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clear" w:color="auto" w:fill="auto"/>
        <w:spacing w:after="156" w:afterLines="50"/>
        <w:ind w:right="-625" w:firstLine="1920" w:firstLineChars="400"/>
        <w:jc w:val="both"/>
        <w:rPr>
          <w:rFonts w:hint="eastAsia" w:ascii="新宋体" w:hAnsi="新宋体" w:eastAsia="新宋体" w:cs="Times New Roman"/>
          <w:b/>
          <w:bCs/>
          <w:color w:val="auto"/>
          <w:sz w:val="48"/>
          <w:szCs w:val="48"/>
          <w:highlight w:val="none"/>
          <w:u w:val="none"/>
          <w:lang w:eastAsia="zh-CN"/>
        </w:rPr>
      </w:pPr>
      <w:r>
        <w:rPr>
          <w:rFonts w:hint="eastAsia" w:ascii="新宋体" w:hAnsi="新宋体" w:eastAsia="新宋体" w:cs="Times New Roman"/>
          <w:b/>
          <w:bCs/>
          <w:color w:val="auto"/>
          <w:sz w:val="48"/>
          <w:szCs w:val="48"/>
          <w:highlight w:val="none"/>
          <w:u w:val="none"/>
          <w:lang w:eastAsia="zh-CN"/>
        </w:rPr>
        <w:t>克州一中综合艺体楼建设项目</w:t>
      </w:r>
    </w:p>
    <w:p>
      <w:pPr>
        <w:shd w:val="clear" w:color="auto" w:fill="auto"/>
        <w:spacing w:after="156" w:afterLines="50"/>
        <w:ind w:left="-850" w:leftChars="-405" w:right="-625"/>
        <w:jc w:val="center"/>
        <w:rPr>
          <w:rFonts w:hint="eastAsia"/>
          <w:lang w:eastAsia="zh-CN"/>
        </w:rPr>
      </w:pPr>
      <w:r>
        <w:rPr>
          <w:rFonts w:hint="eastAsia" w:ascii="新宋体" w:hAnsi="新宋体" w:eastAsia="新宋体" w:cs="Times New Roman"/>
          <w:b/>
          <w:bCs/>
          <w:color w:val="auto"/>
          <w:sz w:val="48"/>
          <w:szCs w:val="48"/>
          <w:highlight w:val="none"/>
          <w:u w:val="none"/>
          <w:lang w:val="en-US" w:eastAsia="zh-CN"/>
        </w:rPr>
        <w:t xml:space="preserve">   </w:t>
      </w:r>
      <w:r>
        <w:rPr>
          <w:rFonts w:hint="eastAsia" w:ascii="新宋体" w:hAnsi="新宋体" w:eastAsia="新宋体" w:cs="Times New Roman"/>
          <w:b/>
          <w:bCs/>
          <w:color w:val="auto"/>
          <w:sz w:val="48"/>
          <w:szCs w:val="48"/>
          <w:highlight w:val="none"/>
          <w:u w:val="none"/>
          <w:lang w:eastAsia="zh-CN"/>
        </w:rPr>
        <w:t>设计采购项目（二次）</w:t>
      </w:r>
    </w:p>
    <w:p>
      <w:pPr>
        <w:keepNext w:val="0"/>
        <w:keepLines w:val="0"/>
        <w:pageBreakBefore w:val="0"/>
        <w:widowControl/>
        <w:tabs>
          <w:tab w:val="left" w:pos="7199"/>
        </w:tabs>
        <w:kinsoku/>
        <w:wordWrap/>
        <w:overflowPunct/>
        <w:topLinePunct w:val="0"/>
        <w:autoSpaceDE/>
        <w:autoSpaceDN/>
        <w:bidi w:val="0"/>
        <w:adjustRightInd/>
        <w:snapToGrid/>
        <w:spacing w:line="500" w:lineRule="exact"/>
        <w:ind w:right="0" w:rightChars="0"/>
        <w:jc w:val="center"/>
        <w:textAlignment w:val="auto"/>
        <w:outlineLvl w:val="9"/>
        <w:rPr>
          <w:rFonts w:hint="default" w:ascii="宋体" w:hAnsi="宋体" w:cs="宋体"/>
          <w:color w:val="auto"/>
          <w:kern w:val="0"/>
          <w:sz w:val="32"/>
          <w:szCs w:val="32"/>
          <w:lang w:val="en-US" w:eastAsia="zh-CN"/>
        </w:rPr>
      </w:pPr>
      <w:r>
        <w:rPr>
          <w:rFonts w:hint="default" w:ascii="宋体" w:hAnsi="宋体" w:cs="宋体"/>
          <w:b/>
          <w:bCs/>
          <w:color w:val="auto"/>
          <w:kern w:val="0"/>
          <w:sz w:val="32"/>
          <w:szCs w:val="32"/>
          <w:lang w:val="en-US" w:eastAsia="zh-CN"/>
        </w:rPr>
        <w:t>项目编号：</w:t>
      </w:r>
      <w:r>
        <w:rPr>
          <w:rFonts w:hint="default" w:ascii="宋体" w:hAnsi="宋体" w:cs="宋体"/>
          <w:color w:val="auto"/>
          <w:kern w:val="0"/>
          <w:sz w:val="32"/>
          <w:szCs w:val="32"/>
          <w:lang w:val="en-US" w:eastAsia="zh-CN"/>
        </w:rPr>
        <w:t>KZZB-2023</w:t>
      </w:r>
      <w:r>
        <w:rPr>
          <w:rFonts w:hint="eastAsia" w:ascii="宋体" w:hAnsi="宋体" w:cs="宋体"/>
          <w:color w:val="auto"/>
          <w:kern w:val="0"/>
          <w:sz w:val="32"/>
          <w:szCs w:val="32"/>
          <w:lang w:val="en-US" w:eastAsia="zh-CN"/>
        </w:rPr>
        <w:t>-</w:t>
      </w:r>
      <w:r>
        <w:rPr>
          <w:rFonts w:hint="default" w:ascii="宋体" w:hAnsi="宋体" w:cs="宋体"/>
          <w:color w:val="auto"/>
          <w:kern w:val="0"/>
          <w:sz w:val="32"/>
          <w:szCs w:val="32"/>
          <w:lang w:val="en-US" w:eastAsia="zh-CN"/>
        </w:rPr>
        <w:t>016</w:t>
      </w:r>
    </w:p>
    <w:p>
      <w:pPr>
        <w:pStyle w:val="2"/>
        <w:rPr>
          <w:rFonts w:hint="eastAsia"/>
        </w:rPr>
      </w:pPr>
    </w:p>
    <w:p>
      <w:pPr>
        <w:keepNext w:val="0"/>
        <w:keepLines w:val="0"/>
        <w:pageBreakBefore w:val="0"/>
        <w:widowControl/>
        <w:tabs>
          <w:tab w:val="left" w:pos="6013"/>
        </w:tabs>
        <w:kinsoku/>
        <w:wordWrap/>
        <w:overflowPunct/>
        <w:topLinePunct w:val="0"/>
        <w:autoSpaceDE w:val="0"/>
        <w:autoSpaceDN w:val="0"/>
        <w:bidi w:val="0"/>
        <w:adjustRightInd/>
        <w:snapToGrid/>
        <w:spacing w:line="1400" w:lineRule="exact"/>
        <w:ind w:right="-28" w:rightChars="0"/>
        <w:jc w:val="center"/>
        <w:textAlignment w:val="bottom"/>
        <w:outlineLvl w:val="9"/>
        <w:rPr>
          <w:rFonts w:hint="eastAsia" w:ascii="宋体" w:hAnsi="宋体"/>
          <w:b/>
          <w:color w:val="auto"/>
          <w:sz w:val="84"/>
          <w:szCs w:val="84"/>
        </w:rPr>
      </w:pPr>
      <w:r>
        <w:rPr>
          <w:rFonts w:hint="eastAsia" w:ascii="宋体" w:hAnsi="宋体"/>
          <w:b/>
          <w:color w:val="auto"/>
          <w:sz w:val="84"/>
          <w:szCs w:val="84"/>
        </w:rPr>
        <w:t>招</w:t>
      </w:r>
    </w:p>
    <w:p>
      <w:pPr>
        <w:keepNext w:val="0"/>
        <w:keepLines w:val="0"/>
        <w:pageBreakBefore w:val="0"/>
        <w:widowControl/>
        <w:tabs>
          <w:tab w:val="left" w:pos="6013"/>
        </w:tabs>
        <w:kinsoku/>
        <w:wordWrap/>
        <w:overflowPunct/>
        <w:topLinePunct w:val="0"/>
        <w:autoSpaceDE w:val="0"/>
        <w:autoSpaceDN w:val="0"/>
        <w:bidi w:val="0"/>
        <w:adjustRightInd/>
        <w:snapToGrid/>
        <w:spacing w:line="1400" w:lineRule="exact"/>
        <w:ind w:right="-28" w:rightChars="0"/>
        <w:jc w:val="center"/>
        <w:textAlignment w:val="bottom"/>
        <w:outlineLvl w:val="9"/>
        <w:rPr>
          <w:rFonts w:hint="eastAsia" w:ascii="宋体" w:hAnsi="宋体"/>
          <w:b/>
          <w:color w:val="auto"/>
          <w:sz w:val="84"/>
          <w:szCs w:val="84"/>
        </w:rPr>
      </w:pPr>
      <w:r>
        <w:rPr>
          <w:rFonts w:hint="eastAsia" w:ascii="宋体" w:hAnsi="宋体"/>
          <w:b/>
          <w:color w:val="auto"/>
          <w:sz w:val="84"/>
          <w:szCs w:val="84"/>
        </w:rPr>
        <w:t>标</w:t>
      </w:r>
    </w:p>
    <w:p>
      <w:pPr>
        <w:keepNext w:val="0"/>
        <w:keepLines w:val="0"/>
        <w:pageBreakBefore w:val="0"/>
        <w:widowControl/>
        <w:tabs>
          <w:tab w:val="left" w:pos="6013"/>
        </w:tabs>
        <w:kinsoku/>
        <w:wordWrap/>
        <w:overflowPunct/>
        <w:topLinePunct w:val="0"/>
        <w:autoSpaceDE w:val="0"/>
        <w:autoSpaceDN w:val="0"/>
        <w:bidi w:val="0"/>
        <w:adjustRightInd/>
        <w:snapToGrid/>
        <w:spacing w:line="1400" w:lineRule="exact"/>
        <w:ind w:right="-28" w:rightChars="0"/>
        <w:jc w:val="center"/>
        <w:textAlignment w:val="bottom"/>
        <w:outlineLvl w:val="9"/>
        <w:rPr>
          <w:rFonts w:hint="eastAsia" w:ascii="宋体" w:hAnsi="宋体"/>
          <w:b/>
          <w:color w:val="auto"/>
          <w:sz w:val="84"/>
          <w:szCs w:val="84"/>
        </w:rPr>
      </w:pPr>
      <w:r>
        <w:rPr>
          <w:rFonts w:hint="eastAsia" w:ascii="宋体" w:hAnsi="宋体"/>
          <w:b/>
          <w:color w:val="auto"/>
          <w:sz w:val="84"/>
          <w:szCs w:val="84"/>
        </w:rPr>
        <w:t>文</w:t>
      </w:r>
    </w:p>
    <w:p>
      <w:pPr>
        <w:keepNext w:val="0"/>
        <w:keepLines w:val="0"/>
        <w:pageBreakBefore w:val="0"/>
        <w:widowControl/>
        <w:tabs>
          <w:tab w:val="left" w:pos="6013"/>
        </w:tabs>
        <w:kinsoku/>
        <w:wordWrap/>
        <w:overflowPunct/>
        <w:topLinePunct w:val="0"/>
        <w:autoSpaceDE w:val="0"/>
        <w:autoSpaceDN w:val="0"/>
        <w:bidi w:val="0"/>
        <w:adjustRightInd/>
        <w:snapToGrid/>
        <w:spacing w:line="1400" w:lineRule="exact"/>
        <w:ind w:right="-28" w:rightChars="0"/>
        <w:jc w:val="center"/>
        <w:textAlignment w:val="bottom"/>
        <w:outlineLvl w:val="9"/>
        <w:rPr>
          <w:rFonts w:hint="eastAsia" w:ascii="宋体" w:hAnsi="宋体"/>
          <w:b/>
          <w:color w:val="auto"/>
          <w:sz w:val="32"/>
        </w:rPr>
      </w:pPr>
      <w:r>
        <w:rPr>
          <w:rFonts w:hint="eastAsia" w:ascii="宋体" w:hAnsi="宋体"/>
          <w:b/>
          <w:color w:val="auto"/>
          <w:sz w:val="84"/>
          <w:szCs w:val="84"/>
        </w:rPr>
        <w:t>件</w:t>
      </w:r>
    </w:p>
    <w:p>
      <w:pPr>
        <w:rPr>
          <w:rFonts w:hint="eastAsia"/>
        </w:rPr>
      </w:pPr>
    </w:p>
    <w:p>
      <w:pPr>
        <w:keepNext w:val="0"/>
        <w:keepLines w:val="0"/>
        <w:pageBreakBefore w:val="0"/>
        <w:widowControl/>
        <w:kinsoku/>
        <w:wordWrap/>
        <w:overflowPunct/>
        <w:topLinePunct w:val="0"/>
        <w:autoSpaceDE/>
        <w:autoSpaceDN/>
        <w:bidi w:val="0"/>
        <w:adjustRightInd/>
        <w:snapToGrid/>
        <w:spacing w:line="800" w:lineRule="exact"/>
        <w:ind w:right="0" w:rightChars="0" w:firstLine="640" w:firstLineChars="200"/>
        <w:jc w:val="left"/>
        <w:textAlignment w:val="auto"/>
        <w:outlineLvl w:val="9"/>
        <w:rPr>
          <w:rFonts w:hint="default" w:ascii="宋体" w:hAnsi="宋体"/>
          <w:b/>
          <w:color w:val="0C0C0C"/>
          <w:sz w:val="32"/>
          <w:u w:val="none"/>
          <w:lang w:val="en-US" w:eastAsia="zh-CN"/>
        </w:rPr>
      </w:pPr>
      <w:r>
        <w:rPr>
          <w:rFonts w:hint="eastAsia" w:ascii="宋体" w:hAnsi="宋体"/>
          <w:b/>
          <w:color w:val="0C0C0C"/>
          <w:sz w:val="32"/>
          <w:u w:val="none"/>
        </w:rPr>
        <w:t xml:space="preserve">招 </w:t>
      </w:r>
      <w:r>
        <w:rPr>
          <w:rFonts w:hint="eastAsia" w:ascii="宋体" w:hAnsi="宋体"/>
          <w:b/>
          <w:color w:val="0C0C0C"/>
          <w:sz w:val="32"/>
          <w:u w:val="none"/>
          <w:lang w:val="en-US" w:eastAsia="zh-CN"/>
        </w:rPr>
        <w:t xml:space="preserve"> </w:t>
      </w:r>
      <w:r>
        <w:rPr>
          <w:rFonts w:hint="eastAsia" w:ascii="宋体" w:hAnsi="宋体"/>
          <w:b/>
          <w:color w:val="0C0C0C"/>
          <w:sz w:val="32"/>
          <w:u w:val="none"/>
        </w:rPr>
        <w:t>标</w:t>
      </w:r>
      <w:r>
        <w:rPr>
          <w:rFonts w:hint="eastAsia" w:ascii="宋体" w:hAnsi="宋体"/>
          <w:b/>
          <w:color w:val="0C0C0C"/>
          <w:sz w:val="32"/>
          <w:u w:val="none"/>
          <w:lang w:val="en-US" w:eastAsia="zh-CN"/>
        </w:rPr>
        <w:t xml:space="preserve"> </w:t>
      </w:r>
      <w:r>
        <w:rPr>
          <w:rFonts w:hint="eastAsia" w:ascii="宋体" w:hAnsi="宋体"/>
          <w:b/>
          <w:color w:val="0C0C0C"/>
          <w:sz w:val="32"/>
          <w:u w:val="none"/>
        </w:rPr>
        <w:t xml:space="preserve"> 人：</w:t>
      </w:r>
      <w:r>
        <w:rPr>
          <w:rFonts w:hint="eastAsia" w:ascii="宋体" w:hAnsi="Times New Roman" w:eastAsia="宋体" w:cs="Times New Roman"/>
          <w:b/>
          <w:color w:val="auto"/>
          <w:sz w:val="32"/>
          <w:szCs w:val="32"/>
          <w:highlight w:val="none"/>
          <w:lang w:val="en-US" w:eastAsia="zh-CN"/>
        </w:rPr>
        <w:t>克州第一中学</w:t>
      </w:r>
      <w:r>
        <w:rPr>
          <w:rFonts w:hint="eastAsia" w:ascii="宋体" w:cs="Times New Roman"/>
          <w:b/>
          <w:color w:val="auto"/>
          <w:sz w:val="32"/>
          <w:szCs w:val="32"/>
          <w:highlight w:val="none"/>
          <w:lang w:val="en-US" w:eastAsia="zh-CN"/>
        </w:rPr>
        <w:t>（盖章）</w:t>
      </w:r>
      <w:r>
        <w:rPr>
          <w:rFonts w:hint="eastAsia" w:ascii="宋体" w:hAnsi="宋体"/>
          <w:b/>
          <w:color w:val="0C0C0C"/>
          <w:sz w:val="32"/>
          <w:u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800" w:lineRule="exact"/>
        <w:ind w:right="0" w:rightChars="0" w:firstLine="640" w:firstLineChars="200"/>
        <w:jc w:val="left"/>
        <w:textAlignment w:val="auto"/>
        <w:outlineLvl w:val="9"/>
        <w:rPr>
          <w:rFonts w:hint="eastAsia" w:ascii="宋体" w:hAnsi="宋体"/>
          <w:b/>
          <w:color w:val="0C0C0C"/>
          <w:sz w:val="32"/>
          <w:u w:val="none"/>
        </w:rPr>
      </w:pPr>
      <w:r>
        <w:rPr>
          <w:rFonts w:hint="eastAsia" w:ascii="宋体" w:hAnsi="宋体"/>
          <w:b/>
          <w:color w:val="0C0C0C"/>
          <w:sz w:val="32"/>
          <w:u w:val="none"/>
        </w:rPr>
        <w:t xml:space="preserve">项目联系人：木先生　     </w:t>
      </w:r>
      <w:r>
        <w:rPr>
          <w:rFonts w:hint="eastAsia" w:ascii="宋体" w:hAnsi="宋体"/>
          <w:b/>
          <w:color w:val="0C0C0C"/>
          <w:sz w:val="32"/>
          <w:u w:val="none"/>
          <w:lang w:val="en-US" w:eastAsia="zh-CN"/>
        </w:rPr>
        <w:t xml:space="preserve">         </w:t>
      </w:r>
      <w:r>
        <w:rPr>
          <w:rFonts w:hint="eastAsia" w:ascii="宋体" w:hAnsi="宋体"/>
          <w:b/>
          <w:color w:val="0C0C0C"/>
          <w:sz w:val="32"/>
          <w:u w:val="none"/>
        </w:rPr>
        <w:t xml:space="preserve"> </w:t>
      </w:r>
      <w:r>
        <w:rPr>
          <w:rFonts w:hint="eastAsia" w:ascii="宋体" w:hAnsi="宋体"/>
          <w:b/>
          <w:color w:val="0C0C0C"/>
          <w:sz w:val="32"/>
          <w:u w:val="none"/>
          <w:lang w:val="en-US" w:eastAsia="zh-CN"/>
        </w:rPr>
        <w:t xml:space="preserve">  </w:t>
      </w:r>
      <w:r>
        <w:rPr>
          <w:rFonts w:hint="eastAsia" w:ascii="宋体" w:hAnsi="宋体"/>
          <w:b/>
          <w:color w:val="0C0C0C"/>
          <w:sz w:val="32"/>
          <w:u w:val="none"/>
        </w:rPr>
        <w:t xml:space="preserve">  </w:t>
      </w:r>
    </w:p>
    <w:p>
      <w:pPr>
        <w:keepNext w:val="0"/>
        <w:keepLines w:val="0"/>
        <w:pageBreakBefore w:val="0"/>
        <w:widowControl/>
        <w:kinsoku/>
        <w:wordWrap/>
        <w:overflowPunct/>
        <w:topLinePunct w:val="0"/>
        <w:autoSpaceDE/>
        <w:autoSpaceDN/>
        <w:bidi w:val="0"/>
        <w:adjustRightInd/>
        <w:snapToGrid/>
        <w:spacing w:line="800" w:lineRule="exact"/>
        <w:ind w:right="0" w:rightChars="0" w:firstLine="640" w:firstLineChars="200"/>
        <w:jc w:val="left"/>
        <w:textAlignment w:val="auto"/>
        <w:outlineLvl w:val="9"/>
        <w:rPr>
          <w:rFonts w:hint="eastAsia" w:ascii="宋体" w:hAnsi="宋体"/>
          <w:b/>
          <w:color w:val="0C0C0C"/>
          <w:sz w:val="32"/>
          <w:u w:val="none"/>
        </w:rPr>
      </w:pPr>
      <w:r>
        <w:rPr>
          <w:rFonts w:hint="eastAsia" w:ascii="宋体" w:hAnsi="宋体"/>
          <w:b/>
          <w:color w:val="0C0C0C"/>
          <w:sz w:val="32"/>
          <w:u w:val="none"/>
        </w:rPr>
        <w:t>项目联系方式：13319089048</w:t>
      </w:r>
      <w:r>
        <w:rPr>
          <w:rFonts w:hint="eastAsia" w:ascii="宋体" w:hAnsi="宋体"/>
          <w:b/>
          <w:color w:val="0C0C0C"/>
          <w:sz w:val="32"/>
          <w:u w:val="none"/>
          <w:lang w:val="en-US" w:eastAsia="zh-CN"/>
        </w:rPr>
        <w:t xml:space="preserve">      </w:t>
      </w:r>
      <w:r>
        <w:rPr>
          <w:rFonts w:hint="eastAsia" w:ascii="宋体" w:hAnsi="宋体"/>
          <w:b/>
          <w:color w:val="0C0C0C"/>
          <w:sz w:val="32"/>
          <w:u w:val="none"/>
        </w:rPr>
        <w:t xml:space="preserve"> </w:t>
      </w:r>
      <w:r>
        <w:rPr>
          <w:rFonts w:hint="eastAsia" w:ascii="宋体" w:hAnsi="宋体"/>
          <w:b/>
          <w:color w:val="0C0C0C"/>
          <w:sz w:val="32"/>
          <w:u w:val="none"/>
          <w:lang w:val="en-US" w:eastAsia="zh-CN"/>
        </w:rPr>
        <w:t xml:space="preserve">  </w:t>
      </w:r>
      <w:r>
        <w:rPr>
          <w:rFonts w:hint="eastAsia" w:ascii="宋体" w:hAnsi="宋体"/>
          <w:b/>
          <w:color w:val="0C0C0C"/>
          <w:sz w:val="32"/>
          <w:u w:val="none"/>
        </w:rPr>
        <w:t xml:space="preserve"> </w:t>
      </w:r>
    </w:p>
    <w:p>
      <w:pPr>
        <w:keepNext w:val="0"/>
        <w:keepLines w:val="0"/>
        <w:pageBreakBefore w:val="0"/>
        <w:widowControl/>
        <w:kinsoku/>
        <w:wordWrap/>
        <w:overflowPunct/>
        <w:topLinePunct w:val="0"/>
        <w:autoSpaceDE/>
        <w:autoSpaceDN/>
        <w:bidi w:val="0"/>
        <w:adjustRightInd/>
        <w:snapToGrid/>
        <w:spacing w:line="800" w:lineRule="exact"/>
        <w:ind w:right="0" w:rightChars="0" w:firstLine="640" w:firstLineChars="200"/>
        <w:jc w:val="left"/>
        <w:textAlignment w:val="auto"/>
        <w:outlineLvl w:val="9"/>
        <w:rPr>
          <w:rFonts w:hint="eastAsia" w:ascii="宋体" w:hAnsi="Times New Roman" w:eastAsia="宋体" w:cs="Times New Roman"/>
          <w:b/>
          <w:color w:val="auto"/>
          <w:sz w:val="32"/>
          <w:szCs w:val="32"/>
          <w:highlight w:val="none"/>
          <w:lang w:eastAsia="zh-CN"/>
        </w:rPr>
      </w:pPr>
      <w:r>
        <w:rPr>
          <w:rFonts w:hint="eastAsia" w:ascii="宋体" w:hAnsi="宋体"/>
          <w:b/>
          <w:color w:val="0C0C0C"/>
          <w:sz w:val="32"/>
          <w:u w:val="none"/>
        </w:rPr>
        <w:t>代理机构：</w:t>
      </w:r>
      <w:r>
        <w:rPr>
          <w:rFonts w:hint="eastAsia" w:ascii="宋体" w:hAnsi="Times New Roman" w:eastAsia="宋体" w:cs="Times New Roman"/>
          <w:b/>
          <w:color w:val="auto"/>
          <w:sz w:val="32"/>
          <w:szCs w:val="32"/>
          <w:highlight w:val="none"/>
        </w:rPr>
        <w:t>新疆能实建设工程项目管理咨询有限责任公司</w:t>
      </w:r>
      <w:r>
        <w:rPr>
          <w:rFonts w:hint="eastAsia" w:ascii="宋体" w:cs="Times New Roman"/>
          <w:b/>
          <w:color w:val="auto"/>
          <w:sz w:val="32"/>
          <w:szCs w:val="32"/>
          <w:highlight w:val="none"/>
          <w:lang w:eastAsia="zh-CN"/>
        </w:rPr>
        <w:t>（盖章）</w:t>
      </w:r>
    </w:p>
    <w:p>
      <w:pPr>
        <w:keepNext w:val="0"/>
        <w:keepLines w:val="0"/>
        <w:pageBreakBefore w:val="0"/>
        <w:widowControl/>
        <w:kinsoku/>
        <w:wordWrap/>
        <w:overflowPunct/>
        <w:topLinePunct w:val="0"/>
        <w:autoSpaceDE/>
        <w:autoSpaceDN/>
        <w:bidi w:val="0"/>
        <w:adjustRightInd/>
        <w:snapToGrid/>
        <w:spacing w:line="800" w:lineRule="exact"/>
        <w:ind w:right="0" w:rightChars="0" w:firstLine="640" w:firstLineChars="200"/>
        <w:jc w:val="left"/>
        <w:textAlignment w:val="auto"/>
        <w:outlineLvl w:val="9"/>
        <w:rPr>
          <w:rFonts w:hint="eastAsia" w:ascii="宋体" w:hAnsi="宋体"/>
          <w:b/>
          <w:color w:val="0C0C0C"/>
          <w:sz w:val="32"/>
          <w:u w:val="none"/>
          <w:lang w:val="en-US" w:eastAsia="zh-CN"/>
        </w:rPr>
      </w:pPr>
      <w:r>
        <w:rPr>
          <w:rFonts w:hint="eastAsia" w:ascii="宋体" w:hAnsi="宋体"/>
          <w:b/>
          <w:color w:val="0C0C0C"/>
          <w:sz w:val="32"/>
          <w:u w:val="none"/>
        </w:rPr>
        <w:t>联 系 人：</w:t>
      </w:r>
      <w:r>
        <w:rPr>
          <w:rFonts w:hint="eastAsia" w:ascii="宋体" w:hAnsi="宋体"/>
          <w:b/>
          <w:color w:val="0C0C0C"/>
          <w:sz w:val="32"/>
          <w:u w:val="none"/>
          <w:lang w:eastAsia="zh-CN"/>
        </w:rPr>
        <w:t>石</w:t>
      </w:r>
      <w:r>
        <w:rPr>
          <w:rFonts w:hint="eastAsia" w:ascii="宋体" w:hAnsi="宋体"/>
          <w:b/>
          <w:color w:val="0C0C0C"/>
          <w:sz w:val="32"/>
          <w:u w:val="none"/>
          <w:lang w:val="en-US" w:eastAsia="zh-CN"/>
        </w:rPr>
        <w:t xml:space="preserve">女士                      </w:t>
      </w:r>
    </w:p>
    <w:p>
      <w:pPr>
        <w:keepNext w:val="0"/>
        <w:keepLines w:val="0"/>
        <w:pageBreakBefore w:val="0"/>
        <w:widowControl/>
        <w:kinsoku/>
        <w:wordWrap/>
        <w:overflowPunct/>
        <w:topLinePunct w:val="0"/>
        <w:autoSpaceDE/>
        <w:autoSpaceDN/>
        <w:bidi w:val="0"/>
        <w:adjustRightInd/>
        <w:snapToGrid/>
        <w:spacing w:line="800" w:lineRule="exact"/>
        <w:ind w:right="0" w:rightChars="0" w:firstLine="640" w:firstLineChars="200"/>
        <w:jc w:val="left"/>
        <w:textAlignment w:val="auto"/>
        <w:outlineLvl w:val="9"/>
        <w:rPr>
          <w:rFonts w:hint="eastAsia" w:ascii="宋体" w:hAnsi="宋体"/>
          <w:b/>
          <w:color w:val="0C0C0C"/>
          <w:sz w:val="32"/>
          <w:u w:val="none"/>
          <w:lang w:val="en-US" w:eastAsia="zh-CN"/>
        </w:rPr>
      </w:pPr>
      <w:r>
        <w:rPr>
          <w:rFonts w:hint="eastAsia" w:ascii="宋体" w:hAnsi="宋体"/>
          <w:b/>
          <w:color w:val="0C0C0C"/>
          <w:sz w:val="32"/>
          <w:u w:val="none"/>
        </w:rPr>
        <w:t xml:space="preserve">联系电话: </w:t>
      </w:r>
      <w:r>
        <w:rPr>
          <w:rFonts w:hint="eastAsia" w:ascii="宋体" w:hAnsi="宋体"/>
          <w:b/>
          <w:color w:val="0C0C0C"/>
          <w:sz w:val="32"/>
          <w:u w:val="none"/>
          <w:lang w:val="en-US" w:eastAsia="zh-CN"/>
        </w:rPr>
        <w:t xml:space="preserve">15209087199     </w:t>
      </w:r>
    </w:p>
    <w:p>
      <w:pPr>
        <w:keepNext w:val="0"/>
        <w:keepLines w:val="0"/>
        <w:pageBreakBefore w:val="0"/>
        <w:widowControl/>
        <w:kinsoku/>
        <w:wordWrap/>
        <w:overflowPunct/>
        <w:topLinePunct w:val="0"/>
        <w:autoSpaceDE/>
        <w:autoSpaceDN/>
        <w:bidi w:val="0"/>
        <w:adjustRightInd/>
        <w:snapToGrid/>
        <w:spacing w:line="800" w:lineRule="exact"/>
        <w:ind w:left="1260" w:leftChars="600" w:right="0" w:rightChars="0" w:firstLine="0" w:firstLineChars="0"/>
        <w:jc w:val="left"/>
        <w:textAlignment w:val="auto"/>
        <w:outlineLvl w:val="9"/>
        <w:rPr>
          <w:rFonts w:hint="eastAsia" w:ascii="宋体" w:hAnsi="宋体"/>
          <w:b/>
          <w:color w:val="0C0C0C"/>
          <w:sz w:val="32"/>
          <w:u w:val="none"/>
          <w:lang w:val="en-US" w:eastAsia="zh-CN"/>
        </w:rPr>
      </w:pPr>
    </w:p>
    <w:p>
      <w:pPr>
        <w:jc w:val="center"/>
        <w:rPr>
          <w:rFonts w:ascii="仿宋" w:hAnsi="仿宋" w:eastAsia="仿宋" w:cs="仿宋"/>
          <w:b/>
          <w:color w:val="auto"/>
          <w:sz w:val="36"/>
          <w:szCs w:val="36"/>
          <w:lang w:eastAsia="zh-CN"/>
        </w:rPr>
      </w:pPr>
      <w:r>
        <w:rPr>
          <w:rFonts w:hint="eastAsia" w:ascii="仿宋" w:hAnsi="仿宋" w:eastAsia="仿宋" w:cs="仿宋"/>
          <w:b/>
          <w:color w:val="auto"/>
          <w:sz w:val="36"/>
          <w:szCs w:val="36"/>
          <w:lang w:eastAsia="zh-CN"/>
        </w:rPr>
        <w:t>招投标监督管理机构备案登记栏</w:t>
      </w:r>
    </w:p>
    <w:tbl>
      <w:tblPr>
        <w:tblStyle w:val="4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5" w:hRule="atLeast"/>
          <w:jc w:val="center"/>
        </w:trPr>
        <w:tc>
          <w:tcPr>
            <w:tcW w:w="5000" w:type="pct"/>
            <w:noWrap w:val="0"/>
            <w:vAlign w:val="top"/>
          </w:tcPr>
          <w:p>
            <w:pPr>
              <w:spacing w:line="500" w:lineRule="exact"/>
              <w:jc w:val="both"/>
              <w:rPr>
                <w:rFonts w:ascii="仿宋" w:hAnsi="仿宋" w:eastAsia="仿宋" w:cs="仿宋"/>
                <w:color w:val="auto"/>
                <w:lang w:eastAsia="zh-CN"/>
              </w:rPr>
            </w:pPr>
          </w:p>
          <w:p>
            <w:pPr>
              <w:spacing w:line="500" w:lineRule="exact"/>
              <w:jc w:val="both"/>
              <w:rPr>
                <w:rFonts w:ascii="仿宋" w:hAnsi="仿宋" w:eastAsia="仿宋" w:cs="仿宋"/>
                <w:color w:val="auto"/>
                <w:sz w:val="32"/>
                <w:szCs w:val="32"/>
                <w:lang w:eastAsia="zh-CN"/>
              </w:rPr>
            </w:pPr>
          </w:p>
          <w:p>
            <w:pPr>
              <w:spacing w:line="500" w:lineRule="exact"/>
              <w:jc w:val="both"/>
              <w:rPr>
                <w:rFonts w:ascii="仿宋" w:hAnsi="仿宋" w:eastAsia="仿宋" w:cs="仿宋"/>
                <w:color w:val="auto"/>
                <w:w w:val="95"/>
                <w:sz w:val="32"/>
                <w:szCs w:val="32"/>
                <w:lang w:eastAsia="zh-CN"/>
              </w:rPr>
            </w:pPr>
            <w:r>
              <w:rPr>
                <w:rFonts w:hint="eastAsia" w:ascii="仿宋" w:hAnsi="仿宋" w:eastAsia="仿宋" w:cs="仿宋"/>
                <w:color w:val="auto"/>
                <w:sz w:val="32"/>
                <w:szCs w:val="32"/>
                <w:lang w:eastAsia="zh-CN"/>
              </w:rPr>
              <w:t>采购单位：克州第一中学</w:t>
            </w:r>
            <w:r>
              <w:rPr>
                <w:rFonts w:hint="eastAsia" w:ascii="仿宋" w:hAnsi="仿宋" w:eastAsia="仿宋" w:cs="仿宋"/>
                <w:color w:val="auto"/>
                <w:w w:val="95"/>
                <w:sz w:val="32"/>
                <w:szCs w:val="32"/>
                <w:lang w:eastAsia="zh-CN"/>
              </w:rPr>
              <w:t>（盖章）</w:t>
            </w:r>
          </w:p>
          <w:p>
            <w:pPr>
              <w:spacing w:line="500" w:lineRule="exact"/>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xml:space="preserve">                                            </w:t>
            </w:r>
          </w:p>
          <w:p>
            <w:pPr>
              <w:spacing w:line="500" w:lineRule="exact"/>
              <w:jc w:val="both"/>
              <w:rPr>
                <w:rFonts w:ascii="仿宋" w:hAnsi="仿宋" w:eastAsia="仿宋" w:cs="仿宋"/>
                <w:color w:val="auto"/>
                <w:sz w:val="32"/>
                <w:szCs w:val="32"/>
                <w:lang w:eastAsia="zh-CN"/>
              </w:rPr>
            </w:pPr>
          </w:p>
          <w:p>
            <w:pPr>
              <w:spacing w:line="500" w:lineRule="exact"/>
              <w:jc w:val="both"/>
              <w:rPr>
                <w:rFonts w:ascii="仿宋" w:hAnsi="仿宋" w:eastAsia="仿宋" w:cs="仿宋"/>
                <w:color w:val="auto"/>
                <w:sz w:val="32"/>
                <w:szCs w:val="32"/>
                <w:lang w:eastAsia="zh-CN"/>
              </w:rPr>
            </w:pPr>
          </w:p>
          <w:p>
            <w:pPr>
              <w:spacing w:line="500" w:lineRule="exact"/>
              <w:ind w:left="3520" w:hanging="3520" w:hangingChars="1100"/>
              <w:jc w:val="both"/>
              <w:rPr>
                <w:rFonts w:ascii="仿宋" w:hAnsi="仿宋" w:eastAsia="仿宋" w:cs="仿宋"/>
                <w:color w:val="auto"/>
                <w:sz w:val="32"/>
                <w:szCs w:val="32"/>
                <w:lang w:eastAsia="zh-CN"/>
              </w:rPr>
            </w:pPr>
          </w:p>
          <w:p>
            <w:pPr>
              <w:spacing w:line="500" w:lineRule="exact"/>
              <w:ind w:left="3520" w:hanging="3520" w:hangingChars="1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采购项目名称：克州一中综合艺体楼建设项目设计采购项目（二次）</w:t>
            </w:r>
          </w:p>
          <w:p>
            <w:pPr>
              <w:spacing w:line="500" w:lineRule="exact"/>
              <w:ind w:left="3520" w:hanging="3520" w:hangingChars="1100"/>
              <w:jc w:val="both"/>
              <w:rPr>
                <w:rFonts w:ascii="仿宋" w:hAnsi="仿宋" w:eastAsia="仿宋" w:cs="仿宋"/>
                <w:color w:val="auto"/>
                <w:sz w:val="32"/>
                <w:szCs w:val="32"/>
                <w:lang w:eastAsia="zh-CN"/>
              </w:rPr>
            </w:pPr>
          </w:p>
          <w:p>
            <w:pPr>
              <w:spacing w:line="500" w:lineRule="exact"/>
              <w:ind w:left="3520" w:hanging="3520" w:hangingChars="1100"/>
              <w:jc w:val="both"/>
              <w:rPr>
                <w:rFonts w:ascii="仿宋" w:hAnsi="仿宋" w:eastAsia="仿宋" w:cs="仿宋"/>
                <w:color w:val="auto"/>
                <w:sz w:val="32"/>
                <w:szCs w:val="32"/>
                <w:lang w:eastAsia="zh-CN"/>
              </w:rPr>
            </w:pPr>
          </w:p>
          <w:p>
            <w:pPr>
              <w:spacing w:line="500" w:lineRule="exact"/>
              <w:jc w:val="both"/>
              <w:rPr>
                <w:rFonts w:ascii="仿宋" w:hAnsi="仿宋" w:eastAsia="仿宋" w:cs="仿宋"/>
                <w:color w:val="auto"/>
                <w:sz w:val="32"/>
                <w:szCs w:val="32"/>
                <w:lang w:eastAsia="zh-CN"/>
              </w:rPr>
            </w:pPr>
          </w:p>
          <w:p>
            <w:pPr>
              <w:spacing w:line="500" w:lineRule="exact"/>
              <w:jc w:val="both"/>
              <w:rPr>
                <w:rFonts w:ascii="仿宋" w:hAnsi="仿宋" w:eastAsia="仿宋" w:cs="仿宋"/>
                <w:color w:val="auto"/>
                <w:sz w:val="32"/>
                <w:szCs w:val="32"/>
                <w:lang w:eastAsia="zh-CN"/>
              </w:rPr>
            </w:pPr>
          </w:p>
          <w:p>
            <w:pPr>
              <w:spacing w:line="500" w:lineRule="exact"/>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代理机构：新疆能实建设工程项目管理咨询有限责任公司（盖章）</w:t>
            </w:r>
          </w:p>
          <w:p>
            <w:pPr>
              <w:pStyle w:val="5"/>
              <w:jc w:val="both"/>
              <w:outlineLvl w:val="2"/>
              <w:rPr>
                <w:rFonts w:ascii="仿宋" w:hAnsi="仿宋" w:eastAsia="仿宋" w:cs="仿宋"/>
                <w:color w:val="auto"/>
                <w:lang w:eastAsia="zh-CN"/>
              </w:rPr>
            </w:pPr>
          </w:p>
          <w:p>
            <w:pPr>
              <w:jc w:val="both"/>
              <w:rPr>
                <w:color w:val="auto"/>
                <w:lang w:eastAsia="zh-CN"/>
              </w:rPr>
            </w:pPr>
          </w:p>
          <w:p>
            <w:pPr>
              <w:pStyle w:val="5"/>
              <w:jc w:val="center"/>
              <w:outlineLvl w:val="2"/>
              <w:rPr>
                <w:rFonts w:ascii="仿宋" w:hAnsi="仿宋" w:eastAsia="仿宋" w:cs="仿宋"/>
                <w:color w:val="auto"/>
              </w:rPr>
            </w:pPr>
            <w:r>
              <w:rPr>
                <w:rFonts w:hint="eastAsia" w:ascii="仿宋" w:hAnsi="仿宋" w:eastAsia="仿宋" w:cs="仿宋"/>
                <w:color w:val="auto"/>
              </w:rPr>
              <w:t>日  期：20</w:t>
            </w:r>
            <w:r>
              <w:rPr>
                <w:rFonts w:hint="eastAsia" w:ascii="仿宋" w:hAnsi="仿宋" w:eastAsia="仿宋" w:cs="仿宋"/>
                <w:color w:val="auto"/>
                <w:lang w:eastAsia="zh-CN"/>
              </w:rPr>
              <w:t>2</w:t>
            </w:r>
            <w:r>
              <w:rPr>
                <w:rFonts w:hint="eastAsia" w:ascii="仿宋" w:hAnsi="仿宋" w:eastAsia="仿宋" w:cs="仿宋"/>
                <w:color w:val="auto"/>
                <w:lang w:val="en-US" w:eastAsia="zh-CN"/>
              </w:rPr>
              <w:t>3</w:t>
            </w:r>
            <w:r>
              <w:rPr>
                <w:rFonts w:hint="eastAsia" w:ascii="仿宋" w:hAnsi="仿宋" w:eastAsia="仿宋" w:cs="仿宋"/>
                <w:color w:val="auto"/>
              </w:rPr>
              <w:t>年</w:t>
            </w:r>
            <w:r>
              <w:rPr>
                <w:rFonts w:hint="eastAsia" w:ascii="仿宋" w:hAnsi="仿宋" w:eastAsia="仿宋" w:cs="仿宋"/>
                <w:color w:val="auto"/>
                <w:lang w:val="en-US" w:eastAsia="zh-CN"/>
              </w:rPr>
              <w:t>3</w:t>
            </w:r>
            <w:r>
              <w:rPr>
                <w:rFonts w:hint="eastAsia" w:ascii="仿宋" w:hAnsi="仿宋" w:eastAsia="仿宋" w:cs="仿宋"/>
                <w:color w:val="auto"/>
              </w:rPr>
              <w:t>月</w:t>
            </w:r>
          </w:p>
          <w:p>
            <w:pPr>
              <w:pStyle w:val="5"/>
              <w:jc w:val="both"/>
              <w:outlineLvl w:val="2"/>
              <w:rPr>
                <w:rFonts w:ascii="仿宋" w:hAnsi="仿宋" w:eastAsia="仿宋" w:cs="仿宋"/>
                <w:color w:val="auto"/>
              </w:rPr>
            </w:pPr>
          </w:p>
        </w:tc>
      </w:tr>
    </w:tbl>
    <w:p>
      <w:pPr>
        <w:keepNext w:val="0"/>
        <w:keepLines w:val="0"/>
        <w:pageBreakBefore w:val="0"/>
        <w:widowControl/>
        <w:kinsoku/>
        <w:wordWrap/>
        <w:overflowPunct/>
        <w:topLinePunct w:val="0"/>
        <w:autoSpaceDE/>
        <w:autoSpaceDN/>
        <w:bidi w:val="0"/>
        <w:adjustRightInd/>
        <w:snapToGrid/>
        <w:spacing w:line="800" w:lineRule="exact"/>
        <w:ind w:left="1260" w:leftChars="600" w:right="0" w:rightChars="0" w:firstLine="0" w:firstLineChars="0"/>
        <w:jc w:val="left"/>
        <w:textAlignment w:val="auto"/>
        <w:outlineLvl w:val="9"/>
        <w:rPr>
          <w:rFonts w:hint="default" w:ascii="宋体" w:hAnsi="宋体"/>
          <w:b/>
          <w:color w:val="0C0C0C"/>
          <w:sz w:val="32"/>
          <w:u w:val="none"/>
          <w:lang w:val="en-US" w:eastAsia="zh-CN"/>
        </w:rPr>
      </w:pPr>
      <w:r>
        <w:rPr>
          <w:rFonts w:hint="eastAsia" w:ascii="宋体" w:hAnsi="宋体"/>
          <w:b/>
          <w:color w:val="0C0C0C"/>
          <w:sz w:val="32"/>
          <w:u w:val="none"/>
          <w:lang w:val="en-US" w:eastAsia="zh-CN"/>
        </w:rPr>
        <w:t xml:space="preserve">         </w:t>
      </w:r>
    </w:p>
    <w:p>
      <w:pPr>
        <w:spacing w:line="340" w:lineRule="exact"/>
        <w:ind w:firstLine="150" w:firstLineChars="50"/>
        <w:jc w:val="center"/>
        <w:rPr>
          <w:rFonts w:hint="eastAsia" w:ascii="宋体" w:hAnsi="宋体"/>
          <w:b/>
          <w:color w:val="000000"/>
          <w:sz w:val="30"/>
          <w:szCs w:val="30"/>
        </w:rPr>
      </w:pPr>
    </w:p>
    <w:p>
      <w:pPr>
        <w:rPr>
          <w:rFonts w:hint="eastAsia" w:ascii="宋体" w:hAnsi="宋体" w:cs="宋体"/>
          <w:b/>
          <w:bCs w:val="0"/>
          <w:sz w:val="44"/>
          <w:szCs w:val="44"/>
          <w:lang w:eastAsia="zh-CN"/>
        </w:rPr>
        <w:sectPr>
          <w:footerReference r:id="rId3" w:type="default"/>
          <w:pgSz w:w="11906" w:h="16838"/>
          <w:pgMar w:top="1440" w:right="1080" w:bottom="1440" w:left="1080" w:header="851" w:footer="992" w:gutter="0"/>
          <w:pgNumType w:fmt="decimal" w:start="1"/>
          <w:cols w:space="720" w:num="1"/>
          <w:docGrid w:type="linesAndChars" w:linePitch="312" w:charSpace="0"/>
        </w:sectPr>
      </w:pPr>
    </w:p>
    <w:p>
      <w:pPr>
        <w:shd w:val="clear" w:color="auto" w:fill="auto"/>
        <w:jc w:val="center"/>
        <w:rPr>
          <w:rFonts w:hint="eastAsia"/>
          <w:b/>
          <w:color w:val="auto"/>
          <w:sz w:val="36"/>
          <w:highlight w:val="none"/>
        </w:rPr>
      </w:pPr>
      <w:bookmarkStart w:id="0" w:name="_Toc19281"/>
      <w:r>
        <w:rPr>
          <w:rFonts w:hint="eastAsia"/>
          <w:b/>
          <w:color w:val="auto"/>
          <w:sz w:val="36"/>
          <w:highlight w:val="none"/>
        </w:rPr>
        <w:t>目  录</w:t>
      </w:r>
    </w:p>
    <w:p>
      <w:pPr>
        <w:shd w:val="clear" w:color="auto" w:fill="auto"/>
        <w:spacing w:line="360" w:lineRule="exact"/>
        <w:jc w:val="center"/>
        <w:rPr>
          <w:rFonts w:hint="eastAsia"/>
          <w:b/>
          <w:color w:val="auto"/>
          <w:sz w:val="36"/>
          <w:highlight w:val="none"/>
        </w:rPr>
      </w:pPr>
    </w:p>
    <w:p>
      <w:pPr>
        <w:pStyle w:val="32"/>
        <w:keepNext w:val="0"/>
        <w:keepLines w:val="0"/>
        <w:pageBreakBefore w:val="0"/>
        <w:widowControl w:val="0"/>
        <w:shd w:val="clear" w:color="auto" w:fill="auto"/>
        <w:tabs>
          <w:tab w:val="left" w:pos="1050"/>
          <w:tab w:val="right" w:leader="dot" w:pos="8296"/>
          <w:tab w:val="clear" w:pos="1260"/>
          <w:tab w:val="clear" w:pos="9060"/>
        </w:tabs>
        <w:kinsoku/>
        <w:wordWrap/>
        <w:overflowPunct/>
        <w:topLinePunct w:val="0"/>
        <w:autoSpaceDE/>
        <w:autoSpaceDN/>
        <w:bidi w:val="0"/>
        <w:adjustRightInd/>
        <w:snapToGrid/>
        <w:spacing w:line="440" w:lineRule="exact"/>
        <w:ind w:firstLine="480" w:firstLineChars="200"/>
        <w:textAlignment w:val="auto"/>
        <w:rPr>
          <w:rFonts w:ascii="宋体" w:hAnsi="宋体"/>
          <w:color w:val="auto"/>
          <w:szCs w:val="22"/>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TOC \o "1-3" \h \z \u </w:instrText>
      </w:r>
      <w:r>
        <w:rPr>
          <w:rFonts w:hint="eastAsia" w:ascii="宋体" w:hAnsi="宋体" w:cs="宋体"/>
          <w:color w:val="auto"/>
          <w:sz w:val="24"/>
          <w:highlight w:val="none"/>
        </w:rPr>
        <w:fldChar w:fldCharType="separate"/>
      </w:r>
      <w:r>
        <w:rPr>
          <w:rFonts w:ascii="宋体" w:hAnsi="宋体"/>
          <w:color w:val="auto"/>
          <w:highlight w:val="none"/>
        </w:rPr>
        <w:fldChar w:fldCharType="begin"/>
      </w:r>
      <w:r>
        <w:rPr>
          <w:rStyle w:val="54"/>
          <w:rFonts w:ascii="宋体" w:hAnsi="宋体"/>
          <w:color w:val="auto"/>
          <w:highlight w:val="none"/>
        </w:rPr>
        <w:instrText xml:space="preserve"> </w:instrText>
      </w:r>
      <w:r>
        <w:rPr>
          <w:rFonts w:ascii="宋体" w:hAnsi="宋体"/>
          <w:color w:val="auto"/>
          <w:highlight w:val="none"/>
        </w:rPr>
        <w:instrText xml:space="preserve">HYPERLINK \l "_Toc469495720"</w:instrText>
      </w:r>
      <w:r>
        <w:rPr>
          <w:rStyle w:val="54"/>
          <w:rFonts w:ascii="宋体" w:hAnsi="宋体"/>
          <w:color w:val="auto"/>
          <w:highlight w:val="none"/>
        </w:rPr>
        <w:instrText xml:space="preserve"> </w:instrText>
      </w:r>
      <w:r>
        <w:rPr>
          <w:rFonts w:ascii="宋体" w:hAnsi="宋体"/>
          <w:color w:val="auto"/>
          <w:highlight w:val="none"/>
        </w:rPr>
        <w:fldChar w:fldCharType="separate"/>
      </w:r>
      <w:r>
        <w:rPr>
          <w:rStyle w:val="54"/>
          <w:rFonts w:hint="eastAsia" w:ascii="宋体" w:hAnsi="宋体"/>
          <w:bCs/>
          <w:color w:val="auto"/>
          <w:highlight w:val="none"/>
        </w:rPr>
        <w:t>第一章</w:t>
      </w:r>
      <w:r>
        <w:rPr>
          <w:rStyle w:val="54"/>
          <w:rFonts w:hint="eastAsia" w:ascii="宋体" w:hAnsi="宋体"/>
          <w:bCs/>
          <w:color w:val="auto"/>
          <w:highlight w:val="none"/>
          <w:lang w:val="en-US" w:eastAsia="zh-CN"/>
        </w:rPr>
        <w:t xml:space="preserve"> </w:t>
      </w:r>
      <w:r>
        <w:rPr>
          <w:rStyle w:val="54"/>
          <w:rFonts w:hint="eastAsia" w:ascii="宋体" w:hAnsi="宋体"/>
          <w:bCs/>
          <w:color w:val="auto"/>
          <w:highlight w:val="none"/>
        </w:rPr>
        <w:t>招标公告</w:t>
      </w:r>
      <w:r>
        <w:rPr>
          <w:rFonts w:ascii="宋体" w:hAnsi="宋体"/>
          <w:color w:val="auto"/>
          <w:szCs w:val="22"/>
          <w:highlight w:val="none"/>
        </w:rPr>
        <w:tab/>
      </w:r>
      <w:r>
        <w:rPr>
          <w:rFonts w:hint="eastAsia"/>
          <w:color w:val="auto"/>
          <w:highlight w:val="none"/>
          <w:lang w:val="en-US" w:eastAsia="zh-CN"/>
        </w:rPr>
        <w:t>4</w:t>
      </w:r>
      <w:r>
        <w:rPr>
          <w:rFonts w:ascii="宋体" w:hAnsi="宋体"/>
          <w:color w:val="auto"/>
          <w:highlight w:val="none"/>
        </w:rPr>
        <w:fldChar w:fldCharType="end"/>
      </w:r>
    </w:p>
    <w:p>
      <w:pPr>
        <w:pStyle w:val="32"/>
        <w:keepNext w:val="0"/>
        <w:keepLines w:val="0"/>
        <w:pageBreakBefore w:val="0"/>
        <w:widowControl w:val="0"/>
        <w:shd w:val="clear" w:color="auto" w:fill="auto"/>
        <w:tabs>
          <w:tab w:val="right" w:leader="dot" w:pos="8296"/>
          <w:tab w:val="clear" w:pos="1260"/>
          <w:tab w:val="clear" w:pos="9060"/>
        </w:tabs>
        <w:kinsoku/>
        <w:wordWrap/>
        <w:overflowPunct/>
        <w:topLinePunct w:val="0"/>
        <w:autoSpaceDE/>
        <w:autoSpaceDN/>
        <w:bidi w:val="0"/>
        <w:adjustRightInd/>
        <w:snapToGrid/>
        <w:spacing w:line="440" w:lineRule="exact"/>
        <w:ind w:firstLine="420" w:firstLineChars="200"/>
        <w:textAlignment w:val="auto"/>
        <w:rPr>
          <w:rFonts w:ascii="宋体" w:hAnsi="宋体"/>
          <w:color w:val="auto"/>
          <w:szCs w:val="22"/>
          <w:highlight w:val="none"/>
        </w:rPr>
      </w:pPr>
      <w:r>
        <w:rPr>
          <w:rFonts w:ascii="宋体" w:hAnsi="宋体"/>
          <w:color w:val="auto"/>
          <w:highlight w:val="none"/>
        </w:rPr>
        <w:fldChar w:fldCharType="begin"/>
      </w:r>
      <w:r>
        <w:rPr>
          <w:rStyle w:val="54"/>
          <w:rFonts w:ascii="宋体" w:hAnsi="宋体"/>
          <w:color w:val="auto"/>
          <w:highlight w:val="none"/>
        </w:rPr>
        <w:instrText xml:space="preserve"> </w:instrText>
      </w:r>
      <w:r>
        <w:rPr>
          <w:rFonts w:ascii="宋体" w:hAnsi="宋体"/>
          <w:color w:val="auto"/>
          <w:highlight w:val="none"/>
        </w:rPr>
        <w:instrText xml:space="preserve">HYPERLINK \l "_Toc469495721"</w:instrText>
      </w:r>
      <w:r>
        <w:rPr>
          <w:rStyle w:val="54"/>
          <w:rFonts w:ascii="宋体" w:hAnsi="宋体"/>
          <w:color w:val="auto"/>
          <w:highlight w:val="none"/>
        </w:rPr>
        <w:instrText xml:space="preserve"> </w:instrText>
      </w:r>
      <w:r>
        <w:rPr>
          <w:rFonts w:ascii="宋体" w:hAnsi="宋体"/>
          <w:color w:val="auto"/>
          <w:highlight w:val="none"/>
        </w:rPr>
        <w:fldChar w:fldCharType="separate"/>
      </w:r>
      <w:r>
        <w:rPr>
          <w:rStyle w:val="54"/>
          <w:rFonts w:hint="eastAsia" w:ascii="宋体" w:hAnsi="宋体"/>
          <w:color w:val="auto"/>
          <w:highlight w:val="none"/>
        </w:rPr>
        <w:t>第二章</w:t>
      </w:r>
      <w:r>
        <w:rPr>
          <w:rStyle w:val="54"/>
          <w:rFonts w:ascii="宋体" w:hAnsi="宋体"/>
          <w:color w:val="auto"/>
          <w:highlight w:val="none"/>
        </w:rPr>
        <w:t xml:space="preserve"> </w:t>
      </w:r>
      <w:r>
        <w:rPr>
          <w:rStyle w:val="54"/>
          <w:rFonts w:hint="eastAsia" w:ascii="宋体" w:hAnsi="宋体"/>
          <w:color w:val="auto"/>
          <w:highlight w:val="none"/>
        </w:rPr>
        <w:t>投标人须知</w:t>
      </w:r>
      <w:r>
        <w:rPr>
          <w:rFonts w:ascii="宋体" w:hAnsi="宋体"/>
          <w:color w:val="auto"/>
          <w:highlight w:val="none"/>
        </w:rPr>
        <w:tab/>
      </w:r>
      <w:r>
        <w:rPr>
          <w:rFonts w:hint="eastAsia"/>
          <w:color w:val="auto"/>
          <w:highlight w:val="none"/>
          <w:lang w:val="en-US" w:eastAsia="zh-CN"/>
        </w:rPr>
        <w:t>7</w:t>
      </w:r>
      <w:r>
        <w:rPr>
          <w:rFonts w:ascii="宋体" w:hAnsi="宋体"/>
          <w:color w:val="auto"/>
          <w:highlight w:val="none"/>
        </w:rPr>
        <w:fldChar w:fldCharType="end"/>
      </w:r>
    </w:p>
    <w:p>
      <w:pPr>
        <w:pStyle w:val="38"/>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00" w:firstLineChars="200"/>
        <w:textAlignment w:val="auto"/>
        <w:rPr>
          <w:rFonts w:ascii="宋体" w:hAnsi="宋体"/>
          <w:color w:val="auto"/>
          <w:szCs w:val="22"/>
          <w:highlight w:val="none"/>
        </w:rPr>
      </w:pPr>
      <w:r>
        <w:rPr>
          <w:rFonts w:ascii="宋体" w:hAnsi="宋体"/>
          <w:color w:val="auto"/>
          <w:highlight w:val="none"/>
        </w:rPr>
        <w:fldChar w:fldCharType="begin"/>
      </w:r>
      <w:r>
        <w:rPr>
          <w:rStyle w:val="54"/>
          <w:rFonts w:ascii="宋体" w:hAnsi="宋体"/>
          <w:color w:val="auto"/>
          <w:highlight w:val="none"/>
        </w:rPr>
        <w:instrText xml:space="preserve"> </w:instrText>
      </w:r>
      <w:r>
        <w:rPr>
          <w:rFonts w:ascii="宋体" w:hAnsi="宋体"/>
          <w:color w:val="auto"/>
          <w:highlight w:val="none"/>
        </w:rPr>
        <w:instrText xml:space="preserve">HYPERLINK \l "_Toc469495722"</w:instrText>
      </w:r>
      <w:r>
        <w:rPr>
          <w:rStyle w:val="54"/>
          <w:rFonts w:ascii="宋体" w:hAnsi="宋体"/>
          <w:color w:val="auto"/>
          <w:highlight w:val="none"/>
        </w:rPr>
        <w:instrText xml:space="preserve"> </w:instrText>
      </w:r>
      <w:r>
        <w:rPr>
          <w:rFonts w:ascii="宋体" w:hAnsi="宋体"/>
          <w:color w:val="auto"/>
          <w:highlight w:val="none"/>
        </w:rPr>
        <w:fldChar w:fldCharType="separate"/>
      </w:r>
      <w:r>
        <w:rPr>
          <w:rStyle w:val="54"/>
          <w:rFonts w:hint="eastAsia" w:ascii="宋体" w:hAnsi="宋体"/>
          <w:color w:val="auto"/>
          <w:highlight w:val="none"/>
        </w:rPr>
        <w:t>一、投标人须知前附表</w:t>
      </w:r>
      <w:r>
        <w:rPr>
          <w:rFonts w:ascii="宋体" w:hAnsi="宋体"/>
          <w:color w:val="auto"/>
          <w:highlight w:val="none"/>
        </w:rPr>
        <w:tab/>
      </w:r>
      <w:r>
        <w:rPr>
          <w:rFonts w:hint="eastAsia" w:ascii="宋体" w:hAnsi="宋体"/>
          <w:color w:val="auto"/>
          <w:highlight w:val="none"/>
          <w:lang w:val="en-US" w:eastAsia="zh-CN"/>
        </w:rPr>
        <w:t>7</w:t>
      </w:r>
      <w:r>
        <w:rPr>
          <w:rFonts w:ascii="宋体" w:hAnsi="宋体"/>
          <w:color w:val="auto"/>
          <w:highlight w:val="none"/>
        </w:rPr>
        <w:fldChar w:fldCharType="end"/>
      </w:r>
    </w:p>
    <w:p>
      <w:pPr>
        <w:pStyle w:val="38"/>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00"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54"/>
          <w:rFonts w:ascii="宋体" w:hAnsi="宋体"/>
          <w:color w:val="auto"/>
          <w:highlight w:val="none"/>
        </w:rPr>
        <w:instrText xml:space="preserve"> </w:instrText>
      </w:r>
      <w:r>
        <w:rPr>
          <w:rFonts w:ascii="宋体" w:hAnsi="宋体"/>
          <w:color w:val="auto"/>
          <w:highlight w:val="none"/>
        </w:rPr>
        <w:instrText xml:space="preserve">HYPERLINK \l "_Toc469495723"</w:instrText>
      </w:r>
      <w:r>
        <w:rPr>
          <w:rStyle w:val="54"/>
          <w:rFonts w:ascii="宋体" w:hAnsi="宋体"/>
          <w:color w:val="auto"/>
          <w:highlight w:val="none"/>
        </w:rPr>
        <w:instrText xml:space="preserve"> </w:instrText>
      </w:r>
      <w:r>
        <w:rPr>
          <w:rFonts w:ascii="宋体" w:hAnsi="宋体"/>
          <w:color w:val="auto"/>
          <w:highlight w:val="none"/>
        </w:rPr>
        <w:fldChar w:fldCharType="separate"/>
      </w:r>
      <w:r>
        <w:rPr>
          <w:rStyle w:val="54"/>
          <w:rFonts w:hint="eastAsia" w:ascii="宋体" w:hAnsi="宋体"/>
          <w:color w:val="auto"/>
          <w:highlight w:val="none"/>
        </w:rPr>
        <w:t>二、投标人须知</w:t>
      </w:r>
      <w:r>
        <w:rPr>
          <w:rFonts w:ascii="宋体" w:hAnsi="宋体"/>
          <w:color w:val="auto"/>
          <w:highlight w:val="none"/>
        </w:rPr>
        <w:tab/>
      </w:r>
      <w:r>
        <w:rPr>
          <w:rFonts w:hint="eastAsia" w:ascii="宋体" w:hAnsi="宋体"/>
          <w:color w:val="auto"/>
          <w:highlight w:val="none"/>
          <w:lang w:val="en-US" w:eastAsia="zh-CN"/>
        </w:rPr>
        <w:t>1</w:t>
      </w:r>
      <w:r>
        <w:rPr>
          <w:rFonts w:ascii="宋体" w:hAnsi="宋体"/>
          <w:color w:val="auto"/>
          <w:highlight w:val="none"/>
        </w:rPr>
        <w:fldChar w:fldCharType="end"/>
      </w:r>
      <w:r>
        <w:rPr>
          <w:rFonts w:hint="eastAsia" w:ascii="宋体" w:hAnsi="宋体"/>
          <w:color w:val="auto"/>
          <w:highlight w:val="none"/>
          <w:lang w:val="en-US" w:eastAsia="zh-CN"/>
        </w:rPr>
        <w:t>4</w:t>
      </w:r>
    </w:p>
    <w:p>
      <w:pPr>
        <w:pStyle w:val="32"/>
        <w:keepNext w:val="0"/>
        <w:keepLines w:val="0"/>
        <w:pageBreakBefore w:val="0"/>
        <w:widowControl w:val="0"/>
        <w:shd w:val="clear" w:color="auto" w:fill="auto"/>
        <w:tabs>
          <w:tab w:val="right" w:leader="dot" w:pos="8296"/>
          <w:tab w:val="clear" w:pos="1260"/>
          <w:tab w:val="clear" w:pos="9060"/>
        </w:tabs>
        <w:kinsoku/>
        <w:wordWrap/>
        <w:overflowPunct/>
        <w:topLinePunct w:val="0"/>
        <w:autoSpaceDE/>
        <w:autoSpaceDN/>
        <w:bidi w:val="0"/>
        <w:adjustRightInd/>
        <w:snapToGrid/>
        <w:spacing w:line="440" w:lineRule="exact"/>
        <w:ind w:firstLine="420" w:firstLineChars="200"/>
        <w:textAlignment w:val="auto"/>
        <w:rPr>
          <w:rFonts w:ascii="宋体" w:hAnsi="宋体"/>
          <w:color w:val="auto"/>
          <w:szCs w:val="22"/>
          <w:highlight w:val="none"/>
        </w:rPr>
      </w:pPr>
      <w:r>
        <w:rPr>
          <w:rFonts w:ascii="宋体" w:hAnsi="宋体"/>
          <w:color w:val="auto"/>
          <w:highlight w:val="none"/>
        </w:rPr>
        <w:fldChar w:fldCharType="begin"/>
      </w:r>
      <w:r>
        <w:rPr>
          <w:rStyle w:val="54"/>
          <w:rFonts w:ascii="宋体" w:hAnsi="宋体"/>
          <w:color w:val="auto"/>
          <w:highlight w:val="none"/>
        </w:rPr>
        <w:instrText xml:space="preserve"> </w:instrText>
      </w:r>
      <w:r>
        <w:rPr>
          <w:rFonts w:ascii="宋体" w:hAnsi="宋体"/>
          <w:color w:val="auto"/>
          <w:highlight w:val="none"/>
        </w:rPr>
        <w:instrText xml:space="preserve">HYPERLINK \l "_Toc469495731"</w:instrText>
      </w:r>
      <w:r>
        <w:rPr>
          <w:rStyle w:val="54"/>
          <w:rFonts w:ascii="宋体" w:hAnsi="宋体"/>
          <w:color w:val="auto"/>
          <w:highlight w:val="none"/>
        </w:rPr>
        <w:instrText xml:space="preserve"> </w:instrText>
      </w:r>
      <w:r>
        <w:rPr>
          <w:rFonts w:ascii="宋体" w:hAnsi="宋体"/>
          <w:color w:val="auto"/>
          <w:highlight w:val="none"/>
        </w:rPr>
        <w:fldChar w:fldCharType="separate"/>
      </w:r>
      <w:r>
        <w:rPr>
          <w:rStyle w:val="54"/>
          <w:rFonts w:hint="eastAsia" w:ascii="宋体" w:hAnsi="宋体"/>
          <w:color w:val="auto"/>
          <w:highlight w:val="none"/>
        </w:rPr>
        <w:t>第三章</w:t>
      </w:r>
      <w:r>
        <w:rPr>
          <w:rStyle w:val="54"/>
          <w:rFonts w:ascii="宋体" w:hAnsi="宋体"/>
          <w:color w:val="auto"/>
          <w:highlight w:val="none"/>
        </w:rPr>
        <w:t xml:space="preserve">  </w:t>
      </w:r>
      <w:r>
        <w:rPr>
          <w:rStyle w:val="54"/>
          <w:rFonts w:hint="eastAsia" w:ascii="宋体" w:hAnsi="宋体"/>
          <w:color w:val="auto"/>
          <w:highlight w:val="none"/>
        </w:rPr>
        <w:t>评标办法</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_Toc469495731 \h </w:instrText>
      </w:r>
      <w:r>
        <w:rPr>
          <w:rFonts w:ascii="宋体" w:hAnsi="宋体"/>
          <w:color w:val="auto"/>
          <w:highlight w:val="none"/>
        </w:rPr>
        <w:fldChar w:fldCharType="separate"/>
      </w:r>
      <w:r>
        <w:rPr>
          <w:rFonts w:ascii="宋体" w:hAnsi="宋体"/>
          <w:color w:val="auto"/>
          <w:highlight w:val="none"/>
        </w:rPr>
        <w:t>37</w:t>
      </w:r>
      <w:r>
        <w:rPr>
          <w:rFonts w:ascii="宋体" w:hAnsi="宋体"/>
          <w:color w:val="auto"/>
          <w:highlight w:val="none"/>
        </w:rPr>
        <w:fldChar w:fldCharType="end"/>
      </w:r>
      <w:r>
        <w:rPr>
          <w:rFonts w:ascii="宋体" w:hAnsi="宋体"/>
          <w:color w:val="auto"/>
          <w:highlight w:val="none"/>
        </w:rPr>
        <w:fldChar w:fldCharType="end"/>
      </w:r>
    </w:p>
    <w:p>
      <w:pPr>
        <w:pStyle w:val="38"/>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00"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54"/>
          <w:rFonts w:ascii="宋体" w:hAnsi="宋体"/>
          <w:color w:val="auto"/>
          <w:highlight w:val="none"/>
        </w:rPr>
        <w:instrText xml:space="preserve"> </w:instrText>
      </w:r>
      <w:r>
        <w:rPr>
          <w:rFonts w:ascii="宋体" w:hAnsi="宋体"/>
          <w:color w:val="auto"/>
          <w:highlight w:val="none"/>
        </w:rPr>
        <w:instrText xml:space="preserve">HYPERLINK \l "_Toc469495732"</w:instrText>
      </w:r>
      <w:r>
        <w:rPr>
          <w:rStyle w:val="54"/>
          <w:rFonts w:ascii="宋体" w:hAnsi="宋体"/>
          <w:color w:val="auto"/>
          <w:highlight w:val="none"/>
        </w:rPr>
        <w:instrText xml:space="preserve"> </w:instrText>
      </w:r>
      <w:r>
        <w:rPr>
          <w:rFonts w:ascii="宋体" w:hAnsi="宋体"/>
          <w:color w:val="auto"/>
          <w:highlight w:val="none"/>
        </w:rPr>
        <w:fldChar w:fldCharType="separate"/>
      </w:r>
      <w:r>
        <w:rPr>
          <w:rStyle w:val="54"/>
          <w:rFonts w:hint="eastAsia" w:ascii="宋体" w:hAnsi="宋体"/>
          <w:color w:val="auto"/>
          <w:highlight w:val="none"/>
        </w:rPr>
        <w:t>一</w:t>
      </w:r>
      <w:r>
        <w:rPr>
          <w:rStyle w:val="54"/>
          <w:rFonts w:ascii="宋体" w:hAnsi="宋体"/>
          <w:color w:val="auto"/>
          <w:highlight w:val="none"/>
        </w:rPr>
        <w:t xml:space="preserve">  </w:t>
      </w:r>
      <w:r>
        <w:rPr>
          <w:rStyle w:val="54"/>
          <w:rFonts w:hint="eastAsia" w:ascii="宋体" w:hAnsi="宋体"/>
          <w:color w:val="auto"/>
          <w:highlight w:val="none"/>
        </w:rPr>
        <w:t>总则</w:t>
      </w:r>
      <w:r>
        <w:rPr>
          <w:rFonts w:ascii="宋体" w:hAnsi="宋体"/>
          <w:color w:val="auto"/>
          <w:highlight w:val="none"/>
        </w:rPr>
        <w:tab/>
      </w:r>
      <w:r>
        <w:rPr>
          <w:rFonts w:hint="eastAsia" w:ascii="宋体" w:hAnsi="宋体"/>
          <w:color w:val="auto"/>
          <w:highlight w:val="none"/>
          <w:lang w:val="en-US" w:eastAsia="zh-CN"/>
        </w:rPr>
        <w:t>2</w:t>
      </w:r>
      <w:r>
        <w:rPr>
          <w:rFonts w:ascii="宋体" w:hAnsi="宋体"/>
          <w:color w:val="auto"/>
          <w:highlight w:val="none"/>
        </w:rPr>
        <w:fldChar w:fldCharType="end"/>
      </w:r>
      <w:r>
        <w:rPr>
          <w:rFonts w:hint="eastAsia" w:ascii="宋体" w:hAnsi="宋体"/>
          <w:color w:val="auto"/>
          <w:highlight w:val="none"/>
          <w:lang w:val="en-US" w:eastAsia="zh-CN"/>
        </w:rPr>
        <w:t>6</w:t>
      </w:r>
    </w:p>
    <w:p>
      <w:pPr>
        <w:pStyle w:val="38"/>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00" w:firstLineChars="200"/>
        <w:textAlignment w:val="auto"/>
        <w:rPr>
          <w:rFonts w:ascii="宋体" w:hAnsi="宋体"/>
          <w:color w:val="auto"/>
          <w:szCs w:val="22"/>
          <w:highlight w:val="none"/>
        </w:rPr>
      </w:pPr>
      <w:r>
        <w:rPr>
          <w:rFonts w:ascii="宋体" w:hAnsi="宋体"/>
          <w:color w:val="auto"/>
          <w:highlight w:val="none"/>
        </w:rPr>
        <w:fldChar w:fldCharType="begin"/>
      </w:r>
      <w:r>
        <w:rPr>
          <w:rStyle w:val="54"/>
          <w:rFonts w:ascii="宋体" w:hAnsi="宋体"/>
          <w:color w:val="auto"/>
          <w:highlight w:val="none"/>
        </w:rPr>
        <w:instrText xml:space="preserve"> </w:instrText>
      </w:r>
      <w:r>
        <w:rPr>
          <w:rFonts w:ascii="宋体" w:hAnsi="宋体"/>
          <w:color w:val="auto"/>
          <w:highlight w:val="none"/>
        </w:rPr>
        <w:instrText xml:space="preserve">HYPERLINK \l "_Toc469495733"</w:instrText>
      </w:r>
      <w:r>
        <w:rPr>
          <w:rStyle w:val="54"/>
          <w:rFonts w:ascii="宋体" w:hAnsi="宋体"/>
          <w:color w:val="auto"/>
          <w:highlight w:val="none"/>
        </w:rPr>
        <w:instrText xml:space="preserve"> </w:instrText>
      </w:r>
      <w:r>
        <w:rPr>
          <w:rFonts w:ascii="宋体" w:hAnsi="宋体"/>
          <w:color w:val="auto"/>
          <w:highlight w:val="none"/>
        </w:rPr>
        <w:fldChar w:fldCharType="separate"/>
      </w:r>
      <w:r>
        <w:rPr>
          <w:rStyle w:val="54"/>
          <w:rFonts w:hint="eastAsia" w:ascii="宋体" w:hAnsi="宋体"/>
          <w:color w:val="auto"/>
          <w:highlight w:val="none"/>
        </w:rPr>
        <w:t>二</w:t>
      </w:r>
      <w:r>
        <w:rPr>
          <w:rStyle w:val="54"/>
          <w:rFonts w:ascii="宋体" w:hAnsi="宋体"/>
          <w:color w:val="auto"/>
          <w:highlight w:val="none"/>
        </w:rPr>
        <w:t xml:space="preserve">  </w:t>
      </w:r>
      <w:r>
        <w:rPr>
          <w:rStyle w:val="54"/>
          <w:rFonts w:hint="eastAsia" w:ascii="宋体" w:hAnsi="宋体"/>
          <w:color w:val="auto"/>
          <w:highlight w:val="none"/>
        </w:rPr>
        <w:t>投标文件初审</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_Toc469495733 \h </w:instrText>
      </w:r>
      <w:r>
        <w:rPr>
          <w:rFonts w:ascii="宋体" w:hAnsi="宋体"/>
          <w:color w:val="auto"/>
          <w:highlight w:val="none"/>
        </w:rPr>
        <w:fldChar w:fldCharType="separate"/>
      </w:r>
      <w:r>
        <w:rPr>
          <w:rFonts w:ascii="宋体" w:hAnsi="宋体"/>
          <w:color w:val="auto"/>
          <w:highlight w:val="none"/>
        </w:rPr>
        <w:t>37</w:t>
      </w:r>
      <w:r>
        <w:rPr>
          <w:rFonts w:ascii="宋体" w:hAnsi="宋体"/>
          <w:color w:val="auto"/>
          <w:highlight w:val="none"/>
        </w:rPr>
        <w:fldChar w:fldCharType="end"/>
      </w:r>
      <w:r>
        <w:rPr>
          <w:rFonts w:ascii="宋体" w:hAnsi="宋体"/>
          <w:color w:val="auto"/>
          <w:highlight w:val="none"/>
        </w:rPr>
        <w:fldChar w:fldCharType="end"/>
      </w:r>
    </w:p>
    <w:p>
      <w:pPr>
        <w:pStyle w:val="38"/>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00" w:firstLineChars="200"/>
        <w:textAlignment w:val="auto"/>
        <w:rPr>
          <w:rFonts w:ascii="宋体" w:hAnsi="宋体"/>
          <w:color w:val="auto"/>
          <w:szCs w:val="22"/>
          <w:highlight w:val="none"/>
        </w:rPr>
      </w:pPr>
      <w:r>
        <w:rPr>
          <w:rFonts w:ascii="宋体" w:hAnsi="宋体"/>
          <w:color w:val="auto"/>
          <w:highlight w:val="none"/>
        </w:rPr>
        <w:fldChar w:fldCharType="begin"/>
      </w:r>
      <w:r>
        <w:rPr>
          <w:rStyle w:val="54"/>
          <w:rFonts w:ascii="宋体" w:hAnsi="宋体"/>
          <w:color w:val="auto"/>
          <w:highlight w:val="none"/>
        </w:rPr>
        <w:instrText xml:space="preserve"> </w:instrText>
      </w:r>
      <w:r>
        <w:rPr>
          <w:rFonts w:ascii="宋体" w:hAnsi="宋体"/>
          <w:color w:val="auto"/>
          <w:highlight w:val="none"/>
        </w:rPr>
        <w:instrText xml:space="preserve">HYPERLINK \l "_Toc469495734"</w:instrText>
      </w:r>
      <w:r>
        <w:rPr>
          <w:rStyle w:val="54"/>
          <w:rFonts w:ascii="宋体" w:hAnsi="宋体"/>
          <w:color w:val="auto"/>
          <w:highlight w:val="none"/>
        </w:rPr>
        <w:instrText xml:space="preserve"> </w:instrText>
      </w:r>
      <w:r>
        <w:rPr>
          <w:rFonts w:ascii="宋体" w:hAnsi="宋体"/>
          <w:color w:val="auto"/>
          <w:highlight w:val="none"/>
        </w:rPr>
        <w:fldChar w:fldCharType="separate"/>
      </w:r>
      <w:r>
        <w:rPr>
          <w:rStyle w:val="54"/>
          <w:rFonts w:hint="eastAsia" w:ascii="宋体" w:hAnsi="宋体"/>
          <w:color w:val="auto"/>
          <w:highlight w:val="none"/>
        </w:rPr>
        <w:t>三</w:t>
      </w:r>
      <w:r>
        <w:rPr>
          <w:rStyle w:val="54"/>
          <w:rFonts w:ascii="宋体" w:hAnsi="宋体"/>
          <w:color w:val="auto"/>
          <w:highlight w:val="none"/>
        </w:rPr>
        <w:t xml:space="preserve">  </w:t>
      </w:r>
      <w:r>
        <w:rPr>
          <w:rStyle w:val="54"/>
          <w:rFonts w:hint="eastAsia" w:ascii="宋体" w:hAnsi="宋体"/>
          <w:color w:val="auto"/>
          <w:highlight w:val="none"/>
        </w:rPr>
        <w:t>投标文件的澄清和补正</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_Toc469495734 \h </w:instrText>
      </w:r>
      <w:r>
        <w:rPr>
          <w:rFonts w:ascii="宋体" w:hAnsi="宋体"/>
          <w:color w:val="auto"/>
          <w:highlight w:val="none"/>
        </w:rPr>
        <w:fldChar w:fldCharType="separate"/>
      </w:r>
      <w:r>
        <w:rPr>
          <w:rFonts w:ascii="宋体" w:hAnsi="宋体"/>
          <w:color w:val="auto"/>
          <w:highlight w:val="none"/>
        </w:rPr>
        <w:t>40</w:t>
      </w:r>
      <w:r>
        <w:rPr>
          <w:rFonts w:ascii="宋体" w:hAnsi="宋体"/>
          <w:color w:val="auto"/>
          <w:highlight w:val="none"/>
        </w:rPr>
        <w:fldChar w:fldCharType="end"/>
      </w:r>
      <w:r>
        <w:rPr>
          <w:rFonts w:ascii="宋体" w:hAnsi="宋体"/>
          <w:color w:val="auto"/>
          <w:highlight w:val="none"/>
        </w:rPr>
        <w:fldChar w:fldCharType="end"/>
      </w:r>
    </w:p>
    <w:p>
      <w:pPr>
        <w:pStyle w:val="38"/>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00" w:firstLineChars="200"/>
        <w:textAlignment w:val="auto"/>
        <w:rPr>
          <w:rFonts w:ascii="宋体" w:hAnsi="宋体"/>
          <w:color w:val="auto"/>
          <w:szCs w:val="22"/>
          <w:highlight w:val="none"/>
        </w:rPr>
      </w:pPr>
      <w:r>
        <w:rPr>
          <w:rFonts w:ascii="宋体" w:hAnsi="宋体"/>
          <w:color w:val="auto"/>
          <w:highlight w:val="none"/>
        </w:rPr>
        <w:fldChar w:fldCharType="begin"/>
      </w:r>
      <w:r>
        <w:rPr>
          <w:rStyle w:val="54"/>
          <w:rFonts w:ascii="宋体" w:hAnsi="宋体"/>
          <w:color w:val="auto"/>
          <w:highlight w:val="none"/>
        </w:rPr>
        <w:instrText xml:space="preserve"> </w:instrText>
      </w:r>
      <w:r>
        <w:rPr>
          <w:rFonts w:ascii="宋体" w:hAnsi="宋体"/>
          <w:color w:val="auto"/>
          <w:highlight w:val="none"/>
        </w:rPr>
        <w:instrText xml:space="preserve">HYPERLINK \l "_Toc469495735"</w:instrText>
      </w:r>
      <w:r>
        <w:rPr>
          <w:rStyle w:val="54"/>
          <w:rFonts w:ascii="宋体" w:hAnsi="宋体"/>
          <w:color w:val="auto"/>
          <w:highlight w:val="none"/>
        </w:rPr>
        <w:instrText xml:space="preserve"> </w:instrText>
      </w:r>
      <w:r>
        <w:rPr>
          <w:rFonts w:ascii="宋体" w:hAnsi="宋体"/>
          <w:color w:val="auto"/>
          <w:highlight w:val="none"/>
        </w:rPr>
        <w:fldChar w:fldCharType="separate"/>
      </w:r>
      <w:r>
        <w:rPr>
          <w:rStyle w:val="54"/>
          <w:rFonts w:hint="eastAsia" w:ascii="宋体" w:hAnsi="宋体"/>
          <w:color w:val="auto"/>
          <w:highlight w:val="none"/>
        </w:rPr>
        <w:t>四</w:t>
      </w:r>
      <w:r>
        <w:rPr>
          <w:rStyle w:val="54"/>
          <w:rFonts w:ascii="宋体" w:hAnsi="宋体"/>
          <w:color w:val="auto"/>
          <w:highlight w:val="none"/>
        </w:rPr>
        <w:t xml:space="preserve"> </w:t>
      </w:r>
      <w:r>
        <w:rPr>
          <w:rStyle w:val="54"/>
          <w:rFonts w:hint="eastAsia" w:ascii="宋体" w:hAnsi="宋体"/>
          <w:color w:val="auto"/>
          <w:highlight w:val="none"/>
          <w:lang w:val="en-US" w:eastAsia="zh-CN"/>
        </w:rPr>
        <w:t xml:space="preserve"> </w:t>
      </w:r>
      <w:r>
        <w:rPr>
          <w:rStyle w:val="54"/>
          <w:rFonts w:hint="eastAsia" w:ascii="宋体" w:hAnsi="宋体"/>
          <w:color w:val="auto"/>
          <w:highlight w:val="none"/>
        </w:rPr>
        <w:t>比较与评价</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_Toc469495735 \h </w:instrText>
      </w:r>
      <w:r>
        <w:rPr>
          <w:rFonts w:ascii="宋体" w:hAnsi="宋体"/>
          <w:color w:val="auto"/>
          <w:highlight w:val="none"/>
        </w:rPr>
        <w:fldChar w:fldCharType="separate"/>
      </w:r>
      <w:r>
        <w:rPr>
          <w:rFonts w:ascii="宋体" w:hAnsi="宋体"/>
          <w:color w:val="auto"/>
          <w:highlight w:val="none"/>
        </w:rPr>
        <w:t>41</w:t>
      </w:r>
      <w:r>
        <w:rPr>
          <w:rFonts w:ascii="宋体" w:hAnsi="宋体"/>
          <w:color w:val="auto"/>
          <w:highlight w:val="none"/>
        </w:rPr>
        <w:fldChar w:fldCharType="end"/>
      </w:r>
      <w:r>
        <w:rPr>
          <w:rFonts w:ascii="宋体" w:hAnsi="宋体"/>
          <w:color w:val="auto"/>
          <w:highlight w:val="none"/>
        </w:rPr>
        <w:fldChar w:fldCharType="end"/>
      </w:r>
    </w:p>
    <w:p>
      <w:pPr>
        <w:pStyle w:val="38"/>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00" w:firstLineChars="200"/>
        <w:textAlignment w:val="auto"/>
        <w:rPr>
          <w:rFonts w:ascii="宋体" w:hAnsi="宋体"/>
          <w:color w:val="auto"/>
          <w:szCs w:val="22"/>
          <w:highlight w:val="none"/>
        </w:rPr>
      </w:pPr>
      <w:r>
        <w:rPr>
          <w:rFonts w:ascii="宋体" w:hAnsi="宋体"/>
          <w:color w:val="auto"/>
          <w:highlight w:val="none"/>
        </w:rPr>
        <w:fldChar w:fldCharType="begin"/>
      </w:r>
      <w:r>
        <w:rPr>
          <w:rStyle w:val="54"/>
          <w:rFonts w:ascii="宋体" w:hAnsi="宋体"/>
          <w:color w:val="auto"/>
          <w:highlight w:val="none"/>
        </w:rPr>
        <w:instrText xml:space="preserve"> </w:instrText>
      </w:r>
      <w:r>
        <w:rPr>
          <w:rFonts w:ascii="宋体" w:hAnsi="宋体"/>
          <w:color w:val="auto"/>
          <w:highlight w:val="none"/>
        </w:rPr>
        <w:instrText xml:space="preserve">HYPERLINK \l "_Toc469495736"</w:instrText>
      </w:r>
      <w:r>
        <w:rPr>
          <w:rStyle w:val="54"/>
          <w:rFonts w:ascii="宋体" w:hAnsi="宋体"/>
          <w:color w:val="auto"/>
          <w:highlight w:val="none"/>
        </w:rPr>
        <w:instrText xml:space="preserve"> </w:instrText>
      </w:r>
      <w:r>
        <w:rPr>
          <w:rFonts w:ascii="宋体" w:hAnsi="宋体"/>
          <w:color w:val="auto"/>
          <w:highlight w:val="none"/>
        </w:rPr>
        <w:fldChar w:fldCharType="separate"/>
      </w:r>
      <w:r>
        <w:rPr>
          <w:rStyle w:val="54"/>
          <w:rFonts w:hint="eastAsia" w:ascii="宋体" w:hAnsi="宋体"/>
          <w:color w:val="auto"/>
          <w:highlight w:val="none"/>
        </w:rPr>
        <w:t>五</w:t>
      </w:r>
      <w:r>
        <w:rPr>
          <w:rStyle w:val="54"/>
          <w:rFonts w:ascii="宋体" w:hAnsi="宋体"/>
          <w:color w:val="auto"/>
          <w:highlight w:val="none"/>
        </w:rPr>
        <w:t xml:space="preserve">  </w:t>
      </w:r>
      <w:r>
        <w:rPr>
          <w:rStyle w:val="54"/>
          <w:rFonts w:hint="eastAsia" w:ascii="宋体" w:hAnsi="宋体"/>
          <w:color w:val="auto"/>
          <w:highlight w:val="none"/>
        </w:rPr>
        <w:t>推荐中标候选人</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_Toc469495736 \h </w:instrText>
      </w:r>
      <w:r>
        <w:rPr>
          <w:rFonts w:ascii="宋体" w:hAnsi="宋体"/>
          <w:color w:val="auto"/>
          <w:highlight w:val="none"/>
        </w:rPr>
        <w:fldChar w:fldCharType="separate"/>
      </w:r>
      <w:r>
        <w:rPr>
          <w:rFonts w:ascii="宋体" w:hAnsi="宋体"/>
          <w:color w:val="auto"/>
          <w:highlight w:val="none"/>
        </w:rPr>
        <w:t>41</w:t>
      </w:r>
      <w:r>
        <w:rPr>
          <w:rFonts w:ascii="宋体" w:hAnsi="宋体"/>
          <w:color w:val="auto"/>
          <w:highlight w:val="none"/>
        </w:rPr>
        <w:fldChar w:fldCharType="end"/>
      </w:r>
      <w:r>
        <w:rPr>
          <w:rFonts w:ascii="宋体" w:hAnsi="宋体"/>
          <w:color w:val="auto"/>
          <w:highlight w:val="none"/>
        </w:rPr>
        <w:fldChar w:fldCharType="end"/>
      </w:r>
    </w:p>
    <w:p>
      <w:pPr>
        <w:pStyle w:val="32"/>
        <w:keepNext w:val="0"/>
        <w:keepLines w:val="0"/>
        <w:pageBreakBefore w:val="0"/>
        <w:widowControl w:val="0"/>
        <w:shd w:val="clear" w:color="auto" w:fill="auto"/>
        <w:tabs>
          <w:tab w:val="right" w:leader="dot" w:pos="8296"/>
          <w:tab w:val="clear" w:pos="1260"/>
          <w:tab w:val="clear" w:pos="9060"/>
        </w:tabs>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54"/>
          <w:rFonts w:ascii="宋体" w:hAnsi="宋体"/>
          <w:color w:val="auto"/>
          <w:highlight w:val="none"/>
        </w:rPr>
        <w:instrText xml:space="preserve"> </w:instrText>
      </w:r>
      <w:r>
        <w:rPr>
          <w:rFonts w:ascii="宋体" w:hAnsi="宋体"/>
          <w:color w:val="auto"/>
          <w:highlight w:val="none"/>
        </w:rPr>
        <w:instrText xml:space="preserve">HYPERLINK \l "_Toc469495737"</w:instrText>
      </w:r>
      <w:r>
        <w:rPr>
          <w:rStyle w:val="54"/>
          <w:rFonts w:ascii="宋体" w:hAnsi="宋体"/>
          <w:color w:val="auto"/>
          <w:highlight w:val="none"/>
        </w:rPr>
        <w:instrText xml:space="preserve"> </w:instrText>
      </w:r>
      <w:r>
        <w:rPr>
          <w:rFonts w:ascii="宋体" w:hAnsi="宋体"/>
          <w:color w:val="auto"/>
          <w:highlight w:val="none"/>
        </w:rPr>
        <w:fldChar w:fldCharType="separate"/>
      </w:r>
      <w:r>
        <w:rPr>
          <w:rStyle w:val="54"/>
          <w:rFonts w:hint="eastAsia" w:ascii="宋体" w:hAnsi="宋体"/>
          <w:color w:val="auto"/>
          <w:highlight w:val="none"/>
        </w:rPr>
        <w:t>第四章</w:t>
      </w:r>
      <w:r>
        <w:rPr>
          <w:rStyle w:val="54"/>
          <w:rFonts w:ascii="宋体" w:hAnsi="宋体"/>
          <w:color w:val="auto"/>
          <w:highlight w:val="none"/>
        </w:rPr>
        <w:t xml:space="preserve">  </w:t>
      </w:r>
      <w:r>
        <w:rPr>
          <w:rStyle w:val="54"/>
          <w:rFonts w:hint="eastAsia" w:ascii="宋体" w:hAnsi="宋体"/>
          <w:color w:val="auto"/>
          <w:highlight w:val="none"/>
        </w:rPr>
        <w:t>采购内容及技术要求</w:t>
      </w:r>
      <w:r>
        <w:rPr>
          <w:rFonts w:ascii="宋体" w:hAnsi="宋体"/>
          <w:color w:val="auto"/>
          <w:highlight w:val="none"/>
        </w:rPr>
        <w:tab/>
      </w:r>
      <w:r>
        <w:rPr>
          <w:rFonts w:hint="eastAsia"/>
          <w:color w:val="auto"/>
          <w:highlight w:val="none"/>
          <w:lang w:val="en-US" w:eastAsia="zh-CN"/>
        </w:rPr>
        <w:t>4</w:t>
      </w:r>
      <w:r>
        <w:rPr>
          <w:rFonts w:ascii="宋体" w:hAnsi="宋体"/>
          <w:color w:val="auto"/>
          <w:highlight w:val="none"/>
        </w:rPr>
        <w:fldChar w:fldCharType="end"/>
      </w:r>
      <w:r>
        <w:rPr>
          <w:rFonts w:hint="eastAsia"/>
          <w:color w:val="auto"/>
          <w:highlight w:val="none"/>
          <w:lang w:val="en-US" w:eastAsia="zh-CN"/>
        </w:rPr>
        <w:t>2</w:t>
      </w:r>
    </w:p>
    <w:p>
      <w:pPr>
        <w:pStyle w:val="32"/>
        <w:keepNext w:val="0"/>
        <w:keepLines w:val="0"/>
        <w:pageBreakBefore w:val="0"/>
        <w:widowControl w:val="0"/>
        <w:shd w:val="clear" w:color="auto" w:fill="auto"/>
        <w:tabs>
          <w:tab w:val="right" w:leader="dot" w:pos="8296"/>
          <w:tab w:val="clear" w:pos="1260"/>
          <w:tab w:val="clear" w:pos="9060"/>
        </w:tabs>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54"/>
          <w:rFonts w:ascii="宋体" w:hAnsi="宋体"/>
          <w:color w:val="auto"/>
          <w:highlight w:val="none"/>
        </w:rPr>
        <w:instrText xml:space="preserve"> </w:instrText>
      </w:r>
      <w:r>
        <w:rPr>
          <w:rFonts w:ascii="宋体" w:hAnsi="宋体"/>
          <w:color w:val="auto"/>
          <w:highlight w:val="none"/>
        </w:rPr>
        <w:instrText xml:space="preserve">HYPERLINK \l "_Toc469495740"</w:instrText>
      </w:r>
      <w:r>
        <w:rPr>
          <w:rStyle w:val="54"/>
          <w:rFonts w:ascii="宋体" w:hAnsi="宋体"/>
          <w:color w:val="auto"/>
          <w:highlight w:val="none"/>
        </w:rPr>
        <w:instrText xml:space="preserve"> </w:instrText>
      </w:r>
      <w:r>
        <w:rPr>
          <w:rFonts w:ascii="宋体" w:hAnsi="宋体"/>
          <w:color w:val="auto"/>
          <w:highlight w:val="none"/>
        </w:rPr>
        <w:fldChar w:fldCharType="separate"/>
      </w:r>
      <w:r>
        <w:rPr>
          <w:rStyle w:val="54"/>
          <w:rFonts w:hint="eastAsia" w:ascii="宋体" w:hAnsi="宋体"/>
          <w:color w:val="auto"/>
          <w:highlight w:val="none"/>
        </w:rPr>
        <w:t>第五章</w:t>
      </w:r>
      <w:r>
        <w:rPr>
          <w:rStyle w:val="54"/>
          <w:rFonts w:ascii="宋体" w:hAnsi="宋体"/>
          <w:color w:val="auto"/>
          <w:highlight w:val="none"/>
        </w:rPr>
        <w:t xml:space="preserve">  </w:t>
      </w:r>
      <w:r>
        <w:rPr>
          <w:rStyle w:val="54"/>
          <w:rFonts w:hint="eastAsia" w:ascii="宋体" w:hAnsi="宋体"/>
          <w:color w:val="auto"/>
          <w:highlight w:val="none"/>
        </w:rPr>
        <w:t>合同条款及格式</w:t>
      </w:r>
      <w:r>
        <w:rPr>
          <w:rFonts w:ascii="宋体" w:hAnsi="宋体"/>
          <w:color w:val="auto"/>
          <w:highlight w:val="none"/>
        </w:rPr>
        <w:tab/>
      </w:r>
      <w:r>
        <w:rPr>
          <w:rFonts w:hint="eastAsia" w:ascii="宋体" w:hAnsi="宋体"/>
          <w:color w:val="auto"/>
          <w:highlight w:val="none"/>
          <w:lang w:val="en-US" w:eastAsia="zh-CN"/>
        </w:rPr>
        <w:t>4</w:t>
      </w:r>
      <w:r>
        <w:rPr>
          <w:rFonts w:ascii="宋体" w:hAnsi="宋体"/>
          <w:color w:val="auto"/>
          <w:highlight w:val="none"/>
        </w:rPr>
        <w:fldChar w:fldCharType="end"/>
      </w:r>
      <w:r>
        <w:rPr>
          <w:rFonts w:hint="eastAsia"/>
          <w:color w:val="auto"/>
          <w:highlight w:val="none"/>
          <w:lang w:val="en-US" w:eastAsia="zh-CN"/>
        </w:rPr>
        <w:t>9</w:t>
      </w:r>
    </w:p>
    <w:p>
      <w:pPr>
        <w:pStyle w:val="38"/>
        <w:keepNext w:val="0"/>
        <w:keepLines w:val="0"/>
        <w:pageBreakBefore w:val="0"/>
        <w:widowControl w:val="0"/>
        <w:shd w:val="clear" w:color="auto" w:fill="auto"/>
        <w:tabs>
          <w:tab w:val="left" w:pos="945"/>
          <w:tab w:val="right" w:leader="dot" w:pos="8296"/>
        </w:tabs>
        <w:kinsoku/>
        <w:wordWrap/>
        <w:overflowPunct/>
        <w:topLinePunct w:val="0"/>
        <w:autoSpaceDE/>
        <w:autoSpaceDN/>
        <w:bidi w:val="0"/>
        <w:adjustRightInd/>
        <w:snapToGrid/>
        <w:spacing w:line="440" w:lineRule="exact"/>
        <w:ind w:left="420" w:firstLine="400"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54"/>
          <w:rFonts w:ascii="宋体" w:hAnsi="宋体"/>
          <w:color w:val="auto"/>
          <w:highlight w:val="none"/>
        </w:rPr>
        <w:instrText xml:space="preserve"> </w:instrText>
      </w:r>
      <w:r>
        <w:rPr>
          <w:rFonts w:ascii="宋体" w:hAnsi="宋体"/>
          <w:color w:val="auto"/>
          <w:highlight w:val="none"/>
        </w:rPr>
        <w:instrText xml:space="preserve">HYPERLINK \l "_Toc469495741"</w:instrText>
      </w:r>
      <w:r>
        <w:rPr>
          <w:rStyle w:val="54"/>
          <w:rFonts w:ascii="宋体" w:hAnsi="宋体"/>
          <w:color w:val="auto"/>
          <w:highlight w:val="none"/>
        </w:rPr>
        <w:instrText xml:space="preserve"> </w:instrText>
      </w:r>
      <w:r>
        <w:rPr>
          <w:rFonts w:ascii="宋体" w:hAnsi="宋体"/>
          <w:color w:val="auto"/>
          <w:highlight w:val="none"/>
        </w:rPr>
        <w:fldChar w:fldCharType="separate"/>
      </w:r>
      <w:r>
        <w:rPr>
          <w:rStyle w:val="54"/>
          <w:rFonts w:hint="eastAsia" w:ascii="宋体" w:hAnsi="宋体"/>
          <w:color w:val="auto"/>
          <w:highlight w:val="none"/>
        </w:rPr>
        <w:t>一</w:t>
      </w:r>
      <w:r>
        <w:rPr>
          <w:rStyle w:val="54"/>
          <w:rFonts w:hint="eastAsia" w:ascii="宋体" w:hAnsi="宋体"/>
          <w:color w:val="auto"/>
          <w:highlight w:val="none"/>
          <w:lang w:val="en-US" w:eastAsia="zh-CN"/>
        </w:rPr>
        <w:t xml:space="preserve">  </w:t>
      </w:r>
      <w:r>
        <w:rPr>
          <w:rStyle w:val="54"/>
          <w:rFonts w:hint="eastAsia" w:ascii="宋体" w:hAnsi="宋体"/>
          <w:color w:val="auto"/>
          <w:highlight w:val="none"/>
        </w:rPr>
        <w:t>合同协议书</w:t>
      </w:r>
      <w:r>
        <w:rPr>
          <w:rFonts w:ascii="宋体" w:hAnsi="宋体"/>
          <w:color w:val="auto"/>
          <w:highlight w:val="none"/>
        </w:rPr>
        <w:tab/>
      </w:r>
      <w:r>
        <w:rPr>
          <w:rFonts w:hint="eastAsia" w:ascii="宋体" w:hAnsi="宋体"/>
          <w:color w:val="auto"/>
          <w:highlight w:val="none"/>
          <w:lang w:val="en-US" w:eastAsia="zh-CN"/>
        </w:rPr>
        <w:t>5</w:t>
      </w:r>
      <w:r>
        <w:rPr>
          <w:rFonts w:ascii="宋体" w:hAnsi="宋体"/>
          <w:color w:val="auto"/>
          <w:highlight w:val="none"/>
        </w:rPr>
        <w:fldChar w:fldCharType="end"/>
      </w:r>
      <w:r>
        <w:rPr>
          <w:rFonts w:hint="eastAsia" w:ascii="宋体" w:hAnsi="宋体"/>
          <w:color w:val="auto"/>
          <w:highlight w:val="none"/>
          <w:lang w:val="en-US" w:eastAsia="zh-CN"/>
        </w:rPr>
        <w:t>4</w:t>
      </w:r>
    </w:p>
    <w:p>
      <w:pPr>
        <w:pStyle w:val="38"/>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00"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54"/>
          <w:rFonts w:ascii="宋体" w:hAnsi="宋体"/>
          <w:color w:val="auto"/>
          <w:highlight w:val="none"/>
        </w:rPr>
        <w:instrText xml:space="preserve"> </w:instrText>
      </w:r>
      <w:r>
        <w:rPr>
          <w:rFonts w:ascii="宋体" w:hAnsi="宋体"/>
          <w:color w:val="auto"/>
          <w:highlight w:val="none"/>
        </w:rPr>
        <w:instrText xml:space="preserve">HYPERLINK \l "_Toc469495742"</w:instrText>
      </w:r>
      <w:r>
        <w:rPr>
          <w:rStyle w:val="54"/>
          <w:rFonts w:ascii="宋体" w:hAnsi="宋体"/>
          <w:color w:val="auto"/>
          <w:highlight w:val="none"/>
        </w:rPr>
        <w:instrText xml:space="preserve"> </w:instrText>
      </w:r>
      <w:r>
        <w:rPr>
          <w:rFonts w:ascii="宋体" w:hAnsi="宋体"/>
          <w:color w:val="auto"/>
          <w:highlight w:val="none"/>
        </w:rPr>
        <w:fldChar w:fldCharType="separate"/>
      </w:r>
      <w:r>
        <w:rPr>
          <w:rStyle w:val="54"/>
          <w:rFonts w:hint="eastAsia" w:ascii="宋体" w:hAnsi="宋体"/>
          <w:color w:val="auto"/>
          <w:highlight w:val="none"/>
        </w:rPr>
        <w:t>二</w:t>
      </w:r>
      <w:r>
        <w:rPr>
          <w:rStyle w:val="54"/>
          <w:rFonts w:ascii="宋体" w:hAnsi="宋体"/>
          <w:color w:val="auto"/>
          <w:highlight w:val="none"/>
        </w:rPr>
        <w:t xml:space="preserve">  </w:t>
      </w:r>
      <w:r>
        <w:rPr>
          <w:rStyle w:val="54"/>
          <w:rFonts w:hint="eastAsia" w:ascii="宋体" w:hAnsi="宋体"/>
          <w:color w:val="auto"/>
          <w:highlight w:val="none"/>
        </w:rPr>
        <w:t>合同条款</w:t>
      </w:r>
      <w:r>
        <w:rPr>
          <w:rFonts w:ascii="宋体" w:hAnsi="宋体"/>
          <w:color w:val="auto"/>
          <w:highlight w:val="none"/>
        </w:rPr>
        <w:tab/>
      </w:r>
      <w:r>
        <w:rPr>
          <w:rFonts w:hint="eastAsia" w:ascii="宋体" w:hAnsi="宋体"/>
          <w:color w:val="auto"/>
          <w:highlight w:val="none"/>
          <w:lang w:val="en-US" w:eastAsia="zh-CN"/>
        </w:rPr>
        <w:t>5</w:t>
      </w:r>
      <w:r>
        <w:rPr>
          <w:rFonts w:ascii="宋体" w:hAnsi="宋体"/>
          <w:color w:val="auto"/>
          <w:highlight w:val="none"/>
        </w:rPr>
        <w:fldChar w:fldCharType="end"/>
      </w:r>
      <w:r>
        <w:rPr>
          <w:rFonts w:hint="eastAsia" w:ascii="宋体" w:hAnsi="宋体"/>
          <w:color w:val="auto"/>
          <w:highlight w:val="none"/>
          <w:lang w:val="en-US" w:eastAsia="zh-CN"/>
        </w:rPr>
        <w:t>8</w:t>
      </w:r>
    </w:p>
    <w:p>
      <w:pPr>
        <w:pStyle w:val="32"/>
        <w:keepNext w:val="0"/>
        <w:keepLines w:val="0"/>
        <w:pageBreakBefore w:val="0"/>
        <w:widowControl w:val="0"/>
        <w:shd w:val="clear" w:color="auto" w:fill="auto"/>
        <w:tabs>
          <w:tab w:val="right" w:leader="dot" w:pos="8296"/>
          <w:tab w:val="clear" w:pos="1260"/>
          <w:tab w:val="clear" w:pos="9060"/>
        </w:tabs>
        <w:kinsoku/>
        <w:wordWrap/>
        <w:overflowPunct/>
        <w:topLinePunct w:val="0"/>
        <w:autoSpaceDE/>
        <w:autoSpaceDN/>
        <w:bidi w:val="0"/>
        <w:adjustRightInd/>
        <w:snapToGrid/>
        <w:spacing w:line="440" w:lineRule="exact"/>
        <w:ind w:firstLine="420" w:firstLineChars="200"/>
        <w:textAlignment w:val="auto"/>
        <w:rPr>
          <w:rFonts w:hint="default" w:ascii="宋体" w:hAnsi="宋体" w:eastAsia="宋体"/>
          <w:color w:val="auto"/>
          <w:szCs w:val="22"/>
          <w:highlight w:val="none"/>
          <w:lang w:val="en-US" w:eastAsia="zh-CN"/>
        </w:rPr>
      </w:pPr>
      <w:r>
        <w:rPr>
          <w:rFonts w:ascii="宋体" w:hAnsi="宋体"/>
          <w:color w:val="auto"/>
          <w:highlight w:val="none"/>
        </w:rPr>
        <w:fldChar w:fldCharType="begin"/>
      </w:r>
      <w:r>
        <w:rPr>
          <w:rStyle w:val="54"/>
          <w:rFonts w:ascii="宋体" w:hAnsi="宋体"/>
          <w:color w:val="auto"/>
          <w:highlight w:val="none"/>
        </w:rPr>
        <w:instrText xml:space="preserve"> </w:instrText>
      </w:r>
      <w:r>
        <w:rPr>
          <w:rFonts w:ascii="宋体" w:hAnsi="宋体"/>
          <w:color w:val="auto"/>
          <w:highlight w:val="none"/>
        </w:rPr>
        <w:instrText xml:space="preserve">HYPERLINK \l "_Toc469495743"</w:instrText>
      </w:r>
      <w:r>
        <w:rPr>
          <w:rStyle w:val="54"/>
          <w:rFonts w:ascii="宋体" w:hAnsi="宋体"/>
          <w:color w:val="auto"/>
          <w:highlight w:val="none"/>
        </w:rPr>
        <w:instrText xml:space="preserve"> </w:instrText>
      </w:r>
      <w:r>
        <w:rPr>
          <w:rFonts w:ascii="宋体" w:hAnsi="宋体"/>
          <w:color w:val="auto"/>
          <w:highlight w:val="none"/>
        </w:rPr>
        <w:fldChar w:fldCharType="separate"/>
      </w:r>
      <w:r>
        <w:rPr>
          <w:rStyle w:val="54"/>
          <w:rFonts w:hint="eastAsia" w:ascii="宋体" w:hAnsi="宋体"/>
          <w:color w:val="auto"/>
          <w:highlight w:val="none"/>
        </w:rPr>
        <w:t>第六章</w:t>
      </w:r>
      <w:r>
        <w:rPr>
          <w:rStyle w:val="54"/>
          <w:rFonts w:ascii="宋体" w:hAnsi="宋体"/>
          <w:color w:val="auto"/>
          <w:highlight w:val="none"/>
        </w:rPr>
        <w:t xml:space="preserve">  </w:t>
      </w:r>
      <w:r>
        <w:rPr>
          <w:rStyle w:val="54"/>
          <w:rFonts w:hint="eastAsia" w:ascii="宋体" w:hAnsi="宋体"/>
          <w:color w:val="auto"/>
          <w:highlight w:val="none"/>
        </w:rPr>
        <w:t>投标文件格式</w:t>
      </w:r>
      <w:r>
        <w:rPr>
          <w:rFonts w:ascii="宋体" w:hAnsi="宋体"/>
          <w:color w:val="auto"/>
          <w:highlight w:val="none"/>
        </w:rPr>
        <w:tab/>
      </w:r>
      <w:r>
        <w:rPr>
          <w:rFonts w:hint="eastAsia" w:ascii="宋体" w:hAnsi="宋体"/>
          <w:color w:val="auto"/>
          <w:highlight w:val="none"/>
          <w:lang w:val="en-US" w:eastAsia="zh-CN"/>
        </w:rPr>
        <w:t>1</w:t>
      </w:r>
      <w:r>
        <w:rPr>
          <w:rFonts w:ascii="宋体" w:hAnsi="宋体"/>
          <w:color w:val="auto"/>
          <w:highlight w:val="none"/>
        </w:rPr>
        <w:fldChar w:fldCharType="end"/>
      </w:r>
      <w:r>
        <w:rPr>
          <w:rFonts w:hint="eastAsia"/>
          <w:color w:val="auto"/>
          <w:highlight w:val="none"/>
          <w:lang w:val="en-US" w:eastAsia="zh-CN"/>
        </w:rPr>
        <w:t>30</w:t>
      </w:r>
    </w:p>
    <w:p>
      <w:pPr>
        <w:widowControl/>
        <w:spacing w:line="240" w:lineRule="auto"/>
        <w:ind w:firstLine="360" w:firstLineChars="150"/>
        <w:jc w:val="center"/>
        <w:outlineLvl w:val="0"/>
        <w:rPr>
          <w:rFonts w:hint="eastAsia" w:ascii="宋体" w:hAnsi="宋体" w:cs="宋体"/>
          <w:b/>
          <w:bCs w:val="0"/>
          <w:sz w:val="44"/>
          <w:szCs w:val="44"/>
          <w:lang w:eastAsia="zh-CN"/>
        </w:rPr>
        <w:sectPr>
          <w:pgSz w:w="11906" w:h="16838"/>
          <w:pgMar w:top="1440" w:right="1080" w:bottom="1440" w:left="1080" w:header="851" w:footer="992" w:gutter="0"/>
          <w:pgNumType w:fmt="decimal"/>
          <w:cols w:space="720" w:num="1"/>
          <w:docGrid w:type="linesAndChars" w:linePitch="312" w:charSpace="0"/>
        </w:sectPr>
      </w:pPr>
      <w:r>
        <w:rPr>
          <w:rFonts w:hint="eastAsia" w:ascii="宋体" w:hAnsi="宋体" w:cs="宋体"/>
          <w:color w:val="auto"/>
          <w:sz w:val="24"/>
          <w:highlight w:val="none"/>
        </w:rPr>
        <w:fldChar w:fldCharType="end"/>
      </w:r>
    </w:p>
    <w:p>
      <w:pPr>
        <w:widowControl/>
        <w:spacing w:line="240" w:lineRule="auto"/>
        <w:ind w:firstLine="660" w:firstLineChars="150"/>
        <w:jc w:val="center"/>
        <w:outlineLvl w:val="0"/>
        <w:rPr>
          <w:rFonts w:hint="eastAsia" w:ascii="宋体" w:hAnsi="宋体" w:cs="宋体"/>
          <w:color w:val="000000"/>
          <w:kern w:val="0"/>
          <w:sz w:val="24"/>
        </w:rPr>
      </w:pPr>
      <w:bookmarkStart w:id="1" w:name="_Toc16058"/>
      <w:bookmarkStart w:id="2" w:name="_Toc26599"/>
      <w:r>
        <w:rPr>
          <w:rFonts w:hint="eastAsia" w:ascii="宋体" w:hAnsi="宋体" w:cs="宋体"/>
          <w:b/>
          <w:bCs w:val="0"/>
          <w:sz w:val="44"/>
          <w:szCs w:val="44"/>
          <w:lang w:eastAsia="zh-CN"/>
        </w:rPr>
        <w:t>第一</w:t>
      </w:r>
      <w:r>
        <w:rPr>
          <w:rFonts w:hint="eastAsia" w:ascii="宋体" w:hAnsi="宋体" w:cs="宋体"/>
          <w:b/>
          <w:bCs w:val="0"/>
          <w:sz w:val="44"/>
          <w:szCs w:val="44"/>
          <w:lang w:val="en-US" w:eastAsia="zh-CN"/>
        </w:rPr>
        <w:t xml:space="preserve">章  </w:t>
      </w:r>
      <w:r>
        <w:rPr>
          <w:rFonts w:hint="eastAsia" w:ascii="宋体" w:hAnsi="宋体" w:cs="宋体"/>
          <w:b/>
          <w:bCs w:val="0"/>
          <w:sz w:val="44"/>
          <w:szCs w:val="44"/>
          <w:lang w:eastAsia="zh-CN"/>
        </w:rPr>
        <w:t>招标公告</w:t>
      </w:r>
      <w:bookmarkEnd w:id="0"/>
      <w:bookmarkEnd w:id="1"/>
      <w:bookmarkEnd w:id="2"/>
      <w:r>
        <w:rPr>
          <w:rFonts w:hint="eastAsia" w:ascii="宋体" w:hAnsi="宋体" w:cs="宋体"/>
          <w:bCs/>
          <w:sz w:val="24"/>
          <w:lang w:val="en-US" w:eastAsia="zh-CN"/>
        </w:rPr>
        <w:t xml:space="preserve">    </w:t>
      </w:r>
    </w:p>
    <w:p>
      <w:pPr>
        <w:pStyle w:val="3"/>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color w:val="000000"/>
          <w:sz w:val="36"/>
          <w:szCs w:val="36"/>
          <w:lang w:eastAsia="zh-CN"/>
        </w:rPr>
      </w:pPr>
      <w:bookmarkStart w:id="3" w:name="_Toc334"/>
      <w:r>
        <w:rPr>
          <w:rFonts w:hint="eastAsia" w:ascii="宋体" w:hAnsi="宋体" w:cs="宋体"/>
          <w:b/>
          <w:i w:val="0"/>
          <w:caps w:val="0"/>
          <w:color w:val="000000"/>
          <w:spacing w:val="0"/>
          <w:kern w:val="0"/>
          <w:sz w:val="32"/>
          <w:szCs w:val="32"/>
          <w:lang w:val="en-US" w:eastAsia="zh-CN" w:bidi="ar"/>
        </w:rPr>
        <w:t xml:space="preserve"> </w:t>
      </w:r>
      <w:r>
        <w:rPr>
          <w:rFonts w:hint="eastAsia" w:ascii="新宋体" w:hAnsi="新宋体" w:eastAsia="新宋体" w:cs="新宋体"/>
          <w:b/>
          <w:bCs/>
          <w:color w:val="000000" w:themeColor="text1"/>
          <w:kern w:val="0"/>
          <w:sz w:val="40"/>
          <w:szCs w:val="40"/>
          <w:u w:val="none"/>
          <w:lang w:val="en-US" w:eastAsia="zh-CN" w:bidi="ar"/>
          <w14:textFill>
            <w14:solidFill>
              <w14:schemeClr w14:val="tx1"/>
            </w14:solidFill>
          </w14:textFill>
        </w:rPr>
        <w:t xml:space="preserve"> </w:t>
      </w:r>
      <w:r>
        <w:rPr>
          <w:rFonts w:hint="eastAsia"/>
          <w:color w:val="000000"/>
          <w:sz w:val="36"/>
          <w:szCs w:val="36"/>
          <w:lang w:eastAsia="zh-CN"/>
        </w:rPr>
        <w:t>克州一中综合艺体楼建设项目设计采购项目（二次）</w:t>
      </w:r>
    </w:p>
    <w:p>
      <w:pPr>
        <w:pStyle w:val="3"/>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color w:val="000000"/>
          <w:sz w:val="44"/>
          <w:szCs w:val="44"/>
        </w:rPr>
      </w:pPr>
      <w:r>
        <w:rPr>
          <w:rFonts w:hint="eastAsia"/>
          <w:color w:val="000000"/>
          <w:sz w:val="36"/>
          <w:szCs w:val="36"/>
          <w:lang w:eastAsia="zh-CN"/>
        </w:rPr>
        <w:t>的公开招标</w:t>
      </w:r>
      <w:r>
        <w:rPr>
          <w:color w:val="000000"/>
          <w:sz w:val="36"/>
          <w:szCs w:val="36"/>
        </w:rPr>
        <w:t>公告</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5" w:type="dxa"/>
            <w:noWrap w:val="0"/>
            <w:vAlign w:val="top"/>
          </w:tcPr>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textAlignment w:val="auto"/>
              <w:rPr>
                <w:rFonts w:hint="eastAsia" w:eastAsia="宋体" w:cs="Times New Roman"/>
                <w:color w:val="000000"/>
                <w:sz w:val="22"/>
                <w:szCs w:val="22"/>
                <w:lang w:eastAsia="zh-CN"/>
              </w:rPr>
            </w:pPr>
            <w:r>
              <w:rPr>
                <w:rFonts w:hint="eastAsia" w:eastAsia="宋体" w:cs="Times New Roman"/>
                <w:color w:val="000000"/>
                <w:sz w:val="22"/>
                <w:szCs w:val="22"/>
                <w:lang w:eastAsia="zh-CN"/>
              </w:rPr>
              <w:t xml:space="preserve">项目概况 </w:t>
            </w: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firstLine="440" w:firstLineChars="200"/>
              <w:jc w:val="both"/>
              <w:textAlignment w:val="auto"/>
              <w:rPr>
                <w:rFonts w:ascii="仿宋" w:hAnsi="仿宋" w:eastAsia="仿宋" w:cs="仿宋"/>
                <w:color w:val="000000"/>
                <w:sz w:val="28"/>
                <w:szCs w:val="28"/>
                <w:vertAlign w:val="baseline"/>
              </w:rPr>
            </w:pPr>
            <w:r>
              <w:rPr>
                <w:rFonts w:hint="eastAsia" w:cs="Times New Roman"/>
                <w:color w:val="000000"/>
                <w:sz w:val="22"/>
                <w:szCs w:val="22"/>
                <w:lang w:eastAsia="zh-CN"/>
              </w:rPr>
              <w:t>克州一中综合艺体楼建设项目设计</w:t>
            </w:r>
            <w:r>
              <w:rPr>
                <w:rFonts w:hint="eastAsia" w:ascii="宋体" w:hAnsi="宋体" w:eastAsia="宋体" w:cs="宋体"/>
                <w:color w:val="000000"/>
                <w:sz w:val="22"/>
                <w:szCs w:val="22"/>
                <w:lang w:eastAsia="zh-CN"/>
              </w:rPr>
              <w:t>采购项目（二次）</w:t>
            </w:r>
            <w:r>
              <w:rPr>
                <w:rFonts w:hint="eastAsia" w:ascii="宋体" w:hAnsi="宋体" w:eastAsia="宋体" w:cs="宋体"/>
                <w:color w:val="000000"/>
                <w:sz w:val="22"/>
                <w:szCs w:val="22"/>
              </w:rPr>
              <w:t>招标项目</w:t>
            </w:r>
            <w:r>
              <w:rPr>
                <w:rFonts w:hint="eastAsia" w:ascii="宋体" w:hAnsi="宋体" w:eastAsia="宋体" w:cs="宋体"/>
                <w:color w:val="000000"/>
                <w:sz w:val="22"/>
                <w:szCs w:val="22"/>
                <w:lang w:eastAsia="zh-CN"/>
              </w:rPr>
              <w:t>的潜</w:t>
            </w:r>
            <w:r>
              <w:rPr>
                <w:rFonts w:hint="eastAsia"/>
                <w:color w:val="000000"/>
                <w:sz w:val="22"/>
                <w:szCs w:val="22"/>
              </w:rPr>
              <w:t>在供应商</w:t>
            </w:r>
            <w:r>
              <w:rPr>
                <w:rFonts w:hint="eastAsia"/>
                <w:color w:val="000000"/>
                <w:sz w:val="22"/>
                <w:szCs w:val="22"/>
                <w:lang w:val="en-US" w:eastAsia="zh-CN"/>
              </w:rPr>
              <w:t>应</w:t>
            </w:r>
            <w:r>
              <w:rPr>
                <w:rFonts w:hint="eastAsia"/>
                <w:color w:val="000000"/>
                <w:sz w:val="22"/>
                <w:szCs w:val="22"/>
              </w:rPr>
              <w:t>登陆政采云平台http://www.zcygov.cn/，在线申请获取</w:t>
            </w:r>
            <w:r>
              <w:rPr>
                <w:rFonts w:hint="eastAsia"/>
                <w:color w:val="000000"/>
                <w:sz w:val="22"/>
                <w:szCs w:val="22"/>
                <w:lang w:eastAsia="zh-CN"/>
              </w:rPr>
              <w:t>招标文件</w:t>
            </w:r>
            <w:r>
              <w:rPr>
                <w:rFonts w:hint="eastAsia"/>
                <w:color w:val="000000"/>
                <w:sz w:val="22"/>
                <w:szCs w:val="22"/>
              </w:rPr>
              <w:t>（登录政府采购云平台 → 项目采购 → 获取</w:t>
            </w:r>
            <w:r>
              <w:rPr>
                <w:rFonts w:hint="eastAsia"/>
                <w:color w:val="000000"/>
                <w:sz w:val="22"/>
                <w:szCs w:val="22"/>
                <w:lang w:eastAsia="zh-CN"/>
              </w:rPr>
              <w:t>招标</w:t>
            </w:r>
            <w:r>
              <w:rPr>
                <w:rFonts w:hint="eastAsia"/>
                <w:color w:val="000000"/>
                <w:sz w:val="22"/>
                <w:szCs w:val="22"/>
              </w:rPr>
              <w:t>文件→申请，审核通过后可下载</w:t>
            </w:r>
            <w:r>
              <w:rPr>
                <w:rFonts w:hint="eastAsia"/>
                <w:color w:val="000000"/>
                <w:sz w:val="22"/>
                <w:szCs w:val="22"/>
                <w:lang w:eastAsia="zh-CN"/>
              </w:rPr>
              <w:t>招标</w:t>
            </w:r>
            <w:r>
              <w:rPr>
                <w:rFonts w:hint="eastAsia"/>
                <w:color w:val="000000"/>
                <w:sz w:val="22"/>
                <w:szCs w:val="22"/>
              </w:rPr>
              <w:t>文件，如有操作性问题，可与政采云在线客服进行咨询，咨询电话：95763）获取</w:t>
            </w:r>
            <w:r>
              <w:rPr>
                <w:rFonts w:hint="eastAsia"/>
                <w:color w:val="000000"/>
                <w:sz w:val="22"/>
                <w:szCs w:val="22"/>
                <w:lang w:eastAsia="zh-CN"/>
              </w:rPr>
              <w:t>招标文件</w:t>
            </w:r>
            <w:r>
              <w:rPr>
                <w:rFonts w:hint="eastAsia"/>
                <w:color w:val="000000"/>
                <w:sz w:val="22"/>
                <w:szCs w:val="22"/>
              </w:rPr>
              <w:t>，并于 202</w:t>
            </w:r>
            <w:r>
              <w:rPr>
                <w:rFonts w:hint="eastAsia"/>
                <w:color w:val="000000"/>
                <w:sz w:val="22"/>
                <w:szCs w:val="22"/>
                <w:lang w:val="en-US" w:eastAsia="zh-CN"/>
              </w:rPr>
              <w:t>3</w:t>
            </w:r>
            <w:r>
              <w:rPr>
                <w:rFonts w:hint="eastAsia"/>
                <w:color w:val="000000"/>
                <w:sz w:val="22"/>
                <w:szCs w:val="22"/>
              </w:rPr>
              <w:t>年</w:t>
            </w:r>
            <w:r>
              <w:rPr>
                <w:rFonts w:hint="eastAsia"/>
                <w:color w:val="000000"/>
                <w:sz w:val="22"/>
                <w:szCs w:val="22"/>
                <w:lang w:val="en-US" w:eastAsia="zh-CN"/>
              </w:rPr>
              <w:t>4</w:t>
            </w:r>
            <w:r>
              <w:rPr>
                <w:rFonts w:hint="eastAsia"/>
                <w:color w:val="000000"/>
                <w:sz w:val="22"/>
                <w:szCs w:val="22"/>
              </w:rPr>
              <w:t>月</w:t>
            </w:r>
            <w:r>
              <w:rPr>
                <w:rFonts w:hint="eastAsia"/>
                <w:color w:val="000000"/>
                <w:sz w:val="22"/>
                <w:szCs w:val="22"/>
                <w:lang w:val="en-US" w:eastAsia="zh-CN"/>
              </w:rPr>
              <w:t>17</w:t>
            </w:r>
            <w:r>
              <w:rPr>
                <w:rFonts w:hint="eastAsia"/>
                <w:color w:val="000000"/>
                <w:sz w:val="22"/>
                <w:szCs w:val="22"/>
              </w:rPr>
              <w:t>日</w:t>
            </w:r>
            <w:r>
              <w:rPr>
                <w:rFonts w:hint="eastAsia"/>
                <w:color w:val="000000"/>
                <w:sz w:val="22"/>
                <w:szCs w:val="22"/>
                <w:highlight w:val="none"/>
              </w:rPr>
              <w:t xml:space="preserve"> 1</w:t>
            </w:r>
            <w:r>
              <w:rPr>
                <w:rFonts w:hint="eastAsia"/>
                <w:color w:val="000000"/>
                <w:sz w:val="22"/>
                <w:szCs w:val="22"/>
                <w:highlight w:val="none"/>
                <w:lang w:val="en-US" w:eastAsia="zh-CN"/>
              </w:rPr>
              <w:t>0</w:t>
            </w:r>
            <w:r>
              <w:rPr>
                <w:rFonts w:hint="eastAsia"/>
                <w:color w:val="000000"/>
                <w:sz w:val="22"/>
                <w:szCs w:val="22"/>
                <w:highlight w:val="none"/>
              </w:rPr>
              <w:t>:</w:t>
            </w:r>
            <w:r>
              <w:rPr>
                <w:rFonts w:hint="eastAsia"/>
                <w:color w:val="000000"/>
                <w:sz w:val="22"/>
                <w:szCs w:val="22"/>
                <w:highlight w:val="none"/>
                <w:lang w:val="en-US" w:eastAsia="zh-CN"/>
              </w:rPr>
              <w:t>30</w:t>
            </w:r>
            <w:r>
              <w:rPr>
                <w:rFonts w:hint="eastAsia"/>
                <w:color w:val="000000"/>
                <w:sz w:val="22"/>
                <w:szCs w:val="22"/>
              </w:rPr>
              <w:t>（北京时间）前递交</w:t>
            </w:r>
            <w:r>
              <w:rPr>
                <w:rFonts w:hint="eastAsia"/>
                <w:color w:val="000000"/>
                <w:sz w:val="22"/>
                <w:szCs w:val="22"/>
                <w:lang w:eastAsia="zh-CN"/>
              </w:rPr>
              <w:t>响应</w:t>
            </w:r>
            <w:r>
              <w:rPr>
                <w:rFonts w:hint="eastAsia"/>
                <w:color w:val="000000"/>
                <w:sz w:val="22"/>
                <w:szCs w:val="22"/>
              </w:rPr>
              <w:t>文件</w:t>
            </w:r>
            <w:r>
              <w:rPr>
                <w:rFonts w:hint="eastAsia"/>
                <w:color w:val="000000"/>
                <w:sz w:val="28"/>
                <w:szCs w:val="28"/>
              </w:rPr>
              <w:t>。</w:t>
            </w: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000000"/>
          <w:sz w:val="22"/>
          <w:szCs w:val="28"/>
        </w:rPr>
      </w:pPr>
      <w:r>
        <w:rPr>
          <w:rFonts w:hint="eastAsia"/>
          <w:b/>
          <w:bCs/>
          <w:color w:val="000000"/>
          <w:sz w:val="22"/>
          <w:szCs w:val="28"/>
        </w:rPr>
        <w:t>一、项目基本情况</w:t>
      </w:r>
      <w:r>
        <w:rPr>
          <w:rFonts w:hint="eastAsia"/>
          <w:color w:val="000000"/>
          <w:sz w:val="22"/>
          <w:szCs w:val="28"/>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color w:val="000000"/>
          <w:sz w:val="22"/>
          <w:szCs w:val="28"/>
          <w:lang w:val="en-US" w:eastAsia="zh-CN"/>
        </w:rPr>
      </w:pPr>
      <w:r>
        <w:rPr>
          <w:rFonts w:hint="eastAsia"/>
          <w:color w:val="000000"/>
          <w:sz w:val="22"/>
          <w:szCs w:val="28"/>
        </w:rPr>
        <w:t xml:space="preserve">    项目编号：</w:t>
      </w:r>
      <w:r>
        <w:rPr>
          <w:rFonts w:hint="eastAsia"/>
          <w:color w:val="000000"/>
          <w:sz w:val="22"/>
          <w:szCs w:val="28"/>
          <w:lang w:val="en-US" w:eastAsia="zh-CN"/>
        </w:rPr>
        <w:t>KZZB-2023-016</w:t>
      </w:r>
    </w:p>
    <w:p>
      <w:pPr>
        <w:keepNext w:val="0"/>
        <w:keepLines w:val="0"/>
        <w:pageBreakBefore w:val="0"/>
        <w:widowControl w:val="0"/>
        <w:kinsoku/>
        <w:wordWrap/>
        <w:overflowPunct/>
        <w:topLinePunct w:val="0"/>
        <w:autoSpaceDE/>
        <w:autoSpaceDN/>
        <w:bidi w:val="0"/>
        <w:adjustRightInd/>
        <w:snapToGrid/>
        <w:spacing w:line="360" w:lineRule="exact"/>
        <w:ind w:left="420" w:hanging="440" w:hangingChars="200"/>
        <w:textAlignment w:val="auto"/>
        <w:rPr>
          <w:rFonts w:hint="eastAsia" w:ascii="Times New Roman" w:hAnsi="Times New Roman" w:cs="Times New Roman"/>
          <w:color w:val="000000"/>
          <w:sz w:val="22"/>
          <w:szCs w:val="28"/>
          <w:lang w:eastAsia="zh-CN"/>
        </w:rPr>
      </w:pPr>
      <w:r>
        <w:rPr>
          <w:rFonts w:hint="eastAsia"/>
          <w:color w:val="000000"/>
          <w:sz w:val="22"/>
          <w:szCs w:val="28"/>
        </w:rPr>
        <w:t xml:space="preserve">    项目名称：</w:t>
      </w:r>
      <w:r>
        <w:rPr>
          <w:rFonts w:hint="eastAsia"/>
          <w:color w:val="000000"/>
          <w:sz w:val="22"/>
          <w:szCs w:val="28"/>
          <w:lang w:eastAsia="zh-CN"/>
        </w:rPr>
        <w:t>克州一中综合艺体楼建设项目设计采购项目</w:t>
      </w:r>
      <w:r>
        <w:rPr>
          <w:rFonts w:hint="eastAsia" w:ascii="宋体" w:hAnsi="宋体" w:eastAsia="宋体" w:cs="宋体"/>
          <w:color w:val="000000"/>
          <w:sz w:val="22"/>
          <w:szCs w:val="22"/>
          <w:lang w:eastAsia="zh-CN"/>
        </w:rPr>
        <w:t>（二次）</w:t>
      </w:r>
    </w:p>
    <w:p>
      <w:pPr>
        <w:keepNext w:val="0"/>
        <w:keepLines w:val="0"/>
        <w:pageBreakBefore w:val="0"/>
        <w:widowControl w:val="0"/>
        <w:kinsoku/>
        <w:wordWrap/>
        <w:overflowPunct/>
        <w:topLinePunct w:val="0"/>
        <w:autoSpaceDE/>
        <w:autoSpaceDN/>
        <w:bidi w:val="0"/>
        <w:adjustRightInd/>
        <w:snapToGrid/>
        <w:spacing w:line="360" w:lineRule="exact"/>
        <w:ind w:left="436" w:leftChars="208" w:firstLine="0" w:firstLineChars="0"/>
        <w:textAlignment w:val="auto"/>
        <w:rPr>
          <w:rFonts w:hint="eastAsia" w:ascii="Times New Roman" w:hAnsi="Times New Roman" w:cs="Times New Roman"/>
          <w:color w:val="000000"/>
          <w:sz w:val="22"/>
          <w:szCs w:val="28"/>
          <w:lang w:eastAsia="zh-CN"/>
        </w:rPr>
      </w:pPr>
      <w:r>
        <w:rPr>
          <w:rFonts w:hint="eastAsia" w:ascii="Times New Roman" w:hAnsi="Times New Roman" w:cs="Times New Roman"/>
          <w:color w:val="000000"/>
          <w:sz w:val="22"/>
          <w:szCs w:val="28"/>
          <w:lang w:eastAsia="zh-CN"/>
        </w:rPr>
        <w:t>采购方式：公开招标</w:t>
      </w:r>
    </w:p>
    <w:p>
      <w:pPr>
        <w:keepNext w:val="0"/>
        <w:keepLines w:val="0"/>
        <w:pageBreakBefore w:val="0"/>
        <w:widowControl w:val="0"/>
        <w:kinsoku/>
        <w:wordWrap/>
        <w:overflowPunct/>
        <w:topLinePunct w:val="0"/>
        <w:autoSpaceDE/>
        <w:autoSpaceDN/>
        <w:bidi w:val="0"/>
        <w:adjustRightInd/>
        <w:snapToGrid/>
        <w:spacing w:line="360" w:lineRule="exact"/>
        <w:ind w:left="436" w:leftChars="208" w:firstLine="0" w:firstLineChars="0"/>
        <w:textAlignment w:val="auto"/>
        <w:rPr>
          <w:rFonts w:hint="default" w:ascii="Times New Roman" w:hAnsi="Times New Roman" w:cs="Times New Roman"/>
          <w:color w:val="000000"/>
          <w:sz w:val="22"/>
          <w:szCs w:val="28"/>
          <w:lang w:val="en-US" w:eastAsia="zh-CN"/>
        </w:rPr>
      </w:pPr>
      <w:r>
        <w:rPr>
          <w:rFonts w:hint="eastAsia" w:ascii="Times New Roman" w:hAnsi="Times New Roman" w:cs="Times New Roman"/>
          <w:color w:val="000000"/>
          <w:sz w:val="22"/>
          <w:szCs w:val="28"/>
          <w:lang w:eastAsia="zh-CN"/>
        </w:rPr>
        <w:t>预算金额（元）：</w:t>
      </w:r>
      <w:r>
        <w:rPr>
          <w:rFonts w:hint="eastAsia" w:ascii="Times New Roman" w:hAnsi="Times New Roman" w:cs="Times New Roman"/>
          <w:color w:val="000000"/>
          <w:sz w:val="22"/>
          <w:szCs w:val="28"/>
          <w:lang w:val="en-US" w:eastAsia="zh-CN"/>
        </w:rPr>
        <w:t>1759000</w:t>
      </w:r>
    </w:p>
    <w:p>
      <w:pPr>
        <w:keepNext w:val="0"/>
        <w:keepLines w:val="0"/>
        <w:pageBreakBefore w:val="0"/>
        <w:widowControl w:val="0"/>
        <w:kinsoku/>
        <w:wordWrap/>
        <w:overflowPunct/>
        <w:topLinePunct w:val="0"/>
        <w:autoSpaceDE/>
        <w:autoSpaceDN/>
        <w:bidi w:val="0"/>
        <w:adjustRightInd/>
        <w:snapToGrid/>
        <w:spacing w:line="360" w:lineRule="exact"/>
        <w:ind w:left="436" w:leftChars="208" w:firstLine="0" w:firstLineChars="0"/>
        <w:textAlignment w:val="auto"/>
        <w:rPr>
          <w:rFonts w:hint="default"/>
          <w:color w:val="000000"/>
          <w:sz w:val="22"/>
          <w:szCs w:val="28"/>
          <w:lang w:val="en-US"/>
        </w:rPr>
      </w:pPr>
      <w:r>
        <w:rPr>
          <w:rFonts w:hint="eastAsia"/>
          <w:color w:val="000000"/>
          <w:sz w:val="22"/>
          <w:szCs w:val="28"/>
        </w:rPr>
        <w:t>最高限价（元）：</w:t>
      </w:r>
      <w:r>
        <w:rPr>
          <w:rFonts w:hint="eastAsia" w:ascii="Times New Roman" w:hAnsi="Times New Roman" w:cs="Times New Roman"/>
          <w:color w:val="000000"/>
          <w:sz w:val="22"/>
          <w:szCs w:val="28"/>
          <w:lang w:val="en-US" w:eastAsia="zh-CN"/>
        </w:rPr>
        <w:t>1759000</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000000"/>
          <w:sz w:val="22"/>
          <w:szCs w:val="28"/>
        </w:rPr>
      </w:pPr>
      <w:r>
        <w:rPr>
          <w:rFonts w:hint="eastAsia"/>
          <w:color w:val="000000"/>
          <w:sz w:val="22"/>
          <w:szCs w:val="28"/>
        </w:rPr>
        <w:t xml:space="preserve">    采购需求：</w:t>
      </w:r>
    </w:p>
    <w:p>
      <w:pPr>
        <w:keepNext w:val="0"/>
        <w:keepLines w:val="0"/>
        <w:pageBreakBefore w:val="0"/>
        <w:widowControl w:val="0"/>
        <w:kinsoku/>
        <w:wordWrap/>
        <w:overflowPunct/>
        <w:topLinePunct w:val="0"/>
        <w:autoSpaceDE/>
        <w:autoSpaceDN/>
        <w:bidi w:val="0"/>
        <w:adjustRightInd/>
        <w:snapToGrid/>
        <w:spacing w:line="360" w:lineRule="exact"/>
        <w:ind w:left="420" w:hanging="440" w:hangingChars="200"/>
        <w:textAlignment w:val="auto"/>
        <w:rPr>
          <w:rFonts w:hint="eastAsia" w:eastAsia="宋体"/>
          <w:color w:val="000000"/>
          <w:sz w:val="22"/>
          <w:szCs w:val="28"/>
          <w:lang w:eastAsia="zh-CN"/>
        </w:rPr>
      </w:pPr>
      <w:r>
        <w:rPr>
          <w:rFonts w:hint="eastAsia"/>
          <w:color w:val="000000"/>
          <w:sz w:val="22"/>
          <w:szCs w:val="28"/>
        </w:rPr>
        <w:t xml:space="preserve">    标项名称: </w:t>
      </w:r>
      <w:r>
        <w:rPr>
          <w:rFonts w:hint="eastAsia"/>
          <w:color w:val="000000"/>
          <w:sz w:val="22"/>
          <w:szCs w:val="28"/>
          <w:lang w:eastAsia="zh-CN"/>
        </w:rPr>
        <w:t>克州一中综合艺体楼建设项目设计采购项目</w:t>
      </w:r>
      <w:r>
        <w:rPr>
          <w:rFonts w:hint="eastAsia" w:ascii="宋体" w:hAnsi="宋体" w:eastAsia="宋体" w:cs="宋体"/>
          <w:color w:val="000000"/>
          <w:sz w:val="22"/>
          <w:szCs w:val="22"/>
          <w:lang w:eastAsia="zh-CN"/>
        </w:rPr>
        <w:t>（二次）</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000000"/>
          <w:sz w:val="22"/>
          <w:szCs w:val="28"/>
        </w:rPr>
      </w:pPr>
      <w:r>
        <w:rPr>
          <w:rFonts w:hint="eastAsia"/>
          <w:color w:val="000000"/>
          <w:sz w:val="22"/>
          <w:szCs w:val="28"/>
        </w:rPr>
        <w:t xml:space="preserve">   </w:t>
      </w:r>
      <w:r>
        <w:rPr>
          <w:rFonts w:hint="eastAsia"/>
          <w:color w:val="000000"/>
          <w:sz w:val="22"/>
          <w:szCs w:val="28"/>
          <w:lang w:val="en-US" w:eastAsia="zh-CN"/>
        </w:rPr>
        <w:t xml:space="preserve"> </w:t>
      </w:r>
      <w:r>
        <w:rPr>
          <w:rFonts w:hint="eastAsia"/>
          <w:color w:val="000000"/>
          <w:sz w:val="22"/>
          <w:szCs w:val="28"/>
        </w:rPr>
        <w:t xml:space="preserve">数量: 1  </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Times New Roman" w:hAnsi="Times New Roman" w:eastAsia="宋体" w:cs="Times New Roman"/>
          <w:color w:val="000000"/>
          <w:sz w:val="22"/>
          <w:szCs w:val="28"/>
        </w:rPr>
      </w:pPr>
      <w:r>
        <w:rPr>
          <w:rFonts w:hint="eastAsia"/>
          <w:color w:val="000000"/>
          <w:sz w:val="22"/>
          <w:szCs w:val="28"/>
        </w:rPr>
        <w:t>预算金额（元）:</w:t>
      </w:r>
      <w:r>
        <w:rPr>
          <w:rFonts w:hint="eastAsia" w:ascii="Times New Roman" w:hAnsi="Times New Roman" w:eastAsia="宋体" w:cs="Times New Roman"/>
          <w:color w:val="000000"/>
          <w:sz w:val="22"/>
          <w:szCs w:val="28"/>
        </w:rPr>
        <w:t xml:space="preserve"> 1759000</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Times New Roman" w:hAnsi="Times New Roman" w:eastAsia="宋体" w:cs="Times New Roman"/>
          <w:color w:val="000000"/>
          <w:sz w:val="22"/>
          <w:szCs w:val="28"/>
          <w:lang w:val="en-US" w:eastAsia="zh-CN"/>
        </w:rPr>
      </w:pPr>
      <w:r>
        <w:rPr>
          <w:rFonts w:hint="eastAsia"/>
          <w:color w:val="000000"/>
          <w:sz w:val="22"/>
          <w:szCs w:val="28"/>
        </w:rPr>
        <w:t>简要规格描述或项目基本概况介绍、用途：</w:t>
      </w:r>
      <w:r>
        <w:rPr>
          <w:rFonts w:hint="eastAsia" w:ascii="Times New Roman" w:hAnsi="Times New Roman" w:eastAsia="宋体" w:cs="Times New Roman"/>
          <w:color w:val="000000"/>
          <w:sz w:val="22"/>
          <w:szCs w:val="28"/>
        </w:rPr>
        <w:t>对克州一中综合艺体楼建设项目所有设计，包括图书馆、科技馆、舞蹈室、书法室、语音室、音乐教室、体育室(馆)(包括篮、排球场、羽毛球场看台、主席台)、体育器材室、卫生保健室、心理咨询室等及附属设施和功能室，建筑面积为8000平方米、含配套设施设备进行编制可行性研究报告、规划方案(含效果图)、初步设计、施工蓝图设计、人防设计、色彩设计、附属配套设施设计等。</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color w:val="000000"/>
          <w:sz w:val="22"/>
          <w:szCs w:val="28"/>
        </w:rPr>
      </w:pPr>
      <w:r>
        <w:rPr>
          <w:rFonts w:hint="eastAsia"/>
          <w:color w:val="000000"/>
          <w:sz w:val="22"/>
          <w:szCs w:val="28"/>
        </w:rPr>
        <w:t xml:space="preserve">备注：具体详见参数附件或招标文件 </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color w:val="000000"/>
          <w:sz w:val="22"/>
          <w:szCs w:val="28"/>
        </w:rPr>
      </w:pPr>
      <w:r>
        <w:rPr>
          <w:rFonts w:hint="eastAsia"/>
          <w:color w:val="000000"/>
          <w:sz w:val="22"/>
          <w:szCs w:val="28"/>
        </w:rPr>
        <w:t>合同履约期限：标项 1，详见招标文件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000000"/>
          <w:sz w:val="22"/>
          <w:szCs w:val="28"/>
        </w:rPr>
      </w:pPr>
      <w:r>
        <w:rPr>
          <w:rFonts w:hint="eastAsia"/>
          <w:color w:val="000000"/>
          <w:sz w:val="22"/>
          <w:szCs w:val="28"/>
        </w:rPr>
        <w:t xml:space="preserve">    本项目（否）接受联合体投标。</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000000"/>
          <w:sz w:val="22"/>
          <w:szCs w:val="28"/>
        </w:rPr>
      </w:pPr>
      <w:r>
        <w:rPr>
          <w:rFonts w:hint="eastAsia"/>
          <w:b/>
          <w:bCs/>
          <w:color w:val="000000"/>
          <w:sz w:val="22"/>
          <w:szCs w:val="28"/>
          <w:lang w:eastAsia="zh-CN"/>
        </w:rPr>
        <w:t>二</w:t>
      </w:r>
      <w:r>
        <w:rPr>
          <w:rFonts w:hint="eastAsia"/>
          <w:b/>
          <w:bCs/>
          <w:color w:val="000000"/>
          <w:sz w:val="22"/>
          <w:szCs w:val="28"/>
        </w:rPr>
        <w:t>、申请人的资格要求：</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000000"/>
          <w:sz w:val="22"/>
          <w:szCs w:val="28"/>
          <w:lang w:val="en-US" w:eastAsia="zh-CN"/>
        </w:rPr>
      </w:pPr>
      <w:r>
        <w:rPr>
          <w:rFonts w:hint="eastAsia"/>
          <w:color w:val="000000"/>
          <w:sz w:val="22"/>
          <w:szCs w:val="28"/>
        </w:rPr>
        <w:t xml:space="preserve">  </w:t>
      </w:r>
      <w:r>
        <w:rPr>
          <w:rFonts w:hint="eastAsia"/>
          <w:color w:val="000000"/>
          <w:sz w:val="22"/>
          <w:szCs w:val="28"/>
          <w:lang w:val="en-US" w:eastAsia="zh-CN"/>
        </w:rPr>
        <w:t xml:space="preserve">  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Times New Roman" w:hAnsi="Times New Roman" w:eastAsia="宋体" w:cs="Times New Roman"/>
          <w:color w:val="000000"/>
          <w:sz w:val="22"/>
          <w:szCs w:val="28"/>
          <w:lang w:val="en-US" w:eastAsia="zh-CN"/>
        </w:rPr>
      </w:pPr>
      <w:r>
        <w:rPr>
          <w:rFonts w:hint="eastAsia"/>
          <w:color w:val="000000"/>
          <w:sz w:val="22"/>
          <w:szCs w:val="28"/>
          <w:lang w:val="en-US" w:eastAsia="zh-CN"/>
        </w:rPr>
        <w:t>2.落实政府采购政策需满足的资格要求：</w:t>
      </w:r>
      <w:r>
        <w:rPr>
          <w:rFonts w:hint="eastAsia" w:ascii="Times New Roman" w:hAnsi="Times New Roman" w:eastAsia="宋体" w:cs="Times New Roman"/>
          <w:color w:val="000000"/>
          <w:sz w:val="22"/>
          <w:szCs w:val="28"/>
          <w:lang w:val="en-US" w:eastAsia="zh-CN"/>
        </w:rPr>
        <w:t>标项1：供应商为中小企业</w:t>
      </w:r>
      <w:r>
        <w:rPr>
          <w:rFonts w:hint="eastAsia" w:ascii="宋体" w:hAnsi="宋体" w:eastAsia="宋体" w:cs="宋体"/>
          <w:i w:val="0"/>
          <w:iCs w:val="0"/>
          <w:caps w:val="0"/>
          <w:color w:val="000000"/>
          <w:spacing w:val="0"/>
          <w:sz w:val="21"/>
          <w:szCs w:val="21"/>
        </w:rPr>
        <w:t> </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Times New Roman" w:hAnsi="Times New Roman" w:eastAsia="宋体" w:cs="Times New Roman"/>
          <w:color w:val="000000"/>
          <w:sz w:val="22"/>
          <w:szCs w:val="28"/>
          <w:lang w:val="en-US" w:eastAsia="zh-CN"/>
        </w:rPr>
      </w:pPr>
      <w:r>
        <w:rPr>
          <w:rFonts w:hint="eastAsia" w:ascii="Times New Roman" w:hAnsi="Times New Roman" w:eastAsia="宋体" w:cs="Times New Roman"/>
          <w:color w:val="000000"/>
          <w:sz w:val="22"/>
          <w:szCs w:val="28"/>
          <w:lang w:val="en-US" w:eastAsia="zh-CN"/>
        </w:rPr>
        <w:t>3.本项目的特定资格要求：</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color w:val="000000"/>
          <w:sz w:val="22"/>
          <w:szCs w:val="28"/>
          <w:lang w:val="en-US" w:eastAsia="zh-CN"/>
        </w:rPr>
      </w:pPr>
      <w:r>
        <w:rPr>
          <w:rFonts w:hint="eastAsia"/>
          <w:color w:val="000000"/>
          <w:sz w:val="22"/>
          <w:szCs w:val="28"/>
          <w:lang w:val="en-US" w:eastAsia="zh-CN"/>
        </w:rPr>
        <w:t>（1）具备三证合一营业执照副本；</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color w:val="000000"/>
          <w:sz w:val="22"/>
          <w:szCs w:val="28"/>
          <w:lang w:val="en-US" w:eastAsia="zh-CN"/>
        </w:rPr>
      </w:pPr>
      <w:r>
        <w:rPr>
          <w:rFonts w:hint="eastAsia"/>
          <w:color w:val="000000"/>
          <w:sz w:val="22"/>
          <w:szCs w:val="28"/>
          <w:lang w:val="en-US" w:eastAsia="zh-CN"/>
        </w:rPr>
        <w:t>（2）法定代表人投标需提供法定代表人资格证明书，委托代理人投标需提供法定代表人授权委托书；</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color w:val="000000"/>
          <w:sz w:val="22"/>
          <w:szCs w:val="28"/>
          <w:lang w:val="en-US" w:eastAsia="zh-CN"/>
        </w:rPr>
      </w:pPr>
      <w:r>
        <w:rPr>
          <w:rFonts w:hint="eastAsia"/>
          <w:color w:val="000000"/>
          <w:sz w:val="22"/>
          <w:szCs w:val="28"/>
          <w:lang w:val="en-US" w:eastAsia="zh-CN"/>
        </w:rPr>
        <w:t>（3）投标企业须提供投标人（被授权在职人员）近6个月有效的社保证明；</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Times New Roman" w:hAnsi="Times New Roman" w:eastAsia="宋体" w:cs="Times New Roman"/>
          <w:color w:val="000000"/>
          <w:sz w:val="22"/>
          <w:szCs w:val="28"/>
          <w:highlight w:val="none"/>
          <w:lang w:val="en-US" w:eastAsia="zh-CN"/>
        </w:rPr>
      </w:pPr>
      <w:r>
        <w:rPr>
          <w:rFonts w:hint="eastAsia"/>
          <w:color w:val="000000"/>
          <w:sz w:val="22"/>
          <w:szCs w:val="28"/>
          <w:lang w:val="en-US" w:eastAsia="zh-CN"/>
        </w:rPr>
        <w:t>（4）参加采购活动前三年内，未被“信用中国”（www.creditchina.gov.cn）、中国政府采购网（www.ccgp.gov.cn）列入失信被执行人、重大税收违法案件当事人名单、政府采购严重违法失信行为记录名单</w:t>
      </w:r>
      <w:r>
        <w:rPr>
          <w:rFonts w:hint="eastAsia"/>
          <w:color w:val="000000"/>
          <w:sz w:val="22"/>
          <w:szCs w:val="28"/>
          <w:highlight w:val="none"/>
          <w:lang w:val="en-US" w:eastAsia="zh-CN"/>
        </w:rPr>
        <w:t>（提供查询结果网页截图</w:t>
      </w:r>
      <w:r>
        <w:rPr>
          <w:rFonts w:hint="eastAsia" w:ascii="Times New Roman" w:hAnsi="Times New Roman" w:eastAsia="宋体" w:cs="Times New Roman"/>
          <w:color w:val="000000"/>
          <w:sz w:val="22"/>
          <w:szCs w:val="28"/>
          <w:highlight w:val="none"/>
          <w:lang w:val="en-US" w:eastAsia="zh-CN"/>
        </w:rPr>
        <w:t xml:space="preserve">并加盖供应商公章）。 </w:t>
      </w:r>
    </w:p>
    <w:p>
      <w:pPr>
        <w:pStyle w:val="4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both"/>
        <w:rPr>
          <w:rFonts w:hint="eastAsia" w:ascii="Times New Roman" w:hAnsi="Times New Roman" w:eastAsia="宋体" w:cs="Times New Roman"/>
          <w:color w:val="000000"/>
          <w:kern w:val="2"/>
          <w:sz w:val="22"/>
          <w:szCs w:val="28"/>
          <w:lang w:val="en-US" w:eastAsia="zh-CN" w:bidi="ar-SA"/>
        </w:rPr>
      </w:pPr>
      <w:r>
        <w:rPr>
          <w:rFonts w:hint="eastAsia" w:ascii="Times New Roman" w:hAnsi="Times New Roman" w:eastAsia="宋体" w:cs="Times New Roman"/>
          <w:color w:val="000000"/>
          <w:sz w:val="22"/>
          <w:szCs w:val="28"/>
          <w:highlight w:val="none"/>
          <w:lang w:val="en-US" w:eastAsia="zh-CN"/>
        </w:rPr>
        <w:t>（5）</w:t>
      </w:r>
      <w:r>
        <w:rPr>
          <w:rFonts w:hint="eastAsia" w:ascii="Times New Roman" w:hAnsi="Times New Roman" w:eastAsia="宋体" w:cs="Times New Roman"/>
          <w:color w:val="000000"/>
          <w:kern w:val="2"/>
          <w:sz w:val="22"/>
          <w:szCs w:val="28"/>
          <w:lang w:val="en-US" w:eastAsia="zh-CN" w:bidi="ar-SA"/>
        </w:rPr>
        <w:t>须具备建筑行业(建筑工程)乙级及以上设计资质；项目负责人应具有国家一级注册建筑师资格，建筑专业人员必须具有国家一级注册建筑师资格；技术负责人应具有国家一级注册结构师资格；水、电、暖等设计人员必须具有工程师职称或相应执业注册证书，以上人员均需提供近6个月有效的社保证明；疆外企业需提供进疆企业信息报送手续(有效期内)。</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000000"/>
          <w:sz w:val="22"/>
          <w:szCs w:val="28"/>
        </w:rPr>
      </w:pPr>
      <w:r>
        <w:rPr>
          <w:rFonts w:hint="eastAsia"/>
          <w:b/>
          <w:bCs/>
          <w:color w:val="000000"/>
          <w:sz w:val="22"/>
          <w:szCs w:val="28"/>
          <w:lang w:eastAsia="zh-CN"/>
        </w:rPr>
        <w:t>三</w:t>
      </w:r>
      <w:r>
        <w:rPr>
          <w:rFonts w:hint="eastAsia"/>
          <w:b/>
          <w:bCs/>
          <w:color w:val="000000"/>
          <w:sz w:val="22"/>
          <w:szCs w:val="28"/>
        </w:rPr>
        <w:t>、获取</w:t>
      </w:r>
      <w:r>
        <w:rPr>
          <w:rFonts w:hint="eastAsia"/>
          <w:b/>
          <w:bCs/>
          <w:color w:val="000000"/>
          <w:sz w:val="22"/>
          <w:szCs w:val="28"/>
          <w:lang w:eastAsia="zh-CN"/>
        </w:rPr>
        <w:t>招标文件</w:t>
      </w:r>
      <w:r>
        <w:rPr>
          <w:rFonts w:hint="eastAsia"/>
          <w:color w:val="000000"/>
          <w:sz w:val="22"/>
          <w:szCs w:val="28"/>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440" w:hanging="440" w:hangingChars="200"/>
        <w:textAlignment w:val="auto"/>
        <w:rPr>
          <w:rFonts w:hint="eastAsia"/>
          <w:color w:val="000000"/>
          <w:sz w:val="22"/>
          <w:szCs w:val="28"/>
        </w:rPr>
      </w:pPr>
      <w:r>
        <w:rPr>
          <w:rFonts w:hint="eastAsia"/>
          <w:color w:val="000000"/>
          <w:sz w:val="22"/>
          <w:szCs w:val="28"/>
        </w:rPr>
        <w:t xml:space="preserve">    1、时间：202</w:t>
      </w:r>
      <w:r>
        <w:rPr>
          <w:rFonts w:hint="eastAsia"/>
          <w:color w:val="000000"/>
          <w:sz w:val="22"/>
          <w:szCs w:val="28"/>
          <w:lang w:val="en-US" w:eastAsia="zh-CN"/>
        </w:rPr>
        <w:t>3</w:t>
      </w:r>
      <w:r>
        <w:rPr>
          <w:rFonts w:hint="eastAsia"/>
          <w:color w:val="000000"/>
          <w:sz w:val="22"/>
          <w:szCs w:val="28"/>
        </w:rPr>
        <w:t>年</w:t>
      </w:r>
      <w:r>
        <w:rPr>
          <w:rFonts w:hint="eastAsia"/>
          <w:color w:val="000000"/>
          <w:sz w:val="22"/>
          <w:szCs w:val="28"/>
          <w:lang w:val="en-US" w:eastAsia="zh-CN"/>
        </w:rPr>
        <w:t>3</w:t>
      </w:r>
      <w:r>
        <w:rPr>
          <w:rFonts w:hint="eastAsia"/>
          <w:color w:val="000000"/>
          <w:sz w:val="22"/>
          <w:szCs w:val="28"/>
        </w:rPr>
        <w:t>月</w:t>
      </w:r>
      <w:r>
        <w:rPr>
          <w:rFonts w:hint="eastAsia"/>
          <w:color w:val="000000"/>
          <w:sz w:val="22"/>
          <w:szCs w:val="28"/>
          <w:lang w:val="en-US" w:eastAsia="zh-CN"/>
        </w:rPr>
        <w:t>28</w:t>
      </w:r>
      <w:r>
        <w:rPr>
          <w:rFonts w:hint="eastAsia"/>
          <w:color w:val="000000"/>
          <w:sz w:val="22"/>
          <w:szCs w:val="28"/>
        </w:rPr>
        <w:t>日至202</w:t>
      </w:r>
      <w:r>
        <w:rPr>
          <w:rFonts w:hint="eastAsia"/>
          <w:color w:val="000000"/>
          <w:sz w:val="22"/>
          <w:szCs w:val="28"/>
          <w:lang w:val="en-US" w:eastAsia="zh-CN"/>
        </w:rPr>
        <w:t>3</w:t>
      </w:r>
      <w:r>
        <w:rPr>
          <w:rFonts w:hint="eastAsia"/>
          <w:color w:val="000000"/>
          <w:sz w:val="22"/>
          <w:szCs w:val="28"/>
        </w:rPr>
        <w:t>年</w:t>
      </w:r>
      <w:r>
        <w:rPr>
          <w:rFonts w:hint="eastAsia"/>
          <w:color w:val="000000"/>
          <w:sz w:val="22"/>
          <w:szCs w:val="28"/>
          <w:lang w:val="en-US" w:eastAsia="zh-CN"/>
        </w:rPr>
        <w:t>4</w:t>
      </w:r>
      <w:r>
        <w:rPr>
          <w:rFonts w:hint="eastAsia"/>
          <w:color w:val="000000"/>
          <w:sz w:val="22"/>
          <w:szCs w:val="28"/>
        </w:rPr>
        <w:t>月</w:t>
      </w:r>
      <w:r>
        <w:rPr>
          <w:rFonts w:hint="eastAsia"/>
          <w:color w:val="000000"/>
          <w:sz w:val="22"/>
          <w:szCs w:val="28"/>
          <w:lang w:val="en-US" w:eastAsia="zh-CN"/>
        </w:rPr>
        <w:t>6</w:t>
      </w:r>
      <w:r>
        <w:rPr>
          <w:rFonts w:hint="eastAsia"/>
          <w:color w:val="000000"/>
          <w:sz w:val="22"/>
          <w:szCs w:val="28"/>
        </w:rPr>
        <w:t>日 ，每天上午10:00至14:00 ，下午16:00至19:30</w:t>
      </w:r>
      <w:r>
        <w:rPr>
          <w:rFonts w:hint="default" w:ascii="Arial" w:hAnsi="Arial" w:cs="Arial"/>
          <w:b w:val="0"/>
          <w:bCs w:val="0"/>
          <w:color w:val="000000"/>
          <w:kern w:val="0"/>
          <w:sz w:val="22"/>
          <w:szCs w:val="22"/>
          <w:highlight w:val="none"/>
          <w:lang w:val="en-US"/>
        </w:rPr>
        <w:t>（北京时间）</w:t>
      </w:r>
      <w:r>
        <w:rPr>
          <w:rFonts w:hint="eastAsia"/>
          <w:color w:val="000000"/>
          <w:sz w:val="22"/>
          <w:szCs w:val="28"/>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436" w:leftChars="208" w:firstLine="0" w:firstLineChars="0"/>
        <w:textAlignment w:val="auto"/>
        <w:rPr>
          <w:rFonts w:hint="eastAsia"/>
          <w:color w:val="000000"/>
          <w:sz w:val="22"/>
          <w:szCs w:val="28"/>
        </w:rPr>
      </w:pPr>
      <w:r>
        <w:rPr>
          <w:rFonts w:hint="eastAsia"/>
          <w:color w:val="000000"/>
          <w:sz w:val="22"/>
          <w:szCs w:val="28"/>
        </w:rPr>
        <w:t>2、地点：供应商登陆政采云平台http://www.zcygov.cn/，在线申请获取</w:t>
      </w:r>
      <w:r>
        <w:rPr>
          <w:rFonts w:hint="eastAsia"/>
          <w:color w:val="000000"/>
          <w:sz w:val="22"/>
          <w:szCs w:val="28"/>
          <w:lang w:eastAsia="zh-CN"/>
        </w:rPr>
        <w:t>招标文件</w:t>
      </w:r>
      <w:r>
        <w:rPr>
          <w:rFonts w:hint="eastAsia"/>
          <w:color w:val="000000"/>
          <w:sz w:val="22"/>
          <w:szCs w:val="28"/>
        </w:rPr>
        <w:t>（登录政府采购云平台 → 项目采购 → 获取</w:t>
      </w:r>
      <w:r>
        <w:rPr>
          <w:rFonts w:hint="eastAsia"/>
          <w:color w:val="000000"/>
          <w:sz w:val="22"/>
          <w:szCs w:val="28"/>
          <w:lang w:eastAsia="zh-CN"/>
        </w:rPr>
        <w:t>招标文件</w:t>
      </w:r>
      <w:r>
        <w:rPr>
          <w:rFonts w:hint="eastAsia"/>
          <w:color w:val="000000"/>
          <w:sz w:val="22"/>
          <w:szCs w:val="28"/>
        </w:rPr>
        <w:t>→申请，审核通过后可下载</w:t>
      </w:r>
      <w:r>
        <w:rPr>
          <w:rFonts w:hint="eastAsia"/>
          <w:color w:val="000000"/>
          <w:sz w:val="22"/>
          <w:szCs w:val="28"/>
          <w:lang w:eastAsia="zh-CN"/>
        </w:rPr>
        <w:t>招标文件</w:t>
      </w:r>
      <w:r>
        <w:rPr>
          <w:rFonts w:hint="eastAsia"/>
          <w:color w:val="000000"/>
          <w:sz w:val="22"/>
          <w:szCs w:val="28"/>
        </w:rPr>
        <w:t>，如有操作性问题，可与政采云在线客服进行咨询，咨询电话：</w:t>
      </w:r>
      <w:r>
        <w:rPr>
          <w:rFonts w:hint="eastAsia" w:ascii="Times New Roman" w:hAnsi="Times New Roman" w:eastAsia="宋体" w:cs="Times New Roman"/>
          <w:color w:val="000000"/>
          <w:sz w:val="22"/>
          <w:szCs w:val="28"/>
        </w:rPr>
        <w:t>95763）</w:t>
      </w:r>
      <w:r>
        <w:rPr>
          <w:rFonts w:hint="eastAsia"/>
          <w:color w:val="000000"/>
          <w:sz w:val="22"/>
          <w:szCs w:val="28"/>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000000"/>
          <w:sz w:val="22"/>
          <w:szCs w:val="28"/>
        </w:rPr>
      </w:pPr>
      <w:r>
        <w:rPr>
          <w:rFonts w:hint="eastAsia"/>
          <w:color w:val="000000"/>
          <w:sz w:val="22"/>
          <w:szCs w:val="28"/>
        </w:rPr>
        <w:t xml:space="preserve">    3、方式：（1）线上获取（登录政府采购云平台 → 项目采购 → 获取</w:t>
      </w:r>
      <w:r>
        <w:rPr>
          <w:rFonts w:hint="eastAsia"/>
          <w:color w:val="000000"/>
          <w:sz w:val="22"/>
          <w:szCs w:val="28"/>
          <w:lang w:eastAsia="zh-CN"/>
        </w:rPr>
        <w:t>招标文件</w:t>
      </w:r>
      <w:r>
        <w:rPr>
          <w:rFonts w:hint="eastAsia"/>
          <w:color w:val="000000"/>
          <w:sz w:val="22"/>
          <w:szCs w:val="28"/>
        </w:rPr>
        <w:t>→ 申请，审核通过后可下载</w:t>
      </w:r>
      <w:r>
        <w:rPr>
          <w:rFonts w:hint="eastAsia"/>
          <w:color w:val="000000"/>
          <w:sz w:val="22"/>
          <w:szCs w:val="28"/>
          <w:lang w:eastAsia="zh-CN"/>
        </w:rPr>
        <w:t>招标文件</w:t>
      </w:r>
      <w:r>
        <w:rPr>
          <w:rFonts w:hint="eastAsia"/>
          <w:color w:val="000000"/>
          <w:sz w:val="22"/>
          <w:szCs w:val="28"/>
        </w:rPr>
        <w:t>）。本次招标不提供纸质版</w:t>
      </w:r>
      <w:r>
        <w:rPr>
          <w:rFonts w:hint="eastAsia"/>
          <w:color w:val="000000"/>
          <w:sz w:val="22"/>
          <w:szCs w:val="28"/>
          <w:lang w:eastAsia="zh-CN"/>
        </w:rPr>
        <w:t>招标文件</w:t>
      </w:r>
      <w:r>
        <w:rPr>
          <w:rFonts w:hint="eastAsia"/>
          <w:color w:val="000000"/>
          <w:sz w:val="22"/>
          <w:szCs w:val="28"/>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000000"/>
          <w:sz w:val="22"/>
          <w:szCs w:val="28"/>
        </w:rPr>
      </w:pPr>
      <w:r>
        <w:rPr>
          <w:rFonts w:hint="eastAsia"/>
          <w:color w:val="000000"/>
          <w:sz w:val="22"/>
          <w:szCs w:val="28"/>
        </w:rPr>
        <w:t xml:space="preserve">          </w:t>
      </w:r>
      <w:r>
        <w:rPr>
          <w:rFonts w:hint="eastAsia"/>
          <w:color w:val="000000"/>
          <w:sz w:val="22"/>
          <w:szCs w:val="28"/>
          <w:lang w:val="en-US" w:eastAsia="zh-CN"/>
        </w:rPr>
        <w:t xml:space="preserve">  </w:t>
      </w:r>
      <w:r>
        <w:rPr>
          <w:rFonts w:hint="eastAsia"/>
          <w:color w:val="000000"/>
          <w:sz w:val="22"/>
          <w:szCs w:val="28"/>
        </w:rPr>
        <w:t xml:space="preserve"> （2）供应商获取</w:t>
      </w:r>
      <w:r>
        <w:rPr>
          <w:rFonts w:hint="eastAsia"/>
          <w:color w:val="000000"/>
          <w:sz w:val="22"/>
          <w:szCs w:val="28"/>
          <w:lang w:eastAsia="zh-CN"/>
        </w:rPr>
        <w:t>招标文件</w:t>
      </w:r>
      <w:r>
        <w:rPr>
          <w:rFonts w:hint="eastAsia"/>
          <w:color w:val="000000"/>
          <w:sz w:val="22"/>
          <w:szCs w:val="28"/>
        </w:rPr>
        <w:t xml:space="preserve">前应注册成为政府采购云平台正式供应商。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000000"/>
          <w:sz w:val="22"/>
          <w:szCs w:val="28"/>
        </w:rPr>
      </w:pPr>
      <w:r>
        <w:rPr>
          <w:rFonts w:hint="eastAsia"/>
          <w:color w:val="000000"/>
          <w:sz w:val="22"/>
          <w:szCs w:val="28"/>
        </w:rPr>
        <w:t xml:space="preserve">    4、售价（元）：0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000000"/>
          <w:sz w:val="22"/>
          <w:szCs w:val="28"/>
        </w:rPr>
      </w:pPr>
      <w:r>
        <w:rPr>
          <w:rFonts w:hint="eastAsia"/>
          <w:b/>
          <w:bCs/>
          <w:color w:val="000000"/>
          <w:sz w:val="22"/>
          <w:szCs w:val="28"/>
          <w:lang w:eastAsia="zh-CN"/>
        </w:rPr>
        <w:t>四</w:t>
      </w:r>
      <w:r>
        <w:rPr>
          <w:rFonts w:hint="eastAsia"/>
          <w:b/>
          <w:bCs/>
          <w:color w:val="000000"/>
          <w:sz w:val="22"/>
          <w:szCs w:val="28"/>
        </w:rPr>
        <w:t>、</w:t>
      </w:r>
      <w:r>
        <w:rPr>
          <w:rFonts w:hint="eastAsia" w:ascii="Times New Roman" w:hAnsi="Times New Roman" w:eastAsia="宋体" w:cs="Times New Roman"/>
          <w:b/>
          <w:bCs/>
          <w:color w:val="000000"/>
          <w:sz w:val="22"/>
          <w:szCs w:val="28"/>
        </w:rPr>
        <w:t>提交投标文件截止时间、开标时间和地点</w:t>
      </w:r>
      <w:r>
        <w:rPr>
          <w:rFonts w:hint="eastAsia"/>
          <w:color w:val="000000"/>
          <w:sz w:val="22"/>
          <w:szCs w:val="28"/>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Times New Roman" w:hAnsi="Times New Roman" w:eastAsia="宋体" w:cs="Times New Roman"/>
          <w:color w:val="000000"/>
          <w:sz w:val="22"/>
          <w:szCs w:val="28"/>
        </w:rPr>
      </w:pPr>
      <w:r>
        <w:rPr>
          <w:rFonts w:hint="eastAsia" w:ascii="Times New Roman" w:hAnsi="Times New Roman" w:eastAsia="宋体" w:cs="Times New Roman"/>
          <w:color w:val="000000"/>
          <w:sz w:val="22"/>
          <w:szCs w:val="28"/>
          <w:lang w:val="en-US" w:eastAsia="zh-CN"/>
        </w:rPr>
        <w:t>提交投标文件截止时间：2023年</w:t>
      </w:r>
      <w:r>
        <w:rPr>
          <w:rFonts w:hint="eastAsia" w:cs="Times New Roman"/>
          <w:color w:val="000000"/>
          <w:sz w:val="22"/>
          <w:szCs w:val="28"/>
          <w:lang w:val="en-US" w:eastAsia="zh-CN"/>
        </w:rPr>
        <w:t>04</w:t>
      </w:r>
      <w:r>
        <w:rPr>
          <w:rFonts w:hint="eastAsia" w:ascii="Times New Roman" w:hAnsi="Times New Roman" w:eastAsia="宋体" w:cs="Times New Roman"/>
          <w:color w:val="000000"/>
          <w:sz w:val="22"/>
          <w:szCs w:val="28"/>
          <w:lang w:val="en-US" w:eastAsia="zh-CN"/>
        </w:rPr>
        <w:t>月</w:t>
      </w:r>
      <w:r>
        <w:rPr>
          <w:rFonts w:hint="eastAsia" w:cs="Times New Roman"/>
          <w:color w:val="000000"/>
          <w:sz w:val="22"/>
          <w:szCs w:val="28"/>
          <w:lang w:val="en-US" w:eastAsia="zh-CN"/>
        </w:rPr>
        <w:t>17</w:t>
      </w:r>
      <w:r>
        <w:rPr>
          <w:rFonts w:hint="eastAsia" w:ascii="Times New Roman" w:hAnsi="Times New Roman" w:eastAsia="宋体" w:cs="Times New Roman"/>
          <w:color w:val="000000"/>
          <w:sz w:val="22"/>
          <w:szCs w:val="28"/>
          <w:lang w:val="en-US" w:eastAsia="zh-CN"/>
        </w:rPr>
        <w:t>日 </w:t>
      </w:r>
      <w:r>
        <w:rPr>
          <w:rFonts w:hint="default" w:ascii="Times New Roman" w:hAnsi="Times New Roman" w:eastAsia="宋体" w:cs="Times New Roman"/>
          <w:color w:val="000000"/>
          <w:sz w:val="22"/>
          <w:szCs w:val="28"/>
          <w:lang w:val="en-US" w:eastAsia="zh-CN"/>
        </w:rPr>
        <w:t>1</w:t>
      </w:r>
      <w:r>
        <w:rPr>
          <w:rFonts w:hint="eastAsia" w:ascii="Times New Roman" w:hAnsi="Times New Roman" w:eastAsia="宋体" w:cs="Times New Roman"/>
          <w:color w:val="000000"/>
          <w:sz w:val="22"/>
          <w:szCs w:val="28"/>
          <w:lang w:val="en-US" w:eastAsia="zh-CN"/>
        </w:rPr>
        <w:t>0</w:t>
      </w:r>
      <w:r>
        <w:rPr>
          <w:rFonts w:hint="default" w:ascii="Times New Roman" w:hAnsi="Times New Roman" w:eastAsia="宋体" w:cs="Times New Roman"/>
          <w:color w:val="000000"/>
          <w:sz w:val="22"/>
          <w:szCs w:val="28"/>
          <w:lang w:val="en-US" w:eastAsia="zh-CN"/>
        </w:rPr>
        <w:t>:30</w:t>
      </w:r>
      <w:r>
        <w:rPr>
          <w:rFonts w:hint="eastAsia" w:ascii="Times New Roman" w:hAnsi="Times New Roman" w:eastAsia="宋体" w:cs="Times New Roman"/>
          <w:color w:val="000000"/>
          <w:sz w:val="22"/>
          <w:szCs w:val="28"/>
          <w:lang w:val="en-US" w:eastAsia="zh-CN"/>
        </w:rPr>
        <w:t>（北京时间）</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Times New Roman" w:hAnsi="Times New Roman" w:eastAsia="宋体" w:cs="Times New Roman"/>
          <w:color w:val="000000"/>
          <w:sz w:val="22"/>
          <w:szCs w:val="28"/>
        </w:rPr>
      </w:pPr>
      <w:r>
        <w:rPr>
          <w:rFonts w:hint="eastAsia" w:ascii="Times New Roman" w:hAnsi="Times New Roman" w:eastAsia="宋体" w:cs="Times New Roman"/>
          <w:color w:val="000000"/>
          <w:sz w:val="22"/>
          <w:szCs w:val="28"/>
          <w:lang w:val="en-US" w:eastAsia="zh-CN"/>
        </w:rPr>
        <w:t>投标地点：政府采购云平台（www.zcygov.cn）</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Times New Roman" w:hAnsi="Times New Roman" w:eastAsia="宋体" w:cs="Times New Roman"/>
          <w:color w:val="000000"/>
          <w:sz w:val="22"/>
          <w:szCs w:val="28"/>
        </w:rPr>
      </w:pPr>
      <w:r>
        <w:rPr>
          <w:rFonts w:hint="eastAsia" w:ascii="Times New Roman" w:hAnsi="Times New Roman" w:eastAsia="宋体" w:cs="Times New Roman"/>
          <w:color w:val="000000"/>
          <w:sz w:val="22"/>
          <w:szCs w:val="28"/>
          <w:lang w:val="en-US" w:eastAsia="zh-CN"/>
        </w:rPr>
        <w:t>开标时间：2023年0</w:t>
      </w:r>
      <w:r>
        <w:rPr>
          <w:rFonts w:hint="eastAsia" w:cs="Times New Roman"/>
          <w:color w:val="000000"/>
          <w:sz w:val="22"/>
          <w:szCs w:val="28"/>
          <w:lang w:val="en-US" w:eastAsia="zh-CN"/>
        </w:rPr>
        <w:t>4</w:t>
      </w:r>
      <w:r>
        <w:rPr>
          <w:rFonts w:hint="eastAsia" w:ascii="Times New Roman" w:hAnsi="Times New Roman" w:eastAsia="宋体" w:cs="Times New Roman"/>
          <w:color w:val="000000"/>
          <w:sz w:val="22"/>
          <w:szCs w:val="28"/>
          <w:lang w:val="en-US" w:eastAsia="zh-CN"/>
        </w:rPr>
        <w:t>月</w:t>
      </w:r>
      <w:r>
        <w:rPr>
          <w:rFonts w:hint="eastAsia" w:cs="Times New Roman"/>
          <w:color w:val="000000"/>
          <w:sz w:val="22"/>
          <w:szCs w:val="28"/>
          <w:lang w:val="en-US" w:eastAsia="zh-CN"/>
        </w:rPr>
        <w:t>17</w:t>
      </w:r>
      <w:r>
        <w:rPr>
          <w:rFonts w:hint="eastAsia" w:ascii="Times New Roman" w:hAnsi="Times New Roman" w:eastAsia="宋体" w:cs="Times New Roman"/>
          <w:color w:val="000000"/>
          <w:sz w:val="22"/>
          <w:szCs w:val="28"/>
          <w:lang w:val="en-US" w:eastAsia="zh-CN"/>
        </w:rPr>
        <w:t>日 </w:t>
      </w:r>
      <w:r>
        <w:rPr>
          <w:rFonts w:hint="default" w:ascii="Times New Roman" w:hAnsi="Times New Roman" w:eastAsia="宋体" w:cs="Times New Roman"/>
          <w:color w:val="000000"/>
          <w:sz w:val="22"/>
          <w:szCs w:val="28"/>
          <w:lang w:val="en-US" w:eastAsia="zh-CN"/>
        </w:rPr>
        <w:t>1</w:t>
      </w:r>
      <w:r>
        <w:rPr>
          <w:rFonts w:hint="eastAsia" w:ascii="Times New Roman" w:hAnsi="Times New Roman" w:eastAsia="宋体" w:cs="Times New Roman"/>
          <w:color w:val="000000"/>
          <w:sz w:val="22"/>
          <w:szCs w:val="28"/>
          <w:lang w:val="en-US" w:eastAsia="zh-CN"/>
        </w:rPr>
        <w:t>0</w:t>
      </w:r>
      <w:r>
        <w:rPr>
          <w:rFonts w:hint="default" w:ascii="Times New Roman" w:hAnsi="Times New Roman" w:eastAsia="宋体" w:cs="Times New Roman"/>
          <w:color w:val="000000"/>
          <w:sz w:val="22"/>
          <w:szCs w:val="28"/>
          <w:lang w:val="en-US" w:eastAsia="zh-CN"/>
        </w:rPr>
        <w:t>:30</w:t>
      </w:r>
      <w:r>
        <w:rPr>
          <w:rFonts w:hint="eastAsia" w:ascii="Times New Roman" w:hAnsi="Times New Roman" w:eastAsia="宋体" w:cs="Times New Roman"/>
          <w:color w:val="000000"/>
          <w:sz w:val="22"/>
          <w:szCs w:val="28"/>
          <w:lang w:val="en-US" w:eastAsia="zh-CN"/>
        </w:rPr>
        <w:t>（北京时间）</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color w:val="000000"/>
          <w:sz w:val="22"/>
          <w:szCs w:val="28"/>
        </w:rPr>
      </w:pPr>
      <w:r>
        <w:rPr>
          <w:rFonts w:hint="eastAsia" w:ascii="Times New Roman" w:hAnsi="Times New Roman" w:eastAsia="宋体" w:cs="Times New Roman"/>
          <w:color w:val="000000"/>
          <w:sz w:val="22"/>
          <w:szCs w:val="28"/>
          <w:lang w:val="en-US" w:eastAsia="zh-CN"/>
        </w:rPr>
        <w:t>开标地点：政府采购云平台（www.zcygov.cn）</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000000"/>
          <w:sz w:val="22"/>
          <w:szCs w:val="28"/>
          <w:highlight w:val="none"/>
        </w:rPr>
      </w:pPr>
      <w:r>
        <w:rPr>
          <w:rFonts w:hint="eastAsia"/>
          <w:b/>
          <w:bCs/>
          <w:color w:val="000000"/>
          <w:sz w:val="22"/>
          <w:szCs w:val="28"/>
          <w:lang w:eastAsia="zh-CN"/>
        </w:rPr>
        <w:t>五</w:t>
      </w:r>
      <w:r>
        <w:rPr>
          <w:rFonts w:hint="eastAsia"/>
          <w:b/>
          <w:bCs/>
          <w:color w:val="000000"/>
          <w:sz w:val="22"/>
          <w:szCs w:val="28"/>
        </w:rPr>
        <w:t>、公告期限</w:t>
      </w:r>
      <w:r>
        <w:rPr>
          <w:rFonts w:hint="eastAsia"/>
          <w:color w:val="000000"/>
          <w:sz w:val="22"/>
          <w:szCs w:val="28"/>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000000"/>
          <w:sz w:val="22"/>
          <w:szCs w:val="28"/>
        </w:rPr>
      </w:pPr>
      <w:r>
        <w:rPr>
          <w:rFonts w:hint="eastAsia"/>
          <w:color w:val="000000"/>
          <w:sz w:val="22"/>
          <w:szCs w:val="28"/>
          <w:highlight w:val="none"/>
        </w:rPr>
        <w:t xml:space="preserve">    自本公告发布之日起</w:t>
      </w:r>
      <w:r>
        <w:rPr>
          <w:rFonts w:hint="eastAsia"/>
          <w:color w:val="000000"/>
          <w:sz w:val="22"/>
          <w:szCs w:val="28"/>
          <w:highlight w:val="none"/>
          <w:lang w:val="en-US" w:eastAsia="zh-CN"/>
        </w:rPr>
        <w:t>5</w:t>
      </w:r>
      <w:r>
        <w:rPr>
          <w:rFonts w:hint="eastAsia"/>
          <w:color w:val="000000"/>
          <w:sz w:val="22"/>
          <w:szCs w:val="28"/>
          <w:highlight w:val="none"/>
        </w:rPr>
        <w:t>个工</w:t>
      </w:r>
      <w:r>
        <w:rPr>
          <w:rFonts w:hint="eastAsia"/>
          <w:color w:val="000000"/>
          <w:sz w:val="22"/>
          <w:szCs w:val="28"/>
        </w:rPr>
        <w:t>作日。</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000000"/>
          <w:sz w:val="22"/>
          <w:szCs w:val="28"/>
        </w:rPr>
      </w:pPr>
      <w:r>
        <w:rPr>
          <w:rFonts w:hint="eastAsia"/>
          <w:b/>
          <w:bCs/>
          <w:color w:val="000000"/>
          <w:sz w:val="22"/>
          <w:szCs w:val="28"/>
          <w:lang w:eastAsia="zh-CN"/>
        </w:rPr>
        <w:t>六</w:t>
      </w:r>
      <w:r>
        <w:rPr>
          <w:rFonts w:hint="eastAsia"/>
          <w:b/>
          <w:bCs/>
          <w:color w:val="000000"/>
          <w:sz w:val="22"/>
          <w:szCs w:val="28"/>
        </w:rPr>
        <w:t>、其他补充事宜</w:t>
      </w:r>
    </w:p>
    <w:p>
      <w:pPr>
        <w:widowControl/>
        <w:spacing w:before="75" w:after="75" w:line="240" w:lineRule="auto"/>
        <w:ind w:firstLine="440" w:firstLineChars="200"/>
        <w:jc w:val="both"/>
        <w:rPr>
          <w:rFonts w:hint="eastAsia" w:ascii="Times New Roman" w:hAnsi="Times New Roman" w:eastAsia="宋体" w:cs="Times New Roman"/>
          <w:color w:val="000000"/>
          <w:sz w:val="22"/>
          <w:szCs w:val="28"/>
          <w:lang w:val="en-US" w:eastAsia="zh-CN"/>
        </w:rPr>
      </w:pPr>
      <w:r>
        <w:rPr>
          <w:rFonts w:hint="eastAsia" w:ascii="Times New Roman" w:hAnsi="Times New Roman" w:eastAsia="宋体" w:cs="Times New Roman"/>
          <w:color w:val="000000"/>
          <w:sz w:val="22"/>
          <w:szCs w:val="28"/>
          <w:lang w:val="en-US" w:eastAsia="zh-CN"/>
        </w:rPr>
        <w:t>1.本项目采用全流程不见面电子开评标，投标供应商需要使用CA加密设备，供应商可通过新疆数字证书认证中心官网（https://www.xjca.com.cn/）或下载“新疆政务通”APP自行进行申领。</w:t>
      </w:r>
    </w:p>
    <w:p>
      <w:pPr>
        <w:widowControl/>
        <w:spacing w:before="75" w:after="75" w:line="240" w:lineRule="auto"/>
        <w:ind w:firstLine="440" w:firstLineChars="200"/>
        <w:jc w:val="both"/>
        <w:rPr>
          <w:rFonts w:hint="eastAsia" w:ascii="Times New Roman" w:hAnsi="Times New Roman" w:eastAsia="宋体" w:cs="Times New Roman"/>
          <w:color w:val="000000"/>
          <w:sz w:val="22"/>
          <w:szCs w:val="28"/>
          <w:lang w:val="en-US" w:eastAsia="zh-CN"/>
        </w:rPr>
      </w:pPr>
      <w:r>
        <w:rPr>
          <w:rFonts w:hint="eastAsia" w:ascii="Times New Roman" w:hAnsi="Times New Roman" w:eastAsia="宋体" w:cs="Times New Roman"/>
          <w:color w:val="000000"/>
          <w:sz w:val="22"/>
          <w:szCs w:val="28"/>
          <w:lang w:val="en-US" w:eastAsia="zh-CN"/>
        </w:rPr>
        <w:t>2.本项目实行网上投标，采用加密电子投标文件(供应商须使用CA加密设备通过政采云电子投标客户端制作投标文件)。若供应商参与投标，自行承担投标一切费用。</w:t>
      </w:r>
    </w:p>
    <w:p>
      <w:pPr>
        <w:widowControl/>
        <w:spacing w:before="75" w:after="75" w:line="240" w:lineRule="auto"/>
        <w:ind w:firstLine="440" w:firstLineChars="200"/>
        <w:jc w:val="both"/>
        <w:rPr>
          <w:rFonts w:hint="eastAsia" w:ascii="Times New Roman" w:hAnsi="Times New Roman" w:eastAsia="宋体" w:cs="Times New Roman"/>
          <w:color w:val="000000"/>
          <w:sz w:val="22"/>
          <w:szCs w:val="28"/>
          <w:lang w:val="en-US" w:eastAsia="zh-CN"/>
        </w:rPr>
      </w:pPr>
      <w:r>
        <w:rPr>
          <w:rFonts w:hint="eastAsia" w:ascii="Times New Roman" w:hAnsi="Times New Roman" w:eastAsia="宋体" w:cs="Times New Roman"/>
          <w:color w:val="000000"/>
          <w:sz w:val="22"/>
          <w:szCs w:val="28"/>
          <w:lang w:val="en-US" w:eastAsia="zh-CN"/>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pPr>
        <w:widowControl/>
        <w:spacing w:before="75" w:after="75" w:line="240" w:lineRule="auto"/>
        <w:ind w:firstLine="440" w:firstLineChars="200"/>
        <w:jc w:val="both"/>
        <w:rPr>
          <w:rFonts w:hint="eastAsia" w:ascii="Times New Roman" w:hAnsi="Times New Roman" w:eastAsia="宋体" w:cs="Times New Roman"/>
          <w:color w:val="000000"/>
          <w:sz w:val="22"/>
          <w:szCs w:val="28"/>
          <w:lang w:val="en-US" w:eastAsia="zh-CN"/>
        </w:rPr>
      </w:pPr>
      <w:r>
        <w:rPr>
          <w:rFonts w:hint="eastAsia" w:ascii="Times New Roman" w:hAnsi="Times New Roman" w:eastAsia="宋体" w:cs="Times New Roman"/>
          <w:color w:val="000000"/>
          <w:sz w:val="22"/>
          <w:szCs w:val="28"/>
          <w:lang w:val="en-US"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pPr>
        <w:widowControl/>
        <w:spacing w:before="75" w:after="75" w:line="240" w:lineRule="auto"/>
        <w:ind w:firstLine="440" w:firstLineChars="200"/>
        <w:jc w:val="both"/>
        <w:rPr>
          <w:rFonts w:hint="eastAsia" w:ascii="Times New Roman" w:hAnsi="Times New Roman" w:eastAsia="宋体" w:cs="Times New Roman"/>
          <w:color w:val="000000"/>
          <w:sz w:val="22"/>
          <w:szCs w:val="28"/>
          <w:lang w:val="en-US" w:eastAsia="zh-CN"/>
        </w:rPr>
      </w:pPr>
      <w:r>
        <w:rPr>
          <w:rFonts w:hint="eastAsia" w:ascii="Times New Roman" w:hAnsi="Times New Roman" w:eastAsia="宋体" w:cs="Times New Roman"/>
          <w:color w:val="000000"/>
          <w:sz w:val="22"/>
          <w:szCs w:val="28"/>
          <w:lang w:val="en-US" w:eastAsia="zh-CN"/>
        </w:rPr>
        <w:t>5.供应商在开标时须使用制作加密电子投标文件所使用的CA锁及电脑，电脑须提前配置好浏览器（建议使用谷歌浏览器），以便开标时解锁。</w:t>
      </w:r>
    </w:p>
    <w:p>
      <w:pPr>
        <w:widowControl/>
        <w:spacing w:before="75" w:after="75" w:line="240" w:lineRule="auto"/>
        <w:ind w:firstLine="440" w:firstLineChars="200"/>
        <w:jc w:val="both"/>
        <w:rPr>
          <w:rFonts w:hint="eastAsia" w:ascii="Times New Roman" w:hAnsi="Times New Roman" w:eastAsia="宋体" w:cs="Times New Roman"/>
          <w:color w:val="000000"/>
          <w:sz w:val="22"/>
          <w:szCs w:val="28"/>
          <w:lang w:val="en-US" w:eastAsia="zh-CN"/>
        </w:rPr>
      </w:pPr>
      <w:r>
        <w:rPr>
          <w:rFonts w:hint="eastAsia" w:ascii="Times New Roman" w:hAnsi="Times New Roman" w:eastAsia="宋体" w:cs="Times New Roman"/>
          <w:color w:val="000000"/>
          <w:sz w:val="22"/>
          <w:szCs w:val="28"/>
          <w:lang w:val="en-US"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pPr>
        <w:widowControl/>
        <w:spacing w:before="75" w:after="75" w:line="240" w:lineRule="auto"/>
        <w:ind w:firstLine="440" w:firstLineChars="200"/>
        <w:jc w:val="both"/>
        <w:rPr>
          <w:rFonts w:hint="eastAsia" w:ascii="Times New Roman" w:hAnsi="Times New Roman" w:eastAsia="宋体" w:cs="Times New Roman"/>
          <w:color w:val="000000"/>
          <w:sz w:val="22"/>
          <w:szCs w:val="28"/>
          <w:lang w:val="en-US" w:eastAsia="zh-CN"/>
        </w:rPr>
      </w:pPr>
      <w:r>
        <w:rPr>
          <w:rFonts w:hint="eastAsia" w:ascii="Times New Roman" w:hAnsi="Times New Roman" w:eastAsia="宋体" w:cs="Times New Roman"/>
          <w:color w:val="000000"/>
          <w:sz w:val="22"/>
          <w:szCs w:val="28"/>
          <w:lang w:val="en-US" w:eastAsia="zh-CN"/>
        </w:rPr>
        <w:t>7.为了保证开评标顺利进行，政采云线上开标功能完全实现，供应商开标所使用的电脑设备须具有视频及语音功能。</w:t>
      </w:r>
    </w:p>
    <w:p>
      <w:pPr>
        <w:widowControl/>
        <w:spacing w:before="75" w:after="75" w:line="240" w:lineRule="auto"/>
        <w:jc w:val="both"/>
        <w:rPr>
          <w:rFonts w:hint="default" w:ascii="Arial" w:hAnsi="Arial" w:eastAsia="宋体" w:cs="Arial"/>
          <w:b/>
          <w:bCs/>
          <w:color w:val="000000"/>
          <w:kern w:val="0"/>
          <w:sz w:val="22"/>
          <w:szCs w:val="22"/>
          <w:highlight w:val="none"/>
          <w:lang w:val="en-US" w:eastAsia="zh-CN"/>
        </w:rPr>
      </w:pPr>
      <w:r>
        <w:rPr>
          <w:rFonts w:hint="default" w:ascii="Arial" w:hAnsi="Arial" w:eastAsia="宋体" w:cs="Arial"/>
          <w:b/>
          <w:bCs/>
          <w:color w:val="000000"/>
          <w:kern w:val="0"/>
          <w:sz w:val="22"/>
          <w:szCs w:val="22"/>
          <w:highlight w:val="none"/>
          <w:lang w:val="en-US" w:eastAsia="zh-CN"/>
        </w:rPr>
        <w:t>特别提示：</w:t>
      </w:r>
    </w:p>
    <w:p>
      <w:pPr>
        <w:widowControl/>
        <w:spacing w:before="75" w:after="75" w:line="240" w:lineRule="auto"/>
        <w:ind w:firstLine="440" w:firstLineChars="200"/>
        <w:jc w:val="both"/>
        <w:rPr>
          <w:rFonts w:hint="default" w:ascii="Times New Roman" w:hAnsi="Times New Roman" w:eastAsia="宋体" w:cs="Times New Roman"/>
          <w:color w:val="000000"/>
          <w:sz w:val="22"/>
          <w:szCs w:val="28"/>
          <w:lang w:val="en-US" w:eastAsia="zh-CN"/>
        </w:rPr>
      </w:pPr>
      <w:r>
        <w:rPr>
          <w:rFonts w:hint="default" w:ascii="Times New Roman" w:hAnsi="Times New Roman" w:eastAsia="宋体" w:cs="Times New Roman"/>
          <w:color w:val="000000"/>
          <w:sz w:val="22"/>
          <w:szCs w:val="28"/>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widowControl/>
        <w:spacing w:before="75" w:after="75" w:line="240" w:lineRule="auto"/>
        <w:ind w:firstLine="440" w:firstLineChars="200"/>
        <w:jc w:val="both"/>
        <w:rPr>
          <w:rFonts w:hint="default" w:ascii="Times New Roman" w:hAnsi="Times New Roman" w:eastAsia="宋体" w:cs="Times New Roman"/>
          <w:color w:val="000000"/>
          <w:sz w:val="22"/>
          <w:szCs w:val="28"/>
          <w:lang w:val="en-US" w:eastAsia="zh-CN"/>
        </w:rPr>
      </w:pPr>
      <w:r>
        <w:rPr>
          <w:rFonts w:hint="default" w:ascii="Times New Roman" w:hAnsi="Times New Roman" w:eastAsia="宋体" w:cs="Times New Roman"/>
          <w:color w:val="000000"/>
          <w:sz w:val="22"/>
          <w:szCs w:val="28"/>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widowControl/>
        <w:spacing w:before="75" w:after="75" w:line="240" w:lineRule="auto"/>
        <w:ind w:firstLine="440" w:firstLineChars="200"/>
        <w:jc w:val="both"/>
        <w:rPr>
          <w:rFonts w:hint="eastAsia"/>
          <w:color w:val="000000"/>
          <w:lang w:eastAsia="zh-CN"/>
        </w:rPr>
      </w:pPr>
      <w:r>
        <w:rPr>
          <w:rFonts w:hint="default" w:ascii="Times New Roman" w:hAnsi="Times New Roman" w:eastAsia="宋体" w:cs="Times New Roman"/>
          <w:color w:val="000000"/>
          <w:sz w:val="22"/>
          <w:szCs w:val="28"/>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000000"/>
          <w:sz w:val="22"/>
          <w:szCs w:val="28"/>
        </w:rPr>
      </w:pPr>
      <w:r>
        <w:rPr>
          <w:rFonts w:hint="eastAsia"/>
          <w:b/>
          <w:bCs/>
          <w:color w:val="000000"/>
          <w:sz w:val="22"/>
          <w:szCs w:val="28"/>
          <w:lang w:eastAsia="zh-CN"/>
        </w:rPr>
        <w:t>七</w:t>
      </w:r>
      <w:r>
        <w:rPr>
          <w:rFonts w:hint="eastAsia"/>
          <w:b/>
          <w:bCs/>
          <w:color w:val="000000"/>
          <w:sz w:val="22"/>
          <w:szCs w:val="28"/>
        </w:rPr>
        <w:t>、对本次采购提出询问，请按以下方式联系</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color w:val="000000"/>
          <w:sz w:val="22"/>
          <w:szCs w:val="28"/>
        </w:rPr>
      </w:pPr>
      <w:r>
        <w:rPr>
          <w:rFonts w:hint="eastAsia"/>
          <w:color w:val="000000"/>
          <w:sz w:val="22"/>
          <w:szCs w:val="28"/>
        </w:rPr>
        <w:t>1.采购人信息</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default" w:ascii="Times New Roman" w:hAnsi="Times New Roman" w:eastAsia="宋体" w:cs="Times New Roman"/>
          <w:color w:val="000000"/>
          <w:sz w:val="22"/>
          <w:szCs w:val="28"/>
          <w:lang w:val="en-US" w:eastAsia="zh-CN"/>
        </w:rPr>
      </w:pPr>
      <w:r>
        <w:rPr>
          <w:rFonts w:hint="eastAsia"/>
          <w:color w:val="000000"/>
          <w:sz w:val="22"/>
          <w:szCs w:val="28"/>
        </w:rPr>
        <w:t xml:space="preserve">名 </w:t>
      </w:r>
      <w:r>
        <w:rPr>
          <w:rFonts w:hint="eastAsia" w:ascii="Times New Roman" w:hAnsi="Times New Roman" w:cs="Times New Roman"/>
          <w:color w:val="000000"/>
          <w:sz w:val="22"/>
          <w:szCs w:val="28"/>
        </w:rPr>
        <w:t>称：</w:t>
      </w:r>
      <w:r>
        <w:rPr>
          <w:rFonts w:hint="eastAsia" w:ascii="Times New Roman" w:hAnsi="Times New Roman" w:eastAsia="宋体" w:cs="Times New Roman"/>
          <w:color w:val="000000"/>
          <w:sz w:val="22"/>
          <w:szCs w:val="28"/>
          <w:lang w:val="en-US" w:eastAsia="zh-CN"/>
        </w:rPr>
        <w:t>克孜勒苏柯尔克孜自治州第一中学</w:t>
      </w:r>
      <w:r>
        <w:rPr>
          <w:rFonts w:hint="eastAsia" w:ascii="Times New Roman" w:hAnsi="Times New Roman" w:eastAsia="宋体" w:cs="Times New Roman"/>
          <w:color w:val="000000"/>
          <w:sz w:val="22"/>
          <w:szCs w:val="28"/>
          <w:lang w:val="en-US" w:eastAsia="zh-CN"/>
        </w:rPr>
        <w:tab/>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Times New Roman" w:hAnsi="Times New Roman" w:eastAsia="宋体" w:cs="Times New Roman"/>
          <w:color w:val="000000"/>
          <w:sz w:val="22"/>
          <w:szCs w:val="28"/>
          <w:lang w:val="en-US" w:eastAsia="zh-CN"/>
        </w:rPr>
      </w:pPr>
      <w:r>
        <w:rPr>
          <w:rFonts w:hint="eastAsia" w:ascii="Times New Roman" w:hAnsi="Times New Roman" w:eastAsia="宋体" w:cs="Times New Roman"/>
          <w:color w:val="000000"/>
          <w:sz w:val="22"/>
          <w:szCs w:val="28"/>
          <w:lang w:val="en-US" w:eastAsia="zh-CN"/>
        </w:rPr>
        <w:t>地 址：新疆阿图什市帕米尔东路61院</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Times New Roman" w:hAnsi="Times New Roman" w:cs="Times New Roman"/>
          <w:color w:val="000000"/>
          <w:sz w:val="22"/>
          <w:szCs w:val="28"/>
        </w:rPr>
      </w:pPr>
      <w:r>
        <w:rPr>
          <w:rFonts w:hint="eastAsia" w:ascii="Times New Roman" w:hAnsi="Times New Roman" w:cs="Times New Roman"/>
          <w:color w:val="000000"/>
          <w:sz w:val="22"/>
          <w:szCs w:val="28"/>
        </w:rPr>
        <w:t>联系人：</w:t>
      </w:r>
      <w:r>
        <w:rPr>
          <w:rFonts w:hint="eastAsia" w:ascii="Times New Roman" w:hAnsi="Times New Roman" w:cs="Times New Roman"/>
          <w:color w:val="000000"/>
          <w:sz w:val="22"/>
          <w:szCs w:val="28"/>
          <w:lang w:val="en-US" w:eastAsia="zh-CN"/>
        </w:rPr>
        <w:t>木先生　</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000000"/>
          <w:sz w:val="21"/>
          <w:szCs w:val="21"/>
          <w:highlight w:val="none"/>
          <w:shd w:val="clear" w:color="auto" w:fill="FFFFFF"/>
          <w:lang w:val="en-US" w:eastAsia="zh-CN"/>
        </w:rPr>
      </w:pPr>
      <w:r>
        <w:rPr>
          <w:rFonts w:hint="eastAsia" w:ascii="Times New Roman" w:hAnsi="Times New Roman" w:cs="Times New Roman"/>
          <w:color w:val="000000"/>
          <w:sz w:val="22"/>
          <w:szCs w:val="28"/>
        </w:rPr>
        <w:t>联系方式：</w:t>
      </w:r>
      <w:r>
        <w:rPr>
          <w:rFonts w:hint="eastAsia" w:ascii="宋体" w:hAnsi="宋体" w:eastAsia="宋体" w:cs="宋体"/>
          <w:color w:val="000000"/>
          <w:sz w:val="21"/>
          <w:szCs w:val="21"/>
          <w:highlight w:val="none"/>
          <w:shd w:val="clear" w:color="auto" w:fill="FFFFFF"/>
          <w:lang w:val="en-US" w:eastAsia="zh-CN"/>
        </w:rPr>
        <w:t>13319089048</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Times New Roman" w:hAnsi="Times New Roman" w:cs="Times New Roman"/>
          <w:color w:val="000000"/>
          <w:sz w:val="22"/>
          <w:szCs w:val="28"/>
        </w:rPr>
      </w:pPr>
      <w:r>
        <w:rPr>
          <w:rFonts w:hint="eastAsia" w:ascii="Times New Roman" w:hAnsi="Times New Roman" w:cs="Times New Roman"/>
          <w:color w:val="000000"/>
          <w:sz w:val="22"/>
          <w:szCs w:val="28"/>
        </w:rPr>
        <w:t>2.采购代理机构信息</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Times New Roman" w:hAnsi="Times New Roman" w:cs="Times New Roman"/>
          <w:color w:val="000000"/>
          <w:sz w:val="22"/>
          <w:szCs w:val="28"/>
          <w:lang w:val="en-US" w:eastAsia="zh-CN"/>
        </w:rPr>
      </w:pPr>
      <w:r>
        <w:rPr>
          <w:rFonts w:hint="eastAsia" w:ascii="Times New Roman" w:hAnsi="Times New Roman" w:cs="Times New Roman"/>
          <w:color w:val="000000"/>
          <w:sz w:val="22"/>
          <w:szCs w:val="28"/>
        </w:rPr>
        <w:t>名 称：</w:t>
      </w:r>
      <w:r>
        <w:rPr>
          <w:rFonts w:hint="eastAsia" w:ascii="Times New Roman" w:hAnsi="Times New Roman" w:cs="Times New Roman"/>
          <w:color w:val="000000"/>
          <w:sz w:val="22"/>
          <w:szCs w:val="28"/>
          <w:lang w:val="en-US" w:eastAsia="zh-CN"/>
        </w:rPr>
        <w:t>新疆能实建设工程项目管理咨询有限责任公司</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Times New Roman" w:hAnsi="Times New Roman" w:cs="Times New Roman"/>
          <w:color w:val="000000"/>
          <w:sz w:val="22"/>
          <w:szCs w:val="28"/>
          <w:lang w:val="en-US" w:eastAsia="zh-CN"/>
        </w:rPr>
      </w:pPr>
      <w:r>
        <w:rPr>
          <w:rFonts w:hint="eastAsia" w:ascii="Times New Roman" w:hAnsi="Times New Roman" w:cs="Times New Roman"/>
          <w:color w:val="000000"/>
          <w:sz w:val="22"/>
          <w:szCs w:val="28"/>
          <w:lang w:val="en-US" w:eastAsia="zh-CN"/>
        </w:rPr>
        <w:t>地 址：（阿图什市光明街道团结路盐厂家属院二楼） </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Times New Roman" w:hAnsi="Times New Roman" w:cs="Times New Roman"/>
          <w:color w:val="000000"/>
          <w:sz w:val="22"/>
          <w:szCs w:val="28"/>
          <w:lang w:val="en-US" w:eastAsia="zh-CN"/>
        </w:rPr>
      </w:pPr>
      <w:r>
        <w:rPr>
          <w:rFonts w:hint="eastAsia" w:ascii="Times New Roman" w:hAnsi="Times New Roman" w:cs="Times New Roman"/>
          <w:color w:val="000000"/>
          <w:sz w:val="22"/>
          <w:szCs w:val="28"/>
          <w:lang w:val="en-US" w:eastAsia="zh-CN"/>
        </w:rPr>
        <w:t xml:space="preserve">项目联系人（询问）：石女士　 </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Times New Roman" w:hAnsi="Times New Roman" w:cs="Times New Roman"/>
          <w:color w:val="000000"/>
          <w:sz w:val="22"/>
          <w:szCs w:val="28"/>
          <w:lang w:val="en-US" w:eastAsia="zh-CN"/>
        </w:rPr>
      </w:pPr>
      <w:r>
        <w:rPr>
          <w:rFonts w:hint="eastAsia" w:ascii="Times New Roman" w:hAnsi="Times New Roman" w:cs="Times New Roman"/>
          <w:color w:val="000000"/>
          <w:sz w:val="22"/>
          <w:szCs w:val="28"/>
          <w:lang w:val="en-US" w:eastAsia="zh-CN"/>
        </w:rPr>
        <w:t>项目联系方式（询问）：15209087199</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200" w:right="0"/>
        <w:jc w:val="left"/>
        <w:textAlignment w:val="auto"/>
        <w:rPr>
          <w:rFonts w:hint="default" w:ascii="新宋体" w:hAnsi="新宋体" w:eastAsia="新宋体" w:cs="新宋体"/>
          <w:color w:val="auto"/>
          <w:sz w:val="24"/>
          <w:szCs w:val="24"/>
          <w:lang w:val="en-US"/>
        </w:rPr>
      </w:pPr>
    </w:p>
    <w:p>
      <w:pPr>
        <w:pStyle w:val="4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leftChars="0" w:right="0" w:rightChars="0"/>
        <w:jc w:val="center"/>
        <w:rPr>
          <w:rFonts w:hint="eastAsia" w:ascii="新宋体" w:hAnsi="新宋体" w:eastAsia="新宋体" w:cs="新宋体"/>
          <w:b/>
          <w:bCs/>
          <w:i w:val="0"/>
          <w:iCs w:val="0"/>
          <w:caps w:val="0"/>
          <w:color w:val="auto"/>
          <w:spacing w:val="0"/>
          <w:kern w:val="0"/>
          <w:sz w:val="36"/>
          <w:szCs w:val="36"/>
          <w:lang w:eastAsia="zh-CN"/>
        </w:rPr>
      </w:pPr>
    </w:p>
    <w:p>
      <w:pPr>
        <w:widowControl/>
        <w:numPr>
          <w:ilvl w:val="0"/>
          <w:numId w:val="0"/>
        </w:numPr>
        <w:spacing w:line="800" w:lineRule="atLeast"/>
        <w:jc w:val="both"/>
        <w:outlineLvl w:val="0"/>
        <w:rPr>
          <w:rFonts w:hint="eastAsia" w:ascii="宋体" w:hAnsi="宋体"/>
          <w:b/>
          <w:kern w:val="0"/>
          <w:sz w:val="28"/>
          <w:szCs w:val="21"/>
          <w:lang w:eastAsia="zh-CN"/>
        </w:rPr>
      </w:pPr>
      <w:bookmarkStart w:id="4" w:name="_Toc25647"/>
      <w:bookmarkStart w:id="5" w:name="_Toc16697"/>
    </w:p>
    <w:p>
      <w:pPr>
        <w:widowControl/>
        <w:numPr>
          <w:ilvl w:val="0"/>
          <w:numId w:val="0"/>
        </w:numPr>
        <w:spacing w:line="800" w:lineRule="atLeast"/>
        <w:jc w:val="both"/>
        <w:outlineLvl w:val="0"/>
        <w:rPr>
          <w:rFonts w:hint="eastAsia" w:ascii="宋体" w:hAnsi="宋体"/>
          <w:b/>
          <w:kern w:val="0"/>
          <w:sz w:val="28"/>
          <w:szCs w:val="21"/>
          <w:lang w:eastAsia="zh-CN"/>
        </w:rPr>
      </w:pPr>
    </w:p>
    <w:p>
      <w:pPr>
        <w:widowControl/>
        <w:numPr>
          <w:ilvl w:val="0"/>
          <w:numId w:val="0"/>
        </w:numPr>
        <w:spacing w:line="800" w:lineRule="atLeast"/>
        <w:jc w:val="both"/>
        <w:outlineLvl w:val="0"/>
        <w:rPr>
          <w:rFonts w:hint="eastAsia" w:ascii="宋体" w:hAnsi="宋体"/>
          <w:b/>
          <w:kern w:val="0"/>
          <w:sz w:val="28"/>
          <w:szCs w:val="21"/>
          <w:lang w:eastAsia="zh-CN"/>
        </w:rPr>
      </w:pPr>
    </w:p>
    <w:p>
      <w:pPr>
        <w:widowControl/>
        <w:numPr>
          <w:ilvl w:val="0"/>
          <w:numId w:val="0"/>
        </w:numPr>
        <w:spacing w:line="800" w:lineRule="atLeast"/>
        <w:jc w:val="center"/>
        <w:outlineLvl w:val="0"/>
        <w:rPr>
          <w:rFonts w:hint="eastAsia" w:ascii="宋体" w:hAnsi="宋体"/>
          <w:b/>
          <w:kern w:val="0"/>
          <w:sz w:val="28"/>
          <w:szCs w:val="21"/>
          <w:lang w:eastAsia="zh-CN"/>
        </w:rPr>
      </w:pPr>
      <w:r>
        <w:rPr>
          <w:rFonts w:hint="eastAsia" w:ascii="宋体" w:hAnsi="宋体"/>
          <w:b/>
          <w:kern w:val="0"/>
          <w:sz w:val="28"/>
          <w:szCs w:val="21"/>
          <w:lang w:eastAsia="zh-CN"/>
        </w:rPr>
        <w:t>第二章</w:t>
      </w:r>
      <w:r>
        <w:rPr>
          <w:rFonts w:hint="eastAsia" w:ascii="宋体" w:hAnsi="宋体"/>
          <w:b/>
          <w:kern w:val="0"/>
          <w:sz w:val="28"/>
          <w:szCs w:val="21"/>
        </w:rPr>
        <w:t xml:space="preserve"> 投标人须</w:t>
      </w:r>
      <w:r>
        <w:rPr>
          <w:rFonts w:hint="eastAsia" w:ascii="宋体" w:hAnsi="宋体"/>
          <w:b/>
          <w:kern w:val="0"/>
          <w:sz w:val="28"/>
          <w:szCs w:val="21"/>
          <w:lang w:eastAsia="zh-CN"/>
        </w:rPr>
        <w:t>知</w:t>
      </w:r>
      <w:bookmarkEnd w:id="3"/>
      <w:bookmarkEnd w:id="4"/>
      <w:bookmarkEnd w:id="5"/>
    </w:p>
    <w:p>
      <w:pPr>
        <w:jc w:val="center"/>
        <w:outlineLvl w:val="0"/>
        <w:rPr>
          <w:rFonts w:hint="eastAsia" w:ascii="宋体" w:hAnsi="宋体" w:cs="宋体"/>
          <w:b/>
          <w:bCs/>
          <w:sz w:val="32"/>
          <w:szCs w:val="32"/>
        </w:rPr>
      </w:pPr>
      <w:bookmarkStart w:id="6" w:name="_Toc18921"/>
      <w:bookmarkStart w:id="7" w:name="_Toc6038"/>
      <w:bookmarkStart w:id="8" w:name="_Toc18574"/>
      <w:r>
        <w:rPr>
          <w:rFonts w:hint="eastAsia" w:ascii="宋体" w:hAnsi="宋体" w:cs="宋体"/>
          <w:b/>
          <w:bCs/>
          <w:sz w:val="24"/>
          <w:szCs w:val="24"/>
          <w:lang w:eastAsia="zh-CN"/>
        </w:rPr>
        <w:t>一、</w:t>
      </w:r>
      <w:r>
        <w:rPr>
          <w:rFonts w:hint="eastAsia" w:ascii="宋体" w:hAnsi="宋体" w:cs="宋体"/>
          <w:b/>
          <w:bCs/>
          <w:sz w:val="24"/>
          <w:szCs w:val="24"/>
        </w:rPr>
        <w:t>投标人须知前附表</w:t>
      </w:r>
      <w:bookmarkEnd w:id="6"/>
      <w:bookmarkEnd w:id="7"/>
      <w:bookmarkEnd w:id="8"/>
    </w:p>
    <w:p>
      <w:pPr>
        <w:pStyle w:val="63"/>
        <w:rPr>
          <w:rFonts w:hint="eastAsia"/>
          <w:lang w:eastAsia="zh-CN"/>
        </w:rPr>
      </w:pPr>
    </w:p>
    <w:tbl>
      <w:tblPr>
        <w:tblStyle w:val="48"/>
        <w:tblW w:w="94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781"/>
        <w:gridCol w:w="66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000" w:type="dxa"/>
            <w:tcBorders>
              <w:right w:val="single" w:color="auto" w:sz="8" w:space="0"/>
            </w:tcBorders>
            <w:noWrap w:val="0"/>
            <w:vAlign w:val="center"/>
          </w:tcPr>
          <w:p>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1781" w:type="dxa"/>
            <w:noWrap w:val="0"/>
            <w:vAlign w:val="center"/>
          </w:tcPr>
          <w:p>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条款名称</w:t>
            </w:r>
          </w:p>
        </w:tc>
        <w:tc>
          <w:tcPr>
            <w:tcW w:w="6659" w:type="dxa"/>
            <w:noWrap w:val="0"/>
            <w:vAlign w:val="center"/>
          </w:tcPr>
          <w:p>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  容  规  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1000" w:type="dxa"/>
            <w:tcBorders>
              <w:right w:val="single" w:color="auto" w:sz="8"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781" w:type="dxa"/>
            <w:noWrap w:val="0"/>
            <w:vAlign w:val="center"/>
          </w:tcPr>
          <w:p>
            <w:pPr>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tc>
        <w:tc>
          <w:tcPr>
            <w:tcW w:w="6659" w:type="dxa"/>
            <w:noWrap w:val="0"/>
            <w:vAlign w:val="center"/>
          </w:tcPr>
          <w:p>
            <w:pPr>
              <w:widowControl/>
              <w:spacing w:line="334" w:lineRule="exac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项目名称：克州一中综合艺体楼建设项目设计采购项目</w:t>
            </w:r>
            <w:r>
              <w:rPr>
                <w:rFonts w:hint="eastAsia" w:ascii="宋体" w:hAnsi="宋体" w:cs="宋体"/>
                <w:color w:val="auto"/>
                <w:kern w:val="0"/>
                <w:sz w:val="24"/>
                <w:szCs w:val="24"/>
                <w:highlight w:val="none"/>
                <w:lang w:eastAsia="zh-CN"/>
              </w:rPr>
              <w:t>（二次）</w:t>
            </w:r>
          </w:p>
          <w:p>
            <w:pPr>
              <w:widowControl/>
              <w:spacing w:line="334" w:lineRule="exact"/>
              <w:rPr>
                <w:rFonts w:hint="default" w:ascii="新宋体" w:hAnsi="新宋体" w:eastAsia="新宋体" w:cs="新宋体"/>
                <w:color w:val="auto"/>
                <w:kern w:val="2"/>
                <w:sz w:val="24"/>
                <w:szCs w:val="24"/>
                <w:highlight w:val="none"/>
                <w:lang w:val="en-US" w:eastAsia="zh-CN" w:bidi="ar"/>
              </w:rPr>
            </w:pPr>
            <w:r>
              <w:rPr>
                <w:rFonts w:hint="eastAsia" w:ascii="宋体" w:hAnsi="宋体" w:eastAsia="宋体" w:cs="宋体"/>
                <w:color w:val="auto"/>
                <w:kern w:val="0"/>
                <w:sz w:val="24"/>
                <w:szCs w:val="24"/>
                <w:highlight w:val="none"/>
                <w:lang w:val="en-US" w:eastAsia="zh-CN"/>
              </w:rPr>
              <w:t>项目编号：</w:t>
            </w:r>
            <w:r>
              <w:rPr>
                <w:rFonts w:hint="eastAsia" w:ascii="新宋体" w:hAnsi="新宋体" w:eastAsia="新宋体" w:cs="新宋体"/>
                <w:color w:val="auto"/>
                <w:kern w:val="2"/>
                <w:sz w:val="24"/>
                <w:szCs w:val="24"/>
                <w:highlight w:val="none"/>
                <w:lang w:val="en-US" w:eastAsia="zh-CN" w:bidi="ar"/>
              </w:rPr>
              <w:t>KZZB-2023-016</w:t>
            </w:r>
          </w:p>
          <w:p>
            <w:pPr>
              <w:widowControl/>
              <w:spacing w:line="334" w:lineRule="exact"/>
              <w:rPr>
                <w:rFonts w:hint="eastAsia" w:ascii="宋体" w:hAnsi="宋体" w:eastAsia="宋体" w:cs="宋体"/>
                <w:color w:val="auto"/>
                <w:sz w:val="24"/>
                <w:szCs w:val="24"/>
                <w:highlight w:val="none"/>
              </w:rPr>
            </w:pPr>
            <w:r>
              <w:rPr>
                <w:rFonts w:hint="eastAsia" w:ascii="新宋体" w:hAnsi="新宋体" w:eastAsia="新宋体" w:cs="新宋体"/>
                <w:color w:val="auto"/>
                <w:kern w:val="2"/>
                <w:sz w:val="24"/>
                <w:szCs w:val="24"/>
                <w:highlight w:val="none"/>
                <w:lang w:val="en-US" w:eastAsia="zh-CN" w:bidi="ar"/>
              </w:rPr>
              <w:t>采购内容：</w:t>
            </w:r>
            <w:r>
              <w:rPr>
                <w:rFonts w:hint="eastAsia" w:ascii="宋体" w:hAnsi="宋体" w:eastAsia="宋体" w:cs="宋体"/>
                <w:color w:val="auto"/>
                <w:kern w:val="0"/>
                <w:sz w:val="24"/>
                <w:szCs w:val="24"/>
                <w:highlight w:val="none"/>
              </w:rPr>
              <w:t>对克州一中综合艺体楼建设项目所有设计，包括图书馆、科技馆、舞蹈室、书法室、语音室、音乐教室、体育室(馆)(包括篮、排球场、羽毛球场看台、主席台)、体育器材室、卫生保健室、心理咨询室等及附属设施和功能室，建筑面积为8000平方米、含配套设施设备进行编制可行性研究报告、规划方案(含效果图)、初步设计、施工蓝图设计、人防设计、色彩设计、附属配套设施设计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000" w:type="dxa"/>
            <w:tcBorders>
              <w:right w:val="single" w:color="auto" w:sz="8"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781" w:type="dxa"/>
            <w:noWrap w:val="0"/>
            <w:vAlign w:val="center"/>
          </w:tcPr>
          <w:p>
            <w:pPr>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采购人信息</w:t>
            </w:r>
          </w:p>
        </w:tc>
        <w:tc>
          <w:tcPr>
            <w:tcW w:w="6659" w:type="dxa"/>
            <w:noWrap w:val="0"/>
            <w:vAlign w:val="center"/>
          </w:tcPr>
          <w:p>
            <w:pPr>
              <w:widowControl/>
              <w:spacing w:line="334" w:lineRule="exac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采购单位：克州第一中学</w:t>
            </w:r>
          </w:p>
          <w:p>
            <w:pPr>
              <w:widowControl/>
              <w:spacing w:line="334" w:lineRule="exac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联 系 人：木先生      联系方式：13319089048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1000" w:type="dxa"/>
            <w:tcBorders>
              <w:right w:val="single" w:color="auto" w:sz="8"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781" w:type="dxa"/>
            <w:noWrap w:val="0"/>
            <w:vAlign w:val="center"/>
          </w:tcPr>
          <w:p>
            <w:pPr>
              <w:widowControl/>
              <w:spacing w:line="29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p>
        </w:tc>
        <w:tc>
          <w:tcPr>
            <w:tcW w:w="6659" w:type="dxa"/>
            <w:noWrap w:val="0"/>
            <w:vAlign w:val="center"/>
          </w:tcPr>
          <w:p>
            <w:pPr>
              <w:widowControl/>
              <w:spacing w:line="334" w:lineRule="exact"/>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名  称：新疆能实建设工程项目管理咨询有限责任公司</w:t>
            </w:r>
          </w:p>
          <w:p>
            <w:pPr>
              <w:widowControl/>
              <w:spacing w:line="334" w:lineRule="exact"/>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地  址：阿图什市光明街道团结路盐厂家属院二楼</w:t>
            </w:r>
          </w:p>
          <w:p>
            <w:pPr>
              <w:widowControl/>
              <w:spacing w:line="334" w:lineRule="exact"/>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联 系 人：石女士　    联系电话：15209087199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0" w:type="dxa"/>
            <w:tcBorders>
              <w:right w:val="single" w:color="auto" w:sz="8"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781" w:type="dxa"/>
            <w:noWrap w:val="0"/>
            <w:vAlign w:val="center"/>
          </w:tcPr>
          <w:p>
            <w:pPr>
              <w:widowControl/>
              <w:spacing w:line="334" w:lineRule="exac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最终交货地点</w:t>
            </w:r>
          </w:p>
        </w:tc>
        <w:tc>
          <w:tcPr>
            <w:tcW w:w="6659" w:type="dxa"/>
            <w:noWrap w:val="0"/>
            <w:vAlign w:val="center"/>
          </w:tcPr>
          <w:p>
            <w:pPr>
              <w:widowControl/>
              <w:spacing w:line="334" w:lineRule="exac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甲方指定地点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000" w:type="dxa"/>
            <w:tcBorders>
              <w:right w:val="single" w:color="auto" w:sz="8"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781" w:type="dxa"/>
            <w:noWrap w:val="0"/>
            <w:vAlign w:val="center"/>
          </w:tcPr>
          <w:p>
            <w:pPr>
              <w:widowControl/>
              <w:spacing w:line="334" w:lineRule="exac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付款方式</w:t>
            </w:r>
          </w:p>
        </w:tc>
        <w:tc>
          <w:tcPr>
            <w:tcW w:w="6659" w:type="dxa"/>
            <w:noWrap w:val="0"/>
            <w:vAlign w:val="center"/>
          </w:tcPr>
          <w:p>
            <w:pPr>
              <w:widowControl/>
              <w:spacing w:line="334" w:lineRule="exact"/>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合同签订后，设计图纸审核通过后支付合同价的30%，工程主体竣工完成后支付合同价20%，工程验收合格后支付合同价的50%。</w:t>
            </w:r>
            <w:r>
              <w:rPr>
                <w:rFonts w:hint="eastAsia" w:ascii="宋体" w:hAnsi="宋体" w:cs="宋体"/>
                <w:color w:val="auto"/>
                <w:kern w:val="0"/>
                <w:sz w:val="24"/>
                <w:szCs w:val="24"/>
                <w:highlight w:val="none"/>
                <w:lang w:val="en-US" w:eastAsia="zh-CN" w:bidi="ar-SA"/>
              </w:rPr>
              <w:t>（具体以甲乙双方签订合同为准）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00" w:type="dxa"/>
            <w:tcBorders>
              <w:right w:val="single" w:color="auto" w:sz="8"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781" w:type="dxa"/>
            <w:noWrap w:val="0"/>
            <w:vAlign w:val="center"/>
          </w:tcPr>
          <w:p>
            <w:pPr>
              <w:widowControl/>
              <w:spacing w:line="290" w:lineRule="exact"/>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质量要求</w:t>
            </w:r>
          </w:p>
        </w:tc>
        <w:tc>
          <w:tcPr>
            <w:tcW w:w="6659" w:type="dxa"/>
            <w:noWrap w:val="0"/>
            <w:vAlign w:val="center"/>
          </w:tcPr>
          <w:p>
            <w:pPr>
              <w:widowControl/>
              <w:spacing w:line="290" w:lineRule="exact"/>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符合国家现行设计规范要求和行业标准，通过相关部门审查，并取得图纸审查合格证书。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000" w:type="dxa"/>
            <w:tcBorders>
              <w:right w:val="single" w:color="auto" w:sz="8"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781" w:type="dxa"/>
            <w:noWrap w:val="0"/>
            <w:vAlign w:val="center"/>
          </w:tcPr>
          <w:p>
            <w:pPr>
              <w:widowControl/>
              <w:spacing w:line="29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设计周期</w:t>
            </w:r>
          </w:p>
        </w:tc>
        <w:tc>
          <w:tcPr>
            <w:tcW w:w="6659" w:type="dxa"/>
            <w:noWrap w:val="0"/>
            <w:vAlign w:val="center"/>
          </w:tcPr>
          <w:p>
            <w:pPr>
              <w:widowControl/>
              <w:spacing w:line="290" w:lineRule="exact"/>
              <w:jc w:val="both"/>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合同签订后</w:t>
            </w:r>
            <w:r>
              <w:rPr>
                <w:rFonts w:hint="eastAsia" w:ascii="宋体" w:hAnsi="宋体" w:cs="宋体"/>
                <w:color w:val="auto"/>
                <w:kern w:val="0"/>
                <w:sz w:val="24"/>
                <w:szCs w:val="24"/>
                <w:highlight w:val="none"/>
                <w:lang w:val="en-US" w:eastAsia="zh-CN" w:bidi="ar-SA"/>
              </w:rPr>
              <w:t>20</w:t>
            </w:r>
            <w:r>
              <w:rPr>
                <w:rFonts w:hint="eastAsia" w:ascii="宋体" w:hAnsi="宋体" w:eastAsia="宋体" w:cs="宋体"/>
                <w:color w:val="auto"/>
                <w:kern w:val="0"/>
                <w:sz w:val="24"/>
                <w:szCs w:val="24"/>
                <w:highlight w:val="none"/>
                <w:lang w:val="en-US" w:eastAsia="zh-CN" w:bidi="ar-SA"/>
              </w:rPr>
              <w:t>天内完成</w:t>
            </w:r>
            <w:r>
              <w:rPr>
                <w:rFonts w:hint="eastAsia" w:ascii="宋体" w:hAnsi="宋体" w:cs="宋体"/>
                <w:color w:val="auto"/>
                <w:kern w:val="0"/>
                <w:sz w:val="24"/>
                <w:szCs w:val="24"/>
                <w:highlight w:val="none"/>
                <w:lang w:val="en-US" w:eastAsia="zh-CN" w:bidi="ar-SA"/>
              </w:rPr>
              <w:t>，未按期完成终止合同。（后期产生的一切费用由供应商自行承担）具体以甲乙双方签订合同为准。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000" w:type="dxa"/>
            <w:tcBorders>
              <w:right w:val="single" w:color="auto" w:sz="8"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781" w:type="dxa"/>
            <w:noWrap w:val="0"/>
            <w:vAlign w:val="center"/>
          </w:tcPr>
          <w:p>
            <w:pPr>
              <w:pStyle w:val="24"/>
              <w:snapToGrid w:val="0"/>
              <w:spacing w:line="29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资金来源                                                                                                                                                                 </w:t>
            </w:r>
          </w:p>
        </w:tc>
        <w:tc>
          <w:tcPr>
            <w:tcW w:w="6659" w:type="dxa"/>
            <w:noWrap w:val="0"/>
            <w:vAlign w:val="center"/>
          </w:tcPr>
          <w:p>
            <w:pPr>
              <w:pStyle w:val="24"/>
              <w:snapToGrid w:val="0"/>
              <w:spacing w:line="29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地方政府债券资金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00" w:type="dxa"/>
            <w:tcBorders>
              <w:right w:val="single" w:color="auto" w:sz="8"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781" w:type="dxa"/>
            <w:noWrap w:val="0"/>
            <w:vAlign w:val="center"/>
          </w:tcPr>
          <w:p>
            <w:pPr>
              <w:pStyle w:val="24"/>
              <w:snapToGrid w:val="0"/>
              <w:spacing w:line="29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招标方式</w:t>
            </w:r>
          </w:p>
        </w:tc>
        <w:tc>
          <w:tcPr>
            <w:tcW w:w="6659" w:type="dxa"/>
            <w:noWrap w:val="0"/>
            <w:vAlign w:val="center"/>
          </w:tcPr>
          <w:p>
            <w:pPr>
              <w:pStyle w:val="24"/>
              <w:snapToGrid w:val="0"/>
              <w:spacing w:line="290" w:lineRule="exact"/>
              <w:rPr>
                <w:rFonts w:hint="eastAsia" w:ascii="宋体" w:hAnsi="宋体" w:eastAsia="宋体" w:cs="宋体"/>
                <w:color w:val="auto"/>
                <w:sz w:val="24"/>
                <w:szCs w:val="24"/>
                <w:highlight w:val="none"/>
              </w:rPr>
            </w:pPr>
            <w:r>
              <w:rPr>
                <w:rFonts w:hint="eastAsia" w:hAnsi="宋体" w:cs="宋体"/>
                <w:color w:val="auto"/>
                <w:sz w:val="24"/>
                <w:szCs w:val="24"/>
                <w:highlight w:val="none"/>
                <w:lang w:eastAsia="zh-CN"/>
              </w:rPr>
              <w:t>公开</w:t>
            </w:r>
            <w:r>
              <w:rPr>
                <w:rFonts w:hint="eastAsia" w:ascii="宋体" w:hAnsi="宋体" w:eastAsia="宋体" w:cs="宋体"/>
                <w:color w:val="auto"/>
                <w:sz w:val="24"/>
                <w:szCs w:val="24"/>
                <w:highlight w:val="none"/>
                <w:lang w:eastAsia="zh-CN"/>
              </w:rPr>
              <w:t>招标</w:t>
            </w:r>
            <w:r>
              <w:rPr>
                <w:rFonts w:hint="eastAsia" w:ascii="宋体" w:hAnsi="宋体" w:eastAsia="宋体" w:cs="宋体"/>
                <w:b/>
                <w:color w:val="auto"/>
                <w:sz w:val="24"/>
                <w:szCs w:val="24"/>
                <w:highlight w:val="none"/>
              </w:rPr>
              <w:t>(本项目采用网上电子招投标)</w:t>
            </w:r>
            <w:r>
              <w:rPr>
                <w:rFonts w:hint="eastAsia" w:ascii="宋体" w:hAnsi="宋体" w:eastAsia="宋体" w:cs="宋体"/>
                <w:color w:val="auto"/>
                <w:sz w:val="24"/>
                <w:szCs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0" w:type="dxa"/>
            <w:tcBorders>
              <w:right w:val="single" w:color="auto" w:sz="8"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781" w:type="dxa"/>
            <w:noWrap w:val="0"/>
            <w:vAlign w:val="center"/>
          </w:tcPr>
          <w:p>
            <w:pPr>
              <w:pStyle w:val="24"/>
              <w:snapToGrid w:val="0"/>
              <w:spacing w:line="29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投标人资格条件及其他要求</w:t>
            </w:r>
          </w:p>
        </w:tc>
        <w:tc>
          <w:tcPr>
            <w:tcW w:w="6659"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1.满足《中华人民共和国政府采购法》第二十二条规定；</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2.落实政府采购政策需满足的资格要求：</w:t>
            </w:r>
            <w:r>
              <w:rPr>
                <w:rFonts w:hint="eastAsia" w:ascii="宋体" w:hAnsi="宋体" w:eastAsia="宋体" w:cs="宋体"/>
                <w:color w:val="auto"/>
                <w:kern w:val="2"/>
                <w:sz w:val="24"/>
                <w:szCs w:val="24"/>
                <w:highlight w:val="none"/>
                <w:lang w:val="en-US" w:eastAsia="zh-CN" w:bidi="ar-SA"/>
              </w:rPr>
              <w:t>标项1：供应商为中小企业。</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3.本项目的特定资格要求：</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（1）具备三证合一营业执照副本；</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（2）法定代表人投标需提供法定代表人资格证明书，委托代理人投标需提供法定代表人授权委托书；</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（3）投标企业须提供投标人（被授权在职人员）近6个月有效的社保证明；</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4）参加采购活动前三年内，未被“信用中国”（www.creditchina.gov.cn）、中国政府采购网（www.ccgp.gov.cn）列入失信被执行人、重大税收违法案件当事人名单、政府采购严重违法失信行为记录名单（提供查询结果网页截图并加盖供应商公章）。 </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须具备建筑行业(建筑工程)乙级及以上设计资质；项目负责人应具有国家一级注册建筑师资格，建筑专业人员必须具有国家一级注册建筑师资格；技术负责人应具有国家一级注册结构师资格；水、电、暖等设计人员必须具有工程师职称或相应执业注册证书</w:t>
            </w:r>
            <w:r>
              <w:rPr>
                <w:rFonts w:hint="eastAsia" w:ascii="宋体" w:hAnsi="宋体" w:cs="宋体"/>
                <w:color w:val="auto"/>
                <w:kern w:val="2"/>
                <w:sz w:val="24"/>
                <w:szCs w:val="24"/>
                <w:highlight w:val="none"/>
                <w:lang w:val="en-US" w:eastAsia="zh-CN" w:bidi="ar-SA"/>
              </w:rPr>
              <w:t>，</w:t>
            </w:r>
            <w:r>
              <w:rPr>
                <w:rFonts w:hint="eastAsia" w:cs="Times New Roman"/>
                <w:color w:val="000000"/>
                <w:kern w:val="2"/>
                <w:sz w:val="22"/>
                <w:szCs w:val="28"/>
                <w:highlight w:val="none"/>
                <w:lang w:val="en-US" w:eastAsia="zh-CN" w:bidi="ar-SA"/>
              </w:rPr>
              <w:t>以上人员均需提供</w:t>
            </w:r>
            <w:r>
              <w:rPr>
                <w:rFonts w:hint="eastAsia" w:ascii="Times New Roman" w:hAnsi="Times New Roman" w:eastAsia="宋体" w:cs="Times New Roman"/>
                <w:color w:val="000000"/>
                <w:kern w:val="2"/>
                <w:sz w:val="22"/>
                <w:szCs w:val="28"/>
                <w:highlight w:val="none"/>
                <w:lang w:val="en-US" w:eastAsia="zh-CN" w:bidi="ar-SA"/>
              </w:rPr>
              <w:t>近6个月有效的社保证明</w:t>
            </w:r>
            <w:r>
              <w:rPr>
                <w:rFonts w:hint="eastAsia" w:cs="Times New Roman"/>
                <w:color w:val="000000"/>
                <w:kern w:val="2"/>
                <w:sz w:val="22"/>
                <w:szCs w:val="28"/>
                <w:highlight w:val="none"/>
                <w:lang w:val="en-US" w:eastAsia="zh-CN" w:bidi="ar-SA"/>
              </w:rPr>
              <w:t>；</w:t>
            </w:r>
            <w:r>
              <w:rPr>
                <w:rFonts w:hint="eastAsia" w:ascii="宋体" w:hAnsi="宋体" w:eastAsia="宋体" w:cs="宋体"/>
                <w:color w:val="auto"/>
                <w:kern w:val="2"/>
                <w:sz w:val="24"/>
                <w:szCs w:val="24"/>
                <w:highlight w:val="none"/>
                <w:lang w:val="en-US" w:eastAsia="zh-CN" w:bidi="ar-SA"/>
              </w:rPr>
              <w:t>疆外企业需提供进疆企业信息报送手续(有效期内)。</w:t>
            </w:r>
          </w:p>
          <w:p>
            <w:pPr>
              <w:pStyle w:val="106"/>
              <w:ind w:left="0" w:leftChars="0" w:firstLine="0" w:firstLineChars="0"/>
              <w:rPr>
                <w:rFonts w:hint="eastAsia" w:ascii="Times New Roman" w:hAnsi="Times New Roman" w:eastAsia="宋体" w:cs="Times New Roman"/>
                <w:kern w:val="2"/>
                <w:sz w:val="21"/>
                <w:szCs w:val="24"/>
                <w:lang w:val="en-US" w:eastAsia="zh-CN" w:bidi="ar-SA"/>
              </w:rPr>
            </w:pPr>
            <w:r>
              <w:rPr>
                <w:rFonts w:hint="eastAsia" w:ascii="宋体" w:hAnsi="宋体" w:eastAsia="宋体" w:cs="宋体"/>
                <w:color w:val="auto"/>
                <w:kern w:val="2"/>
                <w:sz w:val="24"/>
                <w:szCs w:val="24"/>
                <w:highlight w:val="none"/>
                <w:lang w:val="en-US" w:eastAsia="zh-CN" w:bidi="ar-SA"/>
              </w:rPr>
              <w:t>4</w:t>
            </w:r>
            <w:r>
              <w:rPr>
                <w:rFonts w:hint="default"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0" w:type="dxa"/>
            <w:tcBorders>
              <w:right w:val="single" w:color="auto" w:sz="8"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781" w:type="dxa"/>
            <w:noWrap w:val="0"/>
            <w:vAlign w:val="center"/>
          </w:tcPr>
          <w:p>
            <w:pPr>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采购范围</w:t>
            </w:r>
          </w:p>
        </w:tc>
        <w:tc>
          <w:tcPr>
            <w:tcW w:w="6659" w:type="dxa"/>
            <w:noWrap w:val="0"/>
            <w:vAlign w:val="center"/>
          </w:tcPr>
          <w:p>
            <w:pPr>
              <w:widowControl/>
              <w:wordWrap w:val="0"/>
              <w:autoSpaceDE w:val="0"/>
              <w:spacing w:before="100" w:beforeAutospacing="1" w:after="100" w:afterAutospacing="1" w:line="300" w:lineRule="exact"/>
              <w:jc w:val="lef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满足招标文件要求。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000" w:type="dxa"/>
            <w:tcBorders>
              <w:right w:val="single" w:color="auto" w:sz="8"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781" w:type="dxa"/>
            <w:noWrap w:val="0"/>
            <w:vAlign w:val="center"/>
          </w:tcPr>
          <w:p>
            <w:pPr>
              <w:pStyle w:val="24"/>
              <w:snapToGrid w:val="0"/>
              <w:spacing w:line="29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供应商信用查询</w:t>
            </w:r>
          </w:p>
        </w:tc>
        <w:tc>
          <w:tcPr>
            <w:tcW w:w="6659" w:type="dxa"/>
            <w:noWrap w:val="0"/>
            <w:vAlign w:val="center"/>
          </w:tcPr>
          <w:p>
            <w:pPr>
              <w:pStyle w:val="24"/>
              <w:snapToGrid w:val="0"/>
              <w:spacing w:line="29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1、查询渠道：信用中国（网址：http://www.creditchina.gov.cn）、中国政府采购网(网址：http://www.ccgp.gov.cn）。</w:t>
            </w:r>
          </w:p>
          <w:p>
            <w:pPr>
              <w:pStyle w:val="24"/>
              <w:snapToGrid w:val="0"/>
              <w:spacing w:line="29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2、截止时点：开标后评标前。</w:t>
            </w:r>
          </w:p>
          <w:p>
            <w:pPr>
              <w:pStyle w:val="24"/>
              <w:snapToGrid w:val="0"/>
              <w:spacing w:line="29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3、信用信息查询记录和证据留存的具体方式：由采购组织机构在规定查询时间内打印信用信息查询记录并归入项目档案。</w:t>
            </w:r>
          </w:p>
          <w:p>
            <w:pPr>
              <w:pStyle w:val="24"/>
              <w:snapToGrid w:val="0"/>
              <w:spacing w:line="29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使用规则：对列入失信被执行人、重大税收违法案件当事人名单、政府采购严重违法失信行为记录名单及其他不符合《中华人民共和国政府采购法》第二十二条规定条件的供应商，将被拒绝其参与政府采购活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5" w:hRule="atLeast"/>
          <w:jc w:val="center"/>
        </w:trPr>
        <w:tc>
          <w:tcPr>
            <w:tcW w:w="1000" w:type="dxa"/>
            <w:tcBorders>
              <w:right w:val="single" w:color="auto" w:sz="8"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781" w:type="dxa"/>
            <w:noWrap w:val="0"/>
            <w:vAlign w:val="center"/>
          </w:tcPr>
          <w:p>
            <w:pPr>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6659"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firstLine="240" w:firstLineChars="100"/>
              <w:textAlignment w:val="auto"/>
              <w:outlineLvl w:val="9"/>
              <w:rPr>
                <w:rFonts w:hint="eastAsia" w:ascii="宋体" w:hAnsi="宋体" w:cs="宋体"/>
                <w:snapToGrid/>
                <w:color w:val="auto"/>
                <w:kern w:val="2"/>
                <w:sz w:val="24"/>
                <w:szCs w:val="24"/>
                <w:highlight w:val="none"/>
                <w:lang w:val="en-US" w:eastAsia="zh-CN" w:bidi="ar-SA"/>
              </w:rPr>
            </w:pPr>
            <w:r>
              <w:rPr>
                <w:rFonts w:hint="eastAsia" w:ascii="宋体" w:hAnsi="宋体" w:cs="宋体"/>
                <w:snapToGrid/>
                <w:color w:val="auto"/>
                <w:kern w:val="2"/>
                <w:sz w:val="24"/>
                <w:szCs w:val="24"/>
                <w:highlight w:val="none"/>
                <w:lang w:val="en-US" w:eastAsia="zh-CN" w:bidi="ar-SA"/>
              </w:rPr>
              <w:t>投标保证金交纳方式：投标保证金应当以支票、汇票、本票、网上银行支付或者金融机构、担保机构出具的保函等非现金形式交纳。</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40" w:firstLineChars="100"/>
              <w:textAlignment w:val="auto"/>
              <w:outlineLvl w:val="9"/>
              <w:rPr>
                <w:rFonts w:hint="eastAsia" w:ascii="宋体" w:hAnsi="宋体" w:cs="宋体"/>
                <w:snapToGrid/>
                <w:color w:val="auto"/>
                <w:kern w:val="2"/>
                <w:sz w:val="24"/>
                <w:szCs w:val="24"/>
                <w:highlight w:val="none"/>
                <w:lang w:val="en-US" w:eastAsia="zh-CN" w:bidi="ar-SA"/>
              </w:rPr>
            </w:pPr>
            <w:r>
              <w:rPr>
                <w:rFonts w:hint="eastAsia" w:ascii="宋体" w:hAnsi="宋体" w:cs="宋体"/>
                <w:snapToGrid/>
                <w:color w:val="auto"/>
                <w:kern w:val="2"/>
                <w:sz w:val="24"/>
                <w:szCs w:val="24"/>
                <w:highlight w:val="none"/>
                <w:lang w:val="en-US" w:eastAsia="zh-CN" w:bidi="ar-SA"/>
              </w:rPr>
              <w:t>投标保证金的金额：</w:t>
            </w:r>
            <w:r>
              <w:rPr>
                <w:rFonts w:hint="eastAsia" w:ascii="宋体" w:hAnsi="宋体" w:cs="宋体"/>
                <w:b/>
                <w:bCs/>
                <w:snapToGrid/>
                <w:color w:val="auto"/>
                <w:kern w:val="2"/>
                <w:sz w:val="24"/>
                <w:szCs w:val="24"/>
                <w:highlight w:val="none"/>
                <w:lang w:val="en-US" w:eastAsia="zh-CN" w:bidi="ar-SA"/>
              </w:rPr>
              <w:t>35000元（叁万伍仟元整）</w:t>
            </w:r>
          </w:p>
          <w:p>
            <w:pPr>
              <w:snapToGrid w:val="0"/>
              <w:spacing w:line="290" w:lineRule="exact"/>
              <w:rPr>
                <w:rFonts w:hint="eastAsia" w:ascii="宋体" w:hAnsi="宋体" w:eastAsia="宋体" w:cs="宋体"/>
                <w:b w:val="0"/>
                <w:bCs/>
                <w:szCs w:val="21"/>
              </w:rPr>
            </w:pPr>
            <w:r>
              <w:rPr>
                <w:rFonts w:hint="eastAsia" w:ascii="宋体" w:hAnsi="宋体" w:eastAsia="宋体" w:cs="宋体"/>
                <w:b w:val="0"/>
                <w:bCs/>
                <w:szCs w:val="21"/>
              </w:rPr>
              <w:t>投标保证金交纳要求：</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40" w:firstLineChars="100"/>
              <w:textAlignment w:val="auto"/>
              <w:outlineLvl w:val="9"/>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1、投标保证金以电汇、网银形式提交的，应在投标截止时间</w:t>
            </w:r>
            <w:r>
              <w:rPr>
                <w:rFonts w:hint="eastAsia" w:ascii="宋体" w:hAnsi="宋体" w:eastAsia="宋体" w:cs="宋体"/>
                <w:snapToGrid/>
                <w:color w:val="0000FF"/>
                <w:kern w:val="2"/>
                <w:sz w:val="24"/>
                <w:szCs w:val="24"/>
                <w:highlight w:val="none"/>
                <w:lang w:val="en-US" w:eastAsia="zh-CN" w:bidi="ar-SA"/>
              </w:rPr>
              <w:t>2023年</w:t>
            </w:r>
            <w:r>
              <w:rPr>
                <w:rFonts w:hint="eastAsia" w:ascii="宋体" w:hAnsi="宋体" w:cs="宋体"/>
                <w:snapToGrid/>
                <w:color w:val="0000FF"/>
                <w:kern w:val="2"/>
                <w:sz w:val="24"/>
                <w:szCs w:val="24"/>
                <w:highlight w:val="none"/>
                <w:lang w:val="en-US" w:eastAsia="zh-CN" w:bidi="ar-SA"/>
              </w:rPr>
              <w:t>4</w:t>
            </w:r>
            <w:r>
              <w:rPr>
                <w:rFonts w:hint="eastAsia" w:ascii="宋体" w:hAnsi="宋体" w:eastAsia="宋体" w:cs="宋体"/>
                <w:snapToGrid/>
                <w:color w:val="0000FF"/>
                <w:kern w:val="2"/>
                <w:sz w:val="24"/>
                <w:szCs w:val="24"/>
                <w:highlight w:val="none"/>
                <w:lang w:val="en-US" w:eastAsia="zh-CN" w:bidi="ar-SA"/>
              </w:rPr>
              <w:t>月1</w:t>
            </w:r>
            <w:r>
              <w:rPr>
                <w:rFonts w:hint="eastAsia" w:ascii="宋体" w:hAnsi="宋体" w:cs="宋体"/>
                <w:snapToGrid/>
                <w:color w:val="0000FF"/>
                <w:kern w:val="2"/>
                <w:sz w:val="24"/>
                <w:szCs w:val="24"/>
                <w:highlight w:val="none"/>
                <w:lang w:val="en-US" w:eastAsia="zh-CN" w:bidi="ar-SA"/>
              </w:rPr>
              <w:t>7</w:t>
            </w:r>
            <w:r>
              <w:rPr>
                <w:rFonts w:hint="eastAsia" w:ascii="宋体" w:hAnsi="宋体" w:eastAsia="宋体" w:cs="宋体"/>
                <w:snapToGrid/>
                <w:color w:val="0000FF"/>
                <w:kern w:val="2"/>
                <w:sz w:val="24"/>
                <w:szCs w:val="24"/>
                <w:highlight w:val="none"/>
                <w:lang w:val="en-US" w:eastAsia="zh-CN" w:bidi="ar-SA"/>
              </w:rPr>
              <w:t>日</w:t>
            </w:r>
            <w:r>
              <w:rPr>
                <w:rFonts w:hint="eastAsia" w:ascii="宋体" w:hAnsi="宋体" w:eastAsia="宋体" w:cs="宋体"/>
                <w:snapToGrid/>
                <w:color w:val="auto"/>
                <w:kern w:val="2"/>
                <w:sz w:val="24"/>
                <w:szCs w:val="24"/>
                <w:highlight w:val="none"/>
                <w:lang w:val="en-US" w:eastAsia="zh-CN" w:bidi="ar-SA"/>
              </w:rPr>
              <w:t xml:space="preserve">上午10:30前以总公司的基本账户一次性汇入指定账户（以到账时间为准），不接受现金及任何个人汇款。确认到账后，到克孜勒苏柯尔克孜自治州政务服务和公共资源交易中心2楼换取票据收据，项目开具的票据收据（回执）原件须扫描上传，标书内附此票据收据复印件。 </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40" w:firstLineChars="100"/>
              <w:textAlignment w:val="auto"/>
              <w:outlineLvl w:val="9"/>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2、投标保证金以保函等票据形式提交的，在开标现场持金融机构、担保机构出具的保函原件，标书内附有此票据收据。</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40" w:firstLineChars="100"/>
              <w:textAlignment w:val="auto"/>
              <w:outlineLvl w:val="9"/>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3、有效投标保证金成功交纳后，截止开标时间，供应商无正当理由不参加该项目投标且不递交弃标函，投标保证金不予退还。</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40" w:firstLineChars="100"/>
              <w:textAlignment w:val="auto"/>
              <w:outlineLvl w:val="9"/>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户名：克孜勒苏柯尔克孜自治州政务服务和公共资源交易中心</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40" w:firstLineChars="100"/>
              <w:textAlignment w:val="auto"/>
              <w:outlineLvl w:val="9"/>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账号：30456301040005069</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40" w:firstLineChars="100"/>
              <w:textAlignment w:val="auto"/>
              <w:outlineLvl w:val="9"/>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行名：中国农业银行阿图什市天山分理处</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40" w:firstLineChars="100"/>
              <w:textAlignment w:val="auto"/>
              <w:outlineLvl w:val="9"/>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行号：103893045636</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40" w:firstLineChars="100"/>
              <w:textAlignment w:val="auto"/>
              <w:outlineLvl w:val="9"/>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联系人：张女士</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40" w:firstLineChars="100"/>
              <w:textAlignment w:val="auto"/>
              <w:outlineLvl w:val="9"/>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电话：0908-4220265    18199721001</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40" w:firstLineChars="100"/>
              <w:textAlignment w:val="auto"/>
              <w:outlineLvl w:val="9"/>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（备注：必须写清楚xx公司xx项目保证金）</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40" w:firstLineChars="100"/>
              <w:textAlignment w:val="auto"/>
              <w:outlineLvl w:val="9"/>
              <w:rPr>
                <w:rFonts w:hint="default"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4、退换保证金资料要求</w:t>
            </w:r>
            <w:r>
              <w:rPr>
                <w:rFonts w:hint="eastAsia" w:ascii="宋体" w:hAnsi="宋体" w:eastAsia="宋体" w:cs="宋体"/>
                <w:snapToGrid/>
                <w:color w:val="auto"/>
                <w:kern w:val="2"/>
                <w:sz w:val="24"/>
                <w:szCs w:val="24"/>
                <w:highlight w:val="none"/>
                <w:lang w:val="en-US" w:eastAsia="zh-CN" w:bidi="ar-SA"/>
              </w:rPr>
              <w:br w:type="textWrapping"/>
            </w:r>
            <w:r>
              <w:rPr>
                <w:rFonts w:hint="eastAsia" w:ascii="宋体" w:hAnsi="宋体" w:eastAsia="宋体" w:cs="宋体"/>
                <w:b/>
                <w:bCs w:val="0"/>
                <w:color w:val="000000"/>
                <w:kern w:val="2"/>
                <w:sz w:val="21"/>
                <w:szCs w:val="21"/>
                <w:highlight w:val="none"/>
                <w:lang w:val="en-US" w:eastAsia="zh-CN" w:bidi="ar-SA"/>
              </w:rPr>
              <w:t>一、换取投标保证金收款收据资料（有效投标保证金确定成功缴纳）：</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snapToGrid/>
                <w:color w:val="auto"/>
                <w:kern w:val="2"/>
                <w:sz w:val="24"/>
                <w:szCs w:val="24"/>
                <w:highlight w:val="none"/>
                <w:lang w:val="en-US" w:eastAsia="zh-CN" w:bidi="ar-SA"/>
              </w:rPr>
              <w:t>1、基本账户信息/开户许可证复印件</w:t>
            </w:r>
            <w:r>
              <w:rPr>
                <w:rFonts w:hint="default" w:ascii="宋体" w:hAnsi="宋体" w:eastAsia="宋体" w:cs="宋体"/>
                <w:snapToGrid/>
                <w:color w:val="auto"/>
                <w:kern w:val="2"/>
                <w:sz w:val="24"/>
                <w:szCs w:val="24"/>
                <w:highlight w:val="none"/>
                <w:lang w:val="en-US" w:eastAsia="zh-CN" w:bidi="ar-SA"/>
              </w:rPr>
              <w:t>（两份）</w:t>
            </w:r>
            <w:r>
              <w:rPr>
                <w:rFonts w:hint="eastAsia" w:ascii="宋体" w:hAnsi="宋体" w:eastAsia="宋体" w:cs="宋体"/>
                <w:snapToGrid/>
                <w:color w:val="auto"/>
                <w:kern w:val="2"/>
                <w:sz w:val="24"/>
                <w:szCs w:val="24"/>
                <w:highlight w:val="none"/>
                <w:lang w:val="en-US" w:eastAsia="zh-CN" w:bidi="ar-SA"/>
              </w:rPr>
              <w:t>；</w:t>
            </w:r>
            <w:r>
              <w:rPr>
                <w:rFonts w:hint="eastAsia" w:ascii="宋体" w:hAnsi="宋体" w:eastAsia="宋体" w:cs="宋体"/>
                <w:snapToGrid/>
                <w:color w:val="auto"/>
                <w:kern w:val="2"/>
                <w:sz w:val="24"/>
                <w:szCs w:val="24"/>
                <w:highlight w:val="none"/>
                <w:lang w:val="en-US" w:eastAsia="zh-CN" w:bidi="ar-SA"/>
              </w:rPr>
              <w:br w:type="textWrapping"/>
            </w:r>
            <w:r>
              <w:rPr>
                <w:rFonts w:hint="eastAsia" w:ascii="宋体" w:hAnsi="宋体" w:eastAsia="宋体" w:cs="宋体"/>
                <w:snapToGrid/>
                <w:color w:val="auto"/>
                <w:kern w:val="2"/>
                <w:sz w:val="24"/>
                <w:szCs w:val="24"/>
                <w:highlight w:val="none"/>
                <w:lang w:val="en-US" w:eastAsia="zh-CN" w:bidi="ar-SA"/>
              </w:rPr>
              <w:t>2、银行电子回单复印件</w:t>
            </w:r>
            <w:r>
              <w:rPr>
                <w:rFonts w:hint="default" w:ascii="宋体" w:hAnsi="宋体" w:eastAsia="宋体" w:cs="宋体"/>
                <w:snapToGrid/>
                <w:color w:val="auto"/>
                <w:kern w:val="2"/>
                <w:sz w:val="24"/>
                <w:szCs w:val="24"/>
                <w:highlight w:val="none"/>
                <w:lang w:val="en-US" w:eastAsia="zh-CN" w:bidi="ar-SA"/>
              </w:rPr>
              <w:t>（两份</w:t>
            </w:r>
            <w:r>
              <w:rPr>
                <w:rFonts w:hint="eastAsia" w:ascii="宋体" w:hAnsi="宋体" w:eastAsia="宋体" w:cs="宋体"/>
                <w:snapToGrid/>
                <w:color w:val="auto"/>
                <w:kern w:val="2"/>
                <w:sz w:val="24"/>
                <w:szCs w:val="24"/>
                <w:highlight w:val="none"/>
                <w:lang w:val="en-US" w:eastAsia="zh-CN" w:bidi="ar-SA"/>
              </w:rPr>
              <w:t>）。</w:t>
            </w:r>
            <w:r>
              <w:rPr>
                <w:rFonts w:hint="eastAsia" w:ascii="宋体" w:hAnsi="宋体" w:eastAsia="宋体" w:cs="宋体"/>
                <w:snapToGrid/>
                <w:color w:val="auto"/>
                <w:kern w:val="2"/>
                <w:sz w:val="24"/>
                <w:szCs w:val="24"/>
                <w:highlight w:val="none"/>
                <w:lang w:val="en-US" w:eastAsia="zh-CN" w:bidi="ar-SA"/>
              </w:rPr>
              <w:br w:type="textWrapping"/>
            </w:r>
            <w:r>
              <w:rPr>
                <w:rFonts w:hint="eastAsia" w:ascii="宋体" w:hAnsi="宋体" w:eastAsia="宋体" w:cs="宋体"/>
                <w:snapToGrid/>
                <w:color w:val="auto"/>
                <w:kern w:val="2"/>
                <w:sz w:val="24"/>
                <w:szCs w:val="24"/>
                <w:highlight w:val="none"/>
                <w:lang w:val="en-US" w:eastAsia="zh-CN" w:bidi="ar-SA"/>
              </w:rPr>
              <w:t>注：复印件“必须清晰加盖企业公章”</w:t>
            </w:r>
            <w:r>
              <w:rPr>
                <w:rFonts w:hint="eastAsia" w:ascii="宋体" w:hAnsi="宋体" w:eastAsia="宋体" w:cs="宋体"/>
                <w:snapToGrid/>
                <w:color w:val="auto"/>
                <w:kern w:val="2"/>
                <w:sz w:val="24"/>
                <w:szCs w:val="24"/>
                <w:highlight w:val="none"/>
                <w:lang w:val="en-US" w:eastAsia="zh-CN" w:bidi="ar-SA"/>
              </w:rPr>
              <w:br w:type="textWrapping"/>
            </w:r>
            <w:r>
              <w:rPr>
                <w:rFonts w:hint="eastAsia" w:ascii="宋体" w:hAnsi="宋体" w:eastAsia="宋体" w:cs="宋体"/>
                <w:b/>
                <w:bCs w:val="0"/>
                <w:color w:val="auto"/>
                <w:kern w:val="2"/>
                <w:sz w:val="21"/>
                <w:szCs w:val="21"/>
                <w:highlight w:val="none"/>
                <w:lang w:val="en-US" w:eastAsia="zh-CN" w:bidi="ar-SA"/>
              </w:rPr>
              <w:t>二、申请退还投标保证金资料（招投标结束</w:t>
            </w:r>
            <w:r>
              <w:rPr>
                <w:rFonts w:hint="eastAsia" w:ascii="宋体" w:hAnsi="宋体" w:cs="宋体"/>
                <w:b/>
                <w:bCs w:val="0"/>
                <w:color w:val="auto"/>
                <w:kern w:val="2"/>
                <w:sz w:val="21"/>
                <w:szCs w:val="21"/>
                <w:highlight w:val="none"/>
                <w:lang w:val="en-US" w:eastAsia="zh-CN" w:bidi="ar-SA"/>
              </w:rPr>
              <w:t>中标</w:t>
            </w:r>
            <w:r>
              <w:rPr>
                <w:rFonts w:hint="eastAsia" w:ascii="宋体" w:hAnsi="宋体" w:eastAsia="宋体" w:cs="宋体"/>
                <w:b/>
                <w:bCs w:val="0"/>
                <w:color w:val="auto"/>
                <w:kern w:val="2"/>
                <w:sz w:val="21"/>
                <w:szCs w:val="21"/>
                <w:highlight w:val="none"/>
                <w:lang w:val="en-US" w:eastAsia="zh-CN" w:bidi="ar-SA"/>
              </w:rPr>
              <w:t>结果公示后）：</w:t>
            </w:r>
            <w:r>
              <w:rPr>
                <w:rFonts w:hint="eastAsia" w:ascii="宋体" w:hAnsi="宋体" w:eastAsia="宋体" w:cs="宋体"/>
                <w:b/>
                <w:bCs w:val="0"/>
                <w:color w:val="auto"/>
                <w:kern w:val="2"/>
                <w:sz w:val="21"/>
                <w:szCs w:val="21"/>
                <w:highlight w:val="none"/>
                <w:lang w:val="en-US" w:eastAsia="zh-CN" w:bidi="ar-SA"/>
              </w:rPr>
              <w:br w:type="textWrapping"/>
            </w:r>
            <w:r>
              <w:rPr>
                <w:rFonts w:hint="default" w:ascii="宋体" w:hAnsi="宋体" w:eastAsia="宋体" w:cs="宋体"/>
                <w:snapToGrid/>
                <w:color w:val="auto"/>
                <w:kern w:val="2"/>
                <w:sz w:val="24"/>
                <w:szCs w:val="24"/>
                <w:highlight w:val="none"/>
                <w:lang w:val="en-US" w:eastAsia="zh-CN" w:bidi="ar-SA"/>
              </w:rPr>
              <w:t>1、投标企业：待开标完成后，3个工作日以内</w:t>
            </w:r>
            <w:r>
              <w:rPr>
                <w:rFonts w:hint="eastAsia" w:ascii="宋体" w:hAnsi="宋体" w:eastAsia="宋体" w:cs="宋体"/>
                <w:snapToGrid/>
                <w:color w:val="auto"/>
                <w:kern w:val="2"/>
                <w:sz w:val="24"/>
                <w:szCs w:val="24"/>
                <w:highlight w:val="none"/>
                <w:lang w:val="en-US" w:eastAsia="zh-CN" w:bidi="ar-SA"/>
              </w:rPr>
              <w:t>政资中心</w:t>
            </w:r>
            <w:r>
              <w:rPr>
                <w:rFonts w:hint="default" w:ascii="宋体" w:hAnsi="宋体" w:eastAsia="宋体" w:cs="宋体"/>
                <w:snapToGrid/>
                <w:color w:val="auto"/>
                <w:kern w:val="2"/>
                <w:sz w:val="24"/>
                <w:szCs w:val="24"/>
                <w:highlight w:val="none"/>
                <w:lang w:val="en-US" w:eastAsia="zh-CN" w:bidi="ar-SA"/>
              </w:rPr>
              <w:t>财务人员将收取的项目投标保证金按投标企业基本户退回。</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40" w:firstLineChars="100"/>
              <w:textAlignment w:val="auto"/>
              <w:outlineLvl w:val="9"/>
              <w:rPr>
                <w:rFonts w:hint="eastAsia" w:ascii="宋体" w:hAnsi="宋体" w:eastAsia="宋体" w:cs="宋体"/>
                <w:color w:val="auto"/>
                <w:kern w:val="0"/>
                <w:sz w:val="24"/>
                <w:szCs w:val="24"/>
                <w:highlight w:val="none"/>
              </w:rPr>
            </w:pPr>
            <w:r>
              <w:rPr>
                <w:rFonts w:hint="default" w:ascii="宋体" w:hAnsi="宋体" w:eastAsia="宋体" w:cs="宋体"/>
                <w:snapToGrid/>
                <w:color w:val="auto"/>
                <w:kern w:val="2"/>
                <w:sz w:val="24"/>
                <w:szCs w:val="24"/>
                <w:highlight w:val="none"/>
                <w:lang w:val="en-US" w:eastAsia="zh-CN" w:bidi="ar-SA"/>
              </w:rPr>
              <w:t>2、中标企业：需提供已签订合同复印件一份（并携带合同原件，由中心工作人员核对后退还）。</w:t>
            </w:r>
            <w:r>
              <w:rPr>
                <w:rFonts w:hint="eastAsia" w:ascii="宋体" w:hAnsi="宋体" w:eastAsia="宋体" w:cs="宋体"/>
                <w:snapToGrid/>
                <w:color w:val="auto"/>
                <w:kern w:val="2"/>
                <w:sz w:val="24"/>
                <w:szCs w:val="24"/>
                <w:highlight w:val="none"/>
                <w:lang w:val="en-US" w:eastAsia="zh-CN" w:bidi="ar-SA"/>
              </w:rPr>
              <w:br w:type="textWrapping"/>
            </w:r>
            <w:r>
              <w:rPr>
                <w:rFonts w:hint="eastAsia" w:ascii="宋体" w:hAnsi="宋体" w:eastAsia="宋体" w:cs="宋体"/>
                <w:b/>
                <w:bCs w:val="0"/>
                <w:color w:val="auto"/>
                <w:kern w:val="2"/>
                <w:sz w:val="21"/>
                <w:szCs w:val="21"/>
                <w:highlight w:val="none"/>
                <w:lang w:val="en-US" w:eastAsia="zh-CN" w:bidi="ar-SA"/>
              </w:rPr>
              <w:t>三、其他特殊情况处理：</w:t>
            </w:r>
            <w:r>
              <w:rPr>
                <w:rFonts w:hint="eastAsia" w:ascii="宋体" w:hAnsi="宋体" w:eastAsia="宋体" w:cs="宋体"/>
                <w:b/>
                <w:bCs w:val="0"/>
                <w:color w:val="auto"/>
                <w:kern w:val="2"/>
                <w:sz w:val="21"/>
                <w:szCs w:val="21"/>
                <w:highlight w:val="none"/>
                <w:lang w:val="en-US" w:eastAsia="zh-CN" w:bidi="ar-SA"/>
              </w:rPr>
              <w:br w:type="textWrapping"/>
            </w:r>
            <w:r>
              <w:rPr>
                <w:rFonts w:hint="default" w:ascii="宋体" w:hAnsi="宋体" w:eastAsia="宋体" w:cs="宋体"/>
                <w:snapToGrid/>
                <w:color w:val="auto"/>
                <w:kern w:val="2"/>
                <w:sz w:val="24"/>
                <w:szCs w:val="24"/>
                <w:highlight w:val="none"/>
                <w:lang w:val="en-US" w:eastAsia="zh-CN" w:bidi="ar-SA"/>
              </w:rPr>
              <w:t>1、按照招标文件要求规定：投标企业无正当理由不参加该项目投标且</w:t>
            </w:r>
            <w:r>
              <w:rPr>
                <w:rFonts w:hint="eastAsia" w:ascii="宋体" w:hAnsi="宋体" w:eastAsia="宋体" w:cs="宋体"/>
                <w:snapToGrid/>
                <w:color w:val="auto"/>
                <w:kern w:val="2"/>
                <w:sz w:val="24"/>
                <w:szCs w:val="24"/>
                <w:highlight w:val="none"/>
                <w:lang w:val="en-US" w:eastAsia="zh-CN" w:bidi="ar-SA"/>
              </w:rPr>
              <w:t>在规定开标时间前</w:t>
            </w:r>
            <w:r>
              <w:rPr>
                <w:rFonts w:hint="default" w:ascii="宋体" w:hAnsi="宋体" w:eastAsia="宋体" w:cs="宋体"/>
                <w:snapToGrid/>
                <w:color w:val="auto"/>
                <w:kern w:val="2"/>
                <w:sz w:val="24"/>
                <w:szCs w:val="24"/>
                <w:highlight w:val="none"/>
                <w:lang w:val="en-US" w:eastAsia="zh-CN" w:bidi="ar-SA"/>
              </w:rPr>
              <w:t>不递交弃标函，投标保证金不予退还</w:t>
            </w:r>
            <w:r>
              <w:rPr>
                <w:rFonts w:hint="eastAsia" w:ascii="宋体" w:hAnsi="宋体" w:eastAsia="宋体" w:cs="宋体"/>
                <w:snapToGrid/>
                <w:color w:val="auto"/>
                <w:kern w:val="2"/>
                <w:sz w:val="24"/>
                <w:szCs w:val="24"/>
                <w:highlight w:val="no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00" w:type="dxa"/>
            <w:tcBorders>
              <w:right w:val="single" w:color="auto" w:sz="8"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781" w:type="dxa"/>
            <w:noWrap w:val="0"/>
            <w:vAlign w:val="center"/>
          </w:tcPr>
          <w:p>
            <w:pPr>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659" w:type="dxa"/>
            <w:noWrap w:val="0"/>
            <w:vAlign w:val="center"/>
          </w:tcPr>
          <w:p>
            <w:pPr>
              <w:pStyle w:val="27"/>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投标有效期为</w:t>
            </w:r>
            <w:r>
              <w:rPr>
                <w:rFonts w:hint="eastAsia" w:ascii="宋体" w:hAnsi="宋体" w:eastAsia="宋体" w:cs="宋体"/>
                <w:color w:val="auto"/>
                <w:kern w:val="2"/>
                <w:sz w:val="24"/>
                <w:szCs w:val="24"/>
                <w:highlight w:val="none"/>
                <w:u w:val="single"/>
                <w:lang w:val="en-US" w:eastAsia="zh-CN" w:bidi="ar-SA"/>
              </w:rPr>
              <w:t xml:space="preserve"> 60 </w:t>
            </w:r>
            <w:r>
              <w:rPr>
                <w:rFonts w:hint="eastAsia" w:ascii="宋体" w:hAnsi="宋体" w:eastAsia="宋体" w:cs="宋体"/>
                <w:color w:val="auto"/>
                <w:kern w:val="2"/>
                <w:sz w:val="24"/>
                <w:szCs w:val="24"/>
                <w:highlight w:val="none"/>
                <w:lang w:val="en-US" w:eastAsia="zh-CN" w:bidi="ar-SA"/>
              </w:rPr>
              <w:t>日历天（从投标截止之日算起）。在此期限内，凡符合本采购文件要求的投标文件均保持有效。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0" w:type="dxa"/>
            <w:tcBorders>
              <w:right w:val="single" w:color="auto" w:sz="8"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781" w:type="dxa"/>
            <w:noWrap w:val="0"/>
            <w:vAlign w:val="center"/>
          </w:tcPr>
          <w:p>
            <w:pPr>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投标答疑</w:t>
            </w:r>
          </w:p>
        </w:tc>
        <w:tc>
          <w:tcPr>
            <w:tcW w:w="6659" w:type="dxa"/>
            <w:noWrap w:val="0"/>
            <w:vAlign w:val="center"/>
          </w:tcPr>
          <w:p>
            <w:pPr>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各投标人如有质疑，请在投标截止日3天前送至采购单位和招标代理机构。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000" w:type="dxa"/>
            <w:tcBorders>
              <w:right w:val="single" w:color="auto" w:sz="8"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781" w:type="dxa"/>
            <w:noWrap w:val="0"/>
            <w:vAlign w:val="center"/>
          </w:tcPr>
          <w:p>
            <w:pPr>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投标文件形式</w:t>
            </w:r>
          </w:p>
        </w:tc>
        <w:tc>
          <w:tcPr>
            <w:tcW w:w="6659" w:type="dxa"/>
            <w:noWrap w:val="0"/>
            <w:vAlign w:val="center"/>
          </w:tcPr>
          <w:p>
            <w:pPr>
              <w:pStyle w:val="2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电子投标文件包括“电子加密投标文件”和“备份投标文件”，在投标文件编制完成后同时生成。</w:t>
            </w:r>
          </w:p>
          <w:p>
            <w:pPr>
              <w:pStyle w:val="2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1、“电子加密投标文件”是指通过“政采云电子交易客户端”完成投标文件编制后生成并加密的数据电文形式的投标文件。</w:t>
            </w:r>
          </w:p>
          <w:p>
            <w:pPr>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2、“备份投标文件”是指与“电子加密投标文件”同时生成的数据电文形式的电子文件（备份标书，用于供应商标书解密异常时应急使用），其他方式编制的备份投标文件视为无效备份投标文件。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000" w:type="dxa"/>
            <w:tcBorders>
              <w:right w:val="single" w:color="auto" w:sz="8"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781" w:type="dxa"/>
            <w:noWrap w:val="0"/>
            <w:vAlign w:val="center"/>
          </w:tcPr>
          <w:p>
            <w:pPr>
              <w:widowControl/>
              <w:spacing w:line="32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投标文件份数及要求</w:t>
            </w:r>
          </w:p>
        </w:tc>
        <w:tc>
          <w:tcPr>
            <w:tcW w:w="6659" w:type="dxa"/>
            <w:noWrap w:val="0"/>
            <w:vAlign w:val="center"/>
          </w:tcPr>
          <w:p>
            <w:pPr>
              <w:pStyle w:val="2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b/>
                <w:bCs/>
                <w:color w:val="auto"/>
                <w:sz w:val="21"/>
                <w:szCs w:val="21"/>
                <w:highlight w:val="none"/>
                <w:lang w:val="en-US" w:eastAsia="zh-CN"/>
              </w:rPr>
            </w:pPr>
            <w:r>
              <w:rPr>
                <w:rFonts w:hint="eastAsia"/>
                <w:b/>
                <w:bCs/>
                <w:color w:val="auto"/>
                <w:sz w:val="21"/>
                <w:szCs w:val="21"/>
                <w:highlight w:val="none"/>
                <w:lang w:val="en-US" w:eastAsia="zh-CN"/>
              </w:rPr>
              <w:t>1、一份电子加密标书（“.jmbs”格式），一份备份标书文件（“.bfbs”格式）。</w:t>
            </w:r>
          </w:p>
          <w:p>
            <w:pPr>
              <w:pStyle w:val="2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eastAsia="宋体"/>
                <w:b/>
                <w:bCs/>
                <w:color w:val="auto"/>
                <w:sz w:val="21"/>
                <w:szCs w:val="21"/>
                <w:highlight w:val="red"/>
                <w:lang w:val="en-US" w:eastAsia="zh-CN"/>
              </w:rPr>
            </w:pPr>
            <w:r>
              <w:rPr>
                <w:rFonts w:hint="eastAsia"/>
                <w:b/>
                <w:bCs/>
                <w:color w:val="auto"/>
                <w:sz w:val="21"/>
                <w:szCs w:val="21"/>
                <w:highlight w:val="none"/>
                <w:lang w:val="en-US" w:eastAsia="zh-CN"/>
              </w:rPr>
              <w:t>2、每份电子投标文件应包括</w:t>
            </w:r>
            <w:r>
              <w:rPr>
                <w:rFonts w:hint="eastAsia" w:ascii="宋体" w:hAnsi="宋体"/>
                <w:b/>
                <w:bCs/>
                <w:color w:val="auto"/>
                <w:szCs w:val="21"/>
                <w:highlight w:val="none"/>
              </w:rPr>
              <w:t>资格证明文件和商务及技术文件两部分</w:t>
            </w:r>
            <w:r>
              <w:rPr>
                <w:rFonts w:hint="eastAsia" w:ascii="宋体" w:hAnsi="宋体"/>
                <w:b/>
                <w:bCs/>
                <w:color w:val="auto"/>
                <w:szCs w:val="21"/>
                <w:highlight w:val="none"/>
                <w:lang w:eastAsia="zh-CN"/>
              </w:rPr>
              <w:t>。</w:t>
            </w:r>
          </w:p>
          <w:p>
            <w:pPr>
              <w:widowControl/>
              <w:spacing w:line="320" w:lineRule="exact"/>
              <w:rPr>
                <w:rFonts w:hint="eastAsia" w:ascii="宋体" w:hAnsi="宋体" w:eastAsia="宋体" w:cs="宋体"/>
                <w:color w:val="auto"/>
                <w:sz w:val="24"/>
                <w:szCs w:val="24"/>
                <w:highlight w:val="none"/>
              </w:rPr>
            </w:pPr>
            <w:r>
              <w:rPr>
                <w:rFonts w:hint="eastAsia"/>
                <w:b/>
                <w:bCs/>
                <w:color w:val="auto"/>
                <w:sz w:val="21"/>
                <w:szCs w:val="21"/>
                <w:highlight w:val="none"/>
                <w:lang w:val="en-US" w:eastAsia="zh-CN"/>
              </w:rPr>
              <w:t>3、</w:t>
            </w:r>
            <w:r>
              <w:rPr>
                <w:rFonts w:hint="eastAsia"/>
                <w:b/>
                <w:bCs/>
                <w:color w:val="auto"/>
                <w:sz w:val="21"/>
                <w:szCs w:val="21"/>
                <w:highlight w:val="none"/>
                <w:u w:val="single" w:color="auto"/>
                <w:lang w:val="en-US" w:eastAsia="zh-CN"/>
              </w:rPr>
              <w:t>待开标结束后，各投标企业请于</w:t>
            </w:r>
            <w:r>
              <w:rPr>
                <w:rFonts w:hint="eastAsia"/>
                <w:b/>
                <w:bCs/>
                <w:color w:val="0000FF"/>
                <w:sz w:val="21"/>
                <w:szCs w:val="21"/>
                <w:highlight w:val="none"/>
                <w:u w:val="single" w:color="auto"/>
                <w:lang w:val="en-US" w:eastAsia="zh-CN"/>
              </w:rPr>
              <w:t>2023年04月20日</w:t>
            </w:r>
            <w:r>
              <w:rPr>
                <w:rFonts w:hint="eastAsia"/>
                <w:b/>
                <w:bCs/>
                <w:color w:val="auto"/>
                <w:sz w:val="21"/>
                <w:szCs w:val="21"/>
                <w:highlight w:val="none"/>
                <w:u w:val="single" w:color="auto"/>
                <w:lang w:val="en-US" w:eastAsia="zh-CN"/>
              </w:rPr>
              <w:t>19:30前提供纸质投标文件伍份并承</w:t>
            </w:r>
            <w:r>
              <w:rPr>
                <w:rFonts w:hint="eastAsia" w:ascii="宋体" w:hAnsi="Times New Roman" w:eastAsia="宋体" w:cs="Times New Roman"/>
                <w:b/>
                <w:bCs/>
                <w:color w:val="auto"/>
                <w:sz w:val="21"/>
                <w:szCs w:val="21"/>
                <w:highlight w:val="none"/>
                <w:u w:val="single" w:color="auto"/>
                <w:lang w:val="en-US" w:eastAsia="zh-CN"/>
              </w:rPr>
              <w:t>诺电子投标文件与纸</w:t>
            </w:r>
            <w:r>
              <w:rPr>
                <w:rFonts w:hint="eastAsia"/>
                <w:b/>
                <w:bCs/>
                <w:color w:val="auto"/>
                <w:sz w:val="21"/>
                <w:szCs w:val="21"/>
                <w:highlight w:val="none"/>
                <w:u w:val="single" w:color="auto"/>
                <w:lang w:val="en-US" w:eastAsia="zh-CN"/>
              </w:rPr>
              <w:t>质投标文件内容一致的承诺书至新疆能实建设工程项目管理咨询有限责任公司（阿图什市光明街道团结路盐厂家属院二楼）。投标人可采用邮寄方式提供纸质版投标文件（收件地址：阿图什市光明街道团结路盐厂家属院二楼，收件人：石女士　，电话：15209087199　），费用自行承担。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000" w:type="dxa"/>
            <w:vMerge w:val="restart"/>
            <w:tcBorders>
              <w:right w:val="single" w:color="auto" w:sz="8"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1781" w:type="dxa"/>
            <w:vMerge w:val="restart"/>
            <w:noWrap w:val="0"/>
            <w:vAlign w:val="center"/>
          </w:tcPr>
          <w:p>
            <w:pPr>
              <w:widowControl/>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投标文件的上传和递交</w:t>
            </w:r>
          </w:p>
        </w:tc>
        <w:tc>
          <w:tcPr>
            <w:tcW w:w="6659" w:type="dxa"/>
            <w:noWrap w:val="0"/>
            <w:vAlign w:val="center"/>
          </w:tcPr>
          <w:p>
            <w:pPr>
              <w:pStyle w:val="2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u w:val="single" w:color="auto"/>
                <w:lang w:val="en-US" w:eastAsia="zh-CN"/>
              </w:rPr>
            </w:pPr>
            <w:r>
              <w:rPr>
                <w:rFonts w:hint="eastAsia" w:ascii="宋体" w:hAnsi="宋体" w:eastAsia="宋体" w:cs="宋体"/>
                <w:color w:val="auto"/>
                <w:kern w:val="2"/>
                <w:sz w:val="24"/>
                <w:szCs w:val="24"/>
                <w:highlight w:val="none"/>
                <w:lang w:val="en-US" w:eastAsia="zh-CN" w:bidi="ar-SA"/>
              </w:rPr>
              <w:t>1.电子加密投标文件：投标文件制作完成并生成加密标书，在投标截止时间前，供应商需将加密的投标文件上传至政采云平台，</w:t>
            </w:r>
            <w:r>
              <w:rPr>
                <w:rFonts w:hint="eastAsia"/>
                <w:b/>
                <w:bCs/>
                <w:color w:val="auto"/>
                <w:sz w:val="21"/>
                <w:szCs w:val="21"/>
                <w:highlight w:val="none"/>
                <w:u w:val="single" w:color="auto"/>
                <w:lang w:val="en-US" w:eastAsia="zh-CN"/>
              </w:rPr>
              <w:t>在开标时间开始后，待采购组织机构发出解密通知后30分钟内解密投标文件。</w:t>
            </w:r>
          </w:p>
          <w:p>
            <w:pPr>
              <w:pStyle w:val="2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a.供应商未能在投标截止时间前成功上传电子加密投标文件的投标无效。</w:t>
            </w:r>
          </w:p>
          <w:p>
            <w:pPr>
              <w:pStyle w:val="2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b.供应商成功上传电子加密投标文件后，可自行打印投标文件接收回执。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000" w:type="dxa"/>
            <w:vMerge w:val="continue"/>
            <w:tcBorders>
              <w:right w:val="single" w:color="auto" w:sz="8" w:space="0"/>
            </w:tcBorders>
            <w:noWrap w:val="0"/>
            <w:vAlign w:val="center"/>
          </w:tcPr>
          <w:p>
            <w:pPr>
              <w:tabs>
                <w:tab w:val="left" w:pos="420"/>
              </w:tabs>
              <w:jc w:val="center"/>
              <w:rPr>
                <w:rFonts w:hint="eastAsia" w:ascii="宋体" w:hAnsi="宋体" w:eastAsia="宋体" w:cs="宋体"/>
                <w:color w:val="auto"/>
                <w:sz w:val="24"/>
                <w:szCs w:val="24"/>
                <w:highlight w:val="none"/>
              </w:rPr>
            </w:pPr>
          </w:p>
        </w:tc>
        <w:tc>
          <w:tcPr>
            <w:tcW w:w="1781" w:type="dxa"/>
            <w:vMerge w:val="continue"/>
            <w:noWrap w:val="0"/>
            <w:vAlign w:val="center"/>
          </w:tcPr>
          <w:p>
            <w:pPr>
              <w:widowControl/>
              <w:spacing w:line="320" w:lineRule="exact"/>
              <w:jc w:val="center"/>
              <w:rPr>
                <w:rFonts w:hint="eastAsia" w:ascii="宋体" w:hAnsi="宋体" w:eastAsia="宋体" w:cs="宋体"/>
                <w:color w:val="auto"/>
                <w:sz w:val="24"/>
                <w:szCs w:val="24"/>
                <w:highlight w:val="none"/>
              </w:rPr>
            </w:pPr>
          </w:p>
        </w:tc>
        <w:tc>
          <w:tcPr>
            <w:tcW w:w="6659" w:type="dxa"/>
            <w:noWrap w:val="0"/>
            <w:vAlign w:val="center"/>
          </w:tcPr>
          <w:p>
            <w:pPr>
              <w:pStyle w:val="2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2.备份投标文件：供应商在投标截止时间前将加密的投标文件上传至政府采购云平台，还可以在投标截止时间前以电子邮件方式提供备份投标文件1份（接</w:t>
            </w:r>
            <w:r>
              <w:rPr>
                <w:rFonts w:hint="eastAsia"/>
                <w:b/>
                <w:bCs/>
                <w:color w:val="auto"/>
                <w:sz w:val="21"/>
                <w:szCs w:val="21"/>
                <w:highlight w:val="none"/>
                <w:lang w:val="en-US" w:eastAsia="zh-CN"/>
              </w:rPr>
              <w:t>收人邮箱：1290553190@qq.com，接收人：石女士，电话：15209087199）</w:t>
            </w:r>
            <w:r>
              <w:rPr>
                <w:rFonts w:hint="eastAsia"/>
                <w:color w:val="auto"/>
                <w:sz w:val="21"/>
                <w:szCs w:val="21"/>
                <w:highlight w:val="none"/>
                <w:lang w:val="en-US" w:eastAsia="zh-CN"/>
              </w:rPr>
              <w:t>，</w:t>
            </w:r>
            <w:r>
              <w:rPr>
                <w:rFonts w:hint="eastAsia" w:ascii="宋体" w:hAnsi="宋体" w:eastAsia="宋体" w:cs="宋体"/>
                <w:color w:val="auto"/>
                <w:kern w:val="2"/>
                <w:sz w:val="24"/>
                <w:szCs w:val="24"/>
                <w:highlight w:val="none"/>
                <w:lang w:val="en-US" w:eastAsia="zh-CN" w:bidi="ar-SA"/>
              </w:rPr>
              <w:t>“备份投标文件”由供应商自愿提供，采购文件不作强制性要求；如不提供或未按要求提供的，当电子投标文件无法解密时，将导致无备份投标文件而失去投标资格。</w:t>
            </w:r>
          </w:p>
          <w:p>
            <w:pPr>
              <w:pStyle w:val="2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pPr>
              <w:pStyle w:val="2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00" w:type="dxa"/>
            <w:tcBorders>
              <w:right w:val="single" w:color="auto" w:sz="8"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1781" w:type="dxa"/>
            <w:noWrap w:val="0"/>
            <w:vAlign w:val="center"/>
          </w:tcPr>
          <w:p>
            <w:pPr>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投标文件递交地点</w:t>
            </w:r>
          </w:p>
        </w:tc>
        <w:tc>
          <w:tcPr>
            <w:tcW w:w="6659" w:type="dxa"/>
            <w:noWrap w:val="0"/>
            <w:vAlign w:val="center"/>
          </w:tcPr>
          <w:p>
            <w:pPr>
              <w:snapToGrid w:val="0"/>
              <w:spacing w:line="290" w:lineRule="exact"/>
              <w:ind w:firstLine="21" w:firstLineChars="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投标截止时间：</w:t>
            </w:r>
            <w:r>
              <w:rPr>
                <w:rFonts w:hint="eastAsia" w:ascii="宋体" w:hAnsi="宋体" w:cs="宋体"/>
                <w:b/>
                <w:bCs/>
                <w:color w:val="0000FF"/>
                <w:sz w:val="24"/>
                <w:szCs w:val="24"/>
                <w:highlight w:val="none"/>
                <w:lang w:eastAsia="zh-CN"/>
              </w:rPr>
              <w:t>2023年</w:t>
            </w:r>
            <w:r>
              <w:rPr>
                <w:rFonts w:hint="eastAsia" w:ascii="宋体" w:hAnsi="宋体" w:cs="宋体"/>
                <w:b/>
                <w:bCs/>
                <w:color w:val="0000FF"/>
                <w:sz w:val="24"/>
                <w:szCs w:val="24"/>
                <w:highlight w:val="none"/>
                <w:lang w:val="en-US" w:eastAsia="zh-CN"/>
              </w:rPr>
              <w:t>4</w:t>
            </w:r>
            <w:r>
              <w:rPr>
                <w:rFonts w:hint="eastAsia" w:ascii="宋体" w:hAnsi="宋体" w:cs="宋体"/>
                <w:b/>
                <w:bCs/>
                <w:color w:val="0000FF"/>
                <w:sz w:val="24"/>
                <w:szCs w:val="24"/>
                <w:highlight w:val="none"/>
                <w:lang w:eastAsia="zh-CN"/>
              </w:rPr>
              <w:t>月</w:t>
            </w:r>
            <w:r>
              <w:rPr>
                <w:rFonts w:hint="eastAsia" w:ascii="宋体" w:hAnsi="宋体" w:cs="宋体"/>
                <w:b/>
                <w:bCs/>
                <w:color w:val="0000FF"/>
                <w:sz w:val="24"/>
                <w:szCs w:val="24"/>
                <w:highlight w:val="none"/>
                <w:lang w:val="en-US" w:eastAsia="zh-CN"/>
              </w:rPr>
              <w:t>17</w:t>
            </w:r>
            <w:r>
              <w:rPr>
                <w:rFonts w:hint="eastAsia" w:ascii="宋体" w:hAnsi="宋体" w:cs="宋体"/>
                <w:b/>
                <w:bCs/>
                <w:color w:val="0000FF"/>
                <w:sz w:val="24"/>
                <w:szCs w:val="24"/>
                <w:highlight w:val="none"/>
                <w:lang w:eastAsia="zh-CN"/>
              </w:rPr>
              <w:t>日</w:t>
            </w:r>
            <w:r>
              <w:rPr>
                <w:rFonts w:hint="eastAsia" w:ascii="宋体" w:hAnsi="宋体" w:cs="宋体"/>
                <w:b/>
                <w:bCs/>
                <w:color w:val="0000FF"/>
                <w:sz w:val="24"/>
                <w:szCs w:val="24"/>
                <w:highlight w:val="none"/>
                <w:lang w:val="en-US" w:eastAsia="zh-CN"/>
              </w:rPr>
              <w:t>10</w:t>
            </w:r>
            <w:r>
              <w:rPr>
                <w:rFonts w:hint="eastAsia" w:ascii="宋体" w:hAnsi="宋体" w:eastAsia="宋体" w:cs="宋体"/>
                <w:b/>
                <w:bCs/>
                <w:color w:val="0000FF"/>
                <w:sz w:val="24"/>
                <w:szCs w:val="24"/>
                <w:highlight w:val="none"/>
                <w:lang w:eastAsia="zh-CN"/>
              </w:rPr>
              <w:t>时</w:t>
            </w:r>
            <w:r>
              <w:rPr>
                <w:rFonts w:hint="eastAsia" w:ascii="宋体" w:hAnsi="宋体" w:cs="宋体"/>
                <w:b/>
                <w:bCs/>
                <w:color w:val="0000FF"/>
                <w:sz w:val="24"/>
                <w:szCs w:val="24"/>
                <w:highlight w:val="none"/>
                <w:lang w:val="en-US" w:eastAsia="zh-CN"/>
              </w:rPr>
              <w:t>30</w:t>
            </w:r>
            <w:r>
              <w:rPr>
                <w:rFonts w:hint="eastAsia" w:ascii="宋体" w:hAnsi="宋体" w:eastAsia="宋体" w:cs="宋体"/>
                <w:b/>
                <w:bCs/>
                <w:color w:val="0000FF"/>
                <w:sz w:val="24"/>
                <w:szCs w:val="24"/>
                <w:highlight w:val="none"/>
                <w:lang w:eastAsia="zh-CN"/>
              </w:rPr>
              <w:t>分</w:t>
            </w:r>
            <w:r>
              <w:rPr>
                <w:rFonts w:hint="eastAsia" w:ascii="宋体" w:hAnsi="宋体" w:eastAsia="宋体" w:cs="宋体"/>
                <w:b/>
                <w:bCs/>
                <w:color w:val="auto"/>
                <w:sz w:val="24"/>
                <w:szCs w:val="24"/>
                <w:highlight w:val="none"/>
              </w:rPr>
              <w:t>（北京时间）</w:t>
            </w:r>
          </w:p>
          <w:p>
            <w:pPr>
              <w:pStyle w:val="42"/>
              <w:autoSpaceDE w:val="0"/>
              <w:spacing w:before="75" w:beforeAutospacing="0" w:after="75" w:afterAutospacing="0" w:line="30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投标地点：新疆政府采购云平台（www.zcygov.cn）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1000" w:type="dxa"/>
            <w:tcBorders>
              <w:right w:val="single" w:color="auto" w:sz="8"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1781" w:type="dxa"/>
            <w:noWrap w:val="0"/>
            <w:vAlign w:val="center"/>
          </w:tcPr>
          <w:p>
            <w:pPr>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开标时间及地点</w:t>
            </w:r>
          </w:p>
        </w:tc>
        <w:tc>
          <w:tcPr>
            <w:tcW w:w="6659" w:type="dxa"/>
            <w:noWrap w:val="0"/>
            <w:vAlign w:val="center"/>
          </w:tcPr>
          <w:p>
            <w:pPr>
              <w:snapToGrid w:val="0"/>
              <w:spacing w:line="290" w:lineRule="exact"/>
              <w:ind w:firstLine="21" w:firstLineChars="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开标时间：同投标截止时间</w:t>
            </w:r>
          </w:p>
          <w:p>
            <w:pPr>
              <w:pStyle w:val="42"/>
              <w:autoSpaceDE w:val="0"/>
              <w:spacing w:before="75" w:beforeAutospacing="0" w:after="75" w:afterAutospacing="0" w:line="30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开标地点：在新疆政府采购云平台（www.zcygov.cn）上开启投标文件</w:t>
            </w:r>
            <w:r>
              <w:rPr>
                <w:rFonts w:hint="eastAsia" w:ascii="宋体" w:hAnsi="宋体" w:eastAsia="宋体" w:cs="宋体"/>
                <w:b/>
                <w:color w:val="auto"/>
                <w:sz w:val="24"/>
                <w:szCs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8" w:hRule="atLeast"/>
          <w:jc w:val="center"/>
        </w:trPr>
        <w:tc>
          <w:tcPr>
            <w:tcW w:w="1000" w:type="dxa"/>
            <w:tcBorders>
              <w:right w:val="single" w:color="auto" w:sz="8"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781" w:type="dxa"/>
            <w:noWrap w:val="0"/>
            <w:vAlign w:val="center"/>
          </w:tcPr>
          <w:p>
            <w:pPr>
              <w:pStyle w:val="24"/>
              <w:snapToGrid w:val="0"/>
              <w:spacing w:line="29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评标委员会的组建</w:t>
            </w:r>
          </w:p>
        </w:tc>
        <w:tc>
          <w:tcPr>
            <w:tcW w:w="6659" w:type="dxa"/>
            <w:noWrap w:val="0"/>
            <w:vAlign w:val="top"/>
          </w:tcPr>
          <w:p>
            <w:pPr>
              <w:pStyle w:val="24"/>
              <w:snapToGrid w:val="0"/>
              <w:spacing w:line="29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评标委员会由招标人依法组建；</w:t>
            </w:r>
          </w:p>
          <w:p>
            <w:pPr>
              <w:pStyle w:val="24"/>
              <w:snapToGrid w:val="0"/>
              <w:spacing w:line="29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评标专家确定方式：专家评委由招标人在开标前从政采云专家库中随机抽取。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34" w:hRule="atLeast"/>
          <w:jc w:val="center"/>
        </w:trPr>
        <w:tc>
          <w:tcPr>
            <w:tcW w:w="1000" w:type="dxa"/>
            <w:tcBorders>
              <w:right w:val="single" w:color="auto" w:sz="8"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781" w:type="dxa"/>
            <w:noWrap w:val="0"/>
            <w:vAlign w:val="center"/>
          </w:tcPr>
          <w:p>
            <w:pPr>
              <w:pStyle w:val="24"/>
              <w:snapToGrid w:val="0"/>
              <w:spacing w:line="29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是否授权评标委员会确定</w:t>
            </w:r>
            <w:r>
              <w:rPr>
                <w:rFonts w:hint="eastAsia"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候选人</w:t>
            </w:r>
          </w:p>
        </w:tc>
        <w:tc>
          <w:tcPr>
            <w:tcW w:w="6659" w:type="dxa"/>
            <w:noWrap w:val="0"/>
            <w:vAlign w:val="center"/>
          </w:tcPr>
          <w:p>
            <w:pPr>
              <w:pStyle w:val="24"/>
              <w:snapToGrid w:val="0"/>
              <w:spacing w:line="29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是，评标委员会推荐3名中标候选人。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000" w:type="dxa"/>
            <w:tcBorders>
              <w:right w:val="single" w:color="auto" w:sz="8"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1781" w:type="dxa"/>
            <w:noWrap w:val="0"/>
            <w:vAlign w:val="center"/>
          </w:tcPr>
          <w:p>
            <w:pPr>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评标办法</w:t>
            </w:r>
          </w:p>
        </w:tc>
        <w:tc>
          <w:tcPr>
            <w:tcW w:w="6659" w:type="dxa"/>
            <w:noWrap w:val="0"/>
            <w:vAlign w:val="center"/>
          </w:tcPr>
          <w:p>
            <w:pPr>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最低评标价法。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83" w:hRule="atLeast"/>
          <w:jc w:val="center"/>
        </w:trPr>
        <w:tc>
          <w:tcPr>
            <w:tcW w:w="1000" w:type="dxa"/>
            <w:tcBorders>
              <w:right w:val="single" w:color="auto" w:sz="8"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781" w:type="dxa"/>
            <w:noWrap w:val="0"/>
            <w:vAlign w:val="center"/>
          </w:tcPr>
          <w:p>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招标代理服务费</w:t>
            </w:r>
          </w:p>
        </w:tc>
        <w:tc>
          <w:tcPr>
            <w:tcW w:w="6659"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b/>
                <w:bCs/>
                <w:snapToGrid w:val="0"/>
                <w:color w:val="auto"/>
                <w:sz w:val="21"/>
                <w:szCs w:val="21"/>
                <w:highlight w:val="none"/>
              </w:rPr>
            </w:pPr>
            <w:r>
              <w:rPr>
                <w:rFonts w:hint="eastAsia" w:ascii="宋体" w:hAnsi="宋体" w:eastAsia="宋体" w:cs="宋体"/>
                <w:b/>
                <w:bCs/>
                <w:snapToGrid w:val="0"/>
                <w:color w:val="auto"/>
                <w:sz w:val="21"/>
                <w:szCs w:val="21"/>
                <w:highlight w:val="none"/>
                <w:lang w:eastAsia="zh-CN"/>
              </w:rPr>
              <w:t>中标</w:t>
            </w:r>
            <w:r>
              <w:rPr>
                <w:rFonts w:hint="eastAsia" w:ascii="宋体" w:hAnsi="宋体" w:eastAsia="宋体" w:cs="宋体"/>
                <w:b/>
                <w:bCs/>
                <w:snapToGrid w:val="0"/>
                <w:color w:val="auto"/>
                <w:sz w:val="21"/>
                <w:szCs w:val="21"/>
                <w:highlight w:val="none"/>
              </w:rPr>
              <w:t>单位在领取本项目</w:t>
            </w:r>
            <w:r>
              <w:rPr>
                <w:rFonts w:hint="eastAsia" w:ascii="宋体" w:hAnsi="宋体" w:eastAsia="宋体" w:cs="宋体"/>
                <w:b/>
                <w:bCs/>
                <w:snapToGrid w:val="0"/>
                <w:color w:val="auto"/>
                <w:sz w:val="21"/>
                <w:szCs w:val="21"/>
                <w:highlight w:val="none"/>
                <w:lang w:eastAsia="zh-CN"/>
              </w:rPr>
              <w:t>中标</w:t>
            </w:r>
            <w:r>
              <w:rPr>
                <w:rFonts w:hint="eastAsia" w:ascii="宋体" w:hAnsi="宋体" w:eastAsia="宋体" w:cs="宋体"/>
                <w:b/>
                <w:bCs/>
                <w:snapToGrid w:val="0"/>
                <w:color w:val="auto"/>
                <w:sz w:val="21"/>
                <w:szCs w:val="21"/>
                <w:highlight w:val="none"/>
              </w:rPr>
              <w:t>通知书时，按照《国家计委关于印发招标代理服务收费管理暂行办法的通知（计价格[2002]1980号）及《招标代理服务收费有关问题》（发改办价格〔2003〕857号文）中规定由</w:t>
            </w:r>
            <w:r>
              <w:rPr>
                <w:rFonts w:hint="eastAsia" w:ascii="宋体" w:hAnsi="宋体" w:eastAsia="宋体" w:cs="宋体"/>
                <w:b/>
                <w:bCs/>
                <w:snapToGrid w:val="0"/>
                <w:color w:val="auto"/>
                <w:sz w:val="21"/>
                <w:szCs w:val="21"/>
                <w:highlight w:val="none"/>
                <w:lang w:eastAsia="zh-CN"/>
              </w:rPr>
              <w:t>中标</w:t>
            </w:r>
            <w:r>
              <w:rPr>
                <w:rFonts w:hint="eastAsia" w:ascii="宋体" w:hAnsi="宋体" w:eastAsia="宋体" w:cs="宋体"/>
                <w:b/>
                <w:bCs/>
                <w:snapToGrid w:val="0"/>
                <w:color w:val="auto"/>
                <w:sz w:val="21"/>
                <w:szCs w:val="21"/>
                <w:highlight w:val="none"/>
              </w:rPr>
              <w:t>单位向招标代理机构支付本项目代理费。收费标准如下：</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招标代理服务收费标准</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1546"/>
              <w:gridCol w:w="1907"/>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953"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eastAsia="zh-CN"/>
                    </w:rPr>
                    <w:t>中标</w:t>
                  </w:r>
                  <w:r>
                    <w:rPr>
                      <w:rFonts w:hint="eastAsia" w:ascii="宋体" w:hAnsi="宋体" w:eastAsia="宋体" w:cs="宋体"/>
                      <w:snapToGrid w:val="0"/>
                      <w:color w:val="auto"/>
                      <w:sz w:val="21"/>
                      <w:szCs w:val="21"/>
                      <w:highlight w:val="none"/>
                    </w:rPr>
                    <w:t>金额（万元）</w:t>
                  </w:r>
                </w:p>
              </w:tc>
              <w:tc>
                <w:tcPr>
                  <w:tcW w:w="1546"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货物招标</w:t>
                  </w:r>
                </w:p>
              </w:tc>
              <w:tc>
                <w:tcPr>
                  <w:tcW w:w="1907"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eastAsia="zh-CN"/>
                    </w:rPr>
                    <w:t>服务招标</w:t>
                  </w:r>
                </w:p>
              </w:tc>
              <w:tc>
                <w:tcPr>
                  <w:tcW w:w="1292"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100以下</w:t>
                  </w:r>
                </w:p>
              </w:tc>
              <w:tc>
                <w:tcPr>
                  <w:tcW w:w="154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1.50%</w:t>
                  </w:r>
                </w:p>
              </w:tc>
              <w:tc>
                <w:tcPr>
                  <w:tcW w:w="1907"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1.50%</w:t>
                  </w:r>
                </w:p>
              </w:tc>
              <w:tc>
                <w:tcPr>
                  <w:tcW w:w="1292"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100-500</w:t>
                  </w:r>
                </w:p>
              </w:tc>
              <w:tc>
                <w:tcPr>
                  <w:tcW w:w="154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1.10%</w:t>
                  </w:r>
                </w:p>
              </w:tc>
              <w:tc>
                <w:tcPr>
                  <w:tcW w:w="1907"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val="en-US" w:eastAsia="zh-CN"/>
                    </w:rPr>
                    <w:t>0.80</w:t>
                  </w:r>
                  <w:r>
                    <w:rPr>
                      <w:rFonts w:hint="eastAsia" w:ascii="宋体" w:hAnsi="宋体" w:eastAsia="宋体" w:cs="宋体"/>
                      <w:snapToGrid w:val="0"/>
                      <w:color w:val="auto"/>
                      <w:sz w:val="21"/>
                      <w:szCs w:val="21"/>
                      <w:highlight w:val="none"/>
                    </w:rPr>
                    <w:t>%</w:t>
                  </w:r>
                </w:p>
              </w:tc>
              <w:tc>
                <w:tcPr>
                  <w:tcW w:w="1292"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500-1000</w:t>
                  </w:r>
                </w:p>
              </w:tc>
              <w:tc>
                <w:tcPr>
                  <w:tcW w:w="154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0.80%</w:t>
                  </w:r>
                </w:p>
              </w:tc>
              <w:tc>
                <w:tcPr>
                  <w:tcW w:w="1907"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0.</w:t>
                  </w:r>
                  <w:r>
                    <w:rPr>
                      <w:rFonts w:hint="eastAsia" w:ascii="宋体" w:hAnsi="宋体" w:eastAsia="宋体" w:cs="宋体"/>
                      <w:snapToGrid w:val="0"/>
                      <w:color w:val="auto"/>
                      <w:sz w:val="21"/>
                      <w:szCs w:val="21"/>
                      <w:highlight w:val="none"/>
                      <w:lang w:val="en-US" w:eastAsia="zh-CN"/>
                    </w:rPr>
                    <w:t>45</w:t>
                  </w:r>
                  <w:r>
                    <w:rPr>
                      <w:rFonts w:hint="eastAsia" w:ascii="宋体" w:hAnsi="宋体" w:eastAsia="宋体" w:cs="宋体"/>
                      <w:snapToGrid w:val="0"/>
                      <w:color w:val="auto"/>
                      <w:sz w:val="21"/>
                      <w:szCs w:val="21"/>
                      <w:highlight w:val="none"/>
                    </w:rPr>
                    <w:t>%</w:t>
                  </w:r>
                </w:p>
              </w:tc>
              <w:tc>
                <w:tcPr>
                  <w:tcW w:w="1292"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1000-5000</w:t>
                  </w:r>
                </w:p>
              </w:tc>
              <w:tc>
                <w:tcPr>
                  <w:tcW w:w="154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0.50%</w:t>
                  </w:r>
                </w:p>
              </w:tc>
              <w:tc>
                <w:tcPr>
                  <w:tcW w:w="1907"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0.</w:t>
                  </w:r>
                  <w:r>
                    <w:rPr>
                      <w:rFonts w:hint="eastAsia" w:ascii="宋体" w:hAnsi="宋体" w:eastAsia="宋体" w:cs="宋体"/>
                      <w:snapToGrid w:val="0"/>
                      <w:color w:val="auto"/>
                      <w:sz w:val="21"/>
                      <w:szCs w:val="21"/>
                      <w:highlight w:val="none"/>
                      <w:lang w:val="en-US" w:eastAsia="zh-CN"/>
                    </w:rPr>
                    <w:t>25</w:t>
                  </w:r>
                  <w:r>
                    <w:rPr>
                      <w:rFonts w:hint="eastAsia" w:ascii="宋体" w:hAnsi="宋体" w:eastAsia="宋体" w:cs="宋体"/>
                      <w:snapToGrid w:val="0"/>
                      <w:color w:val="auto"/>
                      <w:sz w:val="21"/>
                      <w:szCs w:val="21"/>
                      <w:highlight w:val="none"/>
                    </w:rPr>
                    <w:t>%</w:t>
                  </w:r>
                </w:p>
              </w:tc>
              <w:tc>
                <w:tcPr>
                  <w:tcW w:w="1292"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p>
              </w:tc>
            </w:tr>
          </w:tbl>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招标代理服务收费按差额定率累进法计算。例如：某项目招标代理业务</w:t>
            </w:r>
            <w:r>
              <w:rPr>
                <w:rFonts w:hint="eastAsia" w:ascii="宋体" w:hAnsi="宋体" w:eastAsia="宋体" w:cs="宋体"/>
                <w:snapToGrid w:val="0"/>
                <w:color w:val="auto"/>
                <w:sz w:val="21"/>
                <w:szCs w:val="21"/>
                <w:highlight w:val="none"/>
                <w:lang w:eastAsia="zh-CN"/>
              </w:rPr>
              <w:t>中标</w:t>
            </w:r>
            <w:r>
              <w:rPr>
                <w:rFonts w:hint="eastAsia" w:ascii="宋体" w:hAnsi="宋体" w:eastAsia="宋体" w:cs="宋体"/>
                <w:snapToGrid w:val="0"/>
                <w:color w:val="auto"/>
                <w:sz w:val="21"/>
                <w:szCs w:val="21"/>
                <w:highlight w:val="none"/>
              </w:rPr>
              <w:t>金额为2000万元，计算招标代理服务收费额如下：</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 xml:space="preserve"> 100万元×1.50%=1.5（万元）；</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（500-100）万元×1.10%=4.4（万元）</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（1000-500）万元×0.80%=4.0（万元）</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（2000-1000）万元×0.50%=5.0（万元）</w:t>
            </w:r>
          </w:p>
          <w:p>
            <w:pPr>
              <w:spacing w:line="360" w:lineRule="exact"/>
              <w:rPr>
                <w:rFonts w:hint="eastAsia" w:ascii="宋体" w:hAnsi="宋体" w:eastAsia="宋体" w:cs="宋体"/>
                <w:color w:val="auto"/>
                <w:sz w:val="24"/>
                <w:szCs w:val="24"/>
                <w:highlight w:val="none"/>
              </w:rPr>
            </w:pPr>
            <w:r>
              <w:rPr>
                <w:rFonts w:hint="eastAsia" w:ascii="宋体" w:hAnsi="宋体" w:eastAsia="宋体" w:cs="宋体"/>
                <w:snapToGrid w:val="0"/>
                <w:color w:val="auto"/>
                <w:sz w:val="21"/>
                <w:szCs w:val="21"/>
                <w:highlight w:val="none"/>
              </w:rPr>
              <w:t>合计收费=1.5+4.4+4.0+5.0=14.9(万元)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0" w:type="dxa"/>
            <w:tcBorders>
              <w:right w:val="single" w:color="auto" w:sz="8"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1781" w:type="dxa"/>
            <w:noWrap w:val="0"/>
            <w:vAlign w:val="center"/>
          </w:tcPr>
          <w:p>
            <w:pPr>
              <w:pStyle w:val="24"/>
              <w:snapToGrid w:val="0"/>
              <w:spacing w:line="290" w:lineRule="exact"/>
              <w:jc w:val="center"/>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候选人公示媒介</w:t>
            </w:r>
          </w:p>
        </w:tc>
        <w:tc>
          <w:tcPr>
            <w:tcW w:w="6659" w:type="dxa"/>
            <w:noWrap w:val="0"/>
            <w:vAlign w:val="center"/>
          </w:tcPr>
          <w:p>
            <w:pPr>
              <w:pStyle w:val="24"/>
              <w:snapToGrid w:val="0"/>
              <w:spacing w:line="290" w:lineRule="exac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克孜勒苏柯尔克孜自治州公共资源交易网、新疆政府采购网，公示期为一个工作日。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0" w:type="dxa"/>
            <w:tcBorders>
              <w:right w:val="single" w:color="auto" w:sz="8" w:space="0"/>
            </w:tcBorders>
            <w:noWrap w:val="0"/>
            <w:vAlign w:val="center"/>
          </w:tcPr>
          <w:p>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1781" w:type="dxa"/>
            <w:noWrap w:val="0"/>
            <w:vAlign w:val="center"/>
          </w:tcPr>
          <w:p>
            <w:pPr>
              <w:spacing w:line="360" w:lineRule="exact"/>
              <w:rPr>
                <w:rFonts w:hint="default" w:ascii="宋体" w:hAnsi="宋体" w:eastAsia="宋体" w:cs="宋体"/>
                <w:b/>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采购最高限价</w:t>
            </w:r>
          </w:p>
        </w:tc>
        <w:tc>
          <w:tcPr>
            <w:tcW w:w="6659" w:type="dxa"/>
            <w:noWrap w:val="0"/>
            <w:vAlign w:val="center"/>
          </w:tcPr>
          <w:p>
            <w:pPr>
              <w:spacing w:line="3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招标人设置投标报价最高上限：</w:t>
            </w:r>
            <w:r>
              <w:rPr>
                <w:rFonts w:hint="eastAsia" w:ascii="宋体" w:hAnsi="宋体" w:eastAsia="宋体" w:cs="宋体"/>
                <w:b/>
                <w:color w:val="auto"/>
                <w:sz w:val="24"/>
                <w:szCs w:val="24"/>
                <w:highlight w:val="none"/>
                <w:lang w:val="en-US" w:eastAsia="zh-CN"/>
              </w:rPr>
              <w:t>1759000元</w:t>
            </w:r>
            <w:r>
              <w:rPr>
                <w:rFonts w:hint="eastAsia" w:ascii="宋体" w:hAnsi="宋体" w:eastAsia="宋体" w:cs="宋体"/>
                <w:b/>
                <w:color w:val="auto"/>
                <w:sz w:val="24"/>
                <w:szCs w:val="24"/>
                <w:highlight w:val="none"/>
              </w:rPr>
              <w:t>，投标企业报价超过采购</w:t>
            </w:r>
            <w:r>
              <w:rPr>
                <w:rFonts w:hint="eastAsia" w:ascii="宋体" w:hAnsi="宋体" w:eastAsia="宋体" w:cs="宋体"/>
                <w:b/>
                <w:color w:val="auto"/>
                <w:sz w:val="24"/>
                <w:szCs w:val="24"/>
                <w:highlight w:val="none"/>
                <w:lang w:val="en-US" w:eastAsia="zh-CN"/>
              </w:rPr>
              <w:t>最高限</w:t>
            </w:r>
            <w:r>
              <w:rPr>
                <w:rFonts w:hint="eastAsia" w:ascii="宋体" w:hAnsi="宋体" w:eastAsia="宋体" w:cs="宋体"/>
                <w:b/>
                <w:color w:val="auto"/>
                <w:sz w:val="24"/>
                <w:szCs w:val="24"/>
                <w:highlight w:val="none"/>
              </w:rPr>
              <w:t>价作废标处理。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5" w:hRule="atLeast"/>
          <w:jc w:val="center"/>
        </w:trPr>
        <w:tc>
          <w:tcPr>
            <w:tcW w:w="1000" w:type="dxa"/>
            <w:tcBorders>
              <w:right w:val="single" w:color="auto" w:sz="8" w:space="0"/>
            </w:tcBorders>
            <w:noWrap w:val="0"/>
            <w:vAlign w:val="center"/>
          </w:tcPr>
          <w:p>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1781" w:type="dxa"/>
            <w:noWrap w:val="0"/>
            <w:vAlign w:val="center"/>
          </w:tcPr>
          <w:p>
            <w:pPr>
              <w:snapToGrid w:val="0"/>
              <w:spacing w:line="29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履约担保</w:t>
            </w:r>
          </w:p>
        </w:tc>
        <w:tc>
          <w:tcPr>
            <w:tcW w:w="6659" w:type="dxa"/>
            <w:noWrap w:val="0"/>
            <w:vAlign w:val="top"/>
          </w:tcPr>
          <w:p>
            <w:pPr>
              <w:snapToGrid w:val="0"/>
              <w:spacing w:line="290" w:lineRule="exac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中标供应商在合同签订后5个工作日内向采购人交纳中标价10%的履约保证金（鼓励以银行、保险公司出具的履约保函形式提交；若以电汇、银行转账方式提交的，必须转到采购人的指定账户），如果中标供应商在建设期内没有涉及采购人的应付而未付金额或违约行为，采购人在项目验收合格后或提前终止合同后全额无息退还履约保证金。（最终由甲乙双方约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00" w:type="dxa"/>
            <w:tcBorders>
              <w:right w:val="single" w:color="auto" w:sz="8" w:space="0"/>
            </w:tcBorders>
            <w:noWrap w:val="0"/>
            <w:vAlign w:val="center"/>
          </w:tcPr>
          <w:p>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1781" w:type="dxa"/>
            <w:noWrap w:val="0"/>
            <w:vAlign w:val="center"/>
          </w:tcPr>
          <w:p>
            <w:pPr>
              <w:snapToGrid w:val="0"/>
              <w:spacing w:line="29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招标文件领取</w:t>
            </w:r>
          </w:p>
        </w:tc>
        <w:tc>
          <w:tcPr>
            <w:tcW w:w="6659" w:type="dxa"/>
            <w:noWrap w:val="0"/>
            <w:vAlign w:val="top"/>
          </w:tcPr>
          <w:p>
            <w:pPr>
              <w:snapToGrid w:val="0"/>
              <w:spacing w:line="29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时间：</w:t>
            </w:r>
            <w:r>
              <w:rPr>
                <w:rFonts w:hint="eastAsia" w:ascii="宋体" w:hAnsi="宋体" w:eastAsia="宋体" w:cs="宋体"/>
                <w:b/>
                <w:bCs/>
                <w:color w:val="0000FF"/>
                <w:sz w:val="24"/>
                <w:szCs w:val="24"/>
                <w:highlight w:val="none"/>
              </w:rPr>
              <w:t>202</w:t>
            </w:r>
            <w:r>
              <w:rPr>
                <w:rFonts w:hint="eastAsia" w:ascii="宋体" w:hAnsi="宋体" w:cs="宋体"/>
                <w:b/>
                <w:bCs/>
                <w:color w:val="0000FF"/>
                <w:sz w:val="24"/>
                <w:szCs w:val="24"/>
                <w:highlight w:val="none"/>
                <w:lang w:val="en-US" w:eastAsia="zh-CN"/>
              </w:rPr>
              <w:t>3</w:t>
            </w:r>
            <w:r>
              <w:rPr>
                <w:rFonts w:hint="eastAsia" w:ascii="宋体" w:hAnsi="宋体" w:eastAsia="宋体" w:cs="宋体"/>
                <w:b/>
                <w:bCs/>
                <w:color w:val="0000FF"/>
                <w:sz w:val="24"/>
                <w:szCs w:val="24"/>
                <w:highlight w:val="none"/>
              </w:rPr>
              <w:t>年</w:t>
            </w:r>
            <w:r>
              <w:rPr>
                <w:rFonts w:hint="eastAsia" w:ascii="宋体" w:hAnsi="宋体" w:cs="宋体"/>
                <w:b/>
                <w:bCs/>
                <w:color w:val="0000FF"/>
                <w:sz w:val="24"/>
                <w:szCs w:val="24"/>
                <w:highlight w:val="none"/>
                <w:lang w:val="en-US" w:eastAsia="zh-CN"/>
              </w:rPr>
              <w:t>3</w:t>
            </w:r>
            <w:r>
              <w:rPr>
                <w:rFonts w:hint="eastAsia" w:ascii="宋体" w:hAnsi="宋体" w:eastAsia="宋体" w:cs="宋体"/>
                <w:b/>
                <w:bCs/>
                <w:color w:val="0000FF"/>
                <w:sz w:val="24"/>
                <w:szCs w:val="24"/>
                <w:highlight w:val="none"/>
              </w:rPr>
              <w:t>月</w:t>
            </w:r>
            <w:r>
              <w:rPr>
                <w:rFonts w:hint="eastAsia" w:ascii="宋体" w:hAnsi="宋体" w:cs="宋体"/>
                <w:b/>
                <w:bCs/>
                <w:color w:val="0000FF"/>
                <w:sz w:val="24"/>
                <w:szCs w:val="24"/>
                <w:highlight w:val="none"/>
                <w:lang w:val="en-US" w:eastAsia="zh-CN"/>
              </w:rPr>
              <w:t>28</w:t>
            </w:r>
            <w:r>
              <w:rPr>
                <w:rFonts w:hint="eastAsia" w:ascii="宋体" w:hAnsi="宋体" w:eastAsia="宋体" w:cs="宋体"/>
                <w:b/>
                <w:bCs/>
                <w:color w:val="0000FF"/>
                <w:sz w:val="24"/>
                <w:szCs w:val="24"/>
                <w:highlight w:val="none"/>
              </w:rPr>
              <w:t>日至202</w:t>
            </w:r>
            <w:r>
              <w:rPr>
                <w:rFonts w:hint="eastAsia" w:ascii="宋体" w:hAnsi="宋体" w:cs="宋体"/>
                <w:b/>
                <w:bCs/>
                <w:color w:val="0000FF"/>
                <w:sz w:val="24"/>
                <w:szCs w:val="24"/>
                <w:highlight w:val="none"/>
                <w:lang w:val="en-US" w:eastAsia="zh-CN"/>
              </w:rPr>
              <w:t>3</w:t>
            </w:r>
            <w:r>
              <w:rPr>
                <w:rFonts w:hint="eastAsia" w:ascii="宋体" w:hAnsi="宋体" w:eastAsia="宋体" w:cs="宋体"/>
                <w:b/>
                <w:bCs/>
                <w:color w:val="0000FF"/>
                <w:sz w:val="24"/>
                <w:szCs w:val="24"/>
                <w:highlight w:val="none"/>
              </w:rPr>
              <w:t>年</w:t>
            </w:r>
            <w:r>
              <w:rPr>
                <w:rFonts w:hint="eastAsia" w:ascii="宋体" w:hAnsi="宋体" w:cs="宋体"/>
                <w:b/>
                <w:bCs/>
                <w:color w:val="0000FF"/>
                <w:sz w:val="24"/>
                <w:szCs w:val="24"/>
                <w:highlight w:val="none"/>
                <w:lang w:val="en-US" w:eastAsia="zh-CN"/>
              </w:rPr>
              <w:t>4</w:t>
            </w:r>
            <w:r>
              <w:rPr>
                <w:rFonts w:hint="eastAsia" w:ascii="宋体" w:hAnsi="宋体" w:eastAsia="宋体" w:cs="宋体"/>
                <w:b/>
                <w:bCs/>
                <w:color w:val="0000FF"/>
                <w:sz w:val="24"/>
                <w:szCs w:val="24"/>
                <w:highlight w:val="none"/>
              </w:rPr>
              <w:t>月</w:t>
            </w:r>
            <w:r>
              <w:rPr>
                <w:rFonts w:hint="eastAsia" w:ascii="宋体" w:hAnsi="宋体" w:cs="宋体"/>
                <w:b/>
                <w:bCs/>
                <w:color w:val="0000FF"/>
                <w:sz w:val="24"/>
                <w:szCs w:val="24"/>
                <w:highlight w:val="none"/>
                <w:lang w:val="en-US" w:eastAsia="zh-CN"/>
              </w:rPr>
              <w:t>6</w:t>
            </w:r>
            <w:r>
              <w:rPr>
                <w:rFonts w:hint="eastAsia" w:ascii="宋体" w:hAnsi="宋体" w:eastAsia="宋体" w:cs="宋体"/>
                <w:b/>
                <w:bCs/>
                <w:color w:val="0000FF"/>
                <w:sz w:val="24"/>
                <w:szCs w:val="24"/>
                <w:highlight w:val="none"/>
              </w:rPr>
              <w:t>日</w:t>
            </w:r>
            <w:r>
              <w:rPr>
                <w:rFonts w:hint="eastAsia" w:ascii="宋体" w:hAnsi="宋体" w:eastAsia="宋体" w:cs="宋体"/>
                <w:b/>
                <w:bCs/>
                <w:color w:val="auto"/>
                <w:sz w:val="24"/>
                <w:szCs w:val="24"/>
                <w:highlight w:val="none"/>
              </w:rPr>
              <w:t>，每天上午10:00至14:00，下午16:00至</w:t>
            </w:r>
            <w:r>
              <w:rPr>
                <w:rFonts w:hint="eastAsia" w:ascii="宋体" w:hAnsi="宋体" w:cs="宋体"/>
                <w:b/>
                <w:bCs/>
                <w:color w:val="auto"/>
                <w:sz w:val="24"/>
                <w:szCs w:val="24"/>
                <w:highlight w:val="none"/>
                <w:lang w:val="en-US" w:eastAsia="zh-CN"/>
              </w:rPr>
              <w:t>20</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00</w:t>
            </w:r>
            <w:r>
              <w:rPr>
                <w:rFonts w:hint="eastAsia" w:ascii="宋体" w:hAnsi="宋体" w:eastAsia="宋体" w:cs="宋体"/>
                <w:b/>
                <w:bCs/>
                <w:color w:val="auto"/>
                <w:sz w:val="24"/>
                <w:szCs w:val="24"/>
                <w:highlight w:val="none"/>
              </w:rPr>
              <w:t>（北京时间</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节假日除外）</w:t>
            </w:r>
          </w:p>
          <w:p>
            <w:pPr>
              <w:snapToGrid w:val="0"/>
              <w:spacing w:line="29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地点：供应商登陆政采云平台http://www.zcygov.cn/，在线申请获取</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（登录政府采购云平台 → 项目采购 → 获取</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→申请，审核通过后可下载</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文件，如有操作性问题，可与政采云在线客服进行咨询，咨询电话：</w:t>
            </w:r>
            <w:r>
              <w:rPr>
                <w:rFonts w:hint="eastAsia" w:ascii="宋体" w:hAnsi="宋体" w:cs="宋体"/>
                <w:color w:val="auto"/>
                <w:sz w:val="24"/>
                <w:szCs w:val="24"/>
                <w:highlight w:val="none"/>
                <w:lang w:eastAsia="zh-CN"/>
              </w:rPr>
              <w:t>95763</w:t>
            </w:r>
            <w:r>
              <w:rPr>
                <w:rFonts w:hint="eastAsia" w:ascii="宋体" w:hAnsi="宋体" w:eastAsia="宋体" w:cs="宋体"/>
                <w:color w:val="auto"/>
                <w:sz w:val="24"/>
                <w:szCs w:val="24"/>
                <w:highlight w:val="none"/>
              </w:rPr>
              <w:t>）。</w:t>
            </w:r>
          </w:p>
          <w:p>
            <w:pPr>
              <w:snapToGrid w:val="0"/>
              <w:spacing w:line="29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方式：（1）线上获取（登录政府采购云平台 → 项目采购 → 获取</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 申请，审核通过后可下载</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）。本次采购不提供纸质版</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w:t>
            </w:r>
          </w:p>
          <w:p>
            <w:pPr>
              <w:snapToGrid w:val="0"/>
              <w:spacing w:line="29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（2）供应商获取</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前应注册成为政府采购云平台正式供应商。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00" w:type="dxa"/>
            <w:tcBorders>
              <w:right w:val="single" w:color="auto" w:sz="8" w:space="0"/>
            </w:tcBorders>
            <w:noWrap w:val="0"/>
            <w:vAlign w:val="center"/>
          </w:tcPr>
          <w:p>
            <w:pPr>
              <w:spacing w:line="36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w:t>
            </w:r>
          </w:p>
        </w:tc>
        <w:tc>
          <w:tcPr>
            <w:tcW w:w="1781" w:type="dxa"/>
            <w:noWrap w:val="0"/>
            <w:vAlign w:val="center"/>
          </w:tcPr>
          <w:p>
            <w:pPr>
              <w:snapToGrid w:val="0"/>
              <w:spacing w:line="29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重要说明</w:t>
            </w:r>
          </w:p>
        </w:tc>
        <w:tc>
          <w:tcPr>
            <w:tcW w:w="6659" w:type="dxa"/>
            <w:noWrap w:val="0"/>
            <w:vAlign w:val="top"/>
          </w:tcPr>
          <w:p>
            <w:pPr>
              <w:snapToGrid w:val="0"/>
              <w:spacing w:line="29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1.本项目采用全流程不见面电子开评标，投标供应商需要使用CA加密设备，供应商可通过新疆数字证书认证中心官网（https://www.xjca.com.cn/）或下载“新疆政务通”APP自行进行申领。</w:t>
            </w:r>
          </w:p>
          <w:p>
            <w:pPr>
              <w:snapToGrid w:val="0"/>
              <w:spacing w:line="29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2.本项目实行网上投标，采用加密电子投标文件(供应商须使用CA加密设备通过政采云电子投标客户端制作投标文件)。若供应商参与投标，自行承担投标一切费用。</w:t>
            </w:r>
          </w:p>
          <w:p>
            <w:pPr>
              <w:snapToGrid w:val="0"/>
              <w:spacing w:line="29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pPr>
              <w:snapToGrid w:val="0"/>
              <w:spacing w:line="29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pPr>
              <w:snapToGrid w:val="0"/>
              <w:spacing w:line="29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5.供应商在开标时须使用制作加密电子投标文件所使用的CA锁及电脑，电脑须提前配置好浏览器（建议使用谷歌浏览器），以便开标时解锁。</w:t>
            </w:r>
          </w:p>
          <w:p>
            <w:pPr>
              <w:snapToGrid w:val="0"/>
              <w:spacing w:line="29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pPr>
              <w:snapToGrid w:val="0"/>
              <w:spacing w:line="29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7.为了保证开评标顺利进行，政采云线上开标功能完全实现，供应商开标所使用的电脑设备须具有视频及语音功能。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00" w:type="dxa"/>
            <w:tcBorders>
              <w:right w:val="single" w:color="auto" w:sz="8" w:space="0"/>
            </w:tcBorders>
            <w:noWrap w:val="0"/>
            <w:vAlign w:val="center"/>
          </w:tcPr>
          <w:p>
            <w:pPr>
              <w:spacing w:line="36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w:t>
            </w:r>
          </w:p>
        </w:tc>
        <w:tc>
          <w:tcPr>
            <w:tcW w:w="1781" w:type="dxa"/>
            <w:noWrap w:val="0"/>
            <w:vAlign w:val="center"/>
          </w:tcPr>
          <w:p>
            <w:pPr>
              <w:snapToGrid w:val="0"/>
              <w:spacing w:line="29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sz w:val="21"/>
                <w:szCs w:val="21"/>
                <w:highlight w:val="none"/>
              </w:rPr>
              <w:t>电子招</w:t>
            </w:r>
            <w:r>
              <w:rPr>
                <w:rFonts w:hint="eastAsia" w:ascii="宋体" w:hAnsi="宋体" w:cs="宋体"/>
                <w:b/>
                <w:color w:val="auto"/>
                <w:sz w:val="21"/>
                <w:szCs w:val="21"/>
                <w:highlight w:val="none"/>
                <w:lang w:eastAsia="zh-CN"/>
              </w:rPr>
              <w:t>投标</w:t>
            </w:r>
            <w:r>
              <w:rPr>
                <w:rFonts w:hint="eastAsia" w:ascii="宋体" w:hAnsi="宋体" w:eastAsia="宋体" w:cs="宋体"/>
                <w:b/>
                <w:color w:val="auto"/>
                <w:sz w:val="21"/>
                <w:szCs w:val="21"/>
                <w:highlight w:val="none"/>
              </w:rPr>
              <w:t>情况说明</w:t>
            </w:r>
          </w:p>
        </w:tc>
        <w:tc>
          <w:tcPr>
            <w:tcW w:w="6659"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1、电子招投标情况说明：</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
                <w:color w:val="auto"/>
                <w:sz w:val="21"/>
                <w:szCs w:val="21"/>
                <w:highlight w:val="none"/>
              </w:rPr>
              <w:t>电子招投标</w:t>
            </w:r>
            <w:r>
              <w:rPr>
                <w:rFonts w:hint="eastAsia" w:ascii="宋体" w:hAnsi="宋体" w:eastAsia="宋体" w:cs="宋体"/>
                <w:color w:val="auto"/>
                <w:sz w:val="21"/>
                <w:szCs w:val="21"/>
                <w:highlight w:val="none"/>
              </w:rPr>
              <w:t>：本项目以数据电文形式，依托“政府采购云平台（www.zcygov.cn）”进行招投标活动</w:t>
            </w:r>
            <w:r>
              <w:rPr>
                <w:rFonts w:hint="eastAsia" w:ascii="宋体" w:hAnsi="宋体" w:eastAsia="宋体" w:cs="宋体"/>
                <w:b/>
                <w:bCs/>
                <w:color w:val="auto"/>
                <w:sz w:val="21"/>
                <w:szCs w:val="21"/>
                <w:highlight w:val="none"/>
              </w:rPr>
              <w:t>。</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color w:val="auto"/>
                <w:sz w:val="21"/>
                <w:szCs w:val="21"/>
                <w:highlight w:val="none"/>
              </w:rPr>
              <w:t>投标准备</w:t>
            </w:r>
            <w:r>
              <w:rPr>
                <w:rFonts w:hint="eastAsia" w:ascii="宋体" w:hAnsi="宋体" w:eastAsia="宋体" w:cs="宋体"/>
                <w:color w:val="auto"/>
                <w:sz w:val="21"/>
                <w:szCs w:val="21"/>
                <w:highlight w:val="none"/>
              </w:rPr>
              <w:t>：注册账号--点击“商家入驻”，进行政府采购供应商资料填写；申领CA数字证书---申领流程详见“</w:t>
            </w:r>
            <w:r>
              <w:rPr>
                <w:rFonts w:hint="eastAsia" w:ascii="宋体" w:hAnsi="宋体" w:eastAsia="宋体" w:cs="宋体"/>
                <w:color w:val="auto"/>
                <w:sz w:val="21"/>
                <w:szCs w:val="21"/>
                <w:highlight w:val="none"/>
                <w:lang w:eastAsia="zh-CN"/>
              </w:rPr>
              <w:t>新疆</w:t>
            </w:r>
            <w:r>
              <w:rPr>
                <w:rFonts w:hint="eastAsia" w:ascii="宋体" w:hAnsi="宋体" w:eastAsia="宋体" w:cs="宋体"/>
                <w:color w:val="auto"/>
                <w:sz w:val="21"/>
                <w:szCs w:val="21"/>
                <w:highlight w:val="none"/>
              </w:rPr>
              <w:t>政府采购网-下载专区-电子交易客户端-CA驱动和申领流程”；安装“政采云电子交易客户端”----前往“</w:t>
            </w:r>
            <w:r>
              <w:rPr>
                <w:rFonts w:hint="eastAsia" w:ascii="宋体" w:hAnsi="宋体" w:eastAsia="宋体" w:cs="宋体"/>
                <w:color w:val="auto"/>
                <w:sz w:val="21"/>
                <w:szCs w:val="21"/>
                <w:highlight w:val="none"/>
                <w:lang w:eastAsia="zh-CN"/>
              </w:rPr>
              <w:t>新疆</w:t>
            </w:r>
            <w:r>
              <w:rPr>
                <w:rFonts w:hint="eastAsia" w:ascii="宋体" w:hAnsi="宋体" w:eastAsia="宋体" w:cs="宋体"/>
                <w:color w:val="auto"/>
                <w:sz w:val="21"/>
                <w:szCs w:val="21"/>
                <w:highlight w:val="none"/>
              </w:rPr>
              <w:t>政府采购网-下载专区-电子交易客户端”进行下载并安装。</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ˎ̥" w:hAnsi="ˎ̥"/>
                <w:color w:val="auto"/>
                <w:sz w:val="21"/>
                <w:szCs w:val="21"/>
                <w:highlight w:val="none"/>
                <w:lang w:val="en-US" w:eastAsia="zh-CN"/>
              </w:rPr>
            </w:pPr>
            <w:r>
              <w:rPr>
                <w:rFonts w:hint="eastAsia" w:ascii="宋体" w:hAnsi="宋体" w:eastAsia="宋体" w:cs="宋体"/>
                <w:color w:val="auto"/>
                <w:sz w:val="21"/>
                <w:szCs w:val="21"/>
                <w:highlight w:val="none"/>
              </w:rPr>
              <w:t>（3）</w:t>
            </w:r>
            <w:r>
              <w:rPr>
                <w:rFonts w:hint="eastAsia" w:ascii="宋体" w:hAnsi="宋体" w:eastAsia="宋体" w:cs="宋体"/>
                <w:b/>
                <w:color w:val="auto"/>
                <w:sz w:val="21"/>
                <w:szCs w:val="21"/>
                <w:highlight w:val="none"/>
              </w:rPr>
              <w:t>采购文件的获取</w:t>
            </w:r>
            <w:r>
              <w:rPr>
                <w:rFonts w:hint="eastAsia" w:ascii="宋体" w:hAnsi="宋体" w:eastAsia="宋体" w:cs="宋体"/>
                <w:color w:val="auto"/>
                <w:sz w:val="21"/>
                <w:szCs w:val="21"/>
                <w:highlight w:val="none"/>
              </w:rPr>
              <w:t>：使用账号登录或者</w:t>
            </w:r>
            <w:r>
              <w:rPr>
                <w:rFonts w:hint="eastAsia" w:ascii="宋体" w:hAnsi="宋体" w:eastAsia="宋体" w:cs="宋体"/>
                <w:color w:val="auto"/>
                <w:sz w:val="21"/>
                <w:szCs w:val="21"/>
                <w:highlight w:val="none"/>
                <w:lang w:bidi="zh-CN"/>
              </w:rPr>
              <w:t>短信验证码</w:t>
            </w:r>
            <w:r>
              <w:rPr>
                <w:rFonts w:hint="eastAsia" w:ascii="宋体" w:hAnsi="宋体" w:eastAsia="宋体" w:cs="宋体"/>
                <w:color w:val="auto"/>
                <w:sz w:val="21"/>
                <w:szCs w:val="21"/>
                <w:highlight w:val="none"/>
              </w:rPr>
              <w:t>或者使用CA登录政采云平台；进入“项目采购”应用，在获取采购文件菜单中选择项目，获取采购文件。申请获取采购文件前须上传的资格证明文件扫描件有：</w:t>
            </w:r>
            <w:r>
              <w:rPr>
                <w:rFonts w:hint="eastAsia" w:ascii="宋体" w:hAnsi="宋体" w:eastAsia="宋体" w:cs="宋体"/>
                <w:color w:val="0000FF"/>
                <w:sz w:val="21"/>
                <w:szCs w:val="21"/>
                <w:highlight w:val="yellow"/>
              </w:rPr>
              <w:t>具备三证合一营业执照副本；法定代表人投标需提供法定代表人资格证明书，委托代理人投标需提供法定代表人授权委托书；投标企业须提供投标人（被授权在职人员）近6个月有效的社保证明；未被“信用中国”（www.creditchina.gov.cn）、中国政府采购网（www.ccgp.gov.cn）列入失信被执行人、重大税收违法案件当事人名单、政府采购严重违法失信行为记录名单（提供查询结果网页截图并加盖供应商公章）；</w:t>
            </w:r>
            <w:r>
              <w:rPr>
                <w:rFonts w:hint="default" w:ascii="宋体" w:hAnsi="宋体" w:eastAsia="宋体" w:cs="宋体"/>
                <w:color w:val="0000FF"/>
                <w:sz w:val="21"/>
                <w:szCs w:val="21"/>
                <w:highlight w:val="yellow"/>
                <w:lang w:val="en-US" w:eastAsia="zh-CN"/>
              </w:rPr>
              <w:t>投标企业须提供中小企业/小微企业声明函；</w:t>
            </w:r>
            <w:r>
              <w:rPr>
                <w:rFonts w:hint="eastAsia" w:ascii="Times New Roman" w:hAnsi="Times New Roman" w:eastAsia="宋体" w:cs="Times New Roman"/>
                <w:highlight w:val="yellow"/>
                <w:lang w:val="en-US" w:eastAsia="zh-CN"/>
              </w:rPr>
              <w:t>须具备建筑行业(建筑工程)乙级及以上设计资质；</w:t>
            </w:r>
            <w:r>
              <w:rPr>
                <w:rFonts w:ascii="Times New Roman" w:hAnsi="Times New Roman" w:eastAsia="宋体" w:cs="Times New Roman"/>
                <w:highlight w:val="yellow"/>
              </w:rPr>
              <w:t>项目</w:t>
            </w:r>
            <w:r>
              <w:rPr>
                <w:highlight w:val="yellow"/>
              </w:rPr>
              <w:t>负责人应具有国家一级注册建筑师资格，建筑专业</w:t>
            </w:r>
            <w:r>
              <w:rPr>
                <w:rFonts w:hint="eastAsia"/>
                <w:highlight w:val="yellow"/>
                <w:lang w:eastAsia="zh-CN"/>
              </w:rPr>
              <w:t>人员</w:t>
            </w:r>
            <w:r>
              <w:rPr>
                <w:highlight w:val="yellow"/>
              </w:rPr>
              <w:t>必须具有国家一级注册建筑师资格；</w:t>
            </w:r>
            <w:r>
              <w:rPr>
                <w:rFonts w:hint="eastAsia" w:ascii="Times New Roman" w:hAnsi="Times New Roman" w:eastAsia="宋体" w:cs="Times New Roman"/>
                <w:highlight w:val="yellow"/>
                <w:lang w:eastAsia="zh-CN"/>
              </w:rPr>
              <w:t>技术负责人应具有</w:t>
            </w:r>
            <w:r>
              <w:rPr>
                <w:rFonts w:ascii="Times New Roman" w:hAnsi="Times New Roman" w:eastAsia="宋体" w:cs="Times New Roman"/>
                <w:highlight w:val="yellow"/>
              </w:rPr>
              <w:t>国家一级注册结构师资格；</w:t>
            </w:r>
            <w:r>
              <w:rPr>
                <w:highlight w:val="yellow"/>
              </w:rPr>
              <w:t>水、电、暖等设计人员必须具有工</w:t>
            </w:r>
            <w:r>
              <w:rPr>
                <w:rFonts w:hint="eastAsia" w:ascii="Times New Roman" w:hAnsi="Times New Roman" w:eastAsia="宋体" w:cs="Times New Roman"/>
                <w:highlight w:val="yellow"/>
                <w:lang w:eastAsia="zh-CN"/>
              </w:rPr>
              <w:t>程师职</w:t>
            </w:r>
            <w:r>
              <w:rPr>
                <w:rFonts w:hint="eastAsia" w:ascii="Times New Roman" w:hAnsi="Times New Roman" w:eastAsia="宋体" w:cs="Times New Roman"/>
                <w:highlight w:val="yellow"/>
                <w:lang w:val="en-US" w:eastAsia="zh-CN"/>
              </w:rPr>
              <w:t>称或相应执业注册证书，以上人员均需提供近6个月有效的社保证明；疆外</w:t>
            </w:r>
            <w:r>
              <w:rPr>
                <w:rFonts w:hint="eastAsia" w:ascii="宋体" w:hAnsi="宋体" w:eastAsia="宋体" w:cs="宋体"/>
                <w:highlight w:val="yellow"/>
                <w:lang w:val="en-US" w:eastAsia="zh-CN"/>
              </w:rPr>
              <w:t>企业需提供进疆企业信息报送手续(有效期内)。</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b/>
                <w:color w:val="auto"/>
                <w:sz w:val="21"/>
                <w:szCs w:val="21"/>
                <w:highlight w:val="none"/>
              </w:rPr>
              <w:t>投标文件的制作</w:t>
            </w:r>
            <w:r>
              <w:rPr>
                <w:rFonts w:hint="eastAsia" w:ascii="宋体" w:hAnsi="宋体" w:eastAsia="宋体" w:cs="宋体"/>
                <w:color w:val="auto"/>
                <w:sz w:val="21"/>
                <w:szCs w:val="21"/>
                <w:highlight w:val="none"/>
              </w:rPr>
              <w:t>：在“政采云电子交易客户端”中完成“填写基本信息”、“导入投标文件”、“标书关联”、“标书检查”、“电子签名”、“生成电子标书”等操作。</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b/>
                <w:color w:val="auto"/>
                <w:sz w:val="21"/>
                <w:szCs w:val="21"/>
                <w:highlight w:val="none"/>
              </w:rPr>
              <w:t>投标文件的传输递交</w:t>
            </w:r>
            <w:r>
              <w:rPr>
                <w:rFonts w:hint="eastAsia" w:ascii="宋体" w:hAnsi="宋体" w:eastAsia="宋体" w:cs="宋体"/>
                <w:color w:val="auto"/>
                <w:sz w:val="21"/>
                <w:szCs w:val="21"/>
                <w:highlight w:val="none"/>
              </w:rPr>
              <w:t>：供应商在投标截止时间前将加密的投标文件上传至政府采购云平台，还可以在投标截止时间前以电子邮件方式提供备份投标文件1份（接收人邮箱：</w:t>
            </w:r>
            <w:r>
              <w:rPr>
                <w:rFonts w:hint="eastAsia" w:ascii="宋体" w:hAnsi="宋体" w:eastAsia="宋体" w:cs="宋体"/>
                <w:color w:val="auto"/>
                <w:sz w:val="21"/>
                <w:szCs w:val="21"/>
                <w:highlight w:val="none"/>
                <w:lang w:val="en-US" w:eastAsia="zh-CN"/>
              </w:rPr>
              <w:t>1290553190@qq.com</w:t>
            </w:r>
            <w:r>
              <w:rPr>
                <w:rFonts w:hint="eastAsia" w:ascii="宋体" w:hAnsi="宋体" w:eastAsia="宋体" w:cs="宋体"/>
                <w:color w:val="auto"/>
                <w:sz w:val="21"/>
                <w:szCs w:val="21"/>
                <w:highlight w:val="none"/>
              </w:rPr>
              <w:t>，接收人：</w:t>
            </w:r>
            <w:r>
              <w:rPr>
                <w:rFonts w:hint="eastAsia" w:ascii="宋体" w:hAnsi="宋体" w:eastAsia="宋体" w:cs="宋体"/>
                <w:color w:val="auto"/>
                <w:sz w:val="21"/>
                <w:szCs w:val="21"/>
                <w:highlight w:val="none"/>
                <w:lang w:eastAsia="zh-CN"/>
              </w:rPr>
              <w:t>石女士</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val="en-US" w:eastAsia="zh-CN"/>
              </w:rPr>
              <w:t>15209087199</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lang w:bidi="zh-CN"/>
              </w:rPr>
              <w:t>备份投标文件可以打包压缩并加密，压缩包命名为“XX单位备份投标文件”，加密密码由供应商自行保管（“备份投标文件”由供应商自愿提供，采购文件不作强制性要求；如不提供或未按要求提供的，当电子投标文件无法解密时，将导致无备份投标文件而失去投标资格）</w:t>
            </w:r>
            <w:r>
              <w:rPr>
                <w:rFonts w:hint="eastAsia" w:ascii="宋体" w:hAnsi="宋体" w:eastAsia="宋体" w:cs="宋体"/>
                <w:color w:val="auto"/>
                <w:sz w:val="21"/>
                <w:szCs w:val="21"/>
                <w:highlight w:val="none"/>
              </w:rPr>
              <w:t>。</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b/>
                <w:color w:val="auto"/>
                <w:sz w:val="21"/>
                <w:szCs w:val="21"/>
                <w:highlight w:val="none"/>
              </w:rPr>
              <w:t>投标文件的解密</w:t>
            </w:r>
            <w:r>
              <w:rPr>
                <w:rFonts w:hint="eastAsia" w:ascii="宋体" w:hAnsi="宋体" w:eastAsia="宋体" w:cs="宋体"/>
                <w:color w:val="auto"/>
                <w:sz w:val="21"/>
                <w:szCs w:val="21"/>
                <w:highlight w:val="none"/>
              </w:rPr>
              <w:t>：供应商按照平台提示和采购文件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b/>
                <w:color w:val="auto"/>
                <w:sz w:val="21"/>
                <w:szCs w:val="21"/>
                <w:highlight w:val="none"/>
              </w:rPr>
              <w:t>具体操作指南</w:t>
            </w:r>
            <w:r>
              <w:rPr>
                <w:rFonts w:hint="eastAsia" w:ascii="宋体" w:hAnsi="宋体" w:eastAsia="宋体" w:cs="宋体"/>
                <w:color w:val="auto"/>
                <w:sz w:val="21"/>
                <w:szCs w:val="21"/>
                <w:highlight w:val="none"/>
              </w:rPr>
              <w:t>：详见政采云平台“服务中心-帮助文档-项目采购-操作流程-电子招投标-政府采购项目电子交易管理操作指南-供应商”。</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（8）供应商在进行上述操作时，如遇技术问题可登录政采云（https://</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HYPERLINK "http://www.zcygov.cn/" \h</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www.zcygov.cn/</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），点击右侧咨询小采，获取采小蜜智能服务管家帮助，或拨打政采云服务热线 95763 获取热线服务帮助。</w:t>
            </w:r>
          </w:p>
          <w:p>
            <w:pPr>
              <w:pStyle w:val="14"/>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温馨提醒：供应商应提前上传，以便在上传时遇到技术问题，有充足的时间请教平台的技术人员。</w:t>
            </w:r>
          </w:p>
          <w:p>
            <w:pPr>
              <w:snapToGrid w:val="0"/>
              <w:spacing w:line="290" w:lineRule="exact"/>
              <w:ind w:firstLine="403" w:firstLineChars="192"/>
              <w:rPr>
                <w:rFonts w:hint="eastAsia" w:ascii="宋体" w:hAnsi="宋体" w:eastAsia="宋体" w:cs="宋体"/>
                <w:color w:val="auto"/>
                <w:sz w:val="24"/>
                <w:szCs w:val="24"/>
                <w:highlight w:val="none"/>
              </w:rPr>
            </w:pPr>
            <w:r>
              <w:rPr>
                <w:rFonts w:hint="eastAsia" w:ascii="宋体" w:hAnsi="宋体" w:eastAsia="宋体" w:cs="宋体"/>
                <w:bCs/>
                <w:color w:val="auto"/>
                <w:sz w:val="21"/>
                <w:szCs w:val="21"/>
                <w:highlight w:val="none"/>
              </w:rPr>
              <w:t>2、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w:t>
            </w:r>
            <w:r>
              <w:rPr>
                <w:rFonts w:hint="eastAsia" w:ascii="宋体" w:hAnsi="宋体" w:eastAsia="宋体" w:cs="宋体"/>
                <w:color w:val="auto"/>
                <w:sz w:val="21"/>
                <w:szCs w:val="21"/>
                <w:highlight w:val="none"/>
              </w:rPr>
              <w:t>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w:t>
            </w:r>
            <w:r>
              <w:rPr>
                <w:rFonts w:hint="eastAsia" w:ascii="宋体" w:hAnsi="宋体" w:eastAsia="宋体" w:cs="宋体"/>
                <w:color w:val="auto"/>
                <w:sz w:val="21"/>
                <w:szCs w:val="21"/>
                <w:highlight w:val="none"/>
                <w:lang w:eastAsia="zh-CN"/>
              </w:rPr>
              <w:t>中国</w:t>
            </w:r>
            <w:r>
              <w:rPr>
                <w:rFonts w:hint="eastAsia" w:ascii="宋体" w:hAnsi="宋体" w:eastAsia="宋体" w:cs="宋体"/>
                <w:color w:val="auto"/>
                <w:sz w:val="21"/>
                <w:szCs w:val="21"/>
                <w:highlight w:val="none"/>
              </w:rPr>
              <w:t>政府采购网下载专区下载。</w:t>
            </w:r>
            <w:r>
              <w:rPr>
                <w:rFonts w:hint="eastAsia" w:ascii="宋体" w:hAnsi="宋体" w:eastAsia="宋体" w:cs="宋体"/>
                <w:bCs/>
                <w:color w:val="auto"/>
                <w:sz w:val="21"/>
                <w:szCs w:val="21"/>
                <w:highlight w:val="none"/>
              </w:rPr>
              <w:t>未按规定获取采购文件或逾期提出的不予受理、答复。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2781" w:type="dxa"/>
            <w:gridSpan w:val="2"/>
            <w:noWrap w:val="0"/>
            <w:vAlign w:val="center"/>
          </w:tcPr>
          <w:p>
            <w:pPr>
              <w:snapToGrid w:val="0"/>
              <w:spacing w:line="29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6659" w:type="dxa"/>
            <w:noWrap w:val="0"/>
            <w:vAlign w:val="top"/>
          </w:tcPr>
          <w:p>
            <w:pPr>
              <w:snapToGrid w:val="0"/>
              <w:spacing w:line="290" w:lineRule="exact"/>
              <w:ind w:firstLine="460" w:firstLineChars="192"/>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投标人使用相同IP地址的，一经发现，相关部门将进一步核实，查实后按串通投标处理。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781" w:type="dxa"/>
            <w:gridSpan w:val="2"/>
            <w:noWrap w:val="0"/>
            <w:vAlign w:val="center"/>
          </w:tcPr>
          <w:p>
            <w:pPr>
              <w:keepNext w:val="0"/>
              <w:keepLines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bookmarkStart w:id="9" w:name="_Toc469495723"/>
            <w:bookmarkStart w:id="10" w:name="_Toc21243"/>
            <w:bookmarkStart w:id="11" w:name="_Toc30803"/>
            <w:bookmarkStart w:id="12" w:name="_Toc21343"/>
            <w:bookmarkStart w:id="13" w:name="_Hlk35577711"/>
            <w:bookmarkStart w:id="14" w:name="_Hlk35577709"/>
            <w:bookmarkStart w:id="15" w:name="_Hlk35577710"/>
            <w:r>
              <w:rPr>
                <w:rFonts w:hint="eastAsia" w:ascii="仿宋" w:hAnsi="仿宋" w:eastAsia="仿宋" w:cs="仿宋"/>
                <w:b/>
                <w:bCs/>
                <w:sz w:val="28"/>
                <w:szCs w:val="28"/>
                <w:lang w:val="en-US" w:eastAsia="zh-CN"/>
              </w:rPr>
              <w:t>注</w:t>
            </w:r>
          </w:p>
        </w:tc>
        <w:tc>
          <w:tcPr>
            <w:tcW w:w="6659"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投标人的报价须充分考虑招、投标过程中产生的其它费用，不论中标与否，招标人均不予以补偿。</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2、当招标文件出现前后不一致时，以前附须知表为准。</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3、知识产权：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bl>
    <w:p>
      <w:pPr>
        <w:pageBreakBefore/>
        <w:shd w:val="clear" w:color="auto" w:fill="auto"/>
        <w:spacing w:before="312" w:beforeLines="100" w:after="312" w:afterLines="100" w:line="440" w:lineRule="exact"/>
        <w:jc w:val="center"/>
        <w:outlineLvl w:val="0"/>
        <w:rPr>
          <w:rFonts w:hint="eastAsia" w:ascii="宋体"/>
          <w:b/>
          <w:color w:val="auto"/>
          <w:sz w:val="36"/>
          <w:szCs w:val="40"/>
          <w:highlight w:val="none"/>
        </w:rPr>
      </w:pPr>
      <w:r>
        <w:rPr>
          <w:rFonts w:hint="eastAsia" w:ascii="宋体"/>
          <w:b/>
          <w:color w:val="auto"/>
          <w:sz w:val="36"/>
          <w:szCs w:val="36"/>
          <w:highlight w:val="none"/>
        </w:rPr>
        <w:t>二、投标人须知</w:t>
      </w:r>
      <w:bookmarkEnd w:id="9"/>
      <w:bookmarkEnd w:id="10"/>
      <w:bookmarkEnd w:id="11"/>
      <w:bookmarkEnd w:id="12"/>
    </w:p>
    <w:p>
      <w:pPr>
        <w:shd w:val="clear" w:color="auto" w:fill="auto"/>
        <w:spacing w:line="440" w:lineRule="exact"/>
        <w:jc w:val="center"/>
        <w:outlineLvl w:val="2"/>
        <w:rPr>
          <w:rFonts w:hint="eastAsia" w:ascii="宋体"/>
          <w:color w:val="auto"/>
          <w:sz w:val="36"/>
          <w:szCs w:val="36"/>
          <w:highlight w:val="none"/>
        </w:rPr>
      </w:pPr>
      <w:bookmarkStart w:id="16" w:name="_Toc469495724"/>
      <w:bookmarkStart w:id="17" w:name="_Toc900"/>
      <w:bookmarkStart w:id="18" w:name="_Toc6683"/>
      <w:r>
        <w:rPr>
          <w:rFonts w:hint="eastAsia" w:ascii="宋体"/>
          <w:b/>
          <w:color w:val="auto"/>
          <w:sz w:val="36"/>
          <w:szCs w:val="36"/>
          <w:highlight w:val="none"/>
        </w:rPr>
        <w:t>（一）</w:t>
      </w:r>
      <w:r>
        <w:rPr>
          <w:rFonts w:hint="eastAsia" w:ascii="宋体"/>
          <w:b/>
          <w:color w:val="auto"/>
          <w:sz w:val="36"/>
          <w:szCs w:val="40"/>
          <w:highlight w:val="none"/>
        </w:rPr>
        <w:t>总  则</w:t>
      </w:r>
      <w:bookmarkEnd w:id="16"/>
      <w:bookmarkEnd w:id="17"/>
      <w:bookmarkEnd w:id="18"/>
    </w:p>
    <w:p>
      <w:pPr>
        <w:shd w:val="clear" w:color="auto" w:fill="auto"/>
        <w:snapToGrid w:val="0"/>
        <w:spacing w:line="440" w:lineRule="exact"/>
        <w:ind w:firstLine="480" w:firstLineChars="200"/>
        <w:rPr>
          <w:rFonts w:hint="eastAsia" w:ascii="宋体"/>
          <w:b/>
          <w:color w:val="auto"/>
          <w:sz w:val="24"/>
          <w:szCs w:val="24"/>
          <w:highlight w:val="none"/>
        </w:rPr>
      </w:pPr>
      <w:r>
        <w:rPr>
          <w:rFonts w:hint="eastAsia" w:ascii="宋体"/>
          <w:b/>
          <w:color w:val="auto"/>
          <w:sz w:val="24"/>
          <w:szCs w:val="24"/>
          <w:highlight w:val="none"/>
        </w:rPr>
        <w:t>1.项目概况</w:t>
      </w:r>
    </w:p>
    <w:p>
      <w:pPr>
        <w:shd w:val="clear" w:color="auto" w:fill="auto"/>
        <w:snapToGrid w:val="0"/>
        <w:spacing w:line="440" w:lineRule="exact"/>
        <w:ind w:firstLine="480" w:firstLineChars="200"/>
        <w:rPr>
          <w:rFonts w:hint="eastAsia" w:ascii="宋体"/>
          <w:color w:val="auto"/>
          <w:sz w:val="24"/>
          <w:szCs w:val="24"/>
          <w:highlight w:val="none"/>
          <w:u w:val="single"/>
        </w:rPr>
      </w:pPr>
      <w:r>
        <w:rPr>
          <w:rFonts w:hint="eastAsia" w:ascii="宋体"/>
          <w:color w:val="auto"/>
          <w:sz w:val="24"/>
          <w:szCs w:val="24"/>
          <w:highlight w:val="none"/>
        </w:rPr>
        <w:t>1.1本次招标采购项目名称：见投标人须知前附表。</w:t>
      </w:r>
    </w:p>
    <w:p>
      <w:pPr>
        <w:shd w:val="clear" w:color="auto" w:fill="auto"/>
        <w:snapToGrid w:val="0"/>
        <w:spacing w:line="440" w:lineRule="exact"/>
        <w:ind w:firstLine="480" w:firstLineChars="200"/>
        <w:rPr>
          <w:rFonts w:hint="eastAsia" w:ascii="宋体"/>
          <w:color w:val="auto"/>
          <w:sz w:val="24"/>
          <w:szCs w:val="24"/>
          <w:highlight w:val="none"/>
          <w:u w:val="single"/>
        </w:rPr>
      </w:pPr>
      <w:r>
        <w:rPr>
          <w:rFonts w:hint="eastAsia" w:ascii="宋体"/>
          <w:color w:val="auto"/>
          <w:sz w:val="24"/>
          <w:szCs w:val="24"/>
          <w:highlight w:val="none"/>
        </w:rPr>
        <w:t xml:space="preserve">               项目编号：见投标人须知前附表。</w:t>
      </w:r>
    </w:p>
    <w:p>
      <w:pPr>
        <w:shd w:val="clear" w:color="auto" w:fill="auto"/>
        <w:snapToGrid w:val="0"/>
        <w:spacing w:line="440" w:lineRule="exact"/>
        <w:ind w:firstLine="480" w:firstLineChars="200"/>
        <w:rPr>
          <w:rFonts w:hint="eastAsia" w:ascii="宋体"/>
          <w:color w:val="auto"/>
          <w:sz w:val="24"/>
          <w:szCs w:val="24"/>
          <w:highlight w:val="none"/>
          <w:u w:val="single"/>
        </w:rPr>
      </w:pPr>
      <w:r>
        <w:rPr>
          <w:rFonts w:hint="eastAsia" w:ascii="宋体"/>
          <w:color w:val="auto"/>
          <w:sz w:val="24"/>
          <w:szCs w:val="24"/>
          <w:highlight w:val="none"/>
        </w:rPr>
        <w:t xml:space="preserve">                 招标人：见投标人须知前附表。</w:t>
      </w:r>
    </w:p>
    <w:p>
      <w:pPr>
        <w:shd w:val="clear" w:color="auto" w:fill="auto"/>
        <w:snapToGrid w:val="0"/>
        <w:spacing w:line="440" w:lineRule="exact"/>
        <w:ind w:firstLine="480" w:firstLineChars="200"/>
        <w:rPr>
          <w:rFonts w:hint="eastAsia" w:ascii="宋体"/>
          <w:color w:val="auto"/>
          <w:sz w:val="24"/>
          <w:szCs w:val="24"/>
          <w:highlight w:val="none"/>
          <w:u w:val="single"/>
        </w:rPr>
      </w:pPr>
      <w:r>
        <w:rPr>
          <w:rFonts w:hint="eastAsia" w:ascii="宋体"/>
          <w:color w:val="auto"/>
          <w:sz w:val="24"/>
          <w:szCs w:val="24"/>
          <w:highlight w:val="none"/>
        </w:rPr>
        <w:t xml:space="preserve">      供货期（服务周期）：见投标人须知前附表。</w:t>
      </w:r>
    </w:p>
    <w:p>
      <w:pPr>
        <w:shd w:val="clear" w:color="auto" w:fill="auto"/>
        <w:snapToGrid w:val="0"/>
        <w:spacing w:line="440" w:lineRule="exact"/>
        <w:ind w:firstLine="480" w:firstLineChars="200"/>
        <w:rPr>
          <w:rFonts w:hint="eastAsia" w:ascii="宋体"/>
          <w:color w:val="auto"/>
          <w:sz w:val="24"/>
          <w:szCs w:val="24"/>
          <w:highlight w:val="none"/>
          <w:u w:val="single"/>
        </w:rPr>
      </w:pPr>
      <w:r>
        <w:rPr>
          <w:rFonts w:hint="eastAsia" w:ascii="宋体"/>
          <w:color w:val="auto"/>
          <w:sz w:val="24"/>
          <w:szCs w:val="24"/>
          <w:highlight w:val="none"/>
        </w:rPr>
        <w:t xml:space="preserve">               供货地点：见投标人须知前附表。</w:t>
      </w:r>
    </w:p>
    <w:p>
      <w:pPr>
        <w:shd w:val="clear" w:color="auto" w:fill="auto"/>
        <w:snapToGrid w:val="0"/>
        <w:spacing w:line="440" w:lineRule="exact"/>
        <w:ind w:firstLine="480" w:firstLineChars="200"/>
        <w:rPr>
          <w:rFonts w:hint="eastAsia" w:ascii="宋体"/>
          <w:color w:val="auto"/>
          <w:sz w:val="24"/>
          <w:szCs w:val="24"/>
          <w:highlight w:val="none"/>
          <w:u w:val="single"/>
        </w:rPr>
      </w:pPr>
      <w:r>
        <w:rPr>
          <w:rFonts w:hint="eastAsia" w:ascii="宋体"/>
          <w:color w:val="auto"/>
          <w:sz w:val="24"/>
          <w:szCs w:val="24"/>
          <w:highlight w:val="none"/>
        </w:rPr>
        <w:t>1.2招标人及联系人: 见投标人须知前附表。</w:t>
      </w:r>
    </w:p>
    <w:p>
      <w:pPr>
        <w:shd w:val="clear" w:color="auto" w:fill="auto"/>
        <w:snapToGrid w:val="0"/>
        <w:spacing w:line="440" w:lineRule="exact"/>
        <w:ind w:firstLine="600" w:firstLineChars="250"/>
        <w:rPr>
          <w:rFonts w:hint="eastAsia" w:ascii="宋体"/>
          <w:color w:val="auto"/>
          <w:sz w:val="24"/>
          <w:szCs w:val="24"/>
          <w:highlight w:val="none"/>
          <w:u w:val="single"/>
        </w:rPr>
      </w:pPr>
      <w:r>
        <w:rPr>
          <w:rFonts w:hint="eastAsia" w:ascii="宋体"/>
          <w:color w:val="auto"/>
          <w:sz w:val="24"/>
          <w:szCs w:val="24"/>
          <w:highlight w:val="none"/>
        </w:rPr>
        <w:t xml:space="preserve"> 代理机构及联系人: 见投标人须知前附表。</w:t>
      </w:r>
    </w:p>
    <w:p>
      <w:pPr>
        <w:shd w:val="clear" w:color="auto" w:fill="auto"/>
        <w:snapToGrid w:val="0"/>
        <w:spacing w:line="440" w:lineRule="exact"/>
        <w:ind w:firstLine="480" w:firstLineChars="200"/>
        <w:rPr>
          <w:rFonts w:hint="eastAsia" w:ascii="宋体"/>
          <w:color w:val="auto"/>
          <w:sz w:val="24"/>
          <w:szCs w:val="24"/>
          <w:highlight w:val="none"/>
        </w:rPr>
      </w:pPr>
      <w:r>
        <w:rPr>
          <w:rFonts w:hint="eastAsia" w:ascii="宋体"/>
          <w:color w:val="auto"/>
          <w:sz w:val="24"/>
          <w:szCs w:val="24"/>
          <w:highlight w:val="none"/>
        </w:rPr>
        <w:t>1.3资金来源：见投标人须知前附表。</w:t>
      </w:r>
    </w:p>
    <w:p>
      <w:pPr>
        <w:shd w:val="clear" w:color="auto" w:fill="auto"/>
        <w:snapToGrid w:val="0"/>
        <w:spacing w:line="440" w:lineRule="exact"/>
        <w:ind w:firstLine="480" w:firstLineChars="200"/>
        <w:rPr>
          <w:rFonts w:hint="eastAsia" w:ascii="宋体"/>
          <w:color w:val="auto"/>
          <w:sz w:val="24"/>
          <w:szCs w:val="24"/>
          <w:highlight w:val="none"/>
        </w:rPr>
      </w:pPr>
      <w:r>
        <w:rPr>
          <w:rFonts w:hint="eastAsia" w:ascii="宋体"/>
          <w:color w:val="auto"/>
          <w:sz w:val="24"/>
          <w:szCs w:val="24"/>
          <w:highlight w:val="none"/>
        </w:rPr>
        <w:t>1.4本项目预算：见投标人须知前附表。</w:t>
      </w:r>
    </w:p>
    <w:p>
      <w:pPr>
        <w:shd w:val="clear" w:color="auto" w:fill="auto"/>
        <w:snapToGrid w:val="0"/>
        <w:spacing w:line="440" w:lineRule="exact"/>
        <w:ind w:firstLine="480" w:firstLineChars="200"/>
        <w:rPr>
          <w:rFonts w:hint="eastAsia" w:ascii="宋体"/>
          <w:color w:val="auto"/>
          <w:sz w:val="24"/>
          <w:szCs w:val="24"/>
          <w:highlight w:val="none"/>
        </w:rPr>
      </w:pPr>
      <w:r>
        <w:rPr>
          <w:rFonts w:hint="eastAsia" w:ascii="宋体"/>
          <w:color w:val="auto"/>
          <w:sz w:val="24"/>
          <w:szCs w:val="24"/>
          <w:highlight w:val="none"/>
        </w:rPr>
        <w:t>1.5本项目控制价：见投标人须知前附表。</w:t>
      </w:r>
    </w:p>
    <w:p>
      <w:pPr>
        <w:shd w:val="clear" w:color="auto" w:fill="auto"/>
        <w:snapToGrid w:val="0"/>
        <w:spacing w:line="440" w:lineRule="exact"/>
        <w:ind w:firstLine="480" w:firstLineChars="200"/>
        <w:rPr>
          <w:rFonts w:hint="eastAsia" w:ascii="宋体"/>
          <w:b/>
          <w:color w:val="auto"/>
          <w:sz w:val="24"/>
          <w:szCs w:val="24"/>
          <w:highlight w:val="none"/>
        </w:rPr>
      </w:pPr>
      <w:r>
        <w:rPr>
          <w:rFonts w:hint="eastAsia" w:ascii="宋体"/>
          <w:b/>
          <w:color w:val="auto"/>
          <w:sz w:val="24"/>
          <w:szCs w:val="24"/>
          <w:highlight w:val="none"/>
        </w:rPr>
        <w:t>2.招标范围：</w:t>
      </w:r>
    </w:p>
    <w:p>
      <w:pPr>
        <w:shd w:val="clear" w:color="auto" w:fill="auto"/>
        <w:snapToGrid w:val="0"/>
        <w:spacing w:line="440" w:lineRule="exact"/>
        <w:ind w:firstLine="480" w:firstLineChars="200"/>
        <w:rPr>
          <w:rFonts w:hint="eastAsia" w:ascii="宋体"/>
          <w:color w:val="auto"/>
          <w:sz w:val="24"/>
          <w:szCs w:val="24"/>
          <w:highlight w:val="none"/>
          <w:u w:val="single"/>
        </w:rPr>
      </w:pPr>
      <w:r>
        <w:rPr>
          <w:rFonts w:hint="eastAsia" w:ascii="宋体"/>
          <w:color w:val="auto"/>
          <w:sz w:val="24"/>
          <w:szCs w:val="24"/>
          <w:highlight w:val="none"/>
        </w:rPr>
        <w:t>2.1 采购内容：见投标人须知前附表。</w:t>
      </w:r>
    </w:p>
    <w:p>
      <w:pPr>
        <w:shd w:val="clear" w:color="auto" w:fill="auto"/>
        <w:snapToGrid w:val="0"/>
        <w:spacing w:line="440" w:lineRule="exact"/>
        <w:ind w:firstLine="480" w:firstLineChars="200"/>
        <w:rPr>
          <w:rFonts w:hint="eastAsia" w:ascii="宋体"/>
          <w:color w:val="auto"/>
          <w:sz w:val="24"/>
          <w:szCs w:val="24"/>
          <w:highlight w:val="none"/>
        </w:rPr>
      </w:pPr>
      <w:r>
        <w:rPr>
          <w:rFonts w:hint="eastAsia" w:ascii="宋体"/>
          <w:color w:val="auto"/>
          <w:sz w:val="24"/>
          <w:szCs w:val="24"/>
          <w:highlight w:val="none"/>
        </w:rPr>
        <w:t>2.2 技术要求：详见</w:t>
      </w:r>
      <w:r>
        <w:rPr>
          <w:rFonts w:hint="eastAsia" w:ascii="宋体"/>
          <w:color w:val="auto"/>
          <w:sz w:val="24"/>
          <w:szCs w:val="24"/>
          <w:highlight w:val="none"/>
          <w:lang w:eastAsia="zh-CN"/>
        </w:rPr>
        <w:t>采购文件</w:t>
      </w:r>
      <w:r>
        <w:rPr>
          <w:rFonts w:hint="eastAsia" w:ascii="宋体"/>
          <w:color w:val="auto"/>
          <w:sz w:val="24"/>
          <w:szCs w:val="24"/>
          <w:highlight w:val="none"/>
        </w:rPr>
        <w:t>第四章采购内容及技术要求。</w:t>
      </w:r>
    </w:p>
    <w:p>
      <w:pPr>
        <w:shd w:val="clear" w:color="auto" w:fill="auto"/>
        <w:snapToGrid w:val="0"/>
        <w:spacing w:line="440" w:lineRule="exact"/>
        <w:ind w:firstLine="480" w:firstLineChars="200"/>
        <w:rPr>
          <w:rFonts w:hint="eastAsia" w:ascii="宋体"/>
          <w:b/>
          <w:color w:val="auto"/>
          <w:sz w:val="24"/>
          <w:szCs w:val="24"/>
          <w:highlight w:val="none"/>
        </w:rPr>
      </w:pPr>
      <w:r>
        <w:rPr>
          <w:rFonts w:hint="eastAsia" w:ascii="宋体"/>
          <w:b/>
          <w:color w:val="auto"/>
          <w:sz w:val="24"/>
          <w:szCs w:val="24"/>
          <w:highlight w:val="none"/>
        </w:rPr>
        <w:t>3.标包划分：</w:t>
      </w:r>
    </w:p>
    <w:p>
      <w:pPr>
        <w:shd w:val="clear" w:color="auto" w:fill="auto"/>
        <w:snapToGrid w:val="0"/>
        <w:spacing w:line="440" w:lineRule="exact"/>
        <w:ind w:firstLine="480" w:firstLineChars="200"/>
        <w:jc w:val="left"/>
        <w:rPr>
          <w:rFonts w:hint="eastAsia" w:ascii="宋体"/>
          <w:color w:val="auto"/>
          <w:sz w:val="24"/>
          <w:szCs w:val="24"/>
          <w:highlight w:val="none"/>
        </w:rPr>
      </w:pPr>
      <w:r>
        <w:rPr>
          <w:rFonts w:hint="eastAsia" w:ascii="宋体"/>
          <w:color w:val="auto"/>
          <w:sz w:val="24"/>
          <w:szCs w:val="24"/>
          <w:highlight w:val="none"/>
        </w:rPr>
        <w:t>3.1本项目划分：</w:t>
      </w:r>
      <w:r>
        <w:rPr>
          <w:rFonts w:hint="eastAsia" w:ascii="宋体"/>
          <w:color w:val="auto"/>
          <w:sz w:val="24"/>
          <w:szCs w:val="24"/>
          <w:highlight w:val="none"/>
          <w:u w:val="single"/>
        </w:rPr>
        <w:t xml:space="preserve"> </w:t>
      </w:r>
      <w:r>
        <w:rPr>
          <w:rFonts w:hint="eastAsia" w:ascii="宋体"/>
          <w:color w:val="auto"/>
          <w:sz w:val="24"/>
          <w:szCs w:val="24"/>
          <w:highlight w:val="none"/>
          <w:u w:val="single"/>
          <w:lang w:val="en-US" w:eastAsia="zh-CN"/>
        </w:rPr>
        <w:t xml:space="preserve">1 </w:t>
      </w:r>
      <w:r>
        <w:rPr>
          <w:rFonts w:hint="eastAsia" w:ascii="宋体"/>
          <w:color w:val="auto"/>
          <w:sz w:val="24"/>
          <w:szCs w:val="24"/>
          <w:highlight w:val="none"/>
        </w:rPr>
        <w:t xml:space="preserve"> </w:t>
      </w:r>
      <w:r>
        <w:rPr>
          <w:rFonts w:hint="eastAsia"/>
          <w:color w:val="auto"/>
          <w:sz w:val="24"/>
          <w:szCs w:val="24"/>
          <w:highlight w:val="none"/>
        </w:rPr>
        <w:t>个标</w:t>
      </w:r>
      <w:r>
        <w:rPr>
          <w:rFonts w:hint="eastAsia"/>
          <w:color w:val="auto"/>
          <w:sz w:val="24"/>
          <w:szCs w:val="24"/>
          <w:highlight w:val="none"/>
          <w:lang w:eastAsia="zh-CN"/>
        </w:rPr>
        <w:t>项</w:t>
      </w:r>
      <w:r>
        <w:rPr>
          <w:rFonts w:hint="eastAsia" w:ascii="宋体" w:hAnsi="宋体" w:cs="宋体"/>
          <w:color w:val="auto"/>
          <w:kern w:val="0"/>
          <w:sz w:val="24"/>
          <w:szCs w:val="24"/>
          <w:highlight w:val="none"/>
        </w:rPr>
        <w:t>。</w:t>
      </w:r>
    </w:p>
    <w:p>
      <w:pPr>
        <w:shd w:val="clear" w:color="auto" w:fill="auto"/>
        <w:snapToGrid w:val="0"/>
        <w:spacing w:line="440" w:lineRule="exact"/>
        <w:ind w:firstLine="480" w:firstLineChars="200"/>
        <w:rPr>
          <w:rFonts w:hint="eastAsia" w:ascii="宋体"/>
          <w:b/>
          <w:color w:val="auto"/>
          <w:sz w:val="24"/>
          <w:szCs w:val="24"/>
          <w:highlight w:val="none"/>
        </w:rPr>
      </w:pPr>
      <w:r>
        <w:rPr>
          <w:rFonts w:hint="eastAsia" w:ascii="宋体"/>
          <w:b/>
          <w:color w:val="auto"/>
          <w:sz w:val="24"/>
          <w:szCs w:val="24"/>
          <w:highlight w:val="none"/>
        </w:rPr>
        <w:t>4.招标方式：</w:t>
      </w:r>
    </w:p>
    <w:p>
      <w:pPr>
        <w:shd w:val="clear" w:color="auto" w:fill="auto"/>
        <w:snapToGrid w:val="0"/>
        <w:spacing w:line="440" w:lineRule="exact"/>
        <w:ind w:firstLine="480" w:firstLineChars="200"/>
        <w:rPr>
          <w:rFonts w:hint="eastAsia" w:ascii="宋体"/>
          <w:color w:val="auto"/>
          <w:sz w:val="24"/>
          <w:szCs w:val="24"/>
          <w:highlight w:val="none"/>
        </w:rPr>
      </w:pPr>
      <w:r>
        <w:rPr>
          <w:rFonts w:hint="eastAsia" w:ascii="宋体"/>
          <w:color w:val="auto"/>
          <w:sz w:val="24"/>
          <w:szCs w:val="24"/>
          <w:highlight w:val="none"/>
        </w:rPr>
        <w:t>4.1本项目招标方式：见投标人须知前附表。</w:t>
      </w:r>
    </w:p>
    <w:p>
      <w:pPr>
        <w:shd w:val="clear" w:color="auto" w:fill="auto"/>
        <w:snapToGrid w:val="0"/>
        <w:spacing w:line="440" w:lineRule="exact"/>
        <w:ind w:firstLine="480" w:firstLineChars="200"/>
        <w:rPr>
          <w:rFonts w:hint="eastAsia" w:ascii="宋体"/>
          <w:b/>
          <w:color w:val="auto"/>
          <w:sz w:val="24"/>
          <w:szCs w:val="24"/>
          <w:highlight w:val="none"/>
        </w:rPr>
      </w:pPr>
      <w:r>
        <w:rPr>
          <w:rFonts w:hint="eastAsia" w:ascii="宋体"/>
          <w:b/>
          <w:color w:val="auto"/>
          <w:sz w:val="24"/>
          <w:szCs w:val="24"/>
          <w:highlight w:val="none"/>
        </w:rPr>
        <w:t>5.计价方式：</w:t>
      </w:r>
    </w:p>
    <w:p>
      <w:pPr>
        <w:shd w:val="clear" w:color="auto" w:fill="auto"/>
        <w:snapToGrid w:val="0"/>
        <w:spacing w:line="440" w:lineRule="exact"/>
        <w:ind w:firstLine="480" w:firstLineChars="200"/>
        <w:rPr>
          <w:rFonts w:hint="default" w:ascii="宋体" w:eastAsia="宋体"/>
          <w:color w:val="auto"/>
          <w:sz w:val="24"/>
          <w:szCs w:val="24"/>
          <w:highlight w:val="none"/>
          <w:lang w:val="en-US" w:eastAsia="zh-CN"/>
        </w:rPr>
      </w:pPr>
      <w:r>
        <w:rPr>
          <w:rFonts w:hint="eastAsia" w:ascii="宋体"/>
          <w:color w:val="auto"/>
          <w:sz w:val="24"/>
          <w:szCs w:val="24"/>
          <w:highlight w:val="none"/>
        </w:rPr>
        <w:t>5.1本次招标项目合同采用</w:t>
      </w:r>
      <w:r>
        <w:rPr>
          <w:rFonts w:hint="eastAsia" w:ascii="宋体"/>
          <w:color w:val="auto"/>
          <w:sz w:val="24"/>
          <w:szCs w:val="24"/>
          <w:highlight w:val="none"/>
          <w:u w:val="single"/>
        </w:rPr>
        <w:t xml:space="preserve">  </w:t>
      </w:r>
      <w:r>
        <w:rPr>
          <w:rFonts w:hint="eastAsia" w:ascii="宋体"/>
          <w:color w:val="auto"/>
          <w:sz w:val="24"/>
          <w:szCs w:val="24"/>
          <w:highlight w:val="none"/>
          <w:u w:val="single"/>
          <w:lang w:val="en-US" w:eastAsia="zh-CN"/>
        </w:rPr>
        <w:t xml:space="preserve">\  </w:t>
      </w:r>
    </w:p>
    <w:p>
      <w:pPr>
        <w:shd w:val="clear" w:color="auto" w:fill="auto"/>
        <w:snapToGrid w:val="0"/>
        <w:spacing w:line="440" w:lineRule="exact"/>
        <w:ind w:firstLine="480" w:firstLineChars="200"/>
        <w:rPr>
          <w:rFonts w:hint="eastAsia" w:ascii="宋体"/>
          <w:b/>
          <w:color w:val="auto"/>
          <w:sz w:val="24"/>
          <w:szCs w:val="24"/>
          <w:highlight w:val="none"/>
        </w:rPr>
      </w:pPr>
      <w:r>
        <w:rPr>
          <w:rFonts w:hint="eastAsia" w:ascii="宋体"/>
          <w:b/>
          <w:color w:val="auto"/>
          <w:sz w:val="24"/>
          <w:szCs w:val="24"/>
          <w:highlight w:val="none"/>
        </w:rPr>
        <w:t>6.评标办法：</w:t>
      </w:r>
    </w:p>
    <w:p>
      <w:pPr>
        <w:shd w:val="clear" w:color="auto" w:fill="auto"/>
        <w:snapToGrid w:val="0"/>
        <w:spacing w:line="440" w:lineRule="exact"/>
        <w:ind w:firstLine="480" w:firstLineChars="200"/>
        <w:rPr>
          <w:rFonts w:hint="eastAsia" w:ascii="宋体"/>
          <w:color w:val="auto"/>
          <w:sz w:val="24"/>
          <w:szCs w:val="24"/>
          <w:highlight w:val="none"/>
        </w:rPr>
      </w:pPr>
      <w:r>
        <w:rPr>
          <w:rFonts w:hint="eastAsia" w:ascii="宋体"/>
          <w:color w:val="auto"/>
          <w:sz w:val="24"/>
          <w:szCs w:val="24"/>
          <w:highlight w:val="none"/>
        </w:rPr>
        <w:t>6.1本次招标评标采用</w:t>
      </w:r>
      <w:r>
        <w:rPr>
          <w:rFonts w:hint="eastAsia" w:ascii="宋体"/>
          <w:color w:val="auto"/>
          <w:sz w:val="24"/>
          <w:szCs w:val="24"/>
          <w:highlight w:val="none"/>
          <w:u w:val="single"/>
        </w:rPr>
        <w:t xml:space="preserve">  </w:t>
      </w:r>
      <w:r>
        <w:rPr>
          <w:rFonts w:hint="eastAsia" w:ascii="宋体"/>
          <w:color w:val="auto"/>
          <w:sz w:val="24"/>
          <w:szCs w:val="24"/>
          <w:highlight w:val="none"/>
          <w:u w:val="single"/>
          <w:lang w:eastAsia="zh-CN"/>
        </w:rPr>
        <w:t>最低评标价法</w:t>
      </w:r>
      <w:r>
        <w:rPr>
          <w:rFonts w:hint="eastAsia" w:ascii="宋体"/>
          <w:color w:val="auto"/>
          <w:sz w:val="24"/>
          <w:szCs w:val="24"/>
          <w:highlight w:val="none"/>
        </w:rPr>
        <w:t>（详见第三章评标办法）</w:t>
      </w:r>
    </w:p>
    <w:p>
      <w:pPr>
        <w:shd w:val="clear" w:color="auto" w:fill="auto"/>
        <w:snapToGrid w:val="0"/>
        <w:spacing w:line="440" w:lineRule="exact"/>
        <w:ind w:firstLine="480" w:firstLineChars="200"/>
        <w:rPr>
          <w:rFonts w:hint="eastAsia" w:ascii="宋体"/>
          <w:b/>
          <w:color w:val="auto"/>
          <w:sz w:val="24"/>
          <w:szCs w:val="24"/>
          <w:highlight w:val="none"/>
        </w:rPr>
      </w:pPr>
      <w:r>
        <w:rPr>
          <w:rFonts w:hint="eastAsia" w:ascii="宋体"/>
          <w:b/>
          <w:color w:val="auto"/>
          <w:sz w:val="24"/>
          <w:szCs w:val="24"/>
          <w:highlight w:val="none"/>
        </w:rPr>
        <w:t>7.投标人资格：</w:t>
      </w:r>
    </w:p>
    <w:p>
      <w:pPr>
        <w:shd w:val="clear" w:color="auto" w:fill="auto"/>
        <w:snapToGrid w:val="0"/>
        <w:spacing w:line="440" w:lineRule="exact"/>
        <w:ind w:firstLine="480" w:firstLineChars="200"/>
        <w:rPr>
          <w:rFonts w:hint="eastAsia" w:ascii="宋体"/>
          <w:color w:val="auto"/>
          <w:sz w:val="24"/>
          <w:szCs w:val="24"/>
          <w:highlight w:val="none"/>
        </w:rPr>
      </w:pPr>
      <w:r>
        <w:rPr>
          <w:rFonts w:hint="eastAsia" w:ascii="宋体"/>
          <w:color w:val="auto"/>
          <w:sz w:val="24"/>
          <w:szCs w:val="24"/>
          <w:highlight w:val="none"/>
        </w:rPr>
        <w:t>7.1参与采购活动的投标人必须是满足《中华人民共和国政府采购法》规定条件的法人、其他组织或者自然人：</w:t>
      </w:r>
    </w:p>
    <w:p>
      <w:pPr>
        <w:shd w:val="clear" w:color="auto" w:fill="auto"/>
        <w:snapToGrid w:val="0"/>
        <w:spacing w:line="440" w:lineRule="exact"/>
        <w:ind w:firstLine="480" w:firstLineChars="200"/>
        <w:rPr>
          <w:rFonts w:hint="eastAsia" w:ascii="宋体"/>
          <w:color w:val="auto"/>
          <w:sz w:val="24"/>
          <w:szCs w:val="24"/>
          <w:highlight w:val="none"/>
        </w:rPr>
      </w:pPr>
      <w:r>
        <w:rPr>
          <w:rFonts w:hint="eastAsia" w:ascii="宋体"/>
          <w:color w:val="auto"/>
          <w:sz w:val="24"/>
          <w:szCs w:val="24"/>
          <w:highlight w:val="none"/>
        </w:rPr>
        <w:t>7.2由于政府采购项目的差异性，投标人在参与具体政府采购项目活动时，应仔细阅读该项目的资质要求,具体见投标人须知前附表。</w:t>
      </w:r>
    </w:p>
    <w:p>
      <w:pPr>
        <w:shd w:val="clear" w:color="auto" w:fill="auto"/>
        <w:snapToGrid w:val="0"/>
        <w:spacing w:line="440" w:lineRule="exact"/>
        <w:ind w:firstLine="480" w:firstLineChars="200"/>
        <w:rPr>
          <w:rFonts w:hint="eastAsia" w:ascii="宋体"/>
          <w:color w:val="auto"/>
          <w:sz w:val="24"/>
          <w:szCs w:val="24"/>
          <w:highlight w:val="none"/>
        </w:rPr>
      </w:pPr>
      <w:r>
        <w:rPr>
          <w:rFonts w:hint="eastAsia" w:ascii="宋体"/>
          <w:color w:val="auto"/>
          <w:sz w:val="24"/>
          <w:szCs w:val="24"/>
          <w:highlight w:val="none"/>
        </w:rPr>
        <w:t>7.3根据电子化政府采购的特点，各供应商在开标前应确保成为新疆维吾尔自治区政府采购网正式注册入库供应商，并完成CA数字证书申领。因未注册入库、未办理CA数字证书等原因造成无法投标或投标失败等后果由供应商自行承担。</w:t>
      </w:r>
    </w:p>
    <w:p>
      <w:pPr>
        <w:shd w:val="clear" w:color="auto" w:fill="auto"/>
        <w:snapToGrid w:val="0"/>
        <w:spacing w:line="440" w:lineRule="exact"/>
        <w:ind w:firstLine="480" w:firstLineChars="200"/>
        <w:rPr>
          <w:rFonts w:hint="eastAsia" w:ascii="宋体"/>
          <w:color w:val="auto"/>
          <w:sz w:val="24"/>
          <w:szCs w:val="24"/>
          <w:highlight w:val="none"/>
        </w:rPr>
      </w:pPr>
      <w:r>
        <w:rPr>
          <w:rFonts w:hint="eastAsia" w:ascii="宋体"/>
          <w:color w:val="auto"/>
          <w:sz w:val="24"/>
          <w:szCs w:val="24"/>
          <w:highlight w:val="none"/>
        </w:rPr>
        <w:t>7.4投标人必须确保自己在信息库中注册的信息真实、准确，并保证投标文件中的有关信息与库中的信息相一致。否则，投标人因此蒙受损失，招标人概不负责。</w:t>
      </w:r>
    </w:p>
    <w:p>
      <w:pPr>
        <w:shd w:val="clear" w:color="auto" w:fill="auto"/>
        <w:spacing w:line="440" w:lineRule="exact"/>
        <w:ind w:firstLine="480" w:firstLineChars="200"/>
        <w:rPr>
          <w:rFonts w:hint="eastAsia"/>
          <w:b/>
          <w:color w:val="auto"/>
          <w:sz w:val="24"/>
          <w:szCs w:val="24"/>
          <w:highlight w:val="none"/>
        </w:rPr>
      </w:pPr>
      <w:r>
        <w:rPr>
          <w:rFonts w:hint="eastAsia"/>
          <w:b/>
          <w:color w:val="auto"/>
          <w:sz w:val="24"/>
          <w:szCs w:val="24"/>
          <w:highlight w:val="none"/>
        </w:rPr>
        <w:t>8. 投标费用</w:t>
      </w:r>
    </w:p>
    <w:p>
      <w:pPr>
        <w:shd w:val="clear" w:color="auto" w:fill="auto"/>
        <w:snapToGrid w:val="0"/>
        <w:spacing w:line="440" w:lineRule="exact"/>
        <w:ind w:firstLine="480" w:firstLineChars="200"/>
        <w:rPr>
          <w:rFonts w:hint="eastAsia" w:ascii="宋体"/>
          <w:color w:val="auto"/>
          <w:sz w:val="24"/>
          <w:szCs w:val="24"/>
          <w:highlight w:val="none"/>
        </w:rPr>
      </w:pPr>
      <w:r>
        <w:rPr>
          <w:rFonts w:hint="eastAsia" w:ascii="宋体"/>
          <w:color w:val="auto"/>
          <w:sz w:val="24"/>
          <w:szCs w:val="24"/>
          <w:highlight w:val="none"/>
        </w:rPr>
        <w:t>8.1投标人准备和参加投标活动发生的费用自理。</w:t>
      </w:r>
    </w:p>
    <w:p>
      <w:pPr>
        <w:shd w:val="clear" w:color="auto" w:fill="auto"/>
        <w:spacing w:line="440" w:lineRule="exact"/>
        <w:ind w:firstLine="480" w:firstLineChars="200"/>
        <w:rPr>
          <w:rFonts w:hint="eastAsia"/>
          <w:b/>
          <w:color w:val="auto"/>
          <w:sz w:val="24"/>
          <w:szCs w:val="24"/>
          <w:highlight w:val="none"/>
        </w:rPr>
      </w:pPr>
      <w:r>
        <w:rPr>
          <w:rFonts w:hint="eastAsia"/>
          <w:b/>
          <w:color w:val="auto"/>
          <w:sz w:val="24"/>
          <w:szCs w:val="24"/>
          <w:highlight w:val="none"/>
        </w:rPr>
        <w:t>9.</w:t>
      </w:r>
      <w:bookmarkStart w:id="19" w:name="_Toc247592876"/>
      <w:bookmarkStart w:id="20" w:name="_Toc247527563"/>
      <w:bookmarkStart w:id="21" w:name="_Toc152042315"/>
      <w:bookmarkStart w:id="22" w:name="_Toc144974507"/>
      <w:bookmarkStart w:id="23" w:name="_Toc296602429"/>
      <w:bookmarkStart w:id="24" w:name="_Toc152045539"/>
      <w:bookmarkStart w:id="25" w:name="_Toc247513962"/>
      <w:r>
        <w:rPr>
          <w:rFonts w:hint="eastAsia"/>
          <w:b/>
          <w:color w:val="auto"/>
          <w:sz w:val="24"/>
          <w:szCs w:val="24"/>
          <w:highlight w:val="none"/>
        </w:rPr>
        <w:t xml:space="preserve"> 踏勘现场</w:t>
      </w:r>
      <w:bookmarkEnd w:id="19"/>
      <w:bookmarkEnd w:id="20"/>
      <w:bookmarkEnd w:id="21"/>
      <w:bookmarkEnd w:id="22"/>
      <w:bookmarkEnd w:id="23"/>
      <w:bookmarkEnd w:id="24"/>
      <w:bookmarkEnd w:id="25"/>
    </w:p>
    <w:p>
      <w:pPr>
        <w:shd w:val="clear" w:color="auto" w:fill="auto"/>
        <w:spacing w:line="440" w:lineRule="exact"/>
        <w:ind w:firstLine="468" w:firstLineChars="195"/>
        <w:rPr>
          <w:rFonts w:hint="eastAsia" w:ascii="宋体"/>
          <w:color w:val="auto"/>
          <w:sz w:val="24"/>
          <w:szCs w:val="24"/>
          <w:highlight w:val="none"/>
        </w:rPr>
      </w:pPr>
      <w:r>
        <w:rPr>
          <w:rFonts w:hint="eastAsia" w:ascii="宋体"/>
          <w:color w:val="auto"/>
          <w:sz w:val="24"/>
          <w:szCs w:val="24"/>
          <w:highlight w:val="none"/>
        </w:rPr>
        <w:t>9.1 投标人须知前附表规定组织踏勘现场的，招标人按投标人须知前附表规定的时间、地点组织投标人踏勘项目现场。</w:t>
      </w:r>
      <w:r>
        <w:rPr>
          <w:rFonts w:hint="eastAsia" w:ascii="宋体"/>
          <w:color w:val="auto"/>
          <w:sz w:val="24"/>
          <w:szCs w:val="24"/>
          <w:highlight w:val="none"/>
          <w:lang w:eastAsia="zh-CN"/>
        </w:rPr>
        <w:t>如需踏勘现场，</w:t>
      </w:r>
      <w:r>
        <w:rPr>
          <w:rFonts w:hint="eastAsia"/>
          <w:color w:val="auto"/>
          <w:sz w:val="24"/>
          <w:szCs w:val="32"/>
          <w:highlight w:val="none"/>
          <w:lang w:eastAsia="zh-CN"/>
        </w:rPr>
        <w:t>投标人自行踏勘现场的，可咨询本项目采购人或采购代理机构联系人。</w:t>
      </w:r>
      <w:r>
        <w:rPr>
          <w:rFonts w:hint="eastAsia"/>
          <w:b/>
          <w:bCs/>
          <w:color w:val="auto"/>
          <w:sz w:val="24"/>
          <w:szCs w:val="32"/>
          <w:highlight w:val="none"/>
          <w:lang w:eastAsia="zh-CN"/>
        </w:rPr>
        <w:t>投标人自行踏勘现场的，可咨询本项目采购人或采购代理机构联系人。</w:t>
      </w:r>
      <w:r>
        <w:rPr>
          <w:rFonts w:hint="eastAsia" w:ascii="宋体"/>
          <w:b/>
          <w:bCs/>
          <w:color w:val="auto"/>
          <w:sz w:val="24"/>
          <w:szCs w:val="24"/>
          <w:highlight w:val="none"/>
        </w:rPr>
        <w:t xml:space="preserve"> </w:t>
      </w:r>
    </w:p>
    <w:p>
      <w:pPr>
        <w:shd w:val="clear" w:color="auto" w:fill="auto"/>
        <w:spacing w:line="440" w:lineRule="exact"/>
        <w:ind w:firstLine="468" w:firstLineChars="195"/>
        <w:rPr>
          <w:rFonts w:hint="eastAsia" w:ascii="宋体"/>
          <w:color w:val="auto"/>
          <w:sz w:val="24"/>
          <w:szCs w:val="24"/>
          <w:highlight w:val="none"/>
        </w:rPr>
      </w:pPr>
      <w:r>
        <w:rPr>
          <w:rFonts w:hint="eastAsia" w:ascii="宋体"/>
          <w:color w:val="auto"/>
          <w:sz w:val="24"/>
          <w:szCs w:val="24"/>
          <w:highlight w:val="none"/>
        </w:rPr>
        <w:t>9.2 投标人踏勘现场发生的费用自理。</w:t>
      </w:r>
    </w:p>
    <w:p>
      <w:pPr>
        <w:shd w:val="clear" w:color="auto" w:fill="auto"/>
        <w:spacing w:line="440" w:lineRule="exact"/>
        <w:ind w:firstLine="468" w:firstLineChars="195"/>
        <w:rPr>
          <w:rFonts w:hint="eastAsia" w:ascii="宋体"/>
          <w:color w:val="auto"/>
          <w:sz w:val="24"/>
          <w:szCs w:val="24"/>
          <w:highlight w:val="none"/>
        </w:rPr>
      </w:pPr>
      <w:r>
        <w:rPr>
          <w:rFonts w:hint="eastAsia" w:ascii="宋体"/>
          <w:color w:val="auto"/>
          <w:sz w:val="24"/>
          <w:szCs w:val="24"/>
          <w:highlight w:val="none"/>
        </w:rPr>
        <w:t>9.3 除招标人的原因外，投标人自行负责在踏勘现场中所发生的人员伤亡和财产损失。</w:t>
      </w:r>
    </w:p>
    <w:p>
      <w:pPr>
        <w:shd w:val="clear" w:color="auto" w:fill="auto"/>
        <w:spacing w:line="440" w:lineRule="exact"/>
        <w:ind w:firstLine="468" w:firstLineChars="195"/>
        <w:rPr>
          <w:rFonts w:hint="eastAsia" w:ascii="宋体"/>
          <w:color w:val="auto"/>
          <w:sz w:val="24"/>
          <w:szCs w:val="24"/>
          <w:highlight w:val="none"/>
        </w:rPr>
      </w:pPr>
      <w:r>
        <w:rPr>
          <w:rFonts w:hint="eastAsia" w:ascii="宋体"/>
          <w:color w:val="auto"/>
          <w:sz w:val="24"/>
          <w:szCs w:val="24"/>
          <w:highlight w:val="none"/>
        </w:rPr>
        <w:t>9.4 招标人在踏勘现场中介绍的场地和相关的周边环境情况，供投标人在编制投标文件时参考，招标人不对投标人据此作出的判断和决策负责。</w:t>
      </w:r>
      <w:bookmarkStart w:id="26" w:name="_Toc152042316"/>
      <w:bookmarkStart w:id="27" w:name="_Toc247527564"/>
      <w:bookmarkStart w:id="28" w:name="_Toc144974508"/>
      <w:bookmarkStart w:id="29" w:name="_Toc247592877"/>
      <w:bookmarkStart w:id="30" w:name="_Toc296602430"/>
      <w:bookmarkStart w:id="31" w:name="_Toc152045540"/>
      <w:bookmarkStart w:id="32" w:name="_Toc247513963"/>
    </w:p>
    <w:p>
      <w:pPr>
        <w:shd w:val="clear" w:color="auto" w:fill="auto"/>
        <w:spacing w:line="440" w:lineRule="exact"/>
        <w:ind w:firstLine="480" w:firstLineChars="200"/>
        <w:rPr>
          <w:rFonts w:hint="eastAsia"/>
          <w:b/>
          <w:color w:val="auto"/>
          <w:sz w:val="24"/>
          <w:szCs w:val="24"/>
          <w:highlight w:val="none"/>
        </w:rPr>
      </w:pPr>
      <w:r>
        <w:rPr>
          <w:rFonts w:hint="eastAsia"/>
          <w:b/>
          <w:color w:val="auto"/>
          <w:sz w:val="24"/>
          <w:szCs w:val="24"/>
          <w:highlight w:val="none"/>
        </w:rPr>
        <w:t>10. 投标预备会</w:t>
      </w:r>
      <w:bookmarkEnd w:id="26"/>
      <w:bookmarkEnd w:id="27"/>
      <w:bookmarkEnd w:id="28"/>
      <w:bookmarkEnd w:id="29"/>
      <w:bookmarkEnd w:id="30"/>
      <w:bookmarkEnd w:id="31"/>
      <w:bookmarkEnd w:id="32"/>
    </w:p>
    <w:p>
      <w:pPr>
        <w:shd w:val="clear" w:color="auto" w:fill="auto"/>
        <w:spacing w:line="440" w:lineRule="exact"/>
        <w:ind w:firstLine="468" w:firstLineChars="195"/>
        <w:rPr>
          <w:rFonts w:hint="eastAsia" w:ascii="宋体"/>
          <w:color w:val="auto"/>
          <w:sz w:val="24"/>
          <w:szCs w:val="24"/>
          <w:highlight w:val="none"/>
        </w:rPr>
      </w:pPr>
      <w:r>
        <w:rPr>
          <w:rFonts w:hint="eastAsia" w:ascii="宋体"/>
          <w:color w:val="auto"/>
          <w:sz w:val="24"/>
          <w:szCs w:val="24"/>
          <w:highlight w:val="none"/>
        </w:rPr>
        <w:t>10.1投标人须知前附表规定召开投标预备会的，招标人按投标人须知前附表规定的时间和地点召开投标预备会，澄清投标人提出的问题。</w:t>
      </w:r>
    </w:p>
    <w:p>
      <w:pPr>
        <w:shd w:val="clear" w:color="auto" w:fill="auto"/>
        <w:spacing w:line="440" w:lineRule="exact"/>
        <w:ind w:firstLine="468" w:firstLineChars="195"/>
        <w:rPr>
          <w:rFonts w:hint="eastAsia" w:ascii="宋体"/>
          <w:color w:val="auto"/>
          <w:sz w:val="24"/>
          <w:szCs w:val="24"/>
          <w:highlight w:val="none"/>
        </w:rPr>
      </w:pPr>
      <w:r>
        <w:rPr>
          <w:rFonts w:hint="eastAsia" w:ascii="宋体"/>
          <w:color w:val="auto"/>
          <w:sz w:val="24"/>
          <w:szCs w:val="24"/>
          <w:highlight w:val="none"/>
        </w:rPr>
        <w:t>10.2投标人应在投标人须知前附表规定的时间前，将提出的问题送达招标人，以便招标人澄清。</w:t>
      </w:r>
    </w:p>
    <w:p>
      <w:pPr>
        <w:shd w:val="clear" w:color="auto" w:fill="auto"/>
        <w:spacing w:line="440" w:lineRule="exact"/>
        <w:ind w:firstLine="468" w:firstLineChars="195"/>
        <w:rPr>
          <w:rFonts w:hint="eastAsia" w:ascii="宋体"/>
          <w:color w:val="auto"/>
          <w:sz w:val="24"/>
          <w:szCs w:val="24"/>
          <w:highlight w:val="none"/>
        </w:rPr>
      </w:pPr>
      <w:r>
        <w:rPr>
          <w:rFonts w:hint="eastAsia" w:ascii="宋体"/>
          <w:color w:val="auto"/>
          <w:sz w:val="24"/>
          <w:szCs w:val="24"/>
          <w:highlight w:val="none"/>
        </w:rPr>
        <w:t>10.3招标人在投标人须知前附表规定的时间，将对投标人所提的问题进行澄清。该澄清内容为</w:t>
      </w:r>
      <w:r>
        <w:rPr>
          <w:rFonts w:hint="eastAsia" w:ascii="宋体"/>
          <w:color w:val="auto"/>
          <w:sz w:val="24"/>
          <w:szCs w:val="24"/>
          <w:highlight w:val="none"/>
          <w:lang w:eastAsia="zh-CN"/>
        </w:rPr>
        <w:t>采购文件</w:t>
      </w:r>
      <w:r>
        <w:rPr>
          <w:rFonts w:hint="eastAsia" w:ascii="宋体"/>
          <w:color w:val="auto"/>
          <w:sz w:val="24"/>
          <w:szCs w:val="24"/>
          <w:highlight w:val="none"/>
        </w:rPr>
        <w:t>的组成部分。</w:t>
      </w:r>
    </w:p>
    <w:p>
      <w:pPr>
        <w:shd w:val="clear" w:color="auto" w:fill="auto"/>
        <w:spacing w:line="440" w:lineRule="exact"/>
        <w:ind w:firstLine="480" w:firstLineChars="200"/>
        <w:rPr>
          <w:rFonts w:hint="eastAsia"/>
          <w:b/>
          <w:color w:val="auto"/>
          <w:sz w:val="24"/>
          <w:szCs w:val="24"/>
          <w:highlight w:val="none"/>
        </w:rPr>
      </w:pPr>
      <w:r>
        <w:rPr>
          <w:rFonts w:hint="eastAsia"/>
          <w:b/>
          <w:color w:val="auto"/>
          <w:sz w:val="24"/>
          <w:szCs w:val="24"/>
          <w:highlight w:val="none"/>
        </w:rPr>
        <w:t>11. 联合投标</w:t>
      </w:r>
    </w:p>
    <w:p>
      <w:pPr>
        <w:shd w:val="clear" w:color="auto" w:fill="auto"/>
        <w:spacing w:line="440" w:lineRule="exact"/>
        <w:ind w:firstLine="468" w:firstLineChars="195"/>
        <w:rPr>
          <w:rFonts w:hint="eastAsia" w:ascii="宋体"/>
          <w:color w:val="auto"/>
          <w:sz w:val="24"/>
          <w:szCs w:val="24"/>
          <w:highlight w:val="none"/>
        </w:rPr>
      </w:pPr>
      <w:r>
        <w:rPr>
          <w:rFonts w:hint="eastAsia" w:ascii="宋体"/>
          <w:color w:val="auto"/>
          <w:sz w:val="24"/>
          <w:szCs w:val="24"/>
          <w:highlight w:val="none"/>
        </w:rPr>
        <w:t>11.1 两个以上投标人可以组成一个投标联合体，以一个投标人的身份投标。以联合体形式参加投标的，联合体各方均应当符合《政府采购法》第二十二条规定的条件。招标人根据采购项目的特殊要求规定投标人特定条件的，联合体各方中至少应当有一方符合招标人规定的特定条件。</w:t>
      </w:r>
    </w:p>
    <w:p>
      <w:pPr>
        <w:shd w:val="clear" w:color="auto" w:fill="auto"/>
        <w:spacing w:line="400" w:lineRule="exact"/>
        <w:ind w:firstLine="468" w:firstLineChars="195"/>
        <w:rPr>
          <w:rFonts w:hint="eastAsia" w:ascii="宋体"/>
          <w:color w:val="auto"/>
          <w:sz w:val="24"/>
          <w:szCs w:val="24"/>
          <w:highlight w:val="none"/>
        </w:rPr>
      </w:pPr>
      <w:r>
        <w:rPr>
          <w:rFonts w:hint="eastAsia" w:ascii="宋体"/>
          <w:color w:val="auto"/>
          <w:sz w:val="24"/>
          <w:szCs w:val="24"/>
          <w:highlight w:val="none"/>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pPr>
        <w:shd w:val="clear" w:color="auto" w:fill="auto"/>
        <w:spacing w:line="400" w:lineRule="exact"/>
        <w:ind w:firstLine="470" w:firstLineChars="196"/>
        <w:rPr>
          <w:rFonts w:ascii="宋体"/>
          <w:color w:val="auto"/>
          <w:sz w:val="24"/>
          <w:szCs w:val="24"/>
          <w:highlight w:val="none"/>
        </w:rPr>
      </w:pPr>
      <w:r>
        <w:rPr>
          <w:rFonts w:hint="eastAsia" w:ascii="宋体"/>
          <w:color w:val="auto"/>
          <w:sz w:val="24"/>
          <w:szCs w:val="24"/>
          <w:highlight w:val="none"/>
        </w:rPr>
        <w:t>11</w:t>
      </w:r>
      <w:r>
        <w:rPr>
          <w:rFonts w:ascii="宋体"/>
          <w:color w:val="auto"/>
          <w:sz w:val="24"/>
          <w:szCs w:val="24"/>
          <w:highlight w:val="none"/>
        </w:rPr>
        <w:t>.</w:t>
      </w:r>
      <w:r>
        <w:rPr>
          <w:rFonts w:hint="eastAsia" w:ascii="宋体"/>
          <w:color w:val="auto"/>
          <w:sz w:val="24"/>
          <w:szCs w:val="24"/>
          <w:highlight w:val="none"/>
        </w:rPr>
        <w:t>3 联合体应当确定其中一个单位为投标的全权代表，负责参加投标的一切事务，并承担投标及履约中应承担的全部责任与义务。</w:t>
      </w:r>
    </w:p>
    <w:p>
      <w:pPr>
        <w:pStyle w:val="20"/>
        <w:shd w:val="clear" w:color="auto" w:fill="auto"/>
        <w:spacing w:after="0" w:line="400" w:lineRule="exact"/>
        <w:ind w:left="0" w:leftChars="0" w:firstLine="484" w:firstLineChars="202"/>
        <w:rPr>
          <w:rFonts w:hint="eastAsia" w:ascii="宋体"/>
          <w:color w:val="auto"/>
          <w:sz w:val="24"/>
          <w:szCs w:val="24"/>
          <w:highlight w:val="none"/>
        </w:rPr>
      </w:pPr>
      <w:r>
        <w:rPr>
          <w:rFonts w:hint="eastAsia" w:ascii="宋体"/>
          <w:color w:val="auto"/>
          <w:sz w:val="24"/>
          <w:szCs w:val="24"/>
          <w:highlight w:val="none"/>
        </w:rPr>
        <w:t>11</w:t>
      </w:r>
      <w:r>
        <w:rPr>
          <w:rFonts w:ascii="宋体"/>
          <w:color w:val="auto"/>
          <w:sz w:val="24"/>
          <w:szCs w:val="24"/>
          <w:highlight w:val="none"/>
        </w:rPr>
        <w:t>.</w:t>
      </w:r>
      <w:r>
        <w:rPr>
          <w:rFonts w:hint="eastAsia" w:ascii="宋体"/>
          <w:color w:val="auto"/>
          <w:sz w:val="24"/>
          <w:szCs w:val="24"/>
          <w:highlight w:val="none"/>
        </w:rPr>
        <w:t>4 联合体各方应当共同与招标人签订采购合同，就采购合同约定的事项对招标人承担连带责任。</w:t>
      </w:r>
    </w:p>
    <w:p>
      <w:pPr>
        <w:shd w:val="clear" w:color="auto" w:fill="auto"/>
        <w:spacing w:line="440" w:lineRule="exact"/>
        <w:ind w:firstLine="470" w:firstLineChars="196"/>
        <w:jc w:val="left"/>
        <w:rPr>
          <w:rFonts w:hint="eastAsia" w:ascii="宋体"/>
          <w:b/>
          <w:color w:val="auto"/>
          <w:sz w:val="24"/>
          <w:szCs w:val="24"/>
          <w:highlight w:val="none"/>
        </w:rPr>
      </w:pPr>
      <w:r>
        <w:rPr>
          <w:rFonts w:hint="eastAsia" w:ascii="宋体"/>
          <w:b/>
          <w:color w:val="auto"/>
          <w:sz w:val="24"/>
          <w:szCs w:val="24"/>
          <w:highlight w:val="none"/>
        </w:rPr>
        <w:t>12.招标代理费</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宋体" w:hAnsi="宋体" w:eastAsia="宋体" w:cs="宋体"/>
          <w:b/>
          <w:color w:val="auto"/>
          <w:sz w:val="24"/>
          <w:szCs w:val="24"/>
          <w:highlight w:val="none"/>
        </w:rPr>
      </w:pPr>
      <w:r>
        <w:rPr>
          <w:rFonts w:hint="eastAsia" w:ascii="宋体"/>
          <w:bCs/>
          <w:color w:val="auto"/>
          <w:sz w:val="24"/>
          <w:szCs w:val="24"/>
          <w:highlight w:val="none"/>
        </w:rPr>
        <w:t>12.1</w:t>
      </w:r>
      <w:r>
        <w:rPr>
          <w:rFonts w:hint="eastAsia" w:ascii="宋体" w:hAnsi="Times New Roman" w:eastAsia="宋体" w:cs="Times New Roman"/>
          <w:color w:val="auto"/>
          <w:kern w:val="2"/>
          <w:sz w:val="24"/>
          <w:szCs w:val="24"/>
          <w:highlight w:val="none"/>
          <w:lang w:val="en-US" w:eastAsia="zh-CN" w:bidi="ar-SA"/>
        </w:rPr>
        <w:t>中标单位在领取本项目中标通知书时，按照《国家计委关于印发招标代理服务收费管理暂行办法的通知（计价格[2002]1980号）及《招标代理服务收费有关问题》（发改办价格〔2003〕857号文）中规定由中标单位向招标代理机构支付本项目代理费。收费标准如下：</w:t>
      </w:r>
    </w:p>
    <w:p>
      <w:pPr>
        <w:keepNext w:val="0"/>
        <w:keepLines w:val="0"/>
        <w:pageBreakBefore w:val="0"/>
        <w:shd w:val="clear" w:color="auto" w:fill="auto"/>
        <w:kinsoku/>
        <w:wordWrap/>
        <w:overflowPunct/>
        <w:topLinePunct w:val="0"/>
        <w:bidi w:val="0"/>
        <w:snapToGrid/>
        <w:spacing w:line="360" w:lineRule="auto"/>
        <w:ind w:firstLine="480" w:firstLineChars="20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招标代理服务收费标准</w:t>
      </w:r>
    </w:p>
    <w:tbl>
      <w:tblPr>
        <w:tblStyle w:val="48"/>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3"/>
        <w:gridCol w:w="2146"/>
        <w:gridCol w:w="2146"/>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2393"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中标</w:t>
            </w:r>
            <w:r>
              <w:rPr>
                <w:rFonts w:hint="eastAsia" w:ascii="宋体" w:hAnsi="宋体" w:cs="宋体"/>
                <w:b w:val="0"/>
                <w:bCs w:val="0"/>
                <w:color w:val="auto"/>
                <w:sz w:val="24"/>
                <w:szCs w:val="24"/>
                <w:highlight w:val="none"/>
              </w:rPr>
              <w:t>金额（万元）</w:t>
            </w:r>
          </w:p>
        </w:tc>
        <w:tc>
          <w:tcPr>
            <w:tcW w:w="214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货物招标</w:t>
            </w:r>
          </w:p>
        </w:tc>
        <w:tc>
          <w:tcPr>
            <w:tcW w:w="214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服务招标</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100以下</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1.50%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1.50%</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100-500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1.10%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0.80</w:t>
            </w:r>
            <w:r>
              <w:rPr>
                <w:rFonts w:hint="eastAsia" w:ascii="宋体" w:hAnsi="宋体" w:cs="宋体"/>
                <w:b w:val="0"/>
                <w:bCs w:val="0"/>
                <w:color w:val="auto"/>
                <w:sz w:val="24"/>
                <w:szCs w:val="24"/>
                <w:highlight w:val="none"/>
              </w:rPr>
              <w:t>%</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500-1000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0.80%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0.</w:t>
            </w:r>
            <w:r>
              <w:rPr>
                <w:rFonts w:hint="eastAsia" w:ascii="宋体" w:hAnsi="宋体" w:cs="宋体"/>
                <w:b w:val="0"/>
                <w:bCs w:val="0"/>
                <w:color w:val="auto"/>
                <w:sz w:val="24"/>
                <w:szCs w:val="24"/>
                <w:highlight w:val="none"/>
                <w:lang w:val="en-US" w:eastAsia="zh-CN"/>
              </w:rPr>
              <w:t>45</w:t>
            </w:r>
            <w:r>
              <w:rPr>
                <w:rFonts w:hint="eastAsia" w:ascii="宋体" w:hAnsi="宋体" w:cs="宋体"/>
                <w:b w:val="0"/>
                <w:bCs w:val="0"/>
                <w:color w:val="auto"/>
                <w:sz w:val="24"/>
                <w:szCs w:val="24"/>
                <w:highlight w:val="none"/>
              </w:rPr>
              <w:t>%</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1000-5000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0.50%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0.</w:t>
            </w:r>
            <w:r>
              <w:rPr>
                <w:rFonts w:hint="eastAsia" w:ascii="宋体" w:hAnsi="宋体" w:cs="宋体"/>
                <w:b w:val="0"/>
                <w:bCs w:val="0"/>
                <w:color w:val="auto"/>
                <w:sz w:val="24"/>
                <w:szCs w:val="24"/>
                <w:highlight w:val="none"/>
                <w:lang w:val="en-US" w:eastAsia="zh-CN"/>
              </w:rPr>
              <w:t>25</w:t>
            </w:r>
            <w:r>
              <w:rPr>
                <w:rFonts w:hint="eastAsia" w:ascii="宋体" w:hAnsi="宋体" w:cs="宋体"/>
                <w:b w:val="0"/>
                <w:bCs w:val="0"/>
                <w:color w:val="auto"/>
                <w:sz w:val="24"/>
                <w:szCs w:val="24"/>
                <w:highlight w:val="none"/>
              </w:rPr>
              <w:t>%</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4"/>
                <w:szCs w:val="24"/>
                <w:highlight w:val="none"/>
              </w:rPr>
            </w:pPr>
          </w:p>
        </w:tc>
      </w:tr>
    </w:tbl>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招标代理服务收费按差额定率累进法计算。例如：某项目招标代理业务</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金额为2000万元，计算招标代理服务收费额如下：</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100万元×1.50%=1.5（万元）；</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（500-100）万元×1.10%=4.4（万元）</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（1000-500）万元×0.80%=4.0（万元）</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（2000-1000）万元×0.50%=5.0（万元）</w:t>
      </w:r>
    </w:p>
    <w:p>
      <w:pPr>
        <w:shd w:val="clear" w:color="auto" w:fill="auto"/>
        <w:spacing w:line="440" w:lineRule="exact"/>
        <w:ind w:left="210" w:leftChars="100" w:firstLine="360" w:firstLineChars="150"/>
        <w:jc w:val="left"/>
        <w:rPr>
          <w:rFonts w:hint="eastAsia" w:ascii="宋体"/>
          <w:bCs/>
          <w:color w:val="auto"/>
          <w:sz w:val="24"/>
          <w:szCs w:val="24"/>
          <w:highlight w:val="none"/>
        </w:rPr>
      </w:pPr>
      <w:r>
        <w:rPr>
          <w:rFonts w:hint="eastAsia" w:ascii="宋体" w:hAnsi="宋体" w:eastAsia="宋体" w:cs="宋体"/>
          <w:color w:val="auto"/>
          <w:sz w:val="24"/>
          <w:szCs w:val="24"/>
          <w:highlight w:val="none"/>
        </w:rPr>
        <w:t>合计收费=1.5+4.4+4.0+5.0=14.9(万元)</w:t>
      </w:r>
    </w:p>
    <w:p>
      <w:pPr>
        <w:shd w:val="clear" w:color="auto" w:fill="auto"/>
        <w:spacing w:line="440" w:lineRule="exact"/>
        <w:ind w:firstLine="480" w:firstLineChars="200"/>
        <w:rPr>
          <w:rFonts w:hint="eastAsia"/>
          <w:b/>
          <w:color w:val="auto"/>
          <w:sz w:val="24"/>
          <w:szCs w:val="24"/>
          <w:highlight w:val="none"/>
        </w:rPr>
      </w:pPr>
      <w:r>
        <w:rPr>
          <w:rFonts w:hint="eastAsia"/>
          <w:b/>
          <w:color w:val="auto"/>
          <w:sz w:val="24"/>
          <w:szCs w:val="24"/>
          <w:highlight w:val="none"/>
        </w:rPr>
        <w:t>13.投标人应注意的事项</w:t>
      </w:r>
    </w:p>
    <w:p>
      <w:pPr>
        <w:shd w:val="clear" w:color="auto" w:fill="auto"/>
        <w:spacing w:line="440" w:lineRule="exact"/>
        <w:ind w:firstLine="480" w:firstLineChars="200"/>
        <w:rPr>
          <w:rFonts w:hint="eastAsia" w:ascii="宋体"/>
          <w:bCs/>
          <w:color w:val="auto"/>
          <w:sz w:val="24"/>
          <w:szCs w:val="24"/>
          <w:highlight w:val="none"/>
        </w:rPr>
      </w:pPr>
      <w:r>
        <w:rPr>
          <w:rFonts w:hint="eastAsia" w:ascii="宋体" w:hAnsi="宋体"/>
          <w:color w:val="auto"/>
          <w:sz w:val="24"/>
          <w:szCs w:val="24"/>
          <w:highlight w:val="none"/>
        </w:rPr>
        <w:t>13.1投标人一旦按规定缴纳了投标保证金并参加投标，即被认为接受了本</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文件中的所有条件和规定。投标人必须严格按</w:t>
      </w:r>
      <w:r>
        <w:rPr>
          <w:rFonts w:hint="eastAsia" w:ascii="宋体" w:hAnsi="宋体"/>
          <w:color w:val="auto"/>
          <w:sz w:val="24"/>
          <w:szCs w:val="24"/>
          <w:highlight w:val="none"/>
          <w:lang w:eastAsia="zh-CN"/>
        </w:rPr>
        <w:t>采购文件</w:t>
      </w:r>
      <w:r>
        <w:rPr>
          <w:rFonts w:hint="eastAsia" w:ascii="宋体" w:hAnsi="宋体"/>
          <w:color w:val="auto"/>
          <w:sz w:val="24"/>
          <w:szCs w:val="24"/>
          <w:highlight w:val="none"/>
        </w:rPr>
        <w:t>的要求编制投标文件，投标文件宜编制页码和目录，以便评委审核。否则，由此产生的一切后果由投标人承担。</w:t>
      </w:r>
    </w:p>
    <w:p>
      <w:pPr>
        <w:shd w:val="clear" w:color="auto" w:fill="auto"/>
        <w:spacing w:line="440" w:lineRule="exact"/>
        <w:ind w:firstLine="480" w:firstLineChars="200"/>
        <w:rPr>
          <w:rFonts w:hint="eastAsia" w:ascii="宋体"/>
          <w:bCs/>
          <w:color w:val="auto"/>
          <w:sz w:val="24"/>
          <w:szCs w:val="24"/>
          <w:highlight w:val="none"/>
        </w:rPr>
      </w:pPr>
      <w:r>
        <w:rPr>
          <w:rFonts w:hint="eastAsia" w:ascii="宋体"/>
          <w:bCs/>
          <w:color w:val="auto"/>
          <w:sz w:val="24"/>
          <w:szCs w:val="24"/>
          <w:highlight w:val="none"/>
        </w:rPr>
        <w:t>13.</w:t>
      </w:r>
      <w:r>
        <w:rPr>
          <w:rFonts w:hint="eastAsia" w:ascii="宋体"/>
          <w:bCs/>
          <w:color w:val="auto"/>
          <w:sz w:val="24"/>
          <w:szCs w:val="24"/>
          <w:highlight w:val="none"/>
          <w:lang w:val="en-US" w:eastAsia="zh-CN"/>
        </w:rPr>
        <w:t>2</w:t>
      </w:r>
      <w:r>
        <w:rPr>
          <w:rFonts w:hint="eastAsia" w:ascii="宋体"/>
          <w:bCs/>
          <w:color w:val="auto"/>
          <w:sz w:val="24"/>
          <w:szCs w:val="24"/>
          <w:highlight w:val="none"/>
        </w:rPr>
        <w:t xml:space="preserve"> 投标人对采购内容中规定的技术参数、规格等要求必须完全响应或优于</w:t>
      </w:r>
      <w:r>
        <w:rPr>
          <w:rFonts w:hint="eastAsia" w:ascii="宋体"/>
          <w:bCs/>
          <w:color w:val="auto"/>
          <w:sz w:val="24"/>
          <w:szCs w:val="24"/>
          <w:highlight w:val="none"/>
          <w:lang w:eastAsia="zh-CN"/>
        </w:rPr>
        <w:t>采购文件</w:t>
      </w:r>
      <w:r>
        <w:rPr>
          <w:rFonts w:hint="eastAsia" w:ascii="宋体"/>
          <w:bCs/>
          <w:color w:val="auto"/>
          <w:sz w:val="24"/>
          <w:szCs w:val="24"/>
          <w:highlight w:val="none"/>
        </w:rPr>
        <w:t>中的要求。</w:t>
      </w:r>
    </w:p>
    <w:p>
      <w:pPr>
        <w:shd w:val="clear" w:color="auto" w:fill="auto"/>
        <w:spacing w:line="440" w:lineRule="exact"/>
        <w:ind w:firstLine="470" w:firstLineChars="196"/>
        <w:rPr>
          <w:rFonts w:hint="eastAsia" w:ascii="宋体"/>
          <w:bCs/>
          <w:color w:val="auto"/>
          <w:sz w:val="24"/>
          <w:szCs w:val="24"/>
          <w:highlight w:val="none"/>
        </w:rPr>
      </w:pPr>
      <w:r>
        <w:rPr>
          <w:rFonts w:hint="eastAsia" w:ascii="宋体"/>
          <w:bCs/>
          <w:color w:val="auto"/>
          <w:sz w:val="24"/>
          <w:szCs w:val="24"/>
          <w:highlight w:val="none"/>
        </w:rPr>
        <w:t>13.</w:t>
      </w:r>
      <w:r>
        <w:rPr>
          <w:rFonts w:hint="eastAsia" w:ascii="宋体"/>
          <w:bCs/>
          <w:color w:val="auto"/>
          <w:sz w:val="24"/>
          <w:szCs w:val="24"/>
          <w:highlight w:val="none"/>
          <w:lang w:val="en-US" w:eastAsia="zh-CN"/>
        </w:rPr>
        <w:t>3</w:t>
      </w:r>
      <w:r>
        <w:rPr>
          <w:rFonts w:hint="eastAsia" w:ascii="宋体"/>
          <w:bCs/>
          <w:color w:val="auto"/>
          <w:sz w:val="24"/>
          <w:szCs w:val="24"/>
          <w:highlight w:val="none"/>
        </w:rPr>
        <w:t>所有投标人的投标保证金都应在</w:t>
      </w:r>
      <w:r>
        <w:rPr>
          <w:rFonts w:hint="eastAsia" w:ascii="宋体"/>
          <w:bCs/>
          <w:color w:val="auto"/>
          <w:sz w:val="24"/>
          <w:szCs w:val="24"/>
          <w:highlight w:val="none"/>
          <w:lang w:eastAsia="zh-CN"/>
        </w:rPr>
        <w:t>采购文件</w:t>
      </w:r>
      <w:r>
        <w:rPr>
          <w:rFonts w:hint="eastAsia" w:ascii="宋体"/>
          <w:bCs/>
          <w:color w:val="auto"/>
          <w:sz w:val="24"/>
          <w:szCs w:val="24"/>
          <w:highlight w:val="none"/>
        </w:rPr>
        <w:t>规定的投标保证金缴纳截止日期前缴纳。</w:t>
      </w:r>
    </w:p>
    <w:p>
      <w:pPr>
        <w:shd w:val="clear" w:color="auto" w:fill="auto"/>
        <w:spacing w:line="440" w:lineRule="exact"/>
        <w:ind w:firstLine="470" w:firstLineChars="196"/>
        <w:rPr>
          <w:rFonts w:hint="eastAsia" w:ascii="宋体"/>
          <w:bCs/>
          <w:color w:val="auto"/>
          <w:sz w:val="24"/>
          <w:szCs w:val="24"/>
          <w:highlight w:val="none"/>
        </w:rPr>
      </w:pPr>
      <w:r>
        <w:rPr>
          <w:rFonts w:hint="eastAsia" w:ascii="宋体"/>
          <w:bCs/>
          <w:color w:val="auto"/>
          <w:sz w:val="24"/>
          <w:szCs w:val="24"/>
          <w:highlight w:val="none"/>
        </w:rPr>
        <w:t>13.</w:t>
      </w:r>
      <w:r>
        <w:rPr>
          <w:rFonts w:hint="eastAsia" w:ascii="宋体"/>
          <w:bCs/>
          <w:color w:val="auto"/>
          <w:sz w:val="24"/>
          <w:szCs w:val="24"/>
          <w:highlight w:val="none"/>
          <w:lang w:val="en-US" w:eastAsia="zh-CN"/>
        </w:rPr>
        <w:t>4</w:t>
      </w:r>
      <w:r>
        <w:rPr>
          <w:rFonts w:ascii="宋体"/>
          <w:bCs/>
          <w:color w:val="auto"/>
          <w:sz w:val="24"/>
          <w:szCs w:val="24"/>
          <w:highlight w:val="none"/>
        </w:rPr>
        <w:t>单位负责人为同一人或者存在直接控股、管理关系的不同供应商，不得参加同一合同项下的政府采购活动。</w:t>
      </w:r>
      <w:r>
        <w:rPr>
          <w:rFonts w:ascii="宋体" w:hAnsi="宋体" w:cs="宋体"/>
          <w:color w:val="auto"/>
          <w:sz w:val="24"/>
          <w:szCs w:val="24"/>
          <w:highlight w:val="none"/>
        </w:rPr>
        <w:t>为采购项目提供整体设计、规范编制或者项目管理、监理、检测等服务的供应商，不得再参加该采购项目的其他采购活动。</w:t>
      </w:r>
    </w:p>
    <w:p>
      <w:pPr>
        <w:shd w:val="clear" w:color="auto" w:fill="auto"/>
        <w:snapToGrid w:val="0"/>
        <w:spacing w:line="440" w:lineRule="exact"/>
        <w:ind w:firstLine="480" w:firstLineChars="200"/>
        <w:rPr>
          <w:rFonts w:hint="eastAsia" w:ascii="宋体"/>
          <w:color w:val="auto"/>
          <w:sz w:val="24"/>
          <w:szCs w:val="24"/>
          <w:highlight w:val="none"/>
        </w:rPr>
      </w:pPr>
      <w:r>
        <w:rPr>
          <w:rFonts w:hint="eastAsia" w:ascii="宋体"/>
          <w:bCs/>
          <w:color w:val="auto"/>
          <w:sz w:val="24"/>
          <w:szCs w:val="24"/>
          <w:highlight w:val="none"/>
        </w:rPr>
        <w:t>13.</w:t>
      </w:r>
      <w:r>
        <w:rPr>
          <w:rFonts w:hint="eastAsia" w:ascii="宋体"/>
          <w:bCs/>
          <w:color w:val="auto"/>
          <w:sz w:val="24"/>
          <w:szCs w:val="24"/>
          <w:highlight w:val="none"/>
          <w:lang w:val="en-US" w:eastAsia="zh-CN"/>
        </w:rPr>
        <w:t>5</w:t>
      </w:r>
      <w:r>
        <w:rPr>
          <w:rFonts w:hint="eastAsia" w:ascii="宋体"/>
          <w:bCs/>
          <w:color w:val="auto"/>
          <w:sz w:val="24"/>
          <w:szCs w:val="24"/>
          <w:highlight w:val="none"/>
        </w:rPr>
        <w:t>本项目只接受</w:t>
      </w:r>
      <w:r>
        <w:rPr>
          <w:rFonts w:hint="eastAsia" w:ascii="宋体"/>
          <w:color w:val="auto"/>
          <w:sz w:val="24"/>
          <w:szCs w:val="24"/>
          <w:highlight w:val="none"/>
        </w:rPr>
        <w:t>成为新疆维吾尔自治区政府采购网正式注册入库并完成CA数字证书申领供应商</w:t>
      </w:r>
      <w:r>
        <w:rPr>
          <w:rFonts w:hint="eastAsia" w:ascii="宋体"/>
          <w:color w:val="auto"/>
          <w:sz w:val="24"/>
          <w:szCs w:val="24"/>
          <w:highlight w:val="none"/>
          <w:lang w:eastAsia="zh-CN"/>
        </w:rPr>
        <w:t>参与投标</w:t>
      </w:r>
      <w:r>
        <w:rPr>
          <w:rFonts w:hint="eastAsia" w:ascii="宋体"/>
          <w:color w:val="auto"/>
          <w:sz w:val="24"/>
          <w:szCs w:val="24"/>
          <w:highlight w:val="none"/>
        </w:rPr>
        <w:t>。因未注册入库、未办理CA数字证书等原因造成无法投标或投标失败等后果由供应商自行承担。</w:t>
      </w:r>
    </w:p>
    <w:p>
      <w:pPr>
        <w:shd w:val="clear" w:color="auto" w:fill="auto"/>
        <w:wordWrap w:val="0"/>
        <w:spacing w:line="440" w:lineRule="exact"/>
        <w:ind w:firstLine="480" w:firstLineChars="200"/>
        <w:rPr>
          <w:rFonts w:hint="eastAsia" w:ascii="宋体"/>
          <w:bCs/>
          <w:color w:val="auto"/>
          <w:sz w:val="24"/>
          <w:szCs w:val="24"/>
          <w:highlight w:val="none"/>
        </w:rPr>
      </w:pPr>
      <w:r>
        <w:rPr>
          <w:rFonts w:hint="eastAsia" w:ascii="宋体"/>
          <w:bCs/>
          <w:color w:val="auto"/>
          <w:sz w:val="24"/>
          <w:szCs w:val="24"/>
          <w:highlight w:val="none"/>
        </w:rPr>
        <w:t>13.</w:t>
      </w:r>
      <w:r>
        <w:rPr>
          <w:rFonts w:hint="eastAsia" w:ascii="宋体"/>
          <w:bCs/>
          <w:color w:val="auto"/>
          <w:sz w:val="24"/>
          <w:szCs w:val="24"/>
          <w:highlight w:val="none"/>
          <w:lang w:val="en-US" w:eastAsia="zh-CN"/>
        </w:rPr>
        <w:t>6</w:t>
      </w:r>
      <w:r>
        <w:rPr>
          <w:rFonts w:hint="eastAsia" w:ascii="宋体"/>
          <w:bCs/>
          <w:color w:val="auto"/>
          <w:sz w:val="24"/>
          <w:szCs w:val="24"/>
          <w:highlight w:val="none"/>
        </w:rPr>
        <w:t xml:space="preserve">  投标人被视为充分熟悉本招标项目所在地的与履行合同有关的各种情况，包括但不限于：</w:t>
      </w:r>
    </w:p>
    <w:p>
      <w:pPr>
        <w:shd w:val="clear" w:color="auto" w:fill="auto"/>
        <w:spacing w:line="400" w:lineRule="exact"/>
        <w:ind w:firstLine="360" w:firstLineChars="150"/>
        <w:rPr>
          <w:rFonts w:hint="eastAsia" w:ascii="宋体"/>
          <w:bCs/>
          <w:color w:val="auto"/>
          <w:sz w:val="24"/>
          <w:szCs w:val="24"/>
          <w:highlight w:val="none"/>
        </w:rPr>
      </w:pPr>
      <w:r>
        <w:rPr>
          <w:rFonts w:hint="eastAsia" w:ascii="宋体"/>
          <w:bCs/>
          <w:color w:val="auto"/>
          <w:sz w:val="24"/>
          <w:szCs w:val="24"/>
          <w:highlight w:val="none"/>
        </w:rPr>
        <w:t>（1）国家对本次投标货物和服务的生产、安装调试、验收、维修等有关法律、法规及行业管理标准；</w:t>
      </w:r>
    </w:p>
    <w:p>
      <w:pPr>
        <w:shd w:val="clear" w:color="auto" w:fill="auto"/>
        <w:spacing w:line="400" w:lineRule="exact"/>
        <w:ind w:firstLine="360" w:firstLineChars="150"/>
        <w:rPr>
          <w:rFonts w:hint="eastAsia" w:ascii="宋体"/>
          <w:bCs/>
          <w:color w:val="auto"/>
          <w:sz w:val="24"/>
          <w:szCs w:val="24"/>
          <w:highlight w:val="none"/>
        </w:rPr>
      </w:pPr>
      <w:r>
        <w:rPr>
          <w:rFonts w:hint="eastAsia" w:ascii="宋体"/>
          <w:bCs/>
          <w:color w:val="auto"/>
          <w:sz w:val="24"/>
          <w:szCs w:val="24"/>
          <w:highlight w:val="none"/>
        </w:rPr>
        <w:t>（2）</w:t>
      </w:r>
      <w:r>
        <w:rPr>
          <w:rFonts w:hint="eastAsia" w:ascii="宋体"/>
          <w:bCs/>
          <w:color w:val="auto"/>
          <w:sz w:val="24"/>
          <w:szCs w:val="24"/>
          <w:highlight w:val="none"/>
          <w:lang w:eastAsia="zh-CN"/>
        </w:rPr>
        <w:t>本地区</w:t>
      </w:r>
      <w:r>
        <w:rPr>
          <w:rFonts w:hint="eastAsia" w:ascii="宋体"/>
          <w:bCs/>
          <w:color w:val="auto"/>
          <w:sz w:val="24"/>
          <w:szCs w:val="24"/>
          <w:highlight w:val="none"/>
        </w:rPr>
        <w:t>有关管理部门的相关规定；</w:t>
      </w:r>
    </w:p>
    <w:p>
      <w:pPr>
        <w:shd w:val="clear" w:color="auto" w:fill="auto"/>
        <w:spacing w:line="400" w:lineRule="exact"/>
        <w:ind w:firstLine="360" w:firstLineChars="150"/>
        <w:rPr>
          <w:rFonts w:hint="eastAsia" w:ascii="宋体"/>
          <w:bCs/>
          <w:color w:val="auto"/>
          <w:sz w:val="24"/>
          <w:szCs w:val="24"/>
          <w:highlight w:val="none"/>
        </w:rPr>
      </w:pPr>
      <w:r>
        <w:rPr>
          <w:rFonts w:hint="eastAsia" w:ascii="宋体"/>
          <w:bCs/>
          <w:color w:val="auto"/>
          <w:sz w:val="24"/>
          <w:szCs w:val="24"/>
          <w:highlight w:val="none"/>
        </w:rPr>
        <w:t>（3）招标人的相关场地情况、基础建设、电力供应情况及相关设计标准。</w:t>
      </w:r>
    </w:p>
    <w:p>
      <w:pPr>
        <w:shd w:val="clear" w:color="auto" w:fill="auto"/>
        <w:spacing w:line="400" w:lineRule="exact"/>
        <w:ind w:firstLine="360" w:firstLineChars="150"/>
        <w:rPr>
          <w:rFonts w:hint="eastAsia" w:ascii="宋体"/>
          <w:bCs/>
          <w:color w:val="auto"/>
          <w:sz w:val="24"/>
          <w:szCs w:val="24"/>
          <w:highlight w:val="none"/>
        </w:rPr>
      </w:pPr>
      <w:r>
        <w:rPr>
          <w:rFonts w:hint="eastAsia" w:ascii="宋体"/>
          <w:bCs/>
          <w:color w:val="auto"/>
          <w:sz w:val="24"/>
          <w:szCs w:val="24"/>
          <w:highlight w:val="none"/>
        </w:rPr>
        <w:t>本</w:t>
      </w:r>
      <w:r>
        <w:rPr>
          <w:rFonts w:hint="eastAsia" w:ascii="宋体"/>
          <w:bCs/>
          <w:color w:val="auto"/>
          <w:sz w:val="24"/>
          <w:szCs w:val="24"/>
          <w:highlight w:val="none"/>
          <w:lang w:eastAsia="zh-CN"/>
        </w:rPr>
        <w:t>采购文件</w:t>
      </w:r>
      <w:r>
        <w:rPr>
          <w:rFonts w:hint="eastAsia" w:ascii="宋体"/>
          <w:bCs/>
          <w:color w:val="auto"/>
          <w:sz w:val="24"/>
          <w:szCs w:val="24"/>
          <w:highlight w:val="none"/>
        </w:rPr>
        <w:t>不再对上述情况进行描述。</w:t>
      </w:r>
    </w:p>
    <w:p>
      <w:pPr>
        <w:shd w:val="clear" w:color="auto" w:fill="auto"/>
        <w:spacing w:before="312" w:beforeLines="100" w:after="312" w:afterLines="100" w:line="440" w:lineRule="exact"/>
        <w:jc w:val="center"/>
        <w:outlineLvl w:val="2"/>
        <w:rPr>
          <w:rFonts w:hint="eastAsia" w:ascii="宋体" w:eastAsia="宋体"/>
          <w:b/>
          <w:color w:val="auto"/>
          <w:sz w:val="36"/>
          <w:szCs w:val="36"/>
          <w:highlight w:val="none"/>
          <w:lang w:eastAsia="zh-CN"/>
        </w:rPr>
      </w:pPr>
      <w:bookmarkStart w:id="33" w:name="_Toc469495725"/>
      <w:bookmarkStart w:id="34" w:name="_Toc24364"/>
      <w:bookmarkStart w:id="35" w:name="_Toc29588"/>
      <w:r>
        <w:rPr>
          <w:rFonts w:hint="eastAsia" w:ascii="宋体"/>
          <w:b/>
          <w:color w:val="auto"/>
          <w:sz w:val="36"/>
          <w:szCs w:val="36"/>
          <w:highlight w:val="none"/>
        </w:rPr>
        <w:t>（二）</w:t>
      </w:r>
      <w:bookmarkEnd w:id="33"/>
      <w:r>
        <w:rPr>
          <w:rFonts w:hint="eastAsia" w:ascii="宋体"/>
          <w:b/>
          <w:color w:val="auto"/>
          <w:sz w:val="36"/>
          <w:szCs w:val="36"/>
          <w:highlight w:val="none"/>
          <w:lang w:eastAsia="zh-CN"/>
        </w:rPr>
        <w:t>招标文件</w:t>
      </w:r>
      <w:bookmarkEnd w:id="34"/>
      <w:bookmarkEnd w:id="35"/>
    </w:p>
    <w:p>
      <w:pPr>
        <w:shd w:val="clear" w:color="auto" w:fill="auto"/>
        <w:spacing w:line="440" w:lineRule="exact"/>
        <w:ind w:firstLine="480" w:firstLineChars="200"/>
        <w:rPr>
          <w:rFonts w:hint="eastAsia"/>
          <w:b/>
          <w:color w:val="auto"/>
          <w:sz w:val="24"/>
          <w:szCs w:val="24"/>
          <w:highlight w:val="none"/>
        </w:rPr>
      </w:pPr>
      <w:r>
        <w:rPr>
          <w:rFonts w:hint="eastAsia"/>
          <w:b/>
          <w:color w:val="auto"/>
          <w:sz w:val="24"/>
          <w:szCs w:val="24"/>
          <w:highlight w:val="none"/>
        </w:rPr>
        <w:t xml:space="preserve">15. </w:t>
      </w:r>
      <w:r>
        <w:rPr>
          <w:rFonts w:hint="eastAsia"/>
          <w:b/>
          <w:color w:val="auto"/>
          <w:sz w:val="24"/>
          <w:szCs w:val="24"/>
          <w:highlight w:val="none"/>
          <w:lang w:eastAsia="zh-CN"/>
        </w:rPr>
        <w:t>采购文件</w:t>
      </w:r>
      <w:r>
        <w:rPr>
          <w:rFonts w:hint="eastAsia"/>
          <w:b/>
          <w:color w:val="auto"/>
          <w:sz w:val="24"/>
          <w:szCs w:val="24"/>
          <w:highlight w:val="none"/>
        </w:rPr>
        <w:t>的编制依据</w:t>
      </w:r>
    </w:p>
    <w:p>
      <w:pPr>
        <w:shd w:val="clear" w:color="auto" w:fill="auto"/>
        <w:spacing w:line="440" w:lineRule="exact"/>
        <w:ind w:firstLine="480" w:firstLineChars="200"/>
        <w:rPr>
          <w:rFonts w:hint="eastAsia" w:ascii="宋体"/>
          <w:color w:val="auto"/>
          <w:sz w:val="24"/>
          <w:szCs w:val="24"/>
          <w:highlight w:val="none"/>
        </w:rPr>
      </w:pPr>
      <w:r>
        <w:rPr>
          <w:rFonts w:hint="eastAsia" w:ascii="宋体"/>
          <w:color w:val="auto"/>
          <w:sz w:val="24"/>
          <w:szCs w:val="24"/>
          <w:highlight w:val="none"/>
        </w:rPr>
        <w:t>根据《中华人民共和国政府采购法》、《政府采购货物和服务招标投标管理办法》和《中华人民共和国合同法》</w:t>
      </w:r>
      <w:r>
        <w:rPr>
          <w:rFonts w:hint="eastAsia" w:ascii="宋体"/>
          <w:color w:val="auto"/>
          <w:spacing w:val="-2"/>
          <w:sz w:val="24"/>
          <w:szCs w:val="24"/>
          <w:highlight w:val="none"/>
        </w:rPr>
        <w:t>等相关法律法规和规章及部、省、市级规范性文件的规定，编制本</w:t>
      </w:r>
      <w:r>
        <w:rPr>
          <w:rFonts w:hint="eastAsia" w:ascii="宋体"/>
          <w:color w:val="auto"/>
          <w:spacing w:val="-2"/>
          <w:sz w:val="24"/>
          <w:szCs w:val="24"/>
          <w:highlight w:val="none"/>
          <w:lang w:eastAsia="zh-CN"/>
        </w:rPr>
        <w:t>采购文件</w:t>
      </w:r>
      <w:r>
        <w:rPr>
          <w:rFonts w:hint="eastAsia" w:ascii="宋体"/>
          <w:color w:val="auto"/>
          <w:spacing w:val="-2"/>
          <w:sz w:val="24"/>
          <w:szCs w:val="24"/>
          <w:highlight w:val="none"/>
        </w:rPr>
        <w:t>。</w:t>
      </w:r>
    </w:p>
    <w:p>
      <w:pPr>
        <w:shd w:val="clear" w:color="auto" w:fill="auto"/>
        <w:spacing w:line="440" w:lineRule="exact"/>
        <w:ind w:firstLine="480" w:firstLineChars="200"/>
        <w:rPr>
          <w:rFonts w:hint="eastAsia"/>
          <w:b/>
          <w:color w:val="auto"/>
          <w:sz w:val="24"/>
          <w:szCs w:val="24"/>
          <w:highlight w:val="none"/>
        </w:rPr>
      </w:pPr>
      <w:r>
        <w:rPr>
          <w:rFonts w:hint="eastAsia"/>
          <w:b/>
          <w:color w:val="auto"/>
          <w:sz w:val="24"/>
          <w:szCs w:val="24"/>
          <w:highlight w:val="none"/>
        </w:rPr>
        <w:t xml:space="preserve">16. </w:t>
      </w:r>
      <w:r>
        <w:rPr>
          <w:rFonts w:hint="eastAsia"/>
          <w:b/>
          <w:color w:val="auto"/>
          <w:sz w:val="24"/>
          <w:szCs w:val="24"/>
          <w:highlight w:val="none"/>
          <w:lang w:eastAsia="zh-CN"/>
        </w:rPr>
        <w:t>采购文件</w:t>
      </w:r>
      <w:r>
        <w:rPr>
          <w:rFonts w:hint="eastAsia"/>
          <w:b/>
          <w:color w:val="auto"/>
          <w:sz w:val="24"/>
          <w:szCs w:val="24"/>
          <w:highlight w:val="none"/>
        </w:rPr>
        <w:t>的组成</w:t>
      </w:r>
    </w:p>
    <w:p>
      <w:pPr>
        <w:shd w:val="clear" w:color="auto" w:fill="auto"/>
        <w:spacing w:line="440" w:lineRule="exact"/>
        <w:ind w:firstLine="480" w:firstLineChars="200"/>
        <w:rPr>
          <w:rFonts w:hint="eastAsia" w:ascii="宋体"/>
          <w:color w:val="auto"/>
          <w:sz w:val="24"/>
          <w:szCs w:val="24"/>
          <w:highlight w:val="none"/>
        </w:rPr>
      </w:pPr>
      <w:r>
        <w:rPr>
          <w:rFonts w:hint="eastAsia" w:ascii="宋体"/>
          <w:color w:val="auto"/>
          <w:sz w:val="24"/>
          <w:szCs w:val="24"/>
          <w:highlight w:val="none"/>
        </w:rPr>
        <w:t xml:space="preserve">16.1 </w:t>
      </w:r>
      <w:r>
        <w:rPr>
          <w:rFonts w:hint="eastAsia" w:ascii="宋体"/>
          <w:color w:val="auto"/>
          <w:sz w:val="24"/>
          <w:szCs w:val="24"/>
          <w:highlight w:val="none"/>
          <w:lang w:eastAsia="zh-CN"/>
        </w:rPr>
        <w:t>采购文件</w:t>
      </w:r>
      <w:r>
        <w:rPr>
          <w:rFonts w:hint="eastAsia" w:ascii="宋体"/>
          <w:color w:val="auto"/>
          <w:sz w:val="24"/>
          <w:szCs w:val="24"/>
          <w:highlight w:val="none"/>
        </w:rPr>
        <w:t>包括内容：</w:t>
      </w:r>
    </w:p>
    <w:p>
      <w:pPr>
        <w:shd w:val="clear" w:color="auto" w:fill="auto"/>
        <w:spacing w:line="440" w:lineRule="exact"/>
        <w:ind w:firstLine="1680" w:firstLineChars="700"/>
        <w:rPr>
          <w:rFonts w:hint="eastAsia" w:ascii="宋体"/>
          <w:color w:val="auto"/>
          <w:sz w:val="24"/>
          <w:szCs w:val="24"/>
          <w:highlight w:val="none"/>
        </w:rPr>
      </w:pPr>
      <w:r>
        <w:rPr>
          <w:rFonts w:hint="eastAsia" w:ascii="宋体"/>
          <w:color w:val="auto"/>
          <w:sz w:val="24"/>
          <w:szCs w:val="24"/>
          <w:highlight w:val="none"/>
        </w:rPr>
        <w:t xml:space="preserve">第一章  </w:t>
      </w:r>
      <w:r>
        <w:rPr>
          <w:rFonts w:hint="eastAsia" w:ascii="宋体"/>
          <w:color w:val="auto"/>
          <w:sz w:val="24"/>
          <w:szCs w:val="24"/>
          <w:highlight w:val="none"/>
          <w:lang w:eastAsia="zh-CN"/>
        </w:rPr>
        <w:t>招</w:t>
      </w:r>
      <w:r>
        <w:rPr>
          <w:rFonts w:hint="eastAsia" w:ascii="宋体"/>
          <w:color w:val="auto"/>
          <w:sz w:val="24"/>
          <w:szCs w:val="24"/>
          <w:highlight w:val="none"/>
        </w:rPr>
        <w:t>标公告</w:t>
      </w:r>
    </w:p>
    <w:p>
      <w:pPr>
        <w:shd w:val="clear" w:color="auto" w:fill="auto"/>
        <w:spacing w:line="440" w:lineRule="exact"/>
        <w:ind w:firstLine="1680" w:firstLineChars="700"/>
        <w:rPr>
          <w:rFonts w:hint="eastAsia" w:ascii="宋体"/>
          <w:color w:val="auto"/>
          <w:sz w:val="24"/>
          <w:szCs w:val="24"/>
          <w:highlight w:val="none"/>
        </w:rPr>
      </w:pPr>
      <w:r>
        <w:rPr>
          <w:rFonts w:hint="eastAsia" w:ascii="宋体"/>
          <w:color w:val="auto"/>
          <w:sz w:val="24"/>
          <w:szCs w:val="24"/>
          <w:highlight w:val="none"/>
        </w:rPr>
        <w:t>第二章  投标须知</w:t>
      </w:r>
    </w:p>
    <w:p>
      <w:pPr>
        <w:shd w:val="clear" w:color="auto" w:fill="auto"/>
        <w:spacing w:line="440" w:lineRule="exact"/>
        <w:ind w:firstLine="1680" w:firstLineChars="700"/>
        <w:rPr>
          <w:rFonts w:hint="eastAsia" w:ascii="宋体"/>
          <w:color w:val="auto"/>
          <w:sz w:val="24"/>
          <w:szCs w:val="24"/>
          <w:highlight w:val="none"/>
        </w:rPr>
      </w:pPr>
      <w:r>
        <w:rPr>
          <w:rFonts w:hint="eastAsia" w:ascii="宋体"/>
          <w:color w:val="auto"/>
          <w:sz w:val="24"/>
          <w:szCs w:val="24"/>
          <w:highlight w:val="none"/>
        </w:rPr>
        <w:t>第三章  评标办法</w:t>
      </w:r>
    </w:p>
    <w:p>
      <w:pPr>
        <w:shd w:val="clear" w:color="auto" w:fill="auto"/>
        <w:spacing w:line="440" w:lineRule="exact"/>
        <w:ind w:firstLine="1680" w:firstLineChars="700"/>
        <w:rPr>
          <w:rFonts w:hint="eastAsia" w:ascii="宋体"/>
          <w:color w:val="auto"/>
          <w:sz w:val="24"/>
          <w:szCs w:val="24"/>
          <w:highlight w:val="none"/>
        </w:rPr>
      </w:pPr>
      <w:r>
        <w:rPr>
          <w:rFonts w:hint="eastAsia" w:ascii="宋体"/>
          <w:color w:val="auto"/>
          <w:sz w:val="24"/>
          <w:szCs w:val="24"/>
          <w:highlight w:val="none"/>
        </w:rPr>
        <w:t>第四章  采购内容及技术要求</w:t>
      </w:r>
    </w:p>
    <w:p>
      <w:pPr>
        <w:shd w:val="clear" w:color="auto" w:fill="auto"/>
        <w:spacing w:line="440" w:lineRule="exact"/>
        <w:ind w:firstLine="1680" w:firstLineChars="700"/>
        <w:rPr>
          <w:rFonts w:hint="eastAsia" w:ascii="宋体"/>
          <w:color w:val="auto"/>
          <w:sz w:val="24"/>
          <w:szCs w:val="24"/>
          <w:highlight w:val="none"/>
        </w:rPr>
      </w:pPr>
      <w:r>
        <w:rPr>
          <w:rFonts w:hint="eastAsia" w:ascii="宋体"/>
          <w:color w:val="auto"/>
          <w:sz w:val="24"/>
          <w:szCs w:val="24"/>
          <w:highlight w:val="none"/>
        </w:rPr>
        <w:t>第五章  合同条款及格式</w:t>
      </w:r>
    </w:p>
    <w:p>
      <w:pPr>
        <w:shd w:val="clear" w:color="auto" w:fill="auto"/>
        <w:spacing w:line="440" w:lineRule="exact"/>
        <w:ind w:firstLine="1680" w:firstLineChars="700"/>
        <w:rPr>
          <w:rFonts w:hint="eastAsia" w:ascii="宋体"/>
          <w:color w:val="auto"/>
          <w:sz w:val="24"/>
          <w:szCs w:val="24"/>
          <w:highlight w:val="none"/>
        </w:rPr>
      </w:pPr>
      <w:r>
        <w:rPr>
          <w:rFonts w:hint="eastAsia" w:ascii="宋体"/>
          <w:color w:val="auto"/>
          <w:sz w:val="24"/>
          <w:szCs w:val="24"/>
          <w:highlight w:val="none"/>
        </w:rPr>
        <w:t>第六章  投标文件格式文本</w:t>
      </w:r>
    </w:p>
    <w:p>
      <w:pPr>
        <w:shd w:val="clear" w:color="auto" w:fill="auto"/>
        <w:spacing w:line="440" w:lineRule="exact"/>
        <w:rPr>
          <w:rFonts w:hint="eastAsia" w:ascii="宋体"/>
          <w:color w:val="auto"/>
          <w:sz w:val="24"/>
          <w:szCs w:val="24"/>
          <w:highlight w:val="none"/>
        </w:rPr>
      </w:pPr>
      <w:r>
        <w:rPr>
          <w:rFonts w:hint="eastAsia" w:ascii="宋体"/>
          <w:color w:val="auto"/>
          <w:sz w:val="24"/>
          <w:szCs w:val="24"/>
          <w:highlight w:val="none"/>
        </w:rPr>
        <w:t xml:space="preserve">   16.2 除16.1内容外，招标答疑亦为</w:t>
      </w:r>
      <w:r>
        <w:rPr>
          <w:rFonts w:hint="eastAsia" w:ascii="宋体"/>
          <w:color w:val="auto"/>
          <w:sz w:val="24"/>
          <w:szCs w:val="24"/>
          <w:highlight w:val="none"/>
          <w:lang w:eastAsia="zh-CN"/>
        </w:rPr>
        <w:t>采购文件</w:t>
      </w:r>
      <w:r>
        <w:rPr>
          <w:rFonts w:hint="eastAsia" w:ascii="宋体"/>
          <w:color w:val="auto"/>
          <w:sz w:val="24"/>
          <w:szCs w:val="24"/>
          <w:highlight w:val="none"/>
        </w:rPr>
        <w:t>的组成部分，对招标人和投标人起约束作用。</w:t>
      </w:r>
    </w:p>
    <w:p>
      <w:pPr>
        <w:pStyle w:val="24"/>
        <w:shd w:val="clear" w:color="auto" w:fill="auto"/>
        <w:wordWrap w:val="0"/>
        <w:spacing w:line="400" w:lineRule="exact"/>
        <w:rPr>
          <w:rFonts w:hint="eastAsia"/>
          <w:color w:val="auto"/>
          <w:sz w:val="24"/>
          <w:szCs w:val="24"/>
          <w:highlight w:val="none"/>
          <w:lang w:val="en-US"/>
        </w:rPr>
      </w:pPr>
      <w:r>
        <w:rPr>
          <w:rFonts w:hint="eastAsia"/>
          <w:color w:val="auto"/>
          <w:sz w:val="24"/>
          <w:szCs w:val="24"/>
          <w:highlight w:val="none"/>
        </w:rPr>
        <w:t xml:space="preserve">   16.3</w:t>
      </w:r>
      <w:r>
        <w:rPr>
          <w:rFonts w:hint="eastAsia"/>
          <w:color w:val="auto"/>
          <w:sz w:val="24"/>
          <w:szCs w:val="24"/>
          <w:highlight w:val="none"/>
          <w:u w:val="none" w:color="auto"/>
        </w:rPr>
        <w:t>投标人应仔细阅读和检查</w:t>
      </w:r>
      <w:r>
        <w:rPr>
          <w:rFonts w:hint="eastAsia"/>
          <w:color w:val="auto"/>
          <w:sz w:val="24"/>
          <w:szCs w:val="24"/>
          <w:highlight w:val="none"/>
          <w:u w:val="none" w:color="auto"/>
          <w:lang w:eastAsia="zh-CN"/>
        </w:rPr>
        <w:t>采购文件</w:t>
      </w:r>
      <w:r>
        <w:rPr>
          <w:rFonts w:hint="eastAsia"/>
          <w:color w:val="auto"/>
          <w:sz w:val="24"/>
          <w:szCs w:val="24"/>
          <w:highlight w:val="none"/>
          <w:u w:val="none" w:color="auto"/>
        </w:rPr>
        <w:t>的全部内容。如发现缺页或附件不全，应及时向招标人提出，以便补齐。如有疑问，投标人应在</w:t>
      </w:r>
      <w:r>
        <w:rPr>
          <w:rFonts w:hint="eastAsia" w:ascii="宋体"/>
          <w:color w:val="auto"/>
          <w:sz w:val="24"/>
          <w:szCs w:val="24"/>
          <w:highlight w:val="none"/>
        </w:rPr>
        <w:t>以书面形式一次性向采购人和采购代理机构提出同一环节的质疑</w:t>
      </w:r>
      <w:r>
        <w:rPr>
          <w:rFonts w:hint="eastAsia"/>
          <w:color w:val="auto"/>
          <w:sz w:val="24"/>
          <w:szCs w:val="24"/>
          <w:highlight w:val="none"/>
          <w:u w:val="none" w:color="auto"/>
        </w:rPr>
        <w:t>。</w:t>
      </w:r>
    </w:p>
    <w:p>
      <w:pPr>
        <w:shd w:val="clear" w:color="auto" w:fill="auto"/>
        <w:wordWrap w:val="0"/>
        <w:spacing w:line="440" w:lineRule="exact"/>
        <w:rPr>
          <w:rFonts w:hint="eastAsia" w:ascii="宋体"/>
          <w:color w:val="auto"/>
          <w:sz w:val="24"/>
          <w:szCs w:val="24"/>
          <w:highlight w:val="none"/>
        </w:rPr>
      </w:pPr>
      <w:r>
        <w:rPr>
          <w:rFonts w:hint="eastAsia" w:ascii="宋体"/>
          <w:color w:val="auto"/>
          <w:sz w:val="24"/>
          <w:szCs w:val="24"/>
          <w:highlight w:val="none"/>
        </w:rPr>
        <w:t xml:space="preserve">   16.4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w:t>
      </w:r>
      <w:r>
        <w:rPr>
          <w:rFonts w:hint="eastAsia" w:ascii="宋体"/>
          <w:color w:val="auto"/>
          <w:sz w:val="24"/>
          <w:szCs w:val="24"/>
          <w:highlight w:val="none"/>
          <w:lang w:eastAsia="zh-CN"/>
        </w:rPr>
        <w:t>新疆</w:t>
      </w:r>
      <w:r>
        <w:rPr>
          <w:rFonts w:hint="eastAsia" w:ascii="宋体"/>
          <w:color w:val="auto"/>
          <w:sz w:val="24"/>
          <w:szCs w:val="24"/>
          <w:highlight w:val="none"/>
        </w:rPr>
        <w:t>政府采购网下载专区下载。</w:t>
      </w:r>
      <w:r>
        <w:rPr>
          <w:rFonts w:hint="eastAsia" w:ascii="宋体"/>
          <w:color w:val="auto"/>
          <w:sz w:val="24"/>
          <w:szCs w:val="24"/>
          <w:highlight w:val="none"/>
          <w:lang w:eastAsia="zh-CN"/>
        </w:rPr>
        <w:t>采购文件</w:t>
      </w:r>
      <w:r>
        <w:rPr>
          <w:rFonts w:hint="eastAsia" w:ascii="宋体"/>
          <w:color w:val="auto"/>
          <w:sz w:val="24"/>
          <w:szCs w:val="24"/>
          <w:highlight w:val="none"/>
        </w:rPr>
        <w:t>的澄清将在</w:t>
      </w:r>
      <w:r>
        <w:rPr>
          <w:rFonts w:hint="eastAsia" w:ascii="宋体"/>
          <w:color w:val="auto"/>
          <w:sz w:val="24"/>
          <w:szCs w:val="24"/>
          <w:highlight w:val="none"/>
          <w:lang w:eastAsia="zh-CN"/>
        </w:rPr>
        <w:t>政采云平台“更正公告”栏目予以公告</w:t>
      </w:r>
      <w:r>
        <w:rPr>
          <w:rFonts w:hint="eastAsia" w:ascii="宋体"/>
          <w:color w:val="auto"/>
          <w:sz w:val="24"/>
          <w:szCs w:val="24"/>
          <w:highlight w:val="none"/>
        </w:rPr>
        <w:t>，但不指明澄清问题的来源。如果澄清内容影响投标文件编制的，将相应延长投标截止时间。</w:t>
      </w:r>
    </w:p>
    <w:p>
      <w:pPr>
        <w:shd w:val="clear" w:color="auto" w:fill="auto"/>
        <w:spacing w:line="440" w:lineRule="exact"/>
        <w:ind w:firstLine="480" w:firstLineChars="200"/>
        <w:rPr>
          <w:rFonts w:hint="eastAsia" w:ascii="宋体"/>
          <w:b/>
          <w:bCs/>
          <w:color w:val="auto"/>
          <w:sz w:val="24"/>
          <w:szCs w:val="24"/>
          <w:highlight w:val="none"/>
        </w:rPr>
      </w:pPr>
      <w:r>
        <w:rPr>
          <w:rFonts w:hint="eastAsia" w:ascii="宋体"/>
          <w:b/>
          <w:bCs/>
          <w:color w:val="auto"/>
          <w:sz w:val="24"/>
          <w:szCs w:val="24"/>
          <w:highlight w:val="none"/>
        </w:rPr>
        <w:t xml:space="preserve">17. </w:t>
      </w:r>
      <w:r>
        <w:rPr>
          <w:rFonts w:hint="eastAsia" w:ascii="宋体"/>
          <w:b/>
          <w:bCs/>
          <w:color w:val="auto"/>
          <w:sz w:val="24"/>
          <w:szCs w:val="24"/>
          <w:highlight w:val="none"/>
          <w:lang w:eastAsia="zh-CN"/>
        </w:rPr>
        <w:t>采购文件</w:t>
      </w:r>
      <w:r>
        <w:rPr>
          <w:rFonts w:hint="eastAsia" w:ascii="宋体"/>
          <w:b/>
          <w:bCs/>
          <w:color w:val="auto"/>
          <w:sz w:val="24"/>
          <w:szCs w:val="24"/>
          <w:highlight w:val="none"/>
        </w:rPr>
        <w:t>的修改、补充、解释</w:t>
      </w:r>
    </w:p>
    <w:p>
      <w:pPr>
        <w:shd w:val="clear" w:color="auto" w:fill="auto"/>
        <w:wordWrap w:val="0"/>
        <w:spacing w:line="400" w:lineRule="exact"/>
        <w:ind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17.1</w:t>
      </w:r>
      <w:r>
        <w:rPr>
          <w:rFonts w:hint="eastAsia" w:ascii="宋体" w:hAnsi="宋体"/>
          <w:color w:val="auto"/>
          <w:sz w:val="24"/>
          <w:szCs w:val="24"/>
          <w:highlight w:val="none"/>
          <w:lang w:eastAsia="zh-CN"/>
        </w:rPr>
        <w:t>采购文件</w:t>
      </w:r>
      <w:r>
        <w:rPr>
          <w:rFonts w:hint="eastAsia" w:ascii="宋体" w:hAnsi="宋体"/>
          <w:color w:val="auto"/>
          <w:sz w:val="24"/>
          <w:szCs w:val="24"/>
          <w:highlight w:val="none"/>
        </w:rPr>
        <w:t>发出后，招标人在规定的投标截止时间前可对</w:t>
      </w:r>
      <w:r>
        <w:rPr>
          <w:rFonts w:hint="eastAsia" w:ascii="宋体" w:hAnsi="宋体"/>
          <w:color w:val="auto"/>
          <w:sz w:val="24"/>
          <w:szCs w:val="24"/>
          <w:highlight w:val="none"/>
          <w:lang w:eastAsia="zh-CN"/>
        </w:rPr>
        <w:t>采购文件</w:t>
      </w:r>
      <w:r>
        <w:rPr>
          <w:rFonts w:hint="eastAsia" w:ascii="宋体" w:hAnsi="宋体"/>
          <w:color w:val="auto"/>
          <w:sz w:val="24"/>
          <w:szCs w:val="24"/>
          <w:highlight w:val="none"/>
        </w:rPr>
        <w:t>进行必要的修改和补充，并以</w:t>
      </w:r>
      <w:r>
        <w:rPr>
          <w:rFonts w:hint="eastAsia" w:ascii="宋体" w:hAnsi="宋体"/>
          <w:color w:val="auto"/>
          <w:sz w:val="24"/>
          <w:szCs w:val="24"/>
          <w:highlight w:val="none"/>
          <w:lang w:eastAsia="zh-CN"/>
        </w:rPr>
        <w:t>更正</w:t>
      </w:r>
      <w:r>
        <w:rPr>
          <w:rFonts w:hint="eastAsia" w:ascii="宋体" w:hAnsi="宋体"/>
          <w:color w:val="auto"/>
          <w:sz w:val="24"/>
          <w:szCs w:val="24"/>
          <w:highlight w:val="none"/>
        </w:rPr>
        <w:t>公告形式在</w:t>
      </w:r>
      <w:r>
        <w:rPr>
          <w:rFonts w:hint="eastAsia" w:ascii="宋体" w:hAnsi="宋体"/>
          <w:color w:val="auto"/>
          <w:sz w:val="24"/>
          <w:szCs w:val="24"/>
          <w:highlight w:val="none"/>
          <w:lang w:eastAsia="zh-CN"/>
        </w:rPr>
        <w:t>政采云平台</w:t>
      </w:r>
      <w:r>
        <w:rPr>
          <w:rFonts w:hint="eastAsia" w:ascii="宋体" w:hAnsi="宋体"/>
          <w:color w:val="auto"/>
          <w:sz w:val="24"/>
          <w:szCs w:val="24"/>
          <w:highlight w:val="none"/>
        </w:rPr>
        <w:t xml:space="preserve"> “</w:t>
      </w:r>
      <w:r>
        <w:rPr>
          <w:rFonts w:hint="eastAsia" w:ascii="宋体" w:hAnsi="宋体"/>
          <w:color w:val="auto"/>
          <w:sz w:val="24"/>
          <w:szCs w:val="24"/>
          <w:highlight w:val="none"/>
          <w:lang w:eastAsia="zh-CN"/>
        </w:rPr>
        <w:t>更正公告</w:t>
      </w:r>
      <w:r>
        <w:rPr>
          <w:rFonts w:hint="eastAsia" w:ascii="宋体" w:hAnsi="宋体"/>
          <w:color w:val="auto"/>
          <w:sz w:val="24"/>
          <w:szCs w:val="24"/>
          <w:highlight w:val="none"/>
        </w:rPr>
        <w:t>”栏目予以公告，请各位投标人注意查看有关澄清内容，如不及时查看造成后果由投标人自负。</w:t>
      </w:r>
      <w:r>
        <w:rPr>
          <w:rFonts w:hint="eastAsia" w:ascii="宋体" w:hAnsi="宋体"/>
          <w:color w:val="auto"/>
          <w:sz w:val="24"/>
          <w:szCs w:val="24"/>
          <w:highlight w:val="none"/>
          <w:lang w:eastAsia="zh-CN"/>
        </w:rPr>
        <w:t>采购文件</w:t>
      </w:r>
      <w:r>
        <w:rPr>
          <w:rFonts w:hint="eastAsia" w:ascii="宋体" w:hAnsi="宋体"/>
          <w:color w:val="auto"/>
          <w:sz w:val="24"/>
          <w:szCs w:val="24"/>
          <w:highlight w:val="none"/>
        </w:rPr>
        <w:t>的修改、补充等内容作为</w:t>
      </w:r>
      <w:r>
        <w:rPr>
          <w:rFonts w:hint="eastAsia" w:ascii="宋体" w:hAnsi="宋体"/>
          <w:color w:val="auto"/>
          <w:sz w:val="24"/>
          <w:szCs w:val="24"/>
          <w:highlight w:val="none"/>
          <w:lang w:eastAsia="zh-CN"/>
        </w:rPr>
        <w:t>采购文件</w:t>
      </w:r>
      <w:r>
        <w:rPr>
          <w:rFonts w:hint="eastAsia" w:ascii="宋体" w:hAnsi="宋体"/>
          <w:color w:val="auto"/>
          <w:sz w:val="24"/>
          <w:szCs w:val="24"/>
          <w:highlight w:val="none"/>
        </w:rPr>
        <w:t>的组成部分，具有约束作用。</w:t>
      </w:r>
    </w:p>
    <w:p>
      <w:pPr>
        <w:shd w:val="clear" w:color="auto" w:fill="auto"/>
        <w:wordWrap w:val="0"/>
        <w:spacing w:line="400" w:lineRule="exact"/>
        <w:ind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 xml:space="preserve">17.2 采购代理机构可视采购具体情况对已发出的采购文件进行必要的澄清、修改或者补充。澄清、修改或者补充的内容可能影响投标文件编制的，应当在投标截止时间至少15日前，在原公告发布媒体上发布澄清公告，澄清或者修改的内容为采购文件的组成部分；不足15日的，应当顺延提交投标文件的截止时间。 </w:t>
      </w:r>
    </w:p>
    <w:p>
      <w:pPr>
        <w:shd w:val="clear" w:color="auto" w:fill="auto"/>
        <w:wordWrap w:val="0"/>
        <w:spacing w:line="400" w:lineRule="exact"/>
        <w:ind w:firstLine="360" w:firstLineChars="150"/>
        <w:rPr>
          <w:rFonts w:ascii="宋体" w:hAnsi="宋体"/>
          <w:color w:val="auto"/>
          <w:sz w:val="24"/>
          <w:szCs w:val="24"/>
          <w:highlight w:val="none"/>
        </w:rPr>
      </w:pPr>
      <w:r>
        <w:rPr>
          <w:rFonts w:hint="eastAsia" w:ascii="宋体" w:hAnsi="宋体"/>
          <w:bCs/>
          <w:color w:val="auto"/>
          <w:sz w:val="24"/>
          <w:szCs w:val="24"/>
          <w:highlight w:val="none"/>
        </w:rPr>
        <w:t>17.</w:t>
      </w:r>
      <w:r>
        <w:rPr>
          <w:rFonts w:hint="eastAsia" w:ascii="宋体" w:hAnsi="宋体"/>
          <w:bCs/>
          <w:color w:val="auto"/>
          <w:sz w:val="24"/>
          <w:szCs w:val="24"/>
          <w:highlight w:val="none"/>
          <w:lang w:val="en-US" w:eastAsia="zh-CN"/>
        </w:rPr>
        <w:t>3</w:t>
      </w:r>
      <w:r>
        <w:rPr>
          <w:rFonts w:hint="eastAsia" w:ascii="宋体" w:hAnsi="宋体"/>
          <w:bCs/>
          <w:color w:val="auto"/>
          <w:sz w:val="24"/>
          <w:szCs w:val="24"/>
          <w:highlight w:val="none"/>
        </w:rPr>
        <w:t xml:space="preserve"> </w:t>
      </w:r>
      <w:r>
        <w:rPr>
          <w:rFonts w:hint="eastAsia" w:ascii="宋体" w:hAnsi="宋体"/>
          <w:color w:val="auto"/>
          <w:sz w:val="24"/>
          <w:szCs w:val="24"/>
          <w:highlight w:val="none"/>
        </w:rPr>
        <w:t>供应商在规定的时间内未对采购文件提出疑问、质疑或要求澄清的，将视其为无异议。</w:t>
      </w:r>
    </w:p>
    <w:p>
      <w:pPr>
        <w:shd w:val="clear" w:color="auto" w:fill="auto"/>
        <w:spacing w:line="400" w:lineRule="exact"/>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17.</w:t>
      </w:r>
      <w:r>
        <w:rPr>
          <w:rFonts w:hint="eastAsia" w:ascii="宋体" w:hAnsi="宋体"/>
          <w:bCs/>
          <w:color w:val="auto"/>
          <w:sz w:val="24"/>
          <w:szCs w:val="24"/>
          <w:highlight w:val="none"/>
          <w:lang w:val="en-US" w:eastAsia="zh-CN"/>
        </w:rPr>
        <w:t>4</w:t>
      </w: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eastAsia="zh-CN"/>
        </w:rPr>
        <w:t>采购文件</w:t>
      </w:r>
      <w:r>
        <w:rPr>
          <w:rFonts w:hint="eastAsia" w:ascii="宋体" w:hAnsi="宋体"/>
          <w:bCs/>
          <w:color w:val="auto"/>
          <w:sz w:val="24"/>
          <w:szCs w:val="24"/>
          <w:highlight w:val="none"/>
        </w:rPr>
        <w:t>的解释</w:t>
      </w:r>
    </w:p>
    <w:p>
      <w:pPr>
        <w:shd w:val="clear" w:color="auto" w:fill="auto"/>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本</w:t>
      </w:r>
      <w:r>
        <w:rPr>
          <w:rFonts w:hint="eastAsia" w:ascii="宋体" w:hAnsi="宋体"/>
          <w:color w:val="auto"/>
          <w:sz w:val="24"/>
          <w:szCs w:val="24"/>
          <w:highlight w:val="none"/>
          <w:lang w:eastAsia="zh-CN"/>
        </w:rPr>
        <w:t>采购文件</w:t>
      </w:r>
      <w:r>
        <w:rPr>
          <w:rFonts w:hint="eastAsia" w:ascii="宋体" w:hAnsi="宋体"/>
          <w:color w:val="auto"/>
          <w:sz w:val="24"/>
          <w:szCs w:val="24"/>
          <w:highlight w:val="none"/>
        </w:rPr>
        <w:t>由招标人（或其委托的招标代理机构）负责解释。</w:t>
      </w:r>
    </w:p>
    <w:p>
      <w:pPr>
        <w:shd w:val="clear" w:color="auto" w:fill="auto"/>
        <w:spacing w:line="400" w:lineRule="exact"/>
        <w:rPr>
          <w:rFonts w:ascii="宋体" w:hAnsi="宋体"/>
          <w:b/>
          <w:color w:val="auto"/>
          <w:sz w:val="24"/>
          <w:szCs w:val="24"/>
          <w:highlight w:val="none"/>
        </w:rPr>
      </w:pPr>
      <w:r>
        <w:rPr>
          <w:rFonts w:hint="eastAsia" w:ascii="宋体" w:hAnsi="宋体" w:cs="宋体"/>
          <w:b/>
          <w:color w:val="auto"/>
          <w:sz w:val="24"/>
          <w:szCs w:val="24"/>
          <w:highlight w:val="none"/>
        </w:rPr>
        <w:t xml:space="preserve">   </w:t>
      </w:r>
      <w:r>
        <w:rPr>
          <w:rFonts w:hint="eastAsia"/>
          <w:b/>
          <w:color w:val="auto"/>
          <w:sz w:val="24"/>
          <w:szCs w:val="24"/>
          <w:highlight w:val="none"/>
        </w:rPr>
        <w:t xml:space="preserve">18. </w:t>
      </w:r>
      <w:r>
        <w:rPr>
          <w:rFonts w:hint="eastAsia" w:ascii="宋体" w:hAnsi="宋体"/>
          <w:b/>
          <w:color w:val="auto"/>
          <w:sz w:val="24"/>
          <w:szCs w:val="24"/>
          <w:highlight w:val="none"/>
          <w:lang w:eastAsia="zh-CN"/>
        </w:rPr>
        <w:t>采购文件</w:t>
      </w:r>
      <w:r>
        <w:rPr>
          <w:rFonts w:hint="eastAsia" w:ascii="宋体" w:hAnsi="宋体"/>
          <w:b/>
          <w:color w:val="auto"/>
          <w:sz w:val="24"/>
          <w:szCs w:val="24"/>
          <w:highlight w:val="none"/>
        </w:rPr>
        <w:t>的发出</w:t>
      </w:r>
    </w:p>
    <w:p>
      <w:pPr>
        <w:shd w:val="clear" w:color="auto" w:fill="auto"/>
        <w:spacing w:line="400" w:lineRule="exact"/>
        <w:ind w:firstLine="360" w:firstLineChars="150"/>
        <w:rPr>
          <w:rFonts w:ascii="宋体" w:hAnsi="宋体"/>
          <w:color w:val="auto"/>
          <w:sz w:val="24"/>
          <w:szCs w:val="24"/>
          <w:highlight w:val="none"/>
        </w:rPr>
      </w:pPr>
      <w:r>
        <w:rPr>
          <w:rFonts w:hint="eastAsia" w:ascii="宋体" w:hAnsi="宋体"/>
          <w:color w:val="auto"/>
          <w:sz w:val="24"/>
          <w:szCs w:val="24"/>
          <w:highlight w:val="none"/>
        </w:rPr>
        <w:t xml:space="preserve">18.1  </w:t>
      </w:r>
      <w:r>
        <w:rPr>
          <w:rFonts w:hint="eastAsia" w:ascii="宋体" w:hAnsi="宋体"/>
          <w:color w:val="auto"/>
          <w:sz w:val="24"/>
          <w:szCs w:val="24"/>
          <w:highlight w:val="none"/>
          <w:lang w:eastAsia="zh-CN"/>
        </w:rPr>
        <w:t>采购文件</w:t>
      </w:r>
      <w:r>
        <w:rPr>
          <w:rFonts w:hint="eastAsia" w:ascii="宋体" w:hAnsi="宋体"/>
          <w:color w:val="auto"/>
          <w:sz w:val="24"/>
          <w:szCs w:val="24"/>
          <w:highlight w:val="none"/>
        </w:rPr>
        <w:t>、</w:t>
      </w:r>
      <w:r>
        <w:rPr>
          <w:rFonts w:hint="eastAsia" w:ascii="宋体" w:hAnsi="宋体"/>
          <w:color w:val="auto"/>
          <w:sz w:val="24"/>
          <w:szCs w:val="24"/>
          <w:highlight w:val="none"/>
          <w:lang w:eastAsia="zh-CN"/>
        </w:rPr>
        <w:t>采购文件</w:t>
      </w:r>
      <w:r>
        <w:rPr>
          <w:rFonts w:hint="eastAsia" w:ascii="宋体" w:hAnsi="宋体"/>
          <w:color w:val="auto"/>
          <w:sz w:val="24"/>
          <w:szCs w:val="24"/>
          <w:highlight w:val="none"/>
        </w:rPr>
        <w:t>的澄清、修改、补充及招标答疑等均应报</w:t>
      </w:r>
      <w:r>
        <w:rPr>
          <w:rFonts w:hint="eastAsia" w:ascii="宋体" w:hAnsi="宋体"/>
          <w:color w:val="auto"/>
          <w:sz w:val="24"/>
          <w:szCs w:val="24"/>
          <w:highlight w:val="none"/>
          <w:lang w:eastAsia="zh-CN"/>
        </w:rPr>
        <w:t>相关部门</w:t>
      </w:r>
      <w:r>
        <w:rPr>
          <w:rFonts w:hint="eastAsia" w:ascii="宋体" w:hAnsi="宋体"/>
          <w:color w:val="auto"/>
          <w:sz w:val="24"/>
          <w:szCs w:val="24"/>
          <w:highlight w:val="none"/>
        </w:rPr>
        <w:t>备案后，方可发出。</w:t>
      </w:r>
    </w:p>
    <w:p>
      <w:pPr>
        <w:shd w:val="clear" w:color="auto" w:fill="auto"/>
        <w:spacing w:line="440" w:lineRule="exact"/>
        <w:ind w:firstLine="319" w:firstLineChars="133"/>
        <w:rPr>
          <w:rFonts w:hint="eastAsia" w:ascii="宋体"/>
          <w:color w:val="auto"/>
          <w:sz w:val="24"/>
          <w:szCs w:val="24"/>
          <w:highlight w:val="none"/>
        </w:rPr>
      </w:pPr>
      <w:bookmarkStart w:id="36" w:name="_Toc469495726"/>
      <w:r>
        <w:rPr>
          <w:rFonts w:hint="eastAsia"/>
          <w:b/>
          <w:color w:val="auto"/>
          <w:sz w:val="24"/>
          <w:szCs w:val="24"/>
          <w:highlight w:val="none"/>
        </w:rPr>
        <w:t xml:space="preserve">19. </w:t>
      </w:r>
      <w:r>
        <w:rPr>
          <w:rFonts w:hint="eastAsia" w:ascii="宋体"/>
          <w:color w:val="auto"/>
          <w:sz w:val="24"/>
          <w:szCs w:val="24"/>
          <w:highlight w:val="none"/>
        </w:rPr>
        <w:t>凡需要设置样品情形时，必须明确是否需要随样品提交检测报告，并明确检测机构的要求、检测内容、</w:t>
      </w:r>
      <w:r>
        <w:rPr>
          <w:rFonts w:hint="eastAsia" w:ascii="宋体"/>
          <w:b w:val="0"/>
          <w:bCs w:val="0"/>
          <w:color w:val="auto"/>
          <w:sz w:val="24"/>
          <w:szCs w:val="24"/>
          <w:highlight w:val="none"/>
        </w:rPr>
        <w:t>中标样品封存</w:t>
      </w:r>
      <w:r>
        <w:rPr>
          <w:rFonts w:hint="eastAsia" w:ascii="宋体"/>
          <w:color w:val="auto"/>
          <w:sz w:val="24"/>
          <w:szCs w:val="24"/>
          <w:highlight w:val="none"/>
        </w:rPr>
        <w:t>等事项。（评标委员会无法判断样品是否合格且样品需要提供给第三方权威检测机构检测的,在投标人提供招标人认可的第三方权威检测机构检测报告后，评标委员会推荐的中标候选人方可生效，采购人或代理机构发布中标（成交）结果公告。</w:t>
      </w:r>
    </w:p>
    <w:p>
      <w:pPr>
        <w:shd w:val="clear" w:color="auto" w:fill="auto"/>
        <w:spacing w:line="400" w:lineRule="exact"/>
        <w:ind w:firstLine="420"/>
        <w:rPr>
          <w:rFonts w:hint="eastAsia" w:ascii="宋体"/>
          <w:color w:val="auto"/>
          <w:sz w:val="24"/>
          <w:szCs w:val="24"/>
          <w:highlight w:val="none"/>
        </w:rPr>
      </w:pPr>
      <w:r>
        <w:rPr>
          <w:rFonts w:hint="eastAsia" w:ascii="宋体"/>
          <w:color w:val="auto"/>
          <w:sz w:val="24"/>
          <w:szCs w:val="24"/>
          <w:highlight w:val="none"/>
          <w:lang w:eastAsia="zh-CN"/>
        </w:rPr>
        <w:t>采购文件</w:t>
      </w:r>
      <w:r>
        <w:rPr>
          <w:rFonts w:hint="eastAsia" w:ascii="宋体"/>
          <w:color w:val="auto"/>
          <w:sz w:val="24"/>
          <w:szCs w:val="24"/>
          <w:highlight w:val="none"/>
        </w:rPr>
        <w:t>中应明确样品送检方式、检测费用支付方法、投标人在规定时间内无法提供第三方权威检测机构检测报告的处理方式。（</w:t>
      </w:r>
      <w:r>
        <w:rPr>
          <w:rFonts w:hint="eastAsia" w:ascii="宋体"/>
          <w:color w:val="auto"/>
          <w:sz w:val="24"/>
          <w:szCs w:val="24"/>
          <w:highlight w:val="none"/>
          <w:lang w:eastAsia="zh-CN"/>
        </w:rPr>
        <w:t>采购人</w:t>
      </w:r>
      <w:r>
        <w:rPr>
          <w:rFonts w:hint="eastAsia" w:ascii="宋体"/>
          <w:color w:val="auto"/>
          <w:sz w:val="24"/>
          <w:szCs w:val="24"/>
          <w:highlight w:val="none"/>
        </w:rPr>
        <w:t>根据项目需求按上述要求自行描述）</w:t>
      </w:r>
    </w:p>
    <w:p>
      <w:pPr>
        <w:shd w:val="clear" w:color="auto" w:fill="auto"/>
        <w:spacing w:before="312" w:beforeLines="100" w:after="312" w:afterLines="100" w:line="440" w:lineRule="exact"/>
        <w:jc w:val="center"/>
        <w:outlineLvl w:val="2"/>
        <w:rPr>
          <w:rFonts w:hint="eastAsia" w:ascii="宋体"/>
          <w:b/>
          <w:color w:val="auto"/>
          <w:sz w:val="36"/>
          <w:szCs w:val="36"/>
          <w:highlight w:val="none"/>
        </w:rPr>
      </w:pPr>
      <w:bookmarkStart w:id="37" w:name="_Toc19025"/>
      <w:bookmarkStart w:id="38" w:name="_Toc11870"/>
      <w:r>
        <w:rPr>
          <w:rFonts w:hint="eastAsia" w:ascii="宋体"/>
          <w:b/>
          <w:color w:val="auto"/>
          <w:sz w:val="36"/>
          <w:szCs w:val="36"/>
          <w:highlight w:val="none"/>
        </w:rPr>
        <w:t>（三）投标文件的编制</w:t>
      </w:r>
      <w:bookmarkEnd w:id="36"/>
      <w:bookmarkEnd w:id="37"/>
      <w:bookmarkEnd w:id="38"/>
    </w:p>
    <w:p>
      <w:pPr>
        <w:shd w:val="clear" w:color="auto" w:fill="auto"/>
        <w:spacing w:line="440" w:lineRule="exact"/>
        <w:ind w:firstLine="348" w:firstLineChars="145"/>
        <w:rPr>
          <w:rFonts w:hint="eastAsia" w:ascii="宋体" w:cs="宋体"/>
          <w:b/>
          <w:color w:val="auto"/>
          <w:sz w:val="24"/>
          <w:szCs w:val="24"/>
          <w:highlight w:val="none"/>
        </w:rPr>
      </w:pPr>
      <w:r>
        <w:rPr>
          <w:rFonts w:hint="eastAsia"/>
          <w:b/>
          <w:color w:val="auto"/>
          <w:sz w:val="24"/>
          <w:szCs w:val="24"/>
          <w:highlight w:val="none"/>
        </w:rPr>
        <w:t xml:space="preserve">20. </w:t>
      </w:r>
      <w:r>
        <w:rPr>
          <w:rFonts w:hint="eastAsia" w:ascii="宋体" w:cs="宋体"/>
          <w:b/>
          <w:color w:val="auto"/>
          <w:sz w:val="24"/>
          <w:szCs w:val="24"/>
          <w:highlight w:val="none"/>
        </w:rPr>
        <w:t>投标的语言及度量衡单位</w:t>
      </w:r>
    </w:p>
    <w:p>
      <w:pPr>
        <w:shd w:val="clear" w:color="auto" w:fill="auto"/>
        <w:spacing w:line="440" w:lineRule="exact"/>
        <w:ind w:firstLine="324" w:firstLineChars="135"/>
        <w:rPr>
          <w:rFonts w:hint="eastAsia" w:ascii="宋体"/>
          <w:color w:val="auto"/>
          <w:sz w:val="24"/>
          <w:szCs w:val="24"/>
          <w:highlight w:val="none"/>
        </w:rPr>
      </w:pPr>
      <w:r>
        <w:rPr>
          <w:rFonts w:hint="eastAsia" w:ascii="宋体"/>
          <w:color w:val="auto"/>
          <w:sz w:val="24"/>
          <w:szCs w:val="24"/>
          <w:highlight w:val="none"/>
        </w:rPr>
        <w:t>20.1</w:t>
      </w:r>
      <w:r>
        <w:rPr>
          <w:rFonts w:ascii="宋体" w:hAnsi="宋体"/>
          <w:color w:val="auto"/>
          <w:sz w:val="24"/>
          <w:szCs w:val="24"/>
          <w:highlight w:val="none"/>
        </w:rPr>
        <w:t>投标人</w:t>
      </w:r>
      <w:r>
        <w:rPr>
          <w:rFonts w:hint="eastAsia" w:ascii="宋体" w:hAnsi="宋体"/>
          <w:color w:val="auto"/>
          <w:sz w:val="24"/>
          <w:szCs w:val="24"/>
          <w:highlight w:val="none"/>
        </w:rPr>
        <w:t>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pPr>
        <w:shd w:val="clear" w:color="auto" w:fill="auto"/>
        <w:spacing w:line="440" w:lineRule="exact"/>
        <w:ind w:firstLine="324" w:firstLineChars="135"/>
        <w:rPr>
          <w:rFonts w:hint="eastAsia" w:ascii="宋体"/>
          <w:color w:val="auto"/>
          <w:sz w:val="24"/>
          <w:szCs w:val="24"/>
          <w:highlight w:val="none"/>
        </w:rPr>
      </w:pPr>
      <w:r>
        <w:rPr>
          <w:rFonts w:hint="eastAsia" w:ascii="宋体"/>
          <w:color w:val="auto"/>
          <w:sz w:val="24"/>
          <w:szCs w:val="24"/>
          <w:highlight w:val="none"/>
        </w:rPr>
        <w:t xml:space="preserve"> 20.2除</w:t>
      </w:r>
      <w:r>
        <w:rPr>
          <w:rFonts w:hint="eastAsia" w:ascii="宋体"/>
          <w:color w:val="auto"/>
          <w:sz w:val="24"/>
          <w:szCs w:val="24"/>
          <w:highlight w:val="none"/>
          <w:lang w:eastAsia="zh-CN"/>
        </w:rPr>
        <w:t>采购文件</w:t>
      </w:r>
      <w:r>
        <w:rPr>
          <w:rFonts w:hint="eastAsia" w:ascii="宋体"/>
          <w:color w:val="auto"/>
          <w:sz w:val="24"/>
          <w:szCs w:val="24"/>
          <w:highlight w:val="none"/>
        </w:rPr>
        <w:t>中另有规定外，投标书所使用的度量衡均须采用法定计量单位。</w:t>
      </w:r>
    </w:p>
    <w:p>
      <w:pPr>
        <w:shd w:val="clear" w:color="auto" w:fill="auto"/>
        <w:spacing w:line="400" w:lineRule="exact"/>
        <w:ind w:firstLine="235" w:firstLineChars="98"/>
        <w:rPr>
          <w:rFonts w:hint="eastAsia" w:ascii="宋体" w:hAnsi="宋体"/>
          <w:b/>
          <w:color w:val="auto"/>
          <w:sz w:val="24"/>
          <w:szCs w:val="24"/>
          <w:highlight w:val="none"/>
        </w:rPr>
      </w:pPr>
      <w:r>
        <w:rPr>
          <w:rFonts w:hint="eastAsia"/>
          <w:b/>
          <w:color w:val="auto"/>
          <w:sz w:val="24"/>
          <w:szCs w:val="24"/>
          <w:highlight w:val="none"/>
        </w:rPr>
        <w:t xml:space="preserve">21. </w:t>
      </w:r>
      <w:r>
        <w:rPr>
          <w:rFonts w:hint="eastAsia" w:ascii="宋体" w:hAnsi="宋体"/>
          <w:b/>
          <w:color w:val="auto"/>
          <w:sz w:val="24"/>
          <w:szCs w:val="24"/>
          <w:highlight w:val="none"/>
        </w:rPr>
        <w:t>投标文件的组成</w:t>
      </w:r>
    </w:p>
    <w:p>
      <w:pPr>
        <w:shd w:val="clear" w:color="auto" w:fill="auto"/>
        <w:spacing w:line="400" w:lineRule="exact"/>
        <w:ind w:firstLine="480" w:firstLineChars="200"/>
        <w:rPr>
          <w:rFonts w:hint="eastAsia" w:ascii="宋体"/>
          <w:color w:val="auto"/>
          <w:sz w:val="24"/>
          <w:szCs w:val="24"/>
          <w:highlight w:val="none"/>
        </w:rPr>
      </w:pPr>
      <w:r>
        <w:rPr>
          <w:rFonts w:hint="eastAsia" w:ascii="宋体" w:hAnsi="宋体"/>
          <w:color w:val="auto"/>
          <w:sz w:val="24"/>
          <w:szCs w:val="24"/>
          <w:highlight w:val="none"/>
        </w:rPr>
        <w:t>资格证明文件和商务及技术文件两部分。</w:t>
      </w:r>
    </w:p>
    <w:p>
      <w:pPr>
        <w:shd w:val="clear" w:color="auto" w:fill="auto"/>
        <w:spacing w:line="440" w:lineRule="exact"/>
        <w:ind w:firstLine="352" w:firstLineChars="147"/>
        <w:rPr>
          <w:rFonts w:hint="eastAsia" w:ascii="宋体" w:eastAsia="宋体"/>
          <w:b/>
          <w:color w:val="auto"/>
          <w:sz w:val="24"/>
          <w:szCs w:val="24"/>
          <w:highlight w:val="none"/>
          <w:lang w:eastAsia="zh-CN"/>
        </w:rPr>
      </w:pPr>
      <w:r>
        <w:rPr>
          <w:rFonts w:hint="eastAsia" w:ascii="宋体"/>
          <w:b/>
          <w:color w:val="auto"/>
          <w:sz w:val="24"/>
          <w:szCs w:val="24"/>
          <w:highlight w:val="none"/>
        </w:rPr>
        <w:t>21.1资格证明文件</w:t>
      </w:r>
      <w:r>
        <w:rPr>
          <w:rFonts w:hint="eastAsia" w:ascii="宋体"/>
          <w:b/>
          <w:color w:val="auto"/>
          <w:sz w:val="24"/>
          <w:szCs w:val="24"/>
          <w:highlight w:val="none"/>
          <w:lang w:eastAsia="zh-CN"/>
        </w:rPr>
        <w:t>（包括但不限于）</w:t>
      </w:r>
    </w:p>
    <w:p>
      <w:pPr>
        <w:shd w:val="clear" w:color="auto" w:fill="auto"/>
        <w:spacing w:line="440" w:lineRule="exact"/>
        <w:ind w:firstLine="352" w:firstLineChars="147"/>
        <w:rPr>
          <w:rFonts w:hint="eastAsia" w:hAnsi="宋体"/>
          <w:color w:val="auto"/>
          <w:sz w:val="24"/>
          <w:szCs w:val="24"/>
          <w:highlight w:val="none"/>
        </w:rPr>
      </w:pPr>
      <w:r>
        <w:rPr>
          <w:rFonts w:hint="eastAsia" w:hAnsi="宋体"/>
          <w:color w:val="auto"/>
          <w:sz w:val="24"/>
          <w:szCs w:val="24"/>
          <w:highlight w:val="none"/>
        </w:rPr>
        <w:t>资格证明</w:t>
      </w:r>
      <w:r>
        <w:rPr>
          <w:rFonts w:hint="eastAsia" w:hAnsi="宋体"/>
          <w:color w:val="auto"/>
          <w:sz w:val="24"/>
          <w:szCs w:val="24"/>
          <w:highlight w:val="none"/>
          <w:lang w:eastAsia="zh-CN"/>
        </w:rPr>
        <w:t>文件</w:t>
      </w:r>
      <w:r>
        <w:rPr>
          <w:rFonts w:hint="eastAsia" w:hAnsi="宋体"/>
          <w:color w:val="auto"/>
          <w:sz w:val="24"/>
          <w:szCs w:val="24"/>
          <w:highlight w:val="none"/>
        </w:rPr>
        <w:t>是证明投标人有资格参加投标和中标后有能力履行合同的文件，这些文件应能满足招标的要求，否则作无效投标处理。</w:t>
      </w:r>
    </w:p>
    <w:p>
      <w:pPr>
        <w:shd w:val="clear" w:color="auto" w:fill="auto"/>
        <w:spacing w:line="400" w:lineRule="exact"/>
        <w:ind w:firstLine="240" w:firstLineChars="1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开标一览表（见投标文件格式一）;</w:t>
      </w:r>
    </w:p>
    <w:p>
      <w:pPr>
        <w:shd w:val="clear" w:color="auto" w:fill="auto"/>
        <w:spacing w:line="400" w:lineRule="exact"/>
        <w:ind w:firstLine="477" w:firstLineChars="19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法人或者非法人组织的营业执照等证明文件复印件（须加盖本单位章）或自然人的身份证明复印件;</w:t>
      </w:r>
    </w:p>
    <w:p>
      <w:pPr>
        <w:shd w:val="clear" w:color="auto" w:fill="auto"/>
        <w:spacing w:line="40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法定代表人授权委托书（见投标文件格式二，自然人投标的无需提供）</w:t>
      </w:r>
      <w:r>
        <w:rPr>
          <w:rFonts w:hint="eastAsia" w:ascii="宋体" w:hAnsi="宋体" w:eastAsia="宋体" w:cs="Times New Roman"/>
          <w:color w:val="auto"/>
          <w:sz w:val="24"/>
          <w:szCs w:val="24"/>
          <w:highlight w:val="none"/>
          <w:lang w:eastAsia="zh-CN"/>
        </w:rPr>
        <w:t>；</w:t>
      </w:r>
    </w:p>
    <w:p>
      <w:pPr>
        <w:shd w:val="clear" w:color="auto" w:fill="auto"/>
        <w:spacing w:line="40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法定代表人授权书（见投标文件格式</w:t>
      </w:r>
      <w:r>
        <w:rPr>
          <w:rFonts w:hint="eastAsia" w:ascii="宋体" w:hAnsi="宋体" w:eastAsia="宋体" w:cs="Times New Roman"/>
          <w:color w:val="auto"/>
          <w:sz w:val="24"/>
          <w:szCs w:val="24"/>
          <w:highlight w:val="none"/>
          <w:lang w:eastAsia="zh-CN"/>
        </w:rPr>
        <w:t>三</w:t>
      </w:r>
      <w:r>
        <w:rPr>
          <w:rFonts w:hint="eastAsia" w:ascii="宋体" w:hAnsi="宋体" w:eastAsia="宋体" w:cs="Times New Roman"/>
          <w:color w:val="auto"/>
          <w:sz w:val="24"/>
          <w:szCs w:val="24"/>
          <w:highlight w:val="none"/>
        </w:rPr>
        <w:t>，自然人投标的无需提供）</w:t>
      </w:r>
      <w:r>
        <w:rPr>
          <w:rFonts w:hint="eastAsia" w:ascii="宋体" w:hAnsi="宋体" w:eastAsia="宋体" w:cs="Times New Roman"/>
          <w:color w:val="auto"/>
          <w:sz w:val="24"/>
          <w:szCs w:val="24"/>
          <w:highlight w:val="none"/>
          <w:lang w:eastAsia="zh-CN"/>
        </w:rPr>
        <w:t>；</w:t>
      </w:r>
    </w:p>
    <w:p>
      <w:pPr>
        <w:shd w:val="clear" w:color="auto" w:fill="auto"/>
        <w:spacing w:line="400" w:lineRule="exact"/>
        <w:ind w:firstLine="480" w:firstLineChars="200"/>
        <w:rPr>
          <w:rFonts w:hint="eastAsia"/>
          <w:lang w:eastAsia="zh-CN"/>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具有良好的商业信誉和健全的财务会计制度的证明文件；</w:t>
      </w:r>
    </w:p>
    <w:p>
      <w:pPr>
        <w:shd w:val="clear" w:color="auto" w:fill="auto"/>
        <w:spacing w:line="400" w:lineRule="exact"/>
        <w:ind w:firstLine="477" w:firstLineChars="19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w:t>
      </w:r>
      <w:r>
        <w:rPr>
          <w:rFonts w:hint="eastAsia" w:ascii="宋体" w:hAnsi="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投标保证金缴纳凭证或投标担保函；</w:t>
      </w:r>
    </w:p>
    <w:p>
      <w:pPr>
        <w:shd w:val="clear" w:color="auto" w:fill="auto"/>
        <w:spacing w:line="400" w:lineRule="exact"/>
        <w:ind w:firstLine="477" w:firstLineChars="199"/>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w:t>
      </w:r>
      <w:r>
        <w:rPr>
          <w:rFonts w:hint="eastAsia" w:ascii="宋体" w:hAnsi="宋体" w:cs="Times New Roman"/>
          <w:color w:val="auto"/>
          <w:sz w:val="24"/>
          <w:szCs w:val="24"/>
          <w:highlight w:val="none"/>
          <w:lang w:val="en-US" w:eastAsia="zh-CN"/>
        </w:rPr>
        <w:t>7</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社会保障资金的缴纳记录</w:t>
      </w:r>
      <w:r>
        <w:rPr>
          <w:rFonts w:hint="eastAsia" w:ascii="宋体" w:hAnsi="宋体" w:eastAsia="宋体" w:cs="Times New Roman"/>
          <w:color w:val="auto"/>
          <w:sz w:val="24"/>
          <w:szCs w:val="24"/>
          <w:highlight w:val="none"/>
          <w:lang w:eastAsia="zh-CN"/>
        </w:rPr>
        <w:t>；</w:t>
      </w:r>
    </w:p>
    <w:p>
      <w:pPr>
        <w:shd w:val="clear" w:color="auto" w:fill="auto"/>
        <w:spacing w:line="400" w:lineRule="exact"/>
        <w:ind w:firstLine="477" w:firstLineChars="19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w:t>
      </w:r>
      <w:r>
        <w:rPr>
          <w:rFonts w:hint="eastAsia" w:ascii="宋体" w:hAnsi="宋体" w:cs="Times New Roman"/>
          <w:color w:val="auto"/>
          <w:sz w:val="24"/>
          <w:szCs w:val="24"/>
          <w:highlight w:val="none"/>
          <w:lang w:val="en-US" w:eastAsia="zh-CN"/>
        </w:rPr>
        <w:t>8</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参加政府采购活动前3年内在经营活动中没有重大违法记录的书面声明;</w:t>
      </w:r>
    </w:p>
    <w:p>
      <w:pPr>
        <w:shd w:val="clear" w:color="auto" w:fill="auto"/>
        <w:spacing w:line="400" w:lineRule="exact"/>
        <w:ind w:firstLine="477" w:firstLineChars="19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w:t>
      </w:r>
      <w:r>
        <w:rPr>
          <w:rFonts w:hint="eastAsia" w:ascii="宋体" w:hAnsi="宋体" w:cs="Times New Roman"/>
          <w:color w:val="auto"/>
          <w:sz w:val="24"/>
          <w:szCs w:val="24"/>
          <w:highlight w:val="none"/>
          <w:lang w:val="en-US" w:eastAsia="zh-CN"/>
        </w:rPr>
        <w:t>9</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投标人须知资料表要求的其他资格证明文件;</w:t>
      </w:r>
    </w:p>
    <w:p>
      <w:pPr>
        <w:shd w:val="clear" w:color="auto" w:fill="auto"/>
        <w:spacing w:line="440" w:lineRule="exact"/>
        <w:ind w:firstLine="352" w:firstLineChars="147"/>
        <w:rPr>
          <w:rFonts w:hint="eastAsia" w:ascii="宋体"/>
          <w:b/>
          <w:color w:val="000000"/>
          <w:sz w:val="24"/>
          <w:szCs w:val="24"/>
          <w:highlight w:val="none"/>
          <w:lang w:eastAsia="zh-CN"/>
        </w:rPr>
      </w:pPr>
      <w:r>
        <w:rPr>
          <w:rFonts w:hint="eastAsia" w:ascii="宋体" w:hAnsi="宋体" w:cs="宋体"/>
          <w:b/>
          <w:color w:val="auto"/>
          <w:sz w:val="24"/>
          <w:szCs w:val="24"/>
          <w:highlight w:val="none"/>
        </w:rPr>
        <w:t>21.2</w:t>
      </w:r>
      <w:r>
        <w:rPr>
          <w:rFonts w:hint="eastAsia" w:ascii="宋体" w:hAnsi="宋体" w:cs="宋体"/>
          <w:b/>
          <w:color w:val="auto"/>
          <w:sz w:val="24"/>
          <w:szCs w:val="24"/>
          <w:highlight w:val="none"/>
          <w:lang w:val="en-US" w:eastAsia="zh-CN"/>
        </w:rPr>
        <w:t xml:space="preserve"> </w:t>
      </w:r>
      <w:r>
        <w:rPr>
          <w:rFonts w:hint="eastAsia" w:ascii="宋体" w:hAnsi="宋体" w:cs="宋体"/>
          <w:b/>
          <w:color w:val="000000"/>
          <w:sz w:val="24"/>
          <w:szCs w:val="24"/>
          <w:highlight w:val="none"/>
          <w:lang w:val="en-US" w:eastAsia="zh-CN"/>
        </w:rPr>
        <w:t>商务及技术文件</w:t>
      </w:r>
      <w:r>
        <w:rPr>
          <w:rFonts w:hint="eastAsia" w:ascii="宋体"/>
          <w:b/>
          <w:color w:val="000000"/>
          <w:sz w:val="24"/>
          <w:szCs w:val="24"/>
          <w:highlight w:val="none"/>
          <w:lang w:eastAsia="zh-CN"/>
        </w:rPr>
        <w:t>（包括但不限于）</w:t>
      </w:r>
    </w:p>
    <w:p>
      <w:pPr>
        <w:shd w:val="clear" w:color="auto" w:fill="auto"/>
        <w:spacing w:line="40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lang w:eastAsia="zh-CN"/>
        </w:rPr>
        <w:t>）投标书（投标文件格式五）</w:t>
      </w:r>
    </w:p>
    <w:p>
      <w:pPr>
        <w:shd w:val="clear" w:color="auto" w:fill="auto"/>
        <w:spacing w:line="40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eastAsia="zh-CN"/>
        </w:rPr>
        <w:t>）投标分项报价表（投标文件格式六）</w:t>
      </w:r>
    </w:p>
    <w:p>
      <w:pPr>
        <w:shd w:val="clear" w:color="auto" w:fill="auto"/>
        <w:spacing w:line="40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lang w:eastAsia="zh-CN"/>
        </w:rPr>
        <w:t>）服务说明一览表（投标文件格式七）</w:t>
      </w:r>
    </w:p>
    <w:p>
      <w:pPr>
        <w:shd w:val="clear" w:color="auto" w:fill="auto"/>
        <w:spacing w:line="40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lang w:eastAsia="zh-CN"/>
        </w:rPr>
        <w:t>）技术规格偏离表（投标文件格式八）</w:t>
      </w:r>
    </w:p>
    <w:p>
      <w:pPr>
        <w:shd w:val="clear" w:color="auto" w:fill="auto"/>
        <w:spacing w:line="40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lang w:eastAsia="zh-CN"/>
        </w:rPr>
        <w:t>）商务条款偏离表（投标文件格式九）</w:t>
      </w:r>
    </w:p>
    <w:p>
      <w:pPr>
        <w:shd w:val="clear" w:color="auto" w:fill="auto"/>
        <w:spacing w:line="40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lang w:eastAsia="zh-CN"/>
        </w:rPr>
        <w:t>）符合《政府采购促进中小企业发展暂行办法》、《关于政府采购支持监狱企业发展有关问题的通知》和《三部门联合发布关于促进残疾人就业政府采购政策的通知》条件的投标人提交）</w:t>
      </w:r>
    </w:p>
    <w:p>
      <w:pPr>
        <w:shd w:val="clear" w:color="auto" w:fill="auto"/>
        <w:spacing w:line="40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lang w:eastAsia="zh-CN"/>
        </w:rPr>
        <w:t>-1《投标人企业（单位）类型声明函》（投标文件格式十）</w:t>
      </w:r>
    </w:p>
    <w:p>
      <w:pPr>
        <w:shd w:val="clear" w:color="auto" w:fill="auto"/>
        <w:spacing w:line="40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lang w:eastAsia="zh-CN"/>
        </w:rPr>
        <w:t>-2《残疾人福利性单位声明函》（投标文件格式十一）</w:t>
      </w:r>
    </w:p>
    <w:p>
      <w:pPr>
        <w:shd w:val="clear" w:color="auto" w:fill="auto"/>
        <w:spacing w:line="40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7</w:t>
      </w:r>
      <w:r>
        <w:rPr>
          <w:rFonts w:hint="eastAsia" w:ascii="宋体" w:hAnsi="宋体" w:eastAsia="宋体" w:cs="Times New Roman"/>
          <w:color w:val="auto"/>
          <w:sz w:val="24"/>
          <w:szCs w:val="24"/>
          <w:highlight w:val="none"/>
          <w:lang w:eastAsia="zh-CN"/>
        </w:rPr>
        <w:t>）投标人关联单位的说明（格式自拟）</w:t>
      </w:r>
    </w:p>
    <w:p>
      <w:pPr>
        <w:shd w:val="clear" w:color="auto" w:fill="auto"/>
        <w:spacing w:line="40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（8）投标人认为有必要提供的其他证明材料（格式自拟）</w:t>
      </w:r>
    </w:p>
    <w:p>
      <w:pPr>
        <w:shd w:val="clear" w:color="auto" w:fill="auto"/>
        <w:spacing w:line="400" w:lineRule="exact"/>
        <w:ind w:firstLine="477" w:firstLineChars="199"/>
        <w:rPr>
          <w:rFonts w:hint="eastAsia" w:ascii="宋体" w:eastAsia="宋体"/>
          <w:color w:val="auto"/>
          <w:sz w:val="24"/>
          <w:szCs w:val="24"/>
          <w:highlight w:val="none"/>
          <w:lang w:eastAsia="zh-CN"/>
        </w:rPr>
      </w:pPr>
      <w:r>
        <w:rPr>
          <w:rFonts w:hint="eastAsia" w:ascii="宋体" w:hAnsi="宋体" w:eastAsia="宋体" w:cs="宋体"/>
          <w:b/>
          <w:color w:val="auto"/>
          <w:kern w:val="0"/>
          <w:sz w:val="24"/>
          <w:szCs w:val="24"/>
          <w:highlight w:val="none"/>
          <w:u w:val="single"/>
        </w:rPr>
        <w:t>注：以上材料须</w:t>
      </w:r>
      <w:r>
        <w:rPr>
          <w:rFonts w:hint="eastAsia" w:ascii="宋体" w:hAnsi="宋体" w:eastAsia="宋体" w:cs="宋体"/>
          <w:b/>
          <w:color w:val="auto"/>
          <w:kern w:val="0"/>
          <w:sz w:val="24"/>
          <w:szCs w:val="24"/>
          <w:highlight w:val="none"/>
          <w:u w:val="single"/>
          <w:lang w:eastAsia="zh-CN"/>
        </w:rPr>
        <w:t>逐页</w:t>
      </w:r>
      <w:r>
        <w:rPr>
          <w:rFonts w:hint="eastAsia" w:ascii="宋体" w:hAnsi="宋体" w:eastAsia="宋体" w:cs="宋体"/>
          <w:b/>
          <w:color w:val="auto"/>
          <w:kern w:val="0"/>
          <w:sz w:val="24"/>
          <w:szCs w:val="24"/>
          <w:highlight w:val="none"/>
          <w:u w:val="single"/>
        </w:rPr>
        <w:t>加盖单位公章</w:t>
      </w:r>
      <w:r>
        <w:rPr>
          <w:rFonts w:hint="eastAsia" w:ascii="宋体" w:hAnsi="宋体" w:eastAsia="宋体" w:cs="宋体"/>
          <w:b/>
          <w:color w:val="auto"/>
          <w:kern w:val="0"/>
          <w:sz w:val="24"/>
          <w:szCs w:val="24"/>
          <w:highlight w:val="none"/>
          <w:u w:val="single"/>
          <w:lang w:eastAsia="zh-CN"/>
        </w:rPr>
        <w:t>。</w:t>
      </w:r>
    </w:p>
    <w:p>
      <w:pPr>
        <w:shd w:val="clear" w:color="auto" w:fill="auto"/>
        <w:spacing w:line="400" w:lineRule="exact"/>
        <w:ind w:firstLine="477" w:firstLineChars="199"/>
        <w:rPr>
          <w:rFonts w:hint="eastAsia" w:ascii="宋体" w:hAnsi="宋体" w:eastAsia="宋体" w:cs="Times New Roman"/>
          <w:color w:val="auto"/>
          <w:sz w:val="24"/>
          <w:szCs w:val="24"/>
          <w:highlight w:val="none"/>
          <w:lang w:eastAsia="zh-CN"/>
        </w:rPr>
      </w:pPr>
      <w:r>
        <w:rPr>
          <w:rFonts w:hint="eastAsia" w:ascii="宋体"/>
          <w:color w:val="auto"/>
          <w:sz w:val="24"/>
          <w:szCs w:val="24"/>
          <w:highlight w:val="none"/>
        </w:rPr>
        <w:t>21.</w:t>
      </w:r>
      <w:r>
        <w:rPr>
          <w:rFonts w:hint="eastAsia" w:ascii="宋体"/>
          <w:color w:val="auto"/>
          <w:sz w:val="24"/>
          <w:szCs w:val="24"/>
          <w:highlight w:val="none"/>
          <w:lang w:val="en-US" w:eastAsia="zh-CN"/>
        </w:rPr>
        <w:t>3</w:t>
      </w:r>
      <w:r>
        <w:rPr>
          <w:rFonts w:hint="eastAsia" w:ascii="宋体" w:hAnsi="宋体" w:eastAsia="宋体" w:cs="Times New Roman"/>
          <w:color w:val="auto"/>
          <w:sz w:val="24"/>
          <w:szCs w:val="24"/>
          <w:highlight w:val="none"/>
          <w:lang w:eastAsia="zh-CN"/>
        </w:rPr>
        <w:t>投标文件的要求</w:t>
      </w:r>
    </w:p>
    <w:p>
      <w:pPr>
        <w:shd w:val="clear" w:color="auto" w:fill="auto"/>
        <w:spacing w:line="400" w:lineRule="exact"/>
        <w:ind w:firstLine="477" w:firstLineChars="199"/>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lang w:eastAsia="zh-CN"/>
        </w:rPr>
        <w:t>）供应商应仔细阅读采购文件的所有内容，按照采购文件的要求详细编制投标文件，所提交的全部资料必须真实有效，并且要保证字迹清晰易于辨认。投标文件应对采购文件实质性内容作出响应，否则按无效标处理。</w:t>
      </w:r>
    </w:p>
    <w:p>
      <w:pPr>
        <w:shd w:val="clear" w:color="auto" w:fill="auto"/>
        <w:spacing w:line="400" w:lineRule="exact"/>
        <w:ind w:firstLine="477" w:firstLineChars="199"/>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eastAsia="zh-CN"/>
        </w:rPr>
        <w:t>）投标文件格式应按本采购文件第六章格式要求编制，不得对采购文件格式进行增删更改，否则按无效标处理。</w:t>
      </w:r>
    </w:p>
    <w:p>
      <w:pPr>
        <w:shd w:val="clear" w:color="auto" w:fill="auto"/>
        <w:spacing w:line="400" w:lineRule="exact"/>
        <w:ind w:firstLine="477" w:firstLineChars="199"/>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lang w:eastAsia="zh-CN"/>
        </w:rPr>
        <w:t xml:space="preserve">）对采购文件格式可更改的例外情况：采购文件第六章附件格式要求中明确规定表格中行数不够用时可按相同格式增加行数，其他一切内容和格式不得更改。 </w:t>
      </w:r>
    </w:p>
    <w:p>
      <w:pPr>
        <w:shd w:val="clear" w:color="auto" w:fill="auto"/>
        <w:spacing w:line="400" w:lineRule="exact"/>
        <w:ind w:firstLine="477" w:firstLineChars="199"/>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lang w:eastAsia="zh-CN"/>
        </w:rPr>
        <w:t>）投标文件为电子投标文件，电子投标文件按“政采云供应商项目采购-电子招投标操作指南”及本采购文件要求制作、加密传输。</w:t>
      </w:r>
    </w:p>
    <w:p>
      <w:pPr>
        <w:shd w:val="clear" w:color="auto" w:fill="auto"/>
        <w:spacing w:line="400" w:lineRule="exact"/>
        <w:ind w:firstLine="477" w:firstLineChars="199"/>
        <w:rPr>
          <w:rFonts w:hint="eastAsia" w:ascii="宋体"/>
          <w:color w:val="auto"/>
          <w:sz w:val="24"/>
          <w:szCs w:val="24"/>
          <w:highlight w:val="none"/>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lang w:eastAsia="zh-CN"/>
        </w:rPr>
        <w:t>）投标文件未在投标截止时间前完成传输的，视为投标文件撤回；投标文件未按时解密也未提供备份投标文件的，亦视为投标文件撤回。</w:t>
      </w:r>
    </w:p>
    <w:p>
      <w:pPr>
        <w:shd w:val="clear" w:color="auto" w:fill="auto"/>
        <w:spacing w:line="440" w:lineRule="exact"/>
        <w:ind w:firstLine="480" w:firstLineChars="200"/>
        <w:rPr>
          <w:rFonts w:hint="eastAsia" w:ascii="宋体"/>
          <w:color w:val="auto"/>
          <w:sz w:val="24"/>
          <w:szCs w:val="24"/>
          <w:highlight w:val="none"/>
        </w:rPr>
      </w:pPr>
      <w:r>
        <w:rPr>
          <w:rFonts w:hint="eastAsia" w:ascii="宋体"/>
          <w:b/>
          <w:color w:val="auto"/>
          <w:sz w:val="24"/>
          <w:szCs w:val="24"/>
          <w:highlight w:val="none"/>
        </w:rPr>
        <w:t>22</w:t>
      </w:r>
      <w:r>
        <w:rPr>
          <w:rFonts w:hint="eastAsia" w:ascii="宋体"/>
          <w:color w:val="auto"/>
          <w:sz w:val="24"/>
          <w:szCs w:val="24"/>
          <w:highlight w:val="none"/>
        </w:rPr>
        <w:t>.</w:t>
      </w:r>
      <w:r>
        <w:rPr>
          <w:rFonts w:hint="eastAsia" w:ascii="宋体"/>
          <w:b/>
          <w:color w:val="auto"/>
          <w:sz w:val="24"/>
          <w:szCs w:val="24"/>
          <w:highlight w:val="none"/>
        </w:rPr>
        <w:t>投标报价</w:t>
      </w:r>
    </w:p>
    <w:p>
      <w:pPr>
        <w:shd w:val="clear" w:color="auto" w:fill="auto"/>
        <w:spacing w:line="440" w:lineRule="exact"/>
        <w:ind w:firstLine="480" w:firstLineChars="200"/>
        <w:rPr>
          <w:rFonts w:hint="eastAsia" w:ascii="宋体"/>
          <w:color w:val="auto"/>
          <w:sz w:val="24"/>
          <w:szCs w:val="24"/>
          <w:highlight w:val="none"/>
        </w:rPr>
      </w:pPr>
      <w:r>
        <w:rPr>
          <w:rFonts w:hint="eastAsia" w:ascii="宋体"/>
          <w:color w:val="auto"/>
          <w:sz w:val="24"/>
          <w:szCs w:val="24"/>
          <w:highlight w:val="none"/>
        </w:rPr>
        <w:t>22.1投标报价文件中的单价和总价全部采用人民币表示。</w:t>
      </w:r>
    </w:p>
    <w:p>
      <w:pPr>
        <w:shd w:val="clear" w:color="auto" w:fill="auto"/>
        <w:spacing w:line="440" w:lineRule="exact"/>
        <w:ind w:firstLine="480" w:firstLineChars="200"/>
        <w:rPr>
          <w:rFonts w:hint="eastAsia" w:ascii="宋体"/>
          <w:color w:val="auto"/>
          <w:sz w:val="24"/>
          <w:szCs w:val="24"/>
          <w:highlight w:val="none"/>
        </w:rPr>
      </w:pPr>
      <w:r>
        <w:rPr>
          <w:rFonts w:hint="eastAsia" w:ascii="宋体"/>
          <w:color w:val="auto"/>
          <w:sz w:val="24"/>
          <w:szCs w:val="24"/>
          <w:highlight w:val="none"/>
        </w:rPr>
        <w:t>22.2投标报价表上应清楚地标明投标人拟提供货物的名称、型号、生产厂家、数量、单价和总价。</w:t>
      </w:r>
    </w:p>
    <w:p>
      <w:pPr>
        <w:shd w:val="clear" w:color="auto" w:fill="auto"/>
        <w:spacing w:line="440" w:lineRule="exact"/>
        <w:ind w:firstLine="480" w:firstLineChars="200"/>
        <w:rPr>
          <w:rFonts w:hint="eastAsia" w:ascii="宋体"/>
          <w:color w:val="auto"/>
          <w:sz w:val="24"/>
          <w:szCs w:val="24"/>
          <w:highlight w:val="none"/>
        </w:rPr>
      </w:pPr>
      <w:r>
        <w:rPr>
          <w:rFonts w:hint="eastAsia" w:ascii="宋体"/>
          <w:color w:val="auto"/>
          <w:sz w:val="24"/>
          <w:szCs w:val="24"/>
          <w:highlight w:val="none"/>
        </w:rPr>
        <w:t>22.3投标人只允许有一个方案、一个报价。</w:t>
      </w:r>
    </w:p>
    <w:p>
      <w:pPr>
        <w:shd w:val="clear" w:color="auto" w:fill="auto"/>
        <w:spacing w:line="440" w:lineRule="exact"/>
        <w:ind w:firstLine="480" w:firstLineChars="200"/>
        <w:rPr>
          <w:rFonts w:hint="eastAsia" w:ascii="宋体"/>
          <w:color w:val="auto"/>
          <w:sz w:val="24"/>
          <w:szCs w:val="24"/>
          <w:highlight w:val="none"/>
        </w:rPr>
      </w:pPr>
      <w:r>
        <w:rPr>
          <w:rFonts w:hint="eastAsia" w:ascii="宋体"/>
          <w:color w:val="auto"/>
          <w:sz w:val="24"/>
          <w:szCs w:val="24"/>
          <w:highlight w:val="none"/>
        </w:rPr>
        <w:t>22.4投标人应按“采购内容及技术参数要求”所列货物逐项进行单价报价，并最终按货物总量乘以货物单价报总价，不得采用总价下浮的方式进行报价。综合单价包括：设备费、安装费、材料费、辅材费、运输费、管理费、利润、风险费用、代理费、调试、验收、培训及后期服务及国家对中标单位征收的各种税费等所有一切费用，综合单价今后将不作任何调整。</w:t>
      </w:r>
    </w:p>
    <w:p>
      <w:pPr>
        <w:shd w:val="clear" w:color="auto" w:fill="auto"/>
        <w:spacing w:line="440" w:lineRule="exact"/>
        <w:ind w:firstLine="480" w:firstLineChars="200"/>
        <w:rPr>
          <w:rFonts w:hint="eastAsia" w:ascii="宋体"/>
          <w:color w:val="auto"/>
          <w:sz w:val="24"/>
          <w:szCs w:val="24"/>
          <w:highlight w:val="none"/>
        </w:rPr>
      </w:pPr>
      <w:r>
        <w:rPr>
          <w:rFonts w:hint="eastAsia" w:ascii="宋体"/>
          <w:color w:val="auto"/>
          <w:sz w:val="24"/>
          <w:szCs w:val="24"/>
          <w:highlight w:val="none"/>
        </w:rPr>
        <w:t>22.5投标报价的价格是货物交货地验收价格，其总价即为履行合同的固定总价。</w:t>
      </w:r>
    </w:p>
    <w:p>
      <w:pPr>
        <w:shd w:val="clear" w:color="auto" w:fill="auto"/>
        <w:spacing w:line="440" w:lineRule="exact"/>
        <w:ind w:firstLine="480" w:firstLineChars="200"/>
        <w:rPr>
          <w:rFonts w:hint="eastAsia" w:ascii="宋体"/>
          <w:color w:val="auto"/>
          <w:sz w:val="24"/>
          <w:szCs w:val="24"/>
          <w:highlight w:val="none"/>
        </w:rPr>
      </w:pPr>
      <w:r>
        <w:rPr>
          <w:rFonts w:hint="eastAsia" w:ascii="宋体"/>
          <w:color w:val="auto"/>
          <w:sz w:val="24"/>
          <w:szCs w:val="24"/>
          <w:highlight w:val="none"/>
        </w:rPr>
        <w:t>22.6技术要求中规定的安装、调试和培训费用应包括在投标价格中。投标文件报价为含税价，招标人不再为此次招标支付任何费用。</w:t>
      </w:r>
    </w:p>
    <w:p>
      <w:pPr>
        <w:shd w:val="clear" w:color="auto" w:fill="auto"/>
        <w:spacing w:line="440" w:lineRule="exact"/>
        <w:ind w:firstLine="480" w:firstLineChars="200"/>
        <w:rPr>
          <w:rFonts w:hint="eastAsia" w:ascii="宋体"/>
          <w:color w:val="auto"/>
          <w:sz w:val="24"/>
          <w:szCs w:val="24"/>
          <w:highlight w:val="none"/>
        </w:rPr>
      </w:pPr>
      <w:r>
        <w:rPr>
          <w:rFonts w:hint="eastAsia" w:ascii="宋体"/>
          <w:color w:val="auto"/>
          <w:sz w:val="24"/>
          <w:szCs w:val="24"/>
          <w:highlight w:val="none"/>
        </w:rPr>
        <w:t>22.7投标报价应由法定代表人或被授权人签署。</w:t>
      </w:r>
    </w:p>
    <w:p>
      <w:pPr>
        <w:shd w:val="clear" w:color="auto" w:fill="auto"/>
        <w:spacing w:line="440" w:lineRule="exact"/>
        <w:ind w:firstLine="480" w:firstLineChars="200"/>
        <w:rPr>
          <w:rFonts w:hint="eastAsia" w:ascii="宋体"/>
          <w:bCs/>
          <w:color w:val="auto"/>
          <w:sz w:val="24"/>
          <w:szCs w:val="24"/>
          <w:highlight w:val="none"/>
        </w:rPr>
      </w:pPr>
      <w:r>
        <w:rPr>
          <w:rFonts w:hint="eastAsia" w:ascii="宋体"/>
          <w:bCs/>
          <w:color w:val="auto"/>
          <w:sz w:val="24"/>
          <w:szCs w:val="24"/>
          <w:highlight w:val="none"/>
        </w:rPr>
        <w:t>22.8</w:t>
      </w:r>
      <w:r>
        <w:rPr>
          <w:rFonts w:hint="eastAsia" w:ascii="宋体" w:hAnsi="宋体"/>
          <w:b/>
          <w:color w:val="auto"/>
          <w:sz w:val="24"/>
          <w:szCs w:val="24"/>
          <w:highlight w:val="none"/>
        </w:rPr>
        <w:t>投标人投标总报价，不得高于本次招标设置的最高限价，</w:t>
      </w:r>
      <w:r>
        <w:rPr>
          <w:rFonts w:hint="eastAsia" w:ascii="宋体" w:hAnsi="宋体"/>
          <w:b/>
          <w:bCs/>
          <w:color w:val="auto"/>
          <w:sz w:val="24"/>
          <w:szCs w:val="24"/>
          <w:highlight w:val="none"/>
        </w:rPr>
        <w:t>否则将作为无效投标处理。</w:t>
      </w:r>
    </w:p>
    <w:p>
      <w:pPr>
        <w:shd w:val="clear" w:color="auto" w:fill="auto"/>
        <w:spacing w:line="440" w:lineRule="exact"/>
        <w:ind w:firstLine="480" w:firstLineChars="200"/>
        <w:rPr>
          <w:rFonts w:hint="eastAsia" w:ascii="宋体"/>
          <w:color w:val="auto"/>
          <w:sz w:val="24"/>
          <w:szCs w:val="24"/>
          <w:highlight w:val="none"/>
        </w:rPr>
      </w:pPr>
      <w:r>
        <w:rPr>
          <w:rFonts w:hint="eastAsia" w:ascii="宋体"/>
          <w:color w:val="auto"/>
          <w:sz w:val="24"/>
          <w:szCs w:val="24"/>
          <w:highlight w:val="none"/>
        </w:rPr>
        <w:t>22.9如投标文件中未列明全面实现投标货物功能而必须配置的配套或辅助设施及相应技术措施的费用，这些费用将被视为已包含在总投标价中。</w:t>
      </w:r>
    </w:p>
    <w:p>
      <w:pPr>
        <w:shd w:val="clear" w:color="auto" w:fill="auto"/>
        <w:spacing w:line="440" w:lineRule="exact"/>
        <w:ind w:firstLine="480" w:firstLineChars="200"/>
        <w:rPr>
          <w:rFonts w:hint="eastAsia" w:ascii="宋体"/>
          <w:color w:val="auto"/>
          <w:sz w:val="24"/>
          <w:szCs w:val="24"/>
          <w:highlight w:val="none"/>
        </w:rPr>
      </w:pPr>
      <w:r>
        <w:rPr>
          <w:rFonts w:hint="eastAsia" w:ascii="宋体"/>
          <w:color w:val="auto"/>
          <w:sz w:val="24"/>
          <w:szCs w:val="24"/>
          <w:highlight w:val="none"/>
        </w:rPr>
        <w:t>22.10总投标价中不得包含</w:t>
      </w:r>
      <w:r>
        <w:rPr>
          <w:rFonts w:hint="eastAsia" w:ascii="宋体"/>
          <w:color w:val="auto"/>
          <w:sz w:val="24"/>
          <w:szCs w:val="24"/>
          <w:highlight w:val="none"/>
          <w:lang w:eastAsia="zh-CN"/>
        </w:rPr>
        <w:t>采购文件</w:t>
      </w:r>
      <w:r>
        <w:rPr>
          <w:rFonts w:hint="eastAsia" w:ascii="宋体"/>
          <w:color w:val="auto"/>
          <w:sz w:val="24"/>
          <w:szCs w:val="24"/>
          <w:highlight w:val="none"/>
        </w:rPr>
        <w:t>要求以外的内容，否则，在评标时不予核减，但在授予合同时，招标人有权将这部分价格从其中标价格中扣除。</w:t>
      </w:r>
    </w:p>
    <w:p>
      <w:pPr>
        <w:shd w:val="clear" w:color="auto" w:fill="auto"/>
        <w:spacing w:line="440" w:lineRule="exact"/>
        <w:ind w:firstLine="460" w:firstLineChars="192"/>
        <w:rPr>
          <w:rFonts w:hint="default" w:ascii="宋体" w:eastAsia="宋体"/>
          <w:color w:val="auto"/>
          <w:sz w:val="24"/>
          <w:szCs w:val="24"/>
          <w:highlight w:val="none"/>
          <w:lang w:val="en-US" w:eastAsia="zh-CN"/>
        </w:rPr>
      </w:pPr>
      <w:r>
        <w:rPr>
          <w:rFonts w:hint="eastAsia" w:ascii="宋体"/>
          <w:color w:val="auto"/>
          <w:sz w:val="24"/>
          <w:szCs w:val="24"/>
          <w:highlight w:val="none"/>
        </w:rPr>
        <w:t>22.11总投标价中不得缺漏</w:t>
      </w:r>
      <w:r>
        <w:rPr>
          <w:rFonts w:hint="eastAsia" w:ascii="宋体"/>
          <w:color w:val="auto"/>
          <w:sz w:val="24"/>
          <w:szCs w:val="24"/>
          <w:highlight w:val="none"/>
          <w:lang w:eastAsia="zh-CN"/>
        </w:rPr>
        <w:t>采购文件</w:t>
      </w:r>
      <w:r>
        <w:rPr>
          <w:rFonts w:hint="eastAsia" w:ascii="宋体"/>
          <w:color w:val="auto"/>
          <w:sz w:val="24"/>
          <w:szCs w:val="24"/>
          <w:highlight w:val="none"/>
        </w:rPr>
        <w:t>所要求的内容，否则，评标时将有效投标中该项内容的最高价计入其评标总价，但在授予合同时，缺漏项目的报价视作已含在其他项目的报价中，这些项目将作为免费赠送而包含在合同内。</w:t>
      </w:r>
      <w:r>
        <w:rPr>
          <w:rFonts w:hint="eastAsia" w:ascii="宋体"/>
          <w:color w:val="auto"/>
          <w:sz w:val="24"/>
          <w:szCs w:val="24"/>
          <w:highlight w:val="none"/>
          <w:lang w:val="en-US" w:eastAsia="zh-CN"/>
        </w:rPr>
        <w:t xml:space="preserve">    </w:t>
      </w:r>
    </w:p>
    <w:p>
      <w:pPr>
        <w:shd w:val="clear" w:color="auto" w:fill="auto"/>
        <w:spacing w:line="440" w:lineRule="exact"/>
        <w:ind w:firstLine="460" w:firstLineChars="192"/>
        <w:rPr>
          <w:rFonts w:hint="eastAsia" w:ascii="宋体"/>
          <w:color w:val="auto"/>
          <w:sz w:val="24"/>
          <w:szCs w:val="24"/>
          <w:highlight w:val="none"/>
        </w:rPr>
      </w:pPr>
      <w:r>
        <w:rPr>
          <w:rFonts w:hint="eastAsia" w:ascii="宋体"/>
          <w:color w:val="auto"/>
          <w:sz w:val="24"/>
          <w:szCs w:val="24"/>
          <w:highlight w:val="none"/>
        </w:rPr>
        <w:t>22.12投标人不得对从第三方采购货物的随机备品、备件另行收费，否则在计算评标价时这部分费用将不予扣除，在授予合同时将从中标价格中扣除该部分费用。</w:t>
      </w:r>
    </w:p>
    <w:p>
      <w:pPr>
        <w:shd w:val="clear" w:color="auto" w:fill="auto"/>
        <w:spacing w:line="440" w:lineRule="exact"/>
        <w:ind w:firstLine="460" w:firstLineChars="192"/>
        <w:rPr>
          <w:rFonts w:hint="eastAsia" w:ascii="宋体"/>
          <w:color w:val="auto"/>
          <w:sz w:val="24"/>
          <w:szCs w:val="24"/>
          <w:highlight w:val="none"/>
        </w:rPr>
      </w:pPr>
      <w:r>
        <w:rPr>
          <w:rFonts w:hint="eastAsia" w:ascii="宋体"/>
          <w:color w:val="auto"/>
          <w:sz w:val="24"/>
          <w:szCs w:val="24"/>
          <w:highlight w:val="none"/>
        </w:rPr>
        <w:t>22.13投标人应根据货物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pPr>
        <w:shd w:val="clear" w:color="auto" w:fill="auto"/>
        <w:spacing w:line="440" w:lineRule="exact"/>
        <w:ind w:firstLine="480" w:firstLineChars="200"/>
        <w:rPr>
          <w:rFonts w:hint="eastAsia" w:ascii="宋体"/>
          <w:b/>
          <w:color w:val="auto"/>
          <w:sz w:val="24"/>
          <w:szCs w:val="24"/>
          <w:highlight w:val="none"/>
        </w:rPr>
      </w:pPr>
      <w:r>
        <w:rPr>
          <w:rFonts w:hint="eastAsia" w:ascii="宋体"/>
          <w:b/>
          <w:color w:val="auto"/>
          <w:sz w:val="24"/>
          <w:szCs w:val="24"/>
          <w:highlight w:val="none"/>
        </w:rPr>
        <w:t>23. 投标有效期</w:t>
      </w:r>
    </w:p>
    <w:p>
      <w:pPr>
        <w:shd w:val="clear" w:color="auto" w:fill="auto"/>
        <w:spacing w:line="440" w:lineRule="exact"/>
        <w:ind w:firstLine="480" w:firstLineChars="200"/>
        <w:rPr>
          <w:rFonts w:hint="eastAsia" w:ascii="宋体"/>
          <w:color w:val="auto"/>
          <w:sz w:val="24"/>
          <w:szCs w:val="24"/>
          <w:highlight w:val="none"/>
        </w:rPr>
      </w:pPr>
      <w:r>
        <w:rPr>
          <w:rFonts w:hint="eastAsia" w:ascii="宋体"/>
          <w:color w:val="auto"/>
          <w:sz w:val="24"/>
          <w:szCs w:val="24"/>
          <w:highlight w:val="none"/>
        </w:rPr>
        <w:t>23.1 除投标人须知前附表另有规定外，投标有效期为60天。</w:t>
      </w:r>
    </w:p>
    <w:p>
      <w:pPr>
        <w:shd w:val="clear" w:color="auto" w:fill="auto"/>
        <w:spacing w:line="440" w:lineRule="exact"/>
        <w:ind w:firstLine="480" w:firstLineChars="200"/>
        <w:rPr>
          <w:rFonts w:hint="eastAsia" w:ascii="宋体"/>
          <w:color w:val="auto"/>
          <w:sz w:val="24"/>
          <w:szCs w:val="24"/>
          <w:highlight w:val="none"/>
        </w:rPr>
      </w:pPr>
      <w:r>
        <w:rPr>
          <w:rFonts w:hint="eastAsia" w:ascii="宋体"/>
          <w:color w:val="auto"/>
          <w:sz w:val="24"/>
          <w:szCs w:val="24"/>
          <w:highlight w:val="none"/>
        </w:rPr>
        <w:t>23.2在投标有效期内，投标人撤销或修改其投标文件的，应承担</w:t>
      </w:r>
      <w:r>
        <w:rPr>
          <w:rFonts w:hint="eastAsia" w:ascii="宋体"/>
          <w:color w:val="auto"/>
          <w:sz w:val="24"/>
          <w:szCs w:val="24"/>
          <w:highlight w:val="none"/>
          <w:lang w:eastAsia="zh-CN"/>
        </w:rPr>
        <w:t>采购文件</w:t>
      </w:r>
      <w:r>
        <w:rPr>
          <w:rFonts w:hint="eastAsia" w:ascii="宋体"/>
          <w:color w:val="auto"/>
          <w:sz w:val="24"/>
          <w:szCs w:val="24"/>
          <w:highlight w:val="none"/>
        </w:rPr>
        <w:t>和法律规定的责任。</w:t>
      </w:r>
    </w:p>
    <w:p>
      <w:pPr>
        <w:shd w:val="clear" w:color="auto" w:fill="auto"/>
        <w:spacing w:line="440" w:lineRule="exact"/>
        <w:ind w:firstLine="480" w:firstLineChars="200"/>
        <w:rPr>
          <w:rFonts w:hint="eastAsia" w:ascii="宋体"/>
          <w:color w:val="auto"/>
          <w:sz w:val="24"/>
          <w:szCs w:val="24"/>
          <w:highlight w:val="none"/>
        </w:rPr>
      </w:pPr>
      <w:r>
        <w:rPr>
          <w:rFonts w:hint="eastAsia" w:ascii="宋体"/>
          <w:color w:val="auto"/>
          <w:sz w:val="24"/>
          <w:szCs w:val="24"/>
          <w:highlight w:val="none"/>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hd w:val="clear" w:color="auto" w:fill="auto"/>
        <w:spacing w:line="440" w:lineRule="exact"/>
        <w:ind w:firstLine="460" w:firstLineChars="192"/>
        <w:rPr>
          <w:rFonts w:hint="eastAsia" w:ascii="宋体"/>
          <w:b/>
          <w:color w:val="auto"/>
          <w:sz w:val="24"/>
          <w:szCs w:val="24"/>
          <w:highlight w:val="none"/>
        </w:rPr>
      </w:pPr>
      <w:r>
        <w:rPr>
          <w:rFonts w:hint="eastAsia" w:ascii="宋体"/>
          <w:b/>
          <w:color w:val="auto"/>
          <w:sz w:val="24"/>
          <w:szCs w:val="24"/>
          <w:highlight w:val="none"/>
        </w:rPr>
        <w:t>24. 投标保证金</w:t>
      </w:r>
    </w:p>
    <w:p>
      <w:pPr>
        <w:shd w:val="clear" w:color="auto" w:fill="auto"/>
        <w:spacing w:line="400" w:lineRule="exact"/>
        <w:ind w:firstLine="480" w:firstLineChars="200"/>
        <w:rPr>
          <w:rFonts w:hint="eastAsia" w:ascii="宋体"/>
          <w:color w:val="auto"/>
          <w:sz w:val="24"/>
          <w:szCs w:val="24"/>
          <w:highlight w:val="none"/>
        </w:rPr>
      </w:pPr>
      <w:r>
        <w:rPr>
          <w:rFonts w:hint="eastAsia" w:ascii="宋体"/>
          <w:color w:val="auto"/>
          <w:sz w:val="24"/>
          <w:szCs w:val="24"/>
          <w:highlight w:val="none"/>
        </w:rPr>
        <w:t>24.1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pPr>
        <w:shd w:val="clear" w:color="auto" w:fill="auto"/>
        <w:spacing w:line="400" w:lineRule="exact"/>
        <w:ind w:firstLine="480" w:firstLineChars="200"/>
        <w:rPr>
          <w:rFonts w:hint="eastAsia" w:ascii="宋体"/>
          <w:color w:val="auto"/>
          <w:sz w:val="24"/>
          <w:szCs w:val="24"/>
          <w:highlight w:val="none"/>
        </w:rPr>
      </w:pPr>
      <w:r>
        <w:rPr>
          <w:rFonts w:hint="eastAsia" w:ascii="宋体"/>
          <w:color w:val="auto"/>
          <w:sz w:val="24"/>
          <w:szCs w:val="24"/>
          <w:highlight w:val="none"/>
        </w:rPr>
        <w:t>24.2自中标通知书发出之日起5个工作日内退还未中标投标人的投标保证金，自政府采购合同签订之日起5个工作日内退还中标人的投标保证金。</w:t>
      </w:r>
    </w:p>
    <w:p>
      <w:pPr>
        <w:shd w:val="clear" w:color="auto" w:fill="auto"/>
        <w:spacing w:line="400" w:lineRule="exact"/>
        <w:ind w:firstLine="480" w:firstLineChars="200"/>
        <w:rPr>
          <w:rFonts w:hint="eastAsia" w:ascii="宋体"/>
          <w:color w:val="auto"/>
          <w:sz w:val="24"/>
          <w:szCs w:val="24"/>
          <w:highlight w:val="none"/>
        </w:rPr>
      </w:pPr>
      <w:r>
        <w:rPr>
          <w:rFonts w:hint="eastAsia" w:ascii="宋体"/>
          <w:color w:val="auto"/>
          <w:sz w:val="24"/>
          <w:szCs w:val="24"/>
          <w:highlight w:val="none"/>
        </w:rPr>
        <w:t xml:space="preserve">24.3有下列情形之一的，投标保证金将不予退还： </w:t>
      </w:r>
    </w:p>
    <w:p>
      <w:pPr>
        <w:shd w:val="clear" w:color="auto" w:fill="auto"/>
        <w:spacing w:line="400" w:lineRule="exact"/>
        <w:ind w:firstLine="480" w:firstLineChars="200"/>
        <w:rPr>
          <w:rFonts w:hint="eastAsia" w:ascii="宋体"/>
          <w:color w:val="auto"/>
          <w:sz w:val="24"/>
          <w:szCs w:val="24"/>
          <w:highlight w:val="none"/>
        </w:rPr>
      </w:pPr>
      <w:r>
        <w:rPr>
          <w:rFonts w:hint="eastAsia" w:ascii="宋体"/>
          <w:color w:val="auto"/>
          <w:sz w:val="24"/>
          <w:szCs w:val="24"/>
          <w:highlight w:val="none"/>
        </w:rPr>
        <w:t>（1）投标人在规定的投标有效期内撤回或修改其投标文件；</w:t>
      </w:r>
    </w:p>
    <w:p>
      <w:pPr>
        <w:shd w:val="clear" w:color="auto" w:fill="auto"/>
        <w:spacing w:line="400" w:lineRule="exact"/>
        <w:ind w:firstLine="480" w:firstLineChars="200"/>
        <w:rPr>
          <w:rFonts w:hint="eastAsia" w:ascii="宋体"/>
          <w:color w:val="auto"/>
          <w:sz w:val="24"/>
          <w:szCs w:val="24"/>
          <w:highlight w:val="none"/>
        </w:rPr>
      </w:pPr>
      <w:r>
        <w:rPr>
          <w:rFonts w:hint="eastAsia" w:ascii="宋体"/>
          <w:color w:val="auto"/>
          <w:sz w:val="24"/>
          <w:szCs w:val="24"/>
          <w:highlight w:val="none"/>
        </w:rPr>
        <w:t>（2）中标通知书发出后三十天内，中标人无正当理由拒签合同协议书或未按</w:t>
      </w:r>
      <w:r>
        <w:rPr>
          <w:rFonts w:hint="eastAsia" w:ascii="宋体"/>
          <w:color w:val="auto"/>
          <w:sz w:val="24"/>
          <w:szCs w:val="24"/>
          <w:highlight w:val="none"/>
          <w:lang w:eastAsia="zh-CN"/>
        </w:rPr>
        <w:t>采购文件</w:t>
      </w:r>
      <w:r>
        <w:rPr>
          <w:rFonts w:hint="eastAsia" w:ascii="宋体"/>
          <w:color w:val="auto"/>
          <w:sz w:val="24"/>
          <w:szCs w:val="24"/>
          <w:highlight w:val="none"/>
        </w:rPr>
        <w:t>规定提交履约担保。</w:t>
      </w:r>
    </w:p>
    <w:p>
      <w:pPr>
        <w:shd w:val="clear" w:color="auto" w:fill="auto"/>
        <w:spacing w:line="400" w:lineRule="exact"/>
        <w:ind w:firstLine="480" w:firstLineChars="200"/>
        <w:rPr>
          <w:rFonts w:hint="eastAsia" w:ascii="宋体"/>
          <w:color w:val="auto"/>
          <w:sz w:val="24"/>
          <w:szCs w:val="24"/>
          <w:highlight w:val="none"/>
        </w:rPr>
      </w:pPr>
      <w:r>
        <w:rPr>
          <w:rFonts w:hint="eastAsia" w:ascii="宋体"/>
          <w:color w:val="auto"/>
          <w:sz w:val="24"/>
          <w:szCs w:val="24"/>
          <w:highlight w:val="none"/>
        </w:rPr>
        <w:t>（3）提供虚假材料谋取中标的；</w:t>
      </w:r>
    </w:p>
    <w:p>
      <w:pPr>
        <w:shd w:val="clear" w:color="auto" w:fill="auto"/>
        <w:spacing w:line="400" w:lineRule="exact"/>
        <w:ind w:firstLine="480" w:firstLineChars="200"/>
        <w:rPr>
          <w:rFonts w:hint="eastAsia" w:ascii="宋体"/>
          <w:color w:val="auto"/>
          <w:sz w:val="24"/>
          <w:szCs w:val="24"/>
          <w:highlight w:val="none"/>
        </w:rPr>
      </w:pPr>
      <w:r>
        <w:rPr>
          <w:rFonts w:hint="eastAsia" w:ascii="宋体"/>
          <w:color w:val="auto"/>
          <w:sz w:val="24"/>
          <w:szCs w:val="24"/>
          <w:highlight w:val="none"/>
        </w:rPr>
        <w:t>（4）经查实属于陪标、串通投标的等。</w:t>
      </w:r>
    </w:p>
    <w:p>
      <w:pPr>
        <w:shd w:val="clear" w:color="auto" w:fill="auto"/>
        <w:spacing w:line="400" w:lineRule="exact"/>
        <w:ind w:firstLine="480" w:firstLineChars="200"/>
        <w:rPr>
          <w:rFonts w:hint="eastAsia" w:ascii="宋体"/>
          <w:color w:val="auto"/>
          <w:sz w:val="24"/>
          <w:szCs w:val="24"/>
          <w:highlight w:val="none"/>
        </w:rPr>
      </w:pPr>
      <w:bookmarkStart w:id="39" w:name="_Toc469495727"/>
      <w:r>
        <w:rPr>
          <w:rFonts w:hint="eastAsia" w:ascii="宋体"/>
          <w:color w:val="auto"/>
          <w:sz w:val="24"/>
          <w:szCs w:val="24"/>
          <w:highlight w:val="none"/>
        </w:rPr>
        <w:t>24.4投标保证金按</w:t>
      </w:r>
      <w:r>
        <w:rPr>
          <w:rFonts w:hint="eastAsia" w:ascii="宋体"/>
          <w:color w:val="auto"/>
          <w:sz w:val="24"/>
          <w:szCs w:val="24"/>
          <w:highlight w:val="none"/>
          <w:lang w:eastAsia="zh-CN"/>
        </w:rPr>
        <w:t>投标人须知前附表第</w:t>
      </w:r>
      <w:r>
        <w:rPr>
          <w:rFonts w:hint="eastAsia" w:ascii="宋体"/>
          <w:color w:val="auto"/>
          <w:sz w:val="24"/>
          <w:szCs w:val="24"/>
          <w:highlight w:val="none"/>
          <w:lang w:val="en-US" w:eastAsia="zh-CN"/>
        </w:rPr>
        <w:t>18条</w:t>
      </w:r>
      <w:r>
        <w:rPr>
          <w:rFonts w:hint="eastAsia" w:ascii="宋体"/>
          <w:color w:val="auto"/>
          <w:sz w:val="24"/>
          <w:szCs w:val="24"/>
          <w:highlight w:val="none"/>
        </w:rPr>
        <w:t>规定执行。</w:t>
      </w:r>
    </w:p>
    <w:p>
      <w:pPr>
        <w:pStyle w:val="5"/>
        <w:shd w:val="clear" w:color="auto" w:fill="auto"/>
        <w:bidi w:val="0"/>
        <w:jc w:val="center"/>
        <w:rPr>
          <w:rFonts w:hint="eastAsia"/>
          <w:color w:val="auto"/>
          <w:sz w:val="36"/>
          <w:szCs w:val="36"/>
          <w:highlight w:val="none"/>
        </w:rPr>
      </w:pPr>
      <w:bookmarkStart w:id="40" w:name="_Toc6162"/>
      <w:bookmarkStart w:id="41" w:name="_Toc15504"/>
      <w:bookmarkStart w:id="42" w:name="_Toc23670"/>
      <w:r>
        <w:rPr>
          <w:rFonts w:hint="eastAsia"/>
          <w:color w:val="auto"/>
          <w:sz w:val="36"/>
          <w:szCs w:val="36"/>
          <w:highlight w:val="none"/>
        </w:rPr>
        <w:t>（四）</w:t>
      </w:r>
      <w:bookmarkEnd w:id="39"/>
      <w:r>
        <w:rPr>
          <w:rFonts w:hint="eastAsia"/>
          <w:color w:val="auto"/>
          <w:sz w:val="36"/>
          <w:szCs w:val="36"/>
          <w:highlight w:val="none"/>
        </w:rPr>
        <w:t>投标文件的制作、上传及递交要求</w:t>
      </w:r>
      <w:bookmarkEnd w:id="40"/>
      <w:bookmarkEnd w:id="41"/>
      <w:bookmarkEnd w:id="42"/>
    </w:p>
    <w:p>
      <w:pPr>
        <w:shd w:val="clear" w:color="auto" w:fill="auto"/>
        <w:snapToGrid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val="en-US" w:eastAsia="zh-CN"/>
        </w:rPr>
        <w:t>25.</w:t>
      </w:r>
      <w:r>
        <w:rPr>
          <w:rFonts w:hint="eastAsia" w:ascii="宋体" w:hAnsi="宋体" w:eastAsia="宋体" w:cs="宋体"/>
          <w:b/>
          <w:bCs/>
          <w:color w:val="auto"/>
          <w:sz w:val="24"/>
          <w:szCs w:val="24"/>
          <w:highlight w:val="none"/>
        </w:rPr>
        <w:t>投标文件的制作要求</w:t>
      </w:r>
    </w:p>
    <w:p>
      <w:pPr>
        <w:pStyle w:val="14"/>
        <w:shd w:val="clear" w:color="auto" w:fill="auto"/>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（1）供应商应按照投标文件组成内容及项目招标需求和</w:t>
      </w:r>
      <w:r>
        <w:rPr>
          <w:rFonts w:hint="eastAsia" w:ascii="宋体" w:hAnsi="宋体" w:eastAsia="宋体" w:cs="宋体"/>
          <w:b w:val="0"/>
          <w:bCs/>
          <w:color w:val="auto"/>
          <w:sz w:val="24"/>
          <w:szCs w:val="24"/>
          <w:highlight w:val="none"/>
          <w:lang w:eastAsia="zh-CN"/>
        </w:rPr>
        <w:t>新疆</w:t>
      </w:r>
      <w:r>
        <w:rPr>
          <w:rFonts w:hint="eastAsia" w:ascii="宋体" w:hAnsi="宋体" w:eastAsia="宋体" w:cs="宋体"/>
          <w:b w:val="0"/>
          <w:bCs/>
          <w:color w:val="auto"/>
          <w:sz w:val="24"/>
          <w:szCs w:val="24"/>
          <w:highlight w:val="none"/>
        </w:rPr>
        <w:t>政府采购云平台要求制作投标文件，不按采购文件和</w:t>
      </w:r>
      <w:r>
        <w:rPr>
          <w:rFonts w:hint="eastAsia" w:ascii="宋体" w:hAnsi="宋体" w:eastAsia="宋体" w:cs="宋体"/>
          <w:b w:val="0"/>
          <w:bCs/>
          <w:color w:val="auto"/>
          <w:sz w:val="24"/>
          <w:szCs w:val="24"/>
          <w:highlight w:val="none"/>
          <w:lang w:eastAsia="zh-CN"/>
        </w:rPr>
        <w:t>新疆</w:t>
      </w:r>
      <w:r>
        <w:rPr>
          <w:rFonts w:hint="eastAsia" w:ascii="宋体" w:hAnsi="宋体" w:eastAsia="宋体" w:cs="宋体"/>
          <w:b w:val="0"/>
          <w:bCs/>
          <w:color w:val="auto"/>
          <w:sz w:val="24"/>
          <w:szCs w:val="24"/>
          <w:highlight w:val="none"/>
        </w:rPr>
        <w:t>政府采购云平台要求制作投标文件的将视情况处理（拒收等），由此产生的责任由供应商自行承担。</w:t>
      </w:r>
    </w:p>
    <w:p>
      <w:pPr>
        <w:pStyle w:val="14"/>
        <w:shd w:val="clear" w:color="auto" w:fill="auto"/>
        <w:snapToGrid w:val="0"/>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Cs/>
          <w:color w:val="auto"/>
          <w:sz w:val="24"/>
          <w:szCs w:val="24"/>
          <w:highlight w:val="none"/>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pPr>
        <w:pStyle w:val="14"/>
        <w:shd w:val="clear" w:color="auto" w:fill="auto"/>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备份电子投标文件：通过“政采云”平台电子投标工具制作投标文件所产生的备份文件。</w:t>
      </w:r>
    </w:p>
    <w:p>
      <w:pPr>
        <w:pStyle w:val="14"/>
        <w:shd w:val="clear" w:color="auto" w:fill="auto"/>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（2）供应商应对所提供的全部资料的真实性、有效性承担法律责任，电子投标文件中所须加盖公章部分均采用CA签章。</w:t>
      </w:r>
    </w:p>
    <w:p>
      <w:pPr>
        <w:pStyle w:val="14"/>
        <w:shd w:val="clear" w:color="auto" w:fill="auto"/>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（3）投标文件以及供应商与采购组织机构就有关投标事宜的所有来往函电，均应以中文汉语书写。除签字、盖章、专用名称等特殊情形外，以中文汉语以外的文字表述的投标文件视同未提供。</w:t>
      </w:r>
    </w:p>
    <w:p>
      <w:pPr>
        <w:pStyle w:val="14"/>
        <w:shd w:val="clear" w:color="auto" w:fill="auto"/>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（4）投标计量单位，采购文件已有明确规定的，使用采购文件规定的计量单位；采购文件没有规定的，应采用中华人民共和国法定计量单位（货币单位：人民币元）。</w:t>
      </w:r>
    </w:p>
    <w:p>
      <w:pPr>
        <w:pStyle w:val="14"/>
        <w:shd w:val="clear" w:color="auto" w:fill="auto"/>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（5）若供应商不按采购文件的要求提供资格审查材料，其风险由供应商自行承担。</w:t>
      </w:r>
    </w:p>
    <w:p>
      <w:pPr>
        <w:pStyle w:val="14"/>
        <w:shd w:val="clear" w:color="auto" w:fill="auto"/>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（6）与本次投标无关的内容请不要制作在内，确保投标文件有针对性、简洁明了。</w:t>
      </w:r>
    </w:p>
    <w:p>
      <w:pPr>
        <w:shd w:val="clear" w:color="auto" w:fill="auto"/>
        <w:snapToGrid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val="en-US" w:eastAsia="zh-CN"/>
        </w:rPr>
        <w:t>26.</w:t>
      </w:r>
      <w:r>
        <w:rPr>
          <w:rFonts w:hint="eastAsia" w:ascii="宋体" w:hAnsi="宋体" w:eastAsia="宋体" w:cs="宋体"/>
          <w:b/>
          <w:bCs/>
          <w:color w:val="auto"/>
          <w:sz w:val="24"/>
          <w:szCs w:val="24"/>
          <w:highlight w:val="none"/>
        </w:rPr>
        <w:t>投标文件的上传</w:t>
      </w:r>
    </w:p>
    <w:p>
      <w:pPr>
        <w:pStyle w:val="14"/>
        <w:shd w:val="clear" w:color="auto" w:fill="auto"/>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bidi="zh-CN"/>
        </w:rPr>
        <w:t>电子加密投标文件（“.jmbs”格式）</w:t>
      </w:r>
      <w:r>
        <w:rPr>
          <w:rFonts w:hint="eastAsia" w:ascii="宋体" w:hAnsi="宋体" w:eastAsia="宋体" w:cs="宋体"/>
          <w:b/>
          <w:bCs/>
          <w:color w:val="auto"/>
          <w:sz w:val="24"/>
          <w:szCs w:val="24"/>
          <w:highlight w:val="none"/>
        </w:rPr>
        <w:t>：</w:t>
      </w:r>
    </w:p>
    <w:p>
      <w:pPr>
        <w:pStyle w:val="14"/>
        <w:shd w:val="clear" w:color="auto" w:fill="auto"/>
        <w:snapToGrid w:val="0"/>
        <w:spacing w:line="360" w:lineRule="auto"/>
        <w:ind w:firstLine="600" w:firstLineChars="250"/>
        <w:rPr>
          <w:rFonts w:hint="eastAsia" w:ascii="宋体" w:hAnsi="宋体" w:eastAsia="宋体" w:cs="宋体"/>
          <w:b w:val="0"/>
          <w:bCs/>
          <w:color w:val="auto"/>
          <w:sz w:val="24"/>
          <w:szCs w:val="24"/>
          <w:highlight w:val="none"/>
          <w:lang w:bidi="zh-CN"/>
        </w:rPr>
      </w:pPr>
      <w:r>
        <w:rPr>
          <w:rFonts w:hint="eastAsia" w:ascii="宋体" w:hAnsi="宋体" w:eastAsia="宋体" w:cs="宋体"/>
          <w:b w:val="0"/>
          <w:bCs/>
          <w:color w:val="auto"/>
          <w:sz w:val="24"/>
          <w:szCs w:val="24"/>
          <w:highlight w:val="none"/>
          <w:lang w:bidi="zh-CN"/>
        </w:rPr>
        <w:t>a.</w:t>
      </w:r>
      <w:r>
        <w:rPr>
          <w:rFonts w:hint="eastAsia" w:ascii="宋体" w:hAnsi="宋体" w:eastAsia="宋体" w:cs="宋体"/>
          <w:b w:val="0"/>
          <w:bCs/>
          <w:color w:val="auto"/>
          <w:kern w:val="0"/>
          <w:sz w:val="24"/>
          <w:szCs w:val="24"/>
          <w:highlight w:val="none"/>
        </w:rPr>
        <w:t xml:space="preserve"> </w:t>
      </w:r>
      <w:r>
        <w:rPr>
          <w:rFonts w:hint="eastAsia" w:ascii="宋体" w:hAnsi="宋体" w:eastAsia="宋体" w:cs="宋体"/>
          <w:b w:val="0"/>
          <w:bCs/>
          <w:color w:val="auto"/>
          <w:sz w:val="24"/>
          <w:szCs w:val="24"/>
          <w:highlight w:val="none"/>
          <w:lang w:bidi="zh-CN"/>
        </w:rPr>
        <w:t>供应商应在投标截止时间前将电子加密投标文件成功上传递交至新疆政府采购云平台，否则投标无效；</w:t>
      </w:r>
    </w:p>
    <w:p>
      <w:pPr>
        <w:pStyle w:val="14"/>
        <w:shd w:val="clear" w:color="auto" w:fill="auto"/>
        <w:snapToGrid w:val="0"/>
        <w:spacing w:line="360" w:lineRule="auto"/>
        <w:ind w:firstLine="600" w:firstLineChars="2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bidi="zh-CN"/>
        </w:rPr>
        <w:t>b.供应商成功上传电子加密投标文件后，可自行打印投标文件接收回执。</w:t>
      </w:r>
    </w:p>
    <w:p>
      <w:pPr>
        <w:pStyle w:val="14"/>
        <w:shd w:val="clear" w:color="auto" w:fill="auto"/>
        <w:snapToGrid w:val="0"/>
        <w:spacing w:line="360" w:lineRule="auto"/>
        <w:rPr>
          <w:rFonts w:hint="eastAsia"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bidi="zh-CN"/>
        </w:rPr>
        <w:t>备份投标文件（“.bfbs”格式）：</w:t>
      </w:r>
    </w:p>
    <w:p>
      <w:pPr>
        <w:pStyle w:val="14"/>
        <w:shd w:val="clear" w:color="auto" w:fill="auto"/>
        <w:snapToGrid w:val="0"/>
        <w:spacing w:line="360" w:lineRule="auto"/>
        <w:ind w:firstLine="600" w:firstLineChars="250"/>
        <w:rPr>
          <w:rFonts w:hint="eastAsia" w:ascii="宋体" w:hAnsi="宋体" w:eastAsia="宋体" w:cs="宋体"/>
          <w:color w:val="auto"/>
          <w:sz w:val="24"/>
          <w:szCs w:val="24"/>
          <w:highlight w:val="none"/>
          <w:u w:val="none"/>
          <w:lang w:bidi="zh-CN"/>
        </w:rPr>
      </w:pPr>
      <w:r>
        <w:rPr>
          <w:rFonts w:hint="eastAsia" w:ascii="宋体" w:hAnsi="宋体" w:eastAsia="宋体" w:cs="宋体"/>
          <w:b w:val="0"/>
          <w:bCs/>
          <w:color w:val="auto"/>
          <w:sz w:val="24"/>
          <w:szCs w:val="24"/>
          <w:highlight w:val="none"/>
          <w:lang w:bidi="zh-CN"/>
        </w:rPr>
        <w:t>a.供应商可以将备份投标文件打包压缩并加密，压缩包命名为“XX单位备份投标文件”，加密密码由供应商自行保管；送达时间以采购代理机构实际接收时间为准。</w:t>
      </w:r>
      <w:r>
        <w:rPr>
          <w:rFonts w:hint="eastAsia" w:ascii="宋体" w:hAnsi="宋体" w:eastAsia="宋体" w:cs="宋体"/>
          <w:color w:val="auto"/>
          <w:sz w:val="24"/>
          <w:szCs w:val="24"/>
          <w:highlight w:val="none"/>
          <w:lang w:bidi="zh-CN"/>
        </w:rPr>
        <w:t>“备份投标文件”以投标截止时间前指定接收邮箱最终收到的文件为准，逾期或未按要求提供的视为未提供，建议供应商提前1日办理邮件提供事宜（接收人邮箱</w:t>
      </w:r>
      <w:r>
        <w:rPr>
          <w:rFonts w:hint="eastAsia" w:ascii="宋体" w:hAnsi="宋体" w:eastAsia="宋体" w:cs="宋体"/>
          <w:color w:val="auto"/>
          <w:sz w:val="24"/>
          <w:szCs w:val="24"/>
          <w:highlight w:val="none"/>
          <w:u w:val="none"/>
          <w:lang w:bidi="zh-CN"/>
        </w:rPr>
        <w:t>：</w:t>
      </w:r>
      <w:r>
        <w:rPr>
          <w:rFonts w:hint="eastAsia" w:ascii="宋体" w:hAnsi="宋体" w:cs="宋体"/>
          <w:color w:val="auto"/>
          <w:sz w:val="24"/>
          <w:szCs w:val="24"/>
          <w:highlight w:val="none"/>
          <w:u w:val="none"/>
          <w:lang w:val="en-US" w:bidi="zh-CN"/>
        </w:rPr>
        <w:t>546123694</w:t>
      </w:r>
      <w:r>
        <w:rPr>
          <w:rFonts w:hint="eastAsia" w:ascii="宋体" w:hAnsi="宋体" w:eastAsia="宋体" w:cs="宋体"/>
          <w:color w:val="auto"/>
          <w:sz w:val="24"/>
          <w:szCs w:val="24"/>
          <w:highlight w:val="none"/>
          <w:u w:val="none"/>
          <w:lang w:bidi="zh-CN"/>
        </w:rPr>
        <w:fldChar w:fldCharType="begin"/>
      </w:r>
      <w:r>
        <w:rPr>
          <w:rFonts w:hint="eastAsia" w:ascii="宋体" w:hAnsi="宋体" w:eastAsia="宋体" w:cs="宋体"/>
          <w:color w:val="auto"/>
          <w:sz w:val="24"/>
          <w:szCs w:val="24"/>
          <w:highlight w:val="none"/>
          <w:u w:val="none"/>
          <w:lang w:bidi="zh-CN"/>
        </w:rPr>
        <w:instrText xml:space="preserve"> HYPERLINK "mailto:1207446769@qq.com，接收人：陈加轲，电话：15157655122" </w:instrText>
      </w:r>
      <w:r>
        <w:rPr>
          <w:rFonts w:hint="eastAsia" w:ascii="宋体" w:hAnsi="宋体" w:eastAsia="宋体" w:cs="宋体"/>
          <w:color w:val="auto"/>
          <w:sz w:val="24"/>
          <w:szCs w:val="24"/>
          <w:highlight w:val="none"/>
          <w:u w:val="none"/>
          <w:lang w:bidi="zh-CN"/>
        </w:rPr>
        <w:fldChar w:fldCharType="separate"/>
      </w:r>
      <w:r>
        <w:rPr>
          <w:rFonts w:hint="eastAsia" w:ascii="宋体" w:hAnsi="宋体" w:eastAsia="宋体" w:cs="宋体"/>
          <w:color w:val="auto"/>
          <w:sz w:val="24"/>
          <w:szCs w:val="24"/>
          <w:highlight w:val="none"/>
          <w:u w:val="none"/>
          <w:lang w:val="en-US" w:bidi="zh-CN"/>
        </w:rPr>
        <w:t>@qq</w:t>
      </w:r>
      <w:r>
        <w:rPr>
          <w:rFonts w:hint="eastAsia" w:ascii="宋体" w:hAnsi="宋体" w:eastAsia="宋体" w:cs="宋体"/>
          <w:color w:val="auto"/>
          <w:sz w:val="24"/>
          <w:szCs w:val="24"/>
          <w:highlight w:val="none"/>
          <w:u w:val="none"/>
          <w:lang w:bidi="zh-CN"/>
        </w:rPr>
        <w:t>.com</w:t>
      </w:r>
      <w:r>
        <w:rPr>
          <w:rStyle w:val="54"/>
          <w:rFonts w:hint="eastAsia" w:ascii="宋体" w:hAnsi="宋体" w:eastAsia="宋体" w:cs="宋体"/>
          <w:color w:val="auto"/>
          <w:sz w:val="24"/>
          <w:szCs w:val="24"/>
          <w:highlight w:val="none"/>
          <w:u w:val="none"/>
          <w:lang w:bidi="zh-CN"/>
        </w:rPr>
        <w:t>，接收人：</w:t>
      </w:r>
      <w:r>
        <w:rPr>
          <w:rFonts w:hint="eastAsia" w:ascii="宋体" w:hAnsi="宋体" w:cs="宋体"/>
          <w:color w:val="auto"/>
          <w:sz w:val="24"/>
          <w:szCs w:val="24"/>
          <w:highlight w:val="none"/>
          <w:u w:val="none"/>
          <w:lang w:bidi="zh-CN"/>
        </w:rPr>
        <w:t>温女士</w:t>
      </w:r>
      <w:r>
        <w:rPr>
          <w:rStyle w:val="54"/>
          <w:rFonts w:hint="eastAsia" w:ascii="宋体" w:hAnsi="宋体" w:eastAsia="宋体" w:cs="宋体"/>
          <w:color w:val="auto"/>
          <w:sz w:val="24"/>
          <w:szCs w:val="24"/>
          <w:highlight w:val="none"/>
          <w:u w:val="none"/>
          <w:lang w:bidi="zh-CN"/>
        </w:rPr>
        <w:t>，电话</w:t>
      </w:r>
      <w:r>
        <w:rPr>
          <w:rStyle w:val="54"/>
          <w:rFonts w:hint="eastAsia" w:ascii="宋体" w:hAnsi="宋体" w:eastAsia="宋体" w:cs="宋体"/>
          <w:color w:val="auto"/>
          <w:sz w:val="24"/>
          <w:szCs w:val="24"/>
          <w:highlight w:val="none"/>
          <w:u w:val="none"/>
          <w:lang w:val="en-US" w:bidi="zh-CN"/>
        </w:rPr>
        <w:t>:1</w:t>
      </w:r>
      <w:r>
        <w:rPr>
          <w:rFonts w:hint="eastAsia" w:ascii="宋体" w:hAnsi="宋体" w:eastAsia="宋体" w:cs="宋体"/>
          <w:color w:val="auto"/>
          <w:sz w:val="24"/>
          <w:szCs w:val="24"/>
          <w:highlight w:val="none"/>
          <w:u w:val="none"/>
          <w:lang w:bidi="zh-CN"/>
        </w:rPr>
        <w:fldChar w:fldCharType="end"/>
      </w:r>
      <w:r>
        <w:rPr>
          <w:rFonts w:hint="eastAsia" w:ascii="宋体" w:hAnsi="宋体" w:cs="宋体"/>
          <w:color w:val="auto"/>
          <w:sz w:val="24"/>
          <w:szCs w:val="24"/>
          <w:highlight w:val="none"/>
          <w:u w:val="none"/>
          <w:lang w:val="en-US" w:bidi="zh-CN"/>
        </w:rPr>
        <w:t>9199746726</w:t>
      </w:r>
      <w:r>
        <w:rPr>
          <w:rFonts w:hint="eastAsia" w:ascii="宋体" w:hAnsi="宋体" w:eastAsia="宋体" w:cs="宋体"/>
          <w:color w:val="auto"/>
          <w:sz w:val="24"/>
          <w:szCs w:val="24"/>
          <w:highlight w:val="none"/>
          <w:u w:val="none"/>
          <w:lang w:bidi="zh-CN"/>
        </w:rPr>
        <w:t>）；</w:t>
      </w:r>
    </w:p>
    <w:p>
      <w:pPr>
        <w:pStyle w:val="14"/>
        <w:shd w:val="clear" w:color="auto" w:fill="auto"/>
        <w:snapToGrid w:val="0"/>
        <w:spacing w:line="360" w:lineRule="auto"/>
        <w:ind w:firstLine="600" w:firstLineChars="250"/>
        <w:rPr>
          <w:rFonts w:hint="eastAsia" w:ascii="宋体" w:hAnsi="宋体" w:eastAsia="宋体" w:cs="宋体"/>
          <w:b w:val="0"/>
          <w:bCs/>
          <w:color w:val="auto"/>
          <w:sz w:val="24"/>
          <w:szCs w:val="24"/>
          <w:highlight w:val="none"/>
          <w:lang w:bidi="zh-CN"/>
        </w:rPr>
      </w:pPr>
      <w:r>
        <w:rPr>
          <w:rFonts w:hint="eastAsia" w:ascii="宋体" w:hAnsi="宋体" w:eastAsia="宋体" w:cs="宋体"/>
          <w:b w:val="0"/>
          <w:bCs/>
          <w:color w:val="auto"/>
          <w:sz w:val="24"/>
          <w:szCs w:val="24"/>
          <w:highlight w:val="none"/>
          <w:lang w:bidi="zh-CN"/>
        </w:rPr>
        <w:t>b.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pPr>
        <w:shd w:val="clear" w:color="auto" w:fill="auto"/>
        <w:snapToGrid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val="en-US" w:eastAsia="zh-CN"/>
        </w:rPr>
        <w:t>27.</w:t>
      </w:r>
      <w:r>
        <w:rPr>
          <w:rFonts w:hint="eastAsia" w:ascii="宋体" w:hAnsi="宋体" w:eastAsia="宋体" w:cs="宋体"/>
          <w:b/>
          <w:color w:val="auto"/>
          <w:sz w:val="24"/>
          <w:szCs w:val="24"/>
          <w:highlight w:val="none"/>
        </w:rPr>
        <w:t>投标文件的递交要求</w:t>
      </w:r>
    </w:p>
    <w:p>
      <w:pPr>
        <w:shd w:val="clear" w:color="auto" w:fill="auto"/>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（1）供应商须按照采购文件和政采云平台的要求编制并加密投标文件。在投标文件递交截止时间以前完成投标文件的传输递交，截止时间后递交的投标文件，将被拒收。</w:t>
      </w:r>
    </w:p>
    <w:p>
      <w:pPr>
        <w:shd w:val="clear" w:color="auto" w:fill="auto"/>
        <w:tabs>
          <w:tab w:val="left" w:pos="1418"/>
        </w:tabs>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（2）备份电子投标文件必须在投标截止时间前送达指定的投标地点。备份电子投标文件在截止时间后提交，采购组织机构将拒绝接收。</w:t>
      </w:r>
    </w:p>
    <w:p>
      <w:pPr>
        <w:shd w:val="clear" w:color="auto" w:fill="auto"/>
        <w:tabs>
          <w:tab w:val="left" w:pos="1418"/>
        </w:tabs>
        <w:autoSpaceDE w:val="0"/>
        <w:autoSpaceDN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eastAsia="宋体" w:cs="宋体"/>
          <w:color w:val="auto"/>
          <w:sz w:val="24"/>
          <w:szCs w:val="24"/>
          <w:highlight w:val="none"/>
        </w:rPr>
        <w:t>（3）如有特殊情况，采购组织机构延长截止时间和开标时间，采购组织机构和供应商的权利和义务将受到新的截止时间和开标时间的约束。</w:t>
      </w:r>
    </w:p>
    <w:p>
      <w:pPr>
        <w:shd w:val="clear" w:color="auto" w:fill="auto"/>
        <w:snapToGrid w:val="0"/>
        <w:spacing w:line="360" w:lineRule="auto"/>
        <w:ind w:firstLine="480"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28．投标文件的补充、修改与撤回</w:t>
      </w:r>
    </w:p>
    <w:p>
      <w:pPr>
        <w:shd w:val="clear" w:color="auto" w:fill="auto"/>
        <w:tabs>
          <w:tab w:val="left" w:pos="960"/>
          <w:tab w:val="left" w:pos="1418"/>
        </w:tabs>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pPr>
        <w:keepNext w:val="0"/>
        <w:keepLines w:val="0"/>
        <w:pageBreakBefore w:val="0"/>
        <w:widowControl w:val="0"/>
        <w:shd w:val="clear" w:color="auto" w:fill="auto"/>
        <w:kinsoku/>
        <w:wordWrap/>
        <w:overflowPunct/>
        <w:topLinePunct w:val="0"/>
        <w:autoSpaceDE/>
        <w:autoSpaceDN/>
        <w:bidi w:val="0"/>
        <w:adjustRightInd/>
        <w:snapToGrid/>
        <w:spacing w:before="313" w:beforeLines="100" w:after="313" w:afterLines="100" w:line="440" w:lineRule="exact"/>
        <w:jc w:val="center"/>
        <w:textAlignment w:val="auto"/>
        <w:outlineLvl w:val="2"/>
        <w:rPr>
          <w:rFonts w:hint="eastAsia" w:ascii="黑体" w:eastAsia="黑体"/>
          <w:color w:val="auto"/>
          <w:sz w:val="36"/>
          <w:szCs w:val="36"/>
          <w:highlight w:val="none"/>
        </w:rPr>
      </w:pPr>
      <w:bookmarkStart w:id="43" w:name="_Toc1688"/>
      <w:bookmarkStart w:id="44" w:name="_Toc469495728"/>
      <w:bookmarkStart w:id="45" w:name="_Toc30864"/>
      <w:r>
        <w:rPr>
          <w:rFonts w:hint="eastAsia" w:ascii="黑体" w:eastAsia="黑体"/>
          <w:color w:val="auto"/>
          <w:sz w:val="36"/>
          <w:szCs w:val="36"/>
          <w:highlight w:val="none"/>
        </w:rPr>
        <w:t>（五）开 标、评标和定标</w:t>
      </w:r>
      <w:bookmarkEnd w:id="43"/>
      <w:bookmarkEnd w:id="44"/>
      <w:bookmarkEnd w:id="45"/>
    </w:p>
    <w:p>
      <w:pPr>
        <w:shd w:val="clear" w:color="auto" w:fill="auto"/>
        <w:snapToGrid w:val="0"/>
        <w:spacing w:line="360" w:lineRule="auto"/>
        <w:ind w:firstLine="480"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29. 开标</w:t>
      </w:r>
    </w:p>
    <w:p>
      <w:pPr>
        <w:shd w:val="clear" w:color="auto" w:fill="auto"/>
        <w:snapToGrid w:val="0"/>
        <w:spacing w:line="360" w:lineRule="auto"/>
        <w:ind w:firstLine="480" w:firstLineChars="200"/>
        <w:rPr>
          <w:rFonts w:hint="eastAsia" w:ascii="宋体" w:hAnsi="宋体" w:eastAsia="宋体" w:cs="宋体"/>
          <w:b/>
          <w:bCs/>
          <w:color w:val="auto"/>
          <w:sz w:val="24"/>
          <w:szCs w:val="24"/>
          <w:highlight w:val="none"/>
          <w:lang w:val="en-US" w:eastAsia="zh-CN"/>
        </w:rPr>
      </w:pPr>
      <w:bookmarkStart w:id="46" w:name="_Toc73975822"/>
      <w:r>
        <w:rPr>
          <w:rFonts w:hint="eastAsia" w:ascii="宋体" w:hAnsi="宋体" w:eastAsia="宋体" w:cs="宋体"/>
          <w:b/>
          <w:bCs/>
          <w:color w:val="auto"/>
          <w:sz w:val="24"/>
          <w:szCs w:val="24"/>
          <w:highlight w:val="none"/>
          <w:lang w:val="en-US" w:eastAsia="zh-CN"/>
        </w:rPr>
        <w:t>29.1开标邀请</w:t>
      </w:r>
      <w:bookmarkEnd w:id="46"/>
    </w:p>
    <w:p>
      <w:pPr>
        <w:pStyle w:val="24"/>
        <w:shd w:val="clear" w:color="auto" w:fill="auto"/>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开标准备：本项目开标的准备工作由采购组织机构负责落实，开标过程由采购组织机构负责记录；</w:t>
      </w:r>
    </w:p>
    <w:p>
      <w:pPr>
        <w:pStyle w:val="24"/>
        <w:shd w:val="clear" w:color="auto" w:fill="auto"/>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开标主持：本项目开标由采购人或者采购代理机构主持；</w:t>
      </w:r>
    </w:p>
    <w:p>
      <w:pPr>
        <w:pStyle w:val="24"/>
        <w:shd w:val="clear" w:color="auto" w:fill="auto"/>
        <w:snapToGrid w:val="0"/>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lang w:val="en-US" w:eastAsia="zh-CN"/>
        </w:rPr>
        <w:t>3</w:t>
      </w: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rPr>
        <w:t>开标邀请：本项目采用电子交易，采购组织机构将按照采购文件规定的时间通过“</w:t>
      </w:r>
      <w:r>
        <w:rPr>
          <w:rFonts w:hint="eastAsia" w:ascii="宋体" w:hAnsi="宋体" w:eastAsia="宋体" w:cs="宋体"/>
          <w:b w:val="0"/>
          <w:color w:val="auto"/>
          <w:sz w:val="24"/>
          <w:szCs w:val="24"/>
          <w:highlight w:val="none"/>
          <w:lang w:eastAsia="zh-CN"/>
        </w:rPr>
        <w:t>新疆</w:t>
      </w:r>
      <w:r>
        <w:rPr>
          <w:rFonts w:hint="eastAsia" w:ascii="宋体" w:hAnsi="宋体" w:eastAsia="宋体" w:cs="宋体"/>
          <w:b w:val="0"/>
          <w:color w:val="auto"/>
          <w:sz w:val="24"/>
          <w:szCs w:val="24"/>
          <w:highlight w:val="none"/>
        </w:rPr>
        <w:t>政府采购云平台，网址：</w:t>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HYPERLINK "http://www.zcygov.cn"</w:instrText>
      </w:r>
      <w:r>
        <w:rPr>
          <w:rFonts w:hint="eastAsia" w:ascii="宋体" w:hAnsi="宋体" w:eastAsia="宋体" w:cs="宋体"/>
          <w:b w:val="0"/>
          <w:color w:val="auto"/>
          <w:sz w:val="24"/>
          <w:szCs w:val="24"/>
          <w:highlight w:val="none"/>
        </w:rPr>
        <w:fldChar w:fldCharType="separate"/>
      </w:r>
      <w:r>
        <w:rPr>
          <w:rStyle w:val="54"/>
          <w:rFonts w:hint="eastAsia" w:ascii="宋体" w:hAnsi="宋体" w:eastAsia="宋体" w:cs="宋体"/>
          <w:b w:val="0"/>
          <w:color w:val="auto"/>
          <w:sz w:val="24"/>
          <w:szCs w:val="24"/>
          <w:highlight w:val="none"/>
          <w:u w:val="none"/>
        </w:rPr>
        <w:t>www.zcygov.cn</w:t>
      </w:r>
      <w:r>
        <w:rPr>
          <w:rFonts w:hint="eastAsia" w:ascii="宋体" w:hAnsi="宋体" w:eastAsia="宋体" w:cs="宋体"/>
          <w:color w:val="auto"/>
          <w:sz w:val="24"/>
          <w:szCs w:val="24"/>
          <w:highlight w:val="none"/>
        </w:rPr>
        <w:fldChar w:fldCharType="end"/>
      </w:r>
      <w:r>
        <w:rPr>
          <w:rFonts w:hint="eastAsia" w:ascii="宋体" w:hAnsi="宋体" w:eastAsia="宋体" w:cs="宋体"/>
          <w:b w:val="0"/>
          <w:color w:val="auto"/>
          <w:sz w:val="24"/>
          <w:szCs w:val="24"/>
          <w:highlight w:val="none"/>
        </w:rPr>
        <w:t>”组织开标、开启投标响应文件，所有供应商均应当准时在线参加。</w:t>
      </w:r>
    </w:p>
    <w:p>
      <w:pPr>
        <w:pStyle w:val="24"/>
        <w:shd w:val="clear" w:color="auto" w:fill="auto"/>
        <w:snapToGrid w:val="0"/>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lang w:val="en-US" w:eastAsia="zh-CN"/>
        </w:rPr>
        <w:t>4</w:t>
      </w: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shd w:val="clear" w:color="auto" w:fill="auto"/>
        <w:snapToGrid w:val="0"/>
        <w:spacing w:line="360" w:lineRule="auto"/>
        <w:ind w:firstLine="480" w:firstLineChars="200"/>
        <w:outlineLvl w:val="9"/>
        <w:rPr>
          <w:rFonts w:hint="eastAsia" w:ascii="宋体" w:hAnsi="宋体" w:eastAsia="宋体" w:cs="宋体"/>
          <w:b/>
          <w:color w:val="auto"/>
          <w:sz w:val="24"/>
          <w:szCs w:val="24"/>
          <w:highlight w:val="none"/>
        </w:rPr>
      </w:pPr>
      <w:bookmarkStart w:id="47" w:name="_Toc73975823"/>
      <w:bookmarkStart w:id="48" w:name="_Toc1232"/>
      <w:r>
        <w:rPr>
          <w:rFonts w:hint="eastAsia" w:ascii="宋体" w:hAnsi="宋体" w:eastAsia="宋体" w:cs="宋体"/>
          <w:b/>
          <w:color w:val="auto"/>
          <w:sz w:val="24"/>
          <w:szCs w:val="24"/>
          <w:highlight w:val="none"/>
          <w:lang w:val="en-US" w:eastAsia="zh-CN"/>
        </w:rPr>
        <w:t>29.2</w:t>
      </w:r>
      <w:r>
        <w:rPr>
          <w:rFonts w:hint="eastAsia" w:ascii="宋体" w:hAnsi="宋体" w:eastAsia="宋体" w:cs="宋体"/>
          <w:b/>
          <w:bCs/>
          <w:color w:val="auto"/>
          <w:sz w:val="24"/>
          <w:szCs w:val="24"/>
          <w:highlight w:val="none"/>
        </w:rPr>
        <w:t>开标程序（先资格、商务技术后报价）</w:t>
      </w:r>
      <w:bookmarkEnd w:id="47"/>
      <w:bookmarkEnd w:id="48"/>
    </w:p>
    <w:p>
      <w:pPr>
        <w:shd w:val="clear" w:color="auto" w:fill="auto"/>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开标时间到后，主持人宣布开标会议开始。</w:t>
      </w:r>
    </w:p>
    <w:p>
      <w:pPr>
        <w:shd w:val="clear" w:color="auto" w:fill="auto"/>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rPr>
        <w:t>投标文件解密（</w:t>
      </w:r>
      <w:r>
        <w:rPr>
          <w:rFonts w:hint="eastAsia" w:ascii="宋体" w:hAnsi="宋体" w:eastAsia="宋体" w:cs="宋体"/>
          <w:b/>
          <w:color w:val="auto"/>
          <w:kern w:val="0"/>
          <w:sz w:val="24"/>
          <w:szCs w:val="24"/>
          <w:highlight w:val="none"/>
        </w:rPr>
        <w:t>解密规定见《供应商须知前附表》</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w:t>
      </w:r>
    </w:p>
    <w:p>
      <w:pPr>
        <w:shd w:val="clear" w:color="auto" w:fill="auto"/>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rPr>
        <w:t>投标文件解密异常情况处理（</w:t>
      </w:r>
      <w:r>
        <w:rPr>
          <w:rFonts w:hint="eastAsia" w:ascii="宋体" w:hAnsi="宋体" w:eastAsia="宋体" w:cs="宋体"/>
          <w:b/>
          <w:color w:val="auto"/>
          <w:kern w:val="0"/>
          <w:sz w:val="24"/>
          <w:szCs w:val="24"/>
          <w:highlight w:val="none"/>
        </w:rPr>
        <w:t>处理办法见《供应商须知前附表》</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w:t>
      </w:r>
    </w:p>
    <w:p>
      <w:pPr>
        <w:shd w:val="clear" w:color="auto" w:fill="auto"/>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公布投标文件解密情况（投标文件成功解密的供应商名单等信息）。</w:t>
      </w:r>
    </w:p>
    <w:p>
      <w:pPr>
        <w:shd w:val="clear" w:color="auto" w:fill="auto"/>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开启标书信息（资格</w:t>
      </w:r>
      <w:r>
        <w:rPr>
          <w:rFonts w:hint="eastAsia" w:ascii="宋体" w:hAnsi="宋体" w:eastAsia="宋体" w:cs="宋体"/>
          <w:color w:val="auto"/>
          <w:kern w:val="0"/>
          <w:sz w:val="24"/>
          <w:szCs w:val="24"/>
          <w:highlight w:val="none"/>
          <w:lang w:eastAsia="zh-CN"/>
        </w:rPr>
        <w:t>证明</w:t>
      </w:r>
      <w:r>
        <w:rPr>
          <w:rFonts w:hint="eastAsia" w:ascii="宋体" w:hAnsi="宋体" w:eastAsia="宋体" w:cs="宋体"/>
          <w:color w:val="auto"/>
          <w:kern w:val="0"/>
          <w:sz w:val="24"/>
          <w:szCs w:val="24"/>
          <w:highlight w:val="none"/>
        </w:rPr>
        <w:t>文件、商务技术文件）。标书信息开启后，首先由采购人或采购代理机构</w:t>
      </w:r>
      <w:r>
        <w:rPr>
          <w:rFonts w:hint="eastAsia" w:ascii="宋体" w:hAnsi="宋体" w:eastAsia="宋体" w:cs="宋体"/>
          <w:color w:val="auto"/>
          <w:kern w:val="0"/>
          <w:sz w:val="24"/>
          <w:szCs w:val="24"/>
          <w:highlight w:val="none"/>
          <w:lang w:eastAsia="zh-CN"/>
        </w:rPr>
        <w:t>或评审小组</w:t>
      </w:r>
      <w:r>
        <w:rPr>
          <w:rFonts w:hint="eastAsia" w:ascii="宋体" w:hAnsi="宋体" w:eastAsia="宋体" w:cs="宋体"/>
          <w:color w:val="auto"/>
          <w:kern w:val="0"/>
          <w:sz w:val="24"/>
          <w:szCs w:val="24"/>
          <w:highlight w:val="none"/>
        </w:rPr>
        <w:t>依法对投标供应商的资格</w:t>
      </w:r>
      <w:r>
        <w:rPr>
          <w:rFonts w:hint="eastAsia" w:ascii="宋体" w:hAnsi="宋体" w:eastAsia="宋体" w:cs="宋体"/>
          <w:color w:val="auto"/>
          <w:kern w:val="0"/>
          <w:sz w:val="24"/>
          <w:szCs w:val="24"/>
          <w:highlight w:val="none"/>
          <w:lang w:eastAsia="zh-CN"/>
        </w:rPr>
        <w:t>证明</w:t>
      </w:r>
      <w:r>
        <w:rPr>
          <w:rFonts w:hint="eastAsia" w:ascii="宋体" w:hAnsi="宋体" w:eastAsia="宋体" w:cs="宋体"/>
          <w:color w:val="auto"/>
          <w:kern w:val="0"/>
          <w:sz w:val="24"/>
          <w:szCs w:val="24"/>
          <w:highlight w:val="none"/>
        </w:rPr>
        <w:t>文件进行审查（具体见本章“</w:t>
      </w:r>
      <w:r>
        <w:rPr>
          <w:rFonts w:hint="eastAsia" w:ascii="宋体" w:hAnsi="宋体" w:eastAsia="宋体" w:cs="宋体"/>
          <w:color w:val="auto"/>
          <w:kern w:val="0"/>
          <w:sz w:val="24"/>
          <w:szCs w:val="24"/>
          <w:highlight w:val="none"/>
          <w:lang w:val="en-US" w:eastAsia="zh-CN"/>
        </w:rPr>
        <w:t>29.3</w:t>
      </w:r>
      <w:r>
        <w:rPr>
          <w:rFonts w:hint="eastAsia" w:ascii="宋体" w:hAnsi="宋体" w:eastAsia="宋体" w:cs="宋体"/>
          <w:color w:val="auto"/>
          <w:kern w:val="0"/>
          <w:sz w:val="24"/>
          <w:szCs w:val="24"/>
          <w:highlight w:val="none"/>
        </w:rPr>
        <w:t xml:space="preserve"> 投标供应商资格审查”）， 审查结束公布投标供应商的资格符合情况。资格审查未获通过的供应商，其商务技术文件及报价文件不再进入评审。</w:t>
      </w:r>
    </w:p>
    <w:p>
      <w:pPr>
        <w:shd w:val="clear" w:color="auto" w:fill="auto"/>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商务技术评审结束后，主持人公布商务技术评审无效投标供应商名单和商务技术评审有效投标供应商名单及其商务技术得分情况</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商务技术评审无效的供应商，其报价不再进入评审。</w:t>
      </w:r>
    </w:p>
    <w:p>
      <w:pPr>
        <w:shd w:val="clear" w:color="auto" w:fill="auto"/>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开启有效投标供应商的报价，公布开标一览表有关内容，</w:t>
      </w:r>
      <w:r>
        <w:rPr>
          <w:rFonts w:hint="eastAsia" w:ascii="宋体" w:hAnsi="宋体" w:eastAsia="宋体" w:cs="宋体"/>
          <w:color w:val="auto"/>
          <w:sz w:val="24"/>
          <w:szCs w:val="24"/>
          <w:highlight w:val="none"/>
          <w:lang w:bidi="zh-CN"/>
        </w:rPr>
        <w:t>并【开启签字时段】，供应商对开标纪录进行在线签字确认（不予确认的应说明理由，否则视为无异议）</w:t>
      </w:r>
      <w:r>
        <w:rPr>
          <w:rFonts w:hint="eastAsia" w:ascii="宋体" w:hAnsi="宋体" w:eastAsia="宋体" w:cs="宋体"/>
          <w:color w:val="auto"/>
          <w:kern w:val="0"/>
          <w:sz w:val="24"/>
          <w:szCs w:val="24"/>
          <w:highlight w:val="none"/>
        </w:rPr>
        <w:t>。开标结束后，由评标委员会对报价的合理性、准确性等进行审查核实</w:t>
      </w:r>
      <w:r>
        <w:rPr>
          <w:rFonts w:hint="eastAsia" w:ascii="宋体" w:hAnsi="宋体" w:eastAsia="宋体" w:cs="宋体"/>
          <w:color w:val="auto"/>
          <w:sz w:val="24"/>
          <w:szCs w:val="24"/>
          <w:highlight w:val="none"/>
        </w:rPr>
        <w:t>。</w:t>
      </w:r>
    </w:p>
    <w:p>
      <w:pPr>
        <w:shd w:val="clear" w:color="auto" w:fill="auto"/>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rPr>
        <w:t>评审结束后，采购代理机构在系统上公布评审结果。</w:t>
      </w:r>
    </w:p>
    <w:p>
      <w:pPr>
        <w:shd w:val="clear" w:color="auto" w:fill="auto"/>
        <w:snapToGrid w:val="0"/>
        <w:spacing w:line="360" w:lineRule="auto"/>
        <w:ind w:left="48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特别情况说明：</w:t>
      </w:r>
    </w:p>
    <w:p>
      <w:pPr>
        <w:shd w:val="clear" w:color="auto" w:fill="auto"/>
        <w:snapToGrid w:val="0"/>
        <w:spacing w:line="360" w:lineRule="auto"/>
        <w:ind w:firstLine="424" w:firstLineChars="177"/>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（1）本项目采用电子交易，如遇“</w:t>
      </w:r>
      <w:r>
        <w:rPr>
          <w:rFonts w:hint="eastAsia" w:ascii="宋体" w:hAnsi="宋体" w:eastAsia="宋体" w:cs="宋体"/>
          <w:b/>
          <w:color w:val="auto"/>
          <w:kern w:val="0"/>
          <w:sz w:val="24"/>
          <w:szCs w:val="24"/>
          <w:highlight w:val="none"/>
          <w:lang w:eastAsia="zh-CN"/>
        </w:rPr>
        <w:t>新疆</w:t>
      </w:r>
      <w:r>
        <w:rPr>
          <w:rFonts w:hint="eastAsia" w:ascii="宋体" w:hAnsi="宋体" w:eastAsia="宋体" w:cs="宋体"/>
          <w:b/>
          <w:color w:val="auto"/>
          <w:kern w:val="0"/>
          <w:sz w:val="24"/>
          <w:szCs w:val="24"/>
          <w:highlight w:val="none"/>
        </w:rPr>
        <w:t>政府采购云平台”电子化开标或评审程序调整的，按调整后程序执行。</w:t>
      </w:r>
    </w:p>
    <w:p>
      <w:pPr>
        <w:shd w:val="clear" w:color="auto" w:fill="auto"/>
        <w:snapToGrid w:val="0"/>
        <w:spacing w:line="360" w:lineRule="auto"/>
        <w:ind w:firstLine="424" w:firstLineChars="177"/>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宋体" w:hAnsi="宋体" w:eastAsia="宋体" w:cs="宋体"/>
          <w:b/>
          <w:color w:val="auto"/>
          <w:kern w:val="0"/>
          <w:sz w:val="24"/>
          <w:szCs w:val="24"/>
          <w:highlight w:val="none"/>
          <w:u w:val="single"/>
        </w:rPr>
        <w:t>请供应商保证办理投标事宜人员电话畅通、网络在线，签字或盖章确认的时间为20分钟。如未及时签字或盖章确认的，视为无异议</w:t>
      </w:r>
      <w:r>
        <w:rPr>
          <w:rFonts w:hint="eastAsia" w:ascii="宋体" w:hAnsi="宋体" w:eastAsia="宋体" w:cs="宋体"/>
          <w:b/>
          <w:color w:val="auto"/>
          <w:kern w:val="0"/>
          <w:sz w:val="24"/>
          <w:szCs w:val="24"/>
          <w:highlight w:val="none"/>
        </w:rPr>
        <w:t>。</w:t>
      </w:r>
    </w:p>
    <w:p>
      <w:pPr>
        <w:shd w:val="clear" w:color="auto" w:fill="auto"/>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29.3</w:t>
      </w:r>
      <w:r>
        <w:rPr>
          <w:rFonts w:hint="eastAsia" w:ascii="宋体" w:hAnsi="宋体" w:eastAsia="宋体" w:cs="宋体"/>
          <w:b/>
          <w:color w:val="auto"/>
          <w:kern w:val="0"/>
          <w:sz w:val="24"/>
          <w:szCs w:val="24"/>
          <w:highlight w:val="none"/>
        </w:rPr>
        <w:t xml:space="preserve"> 投标供应商资格审查：</w:t>
      </w:r>
    </w:p>
    <w:p>
      <w:pPr>
        <w:shd w:val="clear" w:color="auto" w:fill="auto"/>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Cs/>
          <w:color w:val="auto"/>
          <w:kern w:val="0"/>
          <w:sz w:val="24"/>
          <w:szCs w:val="24"/>
          <w:highlight w:val="none"/>
        </w:rPr>
        <w:t>开标（标书信息开启）后，采购人或采购代理机构</w:t>
      </w:r>
      <w:r>
        <w:rPr>
          <w:rFonts w:hint="eastAsia" w:ascii="宋体" w:hAnsi="宋体" w:eastAsia="宋体" w:cs="宋体"/>
          <w:bCs/>
          <w:color w:val="auto"/>
          <w:kern w:val="0"/>
          <w:sz w:val="24"/>
          <w:szCs w:val="24"/>
          <w:highlight w:val="none"/>
          <w:lang w:eastAsia="zh-CN"/>
        </w:rPr>
        <w:t>或</w:t>
      </w:r>
      <w:r>
        <w:rPr>
          <w:rFonts w:hint="eastAsia" w:ascii="宋体" w:hAnsi="宋体" w:eastAsia="宋体" w:cs="宋体"/>
          <w:color w:val="auto"/>
          <w:kern w:val="0"/>
          <w:sz w:val="24"/>
          <w:szCs w:val="24"/>
          <w:highlight w:val="none"/>
          <w:lang w:eastAsia="zh-CN"/>
        </w:rPr>
        <w:t>评审小组</w:t>
      </w:r>
      <w:r>
        <w:rPr>
          <w:rFonts w:hint="eastAsia" w:ascii="宋体" w:hAnsi="宋体" w:eastAsia="宋体" w:cs="宋体"/>
          <w:bCs/>
          <w:color w:val="auto"/>
          <w:kern w:val="0"/>
          <w:sz w:val="24"/>
          <w:szCs w:val="24"/>
          <w:highlight w:val="none"/>
        </w:rPr>
        <w:t>首先依法对投标供应商的资格文件进行审查，审查各投标供应商的资格符合情况。</w:t>
      </w:r>
      <w:r>
        <w:rPr>
          <w:rFonts w:hint="eastAsia" w:ascii="宋体" w:hAnsi="宋体" w:eastAsia="宋体" w:cs="宋体"/>
          <w:color w:val="auto"/>
          <w:sz w:val="24"/>
          <w:szCs w:val="24"/>
          <w:highlight w:val="none"/>
        </w:rPr>
        <w:t>采购人或采购代理机构</w:t>
      </w:r>
      <w:r>
        <w:rPr>
          <w:rFonts w:hint="eastAsia" w:ascii="宋体" w:hAnsi="宋体" w:eastAsia="宋体" w:cs="宋体"/>
          <w:bCs/>
          <w:color w:val="auto"/>
          <w:kern w:val="0"/>
          <w:sz w:val="24"/>
          <w:szCs w:val="24"/>
          <w:highlight w:val="none"/>
          <w:lang w:eastAsia="zh-CN"/>
        </w:rPr>
        <w:t>或</w:t>
      </w:r>
      <w:r>
        <w:rPr>
          <w:rFonts w:hint="eastAsia" w:ascii="宋体" w:hAnsi="宋体" w:eastAsia="宋体" w:cs="宋体"/>
          <w:color w:val="auto"/>
          <w:kern w:val="0"/>
          <w:sz w:val="24"/>
          <w:szCs w:val="24"/>
          <w:highlight w:val="none"/>
          <w:lang w:eastAsia="zh-CN"/>
        </w:rPr>
        <w:t>评审小组</w:t>
      </w:r>
      <w:r>
        <w:rPr>
          <w:rFonts w:hint="eastAsia" w:ascii="宋体" w:hAnsi="宋体" w:eastAsia="宋体" w:cs="宋体"/>
          <w:color w:val="auto"/>
          <w:sz w:val="24"/>
          <w:szCs w:val="24"/>
          <w:highlight w:val="none"/>
        </w:rPr>
        <w:t>对投标供应商所提交的资格证明材料仅负审核的责任。如发现投标供应商所提交的资格证明材料不合法或与事实不符，采购人可取消其中标资格并追究投标供应商的法律责任。</w:t>
      </w:r>
    </w:p>
    <w:p>
      <w:pPr>
        <w:pStyle w:val="14"/>
        <w:shd w:val="clear" w:color="auto" w:fill="auto"/>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投标供应商提交的资格证明材料无法证明其符合采购文件规定的“投标供应商资格要求”的，采购人或采购代理机构将对其作“资格审查不合格”处理（无效投标），并不再将其投标提交评标委员会进行后续评审。</w:t>
      </w:r>
    </w:p>
    <w:p>
      <w:pPr>
        <w:pStyle w:val="14"/>
        <w:shd w:val="clear" w:color="auto" w:fill="auto"/>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w:t>
      </w:r>
      <w:r>
        <w:rPr>
          <w:rFonts w:hint="eastAsia" w:ascii="宋体" w:hAnsi="宋体" w:eastAsia="宋体" w:cs="宋体"/>
          <w:b w:val="0"/>
          <w:bCs/>
          <w:color w:val="auto"/>
          <w:kern w:val="0"/>
          <w:sz w:val="24"/>
          <w:szCs w:val="24"/>
          <w:highlight w:val="none"/>
        </w:rPr>
        <w:t>供应商</w:t>
      </w:r>
      <w:r>
        <w:rPr>
          <w:rFonts w:hint="eastAsia" w:ascii="宋体" w:hAnsi="宋体" w:eastAsia="宋体" w:cs="宋体"/>
          <w:b w:val="0"/>
          <w:bCs/>
          <w:color w:val="auto"/>
          <w:sz w:val="24"/>
          <w:szCs w:val="24"/>
          <w:highlight w:val="none"/>
        </w:rPr>
        <w:t>信用记录查询与使用：</w:t>
      </w:r>
      <w:r>
        <w:rPr>
          <w:rFonts w:hint="eastAsia" w:ascii="宋体" w:hAnsi="宋体" w:eastAsia="宋体" w:cs="宋体"/>
          <w:b w:val="0"/>
          <w:bCs/>
          <w:color w:val="auto"/>
          <w:kern w:val="0"/>
          <w:sz w:val="24"/>
          <w:szCs w:val="24"/>
          <w:highlight w:val="none"/>
        </w:rPr>
        <w:t>见《供应商须知前附表》。</w:t>
      </w:r>
    </w:p>
    <w:p>
      <w:pPr>
        <w:widowControl/>
        <w:shd w:val="clear" w:color="auto" w:fill="auto"/>
        <w:spacing w:line="440" w:lineRule="exact"/>
        <w:ind w:firstLine="240" w:firstLineChars="100"/>
        <w:rPr>
          <w:rFonts w:hint="eastAsia" w:ascii="宋体"/>
          <w:color w:val="auto"/>
          <w:sz w:val="24"/>
          <w:szCs w:val="24"/>
          <w:highlight w:val="none"/>
        </w:rPr>
      </w:pPr>
      <w:r>
        <w:rPr>
          <w:rFonts w:hint="eastAsia" w:ascii="宋体"/>
          <w:color w:val="auto"/>
          <w:sz w:val="24"/>
          <w:szCs w:val="24"/>
          <w:highlight w:val="none"/>
          <w:lang w:val="en-US" w:eastAsia="zh-CN"/>
        </w:rPr>
        <w:t>30.</w:t>
      </w:r>
      <w:r>
        <w:rPr>
          <w:rFonts w:hint="eastAsia" w:ascii="宋体"/>
          <w:color w:val="auto"/>
          <w:sz w:val="24"/>
          <w:szCs w:val="24"/>
          <w:highlight w:val="none"/>
        </w:rPr>
        <w:t>评审工作的组织</w:t>
      </w:r>
    </w:p>
    <w:p>
      <w:pPr>
        <w:widowControl/>
        <w:shd w:val="clear" w:color="auto" w:fill="auto"/>
        <w:spacing w:line="440" w:lineRule="exact"/>
        <w:ind w:firstLine="240" w:firstLineChars="100"/>
        <w:rPr>
          <w:rFonts w:hint="eastAsia" w:ascii="宋体"/>
          <w:color w:val="auto"/>
          <w:sz w:val="24"/>
          <w:szCs w:val="24"/>
          <w:highlight w:val="none"/>
        </w:rPr>
      </w:pPr>
      <w:r>
        <w:rPr>
          <w:rFonts w:hint="eastAsia" w:ascii="宋体"/>
          <w:color w:val="auto"/>
          <w:sz w:val="24"/>
          <w:szCs w:val="24"/>
          <w:highlight w:val="none"/>
        </w:rPr>
        <w:t>采购人或采购代理机构负责组织本项目的评审工作，并依据《政府采购货物和服务招标投标管理办法（财政部第87号令）》第四十五条的相关规定履行职责。</w:t>
      </w:r>
    </w:p>
    <w:p>
      <w:pPr>
        <w:widowControl/>
        <w:shd w:val="clear" w:color="auto" w:fill="auto"/>
        <w:spacing w:line="440" w:lineRule="exact"/>
        <w:ind w:firstLine="240" w:firstLineChars="100"/>
        <w:rPr>
          <w:rFonts w:hint="eastAsia" w:ascii="宋体"/>
          <w:color w:val="auto"/>
          <w:sz w:val="24"/>
          <w:szCs w:val="24"/>
          <w:highlight w:val="none"/>
        </w:rPr>
      </w:pPr>
      <w:r>
        <w:rPr>
          <w:rFonts w:hint="eastAsia" w:ascii="宋体"/>
          <w:color w:val="auto"/>
          <w:sz w:val="24"/>
          <w:szCs w:val="24"/>
          <w:highlight w:val="none"/>
          <w:lang w:val="en-US" w:eastAsia="zh-CN"/>
        </w:rPr>
        <w:t>31</w:t>
      </w:r>
      <w:r>
        <w:rPr>
          <w:rFonts w:hint="eastAsia" w:ascii="宋体"/>
          <w:color w:val="auto"/>
          <w:sz w:val="24"/>
          <w:szCs w:val="24"/>
          <w:highlight w:val="none"/>
        </w:rPr>
        <w:t>. 评标委员会的组建</w:t>
      </w:r>
    </w:p>
    <w:p>
      <w:pPr>
        <w:widowControl/>
        <w:shd w:val="clear" w:color="auto" w:fill="auto"/>
        <w:spacing w:line="440" w:lineRule="exact"/>
        <w:ind w:firstLine="240" w:firstLineChars="100"/>
        <w:rPr>
          <w:rFonts w:hint="eastAsia" w:ascii="宋体"/>
          <w:color w:val="auto"/>
          <w:sz w:val="24"/>
          <w:szCs w:val="24"/>
          <w:highlight w:val="none"/>
        </w:rPr>
      </w:pPr>
      <w:r>
        <w:rPr>
          <w:rFonts w:hint="eastAsia" w:ascii="宋体"/>
          <w:color w:val="auto"/>
          <w:sz w:val="24"/>
          <w:szCs w:val="24"/>
          <w:highlight w:val="none"/>
          <w:lang w:val="en-US" w:eastAsia="zh-CN"/>
        </w:rPr>
        <w:t>31</w:t>
      </w:r>
      <w:r>
        <w:rPr>
          <w:rFonts w:hint="eastAsia" w:ascii="宋体"/>
          <w:color w:val="auto"/>
          <w:sz w:val="24"/>
          <w:szCs w:val="24"/>
          <w:highlight w:val="none"/>
        </w:rPr>
        <w:t>.1评标委员会由采购人或采购代理机构依法组建，成员由采购人代表和评审专家组成，成员人数为五人或以上单数，其中评审专家不少于成员总数的三分之二。</w:t>
      </w:r>
    </w:p>
    <w:p>
      <w:pPr>
        <w:widowControl/>
        <w:shd w:val="clear" w:color="auto" w:fill="auto"/>
        <w:spacing w:line="440" w:lineRule="exact"/>
        <w:ind w:firstLine="240" w:firstLineChars="100"/>
        <w:rPr>
          <w:rFonts w:hint="eastAsia" w:ascii="宋体"/>
          <w:color w:val="auto"/>
          <w:sz w:val="24"/>
          <w:szCs w:val="24"/>
          <w:highlight w:val="none"/>
        </w:rPr>
      </w:pPr>
      <w:r>
        <w:rPr>
          <w:rFonts w:hint="eastAsia" w:ascii="宋体"/>
          <w:color w:val="auto"/>
          <w:sz w:val="24"/>
          <w:szCs w:val="24"/>
          <w:highlight w:val="none"/>
          <w:lang w:val="en-US" w:eastAsia="zh-CN"/>
        </w:rPr>
        <w:t>31</w:t>
      </w:r>
      <w:r>
        <w:rPr>
          <w:rFonts w:hint="eastAsia" w:ascii="宋体"/>
          <w:color w:val="auto"/>
          <w:sz w:val="24"/>
          <w:szCs w:val="24"/>
          <w:highlight w:val="none"/>
        </w:rPr>
        <w:t>.2评审专家从</w:t>
      </w:r>
      <w:r>
        <w:rPr>
          <w:rFonts w:hint="eastAsia" w:ascii="宋体"/>
          <w:color w:val="auto"/>
          <w:sz w:val="24"/>
          <w:szCs w:val="24"/>
          <w:highlight w:val="none"/>
          <w:lang w:eastAsia="zh-CN"/>
        </w:rPr>
        <w:t>新疆</w:t>
      </w:r>
      <w:r>
        <w:rPr>
          <w:rFonts w:hint="eastAsia" w:ascii="宋体"/>
          <w:color w:val="auto"/>
          <w:sz w:val="24"/>
          <w:szCs w:val="24"/>
          <w:highlight w:val="none"/>
        </w:rPr>
        <w:t>政府采购云平台专家库中通过随机方式抽取产生。评标委员会成员名单在采购结果公告前保密。</w:t>
      </w:r>
    </w:p>
    <w:p>
      <w:pPr>
        <w:widowControl/>
        <w:shd w:val="clear" w:color="auto" w:fill="auto"/>
        <w:spacing w:line="440" w:lineRule="exact"/>
        <w:ind w:firstLine="240" w:firstLineChars="100"/>
        <w:rPr>
          <w:rFonts w:hint="eastAsia" w:ascii="宋体"/>
          <w:color w:val="auto"/>
          <w:sz w:val="24"/>
          <w:szCs w:val="24"/>
          <w:highlight w:val="none"/>
        </w:rPr>
      </w:pPr>
      <w:r>
        <w:rPr>
          <w:rFonts w:hint="eastAsia" w:ascii="宋体"/>
          <w:color w:val="auto"/>
          <w:sz w:val="24"/>
          <w:szCs w:val="24"/>
          <w:highlight w:val="none"/>
          <w:lang w:val="en-US" w:eastAsia="zh-CN"/>
        </w:rPr>
        <w:t>32</w:t>
      </w:r>
      <w:r>
        <w:rPr>
          <w:rFonts w:hint="eastAsia" w:ascii="宋体"/>
          <w:color w:val="auto"/>
          <w:sz w:val="24"/>
          <w:szCs w:val="24"/>
          <w:highlight w:val="none"/>
        </w:rPr>
        <w:t>.评标委员会的职责</w:t>
      </w:r>
    </w:p>
    <w:p>
      <w:pPr>
        <w:widowControl/>
        <w:shd w:val="clear" w:color="auto" w:fill="auto"/>
        <w:spacing w:line="440" w:lineRule="exact"/>
        <w:ind w:firstLine="240" w:firstLineChars="100"/>
        <w:rPr>
          <w:rFonts w:hint="eastAsia" w:ascii="宋体"/>
          <w:color w:val="auto"/>
          <w:sz w:val="24"/>
          <w:szCs w:val="24"/>
          <w:highlight w:val="none"/>
        </w:rPr>
      </w:pPr>
      <w:r>
        <w:rPr>
          <w:rFonts w:hint="eastAsia" w:ascii="宋体"/>
          <w:color w:val="auto"/>
          <w:sz w:val="24"/>
          <w:szCs w:val="24"/>
          <w:highlight w:val="none"/>
          <w:lang w:val="en-US" w:eastAsia="zh-CN"/>
        </w:rPr>
        <w:t>32</w:t>
      </w:r>
      <w:r>
        <w:rPr>
          <w:rFonts w:hint="eastAsia" w:ascii="宋体"/>
          <w:color w:val="auto"/>
          <w:sz w:val="24"/>
          <w:szCs w:val="24"/>
          <w:highlight w:val="none"/>
        </w:rPr>
        <w:t>.1审查、评价投标文件是否符合采购文件的商务、技术等实质性要求。</w:t>
      </w:r>
    </w:p>
    <w:p>
      <w:pPr>
        <w:widowControl/>
        <w:shd w:val="clear" w:color="auto" w:fill="auto"/>
        <w:spacing w:line="440" w:lineRule="exact"/>
        <w:ind w:firstLine="240" w:firstLineChars="100"/>
        <w:rPr>
          <w:rFonts w:hint="eastAsia" w:ascii="宋体"/>
          <w:color w:val="auto"/>
          <w:sz w:val="24"/>
          <w:szCs w:val="24"/>
          <w:highlight w:val="none"/>
        </w:rPr>
      </w:pPr>
      <w:r>
        <w:rPr>
          <w:rFonts w:hint="eastAsia" w:ascii="宋体"/>
          <w:color w:val="auto"/>
          <w:sz w:val="24"/>
          <w:szCs w:val="24"/>
          <w:highlight w:val="none"/>
          <w:lang w:val="en-US" w:eastAsia="zh-CN"/>
        </w:rPr>
        <w:t>32</w:t>
      </w:r>
      <w:r>
        <w:rPr>
          <w:rFonts w:hint="eastAsia" w:ascii="宋体"/>
          <w:color w:val="auto"/>
          <w:sz w:val="24"/>
          <w:szCs w:val="24"/>
          <w:highlight w:val="none"/>
        </w:rPr>
        <w:t>.2要求供应商对投标文件有关事项作出澄清或者说明。</w:t>
      </w:r>
    </w:p>
    <w:p>
      <w:pPr>
        <w:widowControl/>
        <w:shd w:val="clear" w:color="auto" w:fill="auto"/>
        <w:spacing w:line="440" w:lineRule="exact"/>
        <w:ind w:firstLine="240" w:firstLineChars="100"/>
        <w:rPr>
          <w:rFonts w:hint="eastAsia" w:ascii="宋体"/>
          <w:color w:val="auto"/>
          <w:sz w:val="24"/>
          <w:szCs w:val="24"/>
          <w:highlight w:val="none"/>
        </w:rPr>
      </w:pPr>
      <w:r>
        <w:rPr>
          <w:rFonts w:hint="eastAsia" w:ascii="宋体"/>
          <w:color w:val="auto"/>
          <w:sz w:val="24"/>
          <w:szCs w:val="24"/>
          <w:highlight w:val="none"/>
          <w:lang w:val="en-US" w:eastAsia="zh-CN"/>
        </w:rPr>
        <w:t>32</w:t>
      </w:r>
      <w:r>
        <w:rPr>
          <w:rFonts w:hint="eastAsia" w:ascii="宋体"/>
          <w:color w:val="auto"/>
          <w:sz w:val="24"/>
          <w:szCs w:val="24"/>
          <w:highlight w:val="none"/>
        </w:rPr>
        <w:t>.3对投标文件进行比较和评价。</w:t>
      </w:r>
    </w:p>
    <w:p>
      <w:pPr>
        <w:widowControl/>
        <w:shd w:val="clear" w:color="auto" w:fill="auto"/>
        <w:spacing w:line="440" w:lineRule="exact"/>
        <w:ind w:firstLine="240" w:firstLineChars="100"/>
        <w:rPr>
          <w:rFonts w:hint="eastAsia" w:ascii="宋体"/>
          <w:color w:val="auto"/>
          <w:sz w:val="24"/>
          <w:szCs w:val="24"/>
          <w:highlight w:val="none"/>
        </w:rPr>
      </w:pPr>
      <w:r>
        <w:rPr>
          <w:rFonts w:hint="eastAsia" w:ascii="宋体"/>
          <w:color w:val="auto"/>
          <w:sz w:val="24"/>
          <w:szCs w:val="24"/>
          <w:highlight w:val="none"/>
          <w:lang w:val="en-US" w:eastAsia="zh-CN"/>
        </w:rPr>
        <w:t>32</w:t>
      </w:r>
      <w:r>
        <w:rPr>
          <w:rFonts w:hint="eastAsia" w:ascii="宋体"/>
          <w:color w:val="auto"/>
          <w:sz w:val="24"/>
          <w:szCs w:val="24"/>
          <w:highlight w:val="none"/>
        </w:rPr>
        <w:t>.4确定中标候选人名单，以及根据采购人委托直接确定中标人。</w:t>
      </w:r>
    </w:p>
    <w:p>
      <w:pPr>
        <w:widowControl/>
        <w:shd w:val="clear" w:color="auto" w:fill="auto"/>
        <w:spacing w:line="440" w:lineRule="exact"/>
        <w:ind w:firstLine="240" w:firstLineChars="100"/>
        <w:rPr>
          <w:rFonts w:hint="eastAsia" w:ascii="宋体"/>
          <w:color w:val="auto"/>
          <w:sz w:val="24"/>
          <w:szCs w:val="24"/>
          <w:highlight w:val="none"/>
        </w:rPr>
      </w:pPr>
      <w:r>
        <w:rPr>
          <w:rFonts w:hint="eastAsia" w:ascii="宋体"/>
          <w:color w:val="auto"/>
          <w:sz w:val="24"/>
          <w:szCs w:val="24"/>
          <w:highlight w:val="none"/>
          <w:lang w:val="en-US" w:eastAsia="zh-CN"/>
        </w:rPr>
        <w:t>32</w:t>
      </w:r>
      <w:r>
        <w:rPr>
          <w:rFonts w:hint="eastAsia" w:ascii="宋体"/>
          <w:color w:val="auto"/>
          <w:sz w:val="24"/>
          <w:szCs w:val="24"/>
          <w:highlight w:val="none"/>
        </w:rPr>
        <w:t>.5向采购人、采购代理机构或者有关部门报告评审中发现的违法行为。</w:t>
      </w:r>
    </w:p>
    <w:p>
      <w:pPr>
        <w:widowControl/>
        <w:shd w:val="clear" w:color="auto" w:fill="auto"/>
        <w:spacing w:line="440" w:lineRule="exact"/>
        <w:ind w:firstLine="240" w:firstLineChars="100"/>
        <w:rPr>
          <w:rFonts w:hint="eastAsia" w:ascii="宋体"/>
          <w:color w:val="auto"/>
          <w:sz w:val="24"/>
          <w:szCs w:val="24"/>
          <w:highlight w:val="none"/>
        </w:rPr>
      </w:pPr>
      <w:r>
        <w:rPr>
          <w:rFonts w:hint="eastAsia" w:ascii="宋体"/>
          <w:color w:val="auto"/>
          <w:sz w:val="24"/>
          <w:szCs w:val="24"/>
          <w:highlight w:val="none"/>
          <w:lang w:val="en-US" w:eastAsia="zh-CN"/>
        </w:rPr>
        <w:t>33</w:t>
      </w:r>
      <w:r>
        <w:rPr>
          <w:rFonts w:hint="eastAsia" w:ascii="宋体"/>
          <w:color w:val="auto"/>
          <w:sz w:val="24"/>
          <w:szCs w:val="24"/>
          <w:highlight w:val="none"/>
        </w:rPr>
        <w:t>. 评标原则</w:t>
      </w:r>
    </w:p>
    <w:p>
      <w:pPr>
        <w:widowControl/>
        <w:shd w:val="clear" w:color="auto" w:fill="auto"/>
        <w:spacing w:line="440" w:lineRule="exact"/>
        <w:ind w:firstLine="240" w:firstLineChars="100"/>
        <w:rPr>
          <w:rFonts w:hint="eastAsia" w:ascii="宋体"/>
          <w:color w:val="auto"/>
          <w:sz w:val="24"/>
          <w:szCs w:val="24"/>
          <w:highlight w:val="none"/>
        </w:rPr>
      </w:pPr>
      <w:r>
        <w:rPr>
          <w:rFonts w:hint="eastAsia" w:ascii="宋体"/>
          <w:color w:val="auto"/>
          <w:sz w:val="24"/>
          <w:szCs w:val="24"/>
          <w:highlight w:val="none"/>
          <w:lang w:val="en-US" w:eastAsia="zh-CN"/>
        </w:rPr>
        <w:t>33</w:t>
      </w:r>
      <w:r>
        <w:rPr>
          <w:rFonts w:hint="eastAsia" w:ascii="宋体"/>
          <w:color w:val="auto"/>
          <w:sz w:val="24"/>
          <w:szCs w:val="24"/>
          <w:highlight w:val="none"/>
        </w:rPr>
        <w:t>.1评标委员会将遵循公平、公正、科学的原则，对供应商提交的投标文件进行综合评审，评标委员会按照采购文件规定的评标细则进行</w:t>
      </w:r>
      <w:r>
        <w:rPr>
          <w:rFonts w:hint="eastAsia" w:ascii="宋体"/>
          <w:color w:val="auto"/>
          <w:sz w:val="24"/>
          <w:szCs w:val="24"/>
          <w:highlight w:val="none"/>
          <w:lang w:eastAsia="zh-CN"/>
        </w:rPr>
        <w:t>评审</w:t>
      </w:r>
      <w:r>
        <w:rPr>
          <w:rFonts w:hint="eastAsia" w:ascii="宋体"/>
          <w:color w:val="auto"/>
          <w:sz w:val="24"/>
          <w:szCs w:val="24"/>
          <w:highlight w:val="none"/>
        </w:rPr>
        <w:t>。</w:t>
      </w:r>
    </w:p>
    <w:p>
      <w:pPr>
        <w:widowControl/>
        <w:shd w:val="clear" w:color="auto" w:fill="auto"/>
        <w:spacing w:line="440" w:lineRule="exact"/>
        <w:ind w:firstLine="240" w:firstLineChars="100"/>
        <w:rPr>
          <w:rFonts w:hint="eastAsia" w:ascii="宋体"/>
          <w:color w:val="auto"/>
          <w:sz w:val="24"/>
          <w:szCs w:val="24"/>
          <w:highlight w:val="none"/>
        </w:rPr>
      </w:pPr>
      <w:r>
        <w:rPr>
          <w:rFonts w:hint="eastAsia" w:ascii="宋体"/>
          <w:color w:val="auto"/>
          <w:sz w:val="24"/>
          <w:szCs w:val="24"/>
          <w:highlight w:val="none"/>
          <w:lang w:val="en-US" w:eastAsia="zh-CN"/>
        </w:rPr>
        <w:t>33</w:t>
      </w:r>
      <w:r>
        <w:rPr>
          <w:rFonts w:hint="eastAsia" w:ascii="宋体"/>
          <w:color w:val="auto"/>
          <w:sz w:val="24"/>
          <w:szCs w:val="24"/>
          <w:highlight w:val="none"/>
        </w:rPr>
        <w:t xml:space="preserve">.2客观公正对待所有供应商，对所有投标评价均采用相同的程序和标准。 </w:t>
      </w:r>
    </w:p>
    <w:p>
      <w:pPr>
        <w:widowControl/>
        <w:shd w:val="clear" w:color="auto" w:fill="auto"/>
        <w:spacing w:line="440" w:lineRule="exact"/>
        <w:ind w:firstLine="240" w:firstLineChars="100"/>
        <w:rPr>
          <w:rFonts w:hint="eastAsia" w:ascii="宋体"/>
          <w:color w:val="auto"/>
          <w:sz w:val="24"/>
          <w:szCs w:val="24"/>
          <w:highlight w:val="none"/>
        </w:rPr>
      </w:pPr>
      <w:r>
        <w:rPr>
          <w:rFonts w:hint="eastAsia" w:ascii="宋体"/>
          <w:color w:val="auto"/>
          <w:sz w:val="24"/>
          <w:szCs w:val="24"/>
          <w:highlight w:val="none"/>
          <w:lang w:val="en-US" w:eastAsia="zh-CN"/>
        </w:rPr>
        <w:t>33</w:t>
      </w:r>
      <w:r>
        <w:rPr>
          <w:rFonts w:hint="eastAsia" w:ascii="宋体"/>
          <w:color w:val="auto"/>
          <w:sz w:val="24"/>
          <w:szCs w:val="24"/>
          <w:highlight w:val="none"/>
        </w:rPr>
        <w:t>.3评标委员会成员对需要共同认定的事项存在争议的，按照少数服从多数的原则作出结论。持不同意见的评标委员会成员应当在评审报告上签署不同意见及理由，否则视为同意评审报告。</w:t>
      </w:r>
    </w:p>
    <w:p>
      <w:pPr>
        <w:pStyle w:val="42"/>
        <w:spacing w:line="440" w:lineRule="exact"/>
        <w:ind w:firstLine="616" w:firstLineChars="257"/>
        <w:rPr>
          <w:rFonts w:hint="eastAsia" w:ascii="宋体" w:hAnsi="Times New Roman" w:eastAsia="宋体" w:cs="Times New Roman"/>
          <w:color w:val="auto"/>
          <w:kern w:val="2"/>
          <w:sz w:val="24"/>
          <w:szCs w:val="24"/>
          <w:highlight w:val="none"/>
          <w:lang w:val="en-US" w:eastAsia="zh-CN" w:bidi="ar-SA"/>
        </w:rPr>
      </w:pPr>
      <w:r>
        <w:rPr>
          <w:rFonts w:hint="eastAsia" w:ascii="宋体"/>
          <w:color w:val="auto"/>
          <w:sz w:val="24"/>
          <w:szCs w:val="24"/>
          <w:highlight w:val="none"/>
          <w:lang w:val="en-US" w:eastAsia="zh-CN"/>
        </w:rPr>
        <w:t>3</w:t>
      </w:r>
      <w:r>
        <w:rPr>
          <w:rFonts w:hint="eastAsia" w:ascii="宋体"/>
          <w:color w:val="C0504D"/>
          <w:sz w:val="24"/>
          <w:szCs w:val="24"/>
          <w:highlight w:val="none"/>
          <w:lang w:val="en-US" w:eastAsia="zh-CN"/>
        </w:rPr>
        <w:t>3</w:t>
      </w:r>
      <w:r>
        <w:rPr>
          <w:rFonts w:hint="eastAsia" w:ascii="宋体"/>
          <w:color w:val="C0504D"/>
          <w:sz w:val="24"/>
          <w:szCs w:val="24"/>
          <w:highlight w:val="none"/>
        </w:rPr>
        <w:t>.4</w:t>
      </w:r>
      <w:r>
        <w:rPr>
          <w:rFonts w:hint="eastAsia" w:ascii="宋体"/>
          <w:color w:val="auto"/>
          <w:sz w:val="24"/>
          <w:szCs w:val="24"/>
          <w:highlight w:val="none"/>
        </w:rPr>
        <w:t xml:space="preserve"> 财政部令第87号《政府采购货物和服务招标投标管理办法》第三十一条规定：</w:t>
      </w:r>
      <w:r>
        <w:rPr>
          <w:rFonts w:hint="eastAsia" w:ascii="宋体" w:hAnsi="Times New Roman" w:eastAsia="宋体" w:cs="Times New Roman"/>
          <w:color w:val="auto"/>
          <w:kern w:val="2"/>
          <w:sz w:val="24"/>
          <w:szCs w:val="24"/>
          <w:highlight w:val="none"/>
          <w:lang w:val="en-US" w:eastAsia="zh-CN" w:bidi="ar-SA"/>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 。</w:t>
      </w:r>
    </w:p>
    <w:p>
      <w:pPr>
        <w:pStyle w:val="42"/>
        <w:spacing w:line="440" w:lineRule="exact"/>
        <w:ind w:firstLine="616" w:firstLineChars="257"/>
        <w:rPr>
          <w:rFonts w:hint="eastAsia" w:ascii="宋体" w:hAnsi="Times New Roman" w:eastAsia="宋体" w:cs="Times New Roman"/>
          <w:color w:val="auto"/>
          <w:kern w:val="2"/>
          <w:sz w:val="24"/>
          <w:szCs w:val="24"/>
          <w:highlight w:val="none"/>
          <w:lang w:val="en-US" w:eastAsia="zh-CN" w:bidi="ar-SA"/>
        </w:rPr>
      </w:pPr>
      <w:r>
        <w:rPr>
          <w:rFonts w:hint="eastAsia" w:ascii="宋体"/>
          <w:color w:val="auto"/>
          <w:sz w:val="24"/>
          <w:szCs w:val="24"/>
          <w:highlight w:val="none"/>
        </w:rPr>
        <w:t xml:space="preserve">非单一产品采购项目，采购人应当根据采购项目技术构成、产品价格比重等合理确定核心产品，并在采购文件中载明。多家供应商提供的核心产品品牌相同的，按前款规定处理。 </w:t>
      </w:r>
    </w:p>
    <w:p>
      <w:pPr>
        <w:widowControl/>
        <w:shd w:val="clear" w:color="auto" w:fill="auto"/>
        <w:spacing w:line="440" w:lineRule="exact"/>
        <w:ind w:firstLine="240" w:firstLineChars="100"/>
        <w:rPr>
          <w:rFonts w:hint="eastAsia" w:ascii="宋体"/>
          <w:color w:val="auto"/>
          <w:sz w:val="24"/>
          <w:szCs w:val="24"/>
          <w:highlight w:val="none"/>
        </w:rPr>
      </w:pPr>
      <w:r>
        <w:rPr>
          <w:rFonts w:hint="eastAsia" w:ascii="宋体"/>
          <w:color w:val="auto"/>
          <w:sz w:val="24"/>
          <w:szCs w:val="24"/>
          <w:highlight w:val="none"/>
          <w:lang w:val="en-US" w:eastAsia="zh-CN"/>
        </w:rPr>
        <w:t>34</w:t>
      </w:r>
      <w:r>
        <w:rPr>
          <w:rFonts w:hint="eastAsia" w:ascii="宋体"/>
          <w:color w:val="auto"/>
          <w:sz w:val="24"/>
          <w:szCs w:val="24"/>
          <w:highlight w:val="none"/>
        </w:rPr>
        <w:t>. 评委纪律</w:t>
      </w:r>
    </w:p>
    <w:p>
      <w:pPr>
        <w:widowControl/>
        <w:shd w:val="clear" w:color="auto" w:fill="auto"/>
        <w:spacing w:line="440" w:lineRule="exact"/>
        <w:ind w:firstLine="240" w:firstLineChars="100"/>
        <w:rPr>
          <w:rFonts w:hint="eastAsia" w:ascii="宋体"/>
          <w:color w:val="auto"/>
          <w:sz w:val="24"/>
          <w:szCs w:val="24"/>
          <w:highlight w:val="none"/>
        </w:rPr>
      </w:pPr>
      <w:r>
        <w:rPr>
          <w:rFonts w:hint="eastAsia" w:ascii="宋体"/>
          <w:color w:val="auto"/>
          <w:sz w:val="24"/>
          <w:szCs w:val="24"/>
          <w:highlight w:val="none"/>
        </w:rPr>
        <w:t>评标委员会成员必须严格遵守保密规定，不得泄露评审的有关情况，任何单位和个人不得干扰、影响评标的正常进行，评标委员会成员不得私下与投标供应商接触，不得出现政府采购活动现场组织管理办法中规定的其他禁止行为。</w:t>
      </w:r>
    </w:p>
    <w:p>
      <w:pPr>
        <w:widowControl/>
        <w:shd w:val="clear" w:color="auto" w:fill="auto"/>
        <w:spacing w:line="440" w:lineRule="exact"/>
        <w:ind w:firstLine="240" w:firstLineChars="100"/>
        <w:rPr>
          <w:rFonts w:hint="eastAsia" w:ascii="宋体"/>
          <w:color w:val="auto"/>
          <w:sz w:val="24"/>
          <w:szCs w:val="24"/>
          <w:highlight w:val="none"/>
        </w:rPr>
      </w:pPr>
      <w:r>
        <w:rPr>
          <w:rFonts w:hint="eastAsia" w:ascii="宋体"/>
          <w:color w:val="auto"/>
          <w:sz w:val="24"/>
          <w:szCs w:val="24"/>
          <w:highlight w:val="none"/>
          <w:lang w:val="en-US" w:eastAsia="zh-CN"/>
        </w:rPr>
        <w:t>35.</w:t>
      </w:r>
      <w:r>
        <w:rPr>
          <w:rFonts w:hint="eastAsia" w:ascii="宋体"/>
          <w:color w:val="auto"/>
          <w:sz w:val="24"/>
          <w:szCs w:val="24"/>
          <w:highlight w:val="none"/>
        </w:rPr>
        <w:t>评标程序</w:t>
      </w:r>
    </w:p>
    <w:p>
      <w:pPr>
        <w:widowControl/>
        <w:shd w:val="clear" w:color="auto" w:fill="auto"/>
        <w:spacing w:line="440" w:lineRule="exact"/>
        <w:ind w:firstLine="240" w:firstLineChars="100"/>
        <w:rPr>
          <w:rFonts w:hint="eastAsia" w:ascii="宋体"/>
          <w:color w:val="auto"/>
          <w:sz w:val="24"/>
          <w:szCs w:val="24"/>
          <w:highlight w:val="none"/>
        </w:rPr>
      </w:pPr>
      <w:r>
        <w:rPr>
          <w:rFonts w:hint="eastAsia" w:ascii="宋体"/>
          <w:color w:val="auto"/>
          <w:sz w:val="24"/>
          <w:szCs w:val="24"/>
          <w:highlight w:val="none"/>
          <w:lang w:val="en-US" w:eastAsia="zh-CN"/>
        </w:rPr>
        <w:t>35.</w:t>
      </w:r>
      <w:r>
        <w:rPr>
          <w:rFonts w:hint="eastAsia" w:ascii="宋体"/>
          <w:color w:val="auto"/>
          <w:sz w:val="24"/>
          <w:szCs w:val="24"/>
          <w:highlight w:val="none"/>
        </w:rPr>
        <w:t>1 在评审专家中推选评标委员会组长，采购人代表不得担任评标委员会组长。</w:t>
      </w:r>
    </w:p>
    <w:p>
      <w:pPr>
        <w:widowControl/>
        <w:shd w:val="clear" w:color="auto" w:fill="auto"/>
        <w:spacing w:line="440" w:lineRule="exact"/>
        <w:ind w:firstLine="240" w:firstLineChars="100"/>
        <w:rPr>
          <w:rFonts w:hint="eastAsia" w:ascii="宋体"/>
          <w:color w:val="auto"/>
          <w:sz w:val="24"/>
          <w:szCs w:val="24"/>
          <w:highlight w:val="none"/>
        </w:rPr>
      </w:pPr>
      <w:r>
        <w:rPr>
          <w:rFonts w:hint="eastAsia" w:ascii="宋体"/>
          <w:color w:val="auto"/>
          <w:sz w:val="24"/>
          <w:szCs w:val="24"/>
          <w:highlight w:val="none"/>
          <w:lang w:val="en-US" w:eastAsia="zh-CN"/>
        </w:rPr>
        <w:t>35.</w:t>
      </w:r>
      <w:r>
        <w:rPr>
          <w:rFonts w:hint="eastAsia" w:ascii="宋体"/>
          <w:color w:val="auto"/>
          <w:sz w:val="24"/>
          <w:szCs w:val="24"/>
          <w:highlight w:val="none"/>
        </w:rPr>
        <w:t>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pPr>
        <w:widowControl/>
        <w:shd w:val="clear" w:color="auto" w:fill="auto"/>
        <w:spacing w:line="440" w:lineRule="exact"/>
        <w:ind w:firstLine="240" w:firstLineChars="100"/>
        <w:rPr>
          <w:rFonts w:hint="eastAsia" w:ascii="宋体"/>
          <w:color w:val="auto"/>
          <w:sz w:val="24"/>
          <w:szCs w:val="24"/>
          <w:highlight w:val="none"/>
        </w:rPr>
      </w:pPr>
      <w:r>
        <w:rPr>
          <w:rFonts w:hint="eastAsia" w:ascii="宋体"/>
          <w:color w:val="auto"/>
          <w:sz w:val="24"/>
          <w:szCs w:val="24"/>
          <w:highlight w:val="none"/>
          <w:lang w:val="en-US" w:eastAsia="zh-CN"/>
        </w:rPr>
        <w:t>35.</w:t>
      </w:r>
      <w:r>
        <w:rPr>
          <w:rFonts w:hint="eastAsia" w:ascii="宋体"/>
          <w:color w:val="auto"/>
          <w:sz w:val="24"/>
          <w:szCs w:val="24"/>
          <w:highlight w:val="none"/>
        </w:rPr>
        <w:t>3 评审人员对符合资格的供应商的投标文件的有效性、符合性、完整性和响应程度进行审查，确定是否对采购文件作出实质性响应。</w:t>
      </w:r>
    </w:p>
    <w:p>
      <w:pPr>
        <w:widowControl/>
        <w:shd w:val="clear" w:color="auto" w:fill="auto"/>
        <w:spacing w:line="440" w:lineRule="exact"/>
        <w:ind w:firstLine="240" w:firstLineChars="100"/>
        <w:rPr>
          <w:rFonts w:hint="eastAsia" w:ascii="宋体"/>
          <w:color w:val="auto"/>
          <w:sz w:val="24"/>
          <w:szCs w:val="24"/>
          <w:highlight w:val="none"/>
        </w:rPr>
      </w:pPr>
      <w:r>
        <w:rPr>
          <w:rFonts w:hint="eastAsia" w:ascii="宋体"/>
          <w:color w:val="auto"/>
          <w:sz w:val="24"/>
          <w:szCs w:val="24"/>
          <w:highlight w:val="none"/>
          <w:lang w:val="en-US" w:eastAsia="zh-CN"/>
        </w:rPr>
        <w:t>35.</w:t>
      </w:r>
      <w:r>
        <w:rPr>
          <w:rFonts w:hint="eastAsia" w:ascii="宋体"/>
          <w:color w:val="auto"/>
          <w:sz w:val="24"/>
          <w:szCs w:val="24"/>
          <w:highlight w:val="none"/>
        </w:rPr>
        <w:t>4 评审人员按采购文件规定的评审方法和评审标准，依法独立对供应商投标文件进行评估、比较，并给予评价或打分，不受任何单位和个人的干预。</w:t>
      </w:r>
    </w:p>
    <w:p>
      <w:pPr>
        <w:pStyle w:val="106"/>
        <w:rPr>
          <w:rFonts w:hint="eastAsia"/>
          <w:b/>
          <w:bCs/>
        </w:rPr>
      </w:pPr>
      <w:r>
        <w:rPr>
          <w:rFonts w:hint="eastAsia"/>
        </w:rPr>
        <w:t>评审人员将根据政府采购政策对最后报价进行价格折扣，折扣的价格将作为评审价格。</w:t>
      </w:r>
      <w:r>
        <w:rPr>
          <w:rFonts w:hint="eastAsia"/>
          <w:lang w:val="zh-CN"/>
        </w:rPr>
        <w:t>供应商的评审</w:t>
      </w:r>
      <w:r>
        <w:rPr>
          <w:rFonts w:hint="eastAsia"/>
        </w:rPr>
        <w:t>价格由供应商代表在投标文件中签字确认。</w:t>
      </w:r>
    </w:p>
    <w:bookmarkEnd w:id="13"/>
    <w:bookmarkEnd w:id="14"/>
    <w:bookmarkEnd w:id="15"/>
    <w:p>
      <w:pPr>
        <w:widowControl/>
        <w:tabs>
          <w:tab w:val="left" w:pos="671"/>
        </w:tabs>
        <w:spacing w:line="440" w:lineRule="exact"/>
        <w:ind w:firstLine="240" w:firstLineChars="100"/>
        <w:rPr>
          <w:rFonts w:hint="eastAsia" w:ascii="宋体" w:hAnsi="宋体" w:cs="宋体"/>
          <w:kern w:val="0"/>
          <w:sz w:val="24"/>
          <w:szCs w:val="24"/>
        </w:rPr>
      </w:pPr>
      <w:bookmarkStart w:id="49" w:name="_Hlk35586143"/>
      <w:bookmarkStart w:id="50" w:name="_Hlk35586142"/>
      <w:bookmarkStart w:id="51" w:name="_Hlk35586141"/>
      <w:r>
        <w:rPr>
          <w:rFonts w:hint="eastAsia" w:ascii="宋体" w:hAnsi="宋体" w:cs="宋体"/>
          <w:kern w:val="0"/>
          <w:sz w:val="24"/>
          <w:szCs w:val="24"/>
          <w:lang w:val="en-US" w:eastAsia="zh-CN"/>
        </w:rPr>
        <w:t>35.5</w:t>
      </w:r>
      <w:r>
        <w:rPr>
          <w:rFonts w:hint="eastAsia" w:ascii="宋体" w:hAnsi="宋体" w:cs="宋体"/>
          <w:kern w:val="0"/>
          <w:sz w:val="24"/>
          <w:szCs w:val="24"/>
        </w:rPr>
        <w:t>评标原则及方法</w:t>
      </w:r>
      <w:bookmarkEnd w:id="49"/>
      <w:bookmarkEnd w:id="50"/>
      <w:bookmarkEnd w:id="51"/>
    </w:p>
    <w:p>
      <w:pPr>
        <w:widowControl/>
        <w:spacing w:line="440" w:lineRule="exact"/>
        <w:ind w:firstLine="240" w:firstLineChars="100"/>
        <w:rPr>
          <w:rFonts w:hint="eastAsia" w:ascii="宋体" w:hAnsi="宋体" w:cs="宋体"/>
          <w:kern w:val="0"/>
          <w:sz w:val="24"/>
          <w:szCs w:val="24"/>
        </w:rPr>
      </w:pPr>
      <w:r>
        <w:rPr>
          <w:rFonts w:hint="eastAsia" w:ascii="宋体" w:hAnsi="宋体" w:cs="宋体"/>
          <w:kern w:val="0"/>
          <w:sz w:val="24"/>
          <w:szCs w:val="24"/>
          <w:lang w:val="en-US" w:eastAsia="zh-CN"/>
        </w:rPr>
        <w:t>35.6</w:t>
      </w:r>
      <w:r>
        <w:rPr>
          <w:rFonts w:hint="eastAsia" w:ascii="宋体" w:hAnsi="宋体" w:cs="宋体"/>
          <w:kern w:val="0"/>
          <w:sz w:val="24"/>
          <w:szCs w:val="24"/>
        </w:rPr>
        <w:t>、评标采用最低评标价法，评标委员会完成评标后，应当向采购人提出书面评标报告，并抄送有关行政监督部门。</w:t>
      </w:r>
    </w:p>
    <w:p>
      <w:pPr>
        <w:widowControl/>
        <w:spacing w:line="440" w:lineRule="exact"/>
        <w:ind w:firstLine="240" w:firstLineChars="100"/>
        <w:rPr>
          <w:rFonts w:hint="eastAsia" w:ascii="宋体" w:hAnsi="宋体" w:cs="宋体"/>
          <w:kern w:val="0"/>
          <w:sz w:val="24"/>
          <w:szCs w:val="24"/>
        </w:rPr>
      </w:pPr>
      <w:r>
        <w:rPr>
          <w:rFonts w:hint="eastAsia" w:ascii="宋体" w:hAnsi="宋体" w:cs="宋体"/>
          <w:kern w:val="0"/>
          <w:sz w:val="24"/>
          <w:szCs w:val="24"/>
          <w:lang w:val="en-US" w:eastAsia="zh-CN"/>
        </w:rPr>
        <w:t>35.7</w:t>
      </w:r>
      <w:r>
        <w:rPr>
          <w:rFonts w:hint="eastAsia" w:ascii="宋体" w:hAnsi="宋体" w:cs="宋体"/>
          <w:kern w:val="0"/>
          <w:sz w:val="24"/>
          <w:szCs w:val="24"/>
        </w:rPr>
        <w:t>评标委员会在评标报告中推荐中标候选人时，应遵照以下原则：</w:t>
      </w:r>
    </w:p>
    <w:p>
      <w:pPr>
        <w:widowControl/>
        <w:spacing w:line="440" w:lineRule="exact"/>
        <w:rPr>
          <w:rFonts w:hint="eastAsia" w:ascii="宋体" w:hAnsi="宋体" w:cs="宋体"/>
          <w:kern w:val="0"/>
          <w:sz w:val="24"/>
          <w:szCs w:val="24"/>
        </w:rPr>
      </w:pPr>
      <w:r>
        <w:rPr>
          <w:rFonts w:hint="eastAsia" w:ascii="宋体" w:hAnsi="宋体" w:cs="宋体"/>
          <w:kern w:val="0"/>
          <w:sz w:val="24"/>
          <w:szCs w:val="24"/>
          <w:lang w:val="en-US" w:eastAsia="zh-CN"/>
        </w:rPr>
        <w:t>（1）</w:t>
      </w:r>
      <w:r>
        <w:rPr>
          <w:rFonts w:hint="eastAsia" w:ascii="宋体" w:hAnsi="宋体" w:cs="宋体"/>
          <w:kern w:val="0"/>
          <w:sz w:val="24"/>
          <w:szCs w:val="24"/>
        </w:rPr>
        <w:t>评标委员会根据报价由低至高的次序，推荐排名次序位于前三名的投标人作为中标候选人向采购人推荐。如果在排序中出现投标价格相同的，则技术指标高的排序优先；</w:t>
      </w:r>
    </w:p>
    <w:p>
      <w:pPr>
        <w:widowControl/>
        <w:spacing w:line="440" w:lineRule="exact"/>
        <w:rPr>
          <w:rFonts w:hint="eastAsia" w:ascii="宋体" w:hAnsi="宋体" w:cs="宋体"/>
          <w:kern w:val="0"/>
          <w:sz w:val="24"/>
          <w:szCs w:val="24"/>
        </w:rPr>
      </w:pPr>
      <w:r>
        <w:rPr>
          <w:rFonts w:hint="eastAsia" w:ascii="宋体" w:hAnsi="宋体" w:cs="宋体"/>
          <w:kern w:val="0"/>
          <w:sz w:val="24"/>
          <w:szCs w:val="24"/>
          <w:lang w:val="en-US" w:eastAsia="zh-CN"/>
        </w:rPr>
        <w:t>（2）</w:t>
      </w:r>
      <w:r>
        <w:rPr>
          <w:rFonts w:hint="eastAsia" w:ascii="宋体" w:hAnsi="宋体" w:cs="宋体"/>
          <w:kern w:val="0"/>
          <w:sz w:val="24"/>
          <w:szCs w:val="24"/>
        </w:rPr>
        <w:t>投标人数量少于三个或者所有投标被否决的，采购人应当依法重新招标。</w:t>
      </w:r>
    </w:p>
    <w:p>
      <w:pPr>
        <w:widowControl/>
        <w:shd w:val="clear" w:color="auto" w:fill="auto"/>
        <w:spacing w:line="440" w:lineRule="exact"/>
        <w:ind w:firstLine="240" w:firstLineChars="100"/>
        <w:rPr>
          <w:rFonts w:hint="eastAsia" w:ascii="宋体"/>
          <w:color w:val="auto"/>
          <w:sz w:val="24"/>
          <w:szCs w:val="24"/>
          <w:highlight w:val="none"/>
        </w:rPr>
      </w:pPr>
      <w:r>
        <w:rPr>
          <w:rFonts w:hint="eastAsia" w:ascii="宋体"/>
          <w:color w:val="auto"/>
          <w:sz w:val="24"/>
          <w:szCs w:val="24"/>
          <w:highlight w:val="none"/>
          <w:lang w:val="en-US" w:eastAsia="zh-CN"/>
        </w:rPr>
        <w:t>35.</w:t>
      </w:r>
      <w:r>
        <w:rPr>
          <w:rFonts w:hint="eastAsia" w:ascii="宋体"/>
          <w:color w:val="auto"/>
          <w:sz w:val="24"/>
          <w:szCs w:val="24"/>
          <w:highlight w:val="none"/>
        </w:rPr>
        <w:t xml:space="preserve">8 起草评审报告，所有评审人员须在评审报告上签字确认，对自己的评审意见承担法律责任。 </w:t>
      </w:r>
    </w:p>
    <w:p>
      <w:pPr>
        <w:widowControl/>
        <w:shd w:val="clear" w:color="auto" w:fill="auto"/>
        <w:spacing w:line="440" w:lineRule="exact"/>
        <w:ind w:firstLine="240" w:firstLineChars="100"/>
        <w:rPr>
          <w:rFonts w:hint="eastAsia" w:ascii="宋体"/>
          <w:color w:val="auto"/>
          <w:sz w:val="24"/>
          <w:szCs w:val="24"/>
          <w:highlight w:val="none"/>
        </w:rPr>
      </w:pPr>
      <w:r>
        <w:rPr>
          <w:rFonts w:hint="eastAsia" w:ascii="宋体"/>
          <w:color w:val="auto"/>
          <w:sz w:val="24"/>
          <w:szCs w:val="24"/>
          <w:highlight w:val="none"/>
          <w:lang w:val="en-US" w:eastAsia="zh-CN"/>
        </w:rPr>
        <w:t>35.</w:t>
      </w:r>
      <w:r>
        <w:rPr>
          <w:rFonts w:hint="eastAsia" w:ascii="宋体"/>
          <w:color w:val="auto"/>
          <w:sz w:val="24"/>
          <w:szCs w:val="24"/>
          <w:highlight w:val="none"/>
        </w:rPr>
        <w:t>9 采购组织机构对评标委员会评审专家进行评价。</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36．澄清、说明或补正的形式</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36.1对于投标文件中含义不明确、同类问题表述不一致或者有明显文字和计算错误的内容，评标委员会将通过“政府采购云平台”在线询标的方式要求投标供应商在规定的时间内作出必要的澄清、说明或者补正，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宋体"/>
          <w:b/>
          <w:bCs/>
          <w:color w:val="auto"/>
          <w:sz w:val="24"/>
          <w:szCs w:val="24"/>
          <w:highlight w:val="none"/>
          <w:lang w:val="en-US" w:eastAsia="zh-CN"/>
        </w:rPr>
        <w:t>投标供应商澄清、说明或补正时间为20分钟</w:t>
      </w:r>
      <w:r>
        <w:rPr>
          <w:rFonts w:hint="eastAsia" w:ascii="宋体"/>
          <w:b w:val="0"/>
          <w:bCs w:val="0"/>
          <w:color w:val="auto"/>
          <w:sz w:val="24"/>
          <w:szCs w:val="24"/>
          <w:highlight w:val="none"/>
          <w:lang w:val="en-US" w:eastAsia="zh-CN"/>
        </w:rPr>
        <w:t>。</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36.2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36.3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37．错误修正的原则</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投标文件报价出现前后不一致的，除采购文件另有规定外，按照下列规定修正：</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37.1 投标函中表述的内容与报价表中不一致的，以报价表为准；报价表中的内容与报价明细表不一致的，以报价表为准；</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37.2 投标文件中的大写金额和小写金额不一致的，以大写金额为准；</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37.3 单价金额小数点或者百分比有明显错位的，以开标一览表的总价为准，并修改单价；</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37.4 总价金额与按单价汇总金额不一致的，以单价金额计算结果为准；</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37.5 若用文字表示的数值与用数字表示的数值不一致，以文字表示的数值为准；</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37.6 如有多报（指数量超出采购文件需求）、重报（指同一货物重复报价），其投标总价在评标过程中不予调整，如其中标，其合同价按其投标单价予以调整；</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37.7 对不同文字文本投标文件的解释发生异议的，以中文文本为准；</w:t>
      </w:r>
    </w:p>
    <w:p>
      <w:pPr>
        <w:shd w:val="clear" w:color="auto" w:fill="auto"/>
        <w:spacing w:line="440" w:lineRule="exact"/>
        <w:ind w:firstLine="240" w:firstLineChars="100"/>
        <w:jc w:val="left"/>
        <w:rPr>
          <w:rFonts w:hint="eastAsia" w:ascii="宋体"/>
          <w:b/>
          <w:bCs/>
          <w:color w:val="auto"/>
          <w:sz w:val="24"/>
          <w:szCs w:val="24"/>
          <w:highlight w:val="none"/>
          <w:lang w:val="en-US" w:eastAsia="zh-CN"/>
        </w:rPr>
      </w:pPr>
      <w:r>
        <w:rPr>
          <w:rFonts w:hint="eastAsia" w:ascii="宋体"/>
          <w:b w:val="0"/>
          <w:bCs w:val="0"/>
          <w:color w:val="auto"/>
          <w:sz w:val="24"/>
          <w:szCs w:val="24"/>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宋体"/>
          <w:b/>
          <w:bCs/>
          <w:color w:val="auto"/>
          <w:sz w:val="24"/>
          <w:szCs w:val="24"/>
          <w:highlight w:val="none"/>
          <w:lang w:val="en-US" w:eastAsia="zh-CN"/>
        </w:rPr>
        <w:t>修正应当采用电子询标的形式，并加盖公章（电子印章）。</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38．无效投标文件</w:t>
      </w:r>
    </w:p>
    <w:p>
      <w:pPr>
        <w:shd w:val="clear" w:color="auto" w:fill="auto"/>
        <w:spacing w:line="440" w:lineRule="exact"/>
        <w:ind w:firstLine="240" w:firstLineChars="100"/>
        <w:jc w:val="left"/>
        <w:rPr>
          <w:rFonts w:hint="eastAsia" w:ascii="宋体"/>
          <w:b/>
          <w:bCs/>
          <w:color w:val="auto"/>
          <w:sz w:val="24"/>
          <w:szCs w:val="24"/>
          <w:highlight w:val="none"/>
          <w:lang w:val="en-US" w:eastAsia="zh-CN"/>
        </w:rPr>
      </w:pPr>
      <w:r>
        <w:rPr>
          <w:rFonts w:hint="eastAsia" w:ascii="宋体"/>
          <w:b/>
          <w:bCs/>
          <w:color w:val="auto"/>
          <w:sz w:val="24"/>
          <w:szCs w:val="24"/>
          <w:highlight w:val="none"/>
          <w:lang w:val="en-US" w:eastAsia="zh-CN"/>
        </w:rPr>
        <w:t>有下列情形之一的，投标文件按无效标处理：</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38.1 报名的投标人与参加投标的投标人发生实质性变更的且未提供有效证明的；</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38.2投标人提交两份或两份以上内容不同的投标文件，未声明哪一份有效的；</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38.3 投标文件非投标人法定代表人签署的，未提供或提供无效的法定代表人授权书；</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38.4 未按招标文件规定装订；</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38.5 投标文件内容未按招标文件规定签字或盖章的；</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38.6 投标文件组成漏项或未按规定的格式编制或投标文件正、副本份数不足或内容不全或内容字迹模糊辨认不清的等而导致评标活动无法正常进行；</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38.7 投标人未按招标文件变更通知更改投标文件的；</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38.8 《开标一览表</w:t>
      </w:r>
      <w:r>
        <w:rPr>
          <w:rFonts w:hint="eastAsia" w:ascii="宋体" w:hAnsi="Times New Roman" w:eastAsia="宋体" w:cs="Times New Roman"/>
          <w:b w:val="0"/>
          <w:bCs w:val="0"/>
          <w:color w:val="auto"/>
          <w:sz w:val="24"/>
          <w:szCs w:val="24"/>
          <w:highlight w:val="none"/>
          <w:lang w:val="en-US" w:eastAsia="zh-CN"/>
        </w:rPr>
        <w:t>》和《投标分项报价表》内容不完</w:t>
      </w:r>
      <w:r>
        <w:rPr>
          <w:rFonts w:hint="eastAsia" w:ascii="宋体"/>
          <w:b w:val="0"/>
          <w:bCs w:val="0"/>
          <w:color w:val="auto"/>
          <w:sz w:val="24"/>
          <w:szCs w:val="24"/>
          <w:highlight w:val="none"/>
          <w:lang w:val="en-US" w:eastAsia="zh-CN"/>
        </w:rPr>
        <w:t>整且不接受修正意见或字迹不能辨认的或未提供；</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38.9 标项投标报价超过招标文件规定的预算金额或最高限价</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38.10 因投标人原因编制错误造成经评标委员会修正后的报价达到或超过投标报价的0.5%；</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38.11 投标人的报价明显低于其他通过符合性审查投标人的报价，有可能影响产品质量或者不能诚信履约的，且在规定时间内不能合理说明原因并提供证明材料的；</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38.12 未实质性响应招标文件中条款要求的投标文件；</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38.13 不符合招标范围、技术规格、技术标准的要求无法满足采购人使用要求；</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38.14 投标文件附有采购人不能接受的条款；</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38.15 投标文件中提供了赠品或者与本项目采购无关的其他商品、服务；</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38.16 投标文件中承诺的投标有效期少于招标文件中载明的投标有效期；</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38.17投标人串通投标，妨碍其他投标人的竞争行为，损害采购人或者其他投标人的合法权益；</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38.18违反国家及政府部门相关法律、法规、文件规定或经评标委员会认定的其他属于重大偏离；</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39．废标</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39.1 符合招标文件规定废标情形的；</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39.2 出现影响采购公正的违法、违规行为的；</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39.3 供应商的报价均超过了采购预算（或最高限价），采购人不能支付的;</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39.4 因重大变故，采购任务取消的。</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40．突发情况处理</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40.1 采购过程中出现以下情形，导致电子交易平台无法正常运行，或者无法保证电子交易的公平、公正和安全时，采购组织机构可中止电子交易活动：</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 xml:space="preserve">（1）电子交易平台发生故障而无法登录访问的； </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（2）电子交易平台应用或数据库出现错误，不能进行正常操作的；</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（3）电子交易平台发现严重安全漏洞，有潜在泄密危险的；</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 xml:space="preserve">（4）病毒发作导致不能进行正常操作的； </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（5）其他无法保证电子交易的公平、公正和安全的情况。</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40.2 采购代理机构或评审小组因不可抗力（不可抗力包括但不限于自然灾害、断电、传播疫病等）原因造成电子交易活动无法正常运行的，将采取以下措施：</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 xml:space="preserve">（1）短时间内能消除不可抗力因素的，采购代理机构或评审小组在消除不可抗力因素后继续组织电子交易活动； </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（2）长时间内无法消除不可抗力因素的，采购代理机构或评审小组将中止电子交易活动。中止电子交易活动的，采购人应当重新组织政府采购活动。</w:t>
      </w:r>
    </w:p>
    <w:p>
      <w:pPr>
        <w:shd w:val="clear" w:color="auto" w:fill="auto"/>
        <w:snapToGrid w:val="0"/>
        <w:spacing w:line="360" w:lineRule="exact"/>
        <w:ind w:firstLine="421"/>
        <w:rPr>
          <w:rFonts w:hint="eastAsia" w:ascii="宋体"/>
          <w:b/>
          <w:color w:val="auto"/>
          <w:sz w:val="24"/>
          <w:szCs w:val="24"/>
          <w:highlight w:val="none"/>
        </w:rPr>
      </w:pPr>
      <w:r>
        <w:rPr>
          <w:rFonts w:hint="eastAsia" w:ascii="宋体"/>
          <w:b/>
          <w:color w:val="auto"/>
          <w:sz w:val="24"/>
          <w:szCs w:val="24"/>
          <w:highlight w:val="none"/>
          <w:lang w:val="en-US" w:eastAsia="zh-CN"/>
        </w:rPr>
        <w:t>41</w:t>
      </w:r>
      <w:r>
        <w:rPr>
          <w:rFonts w:hint="eastAsia" w:ascii="宋体"/>
          <w:b/>
          <w:color w:val="auto"/>
          <w:sz w:val="24"/>
          <w:szCs w:val="24"/>
          <w:highlight w:val="none"/>
        </w:rPr>
        <w:t>. 定标</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color w:val="auto"/>
          <w:sz w:val="24"/>
          <w:szCs w:val="24"/>
          <w:highlight w:val="none"/>
        </w:rPr>
        <w:t xml:space="preserve">   </w:t>
      </w:r>
      <w:r>
        <w:rPr>
          <w:rFonts w:hint="eastAsia" w:ascii="宋体"/>
          <w:b w:val="0"/>
          <w:bCs w:val="0"/>
          <w:color w:val="auto"/>
          <w:sz w:val="24"/>
          <w:szCs w:val="24"/>
          <w:highlight w:val="none"/>
          <w:lang w:val="en-US" w:eastAsia="zh-CN"/>
        </w:rPr>
        <w:t xml:space="preserve"> 41.1采购结果确认（确定中标供应商）</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采购结果确认（确定中标供应商）：本项目由采购人根据评标委员会提交的《评审报告》，通过“政府采购云平台”依法确认采购结果、确定中标供应商。具体流程如下：</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（1）采购代理机构将在评审结束后2个工作日内将评审报告送采购人。</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 xml:space="preserve">（2）采购人将在收到评审报告之日起5个工作日内，在评审报告推荐的中标候选供应商名单中按顺序确定中标供应商，并将确认意见以书面形式回复采购代理机构。 </w:t>
      </w:r>
    </w:p>
    <w:p>
      <w:pPr>
        <w:shd w:val="clear" w:color="auto" w:fill="auto"/>
        <w:spacing w:line="440" w:lineRule="exact"/>
        <w:ind w:firstLine="240" w:firstLineChars="100"/>
        <w:jc w:val="left"/>
        <w:rPr>
          <w:rFonts w:hint="eastAsia" w:ascii="宋体"/>
          <w:b/>
          <w:bCs/>
          <w:color w:val="auto"/>
          <w:sz w:val="24"/>
          <w:szCs w:val="24"/>
          <w:highlight w:val="none"/>
          <w:lang w:val="en-US" w:eastAsia="zh-CN"/>
        </w:rPr>
      </w:pPr>
      <w:r>
        <w:rPr>
          <w:rFonts w:hint="eastAsia" w:ascii="宋体"/>
          <w:b w:val="0"/>
          <w:bCs w:val="0"/>
          <w:color w:val="auto"/>
          <w:sz w:val="24"/>
          <w:szCs w:val="24"/>
          <w:highlight w:val="none"/>
          <w:lang w:val="en-US" w:eastAsia="zh-CN"/>
        </w:rPr>
        <w:t>41.2采购结果经采购人确认后2个工作日内，采购代理机构将在</w:t>
      </w:r>
      <w:r>
        <w:rPr>
          <w:rFonts w:hint="eastAsia" w:ascii="宋体"/>
          <w:b/>
          <w:bCs/>
          <w:color w:val="auto"/>
          <w:sz w:val="24"/>
          <w:szCs w:val="24"/>
          <w:highlight w:val="none"/>
          <w:lang w:val="en-US" w:eastAsia="zh-CN"/>
        </w:rPr>
        <w:t>克州公共资源交易中心网、新疆政府采购网（www.zjzfcg.gov.cn）上公告采购结果，中标公告期限为1个工作日。</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42. 中标通知书</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42.1</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通知书发出前，招标人将</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侯选人的情况在</w:t>
      </w:r>
      <w:r>
        <w:rPr>
          <w:rFonts w:hint="eastAsia" w:ascii="宋体" w:hAnsi="宋体" w:eastAsia="宋体" w:cs="宋体"/>
          <w:color w:val="auto"/>
          <w:sz w:val="24"/>
          <w:szCs w:val="24"/>
          <w:highlight w:val="none"/>
          <w:lang w:val="en-US" w:eastAsia="zh-CN"/>
        </w:rPr>
        <w:t>克州公共资源交易中心网、</w:t>
      </w:r>
      <w:r>
        <w:rPr>
          <w:rFonts w:hint="eastAsia" w:ascii="宋体" w:hAnsi="宋体" w:eastAsia="宋体" w:cs="宋体"/>
          <w:color w:val="auto"/>
          <w:sz w:val="24"/>
          <w:szCs w:val="24"/>
          <w:highlight w:val="none"/>
          <w:lang w:eastAsia="zh-CN"/>
        </w:rPr>
        <w:t>新疆政府采购网</w:t>
      </w:r>
      <w:r>
        <w:rPr>
          <w:rFonts w:hint="eastAsia" w:ascii="宋体" w:hAnsi="宋体" w:eastAsia="宋体" w:cs="宋体"/>
          <w:color w:val="auto"/>
          <w:sz w:val="24"/>
          <w:szCs w:val="24"/>
          <w:highlight w:val="none"/>
        </w:rPr>
        <w:t>予以公示，</w:t>
      </w:r>
      <w:r>
        <w:rPr>
          <w:rFonts w:hint="eastAsia" w:ascii="宋体" w:hAnsi="宋体" w:eastAsia="宋体" w:cs="宋体"/>
          <w:b/>
          <w:bCs/>
          <w:color w:val="auto"/>
          <w:sz w:val="24"/>
          <w:szCs w:val="24"/>
          <w:highlight w:val="none"/>
        </w:rPr>
        <w:t>公示期为</w:t>
      </w:r>
      <w:r>
        <w:rPr>
          <w:rFonts w:hint="eastAsia" w:ascii="宋体" w:hAnsi="宋体" w:eastAsia="宋体" w:cs="宋体"/>
          <w:b/>
          <w:bCs/>
          <w:color w:val="auto"/>
          <w:sz w:val="24"/>
          <w:szCs w:val="24"/>
          <w:highlight w:val="none"/>
          <w:lang w:eastAsia="zh-CN"/>
        </w:rPr>
        <w:t>一</w:t>
      </w:r>
      <w:r>
        <w:rPr>
          <w:rFonts w:hint="eastAsia" w:ascii="宋体" w:hAnsi="宋体" w:eastAsia="宋体" w:cs="宋体"/>
          <w:b/>
          <w:bCs/>
          <w:color w:val="auto"/>
          <w:sz w:val="24"/>
          <w:szCs w:val="24"/>
          <w:highlight w:val="none"/>
        </w:rPr>
        <w:t>个工作日。</w:t>
      </w:r>
      <w:r>
        <w:rPr>
          <w:rFonts w:hint="eastAsia" w:ascii="宋体" w:hAnsi="宋体" w:eastAsia="宋体" w:cs="宋体"/>
          <w:b/>
          <w:bCs/>
          <w:color w:val="auto"/>
          <w:sz w:val="24"/>
          <w:szCs w:val="24"/>
          <w:highlight w:val="none"/>
          <w:lang w:eastAsia="zh-CN"/>
        </w:rPr>
        <w:t>待公示期结束后，</w:t>
      </w:r>
      <w:r>
        <w:rPr>
          <w:rFonts w:hint="eastAsia" w:ascii="宋体"/>
          <w:b w:val="0"/>
          <w:bCs w:val="0"/>
          <w:color w:val="auto"/>
          <w:sz w:val="24"/>
          <w:szCs w:val="24"/>
          <w:highlight w:val="none"/>
          <w:lang w:val="en-US" w:eastAsia="zh-CN"/>
        </w:rPr>
        <w:t>采购组织机构向中标人发出中标通知书。</w:t>
      </w:r>
    </w:p>
    <w:p>
      <w:pPr>
        <w:shd w:val="clear" w:color="auto" w:fill="auto"/>
        <w:spacing w:line="440" w:lineRule="exact"/>
        <w:ind w:firstLine="240" w:firstLineChars="100"/>
        <w:jc w:val="left"/>
        <w:rPr>
          <w:rFonts w:hint="eastAsia" w:ascii="宋体" w:hAnsi="宋体" w:cs="宋体"/>
          <w:b/>
          <w:bCs/>
          <w:kern w:val="0"/>
          <w:sz w:val="40"/>
          <w:szCs w:val="40"/>
        </w:rPr>
      </w:pPr>
      <w:r>
        <w:rPr>
          <w:rFonts w:hint="eastAsia" w:ascii="宋体"/>
          <w:b w:val="0"/>
          <w:bCs w:val="0"/>
          <w:color w:val="auto"/>
          <w:sz w:val="24"/>
          <w:szCs w:val="24"/>
          <w:highlight w:val="none"/>
          <w:lang w:val="en-US" w:eastAsia="zh-CN"/>
        </w:rPr>
        <w:t>42.2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p>
      <w:pPr>
        <w:keepNext w:val="0"/>
        <w:keepLines w:val="0"/>
        <w:pageBreakBefore w:val="0"/>
        <w:widowControl w:val="0"/>
        <w:shd w:val="clear" w:color="auto" w:fill="auto"/>
        <w:kinsoku/>
        <w:wordWrap/>
        <w:overflowPunct/>
        <w:topLinePunct w:val="0"/>
        <w:autoSpaceDE/>
        <w:autoSpaceDN/>
        <w:bidi w:val="0"/>
        <w:adjustRightInd/>
        <w:snapToGrid/>
        <w:spacing w:before="313" w:beforeLines="100" w:after="313" w:afterLines="100" w:line="440" w:lineRule="exact"/>
        <w:jc w:val="center"/>
        <w:textAlignment w:val="auto"/>
        <w:outlineLvl w:val="2"/>
        <w:rPr>
          <w:rFonts w:hint="eastAsia" w:ascii="黑体" w:hAnsi="Times New Roman" w:eastAsia="黑体" w:cs="Times New Roman"/>
          <w:color w:val="auto"/>
          <w:sz w:val="36"/>
          <w:szCs w:val="36"/>
          <w:highlight w:val="none"/>
        </w:rPr>
      </w:pPr>
      <w:bookmarkStart w:id="52" w:name="_Toc2715"/>
      <w:r>
        <w:rPr>
          <w:rFonts w:hint="eastAsia" w:ascii="黑体" w:hAnsi="Times New Roman" w:eastAsia="黑体" w:cs="Times New Roman"/>
          <w:color w:val="auto"/>
          <w:sz w:val="36"/>
          <w:szCs w:val="36"/>
          <w:highlight w:val="none"/>
          <w:lang w:eastAsia="zh-CN"/>
        </w:rPr>
        <w:t>（六）</w:t>
      </w:r>
      <w:r>
        <w:rPr>
          <w:rFonts w:hint="eastAsia" w:ascii="黑体" w:hAnsi="Times New Roman" w:eastAsia="黑体" w:cs="Times New Roman"/>
          <w:color w:val="auto"/>
          <w:sz w:val="36"/>
          <w:szCs w:val="36"/>
          <w:highlight w:val="none"/>
        </w:rPr>
        <w:t>中标及合同签订</w:t>
      </w:r>
      <w:bookmarkEnd w:id="52"/>
    </w:p>
    <w:p>
      <w:pPr>
        <w:widowControl/>
        <w:spacing w:line="440" w:lineRule="exact"/>
        <w:ind w:firstLine="480"/>
        <w:rPr>
          <w:rFonts w:hint="eastAsia" w:ascii="宋体" w:hAnsi="宋体" w:cs="宋体"/>
          <w:kern w:val="0"/>
          <w:sz w:val="24"/>
          <w:szCs w:val="24"/>
        </w:rPr>
      </w:pPr>
      <w:r>
        <w:rPr>
          <w:rFonts w:hint="eastAsia" w:ascii="宋体" w:hAnsi="宋体" w:cs="宋体"/>
          <w:kern w:val="0"/>
          <w:sz w:val="24"/>
          <w:szCs w:val="24"/>
        </w:rPr>
        <w:t>（二十七）授予合同</w:t>
      </w:r>
    </w:p>
    <w:p>
      <w:pPr>
        <w:widowControl/>
        <w:spacing w:line="440" w:lineRule="exact"/>
        <w:ind w:firstLine="480"/>
        <w:rPr>
          <w:rFonts w:hint="eastAsia" w:ascii="宋体" w:hAnsi="宋体" w:cs="宋体"/>
          <w:kern w:val="0"/>
          <w:sz w:val="24"/>
          <w:szCs w:val="24"/>
        </w:rPr>
      </w:pPr>
      <w:bookmarkStart w:id="53" w:name="_Hlk35578046"/>
      <w:bookmarkStart w:id="54" w:name="_Hlk35578045"/>
      <w:bookmarkStart w:id="55" w:name="_Hlk35578044"/>
      <w:r>
        <w:rPr>
          <w:rFonts w:hint="eastAsia" w:ascii="宋体" w:hAnsi="宋体" w:cs="宋体"/>
          <w:kern w:val="0"/>
          <w:sz w:val="24"/>
          <w:szCs w:val="24"/>
        </w:rPr>
        <w:t>1、授予合同的准则</w:t>
      </w:r>
      <w:bookmarkEnd w:id="53"/>
      <w:bookmarkEnd w:id="54"/>
      <w:bookmarkEnd w:id="55"/>
    </w:p>
    <w:p>
      <w:pPr>
        <w:widowControl/>
        <w:spacing w:line="440" w:lineRule="exact"/>
        <w:ind w:firstLine="480"/>
        <w:rPr>
          <w:rFonts w:hint="eastAsia" w:ascii="宋体" w:hAnsi="宋体" w:cs="宋体"/>
          <w:kern w:val="0"/>
          <w:sz w:val="24"/>
          <w:szCs w:val="24"/>
        </w:rPr>
      </w:pPr>
      <w:r>
        <w:rPr>
          <w:rFonts w:hint="eastAsia" w:ascii="宋体" w:hAnsi="宋体" w:cs="宋体"/>
          <w:kern w:val="0"/>
          <w:sz w:val="24"/>
          <w:szCs w:val="24"/>
        </w:rPr>
        <w:t>1.1招标人将合同授予其投标文件符合招标文件要求，并且能承诺履行合同，对招标人最为有利的投标人。</w:t>
      </w:r>
    </w:p>
    <w:p>
      <w:pPr>
        <w:widowControl/>
        <w:spacing w:line="440" w:lineRule="exact"/>
        <w:ind w:firstLine="480"/>
        <w:rPr>
          <w:rFonts w:hint="eastAsia" w:ascii="宋体" w:hAnsi="宋体" w:cs="宋体"/>
          <w:kern w:val="0"/>
          <w:sz w:val="24"/>
          <w:szCs w:val="24"/>
        </w:rPr>
      </w:pPr>
      <w:r>
        <w:rPr>
          <w:rFonts w:hint="eastAsia" w:ascii="宋体" w:hAnsi="宋体" w:cs="宋体"/>
          <w:kern w:val="0"/>
          <w:sz w:val="24"/>
          <w:szCs w:val="24"/>
        </w:rPr>
        <w:t>1.2招标人从评标委员会推荐的第一中标候选人、第二中标候选人、第三中标候选人中依法确定中标人。</w:t>
      </w:r>
    </w:p>
    <w:p>
      <w:pPr>
        <w:widowControl/>
        <w:spacing w:line="440" w:lineRule="exact"/>
        <w:ind w:firstLine="480"/>
        <w:rPr>
          <w:rFonts w:hint="eastAsia" w:ascii="宋体" w:hAnsi="宋体" w:cs="宋体"/>
          <w:kern w:val="0"/>
          <w:sz w:val="24"/>
          <w:szCs w:val="24"/>
        </w:rPr>
      </w:pPr>
      <w:r>
        <w:rPr>
          <w:rFonts w:hint="eastAsia" w:ascii="宋体" w:hAnsi="宋体" w:cs="宋体"/>
          <w:kern w:val="0"/>
          <w:sz w:val="24"/>
          <w:szCs w:val="24"/>
        </w:rPr>
        <w:t>1.3不能保证最低报价的投标人为最终中标人。</w:t>
      </w:r>
    </w:p>
    <w:p>
      <w:pPr>
        <w:widowControl/>
        <w:spacing w:line="440" w:lineRule="exact"/>
        <w:ind w:firstLine="480"/>
        <w:rPr>
          <w:rFonts w:hint="eastAsia" w:ascii="宋体" w:hAnsi="宋体" w:cs="宋体"/>
          <w:kern w:val="0"/>
          <w:sz w:val="24"/>
          <w:szCs w:val="24"/>
        </w:rPr>
      </w:pPr>
      <w:r>
        <w:rPr>
          <w:rFonts w:hint="eastAsia" w:ascii="宋体" w:hAnsi="宋体" w:cs="宋体"/>
          <w:kern w:val="0"/>
          <w:sz w:val="24"/>
          <w:szCs w:val="24"/>
        </w:rPr>
        <w:t>1.4在合同签订之前，招标人有权对中标人的履约能力进行最后审查，审查方式包括询问、调查和实地考察，如发现中标人提供的材料虚假或对招标文件所要求说明的情况故意隐瞒或虚报，则招标人有权取消其中标资格，并没收其投标保证金，在投标有效期内另行评定中标人。</w:t>
      </w:r>
    </w:p>
    <w:p>
      <w:pPr>
        <w:widowControl/>
        <w:spacing w:line="440" w:lineRule="exact"/>
        <w:ind w:firstLine="480"/>
        <w:rPr>
          <w:rFonts w:hint="eastAsia" w:ascii="宋体" w:hAnsi="宋体" w:cs="宋体"/>
          <w:kern w:val="0"/>
          <w:sz w:val="24"/>
          <w:szCs w:val="24"/>
        </w:rPr>
      </w:pPr>
      <w:bookmarkStart w:id="56" w:name="_Hlk35578301"/>
      <w:bookmarkStart w:id="57" w:name="_Hlk35578300"/>
      <w:bookmarkStart w:id="58" w:name="_Hlk35578302"/>
      <w:r>
        <w:rPr>
          <w:rFonts w:hint="eastAsia" w:ascii="宋体" w:hAnsi="宋体" w:cs="宋体"/>
          <w:kern w:val="0"/>
          <w:sz w:val="24"/>
          <w:szCs w:val="24"/>
        </w:rPr>
        <w:t>（二十八）中标通知</w:t>
      </w:r>
      <w:bookmarkEnd w:id="56"/>
      <w:bookmarkEnd w:id="57"/>
      <w:bookmarkEnd w:id="58"/>
    </w:p>
    <w:p>
      <w:pPr>
        <w:widowControl/>
        <w:spacing w:line="440" w:lineRule="exact"/>
        <w:ind w:firstLine="480"/>
        <w:rPr>
          <w:rFonts w:hint="eastAsia" w:ascii="宋体" w:hAnsi="宋体" w:cs="宋体"/>
          <w:kern w:val="0"/>
          <w:sz w:val="24"/>
          <w:szCs w:val="24"/>
        </w:rPr>
      </w:pPr>
      <w:r>
        <w:rPr>
          <w:rFonts w:hint="eastAsia" w:ascii="宋体" w:hAnsi="宋体" w:cs="宋体"/>
          <w:kern w:val="0"/>
          <w:sz w:val="24"/>
          <w:szCs w:val="24"/>
        </w:rPr>
        <w:t>1.1评标结束并确定中标人后，招标人将以书面形式发出</w:t>
      </w:r>
      <w:r>
        <w:rPr>
          <w:rFonts w:hint="eastAsia" w:ascii="宋体" w:hAnsi="宋体" w:cs="宋体"/>
          <w:color w:val="FF0000"/>
          <w:kern w:val="0"/>
          <w:sz w:val="24"/>
          <w:szCs w:val="24"/>
        </w:rPr>
        <w:t>《中标通知书》</w:t>
      </w:r>
      <w:r>
        <w:rPr>
          <w:rFonts w:hint="eastAsia" w:ascii="宋体" w:hAnsi="宋体" w:cs="宋体"/>
          <w:kern w:val="0"/>
          <w:sz w:val="24"/>
          <w:szCs w:val="24"/>
        </w:rPr>
        <w:t>。</w:t>
      </w:r>
    </w:p>
    <w:p>
      <w:pPr>
        <w:widowControl/>
        <w:spacing w:line="440" w:lineRule="exact"/>
        <w:ind w:firstLine="480"/>
        <w:rPr>
          <w:rFonts w:hint="eastAsia" w:ascii="宋体" w:hAnsi="宋体" w:cs="宋体"/>
          <w:kern w:val="0"/>
          <w:sz w:val="24"/>
          <w:szCs w:val="24"/>
        </w:rPr>
      </w:pPr>
      <w:r>
        <w:rPr>
          <w:rFonts w:hint="eastAsia" w:ascii="宋体" w:hAnsi="宋体" w:cs="宋体"/>
          <w:kern w:val="0"/>
          <w:sz w:val="24"/>
          <w:szCs w:val="24"/>
        </w:rPr>
        <w:t>1.2招标人对未中标的投标人不承担任何解释义务。</w:t>
      </w:r>
    </w:p>
    <w:p>
      <w:pPr>
        <w:widowControl/>
        <w:spacing w:line="440" w:lineRule="exact"/>
        <w:ind w:firstLine="480"/>
        <w:rPr>
          <w:rFonts w:hint="eastAsia" w:ascii="宋体" w:hAnsi="宋体" w:cs="宋体"/>
          <w:kern w:val="0"/>
          <w:sz w:val="24"/>
          <w:szCs w:val="24"/>
        </w:rPr>
      </w:pPr>
      <w:r>
        <w:rPr>
          <w:rFonts w:hint="eastAsia" w:ascii="宋体" w:hAnsi="宋体" w:cs="宋体"/>
          <w:kern w:val="0"/>
          <w:sz w:val="24"/>
          <w:szCs w:val="24"/>
        </w:rPr>
        <w:t>1.3中标人如在收到采购结果通知后</w:t>
      </w:r>
      <w:r>
        <w:rPr>
          <w:rFonts w:hint="eastAsia" w:ascii="宋体" w:hAnsi="宋体" w:cs="宋体"/>
          <w:kern w:val="0"/>
          <w:sz w:val="24"/>
          <w:szCs w:val="24"/>
          <w:lang w:val="en-US" w:eastAsia="zh-CN"/>
        </w:rPr>
        <w:t>30</w:t>
      </w:r>
      <w:r>
        <w:rPr>
          <w:rFonts w:hint="eastAsia" w:ascii="宋体" w:hAnsi="宋体" w:cs="宋体"/>
          <w:kern w:val="0"/>
          <w:sz w:val="24"/>
          <w:szCs w:val="24"/>
        </w:rPr>
        <w:t>日内不按规定领取中标通知书，则视为自动放弃中标资格。</w:t>
      </w:r>
    </w:p>
    <w:p>
      <w:pPr>
        <w:widowControl/>
        <w:spacing w:line="440" w:lineRule="exact"/>
        <w:ind w:firstLine="480"/>
        <w:rPr>
          <w:rFonts w:hint="eastAsia" w:ascii="宋体" w:hAnsi="宋体" w:cs="宋体"/>
          <w:kern w:val="0"/>
          <w:sz w:val="24"/>
          <w:szCs w:val="24"/>
        </w:rPr>
      </w:pPr>
      <w:bookmarkStart w:id="59" w:name="_Hlk35578457"/>
      <w:bookmarkStart w:id="60" w:name="_Hlk35578458"/>
      <w:bookmarkStart w:id="61" w:name="_Hlk35578459"/>
      <w:r>
        <w:rPr>
          <w:rFonts w:hint="eastAsia" w:ascii="宋体" w:hAnsi="宋体" w:cs="宋体"/>
          <w:kern w:val="0"/>
          <w:sz w:val="24"/>
          <w:szCs w:val="24"/>
        </w:rPr>
        <w:t>（二十九）签署合同</w:t>
      </w:r>
      <w:bookmarkEnd w:id="59"/>
      <w:bookmarkEnd w:id="60"/>
      <w:bookmarkEnd w:id="61"/>
    </w:p>
    <w:p>
      <w:pPr>
        <w:widowControl/>
        <w:spacing w:line="440" w:lineRule="exact"/>
        <w:ind w:firstLine="480"/>
        <w:rPr>
          <w:rFonts w:hint="eastAsia" w:ascii="宋体" w:hAnsi="宋体" w:cs="宋体"/>
          <w:kern w:val="0"/>
          <w:sz w:val="24"/>
          <w:szCs w:val="24"/>
        </w:rPr>
      </w:pPr>
      <w:bookmarkStart w:id="62" w:name="_Hlk35578471"/>
      <w:bookmarkStart w:id="63" w:name="_Hlk35578470"/>
      <w:bookmarkStart w:id="64" w:name="_Hlk35578472"/>
      <w:r>
        <w:rPr>
          <w:rFonts w:hint="eastAsia" w:ascii="宋体" w:hAnsi="宋体" w:cs="宋体"/>
          <w:kern w:val="0"/>
          <w:sz w:val="24"/>
          <w:szCs w:val="24"/>
        </w:rPr>
        <w:t>1.1中标人在收到中标通知书后，按中标通知书中规定的时间、地点与招标人签订合同，否则按放弃中标权处理。</w:t>
      </w:r>
    </w:p>
    <w:p>
      <w:pPr>
        <w:widowControl/>
        <w:spacing w:line="440" w:lineRule="exact"/>
        <w:ind w:firstLine="480"/>
        <w:rPr>
          <w:rFonts w:hint="eastAsia" w:ascii="宋体" w:hAnsi="宋体" w:cs="宋体"/>
          <w:kern w:val="0"/>
          <w:sz w:val="24"/>
          <w:szCs w:val="24"/>
        </w:rPr>
      </w:pPr>
      <w:r>
        <w:rPr>
          <w:rFonts w:hint="eastAsia" w:ascii="宋体" w:hAnsi="宋体" w:cs="宋体"/>
          <w:kern w:val="0"/>
          <w:sz w:val="24"/>
          <w:szCs w:val="24"/>
        </w:rPr>
        <w:t>1.2中标合同既不得转让，也不得分包。否则，招标人有权取消中标人的中标资格。</w:t>
      </w:r>
    </w:p>
    <w:p>
      <w:pPr>
        <w:widowControl/>
        <w:spacing w:line="440" w:lineRule="exact"/>
        <w:ind w:firstLine="480"/>
        <w:rPr>
          <w:rFonts w:hint="eastAsia" w:ascii="宋体" w:hAnsi="宋体" w:cs="宋体"/>
          <w:kern w:val="0"/>
          <w:sz w:val="24"/>
          <w:szCs w:val="24"/>
        </w:rPr>
      </w:pPr>
      <w:r>
        <w:rPr>
          <w:rFonts w:hint="eastAsia" w:ascii="宋体" w:hAnsi="宋体" w:cs="宋体"/>
          <w:kern w:val="0"/>
          <w:sz w:val="24"/>
          <w:szCs w:val="24"/>
        </w:rPr>
        <w:t>1.3如招标人或中标人拒签合同，则按违约处理。对违约方收取中标总金额的1%的违约金。</w:t>
      </w:r>
    </w:p>
    <w:p>
      <w:pPr>
        <w:widowControl/>
        <w:spacing w:line="440" w:lineRule="exact"/>
        <w:ind w:firstLine="480"/>
        <w:rPr>
          <w:rFonts w:hint="eastAsia" w:ascii="宋体" w:hAnsi="宋体" w:cs="宋体"/>
          <w:kern w:val="0"/>
          <w:sz w:val="24"/>
          <w:szCs w:val="24"/>
        </w:rPr>
      </w:pPr>
      <w:r>
        <w:rPr>
          <w:rFonts w:hint="eastAsia" w:ascii="宋体" w:hAnsi="宋体" w:cs="宋体"/>
          <w:kern w:val="0"/>
          <w:sz w:val="24"/>
          <w:szCs w:val="24"/>
        </w:rPr>
        <w:t>1.4招标人如遇中标人违约，可从候选中标人中重新选定中标人，并组织中标人和招标人签订合同。</w:t>
      </w:r>
    </w:p>
    <w:p>
      <w:pPr>
        <w:widowControl/>
        <w:spacing w:line="440" w:lineRule="exact"/>
        <w:ind w:firstLine="480"/>
        <w:rPr>
          <w:rFonts w:hint="eastAsia" w:ascii="宋体" w:hAnsi="宋体" w:cs="宋体"/>
          <w:kern w:val="0"/>
          <w:sz w:val="24"/>
          <w:szCs w:val="24"/>
        </w:rPr>
      </w:pPr>
      <w:r>
        <w:rPr>
          <w:rFonts w:hint="eastAsia" w:ascii="宋体" w:hAnsi="宋体" w:cs="宋体"/>
          <w:kern w:val="0"/>
          <w:sz w:val="24"/>
          <w:szCs w:val="24"/>
        </w:rPr>
        <w:t>1.5签订合同及合同条款应以招标文件和中标人的投标文件及其澄清文件为依据。招标人保留以书面形式要求和中标人对其所投标产品的配置、交货地点及服务等作适当调整的权利。中标人必须在接到招标人的变更指示后七日内根据本条款提出调整合同价款及交货进度等的实施意见。</w:t>
      </w:r>
    </w:p>
    <w:p>
      <w:pPr>
        <w:widowControl/>
        <w:spacing w:line="440" w:lineRule="exact"/>
        <w:ind w:firstLine="480"/>
        <w:rPr>
          <w:rFonts w:hint="eastAsia" w:ascii="宋体" w:hAnsi="宋体" w:cs="宋体"/>
          <w:kern w:val="0"/>
          <w:sz w:val="24"/>
          <w:szCs w:val="24"/>
        </w:rPr>
      </w:pPr>
      <w:r>
        <w:rPr>
          <w:rFonts w:hint="eastAsia" w:ascii="宋体" w:hAnsi="宋体" w:cs="宋体"/>
          <w:kern w:val="0"/>
          <w:sz w:val="24"/>
          <w:szCs w:val="24"/>
        </w:rPr>
        <w:t>（三十）履约保证金</w:t>
      </w:r>
      <w:bookmarkEnd w:id="62"/>
      <w:bookmarkEnd w:id="63"/>
      <w:bookmarkEnd w:id="64"/>
    </w:p>
    <w:p>
      <w:pPr>
        <w:widowControl/>
        <w:spacing w:line="440" w:lineRule="exact"/>
        <w:ind w:firstLine="480"/>
        <w:rPr>
          <w:rFonts w:hint="eastAsia"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val="zh-CN"/>
        </w:rPr>
        <w:t>.中标人</w:t>
      </w:r>
      <w:r>
        <w:rPr>
          <w:rFonts w:hint="eastAsia" w:ascii="宋体" w:hAnsi="宋体" w:cs="宋体"/>
          <w:kern w:val="0"/>
          <w:sz w:val="24"/>
          <w:szCs w:val="24"/>
        </w:rPr>
        <w:t>应在领取《</w:t>
      </w:r>
      <w:r>
        <w:rPr>
          <w:rFonts w:hint="eastAsia" w:ascii="宋体" w:hAnsi="宋体" w:cs="宋体"/>
          <w:kern w:val="0"/>
          <w:sz w:val="24"/>
          <w:szCs w:val="24"/>
          <w:lang w:val="zh-CN"/>
        </w:rPr>
        <w:t>中标通知书</w:t>
      </w:r>
      <w:r>
        <w:rPr>
          <w:rFonts w:hint="eastAsia" w:ascii="宋体" w:hAnsi="宋体" w:cs="宋体"/>
          <w:kern w:val="0"/>
          <w:sz w:val="24"/>
          <w:szCs w:val="24"/>
        </w:rPr>
        <w:t>》后的十个日历日内，办理履约保证金，</w:t>
      </w:r>
      <w:r>
        <w:rPr>
          <w:rFonts w:hint="eastAsia" w:ascii="宋体" w:hAnsi="宋体" w:cs="宋体"/>
          <w:b/>
          <w:color w:val="000000"/>
          <w:kern w:val="0"/>
          <w:sz w:val="24"/>
          <w:szCs w:val="24"/>
          <w:lang w:val="zh-CN"/>
        </w:rPr>
        <w:t>金额为合同总价的10%，</w:t>
      </w:r>
      <w:r>
        <w:rPr>
          <w:rFonts w:hint="eastAsia" w:ascii="宋体" w:hAnsi="宋体" w:cs="宋体"/>
          <w:kern w:val="0"/>
          <w:sz w:val="24"/>
          <w:szCs w:val="24"/>
        </w:rPr>
        <w:t>否则招标人可取消</w:t>
      </w:r>
      <w:r>
        <w:rPr>
          <w:rFonts w:hint="eastAsia" w:ascii="宋体" w:hAnsi="宋体" w:cs="宋体"/>
          <w:kern w:val="0"/>
          <w:sz w:val="24"/>
          <w:szCs w:val="24"/>
          <w:lang w:val="zh-CN"/>
        </w:rPr>
        <w:t>中标人</w:t>
      </w:r>
      <w:r>
        <w:rPr>
          <w:rFonts w:hint="eastAsia" w:ascii="宋体" w:hAnsi="宋体" w:cs="宋体"/>
          <w:kern w:val="0"/>
          <w:sz w:val="24"/>
          <w:szCs w:val="24"/>
        </w:rPr>
        <w:t>的</w:t>
      </w:r>
      <w:r>
        <w:rPr>
          <w:rFonts w:hint="eastAsia" w:ascii="宋体" w:hAnsi="宋体" w:cs="宋体"/>
          <w:kern w:val="0"/>
          <w:sz w:val="24"/>
          <w:szCs w:val="24"/>
          <w:lang w:val="zh-CN"/>
        </w:rPr>
        <w:t>中标</w:t>
      </w:r>
      <w:r>
        <w:rPr>
          <w:rFonts w:hint="eastAsia" w:ascii="宋体" w:hAnsi="宋体" w:cs="宋体"/>
          <w:kern w:val="0"/>
          <w:sz w:val="24"/>
          <w:szCs w:val="24"/>
        </w:rPr>
        <w:t>资格。</w:t>
      </w:r>
    </w:p>
    <w:p>
      <w:pPr>
        <w:widowControl/>
        <w:spacing w:line="440" w:lineRule="exact"/>
        <w:ind w:firstLine="480"/>
        <w:rPr>
          <w:rFonts w:hint="eastAsia" w:ascii="宋体" w:hAnsi="宋体" w:cs="宋体"/>
          <w:kern w:val="0"/>
          <w:sz w:val="24"/>
          <w:szCs w:val="24"/>
        </w:rPr>
      </w:pPr>
      <w:r>
        <w:rPr>
          <w:rFonts w:hint="eastAsia" w:ascii="宋体" w:hAnsi="宋体" w:cs="宋体"/>
          <w:kern w:val="0"/>
          <w:sz w:val="24"/>
          <w:szCs w:val="24"/>
        </w:rPr>
        <w:t>2.如果中标人没有按照上述规定执行，招标人有充分理由取消该中标决定。在此情况下招标人可将中标资格授予第二中标候选人或重新采购。</w:t>
      </w:r>
    </w:p>
    <w:p>
      <w:pPr>
        <w:widowControl/>
        <w:spacing w:line="440" w:lineRule="exact"/>
        <w:ind w:firstLine="480"/>
        <w:rPr>
          <w:rFonts w:hint="eastAsia" w:ascii="宋体" w:hAnsi="宋体" w:cs="宋体"/>
          <w:kern w:val="0"/>
          <w:sz w:val="24"/>
          <w:szCs w:val="24"/>
        </w:rPr>
      </w:pPr>
      <w:bookmarkStart w:id="65" w:name="_Hlk35578491"/>
      <w:bookmarkStart w:id="66" w:name="_Hlk35578490"/>
      <w:bookmarkStart w:id="67" w:name="_Hlk35578492"/>
      <w:r>
        <w:rPr>
          <w:rFonts w:hint="eastAsia" w:ascii="宋体" w:hAnsi="宋体" w:cs="宋体"/>
          <w:kern w:val="0"/>
          <w:sz w:val="24"/>
          <w:szCs w:val="24"/>
        </w:rPr>
        <w:t>3.</w:t>
      </w:r>
      <w:r>
        <w:rPr>
          <w:rFonts w:hint="eastAsia" w:ascii="宋体"/>
          <w:b w:val="0"/>
          <w:bCs w:val="0"/>
          <w:color w:val="auto"/>
          <w:sz w:val="24"/>
          <w:szCs w:val="24"/>
          <w:highlight w:val="none"/>
          <w:lang w:val="en-US" w:eastAsia="zh-CN"/>
        </w:rPr>
        <w:t>如果中标供应商在建设期内没有涉及采购人的应付而未付金额或违约行为，采购人在项目验收合格后或提前终止合同后全额无息退还履约保证金。</w:t>
      </w:r>
      <w:r>
        <w:rPr>
          <w:rFonts w:hint="eastAsia" w:ascii="宋体" w:hAnsi="宋体" w:cs="宋体"/>
          <w:kern w:val="0"/>
          <w:sz w:val="24"/>
          <w:szCs w:val="24"/>
        </w:rPr>
        <w:t>。</w:t>
      </w:r>
    </w:p>
    <w:bookmarkEnd w:id="65"/>
    <w:bookmarkEnd w:id="66"/>
    <w:bookmarkEnd w:id="67"/>
    <w:p>
      <w:pPr>
        <w:shd w:val="clear" w:color="auto" w:fill="auto"/>
        <w:spacing w:line="440" w:lineRule="exact"/>
        <w:ind w:firstLine="480" w:firstLineChars="2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4.采购文件、中标供应商的投标文件及评标过程中有关澄清文件等均作为签订合同的依据。所签订的合同不得对采购文件和中标供应商的投标文件的内容作实质性修改。</w:t>
      </w:r>
    </w:p>
    <w:p>
      <w:pPr>
        <w:shd w:val="clear" w:color="auto" w:fill="auto"/>
        <w:spacing w:line="440" w:lineRule="exact"/>
        <w:ind w:firstLine="480" w:firstLineChars="2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5.采购人应当自政府采购合同签订之日起2个工作日内，在省级以上财政部门指定的政府采购信息发布媒体及相关网站上公告。</w:t>
      </w:r>
    </w:p>
    <w:p>
      <w:pPr>
        <w:shd w:val="clear" w:color="auto" w:fill="auto"/>
        <w:spacing w:line="440" w:lineRule="exact"/>
        <w:ind w:firstLine="480" w:firstLineChars="2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6.采购人应当自政府采购合同签订之日起7个工作日内，将政府采购合同副本报同级人民政府财政部门备案以及采购代理机构存档。</w:t>
      </w:r>
    </w:p>
    <w:p>
      <w:pPr>
        <w:shd w:val="clear" w:color="auto" w:fill="auto"/>
        <w:adjustRightInd w:val="0"/>
        <w:snapToGrid w:val="0"/>
        <w:spacing w:line="440" w:lineRule="exact"/>
        <w:jc w:val="center"/>
        <w:outlineLvl w:val="2"/>
        <w:rPr>
          <w:rFonts w:hint="eastAsia" w:ascii="黑体" w:eastAsia="黑体"/>
          <w:color w:val="auto"/>
          <w:sz w:val="36"/>
          <w:szCs w:val="36"/>
          <w:highlight w:val="none"/>
        </w:rPr>
      </w:pPr>
      <w:bookmarkStart w:id="68" w:name="_Toc858"/>
      <w:bookmarkStart w:id="69" w:name="_Toc340223140"/>
    </w:p>
    <w:p>
      <w:pPr>
        <w:shd w:val="clear" w:color="auto" w:fill="auto"/>
        <w:adjustRightInd w:val="0"/>
        <w:snapToGrid w:val="0"/>
        <w:spacing w:line="440" w:lineRule="exact"/>
        <w:jc w:val="center"/>
        <w:outlineLvl w:val="2"/>
        <w:rPr>
          <w:rFonts w:hint="eastAsia" w:ascii="黑体" w:eastAsia="黑体"/>
          <w:color w:val="auto"/>
          <w:sz w:val="36"/>
          <w:szCs w:val="36"/>
          <w:highlight w:val="none"/>
        </w:rPr>
      </w:pPr>
    </w:p>
    <w:p>
      <w:pPr>
        <w:shd w:val="clear" w:color="auto" w:fill="auto"/>
        <w:adjustRightInd w:val="0"/>
        <w:snapToGrid w:val="0"/>
        <w:spacing w:line="440" w:lineRule="exact"/>
        <w:jc w:val="center"/>
        <w:outlineLvl w:val="2"/>
        <w:rPr>
          <w:rFonts w:hint="eastAsia" w:ascii="黑体" w:eastAsia="黑体"/>
          <w:color w:val="auto"/>
          <w:sz w:val="36"/>
          <w:szCs w:val="36"/>
          <w:highlight w:val="none"/>
        </w:rPr>
      </w:pPr>
      <w:bookmarkStart w:id="70" w:name="_Toc19202"/>
      <w:r>
        <w:rPr>
          <w:rFonts w:hint="eastAsia" w:ascii="黑体" w:eastAsia="黑体"/>
          <w:color w:val="auto"/>
          <w:sz w:val="36"/>
          <w:szCs w:val="36"/>
          <w:highlight w:val="none"/>
        </w:rPr>
        <w:t>（七）纪律和监督</w:t>
      </w:r>
      <w:bookmarkEnd w:id="68"/>
      <w:bookmarkEnd w:id="70"/>
    </w:p>
    <w:p>
      <w:pPr>
        <w:shd w:val="clear" w:color="auto" w:fill="auto"/>
        <w:spacing w:line="440" w:lineRule="exact"/>
        <w:ind w:firstLine="352" w:firstLineChars="147"/>
        <w:jc w:val="left"/>
        <w:rPr>
          <w:rFonts w:hint="eastAsia" w:ascii="宋体"/>
          <w:b/>
          <w:color w:val="auto"/>
          <w:sz w:val="24"/>
          <w:szCs w:val="24"/>
          <w:highlight w:val="none"/>
        </w:rPr>
      </w:pPr>
      <w:r>
        <w:rPr>
          <w:rFonts w:hint="eastAsia" w:ascii="宋体"/>
          <w:b/>
          <w:color w:val="auto"/>
          <w:sz w:val="24"/>
          <w:szCs w:val="24"/>
          <w:highlight w:val="none"/>
          <w:lang w:val="en-US" w:eastAsia="zh-CN"/>
        </w:rPr>
        <w:t>45</w:t>
      </w:r>
      <w:r>
        <w:rPr>
          <w:rFonts w:hint="eastAsia" w:ascii="宋体"/>
          <w:b/>
          <w:color w:val="auto"/>
          <w:sz w:val="24"/>
          <w:szCs w:val="24"/>
          <w:highlight w:val="none"/>
        </w:rPr>
        <w:t xml:space="preserve">. 对招标人的纪律要求 </w:t>
      </w:r>
    </w:p>
    <w:p>
      <w:pPr>
        <w:shd w:val="clear" w:color="auto" w:fill="auto"/>
        <w:adjustRightInd w:val="0"/>
        <w:snapToGrid w:val="0"/>
        <w:spacing w:line="440" w:lineRule="exact"/>
        <w:ind w:firstLine="360" w:firstLineChars="150"/>
        <w:rPr>
          <w:rFonts w:hint="eastAsia" w:ascii="宋体"/>
          <w:color w:val="auto"/>
          <w:kern w:val="10"/>
          <w:sz w:val="24"/>
          <w:szCs w:val="24"/>
          <w:highlight w:val="none"/>
        </w:rPr>
      </w:pPr>
      <w:r>
        <w:rPr>
          <w:rFonts w:hint="eastAsia" w:ascii="宋体"/>
          <w:color w:val="auto"/>
          <w:kern w:val="10"/>
          <w:sz w:val="24"/>
          <w:szCs w:val="24"/>
          <w:highlight w:val="none"/>
          <w:lang w:val="en-US" w:eastAsia="zh-CN"/>
        </w:rPr>
        <w:t>45</w:t>
      </w:r>
      <w:r>
        <w:rPr>
          <w:rFonts w:hint="eastAsia" w:ascii="宋体"/>
          <w:color w:val="auto"/>
          <w:kern w:val="10"/>
          <w:sz w:val="24"/>
          <w:szCs w:val="24"/>
          <w:highlight w:val="none"/>
        </w:rPr>
        <w:t xml:space="preserve">.1招标人不得泄漏招标投标活动中应当保密的情况和资料，不得与投标人串通损害国家利益，社会公共利益或者他人合法权益。 </w:t>
      </w:r>
    </w:p>
    <w:p>
      <w:pPr>
        <w:shd w:val="clear" w:color="auto" w:fill="auto"/>
        <w:spacing w:line="440" w:lineRule="exact"/>
        <w:ind w:firstLine="352" w:firstLineChars="147"/>
        <w:jc w:val="left"/>
        <w:rPr>
          <w:rFonts w:hint="eastAsia" w:ascii="宋体"/>
          <w:b/>
          <w:color w:val="auto"/>
          <w:sz w:val="24"/>
          <w:szCs w:val="24"/>
          <w:highlight w:val="none"/>
        </w:rPr>
      </w:pPr>
      <w:r>
        <w:rPr>
          <w:rFonts w:hint="eastAsia" w:ascii="宋体"/>
          <w:b/>
          <w:color w:val="auto"/>
          <w:sz w:val="24"/>
          <w:szCs w:val="24"/>
          <w:highlight w:val="none"/>
          <w:lang w:val="en-US" w:eastAsia="zh-CN"/>
        </w:rPr>
        <w:t>46</w:t>
      </w:r>
      <w:r>
        <w:rPr>
          <w:rFonts w:hint="eastAsia" w:ascii="宋体"/>
          <w:b/>
          <w:color w:val="auto"/>
          <w:sz w:val="24"/>
          <w:szCs w:val="24"/>
          <w:highlight w:val="none"/>
        </w:rPr>
        <w:t xml:space="preserve">. 对投标人的纪律要求 </w:t>
      </w:r>
    </w:p>
    <w:p>
      <w:pPr>
        <w:shd w:val="clear" w:color="auto" w:fill="auto"/>
        <w:adjustRightInd w:val="0"/>
        <w:snapToGrid w:val="0"/>
        <w:spacing w:line="440" w:lineRule="exact"/>
        <w:ind w:firstLine="360" w:firstLineChars="150"/>
        <w:rPr>
          <w:rFonts w:hint="eastAsia" w:ascii="宋体"/>
          <w:color w:val="auto"/>
          <w:kern w:val="10"/>
          <w:sz w:val="24"/>
          <w:szCs w:val="24"/>
          <w:highlight w:val="none"/>
        </w:rPr>
      </w:pPr>
      <w:r>
        <w:rPr>
          <w:rFonts w:hint="eastAsia" w:ascii="宋体"/>
          <w:color w:val="auto"/>
          <w:kern w:val="10"/>
          <w:sz w:val="24"/>
          <w:szCs w:val="24"/>
          <w:highlight w:val="none"/>
          <w:lang w:val="en-US" w:eastAsia="zh-CN"/>
        </w:rPr>
        <w:t>46</w:t>
      </w:r>
      <w:r>
        <w:rPr>
          <w:rFonts w:hint="eastAsia" w:ascii="宋体"/>
          <w:color w:val="auto"/>
          <w:kern w:val="10"/>
          <w:sz w:val="24"/>
          <w:szCs w:val="24"/>
          <w:highlight w:val="none"/>
        </w:rPr>
        <w:t>.1投标人不得相互串通投标或者与招标人串通投标，不得向招标人或者评标委员会成员行贿谋取中标，不得以他人名义投标或者以其他方式弄虚作假骗取中标；投标人不得以任何方式干扰、影响评标工作。</w:t>
      </w:r>
    </w:p>
    <w:p>
      <w:pPr>
        <w:shd w:val="clear" w:color="auto" w:fill="auto"/>
        <w:spacing w:line="440" w:lineRule="exact"/>
        <w:ind w:firstLine="352" w:firstLineChars="147"/>
        <w:jc w:val="left"/>
        <w:rPr>
          <w:rFonts w:hint="eastAsia" w:ascii="宋体"/>
          <w:b/>
          <w:color w:val="auto"/>
          <w:sz w:val="24"/>
          <w:szCs w:val="24"/>
          <w:highlight w:val="none"/>
        </w:rPr>
      </w:pPr>
      <w:r>
        <w:rPr>
          <w:rFonts w:hint="eastAsia" w:ascii="宋体"/>
          <w:b/>
          <w:color w:val="auto"/>
          <w:sz w:val="24"/>
          <w:szCs w:val="24"/>
          <w:highlight w:val="none"/>
          <w:lang w:val="en-US" w:eastAsia="zh-CN"/>
        </w:rPr>
        <w:t>47</w:t>
      </w:r>
      <w:r>
        <w:rPr>
          <w:rFonts w:hint="eastAsia" w:ascii="宋体"/>
          <w:b/>
          <w:color w:val="auto"/>
          <w:sz w:val="24"/>
          <w:szCs w:val="24"/>
          <w:highlight w:val="none"/>
        </w:rPr>
        <w:t xml:space="preserve">. 对评标委员会成员的纪律要求 </w:t>
      </w:r>
    </w:p>
    <w:p>
      <w:pPr>
        <w:shd w:val="clear" w:color="auto" w:fill="auto"/>
        <w:adjustRightInd w:val="0"/>
        <w:snapToGrid w:val="0"/>
        <w:spacing w:line="440" w:lineRule="exact"/>
        <w:ind w:firstLine="360" w:firstLineChars="150"/>
        <w:rPr>
          <w:rFonts w:hint="eastAsia" w:ascii="宋体"/>
          <w:color w:val="auto"/>
          <w:kern w:val="10"/>
          <w:sz w:val="24"/>
          <w:szCs w:val="24"/>
          <w:highlight w:val="none"/>
        </w:rPr>
      </w:pPr>
      <w:r>
        <w:rPr>
          <w:rFonts w:hint="eastAsia" w:ascii="宋体"/>
          <w:color w:val="auto"/>
          <w:kern w:val="10"/>
          <w:sz w:val="24"/>
          <w:szCs w:val="24"/>
          <w:highlight w:val="none"/>
          <w:lang w:val="en-US" w:eastAsia="zh-CN"/>
        </w:rPr>
        <w:t>47</w:t>
      </w:r>
      <w:r>
        <w:rPr>
          <w:rFonts w:hint="eastAsia" w:ascii="宋体"/>
          <w:color w:val="auto"/>
          <w:kern w:val="10"/>
          <w:sz w:val="24"/>
          <w:szCs w:val="24"/>
          <w:highlight w:val="none"/>
        </w:rPr>
        <w:t>.1评标委员会成员不得收受他人的财物或者其他好处，不得向他人透漏对投标文件的评审和比较、中标候选人的推荐情况以及评标有关的其他情况。</w:t>
      </w:r>
    </w:p>
    <w:p>
      <w:pPr>
        <w:shd w:val="clear" w:color="auto" w:fill="auto"/>
        <w:adjustRightInd w:val="0"/>
        <w:snapToGrid w:val="0"/>
        <w:spacing w:line="440" w:lineRule="exact"/>
        <w:ind w:firstLine="360" w:firstLineChars="150"/>
        <w:rPr>
          <w:rFonts w:hint="eastAsia" w:ascii="宋体"/>
          <w:color w:val="auto"/>
          <w:kern w:val="10"/>
          <w:sz w:val="24"/>
          <w:szCs w:val="24"/>
          <w:highlight w:val="none"/>
        </w:rPr>
      </w:pPr>
      <w:r>
        <w:rPr>
          <w:rFonts w:hint="eastAsia" w:ascii="宋体"/>
          <w:color w:val="auto"/>
          <w:kern w:val="10"/>
          <w:sz w:val="24"/>
          <w:szCs w:val="24"/>
          <w:highlight w:val="none"/>
          <w:lang w:val="en-US" w:eastAsia="zh-CN"/>
        </w:rPr>
        <w:t>47</w:t>
      </w:r>
      <w:r>
        <w:rPr>
          <w:rFonts w:hint="eastAsia" w:ascii="宋体"/>
          <w:color w:val="auto"/>
          <w:kern w:val="10"/>
          <w:sz w:val="24"/>
          <w:szCs w:val="24"/>
          <w:highlight w:val="none"/>
        </w:rPr>
        <w:t xml:space="preserve">.2在评标活动中，评标委员会成员不得擅离职守，影响评标程序正常进行，不得使用第三章“评标办法”没有规定的评审因素和标准进行评标。 </w:t>
      </w:r>
    </w:p>
    <w:p>
      <w:pPr>
        <w:shd w:val="clear" w:color="auto" w:fill="auto"/>
        <w:spacing w:line="440" w:lineRule="exact"/>
        <w:ind w:firstLine="352" w:firstLineChars="147"/>
        <w:jc w:val="left"/>
        <w:rPr>
          <w:rFonts w:hint="eastAsia" w:ascii="宋体"/>
          <w:b/>
          <w:color w:val="auto"/>
          <w:sz w:val="24"/>
          <w:szCs w:val="24"/>
          <w:highlight w:val="none"/>
        </w:rPr>
      </w:pPr>
      <w:r>
        <w:rPr>
          <w:rFonts w:hint="eastAsia" w:ascii="宋体"/>
          <w:b/>
          <w:color w:val="auto"/>
          <w:sz w:val="24"/>
          <w:szCs w:val="24"/>
          <w:highlight w:val="none"/>
          <w:lang w:val="en-US" w:eastAsia="zh-CN"/>
        </w:rPr>
        <w:t>48</w:t>
      </w:r>
      <w:r>
        <w:rPr>
          <w:rFonts w:hint="eastAsia" w:ascii="宋体"/>
          <w:b/>
          <w:color w:val="auto"/>
          <w:sz w:val="24"/>
          <w:szCs w:val="24"/>
          <w:highlight w:val="none"/>
        </w:rPr>
        <w:t xml:space="preserve">. 对与评标活动有关的工作人员的纪律要求 </w:t>
      </w:r>
    </w:p>
    <w:p>
      <w:pPr>
        <w:shd w:val="clear" w:color="auto" w:fill="auto"/>
        <w:adjustRightInd w:val="0"/>
        <w:snapToGrid w:val="0"/>
        <w:spacing w:line="440" w:lineRule="exact"/>
        <w:ind w:firstLine="360" w:firstLineChars="150"/>
        <w:rPr>
          <w:rFonts w:hint="eastAsia" w:ascii="宋体"/>
          <w:color w:val="auto"/>
          <w:kern w:val="10"/>
          <w:sz w:val="24"/>
          <w:szCs w:val="24"/>
          <w:highlight w:val="none"/>
        </w:rPr>
      </w:pPr>
      <w:r>
        <w:rPr>
          <w:rFonts w:hint="eastAsia" w:ascii="宋体"/>
          <w:color w:val="auto"/>
          <w:kern w:val="10"/>
          <w:sz w:val="24"/>
          <w:szCs w:val="24"/>
          <w:highlight w:val="none"/>
        </w:rPr>
        <w:t>4</w:t>
      </w:r>
      <w:r>
        <w:rPr>
          <w:rFonts w:hint="eastAsia" w:ascii="宋体"/>
          <w:color w:val="auto"/>
          <w:kern w:val="10"/>
          <w:sz w:val="24"/>
          <w:szCs w:val="24"/>
          <w:highlight w:val="none"/>
          <w:lang w:val="en-US" w:eastAsia="zh-CN"/>
        </w:rPr>
        <w:t>8</w:t>
      </w:r>
      <w:r>
        <w:rPr>
          <w:rFonts w:hint="eastAsia" w:ascii="宋体"/>
          <w:color w:val="auto"/>
          <w:kern w:val="10"/>
          <w:sz w:val="24"/>
          <w:szCs w:val="24"/>
          <w:highlight w:val="none"/>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hd w:val="clear" w:color="auto" w:fill="auto"/>
        <w:spacing w:before="156" w:beforeLines="50" w:after="156" w:afterLines="50" w:line="500" w:lineRule="exact"/>
        <w:ind w:firstLine="1080" w:firstLineChars="300"/>
        <w:jc w:val="center"/>
        <w:rPr>
          <w:rFonts w:hint="eastAsia" w:ascii="黑体" w:hAnsi="宋体" w:eastAsia="黑体"/>
          <w:color w:val="auto"/>
          <w:sz w:val="36"/>
          <w:szCs w:val="36"/>
          <w:highlight w:val="none"/>
        </w:rPr>
      </w:pPr>
      <w:r>
        <w:rPr>
          <w:rFonts w:hint="eastAsia" w:ascii="黑体" w:eastAsia="黑体"/>
          <w:color w:val="auto"/>
          <w:sz w:val="36"/>
          <w:szCs w:val="36"/>
          <w:highlight w:val="none"/>
        </w:rPr>
        <w:t>（八）</w:t>
      </w:r>
      <w:r>
        <w:rPr>
          <w:rFonts w:hint="eastAsia" w:ascii="黑体" w:hAnsi="宋体" w:eastAsia="黑体"/>
          <w:color w:val="auto"/>
          <w:sz w:val="36"/>
          <w:szCs w:val="36"/>
          <w:highlight w:val="none"/>
        </w:rPr>
        <w:t>质疑与投诉</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49．质疑和投诉</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49.1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（一）对可以质疑的采购文件提出质疑的，为收到采购文件之日或者采购文件公告期限届满之日；</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（二）对采购过程提出质疑的，为各采购程序环节结束之日；</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（三）对中标或者成交结果提出质疑的，为中标或者成交结果公告期限届满之日。</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49.2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供应商为自然人的，应当由本人签字；供应商为法人或者其他组织的，应当由法定代表人、主要负责人，或者其授权代表签字或者盖章，并加盖公章。</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49.3供应商质疑、投诉应当有明确的请求和必要的证明材料。供应商投诉的事项不得超出已质疑事项的范围。采购人及采购代理机构按《政府采购质疑和投诉办法》进行处理供应商质疑事项。</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49.4质疑供应商对采购人、采购代理机构的质疑答复不满意，或者采购人、采购代理机构未在规定期限内作出答复的，供应商可以在答复期满后15个工作日内向同级财政部门提起投诉。</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49.5供应商有下列情形之一的，采购代理机构将克州财政局，将其列入不良行为记录名单：</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（一）一年内三次以上质疑均查无实据的；</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（二）捏造事实或者提供虚假质疑材料的。</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（三）以非法手段取得证明材料。证据来源的合法性存在明显疑问，质疑人无法证明其取得方式合法的，视为以非法手段取得证明材料。</w:t>
      </w:r>
    </w:p>
    <w:p>
      <w:pPr>
        <w:shd w:val="clear" w:color="auto" w:fill="auto"/>
        <w:spacing w:line="360" w:lineRule="exact"/>
        <w:jc w:val="center"/>
        <w:rPr>
          <w:rFonts w:hint="eastAsia" w:ascii="黑体" w:eastAsia="黑体"/>
          <w:color w:val="auto"/>
          <w:sz w:val="36"/>
          <w:szCs w:val="36"/>
          <w:highlight w:val="none"/>
        </w:rPr>
      </w:pPr>
    </w:p>
    <w:p>
      <w:pPr>
        <w:pStyle w:val="106"/>
        <w:shd w:val="clear" w:color="auto" w:fill="auto"/>
        <w:rPr>
          <w:rFonts w:hint="eastAsia" w:ascii="黑体" w:eastAsia="黑体"/>
          <w:color w:val="auto"/>
          <w:sz w:val="36"/>
          <w:szCs w:val="36"/>
          <w:highlight w:val="none"/>
        </w:rPr>
      </w:pPr>
    </w:p>
    <w:p>
      <w:pPr>
        <w:pStyle w:val="106"/>
        <w:shd w:val="clear" w:color="auto" w:fill="auto"/>
        <w:rPr>
          <w:rFonts w:hint="eastAsia" w:ascii="黑体" w:eastAsia="黑体"/>
          <w:color w:val="auto"/>
          <w:sz w:val="36"/>
          <w:szCs w:val="36"/>
          <w:highlight w:val="none"/>
        </w:rPr>
      </w:pPr>
    </w:p>
    <w:p>
      <w:pPr>
        <w:pStyle w:val="106"/>
        <w:shd w:val="clear" w:color="auto" w:fill="auto"/>
        <w:rPr>
          <w:rFonts w:hint="eastAsia" w:ascii="黑体" w:eastAsia="黑体"/>
          <w:color w:val="auto"/>
          <w:sz w:val="36"/>
          <w:szCs w:val="36"/>
          <w:highlight w:val="none"/>
        </w:rPr>
      </w:pPr>
    </w:p>
    <w:p>
      <w:pPr>
        <w:pStyle w:val="106"/>
        <w:shd w:val="clear" w:color="auto" w:fill="auto"/>
        <w:rPr>
          <w:rFonts w:hint="eastAsia" w:ascii="黑体" w:eastAsia="黑体"/>
          <w:color w:val="auto"/>
          <w:sz w:val="36"/>
          <w:szCs w:val="36"/>
          <w:highlight w:val="none"/>
        </w:rPr>
      </w:pPr>
    </w:p>
    <w:p>
      <w:pP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br w:type="page"/>
      </w:r>
    </w:p>
    <w:p>
      <w:pPr>
        <w:shd w:val="clear" w:color="auto" w:fill="auto"/>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附件：</w:t>
      </w:r>
    </w:p>
    <w:p>
      <w:pPr>
        <w:shd w:val="clear" w:color="auto" w:fill="auto"/>
        <w:jc w:val="center"/>
        <w:outlineLvl w:val="0"/>
        <w:rPr>
          <w:rFonts w:hint="eastAsia" w:ascii="宋体" w:hAnsi="宋体" w:eastAsia="宋体" w:cs="宋体"/>
          <w:b/>
          <w:bCs/>
          <w:color w:val="auto"/>
          <w:sz w:val="36"/>
          <w:szCs w:val="36"/>
          <w:highlight w:val="none"/>
        </w:rPr>
      </w:pPr>
      <w:bookmarkStart w:id="71" w:name="_Toc3853"/>
      <w:bookmarkStart w:id="72" w:name="_Toc2264"/>
      <w:bookmarkStart w:id="73" w:name="_Toc13034"/>
      <w:r>
        <w:rPr>
          <w:rFonts w:hint="eastAsia" w:ascii="宋体" w:hAnsi="宋体" w:eastAsia="宋体" w:cs="宋体"/>
          <w:b/>
          <w:bCs/>
          <w:color w:val="auto"/>
          <w:sz w:val="40"/>
          <w:szCs w:val="40"/>
          <w:highlight w:val="none"/>
          <w:lang w:eastAsia="zh-CN"/>
        </w:rPr>
        <w:t>政府采购投诉书（范本）、质疑函范本</w:t>
      </w:r>
      <w:bookmarkEnd w:id="71"/>
      <w:bookmarkEnd w:id="72"/>
      <w:bookmarkEnd w:id="73"/>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0"/>
        <w:rPr>
          <w:rFonts w:hint="eastAsia" w:ascii="宋体" w:hAnsi="宋体" w:eastAsia="宋体" w:cs="宋体"/>
          <w:color w:val="auto"/>
          <w:sz w:val="32"/>
          <w:szCs w:val="32"/>
          <w:highlight w:val="none"/>
          <w:u w:val="single"/>
        </w:rPr>
      </w:pPr>
      <w:bookmarkStart w:id="74" w:name="_Toc5256"/>
      <w:bookmarkStart w:id="75" w:name="_Toc693"/>
      <w:bookmarkStart w:id="76" w:name="_Toc17009"/>
      <w:r>
        <w:rPr>
          <w:rFonts w:hint="eastAsia" w:ascii="宋体" w:hAnsi="宋体" w:eastAsia="宋体" w:cs="宋体"/>
          <w:b/>
          <w:bCs/>
          <w:color w:val="auto"/>
          <w:sz w:val="36"/>
          <w:szCs w:val="36"/>
          <w:highlight w:val="none"/>
        </w:rPr>
        <w:t>政府采购投诉书（范本）</w:t>
      </w:r>
      <w:bookmarkEnd w:id="74"/>
      <w:bookmarkEnd w:id="75"/>
      <w:bookmarkEnd w:id="76"/>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被投诉人：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我公司参加了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日被投诉人组织的</w:t>
      </w:r>
      <w:r>
        <w:rPr>
          <w:rFonts w:hint="eastAsia" w:ascii="宋体" w:hAnsi="宋体" w:eastAsia="宋体" w:cs="宋体"/>
          <w:color w:val="auto"/>
          <w:sz w:val="24"/>
          <w:szCs w:val="24"/>
          <w:highlight w:val="none"/>
          <w:u w:val="single"/>
        </w:rPr>
        <w:t>（采购人）（项目名称）（项目编号）</w:t>
      </w:r>
      <w:r>
        <w:rPr>
          <w:rFonts w:hint="eastAsia" w:ascii="宋体" w:hAnsi="宋体" w:eastAsia="宋体" w:cs="宋体"/>
          <w:color w:val="auto"/>
          <w:sz w:val="24"/>
          <w:szCs w:val="24"/>
          <w:highlight w:val="none"/>
        </w:rPr>
        <w:t>的采购活动，我公司认为该项目的</w:t>
      </w:r>
      <w:r>
        <w:rPr>
          <w:rFonts w:hint="eastAsia" w:ascii="宋体" w:hAnsi="宋体" w:eastAsia="宋体" w:cs="宋体"/>
          <w:color w:val="auto"/>
          <w:sz w:val="24"/>
          <w:szCs w:val="24"/>
          <w:highlight w:val="none"/>
          <w:u w:val="single"/>
        </w:rPr>
        <w:t>（采购文件/采购过程/中标（</w:t>
      </w:r>
      <w:r>
        <w:rPr>
          <w:rFonts w:hint="eastAsia" w:ascii="宋体" w:hAnsi="宋体" w:eastAsia="宋体" w:cs="宋体"/>
          <w:color w:val="auto"/>
          <w:sz w:val="24"/>
          <w:szCs w:val="24"/>
          <w:highlight w:val="none"/>
          <w:u w:val="single"/>
          <w:lang w:eastAsia="zh-CN"/>
        </w:rPr>
        <w:t>中标</w:t>
      </w:r>
      <w:r>
        <w:rPr>
          <w:rFonts w:hint="eastAsia" w:ascii="宋体" w:hAnsi="宋体" w:eastAsia="宋体" w:cs="宋体"/>
          <w:color w:val="auto"/>
          <w:sz w:val="24"/>
          <w:szCs w:val="24"/>
          <w:highlight w:val="none"/>
          <w:u w:val="single"/>
        </w:rPr>
        <w:t>）结果）</w:t>
      </w:r>
      <w:r>
        <w:rPr>
          <w:rFonts w:hint="eastAsia" w:ascii="宋体" w:hAnsi="宋体" w:eastAsia="宋体" w:cs="宋体"/>
          <w:color w:val="auto"/>
          <w:sz w:val="24"/>
          <w:szCs w:val="24"/>
          <w:highlight w:val="none"/>
        </w:rPr>
        <w:t>损害了我公司权益，对此，我公司于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（采购人或者政府采购代理机构）</w:t>
      </w:r>
      <w:r>
        <w:rPr>
          <w:rFonts w:hint="eastAsia" w:ascii="宋体" w:hAnsi="宋体" w:eastAsia="宋体" w:cs="宋体"/>
          <w:color w:val="auto"/>
          <w:sz w:val="24"/>
          <w:szCs w:val="24"/>
          <w:highlight w:val="none"/>
        </w:rPr>
        <w:t>提出了质疑，</w:t>
      </w:r>
      <w:r>
        <w:rPr>
          <w:rFonts w:hint="eastAsia" w:ascii="宋体" w:hAnsi="宋体" w:eastAsia="宋体" w:cs="宋体"/>
          <w:color w:val="auto"/>
          <w:sz w:val="24"/>
          <w:szCs w:val="24"/>
          <w:highlight w:val="none"/>
          <w:u w:val="single"/>
        </w:rPr>
        <w:t>（其于    年  月  日作出书面答复，因对其作出的答复不满意）/（被质疑人未在法定期内予以答复，按照政府采购有关规定）</w:t>
      </w:r>
      <w:r>
        <w:rPr>
          <w:rFonts w:hint="eastAsia" w:ascii="宋体" w:hAnsi="宋体" w:eastAsia="宋体" w:cs="宋体"/>
          <w:color w:val="auto"/>
          <w:sz w:val="24"/>
          <w:szCs w:val="24"/>
          <w:highlight w:val="none"/>
        </w:rPr>
        <w:t>，现向贵机关提起投诉：</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highlight w:val="none"/>
        </w:rPr>
      </w:pPr>
      <w:bookmarkStart w:id="77" w:name="_Toc15347"/>
      <w:bookmarkStart w:id="78" w:name="_Toc8058"/>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具体的投诉事项及事实依据；</w:t>
      </w:r>
      <w:bookmarkEnd w:id="77"/>
      <w:bookmarkEnd w:id="78"/>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highlight w:val="none"/>
        </w:rPr>
      </w:pPr>
      <w:bookmarkStart w:id="79" w:name="_Toc4845"/>
      <w:bookmarkStart w:id="80" w:name="_Toc29365"/>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质疑和质疑答复情况简要描述；</w:t>
      </w:r>
      <w:bookmarkEnd w:id="79"/>
      <w:bookmarkEnd w:id="80"/>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highlight w:val="none"/>
        </w:rPr>
      </w:pPr>
      <w:bookmarkStart w:id="81" w:name="_Toc24660"/>
      <w:bookmarkStart w:id="82" w:name="_Toc2609"/>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u w:val="single"/>
        </w:rPr>
        <w:t>投诉请求。</w:t>
      </w:r>
      <w:bookmarkEnd w:id="81"/>
      <w:bookmarkEnd w:id="82"/>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4"/>
          <w:szCs w:val="24"/>
          <w:highlight w:val="none"/>
        </w:rPr>
      </w:pPr>
      <w:bookmarkStart w:id="83" w:name="_Toc24484"/>
      <w:bookmarkStart w:id="84" w:name="_Toc12753"/>
      <w:r>
        <w:rPr>
          <w:rFonts w:hint="eastAsia" w:ascii="宋体" w:hAnsi="宋体" w:eastAsia="宋体" w:cs="宋体"/>
          <w:color w:val="auto"/>
          <w:sz w:val="24"/>
          <w:szCs w:val="24"/>
          <w:highlight w:val="none"/>
        </w:rPr>
        <w:t>1.质疑书和质疑答复书；</w:t>
      </w:r>
      <w:bookmarkEnd w:id="83"/>
      <w:bookmarkEnd w:id="84"/>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4"/>
          <w:szCs w:val="24"/>
          <w:highlight w:val="none"/>
        </w:rPr>
      </w:pPr>
      <w:bookmarkStart w:id="85" w:name="_Toc15920"/>
      <w:bookmarkStart w:id="86" w:name="_Toc23874"/>
      <w:r>
        <w:rPr>
          <w:rFonts w:hint="eastAsia" w:ascii="宋体" w:hAnsi="宋体" w:eastAsia="宋体" w:cs="宋体"/>
          <w:color w:val="auto"/>
          <w:sz w:val="24"/>
          <w:szCs w:val="24"/>
          <w:highlight w:val="none"/>
        </w:rPr>
        <w:t>2.证据材料（需注明证据来源），证人的姓名、住址和联系方式等；</w:t>
      </w:r>
      <w:bookmarkEnd w:id="85"/>
      <w:bookmarkEnd w:id="86"/>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4"/>
          <w:szCs w:val="24"/>
          <w:highlight w:val="none"/>
        </w:rPr>
      </w:pPr>
      <w:bookmarkStart w:id="87" w:name="_Toc19646"/>
      <w:bookmarkStart w:id="88" w:name="_Toc13686"/>
      <w:r>
        <w:rPr>
          <w:rFonts w:hint="eastAsia" w:ascii="宋体" w:hAnsi="宋体" w:eastAsia="宋体" w:cs="宋体"/>
          <w:color w:val="auto"/>
          <w:sz w:val="24"/>
          <w:szCs w:val="24"/>
          <w:highlight w:val="none"/>
        </w:rPr>
        <w:t>3.营业执照；</w:t>
      </w:r>
      <w:bookmarkEnd w:id="87"/>
      <w:bookmarkEnd w:id="88"/>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4"/>
          <w:szCs w:val="24"/>
          <w:highlight w:val="none"/>
        </w:rPr>
      </w:pPr>
      <w:bookmarkStart w:id="89" w:name="_Toc9098"/>
      <w:bookmarkStart w:id="90" w:name="_Toc6368"/>
      <w:r>
        <w:rPr>
          <w:rFonts w:hint="eastAsia" w:ascii="宋体" w:hAnsi="宋体" w:eastAsia="宋体" w:cs="宋体"/>
          <w:color w:val="auto"/>
          <w:sz w:val="24"/>
          <w:szCs w:val="24"/>
          <w:highlight w:val="none"/>
        </w:rPr>
        <w:t>4.法定代表人身份证明函</w:t>
      </w:r>
      <w:bookmarkEnd w:id="89"/>
      <w:bookmarkEnd w:id="90"/>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4"/>
          <w:szCs w:val="24"/>
          <w:highlight w:val="none"/>
        </w:rPr>
      </w:pPr>
      <w:bookmarkStart w:id="91" w:name="_Toc32626"/>
      <w:bookmarkStart w:id="92" w:name="_Toc19714"/>
      <w:r>
        <w:rPr>
          <w:rFonts w:hint="eastAsia" w:ascii="宋体" w:hAnsi="宋体" w:eastAsia="宋体" w:cs="宋体"/>
          <w:color w:val="auto"/>
          <w:sz w:val="24"/>
          <w:szCs w:val="24"/>
          <w:highlight w:val="none"/>
        </w:rPr>
        <w:t>5.法定代表人授权委托书（包含法定代表人和委托代理人的身份证复印件）；</w:t>
      </w:r>
      <w:bookmarkEnd w:id="91"/>
      <w:bookmarkEnd w:id="92"/>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4"/>
          <w:szCs w:val="24"/>
          <w:highlight w:val="none"/>
        </w:rPr>
      </w:pPr>
      <w:bookmarkStart w:id="93" w:name="_Toc28207"/>
      <w:bookmarkStart w:id="94" w:name="_Toc21441"/>
      <w:r>
        <w:rPr>
          <w:rFonts w:hint="eastAsia" w:ascii="宋体" w:hAnsi="宋体" w:eastAsia="宋体" w:cs="宋体"/>
          <w:color w:val="auto"/>
          <w:sz w:val="24"/>
          <w:szCs w:val="24"/>
          <w:highlight w:val="none"/>
        </w:rPr>
        <w:t>6.政府采购监管部门认为应当提供的其它材料。</w:t>
      </w:r>
      <w:bookmarkEnd w:id="93"/>
      <w:bookmarkEnd w:id="94"/>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投诉供应商：（盖章）</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法定代表人（或主要负责人）：（签字）</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3840" w:firstLineChars="16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本投诉书正本叁份，副本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份并附电子文档。</w:t>
      </w:r>
    </w:p>
    <w:p>
      <w:pPr>
        <w:shd w:val="clear" w:color="auto" w:fill="auto"/>
        <w:ind w:left="7951" w:hanging="9360" w:hangingChars="1800"/>
        <w:jc w:val="center"/>
        <w:rPr>
          <w:rFonts w:hint="eastAsia" w:ascii="宋体" w:hAnsi="宋体" w:eastAsia="宋体" w:cs="宋体"/>
          <w:b/>
          <w:bCs/>
          <w:color w:val="auto"/>
          <w:sz w:val="52"/>
          <w:szCs w:val="52"/>
          <w:highlight w:val="none"/>
        </w:rPr>
      </w:pPr>
    </w:p>
    <w:p>
      <w:pPr>
        <w:shd w:val="clear" w:color="auto" w:fill="auto"/>
        <w:ind w:left="7951" w:hanging="7200" w:hangingChars="1800"/>
        <w:jc w:val="center"/>
        <w:outlineLvl w:val="0"/>
        <w:rPr>
          <w:rFonts w:hint="eastAsia" w:ascii="宋体" w:hAnsi="宋体" w:eastAsia="宋体" w:cs="宋体"/>
          <w:color w:val="auto"/>
          <w:sz w:val="40"/>
          <w:szCs w:val="40"/>
          <w:highlight w:val="none"/>
        </w:rPr>
      </w:pPr>
      <w:bookmarkStart w:id="95" w:name="_Toc17515"/>
      <w:r>
        <w:rPr>
          <w:rFonts w:hint="eastAsia" w:ascii="宋体" w:hAnsi="宋体" w:eastAsia="宋体" w:cs="宋体"/>
          <w:b/>
          <w:bCs/>
          <w:color w:val="auto"/>
          <w:sz w:val="40"/>
          <w:szCs w:val="40"/>
          <w:highlight w:val="none"/>
        </w:rPr>
        <w:br w:type="page"/>
      </w:r>
      <w:bookmarkStart w:id="96" w:name="_Toc2010"/>
      <w:bookmarkStart w:id="97" w:name="_Toc17391"/>
      <w:bookmarkStart w:id="98" w:name="_Toc9623"/>
      <w:r>
        <w:rPr>
          <w:rFonts w:hint="eastAsia" w:ascii="宋体" w:hAnsi="宋体" w:eastAsia="宋体" w:cs="宋体"/>
          <w:b/>
          <w:bCs/>
          <w:color w:val="auto"/>
          <w:sz w:val="40"/>
          <w:szCs w:val="40"/>
          <w:highlight w:val="none"/>
        </w:rPr>
        <w:t>投诉相关说明</w:t>
      </w:r>
      <w:bookmarkEnd w:id="95"/>
      <w:bookmarkEnd w:id="96"/>
      <w:bookmarkEnd w:id="97"/>
      <w:bookmarkEnd w:id="98"/>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投诉人应当满足《政府采购法》、《政府采购法实施条例》和《政府采购供应商投诉处理办法》的相关规定。</w:t>
      </w:r>
    </w:p>
    <w:p>
      <w:pPr>
        <w:keepNext w:val="0"/>
        <w:keepLines w:val="0"/>
        <w:pageBreakBefore w:val="0"/>
        <w:numPr>
          <w:ilvl w:val="0"/>
          <w:numId w:val="3"/>
        </w:numPr>
        <w:shd w:val="clear" w:color="auto" w:fill="auto"/>
        <w:kinsoku/>
        <w:wordWrap/>
        <w:overflowPunct/>
        <w:topLinePunct w:val="0"/>
        <w:autoSpaceDE/>
        <w:autoSpaceDN/>
        <w:bidi w:val="0"/>
        <w:adjustRightInd/>
        <w:snapToGrid/>
        <w:spacing w:line="400" w:lineRule="exact"/>
        <w:ind w:left="4478" w:leftChars="304" w:hanging="3840" w:hangingChars="1600"/>
        <w:textAlignment w:val="auto"/>
        <w:outlineLvl w:val="9"/>
        <w:rPr>
          <w:rFonts w:hint="eastAsia" w:ascii="宋体" w:hAnsi="宋体" w:eastAsia="宋体" w:cs="宋体"/>
          <w:b/>
          <w:bCs/>
          <w:color w:val="auto"/>
          <w:sz w:val="24"/>
          <w:szCs w:val="24"/>
          <w:highlight w:val="none"/>
        </w:rPr>
      </w:pPr>
      <w:bookmarkStart w:id="99" w:name="_Toc24949"/>
      <w:bookmarkStart w:id="100" w:name="_Toc31880"/>
      <w:bookmarkStart w:id="101" w:name="_Toc11499"/>
      <w:r>
        <w:rPr>
          <w:rFonts w:hint="eastAsia" w:ascii="宋体" w:hAnsi="宋体" w:eastAsia="宋体" w:cs="宋体"/>
          <w:b/>
          <w:bCs/>
          <w:color w:val="auto"/>
          <w:sz w:val="24"/>
          <w:szCs w:val="24"/>
          <w:highlight w:val="none"/>
        </w:rPr>
        <w:t>质疑前置及时间要求</w:t>
      </w:r>
      <w:bookmarkEnd w:id="99"/>
      <w:bookmarkEnd w:id="100"/>
      <w:bookmarkEnd w:id="101"/>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kern w:val="0"/>
          <w:sz w:val="24"/>
          <w:szCs w:val="24"/>
          <w:highlight w:val="none"/>
          <w:shd w:val="clear" w:color="auto" w:fill="FFFFFF"/>
        </w:rPr>
        <w:t>第五十一条：供应商对政府采购活动事项有疑问的，可以向采购人提出询问，采购人应当及时作出答复，但答复的内容不得涉及商业秘密。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rPr>
        <w:t xml:space="preserve"> 第五十二条：供应商认为采购文件、采购过程和中标、</w:t>
      </w:r>
      <w:r>
        <w:rPr>
          <w:rFonts w:hint="eastAsia" w:ascii="宋体" w:hAnsi="宋体" w:eastAsia="宋体" w:cs="宋体"/>
          <w:color w:val="auto"/>
          <w:kern w:val="0"/>
          <w:sz w:val="24"/>
          <w:szCs w:val="24"/>
          <w:highlight w:val="none"/>
          <w:shd w:val="clear" w:color="auto" w:fill="FFFFFF"/>
          <w:lang w:eastAsia="zh-CN"/>
        </w:rPr>
        <w:t>中标</w:t>
      </w:r>
      <w:r>
        <w:rPr>
          <w:rFonts w:hint="eastAsia" w:ascii="宋体" w:hAnsi="宋体" w:eastAsia="宋体" w:cs="宋体"/>
          <w:color w:val="auto"/>
          <w:kern w:val="0"/>
          <w:sz w:val="24"/>
          <w:szCs w:val="24"/>
          <w:highlight w:val="none"/>
          <w:shd w:val="clear" w:color="auto" w:fill="FFFFFF"/>
        </w:rPr>
        <w:t>结果使自己的权益受到损害的，可以在知道或者应知其权益受到损害之日起七个工作日内，以书面形式向采购人提出质疑。</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 xml:space="preserve"> 第五十三条：采购人应当在收到供应商的书面质疑后七个工作日内作出答复，并以书面形式通知质疑供应商和其他有关供应商，但答复的内容不得涉及商业秘密。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 xml:space="preserve">  《政府采购实施条例》第五十五条：供应商质疑、投诉应当有明确的请求和必要的证明材料。供应商投诉的事项不得超出质疑事项的范围。</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4320" w:hangingChars="18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 xml:space="preserve">   </w:t>
      </w:r>
      <w:bookmarkStart w:id="102" w:name="_Toc1537"/>
      <w:bookmarkStart w:id="103" w:name="_Toc17986"/>
      <w:bookmarkStart w:id="104" w:name="_Toc13508"/>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二、书面方式</w:t>
      </w:r>
      <w:bookmarkEnd w:id="102"/>
      <w:bookmarkEnd w:id="103"/>
      <w:bookmarkEnd w:id="104"/>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《政府采购供应商投诉处理办法》第八条：投诉人投诉时，应当提交投诉书，并按照被投诉人以及与投诉事项有关的供应商数量提供投诉书的副本。</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4320" w:hangingChars="18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投诉书应当包括下列主要内容：</w:t>
      </w:r>
    </w:p>
    <w:p>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投诉人和被投诉人的名称、地址、电话等；</w:t>
      </w:r>
    </w:p>
    <w:p>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具体的投诉事项及事实依据；</w:t>
      </w:r>
    </w:p>
    <w:p>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质疑和质疑答复情况及相关证明材料；</w:t>
      </w:r>
    </w:p>
    <w:p>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提起投诉的日期。</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投诉书应当署名。投诉人为自然人，应当由本人签字；投诉人为法人或者其他组织的，应当由法定代表人或者主要负责人签字并加盖公章。</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《政府采购供应商投诉处理办法》第十条：投诉人提起投诉应当符合下列条件：</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投诉人是参与所投诉政府采购活动的供应商；</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提起投诉诉前已依法进行质疑；</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投诉书内容符合本办法的规定；</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在投诉有效期内提起投诉；</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属于本级财政部门管辖；</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同一投诉事项未经财政部门投诉处理；</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国务院财政部门规定的其他条件。</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4320" w:hangingChars="18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hd w:val="clear" w:color="auto" w:fill="auto"/>
        <w:outlineLvl w:val="9"/>
        <w:rPr>
          <w:rFonts w:hint="eastAsia"/>
          <w:color w:val="auto"/>
          <w:sz w:val="24"/>
          <w:szCs w:val="24"/>
          <w:highlight w:val="none"/>
        </w:rPr>
      </w:pPr>
      <w:r>
        <w:rPr>
          <w:rFonts w:hint="eastAsia"/>
          <w:color w:val="auto"/>
          <w:sz w:val="24"/>
          <w:szCs w:val="24"/>
          <w:highlight w:val="none"/>
        </w:rPr>
        <w:t xml:space="preserve"> </w:t>
      </w:r>
      <w:r>
        <w:rPr>
          <w:rFonts w:hint="eastAsia" w:ascii="宋体" w:hAnsi="宋体" w:eastAsia="宋体" w:cs="宋体"/>
          <w:b/>
          <w:bCs/>
          <w:color w:val="auto"/>
          <w:sz w:val="24"/>
          <w:szCs w:val="24"/>
          <w:highlight w:val="none"/>
        </w:rPr>
        <w:t xml:space="preserve">   </w:t>
      </w:r>
      <w:bookmarkStart w:id="105" w:name="_Toc9146"/>
      <w:bookmarkStart w:id="106" w:name="_Toc5978"/>
      <w:bookmarkStart w:id="107" w:name="_Toc21163"/>
      <w:r>
        <w:rPr>
          <w:rFonts w:hint="eastAsia" w:ascii="宋体" w:hAnsi="宋体" w:eastAsia="宋体" w:cs="宋体"/>
          <w:b/>
          <w:bCs/>
          <w:color w:val="auto"/>
          <w:sz w:val="24"/>
          <w:szCs w:val="24"/>
          <w:highlight w:val="none"/>
        </w:rPr>
        <w:t>三、虚假、恶意投诉法律责任</w:t>
      </w:r>
      <w:bookmarkEnd w:id="105"/>
      <w:bookmarkEnd w:id="106"/>
      <w:bookmarkEnd w:id="107"/>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第七十三条：供应商捏造实施、提供虚假材料或者以非法手段取得证明材料进行投诉的，由财政部门列入不良行为记录名单，禁止其1至3年内参加政府采购活动。</w:t>
      </w:r>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《政府采购供应商投诉处理办法》第二十六条：投诉人有下列情形之一的，属于虚假、恶意投诉，财政部门应当驳回投诉，将其列入不良行为记录名单，并依法予以处罚：</w:t>
      </w:r>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（一）1年内3次以上投诉均查无实据的；</w:t>
      </w:r>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（二）捏造事实或者提供虚假投诉材料的。</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p>
      <w:pPr>
        <w:shd w:val="clear" w:color="auto" w:fill="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递交投诉书地址：</w:t>
      </w:r>
      <w:r>
        <w:rPr>
          <w:rFonts w:hint="eastAsia" w:ascii="宋体" w:hAnsi="宋体" w:cs="宋体"/>
          <w:color w:val="auto"/>
          <w:sz w:val="24"/>
          <w:szCs w:val="24"/>
          <w:highlight w:val="none"/>
          <w:lang w:val="en-US" w:eastAsia="zh-CN"/>
        </w:rPr>
        <w:t>克州</w:t>
      </w:r>
      <w:r>
        <w:rPr>
          <w:rFonts w:hint="eastAsia" w:ascii="宋体" w:hAnsi="宋体" w:eastAsia="宋体" w:cs="宋体"/>
          <w:color w:val="auto"/>
          <w:sz w:val="24"/>
          <w:szCs w:val="24"/>
          <w:highlight w:val="none"/>
          <w:lang w:val="en-US" w:eastAsia="zh-CN"/>
        </w:rPr>
        <w:t>财政局政府采购办</w:t>
      </w:r>
      <w:r>
        <w:rPr>
          <w:rFonts w:hint="eastAsia" w:ascii="宋体" w:hAnsi="宋体" w:eastAsia="宋体" w:cs="宋体"/>
          <w:color w:val="auto"/>
          <w:sz w:val="24"/>
          <w:szCs w:val="24"/>
          <w:highlight w:val="none"/>
        </w:rPr>
        <w:t>监管办公室</w:t>
      </w:r>
    </w:p>
    <w:p>
      <w:pPr>
        <w:widowControl/>
        <w:spacing w:line="440" w:lineRule="exact"/>
        <w:rPr>
          <w:rFonts w:hint="eastAsia" w:ascii="宋体" w:hAnsi="宋体" w:cs="宋体"/>
          <w:kern w:val="0"/>
          <w:szCs w:val="21"/>
        </w:rPr>
      </w:pPr>
    </w:p>
    <w:p>
      <w:pPr>
        <w:widowControl/>
        <w:spacing w:line="440" w:lineRule="exact"/>
        <w:rPr>
          <w:rFonts w:hint="eastAsia" w:ascii="宋体" w:hAnsi="宋体" w:cs="宋体"/>
          <w:kern w:val="0"/>
          <w:szCs w:val="21"/>
        </w:rPr>
      </w:pPr>
    </w:p>
    <w:p>
      <w:pPr>
        <w:widowControl/>
        <w:spacing w:line="440" w:lineRule="exact"/>
        <w:rPr>
          <w:rFonts w:hint="eastAsia" w:ascii="宋体" w:hAnsi="宋体" w:cs="宋体"/>
          <w:kern w:val="0"/>
          <w:szCs w:val="21"/>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宋体" w:hAnsi="宋体" w:eastAsia="宋体" w:cs="宋体"/>
          <w:b/>
          <w:bCs/>
          <w:color w:val="auto"/>
          <w:sz w:val="40"/>
          <w:szCs w:val="40"/>
          <w:highlight w:val="none"/>
        </w:rPr>
      </w:pPr>
      <w:r>
        <w:rPr>
          <w:rFonts w:hint="eastAsia" w:ascii="宋体" w:hAnsi="宋体" w:cs="宋体"/>
          <w:kern w:val="0"/>
          <w:szCs w:val="21"/>
        </w:rPr>
        <w:br w:type="page"/>
      </w:r>
      <w:bookmarkStart w:id="108" w:name="_Toc3571"/>
      <w:bookmarkStart w:id="109" w:name="_Toc2784"/>
      <w:bookmarkStart w:id="110" w:name="_Toc24661"/>
      <w:r>
        <w:rPr>
          <w:rFonts w:hint="eastAsia" w:ascii="宋体" w:hAnsi="宋体" w:eastAsia="宋体" w:cs="宋体"/>
          <w:b/>
          <w:bCs/>
          <w:color w:val="auto"/>
          <w:sz w:val="40"/>
          <w:szCs w:val="40"/>
          <w:highlight w:val="none"/>
        </w:rPr>
        <w:t>质疑函范本</w:t>
      </w:r>
      <w:bookmarkEnd w:id="108"/>
      <w:bookmarkEnd w:id="109"/>
      <w:bookmarkEnd w:id="110"/>
    </w:p>
    <w:p>
      <w:pPr>
        <w:keepNext w:val="0"/>
        <w:keepLines w:val="0"/>
        <w:pageBreakBefore w:val="0"/>
        <w:widowControl w:val="0"/>
        <w:shd w:val="clear" w:color="auto" w:fill="auto"/>
        <w:kinsoku/>
        <w:wordWrap/>
        <w:overflowPunct/>
        <w:topLinePunct w:val="0"/>
        <w:autoSpaceDE/>
        <w:autoSpaceDN/>
        <w:bidi w:val="0"/>
        <w:adjustRightInd w:val="0"/>
        <w:snapToGrid w:val="0"/>
        <w:spacing w:beforeLines="100" w:line="540" w:lineRule="exact"/>
        <w:ind w:firstLine="480" w:firstLineChars="200"/>
        <w:textAlignment w:val="auto"/>
        <w:outlineLvl w:val="9"/>
        <w:rPr>
          <w:rFonts w:hint="eastAsia" w:ascii="宋体" w:hAnsi="宋体" w:eastAsia="宋体" w:cs="宋体"/>
          <w:bCs/>
          <w:color w:val="auto"/>
          <w:sz w:val="24"/>
          <w:szCs w:val="24"/>
          <w:highlight w:val="none"/>
        </w:rPr>
      </w:pPr>
      <w:bookmarkStart w:id="111" w:name="_Toc9061"/>
      <w:bookmarkStart w:id="112" w:name="_Toc23714"/>
      <w:bookmarkStart w:id="113" w:name="_Toc18372"/>
      <w:r>
        <w:rPr>
          <w:rFonts w:hint="eastAsia" w:ascii="宋体" w:hAnsi="宋体" w:eastAsia="宋体" w:cs="宋体"/>
          <w:bCs/>
          <w:color w:val="auto"/>
          <w:sz w:val="24"/>
          <w:szCs w:val="24"/>
          <w:highlight w:val="none"/>
        </w:rPr>
        <w:t>一、质疑供应商基本信息</w:t>
      </w:r>
      <w:bookmarkEnd w:id="111"/>
      <w:bookmarkEnd w:id="112"/>
      <w:bookmarkEnd w:id="113"/>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color w:val="auto"/>
          <w:sz w:val="24"/>
          <w:szCs w:val="24"/>
          <w:highlight w:val="none"/>
        </w:rPr>
      </w:pPr>
      <w:bookmarkStart w:id="114" w:name="_Toc15938"/>
      <w:bookmarkStart w:id="115" w:name="_Toc28608"/>
      <w:bookmarkStart w:id="116" w:name="_Toc14096"/>
      <w:r>
        <w:rPr>
          <w:rFonts w:hint="eastAsia" w:ascii="宋体" w:hAnsi="宋体" w:eastAsia="宋体" w:cs="宋体"/>
          <w:bCs/>
          <w:color w:val="auto"/>
          <w:sz w:val="24"/>
          <w:szCs w:val="24"/>
          <w:highlight w:val="none"/>
        </w:rPr>
        <w:t>二、质疑项目基本情况</w:t>
      </w:r>
      <w:bookmarkEnd w:id="114"/>
      <w:bookmarkEnd w:id="115"/>
      <w:bookmarkEnd w:id="116"/>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color w:val="auto"/>
          <w:sz w:val="24"/>
          <w:szCs w:val="24"/>
          <w:highlight w:val="none"/>
        </w:rPr>
      </w:pPr>
      <w:bookmarkStart w:id="117" w:name="_Toc18609"/>
      <w:bookmarkStart w:id="118" w:name="_Toc18271"/>
      <w:bookmarkStart w:id="119" w:name="_Toc28211"/>
      <w:r>
        <w:rPr>
          <w:rFonts w:hint="eastAsia" w:ascii="宋体" w:hAnsi="宋体" w:eastAsia="宋体" w:cs="宋体"/>
          <w:bCs/>
          <w:color w:val="auto"/>
          <w:sz w:val="24"/>
          <w:szCs w:val="24"/>
          <w:highlight w:val="none"/>
        </w:rPr>
        <w:t>三、质疑事项具体内容</w:t>
      </w:r>
      <w:bookmarkEnd w:id="117"/>
      <w:bookmarkEnd w:id="118"/>
      <w:bookmarkEnd w:id="119"/>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color w:val="auto"/>
          <w:sz w:val="24"/>
          <w:szCs w:val="24"/>
          <w:highlight w:val="none"/>
        </w:rPr>
      </w:pPr>
      <w:bookmarkStart w:id="120" w:name="_Toc22365"/>
      <w:bookmarkStart w:id="121" w:name="_Toc17471"/>
      <w:bookmarkStart w:id="122" w:name="_Toc27542"/>
      <w:r>
        <w:rPr>
          <w:rFonts w:hint="eastAsia" w:ascii="宋体" w:hAnsi="宋体" w:eastAsia="宋体" w:cs="宋体"/>
          <w:bCs/>
          <w:color w:val="auto"/>
          <w:sz w:val="24"/>
          <w:szCs w:val="24"/>
          <w:highlight w:val="none"/>
        </w:rPr>
        <w:t>四、与质疑事项相关的质疑请求</w:t>
      </w:r>
      <w:bookmarkEnd w:id="120"/>
      <w:bookmarkEnd w:id="121"/>
      <w:bookmarkEnd w:id="122"/>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spacing w:line="5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pPr>
        <w:keepNext w:val="0"/>
        <w:keepLines w:val="0"/>
        <w:pageBreakBefore w:val="0"/>
        <w:widowControl w:val="0"/>
        <w:shd w:val="clear" w:color="auto" w:fill="auto"/>
        <w:kinsoku/>
        <w:wordWrap/>
        <w:overflowPunct/>
        <w:topLinePunct w:val="0"/>
        <w:autoSpaceDE/>
        <w:autoSpaceDN/>
        <w:bidi w:val="0"/>
        <w:spacing w:line="54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日期：    </w:t>
      </w:r>
    </w:p>
    <w:p>
      <w:pPr>
        <w:pageBreakBefore/>
        <w:shd w:val="clear" w:color="auto" w:fill="auto"/>
        <w:spacing w:line="440" w:lineRule="exact"/>
        <w:jc w:val="center"/>
        <w:outlineLvl w:val="0"/>
        <w:rPr>
          <w:rFonts w:hint="eastAsia" w:ascii="黑体" w:eastAsia="黑体"/>
          <w:color w:val="auto"/>
          <w:sz w:val="36"/>
          <w:szCs w:val="36"/>
          <w:highlight w:val="none"/>
        </w:rPr>
      </w:pPr>
      <w:bookmarkStart w:id="123" w:name="_Toc8982"/>
      <w:bookmarkStart w:id="124" w:name="_Toc13670"/>
      <w:bookmarkStart w:id="125" w:name="_Toc469495731"/>
      <w:bookmarkStart w:id="126" w:name="_Toc18104"/>
      <w:r>
        <w:rPr>
          <w:rFonts w:hint="eastAsia" w:ascii="黑体" w:eastAsia="黑体"/>
          <w:color w:val="auto"/>
          <w:sz w:val="36"/>
          <w:szCs w:val="36"/>
          <w:highlight w:val="none"/>
        </w:rPr>
        <w:t>第三章  评标办法</w:t>
      </w:r>
      <w:bookmarkEnd w:id="123"/>
      <w:bookmarkEnd w:id="124"/>
      <w:bookmarkEnd w:id="125"/>
      <w:bookmarkEnd w:id="126"/>
    </w:p>
    <w:p>
      <w:pPr>
        <w:shd w:val="clear" w:color="auto" w:fill="auto"/>
        <w:jc w:val="center"/>
        <w:outlineLvl w:val="1"/>
        <w:rPr>
          <w:rFonts w:hint="eastAsia" w:ascii="宋体" w:hAnsi="Times New Roman" w:eastAsia="宋体" w:cs="Times New Roman"/>
          <w:b/>
          <w:color w:val="auto"/>
          <w:sz w:val="36"/>
          <w:szCs w:val="36"/>
          <w:highlight w:val="none"/>
        </w:rPr>
      </w:pPr>
      <w:bookmarkStart w:id="127" w:name="_Toc19836"/>
      <w:bookmarkStart w:id="128" w:name="_Toc3575"/>
      <w:bookmarkStart w:id="129" w:name="_Toc362983802"/>
      <w:bookmarkStart w:id="130" w:name="_Toc469495733"/>
      <w:bookmarkStart w:id="131" w:name="_Toc267320058"/>
      <w:r>
        <w:rPr>
          <w:rFonts w:hint="eastAsia" w:ascii="宋体" w:hAnsi="Times New Roman" w:eastAsia="宋体" w:cs="Times New Roman"/>
          <w:b/>
          <w:color w:val="auto"/>
          <w:sz w:val="36"/>
          <w:szCs w:val="36"/>
          <w:highlight w:val="none"/>
        </w:rPr>
        <w:t>一</w:t>
      </w:r>
      <w:r>
        <w:rPr>
          <w:rFonts w:hint="eastAsia" w:ascii="宋体" w:hAnsi="Times New Roman" w:eastAsia="宋体" w:cs="Times New Roman"/>
          <w:b/>
          <w:color w:val="auto"/>
          <w:sz w:val="36"/>
          <w:szCs w:val="36"/>
          <w:highlight w:val="none"/>
          <w:lang w:val="en-US" w:eastAsia="zh-CN"/>
        </w:rPr>
        <w:t xml:space="preserve">  </w:t>
      </w:r>
      <w:r>
        <w:rPr>
          <w:rFonts w:hint="eastAsia" w:ascii="宋体" w:hAnsi="Times New Roman" w:eastAsia="宋体" w:cs="Times New Roman"/>
          <w:b/>
          <w:color w:val="auto"/>
          <w:sz w:val="36"/>
          <w:szCs w:val="36"/>
          <w:highlight w:val="none"/>
        </w:rPr>
        <w:t>总  则</w:t>
      </w:r>
      <w:bookmarkEnd w:id="127"/>
      <w:bookmarkEnd w:id="128"/>
    </w:p>
    <w:p>
      <w:pPr>
        <w:shd w:val="clear" w:color="auto" w:fill="auto"/>
        <w:tabs>
          <w:tab w:val="left" w:pos="567"/>
          <w:tab w:val="left" w:pos="600"/>
        </w:tabs>
        <w:spacing w:line="440" w:lineRule="exact"/>
        <w:ind w:firstLine="612" w:firstLineChars="2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1、一般规定</w:t>
      </w:r>
    </w:p>
    <w:p>
      <w:pPr>
        <w:shd w:val="clear" w:color="auto" w:fill="auto"/>
        <w:spacing w:line="440" w:lineRule="exact"/>
        <w:ind w:firstLine="612" w:firstLineChars="2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1.1本项目的招标按照《中华人民共和国政府采购法》、《政府采购货物和服务招标投标管理办法》及政府采购的有关规定进行。</w:t>
      </w:r>
    </w:p>
    <w:p>
      <w:pPr>
        <w:shd w:val="clear" w:color="auto" w:fill="auto"/>
        <w:spacing w:line="440" w:lineRule="exact"/>
        <w:ind w:firstLine="612" w:firstLineChars="2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1.2评标必须遵循邀请、公平、公正、诚实信用的原则。</w:t>
      </w:r>
    </w:p>
    <w:p>
      <w:pPr>
        <w:shd w:val="clear" w:color="auto" w:fill="auto"/>
        <w:spacing w:line="440" w:lineRule="exact"/>
        <w:ind w:firstLine="612" w:firstLineChars="2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1.3招标代理机构组织招标、开标、评标工作，全过程接受政府采购有关部门的监督、管理和指导。</w:t>
      </w:r>
    </w:p>
    <w:p>
      <w:pPr>
        <w:shd w:val="clear" w:color="auto" w:fill="auto"/>
        <w:spacing w:line="440" w:lineRule="exact"/>
        <w:ind w:firstLine="612" w:firstLineChars="2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1.4评标按照招标文件规定的内容进行，采取符合招标文件要求的最低评标价法；</w:t>
      </w:r>
    </w:p>
    <w:p>
      <w:pPr>
        <w:shd w:val="clear" w:color="auto" w:fill="auto"/>
        <w:spacing w:line="440" w:lineRule="exact"/>
        <w:ind w:firstLine="612" w:firstLineChars="2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1.5本办法的评标对象是指投标人按照招标文件要求提供的有效投标文件，包括投标人应评标委员会要求对原投标文件作出的正式书面澄清文件。</w:t>
      </w:r>
    </w:p>
    <w:p>
      <w:pPr>
        <w:shd w:val="clear" w:color="auto" w:fill="auto"/>
        <w:tabs>
          <w:tab w:val="left" w:pos="567"/>
          <w:tab w:val="left" w:pos="1145"/>
        </w:tabs>
        <w:spacing w:line="440" w:lineRule="exact"/>
        <w:ind w:firstLine="612" w:firstLineChars="2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2、评标组织机构的组成</w:t>
      </w:r>
    </w:p>
    <w:p>
      <w:pPr>
        <w:widowControl/>
        <w:shd w:val="clear" w:color="auto" w:fill="auto"/>
        <w:spacing w:line="440" w:lineRule="exact"/>
        <w:ind w:firstLine="480"/>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rPr>
        <w:t>2.1</w:t>
      </w:r>
      <w:r>
        <w:rPr>
          <w:rFonts w:hint="eastAsia" w:ascii="宋体" w:hAnsi="宋体" w:eastAsia="宋体" w:cs="宋体"/>
          <w:color w:val="auto"/>
          <w:spacing w:val="-2"/>
          <w:sz w:val="32"/>
          <w:szCs w:val="32"/>
          <w:highlight w:val="none"/>
        </w:rPr>
        <w:t xml:space="preserve"> </w:t>
      </w:r>
      <w:r>
        <w:rPr>
          <w:rFonts w:hint="eastAsia" w:ascii="宋体" w:hAnsi="宋体" w:eastAsia="宋体" w:cs="宋体"/>
          <w:color w:val="auto"/>
          <w:kern w:val="0"/>
          <w:sz w:val="24"/>
          <w:szCs w:val="24"/>
          <w:highlight w:val="none"/>
          <w:lang w:bidi="ar-SA"/>
        </w:rPr>
        <w:t>评标委员会由采购人代表和有关技术、经济等方面的专家组成，成员人数应当为5人</w:t>
      </w:r>
      <w:r>
        <w:rPr>
          <w:rFonts w:hint="eastAsia" w:ascii="宋体" w:hAnsi="宋体" w:eastAsia="宋体" w:cs="宋体"/>
          <w:color w:val="auto"/>
          <w:kern w:val="0"/>
          <w:sz w:val="24"/>
          <w:szCs w:val="24"/>
          <w:highlight w:val="none"/>
          <w:lang w:eastAsia="zh-CN" w:bidi="ar-SA"/>
        </w:rPr>
        <w:t>或</w:t>
      </w:r>
      <w:r>
        <w:rPr>
          <w:rFonts w:hint="eastAsia" w:ascii="宋体" w:hAnsi="宋体" w:eastAsia="宋体" w:cs="宋体"/>
          <w:color w:val="auto"/>
          <w:kern w:val="0"/>
          <w:sz w:val="24"/>
          <w:szCs w:val="24"/>
          <w:highlight w:val="none"/>
          <w:lang w:val="en-US" w:eastAsia="zh-CN" w:bidi="ar-SA"/>
        </w:rPr>
        <w:t>5人</w:t>
      </w:r>
      <w:r>
        <w:rPr>
          <w:rFonts w:hint="eastAsia" w:ascii="宋体" w:hAnsi="宋体" w:eastAsia="宋体" w:cs="宋体"/>
          <w:color w:val="auto"/>
          <w:kern w:val="0"/>
          <w:sz w:val="24"/>
          <w:szCs w:val="24"/>
          <w:highlight w:val="none"/>
          <w:lang w:bidi="ar-SA"/>
        </w:rPr>
        <w:t>以上单数。其中，技术、经济等方面的专家不得少于成员总数的三分之二。采购数额在1000万元以上、技术复杂的项目，评标委员会中技术、经济方面的专家人数应当为七人以上单数。采购人应当从同级或上一级财政部门设立的政府采购评审专家库中，通过随机方式抽取评标专家。采购人对技术复杂、专业性极强的采购项目，通过随机方式难以确定合适评标专家的，经设区的市、自治州以上人民政府财政部门同意，可以采取选择性方式确定评标专家。</w:t>
      </w:r>
    </w:p>
    <w:p>
      <w:pPr>
        <w:shd w:val="clear" w:color="auto" w:fill="auto"/>
        <w:tabs>
          <w:tab w:val="left" w:pos="567"/>
          <w:tab w:val="left" w:pos="1145"/>
        </w:tabs>
        <w:spacing w:line="440" w:lineRule="exact"/>
        <w:ind w:firstLine="612" w:firstLineChars="2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2.2评标工作组由招标人及有关专家组成，由评标委员会确认，并接受其领导。</w:t>
      </w:r>
    </w:p>
    <w:p>
      <w:pPr>
        <w:shd w:val="clear" w:color="auto" w:fill="auto"/>
        <w:tabs>
          <w:tab w:val="left" w:pos="567"/>
          <w:tab w:val="left" w:pos="1145"/>
        </w:tabs>
        <w:spacing w:line="440" w:lineRule="exact"/>
        <w:ind w:firstLine="612" w:firstLineChars="2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2.3评标委员会应相对独立工作，负责评标、撰写技术、商务评标报告。采购代理机构负责评标过程中资料的保管、发放、回收，整理、汇总评标资料。</w:t>
      </w:r>
    </w:p>
    <w:p>
      <w:pPr>
        <w:shd w:val="clear" w:color="auto" w:fill="auto"/>
        <w:tabs>
          <w:tab w:val="left" w:pos="567"/>
          <w:tab w:val="left" w:pos="600"/>
        </w:tabs>
        <w:spacing w:line="440" w:lineRule="exact"/>
        <w:ind w:firstLine="612" w:firstLineChars="2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3、评标委员会职责</w:t>
      </w:r>
    </w:p>
    <w:p>
      <w:pPr>
        <w:pStyle w:val="66"/>
        <w:shd w:val="clear" w:color="auto" w:fill="auto"/>
        <w:spacing w:before="0" w:beforeAutospacing="0" w:after="0" w:afterAutospacing="0" w:line="440" w:lineRule="exact"/>
        <w:ind w:firstLine="612" w:firstLineChars="2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3.1审查投标文件是否符合招标文件要求，并作出评价；</w:t>
      </w:r>
    </w:p>
    <w:p>
      <w:pPr>
        <w:pStyle w:val="66"/>
        <w:shd w:val="clear" w:color="auto" w:fill="auto"/>
        <w:spacing w:before="0" w:beforeAutospacing="0" w:after="0" w:afterAutospacing="0" w:line="440" w:lineRule="exact"/>
        <w:ind w:firstLine="612" w:firstLineChars="2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3.2要求投标人对投标文件有关事项作出解释或者澄清；</w:t>
      </w:r>
    </w:p>
    <w:p>
      <w:pPr>
        <w:pStyle w:val="66"/>
        <w:shd w:val="clear" w:color="auto" w:fill="auto"/>
        <w:spacing w:before="0" w:beforeAutospacing="0" w:after="0" w:afterAutospacing="0" w:line="440" w:lineRule="exact"/>
        <w:ind w:firstLine="612" w:firstLineChars="2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3.3推荐中标候选人名单；</w:t>
      </w:r>
    </w:p>
    <w:p>
      <w:pPr>
        <w:pStyle w:val="66"/>
        <w:shd w:val="clear" w:color="auto" w:fill="auto"/>
        <w:spacing w:before="0" w:beforeAutospacing="0" w:after="0" w:afterAutospacing="0" w:line="440" w:lineRule="exact"/>
        <w:ind w:firstLine="612" w:firstLineChars="2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3.4向招标人、招标代理机构或者有关部门报告非法干预评标工作的行为。</w:t>
      </w:r>
    </w:p>
    <w:p>
      <w:pPr>
        <w:shd w:val="clear" w:color="auto" w:fill="auto"/>
        <w:tabs>
          <w:tab w:val="left" w:pos="567"/>
          <w:tab w:val="left" w:pos="600"/>
        </w:tabs>
        <w:spacing w:line="440" w:lineRule="exact"/>
        <w:ind w:firstLine="612" w:firstLineChars="2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4、评标委员会义务</w:t>
      </w:r>
    </w:p>
    <w:p>
      <w:pPr>
        <w:shd w:val="clear" w:color="auto" w:fill="auto"/>
        <w:tabs>
          <w:tab w:val="left" w:pos="567"/>
          <w:tab w:val="left" w:pos="600"/>
        </w:tabs>
        <w:spacing w:line="440" w:lineRule="exact"/>
        <w:ind w:firstLine="612" w:firstLineChars="2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4.1遵纪守法，客观、公正、廉洁地履行职责；</w:t>
      </w:r>
    </w:p>
    <w:p>
      <w:pPr>
        <w:shd w:val="clear" w:color="auto" w:fill="auto"/>
        <w:tabs>
          <w:tab w:val="left" w:pos="567"/>
          <w:tab w:val="left" w:pos="600"/>
        </w:tabs>
        <w:spacing w:line="440" w:lineRule="exact"/>
        <w:ind w:firstLine="612" w:firstLineChars="2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4.2按照招标文件规定的评标方法和评标标准进行评标，对评审意见承担个人责任；</w:t>
      </w:r>
    </w:p>
    <w:p>
      <w:pPr>
        <w:shd w:val="clear" w:color="auto" w:fill="auto"/>
        <w:tabs>
          <w:tab w:val="left" w:pos="567"/>
          <w:tab w:val="left" w:pos="600"/>
        </w:tabs>
        <w:spacing w:line="440" w:lineRule="exact"/>
        <w:ind w:firstLine="612" w:firstLineChars="2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4.3对评标过程和结果，以及投标人的商业秘密保密；</w:t>
      </w:r>
    </w:p>
    <w:p>
      <w:pPr>
        <w:shd w:val="clear" w:color="auto" w:fill="auto"/>
        <w:tabs>
          <w:tab w:val="left" w:pos="567"/>
          <w:tab w:val="left" w:pos="600"/>
        </w:tabs>
        <w:spacing w:line="440" w:lineRule="exact"/>
        <w:ind w:firstLine="612" w:firstLineChars="2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4.4参与评标报告的起草；</w:t>
      </w:r>
    </w:p>
    <w:p>
      <w:pPr>
        <w:shd w:val="clear" w:color="auto" w:fill="auto"/>
        <w:tabs>
          <w:tab w:val="left" w:pos="567"/>
          <w:tab w:val="left" w:pos="600"/>
        </w:tabs>
        <w:spacing w:line="440" w:lineRule="exact"/>
        <w:ind w:firstLine="612" w:firstLineChars="2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4.5配合有关部门的投诉处理工作；</w:t>
      </w:r>
    </w:p>
    <w:p>
      <w:pPr>
        <w:shd w:val="clear" w:color="auto" w:fill="auto"/>
        <w:tabs>
          <w:tab w:val="left" w:pos="567"/>
          <w:tab w:val="left" w:pos="600"/>
        </w:tabs>
        <w:spacing w:line="440" w:lineRule="exact"/>
        <w:ind w:firstLine="612" w:firstLineChars="2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4.6配合招标人、招标代理机构答复投标供应商提出的质疑。</w:t>
      </w:r>
    </w:p>
    <w:p>
      <w:pPr>
        <w:shd w:val="clear" w:color="auto" w:fill="auto"/>
        <w:tabs>
          <w:tab w:val="left" w:pos="1547"/>
        </w:tabs>
        <w:spacing w:line="440" w:lineRule="exact"/>
        <w:ind w:firstLine="612" w:firstLineChars="255"/>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5、 评标程序</w:t>
      </w:r>
    </w:p>
    <w:p>
      <w:pPr>
        <w:pStyle w:val="40"/>
        <w:shd w:val="clear" w:color="auto" w:fill="auto"/>
        <w:tabs>
          <w:tab w:val="left" w:pos="720"/>
          <w:tab w:val="clear" w:pos="0"/>
        </w:tabs>
        <w:spacing w:line="440" w:lineRule="exact"/>
        <w:ind w:firstLine="612" w:firstLineChars="255"/>
        <w:rPr>
          <w:rFonts w:hint="eastAsia" w:ascii="宋体" w:hAnsi="宋体" w:eastAsia="宋体" w:cs="宋体"/>
          <w:bCs/>
          <w:color w:val="auto"/>
          <w:sz w:val="24"/>
          <w:szCs w:val="24"/>
          <w:highlight w:val="none"/>
          <w:lang w:bidi="ar-SA"/>
        </w:rPr>
      </w:pPr>
      <w:r>
        <w:rPr>
          <w:rFonts w:hint="eastAsia" w:ascii="宋体" w:hAnsi="宋体" w:eastAsia="宋体" w:cs="宋体"/>
          <w:bCs/>
          <w:color w:val="auto"/>
          <w:sz w:val="24"/>
          <w:szCs w:val="24"/>
          <w:highlight w:val="none"/>
          <w:lang w:bidi="ar-SA"/>
        </w:rPr>
        <w:t>5.1本次评标首先由评标委员会对投标人的投标文件进行初审，对未能通过初审的投标文件作无效标处理；</w:t>
      </w:r>
    </w:p>
    <w:p>
      <w:pPr>
        <w:shd w:val="clear" w:color="auto" w:fill="auto"/>
        <w:tabs>
          <w:tab w:val="left" w:pos="720"/>
        </w:tabs>
        <w:spacing w:line="440" w:lineRule="exact"/>
        <w:ind w:firstLine="612" w:firstLineChars="255"/>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5.2对通过初审的投标人的投标文件进行详细的比较和评价。如需要，进行必要的澄清工作；</w:t>
      </w:r>
    </w:p>
    <w:p>
      <w:pPr>
        <w:keepNext w:val="0"/>
        <w:keepLines w:val="0"/>
        <w:pageBreakBefore w:val="0"/>
        <w:widowControl/>
        <w:shd w:val="clear" w:color="auto" w:fill="auto"/>
        <w:kinsoku/>
        <w:wordWrap/>
        <w:overflowPunct/>
        <w:topLinePunct w:val="0"/>
        <w:autoSpaceDE/>
        <w:autoSpaceDN/>
        <w:bidi w:val="0"/>
        <w:adjustRightInd/>
        <w:snapToGrid/>
        <w:spacing w:line="360" w:lineRule="exact"/>
        <w:ind w:firstLine="482"/>
        <w:textAlignment w:val="auto"/>
        <w:outlineLvl w:val="9"/>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5.3</w:t>
      </w:r>
      <w:r>
        <w:rPr>
          <w:rFonts w:hint="eastAsia" w:ascii="宋体" w:hAnsi="宋体" w:eastAsia="宋体" w:cs="宋体"/>
          <w:color w:val="auto"/>
          <w:sz w:val="24"/>
          <w:szCs w:val="24"/>
          <w:highlight w:val="none"/>
          <w:lang w:eastAsia="zh-CN" w:bidi="ar-SA"/>
        </w:rPr>
        <w:t>评委</w:t>
      </w:r>
      <w:r>
        <w:rPr>
          <w:rFonts w:hint="eastAsia" w:ascii="宋体" w:hAnsi="宋体" w:eastAsia="宋体" w:cs="宋体"/>
          <w:color w:val="auto"/>
          <w:sz w:val="24"/>
          <w:szCs w:val="24"/>
          <w:highlight w:val="none"/>
          <w:lang w:bidi="ar-SA"/>
        </w:rPr>
        <w:t>依据</w:t>
      </w:r>
      <w:r>
        <w:rPr>
          <w:rFonts w:hint="eastAsia" w:ascii="宋体" w:hAnsi="宋体" w:eastAsia="宋体" w:cs="宋体"/>
          <w:color w:val="auto"/>
          <w:sz w:val="24"/>
          <w:szCs w:val="24"/>
          <w:highlight w:val="none"/>
          <w:lang w:eastAsia="zh-CN" w:bidi="ar-SA"/>
        </w:rPr>
        <w:t>招标文件</w:t>
      </w:r>
      <w:r>
        <w:rPr>
          <w:rFonts w:hint="eastAsia" w:ascii="宋体" w:hAnsi="宋体" w:eastAsia="宋体" w:cs="宋体"/>
          <w:color w:val="auto"/>
          <w:sz w:val="24"/>
          <w:szCs w:val="24"/>
          <w:highlight w:val="none"/>
          <w:lang w:bidi="ar-SA"/>
        </w:rPr>
        <w:t>评</w:t>
      </w:r>
      <w:r>
        <w:rPr>
          <w:rFonts w:hint="eastAsia" w:ascii="宋体" w:hAnsi="宋体" w:eastAsia="宋体" w:cs="宋体"/>
          <w:color w:val="auto"/>
          <w:sz w:val="24"/>
          <w:szCs w:val="24"/>
          <w:highlight w:val="none"/>
          <w:lang w:eastAsia="zh-CN" w:bidi="ar-SA"/>
        </w:rPr>
        <w:t>标</w:t>
      </w:r>
      <w:r>
        <w:rPr>
          <w:rFonts w:hint="eastAsia" w:ascii="宋体" w:hAnsi="宋体" w:eastAsia="宋体" w:cs="宋体"/>
          <w:color w:val="auto"/>
          <w:sz w:val="24"/>
          <w:szCs w:val="24"/>
          <w:highlight w:val="none"/>
          <w:lang w:bidi="ar-SA"/>
        </w:rPr>
        <w:t>标准</w:t>
      </w:r>
      <w:r>
        <w:rPr>
          <w:rFonts w:hint="eastAsia" w:ascii="宋体" w:hAnsi="宋体" w:eastAsia="宋体" w:cs="宋体"/>
          <w:color w:val="auto"/>
          <w:sz w:val="24"/>
          <w:szCs w:val="24"/>
          <w:highlight w:val="none"/>
          <w:lang w:eastAsia="zh-CN" w:bidi="ar-SA"/>
        </w:rPr>
        <w:t>评审，</w:t>
      </w:r>
      <w:r>
        <w:rPr>
          <w:rFonts w:hint="eastAsia" w:ascii="宋体" w:hAnsi="宋体" w:eastAsia="宋体" w:cs="宋体"/>
          <w:color w:val="auto"/>
          <w:sz w:val="24"/>
          <w:szCs w:val="24"/>
          <w:highlight w:val="none"/>
          <w:lang w:bidi="ar-SA"/>
        </w:rPr>
        <w:t>投标文件满足招标文件全部实质性要求，且投标报价最低的投标人为</w:t>
      </w:r>
      <w:r>
        <w:rPr>
          <w:rFonts w:hint="eastAsia" w:ascii="宋体" w:hAnsi="宋体" w:eastAsia="宋体" w:cs="宋体"/>
          <w:color w:val="auto"/>
          <w:sz w:val="24"/>
          <w:szCs w:val="24"/>
          <w:highlight w:val="none"/>
          <w:lang w:eastAsia="zh-CN" w:bidi="ar-SA"/>
        </w:rPr>
        <w:t>第一</w:t>
      </w:r>
      <w:r>
        <w:rPr>
          <w:rFonts w:hint="eastAsia" w:ascii="宋体" w:hAnsi="宋体" w:eastAsia="宋体" w:cs="宋体"/>
          <w:color w:val="auto"/>
          <w:sz w:val="24"/>
          <w:szCs w:val="24"/>
          <w:highlight w:val="none"/>
          <w:lang w:bidi="ar-SA"/>
        </w:rPr>
        <w:t>中标候选人。</w:t>
      </w:r>
    </w:p>
    <w:p>
      <w:pPr>
        <w:shd w:val="clear" w:color="auto" w:fill="auto"/>
        <w:jc w:val="center"/>
        <w:outlineLvl w:val="1"/>
        <w:rPr>
          <w:rFonts w:hint="eastAsia" w:ascii="宋体"/>
          <w:b/>
          <w:color w:val="auto"/>
          <w:sz w:val="36"/>
          <w:szCs w:val="36"/>
          <w:highlight w:val="none"/>
        </w:rPr>
      </w:pPr>
      <w:bookmarkStart w:id="132" w:name="_Toc12883"/>
      <w:bookmarkStart w:id="133" w:name="_Toc20411"/>
      <w:r>
        <w:rPr>
          <w:rFonts w:hint="eastAsia" w:ascii="宋体"/>
          <w:b/>
          <w:color w:val="auto"/>
          <w:sz w:val="36"/>
          <w:szCs w:val="36"/>
          <w:highlight w:val="none"/>
        </w:rPr>
        <w:t>二  投标文件初审</w:t>
      </w:r>
      <w:bookmarkEnd w:id="129"/>
      <w:bookmarkEnd w:id="130"/>
      <w:bookmarkEnd w:id="132"/>
      <w:bookmarkEnd w:id="133"/>
    </w:p>
    <w:p>
      <w:pPr>
        <w:shd w:val="clear" w:color="auto" w:fill="auto"/>
        <w:spacing w:line="400" w:lineRule="exact"/>
        <w:ind w:firstLine="352" w:firstLineChars="147"/>
        <w:rPr>
          <w:rFonts w:hint="eastAsia" w:ascii="宋体"/>
          <w:b/>
          <w:color w:val="auto"/>
          <w:sz w:val="24"/>
          <w:szCs w:val="24"/>
          <w:highlight w:val="none"/>
        </w:rPr>
      </w:pPr>
      <w:r>
        <w:rPr>
          <w:rFonts w:hint="eastAsia" w:ascii="宋体"/>
          <w:b/>
          <w:color w:val="auto"/>
          <w:sz w:val="24"/>
          <w:szCs w:val="24"/>
          <w:highlight w:val="none"/>
          <w:lang w:val="en-US" w:eastAsia="zh-CN"/>
        </w:rPr>
        <w:t>6</w:t>
      </w:r>
      <w:r>
        <w:rPr>
          <w:rFonts w:hint="eastAsia" w:ascii="宋体"/>
          <w:b/>
          <w:color w:val="auto"/>
          <w:sz w:val="24"/>
          <w:szCs w:val="24"/>
          <w:highlight w:val="none"/>
        </w:rPr>
        <w:t>.资格性审查:</w:t>
      </w:r>
    </w:p>
    <w:p>
      <w:pPr>
        <w:shd w:val="clear" w:color="auto" w:fill="auto"/>
        <w:spacing w:line="400" w:lineRule="exact"/>
        <w:ind w:firstLine="352" w:firstLineChars="147"/>
        <w:rPr>
          <w:rFonts w:hint="eastAsia"/>
          <w:color w:val="auto"/>
          <w:sz w:val="24"/>
          <w:szCs w:val="24"/>
          <w:highlight w:val="none"/>
        </w:rPr>
      </w:pPr>
      <w:r>
        <w:rPr>
          <w:rFonts w:hint="eastAsia" w:ascii="宋体"/>
          <w:color w:val="auto"/>
          <w:sz w:val="24"/>
          <w:szCs w:val="24"/>
          <w:highlight w:val="none"/>
          <w:lang w:val="en-US" w:eastAsia="zh-CN"/>
        </w:rPr>
        <w:t>6</w:t>
      </w:r>
      <w:r>
        <w:rPr>
          <w:rFonts w:hint="eastAsia" w:ascii="宋体"/>
          <w:color w:val="auto"/>
          <w:sz w:val="24"/>
          <w:szCs w:val="24"/>
          <w:highlight w:val="none"/>
        </w:rPr>
        <w:t>.1</w:t>
      </w:r>
      <w:r>
        <w:rPr>
          <w:rFonts w:hint="eastAsia"/>
          <w:color w:val="auto"/>
          <w:sz w:val="24"/>
          <w:szCs w:val="24"/>
          <w:highlight w:val="none"/>
        </w:rPr>
        <w:t>评审细则</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557"/>
        <w:gridCol w:w="6808"/>
        <w:gridCol w:w="56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9" w:type="dxa"/>
            <w:vMerge w:val="restart"/>
            <w:noWrap w:val="0"/>
            <w:vAlign w:val="center"/>
          </w:tcPr>
          <w:p>
            <w:pPr>
              <w:shd w:val="clear" w:color="auto" w:fill="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w:t>
            </w:r>
          </w:p>
        </w:tc>
        <w:tc>
          <w:tcPr>
            <w:tcW w:w="7365" w:type="dxa"/>
            <w:gridSpan w:val="2"/>
            <w:vMerge w:val="restart"/>
            <w:noWrap w:val="0"/>
            <w:vAlign w:val="center"/>
          </w:tcPr>
          <w:p>
            <w:pPr>
              <w:shd w:val="clear" w:color="auto" w:fill="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评审内容</w:t>
            </w:r>
          </w:p>
        </w:tc>
        <w:tc>
          <w:tcPr>
            <w:tcW w:w="1234" w:type="dxa"/>
            <w:gridSpan w:val="2"/>
            <w:noWrap w:val="0"/>
            <w:vAlign w:val="center"/>
          </w:tcPr>
          <w:p>
            <w:pPr>
              <w:shd w:val="clear" w:color="auto" w:fill="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99" w:type="dxa"/>
            <w:vMerge w:val="continue"/>
            <w:noWrap w:val="0"/>
            <w:vAlign w:val="center"/>
          </w:tcPr>
          <w:p>
            <w:pPr>
              <w:shd w:val="clear" w:color="auto" w:fill="auto"/>
              <w:rPr>
                <w:rFonts w:hint="eastAsia" w:ascii="宋体" w:hAnsi="宋体" w:eastAsia="宋体" w:cs="宋体"/>
                <w:color w:val="auto"/>
                <w:sz w:val="18"/>
                <w:szCs w:val="21"/>
                <w:highlight w:val="none"/>
              </w:rPr>
            </w:pPr>
          </w:p>
        </w:tc>
        <w:tc>
          <w:tcPr>
            <w:tcW w:w="7365" w:type="dxa"/>
            <w:gridSpan w:val="2"/>
            <w:vMerge w:val="continue"/>
            <w:noWrap w:val="0"/>
            <w:vAlign w:val="top"/>
          </w:tcPr>
          <w:p>
            <w:pPr>
              <w:shd w:val="clear" w:color="auto" w:fill="auto"/>
              <w:rPr>
                <w:rFonts w:hint="eastAsia" w:ascii="宋体" w:hAnsi="宋体" w:eastAsia="宋体" w:cs="宋体"/>
                <w:color w:val="auto"/>
                <w:sz w:val="18"/>
                <w:szCs w:val="21"/>
                <w:highlight w:val="none"/>
              </w:rPr>
            </w:pPr>
          </w:p>
        </w:tc>
        <w:tc>
          <w:tcPr>
            <w:tcW w:w="566" w:type="dxa"/>
            <w:noWrap w:val="0"/>
            <w:vAlign w:val="center"/>
          </w:tcPr>
          <w:p>
            <w:pPr>
              <w:shd w:val="clear" w:color="auto" w:fill="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是</w:t>
            </w:r>
          </w:p>
        </w:tc>
        <w:tc>
          <w:tcPr>
            <w:tcW w:w="668" w:type="dxa"/>
            <w:noWrap w:val="0"/>
            <w:vAlign w:val="center"/>
          </w:tcPr>
          <w:p>
            <w:pPr>
              <w:shd w:val="clear" w:color="auto" w:fill="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99" w:type="dxa"/>
            <w:vMerge w:val="restart"/>
            <w:noWrap w:val="0"/>
            <w:vAlign w:val="center"/>
          </w:tcPr>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审</w:t>
            </w:r>
          </w:p>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w:t>
            </w:r>
          </w:p>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w:t>
            </w:r>
          </w:p>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准</w:t>
            </w:r>
          </w:p>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(适</w:t>
            </w:r>
          </w:p>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用</w:t>
            </w:r>
          </w:p>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于</w:t>
            </w:r>
          </w:p>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w:t>
            </w:r>
          </w:p>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格</w:t>
            </w:r>
          </w:p>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后</w:t>
            </w:r>
          </w:p>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审)</w:t>
            </w:r>
          </w:p>
        </w:tc>
        <w:tc>
          <w:tcPr>
            <w:tcW w:w="557" w:type="dxa"/>
            <w:noWrap w:val="0"/>
            <w:vAlign w:val="center"/>
          </w:tcPr>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808" w:type="dxa"/>
            <w:noWrap w:val="0"/>
            <w:vAlign w:val="center"/>
          </w:tcPr>
          <w:p>
            <w:pPr>
              <w:shd w:val="clear" w:color="auto" w:fill="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具备合格的三证合一营业执照副本</w:t>
            </w:r>
          </w:p>
        </w:tc>
        <w:tc>
          <w:tcPr>
            <w:tcW w:w="566" w:type="dxa"/>
            <w:noWrap w:val="0"/>
            <w:vAlign w:val="top"/>
          </w:tcPr>
          <w:p>
            <w:pPr>
              <w:shd w:val="clear" w:color="auto" w:fill="auto"/>
              <w:rPr>
                <w:rFonts w:hint="eastAsia" w:ascii="宋体" w:hAnsi="宋体" w:eastAsia="宋体" w:cs="宋体"/>
                <w:color w:val="auto"/>
                <w:szCs w:val="21"/>
                <w:highlight w:val="none"/>
              </w:rPr>
            </w:pPr>
          </w:p>
        </w:tc>
        <w:tc>
          <w:tcPr>
            <w:tcW w:w="668" w:type="dxa"/>
            <w:noWrap w:val="0"/>
            <w:vAlign w:val="top"/>
          </w:tcPr>
          <w:p>
            <w:pPr>
              <w:shd w:val="clear" w:color="auto" w:fil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99" w:type="dxa"/>
            <w:vMerge w:val="continue"/>
            <w:noWrap w:val="0"/>
            <w:vAlign w:val="center"/>
          </w:tcPr>
          <w:p>
            <w:pPr>
              <w:shd w:val="clear" w:color="auto" w:fill="auto"/>
              <w:rPr>
                <w:rFonts w:hint="eastAsia" w:ascii="宋体" w:hAnsi="宋体" w:eastAsia="宋体" w:cs="宋体"/>
                <w:color w:val="auto"/>
                <w:highlight w:val="none"/>
              </w:rPr>
            </w:pPr>
          </w:p>
        </w:tc>
        <w:tc>
          <w:tcPr>
            <w:tcW w:w="557" w:type="dxa"/>
            <w:noWrap w:val="0"/>
            <w:vAlign w:val="center"/>
          </w:tcPr>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6808" w:type="dxa"/>
            <w:noWrap w:val="0"/>
            <w:vAlign w:val="center"/>
          </w:tcPr>
          <w:p>
            <w:pPr>
              <w:shd w:val="clear" w:color="auto" w:fill="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法定代表人投标需提供法定代表人资格证明书，委托代理人投标需提供法定代表人授权委托书；</w:t>
            </w:r>
          </w:p>
        </w:tc>
        <w:tc>
          <w:tcPr>
            <w:tcW w:w="566" w:type="dxa"/>
            <w:noWrap w:val="0"/>
            <w:vAlign w:val="top"/>
          </w:tcPr>
          <w:p>
            <w:pPr>
              <w:shd w:val="clear" w:color="auto" w:fill="auto"/>
              <w:rPr>
                <w:rFonts w:hint="eastAsia" w:ascii="宋体" w:hAnsi="宋体" w:eastAsia="宋体" w:cs="宋体"/>
                <w:color w:val="auto"/>
                <w:szCs w:val="21"/>
                <w:highlight w:val="none"/>
              </w:rPr>
            </w:pPr>
          </w:p>
        </w:tc>
        <w:tc>
          <w:tcPr>
            <w:tcW w:w="668" w:type="dxa"/>
            <w:noWrap w:val="0"/>
            <w:vAlign w:val="top"/>
          </w:tcPr>
          <w:p>
            <w:pPr>
              <w:shd w:val="clear" w:color="auto" w:fil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899" w:type="dxa"/>
            <w:vMerge w:val="continue"/>
            <w:noWrap w:val="0"/>
            <w:vAlign w:val="center"/>
          </w:tcPr>
          <w:p>
            <w:pPr>
              <w:shd w:val="clear" w:color="auto" w:fill="auto"/>
              <w:rPr>
                <w:rFonts w:hint="eastAsia" w:ascii="宋体" w:hAnsi="宋体" w:eastAsia="宋体" w:cs="宋体"/>
                <w:color w:val="auto"/>
                <w:highlight w:val="none"/>
              </w:rPr>
            </w:pPr>
          </w:p>
        </w:tc>
        <w:tc>
          <w:tcPr>
            <w:tcW w:w="557" w:type="dxa"/>
            <w:noWrap w:val="0"/>
            <w:vAlign w:val="center"/>
          </w:tcPr>
          <w:p>
            <w:pPr>
              <w:shd w:val="clear" w:color="auto" w:fill="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6808" w:type="dxa"/>
            <w:noWrap w:val="0"/>
            <w:vAlign w:val="center"/>
          </w:tcPr>
          <w:p>
            <w:pPr>
              <w:shd w:val="clear" w:color="auto" w:fill="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投标保证金缴纳凭证或保函等票据</w:t>
            </w:r>
          </w:p>
        </w:tc>
        <w:tc>
          <w:tcPr>
            <w:tcW w:w="566" w:type="dxa"/>
            <w:noWrap w:val="0"/>
            <w:vAlign w:val="top"/>
          </w:tcPr>
          <w:p>
            <w:pPr>
              <w:shd w:val="clear" w:color="auto" w:fill="auto"/>
              <w:rPr>
                <w:rFonts w:hint="eastAsia" w:ascii="宋体" w:hAnsi="宋体" w:eastAsia="宋体" w:cs="宋体"/>
                <w:color w:val="auto"/>
                <w:szCs w:val="21"/>
                <w:highlight w:val="none"/>
              </w:rPr>
            </w:pPr>
          </w:p>
        </w:tc>
        <w:tc>
          <w:tcPr>
            <w:tcW w:w="668" w:type="dxa"/>
            <w:noWrap w:val="0"/>
            <w:vAlign w:val="top"/>
          </w:tcPr>
          <w:p>
            <w:pPr>
              <w:shd w:val="clear" w:color="auto" w:fil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99" w:type="dxa"/>
            <w:vMerge w:val="continue"/>
            <w:noWrap w:val="0"/>
            <w:vAlign w:val="center"/>
          </w:tcPr>
          <w:p>
            <w:pPr>
              <w:shd w:val="clear" w:color="auto" w:fill="auto"/>
              <w:rPr>
                <w:rFonts w:hint="eastAsia" w:ascii="宋体" w:hAnsi="宋体" w:eastAsia="宋体" w:cs="宋体"/>
                <w:color w:val="auto"/>
                <w:highlight w:val="none"/>
              </w:rPr>
            </w:pPr>
          </w:p>
        </w:tc>
        <w:tc>
          <w:tcPr>
            <w:tcW w:w="557" w:type="dxa"/>
            <w:noWrap w:val="0"/>
            <w:vAlign w:val="center"/>
          </w:tcPr>
          <w:p>
            <w:pPr>
              <w:shd w:val="clear" w:color="auto" w:fill="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6808" w:type="dxa"/>
            <w:noWrap w:val="0"/>
            <w:vAlign w:val="center"/>
          </w:tcPr>
          <w:p>
            <w:pPr>
              <w:shd w:val="clear" w:color="auto" w:fill="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投标企业须提供投标人（被授权在职人员）近期6个月有效的社保证明</w:t>
            </w:r>
          </w:p>
        </w:tc>
        <w:tc>
          <w:tcPr>
            <w:tcW w:w="566" w:type="dxa"/>
            <w:noWrap w:val="0"/>
            <w:vAlign w:val="top"/>
          </w:tcPr>
          <w:p>
            <w:pPr>
              <w:shd w:val="clear" w:color="auto" w:fill="auto"/>
              <w:rPr>
                <w:rFonts w:hint="eastAsia" w:ascii="宋体" w:hAnsi="宋体" w:eastAsia="宋体" w:cs="宋体"/>
                <w:color w:val="auto"/>
                <w:szCs w:val="21"/>
                <w:highlight w:val="none"/>
              </w:rPr>
            </w:pPr>
          </w:p>
        </w:tc>
        <w:tc>
          <w:tcPr>
            <w:tcW w:w="668" w:type="dxa"/>
            <w:noWrap w:val="0"/>
            <w:vAlign w:val="top"/>
          </w:tcPr>
          <w:p>
            <w:pPr>
              <w:shd w:val="clear" w:color="auto" w:fil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899" w:type="dxa"/>
            <w:vMerge w:val="continue"/>
            <w:noWrap w:val="0"/>
            <w:vAlign w:val="center"/>
          </w:tcPr>
          <w:p>
            <w:pPr>
              <w:shd w:val="clear" w:color="auto" w:fill="auto"/>
              <w:rPr>
                <w:rFonts w:hint="eastAsia" w:ascii="宋体" w:hAnsi="宋体" w:eastAsia="宋体" w:cs="宋体"/>
                <w:color w:val="auto"/>
                <w:highlight w:val="none"/>
              </w:rPr>
            </w:pPr>
          </w:p>
        </w:tc>
        <w:tc>
          <w:tcPr>
            <w:tcW w:w="557" w:type="dxa"/>
            <w:noWrap w:val="0"/>
            <w:vAlign w:val="center"/>
          </w:tcPr>
          <w:p>
            <w:pPr>
              <w:shd w:val="clear" w:color="auto" w:fill="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w:t>
            </w:r>
          </w:p>
        </w:tc>
        <w:tc>
          <w:tcPr>
            <w:tcW w:w="6808" w:type="dxa"/>
            <w:noWrap w:val="0"/>
            <w:vAlign w:val="center"/>
          </w:tcPr>
          <w:p>
            <w:pPr>
              <w:shd w:val="clear" w:color="auto" w:fill="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未被“信用中国”（www.creditchina.gov.cn）、中国政府采购网（www.ccgp.gov.cn）列入失信被执行人、重大税收违法案件当事人名单、政府采购严重违法失信行为记录名单（提供查询结果网页截图并加盖供应商公章）； </w:t>
            </w:r>
          </w:p>
        </w:tc>
        <w:tc>
          <w:tcPr>
            <w:tcW w:w="566" w:type="dxa"/>
            <w:noWrap w:val="0"/>
            <w:vAlign w:val="top"/>
          </w:tcPr>
          <w:p>
            <w:pPr>
              <w:shd w:val="clear" w:color="auto" w:fill="auto"/>
              <w:rPr>
                <w:rFonts w:hint="eastAsia" w:ascii="宋体" w:hAnsi="宋体" w:eastAsia="宋体" w:cs="宋体"/>
                <w:color w:val="auto"/>
                <w:szCs w:val="21"/>
                <w:highlight w:val="none"/>
              </w:rPr>
            </w:pPr>
          </w:p>
        </w:tc>
        <w:tc>
          <w:tcPr>
            <w:tcW w:w="668" w:type="dxa"/>
            <w:noWrap w:val="0"/>
            <w:vAlign w:val="top"/>
          </w:tcPr>
          <w:p>
            <w:pPr>
              <w:shd w:val="clear" w:color="auto" w:fil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899" w:type="dxa"/>
            <w:vMerge w:val="continue"/>
            <w:noWrap w:val="0"/>
            <w:vAlign w:val="center"/>
          </w:tcPr>
          <w:p>
            <w:pPr>
              <w:shd w:val="clear" w:color="auto" w:fill="auto"/>
              <w:rPr>
                <w:rFonts w:hint="eastAsia" w:ascii="宋体" w:hAnsi="宋体" w:eastAsia="宋体" w:cs="宋体"/>
                <w:color w:val="auto"/>
                <w:highlight w:val="none"/>
              </w:rPr>
            </w:pPr>
          </w:p>
        </w:tc>
        <w:tc>
          <w:tcPr>
            <w:tcW w:w="557" w:type="dxa"/>
            <w:noWrap w:val="0"/>
            <w:vAlign w:val="center"/>
          </w:tcPr>
          <w:p>
            <w:pPr>
              <w:shd w:val="clear" w:color="auto" w:fill="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p>
        </w:tc>
        <w:tc>
          <w:tcPr>
            <w:tcW w:w="6808" w:type="dxa"/>
            <w:noWrap w:val="0"/>
            <w:vAlign w:val="center"/>
          </w:tcPr>
          <w:p>
            <w:pPr>
              <w:pStyle w:val="4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jc w:val="both"/>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须具备建筑行业(建筑工程)乙级及以上设计资质；项目负责人应具有国家一级及以上注册建筑师资格，建筑专业人员必须具有国家一级及以上注册建筑师资格；技术负责人应具有国家一级及以上注册结构师资格；水、电、暖等设计人员必须具有工程师职称或相应执业注册证书</w:t>
            </w:r>
            <w:r>
              <w:rPr>
                <w:rFonts w:hint="eastAsia" w:ascii="宋体" w:hAnsi="宋体" w:cs="宋体"/>
                <w:color w:val="auto"/>
                <w:kern w:val="2"/>
                <w:sz w:val="21"/>
                <w:szCs w:val="21"/>
                <w:highlight w:val="none"/>
                <w:lang w:val="en-US" w:eastAsia="zh-CN" w:bidi="ar-SA"/>
              </w:rPr>
              <w:t>，</w:t>
            </w:r>
            <w:r>
              <w:rPr>
                <w:rFonts w:hint="eastAsia" w:cs="Times New Roman"/>
                <w:color w:val="000000"/>
                <w:kern w:val="2"/>
                <w:sz w:val="22"/>
                <w:szCs w:val="28"/>
                <w:highlight w:val="none"/>
                <w:lang w:val="en-US" w:eastAsia="zh-CN" w:bidi="ar-SA"/>
              </w:rPr>
              <w:t>以上人员均需提供</w:t>
            </w:r>
            <w:r>
              <w:rPr>
                <w:rFonts w:hint="eastAsia" w:ascii="Times New Roman" w:hAnsi="Times New Roman" w:eastAsia="宋体" w:cs="Times New Roman"/>
                <w:color w:val="000000"/>
                <w:kern w:val="2"/>
                <w:sz w:val="22"/>
                <w:szCs w:val="28"/>
                <w:highlight w:val="none"/>
                <w:lang w:val="en-US" w:eastAsia="zh-CN" w:bidi="ar-SA"/>
              </w:rPr>
              <w:t>近6个月有效的社保证明</w:t>
            </w:r>
            <w:r>
              <w:rPr>
                <w:rFonts w:hint="eastAsia" w:cs="Times New Roman"/>
                <w:color w:val="000000"/>
                <w:kern w:val="2"/>
                <w:sz w:val="22"/>
                <w:szCs w:val="28"/>
                <w:highlight w:val="none"/>
                <w:lang w:val="en-US" w:eastAsia="zh-CN" w:bidi="ar-SA"/>
              </w:rPr>
              <w:t>；</w:t>
            </w:r>
            <w:r>
              <w:rPr>
                <w:rFonts w:hint="eastAsia" w:ascii="宋体" w:hAnsi="宋体" w:eastAsia="宋体" w:cs="宋体"/>
                <w:color w:val="auto"/>
                <w:kern w:val="2"/>
                <w:sz w:val="21"/>
                <w:szCs w:val="21"/>
                <w:highlight w:val="none"/>
                <w:lang w:val="en-US" w:eastAsia="zh-CN" w:bidi="ar-SA"/>
              </w:rPr>
              <w:t>疆外企业需提供进疆企业信息报送手续(有效期内)。</w:t>
            </w:r>
          </w:p>
        </w:tc>
        <w:tc>
          <w:tcPr>
            <w:tcW w:w="566" w:type="dxa"/>
            <w:noWrap w:val="0"/>
            <w:vAlign w:val="top"/>
          </w:tcPr>
          <w:p>
            <w:pPr>
              <w:shd w:val="clear" w:color="auto" w:fill="auto"/>
              <w:rPr>
                <w:rFonts w:hint="eastAsia" w:ascii="宋体" w:hAnsi="宋体" w:eastAsia="宋体" w:cs="宋体"/>
                <w:color w:val="auto"/>
                <w:szCs w:val="21"/>
                <w:highlight w:val="none"/>
              </w:rPr>
            </w:pPr>
          </w:p>
        </w:tc>
        <w:tc>
          <w:tcPr>
            <w:tcW w:w="668" w:type="dxa"/>
            <w:noWrap w:val="0"/>
            <w:vAlign w:val="top"/>
          </w:tcPr>
          <w:p>
            <w:pPr>
              <w:shd w:val="clear" w:color="auto" w:fil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99" w:type="dxa"/>
            <w:vMerge w:val="continue"/>
            <w:noWrap w:val="0"/>
            <w:vAlign w:val="center"/>
          </w:tcPr>
          <w:p>
            <w:pPr>
              <w:shd w:val="clear" w:color="auto" w:fill="auto"/>
              <w:jc w:val="center"/>
              <w:rPr>
                <w:rFonts w:hint="eastAsia" w:ascii="宋体" w:hAnsi="宋体" w:eastAsia="宋体" w:cs="宋体"/>
                <w:color w:val="auto"/>
                <w:szCs w:val="21"/>
                <w:highlight w:val="none"/>
              </w:rPr>
            </w:pPr>
          </w:p>
        </w:tc>
        <w:tc>
          <w:tcPr>
            <w:tcW w:w="557" w:type="dxa"/>
            <w:noWrap w:val="0"/>
            <w:vAlign w:val="center"/>
          </w:tcPr>
          <w:p>
            <w:pPr>
              <w:shd w:val="clear" w:color="auto" w:fill="auto"/>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w:t>
            </w:r>
          </w:p>
        </w:tc>
        <w:tc>
          <w:tcPr>
            <w:tcW w:w="6808" w:type="dxa"/>
            <w:noWrap w:val="0"/>
            <w:vAlign w:val="center"/>
          </w:tcPr>
          <w:p>
            <w:pPr>
              <w:shd w:val="clear" w:color="auto" w:fill="auto"/>
              <w:jc w:val="left"/>
              <w:rPr>
                <w:rFonts w:hint="eastAsia" w:ascii="宋体" w:hAnsi="宋体" w:eastAsia="宋体" w:cs="宋体"/>
                <w:color w:val="auto"/>
                <w:sz w:val="20"/>
                <w:szCs w:val="22"/>
                <w:highlight w:val="none"/>
              </w:rPr>
            </w:pPr>
            <w:r>
              <w:rPr>
                <w:rFonts w:hint="eastAsia" w:hAnsi="宋体" w:cs="宋体"/>
                <w:i w:val="0"/>
                <w:iCs w:val="0"/>
                <w:caps w:val="0"/>
                <w:color w:val="000000"/>
                <w:spacing w:val="0"/>
                <w:kern w:val="0"/>
                <w:sz w:val="21"/>
                <w:szCs w:val="21"/>
                <w:lang w:val="en-US" w:eastAsia="zh-CN" w:bidi="ar"/>
              </w:rPr>
              <w:t>供应商为中小企业/小微企业</w:t>
            </w:r>
          </w:p>
        </w:tc>
        <w:tc>
          <w:tcPr>
            <w:tcW w:w="566" w:type="dxa"/>
            <w:noWrap w:val="0"/>
            <w:vAlign w:val="top"/>
          </w:tcPr>
          <w:p>
            <w:pPr>
              <w:shd w:val="clear" w:color="auto" w:fill="auto"/>
              <w:rPr>
                <w:rFonts w:hint="eastAsia" w:ascii="宋体" w:hAnsi="宋体" w:eastAsia="宋体" w:cs="宋体"/>
                <w:color w:val="auto"/>
                <w:kern w:val="2"/>
                <w:sz w:val="21"/>
                <w:szCs w:val="21"/>
                <w:highlight w:val="none"/>
                <w:lang w:val="en-US" w:eastAsia="zh-CN" w:bidi="ar-SA"/>
              </w:rPr>
            </w:pPr>
          </w:p>
        </w:tc>
        <w:tc>
          <w:tcPr>
            <w:tcW w:w="668" w:type="dxa"/>
            <w:noWrap w:val="0"/>
            <w:vAlign w:val="top"/>
          </w:tcPr>
          <w:p>
            <w:pPr>
              <w:shd w:val="clear" w:color="auto" w:fill="auto"/>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99" w:type="dxa"/>
            <w:noWrap w:val="0"/>
            <w:vAlign w:val="center"/>
          </w:tcPr>
          <w:p>
            <w:pPr>
              <w:shd w:val="clear" w:color="auto" w:fill="auto"/>
              <w:jc w:val="center"/>
              <w:rPr>
                <w:rFonts w:hint="eastAsia" w:ascii="宋体" w:hAnsi="宋体" w:eastAsia="宋体" w:cs="宋体"/>
                <w:color w:val="auto"/>
                <w:szCs w:val="21"/>
                <w:highlight w:val="none"/>
              </w:rPr>
            </w:pPr>
          </w:p>
        </w:tc>
        <w:tc>
          <w:tcPr>
            <w:tcW w:w="557" w:type="dxa"/>
            <w:noWrap w:val="0"/>
            <w:vAlign w:val="top"/>
          </w:tcPr>
          <w:p>
            <w:pPr>
              <w:shd w:val="clear" w:color="auto" w:fill="auto"/>
              <w:spacing w:line="440" w:lineRule="exact"/>
              <w:rPr>
                <w:rFonts w:hint="eastAsia" w:ascii="宋体" w:hAnsi="宋体" w:eastAsia="宋体" w:cs="宋体"/>
                <w:color w:val="auto"/>
                <w:szCs w:val="21"/>
                <w:highlight w:val="none"/>
              </w:rPr>
            </w:pPr>
          </w:p>
        </w:tc>
        <w:tc>
          <w:tcPr>
            <w:tcW w:w="6808" w:type="dxa"/>
            <w:noWrap w:val="0"/>
            <w:vAlign w:val="top"/>
          </w:tcPr>
          <w:p>
            <w:pPr>
              <w:shd w:val="clear" w:color="auto" w:fill="auto"/>
              <w:rPr>
                <w:rFonts w:hint="eastAsia" w:ascii="新宋体" w:hAnsi="新宋体" w:eastAsia="新宋体" w:cs="新宋体"/>
                <w:b/>
                <w:color w:val="auto"/>
                <w:sz w:val="22"/>
                <w:szCs w:val="22"/>
              </w:rPr>
            </w:pPr>
            <w:r>
              <w:rPr>
                <w:rFonts w:hint="eastAsia" w:ascii="新宋体" w:hAnsi="新宋体" w:eastAsia="新宋体" w:cs="新宋体"/>
                <w:b/>
                <w:color w:val="auto"/>
                <w:sz w:val="22"/>
                <w:szCs w:val="22"/>
              </w:rPr>
              <w:t>评审结果“√”表示合格；“×”表示不合格，一项不合格结果为不合格，如不合格，请在结果中写明原因。</w:t>
            </w:r>
          </w:p>
        </w:tc>
        <w:tc>
          <w:tcPr>
            <w:tcW w:w="1234" w:type="dxa"/>
            <w:gridSpan w:val="2"/>
            <w:noWrap w:val="0"/>
            <w:vAlign w:val="top"/>
          </w:tcPr>
          <w:p>
            <w:pPr>
              <w:shd w:val="clear" w:color="auto" w:fill="auto"/>
              <w:rPr>
                <w:rFonts w:hint="eastAsia" w:ascii="宋体" w:hAnsi="宋体" w:eastAsia="宋体" w:cs="宋体"/>
                <w:color w:val="auto"/>
                <w:szCs w:val="21"/>
                <w:highlight w:val="none"/>
              </w:rPr>
            </w:pPr>
          </w:p>
        </w:tc>
      </w:tr>
    </w:tbl>
    <w:p>
      <w:pPr>
        <w:shd w:val="clear" w:color="auto" w:fill="auto"/>
        <w:spacing w:line="400" w:lineRule="exact"/>
        <w:ind w:firstLine="578" w:firstLineChars="241"/>
        <w:rPr>
          <w:rFonts w:hint="eastAsia" w:ascii="宋体"/>
          <w:b/>
          <w:color w:val="auto"/>
          <w:sz w:val="24"/>
          <w:szCs w:val="24"/>
          <w:highlight w:val="none"/>
        </w:rPr>
      </w:pPr>
      <w:r>
        <w:rPr>
          <w:rFonts w:hint="eastAsia" w:ascii="宋体" w:hAnsi="宋体"/>
          <w:b/>
          <w:color w:val="auto"/>
          <w:sz w:val="24"/>
          <w:szCs w:val="24"/>
          <w:highlight w:val="none"/>
          <w:lang w:val="en-US" w:eastAsia="zh-CN"/>
        </w:rPr>
        <w:t>6</w:t>
      </w:r>
      <w:r>
        <w:rPr>
          <w:rFonts w:hint="eastAsia" w:ascii="宋体" w:hAnsi="宋体"/>
          <w:b/>
          <w:color w:val="auto"/>
          <w:sz w:val="24"/>
          <w:szCs w:val="24"/>
          <w:highlight w:val="none"/>
        </w:rPr>
        <w:t>.2如评标专家在检验电子标书过程中，如果由于投标人自身原因导致评标专家无法查看并检验电子标书中以上相关资料的，否决其投标。即使投标单位将原件携带至现场的，同样按无效投标处理。</w:t>
      </w:r>
    </w:p>
    <w:p>
      <w:pPr>
        <w:shd w:val="clear" w:color="auto" w:fill="auto"/>
        <w:spacing w:before="156" w:beforeLines="50" w:line="440" w:lineRule="exact"/>
        <w:ind w:firstLine="352" w:firstLineChars="147"/>
        <w:rPr>
          <w:rFonts w:hint="eastAsia" w:ascii="宋体"/>
          <w:b/>
          <w:color w:val="auto"/>
          <w:sz w:val="24"/>
          <w:szCs w:val="24"/>
          <w:highlight w:val="none"/>
        </w:rPr>
      </w:pPr>
      <w:r>
        <w:rPr>
          <w:rFonts w:hint="eastAsia" w:ascii="宋体"/>
          <w:b/>
          <w:color w:val="auto"/>
          <w:sz w:val="24"/>
          <w:szCs w:val="24"/>
          <w:highlight w:val="none"/>
          <w:lang w:val="en-US" w:eastAsia="zh-CN"/>
        </w:rPr>
        <w:br w:type="page"/>
      </w:r>
      <w:r>
        <w:rPr>
          <w:rFonts w:hint="eastAsia" w:ascii="宋体"/>
          <w:b/>
          <w:color w:val="auto"/>
          <w:sz w:val="24"/>
          <w:szCs w:val="24"/>
          <w:highlight w:val="none"/>
          <w:lang w:val="en-US" w:eastAsia="zh-CN"/>
        </w:rPr>
        <w:t>7</w:t>
      </w:r>
      <w:r>
        <w:rPr>
          <w:rFonts w:hint="eastAsia" w:ascii="宋体"/>
          <w:b/>
          <w:color w:val="auto"/>
          <w:sz w:val="24"/>
          <w:szCs w:val="24"/>
          <w:highlight w:val="none"/>
        </w:rPr>
        <w:t>.符合性审查</w:t>
      </w:r>
    </w:p>
    <w:p>
      <w:pPr>
        <w:shd w:val="clear" w:color="auto" w:fill="auto"/>
        <w:spacing w:line="440" w:lineRule="exact"/>
        <w:ind w:firstLine="360" w:firstLineChars="150"/>
        <w:rPr>
          <w:rFonts w:hint="eastAsia" w:ascii="宋体"/>
          <w:color w:val="auto"/>
          <w:sz w:val="24"/>
          <w:szCs w:val="24"/>
          <w:highlight w:val="none"/>
        </w:rPr>
      </w:pPr>
      <w:r>
        <w:rPr>
          <w:rFonts w:hint="eastAsia" w:ascii="宋体"/>
          <w:color w:val="auto"/>
          <w:sz w:val="24"/>
          <w:szCs w:val="24"/>
          <w:highlight w:val="none"/>
          <w:lang w:val="en-US" w:eastAsia="zh-CN"/>
        </w:rPr>
        <w:t>7</w:t>
      </w:r>
      <w:r>
        <w:rPr>
          <w:rFonts w:hint="eastAsia" w:ascii="宋体"/>
          <w:color w:val="auto"/>
          <w:sz w:val="24"/>
          <w:szCs w:val="24"/>
          <w:highlight w:val="none"/>
        </w:rPr>
        <w:t>．1评审细则</w:t>
      </w:r>
    </w:p>
    <w:tbl>
      <w:tblPr>
        <w:tblStyle w:val="48"/>
        <w:tblpPr w:leftFromText="180" w:rightFromText="180" w:vertAnchor="text" w:horzAnchor="margin" w:tblpXSpec="center" w:tblpY="781"/>
        <w:tblW w:w="87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598"/>
        <w:gridCol w:w="6093"/>
        <w:gridCol w:w="631"/>
        <w:gridCol w:w="6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6" w:hRule="atLeast"/>
        </w:trPr>
        <w:tc>
          <w:tcPr>
            <w:tcW w:w="828" w:type="dxa"/>
            <w:tcBorders>
              <w:top w:val="single" w:color="auto" w:sz="4" w:space="0"/>
              <w:left w:val="single" w:color="auto" w:sz="4" w:space="0"/>
            </w:tcBorders>
            <w:noWrap w:val="0"/>
            <w:vAlign w:val="center"/>
          </w:tcPr>
          <w:p>
            <w:pPr>
              <w:jc w:val="center"/>
              <w:rPr>
                <w:rFonts w:hint="default" w:ascii="宋体"/>
                <w:b/>
                <w:color w:val="000000"/>
                <w:sz w:val="24"/>
              </w:rPr>
            </w:pPr>
            <w:r>
              <w:rPr>
                <w:rFonts w:ascii="宋体"/>
                <w:b/>
                <w:color w:val="000000"/>
                <w:sz w:val="24"/>
              </w:rPr>
              <w:t>项目</w:t>
            </w:r>
          </w:p>
        </w:tc>
        <w:tc>
          <w:tcPr>
            <w:tcW w:w="6691" w:type="dxa"/>
            <w:gridSpan w:val="2"/>
            <w:tcBorders>
              <w:top w:val="single" w:color="auto" w:sz="4" w:space="0"/>
            </w:tcBorders>
            <w:noWrap w:val="0"/>
            <w:vAlign w:val="center"/>
          </w:tcPr>
          <w:p>
            <w:pPr>
              <w:jc w:val="center"/>
              <w:rPr>
                <w:rFonts w:hint="default" w:ascii="宋体"/>
                <w:b/>
                <w:color w:val="000000"/>
                <w:sz w:val="24"/>
              </w:rPr>
            </w:pPr>
            <w:r>
              <w:rPr>
                <w:rFonts w:ascii="宋体"/>
                <w:b/>
                <w:color w:val="000000"/>
                <w:sz w:val="24"/>
              </w:rPr>
              <w:t>评审内容</w:t>
            </w:r>
          </w:p>
        </w:tc>
        <w:tc>
          <w:tcPr>
            <w:tcW w:w="1260" w:type="dxa"/>
            <w:gridSpan w:val="2"/>
            <w:tcBorders>
              <w:top w:val="single" w:color="auto" w:sz="4" w:space="0"/>
              <w:right w:val="single" w:color="auto" w:sz="4" w:space="0"/>
            </w:tcBorders>
            <w:noWrap w:val="0"/>
            <w:vAlign w:val="center"/>
          </w:tcPr>
          <w:p>
            <w:pPr>
              <w:jc w:val="center"/>
              <w:rPr>
                <w:rFonts w:hint="default" w:ascii="宋体"/>
                <w:b/>
                <w:color w:val="000000"/>
                <w:sz w:val="24"/>
              </w:rPr>
            </w:pPr>
            <w:r>
              <w:rPr>
                <w:rFonts w:ascii="宋体"/>
                <w:b/>
                <w:color w:val="000000"/>
                <w:sz w:val="24"/>
              </w:rPr>
              <w:t>评审</w:t>
            </w:r>
          </w:p>
          <w:p>
            <w:pPr>
              <w:jc w:val="center"/>
              <w:rPr>
                <w:rFonts w:hint="default" w:ascii="宋体"/>
                <w:b/>
                <w:color w:val="000000"/>
                <w:sz w:val="24"/>
              </w:rPr>
            </w:pPr>
            <w:r>
              <w:rPr>
                <w:rFonts w:ascii="宋体"/>
                <w:b/>
                <w:color w:val="000000"/>
                <w:sz w:val="24"/>
              </w:rPr>
              <w:t>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828" w:type="dxa"/>
            <w:tcBorders>
              <w:left w:val="single" w:color="auto" w:sz="4" w:space="0"/>
              <w:bottom w:val="single" w:color="auto" w:sz="4" w:space="0"/>
            </w:tcBorders>
            <w:noWrap w:val="0"/>
            <w:vAlign w:val="center"/>
          </w:tcPr>
          <w:p>
            <w:pPr>
              <w:rPr>
                <w:rFonts w:hint="default"/>
                <w:color w:val="000000"/>
              </w:rPr>
            </w:pPr>
          </w:p>
        </w:tc>
        <w:tc>
          <w:tcPr>
            <w:tcW w:w="6691" w:type="dxa"/>
            <w:gridSpan w:val="2"/>
            <w:tcBorders>
              <w:bottom w:val="single" w:color="auto" w:sz="4" w:space="0"/>
            </w:tcBorders>
            <w:noWrap w:val="0"/>
            <w:vAlign w:val="top"/>
          </w:tcPr>
          <w:p>
            <w:pPr>
              <w:rPr>
                <w:rFonts w:hint="default"/>
                <w:color w:val="000000"/>
              </w:rPr>
            </w:pPr>
          </w:p>
        </w:tc>
        <w:tc>
          <w:tcPr>
            <w:tcW w:w="631" w:type="dxa"/>
            <w:noWrap w:val="0"/>
            <w:vAlign w:val="center"/>
          </w:tcPr>
          <w:p>
            <w:pPr>
              <w:jc w:val="center"/>
              <w:rPr>
                <w:rFonts w:hint="default" w:ascii="宋体"/>
                <w:b/>
                <w:color w:val="000000"/>
                <w:sz w:val="24"/>
              </w:rPr>
            </w:pPr>
            <w:r>
              <w:rPr>
                <w:rFonts w:ascii="宋体"/>
                <w:b/>
                <w:color w:val="000000"/>
                <w:sz w:val="24"/>
              </w:rPr>
              <w:t>是</w:t>
            </w:r>
          </w:p>
        </w:tc>
        <w:tc>
          <w:tcPr>
            <w:tcW w:w="629" w:type="dxa"/>
            <w:tcBorders>
              <w:right w:val="single" w:color="auto" w:sz="4" w:space="0"/>
            </w:tcBorders>
            <w:noWrap w:val="0"/>
            <w:vAlign w:val="center"/>
          </w:tcPr>
          <w:p>
            <w:pPr>
              <w:jc w:val="center"/>
              <w:rPr>
                <w:rFonts w:hint="default" w:ascii="宋体"/>
                <w:b/>
                <w:color w:val="000000"/>
                <w:sz w:val="24"/>
              </w:rPr>
            </w:pPr>
            <w:r>
              <w:rPr>
                <w:rFonts w:ascii="宋体"/>
                <w:b/>
                <w:color w:val="000000"/>
                <w:sz w:val="24"/>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trPr>
        <w:tc>
          <w:tcPr>
            <w:tcW w:w="828" w:type="dxa"/>
            <w:vMerge w:val="restart"/>
            <w:tcBorders>
              <w:top w:val="single" w:color="auto" w:sz="4" w:space="0"/>
              <w:left w:val="single" w:color="auto" w:sz="4" w:space="0"/>
              <w:right w:val="single" w:color="auto" w:sz="4" w:space="0"/>
            </w:tcBorders>
            <w:noWrap w:val="0"/>
            <w:vAlign w:val="center"/>
          </w:tcPr>
          <w:p>
            <w:pPr>
              <w:jc w:val="center"/>
              <w:rPr>
                <w:rFonts w:hint="default" w:ascii="宋体"/>
                <w:szCs w:val="21"/>
              </w:rPr>
            </w:pPr>
            <w:r>
              <w:rPr>
                <w:rFonts w:ascii="宋体"/>
                <w:szCs w:val="21"/>
              </w:rPr>
              <w:t>审</w:t>
            </w:r>
          </w:p>
          <w:p>
            <w:pPr>
              <w:jc w:val="center"/>
              <w:rPr>
                <w:rFonts w:hint="default" w:ascii="宋体"/>
                <w:szCs w:val="21"/>
              </w:rPr>
            </w:pPr>
            <w:r>
              <w:rPr>
                <w:rFonts w:ascii="宋体"/>
                <w:szCs w:val="21"/>
              </w:rPr>
              <w:t>查</w:t>
            </w:r>
          </w:p>
          <w:p>
            <w:pPr>
              <w:jc w:val="center"/>
              <w:rPr>
                <w:rFonts w:hint="default" w:ascii="宋体"/>
                <w:szCs w:val="21"/>
              </w:rPr>
            </w:pPr>
            <w:r>
              <w:rPr>
                <w:rFonts w:ascii="宋体"/>
                <w:szCs w:val="21"/>
              </w:rPr>
              <w:t>标</w:t>
            </w:r>
          </w:p>
          <w:p>
            <w:pPr>
              <w:jc w:val="center"/>
              <w:rPr>
                <w:rFonts w:hint="default" w:ascii="宋体"/>
                <w:szCs w:val="21"/>
              </w:rPr>
            </w:pPr>
            <w:r>
              <w:rPr>
                <w:rFonts w:ascii="宋体"/>
                <w:szCs w:val="21"/>
              </w:rPr>
              <w:t>准</w:t>
            </w:r>
          </w:p>
        </w:tc>
        <w:tc>
          <w:tcPr>
            <w:tcW w:w="598" w:type="dxa"/>
            <w:tcBorders>
              <w:top w:val="single" w:color="auto" w:sz="4" w:space="0"/>
              <w:left w:val="single" w:color="auto" w:sz="4" w:space="0"/>
              <w:right w:val="single" w:color="auto" w:sz="4" w:space="0"/>
            </w:tcBorders>
            <w:noWrap w:val="0"/>
            <w:vAlign w:val="center"/>
          </w:tcPr>
          <w:p>
            <w:pPr>
              <w:jc w:val="center"/>
              <w:rPr>
                <w:rFonts w:hint="default" w:ascii="宋体"/>
                <w:szCs w:val="21"/>
              </w:rPr>
            </w:pPr>
            <w:r>
              <w:rPr>
                <w:rFonts w:ascii="宋体"/>
                <w:szCs w:val="21"/>
              </w:rPr>
              <w:t>1</w:t>
            </w:r>
          </w:p>
        </w:tc>
        <w:tc>
          <w:tcPr>
            <w:tcW w:w="6093" w:type="dxa"/>
            <w:tcBorders>
              <w:top w:val="single" w:color="auto" w:sz="4" w:space="0"/>
              <w:left w:val="single" w:color="auto" w:sz="4" w:space="0"/>
              <w:right w:val="single" w:color="auto" w:sz="4" w:space="0"/>
            </w:tcBorders>
            <w:noWrap w:val="0"/>
            <w:vAlign w:val="top"/>
          </w:tcPr>
          <w:p>
            <w:pPr>
              <w:rPr>
                <w:rFonts w:hint="default" w:ascii="宋体"/>
                <w:color w:val="000000"/>
                <w:szCs w:val="21"/>
              </w:rPr>
            </w:pPr>
            <w:r>
              <w:rPr>
                <w:rFonts w:ascii="宋体"/>
                <w:color w:val="000000"/>
                <w:szCs w:val="21"/>
              </w:rPr>
              <w:t>由政府立项核准、审批的采购项目, 投标报价高于设定的采购预算价的；</w:t>
            </w:r>
          </w:p>
        </w:tc>
        <w:tc>
          <w:tcPr>
            <w:tcW w:w="631" w:type="dxa"/>
            <w:tcBorders>
              <w:left w:val="single" w:color="auto" w:sz="4" w:space="0"/>
              <w:right w:val="single" w:color="auto" w:sz="4" w:space="0"/>
            </w:tcBorders>
            <w:noWrap w:val="0"/>
            <w:vAlign w:val="top"/>
          </w:tcPr>
          <w:p>
            <w:pPr>
              <w:jc w:val="center"/>
              <w:rPr>
                <w:rFonts w:hint="default" w:ascii="宋体"/>
                <w:b/>
                <w:color w:val="000000"/>
                <w:szCs w:val="21"/>
              </w:rPr>
            </w:pPr>
          </w:p>
        </w:tc>
        <w:tc>
          <w:tcPr>
            <w:tcW w:w="629" w:type="dxa"/>
            <w:tcBorders>
              <w:left w:val="single" w:color="auto" w:sz="4" w:space="0"/>
              <w:right w:val="single" w:color="auto" w:sz="4" w:space="0"/>
            </w:tcBorders>
            <w:noWrap w:val="0"/>
            <w:vAlign w:val="top"/>
          </w:tcPr>
          <w:p>
            <w:pPr>
              <w:jc w:val="center"/>
              <w:rPr>
                <w:rFonts w:hint="default" w:ascii="宋体"/>
                <w:b/>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trPr>
        <w:tc>
          <w:tcPr>
            <w:tcW w:w="828" w:type="dxa"/>
            <w:vMerge w:val="continue"/>
            <w:tcBorders>
              <w:left w:val="single" w:color="auto" w:sz="4" w:space="0"/>
              <w:right w:val="single" w:color="auto" w:sz="4" w:space="0"/>
            </w:tcBorders>
            <w:noWrap w:val="0"/>
            <w:vAlign w:val="center"/>
          </w:tcPr>
          <w:p>
            <w:pPr>
              <w:rPr>
                <w:rFonts w:hint="default"/>
              </w:rPr>
            </w:pPr>
          </w:p>
        </w:tc>
        <w:tc>
          <w:tcPr>
            <w:tcW w:w="5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szCs w:val="21"/>
              </w:rPr>
            </w:pPr>
            <w:r>
              <w:rPr>
                <w:rFonts w:ascii="宋体"/>
                <w:szCs w:val="21"/>
              </w:rPr>
              <w:t>2</w:t>
            </w:r>
          </w:p>
        </w:tc>
        <w:tc>
          <w:tcPr>
            <w:tcW w:w="6093" w:type="dxa"/>
            <w:tcBorders>
              <w:top w:val="single" w:color="auto" w:sz="4" w:space="0"/>
              <w:left w:val="single" w:color="auto" w:sz="4" w:space="0"/>
              <w:bottom w:val="single" w:color="auto" w:sz="4" w:space="0"/>
              <w:right w:val="single" w:color="auto" w:sz="4" w:space="0"/>
            </w:tcBorders>
            <w:noWrap w:val="0"/>
            <w:vAlign w:val="top"/>
          </w:tcPr>
          <w:p>
            <w:pPr>
              <w:rPr>
                <w:rFonts w:hint="default" w:ascii="宋体"/>
                <w:color w:val="000000"/>
                <w:szCs w:val="21"/>
              </w:rPr>
            </w:pPr>
            <w:r>
              <w:rPr>
                <w:rFonts w:ascii="宋体"/>
                <w:color w:val="000000"/>
                <w:szCs w:val="21"/>
              </w:rPr>
              <w:t>未按招标文件规定的格式填写，内容不全或关键字迹模糊、无法辨认的；</w:t>
            </w:r>
          </w:p>
        </w:tc>
        <w:tc>
          <w:tcPr>
            <w:tcW w:w="631" w:type="dxa"/>
            <w:tcBorders>
              <w:left w:val="single" w:color="auto" w:sz="4" w:space="0"/>
            </w:tcBorders>
            <w:noWrap w:val="0"/>
            <w:vAlign w:val="top"/>
          </w:tcPr>
          <w:p>
            <w:pPr>
              <w:rPr>
                <w:rFonts w:hint="default" w:ascii="宋体"/>
                <w:color w:val="000000"/>
                <w:szCs w:val="21"/>
              </w:rPr>
            </w:pPr>
          </w:p>
        </w:tc>
        <w:tc>
          <w:tcPr>
            <w:tcW w:w="629" w:type="dxa"/>
            <w:tcBorders>
              <w:right w:val="single" w:color="auto" w:sz="4" w:space="0"/>
            </w:tcBorders>
            <w:noWrap w:val="0"/>
            <w:vAlign w:val="top"/>
          </w:tcPr>
          <w:p>
            <w:pPr>
              <w:rPr>
                <w:rFonts w:hint="default"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trPr>
        <w:tc>
          <w:tcPr>
            <w:tcW w:w="828" w:type="dxa"/>
            <w:vMerge w:val="continue"/>
            <w:tcBorders>
              <w:left w:val="single" w:color="auto" w:sz="4" w:space="0"/>
              <w:right w:val="single" w:color="auto" w:sz="4" w:space="0"/>
            </w:tcBorders>
            <w:noWrap w:val="0"/>
            <w:vAlign w:val="center"/>
          </w:tcPr>
          <w:p>
            <w:pPr>
              <w:rPr>
                <w:rFonts w:hint="default"/>
              </w:rPr>
            </w:pPr>
          </w:p>
        </w:tc>
        <w:tc>
          <w:tcPr>
            <w:tcW w:w="5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eastAsia="宋体"/>
                <w:szCs w:val="21"/>
                <w:lang w:eastAsia="zh-CN"/>
              </w:rPr>
            </w:pPr>
            <w:r>
              <w:rPr>
                <w:rFonts w:hint="eastAsia" w:ascii="宋体"/>
                <w:szCs w:val="21"/>
                <w:lang w:val="en-US" w:eastAsia="zh-CN"/>
              </w:rPr>
              <w:t>3</w:t>
            </w:r>
          </w:p>
        </w:tc>
        <w:tc>
          <w:tcPr>
            <w:tcW w:w="6093" w:type="dxa"/>
            <w:tcBorders>
              <w:top w:val="single" w:color="auto" w:sz="4" w:space="0"/>
              <w:left w:val="single" w:color="auto" w:sz="4" w:space="0"/>
              <w:bottom w:val="single" w:color="auto" w:sz="4" w:space="0"/>
              <w:right w:val="single" w:color="auto" w:sz="4" w:space="0"/>
            </w:tcBorders>
            <w:noWrap w:val="0"/>
            <w:vAlign w:val="top"/>
          </w:tcPr>
          <w:p>
            <w:pPr>
              <w:rPr>
                <w:rFonts w:hint="default" w:ascii="宋体"/>
                <w:color w:val="000000"/>
                <w:szCs w:val="21"/>
              </w:rPr>
            </w:pPr>
            <w:r>
              <w:rPr>
                <w:rFonts w:ascii="宋体"/>
                <w:color w:val="000000"/>
                <w:szCs w:val="21"/>
              </w:rPr>
              <w:t>有两个以上不同的投标价，且未注明何者有效的(以开标一览表为准)</w:t>
            </w:r>
          </w:p>
        </w:tc>
        <w:tc>
          <w:tcPr>
            <w:tcW w:w="631" w:type="dxa"/>
            <w:tcBorders>
              <w:left w:val="single" w:color="auto" w:sz="4" w:space="0"/>
            </w:tcBorders>
            <w:noWrap w:val="0"/>
            <w:vAlign w:val="top"/>
          </w:tcPr>
          <w:p>
            <w:pPr>
              <w:rPr>
                <w:rFonts w:hint="default" w:ascii="宋体"/>
                <w:color w:val="000000"/>
                <w:szCs w:val="21"/>
              </w:rPr>
            </w:pPr>
          </w:p>
        </w:tc>
        <w:tc>
          <w:tcPr>
            <w:tcW w:w="629" w:type="dxa"/>
            <w:tcBorders>
              <w:right w:val="single" w:color="auto" w:sz="4" w:space="0"/>
            </w:tcBorders>
            <w:noWrap w:val="0"/>
            <w:vAlign w:val="top"/>
          </w:tcPr>
          <w:p>
            <w:pPr>
              <w:rPr>
                <w:rFonts w:hint="default"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trPr>
        <w:tc>
          <w:tcPr>
            <w:tcW w:w="828" w:type="dxa"/>
            <w:vMerge w:val="continue"/>
            <w:tcBorders>
              <w:left w:val="single" w:color="auto" w:sz="4" w:space="0"/>
              <w:right w:val="single" w:color="auto" w:sz="4" w:space="0"/>
            </w:tcBorders>
            <w:noWrap w:val="0"/>
            <w:vAlign w:val="center"/>
          </w:tcPr>
          <w:p>
            <w:pPr>
              <w:rPr>
                <w:rFonts w:hint="default"/>
              </w:rPr>
            </w:pPr>
          </w:p>
        </w:tc>
        <w:tc>
          <w:tcPr>
            <w:tcW w:w="5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eastAsia="宋体"/>
                <w:szCs w:val="21"/>
                <w:lang w:eastAsia="zh-CN"/>
              </w:rPr>
            </w:pPr>
            <w:r>
              <w:rPr>
                <w:rFonts w:hint="eastAsia" w:ascii="宋体"/>
                <w:szCs w:val="21"/>
                <w:lang w:val="en-US" w:eastAsia="zh-CN"/>
              </w:rPr>
              <w:t>4</w:t>
            </w:r>
          </w:p>
        </w:tc>
        <w:tc>
          <w:tcPr>
            <w:tcW w:w="6093" w:type="dxa"/>
            <w:tcBorders>
              <w:top w:val="single" w:color="auto" w:sz="4" w:space="0"/>
              <w:left w:val="single" w:color="auto" w:sz="4" w:space="0"/>
              <w:bottom w:val="single" w:color="auto" w:sz="4" w:space="0"/>
              <w:right w:val="single" w:color="auto" w:sz="4" w:space="0"/>
            </w:tcBorders>
            <w:noWrap w:val="0"/>
            <w:vAlign w:val="top"/>
          </w:tcPr>
          <w:p>
            <w:pPr>
              <w:rPr>
                <w:rFonts w:hint="default" w:ascii="宋体"/>
                <w:color w:val="000000"/>
                <w:szCs w:val="21"/>
              </w:rPr>
            </w:pPr>
            <w:r>
              <w:rPr>
                <w:rFonts w:ascii="宋体"/>
                <w:color w:val="000000"/>
                <w:szCs w:val="21"/>
              </w:rPr>
              <w:t>投标人名称、组织机构与资格预审时不符，涉嫌以他人名义投标的；</w:t>
            </w:r>
          </w:p>
        </w:tc>
        <w:tc>
          <w:tcPr>
            <w:tcW w:w="631" w:type="dxa"/>
            <w:tcBorders>
              <w:left w:val="single" w:color="auto" w:sz="4" w:space="0"/>
            </w:tcBorders>
            <w:noWrap w:val="0"/>
            <w:vAlign w:val="top"/>
          </w:tcPr>
          <w:p>
            <w:pPr>
              <w:rPr>
                <w:rFonts w:hint="default" w:ascii="宋体"/>
                <w:color w:val="000000"/>
                <w:szCs w:val="21"/>
              </w:rPr>
            </w:pPr>
          </w:p>
        </w:tc>
        <w:tc>
          <w:tcPr>
            <w:tcW w:w="629" w:type="dxa"/>
            <w:tcBorders>
              <w:right w:val="single" w:color="auto" w:sz="4" w:space="0"/>
            </w:tcBorders>
            <w:noWrap w:val="0"/>
            <w:vAlign w:val="top"/>
          </w:tcPr>
          <w:p>
            <w:pPr>
              <w:rPr>
                <w:rFonts w:hint="default"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3" w:hRule="atLeast"/>
        </w:trPr>
        <w:tc>
          <w:tcPr>
            <w:tcW w:w="828" w:type="dxa"/>
            <w:vMerge w:val="continue"/>
            <w:tcBorders>
              <w:left w:val="single" w:color="auto" w:sz="4" w:space="0"/>
              <w:right w:val="single" w:color="auto" w:sz="4" w:space="0"/>
            </w:tcBorders>
            <w:noWrap w:val="0"/>
            <w:vAlign w:val="center"/>
          </w:tcPr>
          <w:p>
            <w:pPr>
              <w:rPr>
                <w:rFonts w:hint="default"/>
              </w:rPr>
            </w:pPr>
          </w:p>
        </w:tc>
        <w:tc>
          <w:tcPr>
            <w:tcW w:w="598" w:type="dxa"/>
            <w:tcBorders>
              <w:top w:val="single" w:color="auto" w:sz="4" w:space="0"/>
              <w:left w:val="single" w:color="auto" w:sz="4" w:space="0"/>
            </w:tcBorders>
            <w:noWrap w:val="0"/>
            <w:vAlign w:val="center"/>
          </w:tcPr>
          <w:p>
            <w:pPr>
              <w:jc w:val="center"/>
              <w:rPr>
                <w:rFonts w:hint="eastAsia" w:ascii="宋体" w:eastAsia="宋体"/>
                <w:szCs w:val="21"/>
                <w:lang w:eastAsia="zh-CN"/>
              </w:rPr>
            </w:pPr>
            <w:r>
              <w:rPr>
                <w:rFonts w:hint="eastAsia" w:ascii="宋体"/>
                <w:szCs w:val="21"/>
                <w:lang w:val="en-US" w:eastAsia="zh-CN"/>
              </w:rPr>
              <w:t>5</w:t>
            </w:r>
          </w:p>
        </w:tc>
        <w:tc>
          <w:tcPr>
            <w:tcW w:w="6093" w:type="dxa"/>
            <w:tcBorders>
              <w:top w:val="single" w:color="auto" w:sz="4" w:space="0"/>
              <w:right w:val="single" w:color="auto" w:sz="4" w:space="0"/>
            </w:tcBorders>
            <w:noWrap w:val="0"/>
            <w:vAlign w:val="top"/>
          </w:tcPr>
          <w:p>
            <w:pPr>
              <w:rPr>
                <w:rFonts w:hint="default" w:ascii="宋体"/>
                <w:color w:val="000000"/>
                <w:szCs w:val="21"/>
              </w:rPr>
            </w:pPr>
            <w:r>
              <w:rPr>
                <w:rFonts w:ascii="宋体"/>
                <w:color w:val="000000"/>
                <w:szCs w:val="21"/>
              </w:rPr>
              <w:t>以行贿手段谋取中标或者以其他弄虚作假方式投标的；</w:t>
            </w:r>
          </w:p>
        </w:tc>
        <w:tc>
          <w:tcPr>
            <w:tcW w:w="631" w:type="dxa"/>
            <w:tcBorders>
              <w:left w:val="single" w:color="auto" w:sz="4" w:space="0"/>
            </w:tcBorders>
            <w:noWrap w:val="0"/>
            <w:vAlign w:val="top"/>
          </w:tcPr>
          <w:p>
            <w:pPr>
              <w:rPr>
                <w:rFonts w:hint="default" w:ascii="宋体"/>
                <w:color w:val="000000"/>
                <w:szCs w:val="21"/>
              </w:rPr>
            </w:pPr>
          </w:p>
        </w:tc>
        <w:tc>
          <w:tcPr>
            <w:tcW w:w="629" w:type="dxa"/>
            <w:tcBorders>
              <w:right w:val="single" w:color="auto" w:sz="4" w:space="0"/>
            </w:tcBorders>
            <w:noWrap w:val="0"/>
            <w:vAlign w:val="top"/>
          </w:tcPr>
          <w:p>
            <w:pPr>
              <w:rPr>
                <w:rFonts w:hint="default"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trPr>
        <w:tc>
          <w:tcPr>
            <w:tcW w:w="828" w:type="dxa"/>
            <w:vMerge w:val="continue"/>
            <w:tcBorders>
              <w:left w:val="single" w:color="auto" w:sz="4" w:space="0"/>
              <w:right w:val="single" w:color="auto" w:sz="4" w:space="0"/>
            </w:tcBorders>
            <w:noWrap w:val="0"/>
            <w:vAlign w:val="center"/>
          </w:tcPr>
          <w:p>
            <w:pPr>
              <w:rPr>
                <w:rFonts w:hint="default"/>
              </w:rPr>
            </w:pPr>
          </w:p>
        </w:tc>
        <w:tc>
          <w:tcPr>
            <w:tcW w:w="598" w:type="dxa"/>
            <w:tcBorders>
              <w:left w:val="single" w:color="auto" w:sz="4" w:space="0"/>
              <w:bottom w:val="single" w:color="auto" w:sz="4" w:space="0"/>
            </w:tcBorders>
            <w:noWrap w:val="0"/>
            <w:vAlign w:val="center"/>
          </w:tcPr>
          <w:p>
            <w:pPr>
              <w:jc w:val="center"/>
              <w:rPr>
                <w:rFonts w:hint="eastAsia" w:ascii="宋体" w:eastAsia="宋体"/>
                <w:szCs w:val="21"/>
                <w:lang w:eastAsia="zh-CN"/>
              </w:rPr>
            </w:pPr>
            <w:r>
              <w:rPr>
                <w:rFonts w:hint="eastAsia" w:ascii="宋体"/>
                <w:szCs w:val="21"/>
                <w:lang w:val="en-US" w:eastAsia="zh-CN"/>
              </w:rPr>
              <w:t>6</w:t>
            </w:r>
          </w:p>
        </w:tc>
        <w:tc>
          <w:tcPr>
            <w:tcW w:w="6093" w:type="dxa"/>
            <w:tcBorders>
              <w:bottom w:val="single" w:color="auto" w:sz="4" w:space="0"/>
              <w:right w:val="single" w:color="auto" w:sz="4" w:space="0"/>
            </w:tcBorders>
            <w:noWrap w:val="0"/>
            <w:vAlign w:val="center"/>
          </w:tcPr>
          <w:p>
            <w:pPr>
              <w:rPr>
                <w:rFonts w:hint="default" w:ascii="宋体"/>
                <w:color w:val="000000"/>
                <w:szCs w:val="21"/>
              </w:rPr>
            </w:pPr>
            <w:r>
              <w:rPr>
                <w:rFonts w:ascii="宋体"/>
                <w:color w:val="000000"/>
                <w:szCs w:val="21"/>
              </w:rPr>
              <w:t>投标文件没有投标单位法定代表人或其授权代表签字（章）和加盖投标单位公章的；</w:t>
            </w:r>
          </w:p>
        </w:tc>
        <w:tc>
          <w:tcPr>
            <w:tcW w:w="631" w:type="dxa"/>
            <w:tcBorders>
              <w:left w:val="single" w:color="auto" w:sz="4" w:space="0"/>
              <w:bottom w:val="single" w:color="auto" w:sz="4" w:space="0"/>
            </w:tcBorders>
            <w:noWrap w:val="0"/>
            <w:vAlign w:val="top"/>
          </w:tcPr>
          <w:p>
            <w:pPr>
              <w:rPr>
                <w:rFonts w:hint="default" w:ascii="宋体"/>
                <w:color w:val="000000"/>
                <w:szCs w:val="21"/>
              </w:rPr>
            </w:pPr>
          </w:p>
        </w:tc>
        <w:tc>
          <w:tcPr>
            <w:tcW w:w="629" w:type="dxa"/>
            <w:tcBorders>
              <w:bottom w:val="single" w:color="auto" w:sz="4" w:space="0"/>
              <w:right w:val="single" w:color="auto" w:sz="4" w:space="0"/>
            </w:tcBorders>
            <w:noWrap w:val="0"/>
            <w:vAlign w:val="top"/>
          </w:tcPr>
          <w:p>
            <w:pPr>
              <w:rPr>
                <w:rFonts w:hint="default"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5" w:hRule="atLeast"/>
        </w:trPr>
        <w:tc>
          <w:tcPr>
            <w:tcW w:w="828" w:type="dxa"/>
            <w:vMerge w:val="continue"/>
            <w:tcBorders>
              <w:left w:val="single" w:color="auto" w:sz="4" w:space="0"/>
              <w:right w:val="single" w:color="auto" w:sz="4" w:space="0"/>
            </w:tcBorders>
            <w:noWrap w:val="0"/>
            <w:vAlign w:val="center"/>
          </w:tcPr>
          <w:p>
            <w:pPr>
              <w:rPr>
                <w:rFonts w:hint="default"/>
              </w:rPr>
            </w:pPr>
          </w:p>
        </w:tc>
        <w:tc>
          <w:tcPr>
            <w:tcW w:w="5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eastAsia="宋体"/>
                <w:szCs w:val="21"/>
                <w:lang w:eastAsia="zh-CN"/>
              </w:rPr>
            </w:pPr>
            <w:r>
              <w:rPr>
                <w:rFonts w:hint="eastAsia" w:ascii="宋体"/>
                <w:szCs w:val="21"/>
                <w:lang w:val="en-US" w:eastAsia="zh-CN"/>
              </w:rPr>
              <w:t>7</w:t>
            </w:r>
          </w:p>
        </w:tc>
        <w:tc>
          <w:tcPr>
            <w:tcW w:w="6093"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color w:val="000000"/>
                <w:szCs w:val="21"/>
              </w:rPr>
            </w:pPr>
            <w:r>
              <w:rPr>
                <w:rFonts w:ascii="宋体"/>
                <w:color w:val="000000"/>
                <w:szCs w:val="21"/>
              </w:rPr>
              <w:t>投标的政府采购项目完成期限超过招标文件规定期限的；</w:t>
            </w:r>
          </w:p>
        </w:tc>
        <w:tc>
          <w:tcPr>
            <w:tcW w:w="631" w:type="dxa"/>
            <w:tcBorders>
              <w:top w:val="single" w:color="auto" w:sz="4" w:space="0"/>
              <w:left w:val="single" w:color="auto" w:sz="4" w:space="0"/>
              <w:bottom w:val="single" w:color="auto" w:sz="4" w:space="0"/>
              <w:right w:val="single" w:color="auto" w:sz="4" w:space="0"/>
            </w:tcBorders>
            <w:noWrap w:val="0"/>
            <w:vAlign w:val="top"/>
          </w:tcPr>
          <w:p>
            <w:pPr>
              <w:rPr>
                <w:rFonts w:hint="default" w:ascii="宋体"/>
                <w:color w:val="000000"/>
                <w:szCs w:val="21"/>
              </w:rPr>
            </w:pPr>
          </w:p>
        </w:tc>
        <w:tc>
          <w:tcPr>
            <w:tcW w:w="629" w:type="dxa"/>
            <w:tcBorders>
              <w:top w:val="single" w:color="auto" w:sz="4" w:space="0"/>
              <w:left w:val="single" w:color="auto" w:sz="4" w:space="0"/>
              <w:bottom w:val="single" w:color="auto" w:sz="4" w:space="0"/>
              <w:right w:val="single" w:color="auto" w:sz="4" w:space="0"/>
            </w:tcBorders>
            <w:noWrap w:val="0"/>
            <w:vAlign w:val="top"/>
          </w:tcPr>
          <w:p>
            <w:pPr>
              <w:rPr>
                <w:rFonts w:hint="default"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trPr>
        <w:tc>
          <w:tcPr>
            <w:tcW w:w="828" w:type="dxa"/>
            <w:vMerge w:val="continue"/>
            <w:tcBorders>
              <w:left w:val="single" w:color="auto" w:sz="4" w:space="0"/>
              <w:right w:val="single" w:color="auto" w:sz="4" w:space="0"/>
            </w:tcBorders>
            <w:noWrap w:val="0"/>
            <w:vAlign w:val="center"/>
          </w:tcPr>
          <w:p>
            <w:pPr>
              <w:rPr>
                <w:rFonts w:hint="default"/>
              </w:rPr>
            </w:pPr>
          </w:p>
        </w:tc>
        <w:tc>
          <w:tcPr>
            <w:tcW w:w="598" w:type="dxa"/>
            <w:tcBorders>
              <w:left w:val="single" w:color="auto" w:sz="4" w:space="0"/>
            </w:tcBorders>
            <w:noWrap w:val="0"/>
            <w:vAlign w:val="center"/>
          </w:tcPr>
          <w:p>
            <w:pPr>
              <w:jc w:val="center"/>
              <w:rPr>
                <w:rFonts w:hint="eastAsia" w:ascii="宋体" w:eastAsia="宋体"/>
                <w:szCs w:val="21"/>
                <w:lang w:eastAsia="zh-CN"/>
              </w:rPr>
            </w:pPr>
            <w:r>
              <w:rPr>
                <w:rFonts w:hint="eastAsia" w:ascii="宋体"/>
                <w:szCs w:val="21"/>
                <w:lang w:val="en-US" w:eastAsia="zh-CN"/>
              </w:rPr>
              <w:t>8</w:t>
            </w:r>
          </w:p>
        </w:tc>
        <w:tc>
          <w:tcPr>
            <w:tcW w:w="6093" w:type="dxa"/>
            <w:tcBorders>
              <w:right w:val="single" w:color="auto" w:sz="4" w:space="0"/>
            </w:tcBorders>
            <w:noWrap w:val="0"/>
            <w:vAlign w:val="center"/>
          </w:tcPr>
          <w:p>
            <w:pPr>
              <w:rPr>
                <w:rFonts w:hint="default" w:ascii="宋体"/>
                <w:color w:val="000000"/>
                <w:szCs w:val="21"/>
              </w:rPr>
            </w:pPr>
            <w:r>
              <w:rPr>
                <w:rFonts w:ascii="宋体"/>
                <w:color w:val="000000"/>
                <w:szCs w:val="21"/>
              </w:rPr>
              <w:t>投标文件附有采购人不能接受条件的；</w:t>
            </w:r>
          </w:p>
        </w:tc>
        <w:tc>
          <w:tcPr>
            <w:tcW w:w="631" w:type="dxa"/>
            <w:tcBorders>
              <w:left w:val="single" w:color="auto" w:sz="4" w:space="0"/>
            </w:tcBorders>
            <w:noWrap w:val="0"/>
            <w:vAlign w:val="top"/>
          </w:tcPr>
          <w:p>
            <w:pPr>
              <w:rPr>
                <w:rFonts w:hint="default" w:ascii="宋体"/>
                <w:color w:val="000000"/>
                <w:szCs w:val="21"/>
              </w:rPr>
            </w:pPr>
          </w:p>
        </w:tc>
        <w:tc>
          <w:tcPr>
            <w:tcW w:w="629" w:type="dxa"/>
            <w:tcBorders>
              <w:right w:val="single" w:color="auto" w:sz="4" w:space="0"/>
            </w:tcBorders>
            <w:noWrap w:val="0"/>
            <w:vAlign w:val="top"/>
          </w:tcPr>
          <w:p>
            <w:pPr>
              <w:rPr>
                <w:rFonts w:hint="default"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5" w:hRule="atLeast"/>
        </w:trPr>
        <w:tc>
          <w:tcPr>
            <w:tcW w:w="828" w:type="dxa"/>
            <w:vMerge w:val="continue"/>
            <w:tcBorders>
              <w:left w:val="single" w:color="auto" w:sz="4" w:space="0"/>
              <w:right w:val="single" w:color="auto" w:sz="4" w:space="0"/>
            </w:tcBorders>
            <w:noWrap w:val="0"/>
            <w:vAlign w:val="center"/>
          </w:tcPr>
          <w:p>
            <w:pPr>
              <w:rPr>
                <w:rFonts w:hint="default"/>
              </w:rPr>
            </w:pPr>
          </w:p>
        </w:tc>
        <w:tc>
          <w:tcPr>
            <w:tcW w:w="598" w:type="dxa"/>
            <w:tcBorders>
              <w:left w:val="single" w:color="auto" w:sz="4" w:space="0"/>
            </w:tcBorders>
            <w:noWrap w:val="0"/>
            <w:vAlign w:val="center"/>
          </w:tcPr>
          <w:p>
            <w:pPr>
              <w:jc w:val="center"/>
              <w:rPr>
                <w:rFonts w:hint="eastAsia" w:ascii="宋体" w:eastAsia="宋体"/>
                <w:szCs w:val="21"/>
                <w:lang w:eastAsia="zh-CN"/>
              </w:rPr>
            </w:pPr>
            <w:r>
              <w:rPr>
                <w:rFonts w:hint="eastAsia" w:ascii="宋体"/>
                <w:szCs w:val="21"/>
                <w:lang w:val="en-US" w:eastAsia="zh-CN"/>
              </w:rPr>
              <w:t>9</w:t>
            </w:r>
          </w:p>
        </w:tc>
        <w:tc>
          <w:tcPr>
            <w:tcW w:w="6093" w:type="dxa"/>
            <w:tcBorders>
              <w:right w:val="single" w:color="auto" w:sz="4" w:space="0"/>
            </w:tcBorders>
            <w:noWrap w:val="0"/>
            <w:vAlign w:val="center"/>
          </w:tcPr>
          <w:p>
            <w:pPr>
              <w:rPr>
                <w:rFonts w:hint="default" w:ascii="宋体"/>
                <w:color w:val="FF0000"/>
                <w:szCs w:val="21"/>
              </w:rPr>
            </w:pPr>
            <w:r>
              <w:rPr>
                <w:rFonts w:ascii="宋体"/>
                <w:color w:val="000000"/>
                <w:szCs w:val="21"/>
              </w:rPr>
              <w:t>投标人详细地址、联系人、电话不详的；</w:t>
            </w:r>
          </w:p>
        </w:tc>
        <w:tc>
          <w:tcPr>
            <w:tcW w:w="631" w:type="dxa"/>
            <w:tcBorders>
              <w:left w:val="single" w:color="auto" w:sz="4" w:space="0"/>
            </w:tcBorders>
            <w:noWrap w:val="0"/>
            <w:vAlign w:val="top"/>
          </w:tcPr>
          <w:p>
            <w:pPr>
              <w:rPr>
                <w:rFonts w:hint="default" w:ascii="宋体"/>
                <w:color w:val="FF0000"/>
                <w:szCs w:val="21"/>
              </w:rPr>
            </w:pPr>
          </w:p>
        </w:tc>
        <w:tc>
          <w:tcPr>
            <w:tcW w:w="629" w:type="dxa"/>
            <w:tcBorders>
              <w:right w:val="single" w:color="auto" w:sz="4" w:space="0"/>
            </w:tcBorders>
            <w:noWrap w:val="0"/>
            <w:vAlign w:val="top"/>
          </w:tcPr>
          <w:p>
            <w:pPr>
              <w:rPr>
                <w:rFonts w:hint="default" w:ascii="宋体"/>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5" w:hRule="atLeast"/>
        </w:trPr>
        <w:tc>
          <w:tcPr>
            <w:tcW w:w="828" w:type="dxa"/>
            <w:vMerge w:val="continue"/>
            <w:tcBorders>
              <w:left w:val="single" w:color="auto" w:sz="4" w:space="0"/>
              <w:right w:val="single" w:color="auto" w:sz="4" w:space="0"/>
            </w:tcBorders>
            <w:noWrap w:val="0"/>
            <w:vAlign w:val="center"/>
          </w:tcPr>
          <w:p>
            <w:pPr>
              <w:rPr>
                <w:rFonts w:hint="default"/>
                <w:color w:val="FF0000"/>
              </w:rPr>
            </w:pPr>
          </w:p>
        </w:tc>
        <w:tc>
          <w:tcPr>
            <w:tcW w:w="598" w:type="dxa"/>
            <w:tcBorders>
              <w:left w:val="single" w:color="auto" w:sz="4" w:space="0"/>
            </w:tcBorders>
            <w:noWrap w:val="0"/>
            <w:vAlign w:val="center"/>
          </w:tcPr>
          <w:p>
            <w:pPr>
              <w:jc w:val="center"/>
              <w:rPr>
                <w:rFonts w:hint="eastAsia" w:ascii="宋体" w:eastAsia="宋体"/>
                <w:color w:val="000000"/>
                <w:szCs w:val="21"/>
                <w:lang w:eastAsia="zh-CN"/>
              </w:rPr>
            </w:pPr>
            <w:r>
              <w:rPr>
                <w:rFonts w:ascii="宋体"/>
                <w:color w:val="000000"/>
                <w:szCs w:val="21"/>
              </w:rPr>
              <w:t>1</w:t>
            </w:r>
            <w:r>
              <w:rPr>
                <w:rFonts w:hint="eastAsia" w:ascii="宋体"/>
                <w:color w:val="000000"/>
                <w:szCs w:val="21"/>
                <w:lang w:val="en-US" w:eastAsia="zh-CN"/>
              </w:rPr>
              <w:t>0</w:t>
            </w:r>
          </w:p>
        </w:tc>
        <w:tc>
          <w:tcPr>
            <w:tcW w:w="6093" w:type="dxa"/>
            <w:tcBorders>
              <w:right w:val="single" w:color="auto" w:sz="4" w:space="0"/>
            </w:tcBorders>
            <w:noWrap w:val="0"/>
            <w:vAlign w:val="top"/>
          </w:tcPr>
          <w:p>
            <w:pPr>
              <w:rPr>
                <w:rFonts w:hint="default" w:ascii="宋体"/>
                <w:color w:val="000000"/>
                <w:szCs w:val="21"/>
              </w:rPr>
            </w:pPr>
            <w:r>
              <w:rPr>
                <w:rFonts w:ascii="宋体"/>
                <w:color w:val="000000"/>
                <w:szCs w:val="21"/>
              </w:rPr>
              <w:t>不满足招标文件实质性要求的其他情形.....</w:t>
            </w:r>
          </w:p>
        </w:tc>
        <w:tc>
          <w:tcPr>
            <w:tcW w:w="631" w:type="dxa"/>
            <w:tcBorders>
              <w:left w:val="single" w:color="auto" w:sz="4" w:space="0"/>
            </w:tcBorders>
            <w:noWrap w:val="0"/>
            <w:vAlign w:val="top"/>
          </w:tcPr>
          <w:p>
            <w:pPr>
              <w:rPr>
                <w:rFonts w:hint="default" w:ascii="宋体"/>
                <w:color w:val="FF0000"/>
                <w:szCs w:val="21"/>
              </w:rPr>
            </w:pPr>
          </w:p>
        </w:tc>
        <w:tc>
          <w:tcPr>
            <w:tcW w:w="629" w:type="dxa"/>
            <w:tcBorders>
              <w:right w:val="single" w:color="auto" w:sz="4" w:space="0"/>
            </w:tcBorders>
            <w:noWrap w:val="0"/>
            <w:vAlign w:val="top"/>
          </w:tcPr>
          <w:p>
            <w:pPr>
              <w:rPr>
                <w:rFonts w:hint="default" w:ascii="宋体"/>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5" w:hRule="atLeast"/>
        </w:trPr>
        <w:tc>
          <w:tcPr>
            <w:tcW w:w="828" w:type="dxa"/>
            <w:vMerge w:val="continue"/>
            <w:tcBorders>
              <w:left w:val="single" w:color="auto" w:sz="4" w:space="0"/>
              <w:bottom w:val="single" w:color="auto" w:sz="4" w:space="0"/>
              <w:right w:val="single" w:color="auto" w:sz="4" w:space="0"/>
            </w:tcBorders>
            <w:noWrap w:val="0"/>
            <w:vAlign w:val="center"/>
          </w:tcPr>
          <w:p>
            <w:pPr>
              <w:jc w:val="center"/>
              <w:rPr>
                <w:rFonts w:hint="default" w:ascii="宋体"/>
                <w:color w:val="FF0000"/>
                <w:szCs w:val="21"/>
              </w:rPr>
            </w:pPr>
          </w:p>
        </w:tc>
        <w:tc>
          <w:tcPr>
            <w:tcW w:w="6691" w:type="dxa"/>
            <w:gridSpan w:val="2"/>
            <w:tcBorders>
              <w:left w:val="single" w:color="auto" w:sz="4" w:space="0"/>
              <w:bottom w:val="single" w:color="auto" w:sz="4" w:space="0"/>
              <w:right w:val="single" w:color="auto" w:sz="4" w:space="0"/>
            </w:tcBorders>
            <w:noWrap w:val="0"/>
            <w:vAlign w:val="top"/>
          </w:tcPr>
          <w:p>
            <w:pPr>
              <w:rPr>
                <w:rFonts w:hint="default" w:ascii="宋体"/>
                <w:szCs w:val="21"/>
              </w:rPr>
            </w:pPr>
            <w:r>
              <w:rPr>
                <w:rFonts w:ascii="宋体"/>
                <w:szCs w:val="21"/>
              </w:rPr>
              <w:t>结论：是否通过评审（须填写通过或不通过）</w:t>
            </w:r>
          </w:p>
          <w:p>
            <w:pPr>
              <w:rPr>
                <w:rFonts w:hint="default" w:ascii="宋体"/>
                <w:color w:val="000000"/>
                <w:szCs w:val="21"/>
              </w:rPr>
            </w:pPr>
            <w:r>
              <w:rPr>
                <w:rFonts w:ascii="宋体"/>
                <w:szCs w:val="21"/>
              </w:rPr>
              <w:t>注：如有一项不合格，作废标处理。</w:t>
            </w:r>
          </w:p>
        </w:tc>
        <w:tc>
          <w:tcPr>
            <w:tcW w:w="1260" w:type="dxa"/>
            <w:gridSpan w:val="2"/>
            <w:tcBorders>
              <w:left w:val="single" w:color="auto" w:sz="4" w:space="0"/>
              <w:bottom w:val="single" w:color="auto" w:sz="4" w:space="0"/>
              <w:right w:val="single" w:color="auto" w:sz="4" w:space="0"/>
            </w:tcBorders>
            <w:noWrap w:val="0"/>
            <w:vAlign w:val="top"/>
          </w:tcPr>
          <w:p>
            <w:pPr>
              <w:rPr>
                <w:rFonts w:hint="default" w:ascii="宋体"/>
                <w:color w:val="FF0000"/>
                <w:szCs w:val="21"/>
              </w:rPr>
            </w:pPr>
          </w:p>
        </w:tc>
      </w:tr>
    </w:tbl>
    <w:p>
      <w:pPr>
        <w:shd w:val="clear" w:color="auto" w:fill="auto"/>
        <w:spacing w:line="440" w:lineRule="exact"/>
        <w:rPr>
          <w:rFonts w:hint="eastAsia" w:ascii="宋体"/>
          <w:color w:val="auto"/>
          <w:sz w:val="24"/>
          <w:szCs w:val="24"/>
          <w:highlight w:val="none"/>
        </w:rPr>
      </w:pPr>
    </w:p>
    <w:p>
      <w:pPr>
        <w:shd w:val="clear" w:color="auto" w:fill="auto"/>
        <w:bidi w:val="0"/>
        <w:rPr>
          <w:rFonts w:hint="eastAsia"/>
          <w:color w:val="auto"/>
          <w:sz w:val="24"/>
          <w:szCs w:val="32"/>
          <w:highlight w:val="none"/>
        </w:rPr>
      </w:pPr>
    </w:p>
    <w:p>
      <w:pPr>
        <w:shd w:val="clear" w:color="auto" w:fill="auto"/>
        <w:spacing w:line="400" w:lineRule="exact"/>
        <w:ind w:firstLine="578" w:firstLineChars="241"/>
        <w:rPr>
          <w:rFonts w:hint="eastAsia" w:ascii="宋体"/>
          <w:color w:val="auto"/>
          <w:sz w:val="24"/>
          <w:szCs w:val="24"/>
          <w:highlight w:val="none"/>
        </w:rPr>
      </w:pPr>
      <w:r>
        <w:rPr>
          <w:rFonts w:hint="eastAsia" w:ascii="宋体"/>
          <w:color w:val="auto"/>
          <w:sz w:val="24"/>
          <w:szCs w:val="24"/>
          <w:highlight w:val="none"/>
          <w:lang w:val="en-US" w:eastAsia="zh-CN"/>
        </w:rPr>
        <w:t>7</w:t>
      </w:r>
      <w:r>
        <w:rPr>
          <w:rFonts w:hint="eastAsia" w:ascii="宋体"/>
          <w:color w:val="auto"/>
          <w:sz w:val="24"/>
          <w:szCs w:val="24"/>
          <w:highlight w:val="none"/>
        </w:rPr>
        <w:t>.2评委会判定投标文件的响应性只根据投标文件本身的内容，而不寻求外部的证据，但投标有不真实不正确的内容时除外。</w:t>
      </w:r>
    </w:p>
    <w:p>
      <w:pPr>
        <w:shd w:val="clear" w:color="auto" w:fill="auto"/>
        <w:spacing w:line="400" w:lineRule="exact"/>
        <w:ind w:firstLine="578" w:firstLineChars="241"/>
        <w:rPr>
          <w:rFonts w:hint="eastAsia" w:ascii="宋体"/>
          <w:color w:val="auto"/>
          <w:sz w:val="24"/>
          <w:szCs w:val="24"/>
          <w:highlight w:val="none"/>
        </w:rPr>
      </w:pPr>
      <w:r>
        <w:rPr>
          <w:rFonts w:hint="eastAsia" w:ascii="宋体"/>
          <w:color w:val="auto"/>
          <w:sz w:val="24"/>
          <w:szCs w:val="24"/>
          <w:highlight w:val="none"/>
          <w:lang w:val="en-US" w:eastAsia="zh-CN"/>
        </w:rPr>
        <w:t>7</w:t>
      </w:r>
      <w:r>
        <w:rPr>
          <w:rFonts w:hint="eastAsia" w:ascii="宋体"/>
          <w:color w:val="auto"/>
          <w:sz w:val="24"/>
          <w:szCs w:val="24"/>
          <w:highlight w:val="none"/>
        </w:rPr>
        <w:t>.3如果投标文件实质上没有响应</w:t>
      </w:r>
      <w:r>
        <w:rPr>
          <w:rFonts w:hint="eastAsia" w:ascii="宋体"/>
          <w:color w:val="auto"/>
          <w:sz w:val="24"/>
          <w:szCs w:val="24"/>
          <w:highlight w:val="none"/>
          <w:lang w:eastAsia="zh-CN"/>
        </w:rPr>
        <w:t>采购文件</w:t>
      </w:r>
      <w:r>
        <w:rPr>
          <w:rFonts w:hint="eastAsia" w:ascii="宋体"/>
          <w:color w:val="auto"/>
          <w:sz w:val="24"/>
          <w:szCs w:val="24"/>
          <w:highlight w:val="none"/>
        </w:rPr>
        <w:t>的要求，评委会将予以拒绝，投标人不得通过修正或撤销不符合要求的偏离或保留，而使其投标成为实质上响应的投标。</w:t>
      </w:r>
    </w:p>
    <w:p>
      <w:pPr>
        <w:shd w:val="clear" w:color="auto" w:fill="auto"/>
        <w:spacing w:line="400" w:lineRule="exact"/>
        <w:ind w:firstLine="480" w:firstLineChars="200"/>
        <w:rPr>
          <w:rFonts w:hint="eastAsia" w:ascii="宋体"/>
          <w:color w:val="auto"/>
          <w:sz w:val="24"/>
          <w:szCs w:val="24"/>
          <w:highlight w:val="none"/>
        </w:rPr>
      </w:pPr>
      <w:r>
        <w:rPr>
          <w:rFonts w:hint="eastAsia" w:ascii="宋体"/>
          <w:color w:val="auto"/>
          <w:sz w:val="24"/>
          <w:szCs w:val="24"/>
          <w:highlight w:val="none"/>
        </w:rPr>
        <w:t xml:space="preserve"> </w:t>
      </w:r>
      <w:r>
        <w:rPr>
          <w:rFonts w:hint="eastAsia" w:ascii="宋体"/>
          <w:color w:val="auto"/>
          <w:sz w:val="24"/>
          <w:szCs w:val="24"/>
          <w:highlight w:val="none"/>
          <w:lang w:val="en-US" w:eastAsia="zh-CN"/>
        </w:rPr>
        <w:t>7</w:t>
      </w:r>
      <w:r>
        <w:rPr>
          <w:rFonts w:hint="eastAsia" w:ascii="宋体"/>
          <w:color w:val="auto"/>
          <w:sz w:val="24"/>
          <w:szCs w:val="24"/>
          <w:highlight w:val="none"/>
        </w:rPr>
        <w:t>.4投标人可在现场20分钟内对评标委员会的评审结论提出异议，评标委员会根据</w:t>
      </w:r>
      <w:r>
        <w:rPr>
          <w:rFonts w:hint="eastAsia" w:ascii="宋体"/>
          <w:color w:val="auto"/>
          <w:sz w:val="24"/>
          <w:szCs w:val="24"/>
          <w:highlight w:val="none"/>
          <w:lang w:eastAsia="zh-CN"/>
        </w:rPr>
        <w:t>采购文件</w:t>
      </w:r>
      <w:r>
        <w:rPr>
          <w:rFonts w:hint="eastAsia" w:ascii="宋体"/>
          <w:color w:val="auto"/>
          <w:sz w:val="24"/>
          <w:szCs w:val="24"/>
          <w:highlight w:val="none"/>
        </w:rPr>
        <w:t>及有关规定对投标人的异议进行复议</w:t>
      </w:r>
    </w:p>
    <w:p>
      <w:pPr>
        <w:shd w:val="clear" w:color="auto" w:fill="auto"/>
        <w:spacing w:line="400" w:lineRule="exact"/>
        <w:ind w:firstLine="600" w:firstLineChars="250"/>
        <w:rPr>
          <w:rFonts w:hint="eastAsia" w:ascii="宋体"/>
          <w:color w:val="auto"/>
          <w:sz w:val="24"/>
          <w:szCs w:val="24"/>
          <w:highlight w:val="none"/>
        </w:rPr>
      </w:pPr>
      <w:r>
        <w:rPr>
          <w:rFonts w:hint="eastAsia" w:ascii="宋体"/>
          <w:color w:val="auto"/>
          <w:sz w:val="24"/>
          <w:szCs w:val="24"/>
          <w:highlight w:val="none"/>
          <w:lang w:val="en-US" w:eastAsia="zh-CN"/>
        </w:rPr>
        <w:t>7</w:t>
      </w:r>
      <w:r>
        <w:rPr>
          <w:rFonts w:hint="eastAsia" w:ascii="宋体"/>
          <w:color w:val="auto"/>
          <w:sz w:val="24"/>
          <w:szCs w:val="24"/>
          <w:highlight w:val="none"/>
        </w:rPr>
        <w:t>.5只有通过初审的投标人才能进入下一步评标程序。</w:t>
      </w:r>
    </w:p>
    <w:p>
      <w:pPr>
        <w:shd w:val="clear" w:color="auto" w:fill="auto"/>
        <w:spacing w:line="400" w:lineRule="exact"/>
        <w:ind w:firstLine="480" w:firstLineChars="200"/>
        <w:rPr>
          <w:rFonts w:hint="eastAsia" w:ascii="宋体"/>
          <w:color w:val="auto"/>
          <w:sz w:val="24"/>
          <w:szCs w:val="24"/>
          <w:highlight w:val="none"/>
        </w:rPr>
      </w:pPr>
      <w:r>
        <w:rPr>
          <w:rFonts w:hint="eastAsia" w:ascii="宋体" w:hAnsi="宋体"/>
          <w:b/>
          <w:color w:val="auto"/>
          <w:sz w:val="24"/>
          <w:szCs w:val="24"/>
          <w:highlight w:val="none"/>
        </w:rPr>
        <w:t>温馨提示：投标文件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p>
    <w:p>
      <w:pPr>
        <w:shd w:val="clear" w:color="auto" w:fill="auto"/>
        <w:spacing w:before="156" w:beforeLines="50" w:line="400" w:lineRule="exact"/>
        <w:jc w:val="center"/>
        <w:outlineLvl w:val="1"/>
        <w:rPr>
          <w:rFonts w:hint="eastAsia" w:ascii="宋体"/>
          <w:b/>
          <w:color w:val="auto"/>
          <w:sz w:val="32"/>
          <w:szCs w:val="32"/>
          <w:highlight w:val="none"/>
        </w:rPr>
      </w:pPr>
      <w:bookmarkStart w:id="134" w:name="_Toc469495734"/>
      <w:bookmarkStart w:id="135" w:name="_Toc362983803"/>
      <w:r>
        <w:rPr>
          <w:rFonts w:hint="eastAsia" w:ascii="宋体"/>
          <w:b/>
          <w:color w:val="auto"/>
          <w:sz w:val="36"/>
          <w:szCs w:val="36"/>
          <w:highlight w:val="none"/>
        </w:rPr>
        <w:br w:type="page"/>
      </w:r>
      <w:bookmarkStart w:id="136" w:name="_Toc27750"/>
      <w:bookmarkStart w:id="137" w:name="_Toc4980"/>
      <w:r>
        <w:rPr>
          <w:rFonts w:hint="eastAsia" w:ascii="宋体"/>
          <w:b/>
          <w:color w:val="auto"/>
          <w:sz w:val="36"/>
          <w:szCs w:val="36"/>
          <w:highlight w:val="none"/>
        </w:rPr>
        <w:t xml:space="preserve">三  </w:t>
      </w:r>
      <w:r>
        <w:rPr>
          <w:rFonts w:hint="eastAsia" w:ascii="宋体"/>
          <w:b/>
          <w:color w:val="auto"/>
          <w:sz w:val="32"/>
          <w:szCs w:val="32"/>
          <w:highlight w:val="none"/>
        </w:rPr>
        <w:t>投标文件的澄清和补正</w:t>
      </w:r>
      <w:bookmarkEnd w:id="134"/>
      <w:bookmarkEnd w:id="135"/>
      <w:bookmarkEnd w:id="136"/>
      <w:bookmarkEnd w:id="137"/>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8．澄清、说明或补正的形式</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8.2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9．错误修正的原则</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投标文件报价出现前后不一致的，除采购文件另有规定外，按照下列规定修正：</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9.1 投标函中表述的内容与报价表中不一致的，以报价表为准；报价表中的内容与报价明细表不一致的，以报价表为准；</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9.2 投标文件中的大写金额和小写金额不一致的，以大写金额为准；</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9.3 单价金额小数点或者百分比有明显错位的，以开标一览表的总价为准，并修改单价；</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9.4 总价金额与按单价汇总金额不一致的，以单价金额计算结果为准；</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9.5 若用文字表示的数值与用数字表示的数值不一致，以文字表示的数值为准；</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9.6 如有多报（指数量超出采购文件需求）、重报（指同一货物重复报价），其投标总价在评标过程中不予调整，如其中标，其合同价按其投标单价予以调整；</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9.7 对不同文字文本投标文件的解释发生异议的，以中文文本为准；</w:t>
      </w:r>
    </w:p>
    <w:p>
      <w:pPr>
        <w:shd w:val="clear" w:color="auto" w:fill="auto"/>
        <w:spacing w:line="440" w:lineRule="exact"/>
        <w:ind w:firstLine="240" w:firstLineChars="100"/>
        <w:jc w:val="left"/>
        <w:rPr>
          <w:rFonts w:hint="eastAsia" w:ascii="宋体"/>
          <w:b w:val="0"/>
          <w:bCs w:val="0"/>
          <w:color w:val="auto"/>
          <w:sz w:val="24"/>
          <w:szCs w:val="24"/>
          <w:highlight w:val="none"/>
          <w:lang w:val="en-US" w:eastAsia="zh-CN"/>
        </w:rPr>
      </w:pPr>
      <w:r>
        <w:rPr>
          <w:rFonts w:hint="eastAsia" w:ascii="宋体"/>
          <w:b w:val="0"/>
          <w:bCs w:val="0"/>
          <w:color w:val="auto"/>
          <w:sz w:val="24"/>
          <w:szCs w:val="24"/>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pPr>
        <w:shd w:val="clear" w:color="auto" w:fill="auto"/>
        <w:spacing w:line="400" w:lineRule="exact"/>
        <w:ind w:firstLine="460" w:firstLineChars="192"/>
        <w:rPr>
          <w:rFonts w:hint="eastAsia" w:ascii="宋体"/>
          <w:color w:val="auto"/>
          <w:sz w:val="24"/>
          <w:szCs w:val="24"/>
          <w:highlight w:val="none"/>
        </w:rPr>
      </w:pPr>
    </w:p>
    <w:p>
      <w:pPr>
        <w:shd w:val="clear" w:color="auto" w:fill="auto"/>
        <w:spacing w:line="400" w:lineRule="exact"/>
        <w:jc w:val="center"/>
        <w:outlineLvl w:val="1"/>
        <w:rPr>
          <w:rFonts w:hint="eastAsia" w:ascii="宋体"/>
          <w:b/>
          <w:color w:val="auto"/>
          <w:sz w:val="32"/>
          <w:szCs w:val="32"/>
          <w:highlight w:val="none"/>
        </w:rPr>
      </w:pPr>
      <w:bookmarkStart w:id="138" w:name="_Toc469495735"/>
      <w:r>
        <w:rPr>
          <w:rFonts w:hint="eastAsia" w:ascii="宋体"/>
          <w:b/>
          <w:color w:val="auto"/>
          <w:sz w:val="32"/>
          <w:szCs w:val="32"/>
          <w:highlight w:val="none"/>
        </w:rPr>
        <w:br w:type="page"/>
      </w:r>
      <w:bookmarkStart w:id="139" w:name="_Toc29939"/>
      <w:bookmarkStart w:id="140" w:name="_Toc15442"/>
      <w:r>
        <w:rPr>
          <w:rFonts w:hint="eastAsia" w:ascii="宋体"/>
          <w:b/>
          <w:color w:val="auto"/>
          <w:sz w:val="32"/>
          <w:szCs w:val="32"/>
          <w:highlight w:val="none"/>
        </w:rPr>
        <w:t>四 比较与评价</w:t>
      </w:r>
      <w:bookmarkEnd w:id="138"/>
      <w:bookmarkEnd w:id="139"/>
      <w:bookmarkEnd w:id="140"/>
    </w:p>
    <w:p>
      <w:pPr>
        <w:shd w:val="clear" w:color="auto" w:fill="auto"/>
        <w:tabs>
          <w:tab w:val="left" w:pos="720"/>
        </w:tabs>
        <w:spacing w:line="440" w:lineRule="exact"/>
        <w:ind w:firstLine="612" w:firstLineChars="255"/>
        <w:rPr>
          <w:rFonts w:hint="eastAsia" w:ascii="宋体" w:hAnsi="宋体" w:eastAsia="宋体" w:cs="宋体"/>
          <w:color w:val="auto"/>
          <w:sz w:val="24"/>
          <w:szCs w:val="24"/>
          <w:highlight w:val="none"/>
          <w:lang w:bidi="ar-SA"/>
        </w:rPr>
      </w:pPr>
      <w:bookmarkStart w:id="141" w:name="_Toc469495736"/>
      <w:bookmarkStart w:id="142" w:name="_Toc362983805"/>
      <w:r>
        <w:rPr>
          <w:rFonts w:hint="eastAsia" w:ascii="宋体" w:hAnsi="宋体" w:eastAsia="宋体" w:cs="宋体"/>
          <w:color w:val="auto"/>
          <w:sz w:val="24"/>
          <w:szCs w:val="24"/>
          <w:highlight w:val="none"/>
          <w:lang w:val="en-US" w:eastAsia="zh-CN" w:bidi="ar-SA"/>
        </w:rPr>
        <w:t>10.1</w:t>
      </w:r>
      <w:r>
        <w:rPr>
          <w:rFonts w:hint="eastAsia" w:ascii="宋体" w:hAnsi="宋体" w:eastAsia="宋体" w:cs="宋体"/>
          <w:color w:val="auto"/>
          <w:sz w:val="24"/>
          <w:szCs w:val="24"/>
          <w:highlight w:val="none"/>
          <w:lang w:bidi="ar-SA"/>
        </w:rPr>
        <w:t>评标委员会按招标文件中规定的评标方法和标准，对资格性检查和符合性检查合格的投标文件进行商务和技术评估、综合比较与评价。</w:t>
      </w:r>
    </w:p>
    <w:p>
      <w:pPr>
        <w:pStyle w:val="42"/>
        <w:spacing w:line="440" w:lineRule="exact"/>
        <w:ind w:firstLine="565" w:firstLineChars="257"/>
        <w:rPr>
          <w:rFonts w:hint="eastAsia" w:ascii="宋体"/>
          <w:b/>
          <w:color w:val="auto"/>
          <w:sz w:val="32"/>
          <w:szCs w:val="32"/>
          <w:highlight w:val="none"/>
        </w:rPr>
      </w:pPr>
      <w:r>
        <w:rPr>
          <w:rFonts w:hint="eastAsia" w:ascii="宋体" w:hAnsi="宋体" w:cs="宋体"/>
          <w:sz w:val="22"/>
          <w:szCs w:val="22"/>
          <w:lang w:val="en-US" w:eastAsia="zh-CN"/>
        </w:rPr>
        <w:t>10.2</w:t>
      </w:r>
      <w:r>
        <w:rPr>
          <w:rFonts w:hint="eastAsia" w:ascii="宋体" w:hAnsi="宋体" w:eastAsia="宋体" w:cs="宋体"/>
          <w:color w:val="auto"/>
          <w:kern w:val="2"/>
          <w:sz w:val="24"/>
          <w:szCs w:val="24"/>
          <w:highlight w:val="none"/>
          <w:lang w:val="en-US" w:eastAsia="zh-CN" w:bidi="ar-SA"/>
        </w:rPr>
        <w:t>评标委员会按评审后投标报价由低到高顺序排列。投标报价相同的，按技术指标优劣顺序排列。投标报价作为评标的重要依据，但并非唯一标准。评标委员会认为，排在前面的中标候选供应商的最低投标价或者某些分项报价明显不合理或者低于成本，有可能影响商品质量和不能诚信履约的，应当要求其在规定的期限内提供书面文件予以解释说明，并提交相关证明材料；否则，评标委员会可以取消该投标人的中标候选资格，按顺序由排在后面的中标候选供应商递补，以此类推。</w:t>
      </w:r>
    </w:p>
    <w:p>
      <w:pPr>
        <w:shd w:val="clear" w:color="auto" w:fill="auto"/>
        <w:spacing w:before="156" w:beforeLines="50" w:line="400" w:lineRule="exact"/>
        <w:jc w:val="center"/>
        <w:outlineLvl w:val="1"/>
        <w:rPr>
          <w:rFonts w:hint="eastAsia" w:ascii="宋体"/>
          <w:b/>
          <w:color w:val="auto"/>
          <w:sz w:val="32"/>
          <w:szCs w:val="32"/>
          <w:highlight w:val="none"/>
        </w:rPr>
      </w:pPr>
      <w:bookmarkStart w:id="143" w:name="_Toc11110"/>
      <w:bookmarkStart w:id="144" w:name="_Toc29268"/>
      <w:r>
        <w:rPr>
          <w:rFonts w:hint="eastAsia" w:ascii="宋体"/>
          <w:b/>
          <w:color w:val="auto"/>
          <w:sz w:val="32"/>
          <w:szCs w:val="32"/>
          <w:highlight w:val="none"/>
        </w:rPr>
        <w:t>五  推荐中标候选人</w:t>
      </w:r>
      <w:bookmarkEnd w:id="141"/>
      <w:bookmarkEnd w:id="142"/>
      <w:bookmarkEnd w:id="143"/>
      <w:bookmarkEnd w:id="144"/>
    </w:p>
    <w:p>
      <w:pPr>
        <w:shd w:val="clear" w:color="auto" w:fill="auto"/>
        <w:snapToGrid w:val="0"/>
        <w:spacing w:line="400" w:lineRule="exact"/>
        <w:ind w:firstLine="480" w:firstLineChars="200"/>
        <w:rPr>
          <w:rFonts w:hint="eastAsia" w:ascii="宋体"/>
          <w:color w:val="auto"/>
          <w:sz w:val="24"/>
          <w:szCs w:val="24"/>
          <w:highlight w:val="none"/>
        </w:rPr>
      </w:pPr>
      <w:r>
        <w:rPr>
          <w:rFonts w:hint="eastAsia" w:ascii="宋体"/>
          <w:color w:val="auto"/>
          <w:sz w:val="24"/>
          <w:szCs w:val="24"/>
          <w:highlight w:val="none"/>
          <w:lang w:val="en-US" w:eastAsia="zh-CN"/>
        </w:rPr>
        <w:t>11.1</w:t>
      </w:r>
      <w:r>
        <w:rPr>
          <w:rFonts w:hint="eastAsia" w:ascii="宋体" w:hAnsi="宋体"/>
          <w:color w:val="auto"/>
          <w:sz w:val="24"/>
          <w:szCs w:val="24"/>
          <w:highlight w:val="none"/>
        </w:rPr>
        <w:t>评标委员会推荐</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名中标候选人，并标明排序。</w:t>
      </w:r>
    </w:p>
    <w:p>
      <w:pPr>
        <w:shd w:val="clear" w:color="auto" w:fill="auto"/>
        <w:spacing w:line="400" w:lineRule="exact"/>
        <w:ind w:firstLine="470" w:firstLineChars="196"/>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11.2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hd w:val="clear" w:color="auto" w:fill="auto"/>
        <w:spacing w:line="400" w:lineRule="exact"/>
        <w:ind w:firstLine="470" w:firstLineChars="196"/>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非单一产品采购项目，采购人应当根据采购项目技术构成、产品价格比重等合理确定核心产品，并在招标文件中载明。多家投标人提供的核心产品品牌相同的，按前款规定处理。</w:t>
      </w:r>
    </w:p>
    <w:bookmarkEnd w:id="131"/>
    <w:p>
      <w:pPr>
        <w:shd w:val="clear" w:color="auto" w:fill="auto"/>
        <w:snapToGrid w:val="0"/>
        <w:spacing w:line="400" w:lineRule="exact"/>
        <w:ind w:firstLine="480" w:firstLineChars="200"/>
        <w:rPr>
          <w:rFonts w:hint="eastAsia" w:ascii="宋体" w:hAnsi="宋体"/>
          <w:b/>
          <w:color w:val="auto"/>
          <w:sz w:val="24"/>
          <w:szCs w:val="24"/>
          <w:highlight w:val="none"/>
        </w:rPr>
      </w:pPr>
      <w:r>
        <w:rPr>
          <w:rFonts w:hint="eastAsia" w:ascii="宋体" w:hAnsi="宋体"/>
          <w:b/>
          <w:color w:val="auto"/>
          <w:sz w:val="24"/>
          <w:szCs w:val="24"/>
          <w:highlight w:val="none"/>
          <w:lang w:val="en-US" w:eastAsia="zh-CN"/>
        </w:rPr>
        <w:t>12.</w:t>
      </w:r>
      <w:r>
        <w:rPr>
          <w:rFonts w:hint="eastAsia" w:ascii="宋体" w:hAnsi="宋体"/>
          <w:b/>
          <w:color w:val="auto"/>
          <w:sz w:val="24"/>
          <w:szCs w:val="24"/>
          <w:highlight w:val="none"/>
        </w:rPr>
        <w:t>无效投标条款</w:t>
      </w:r>
    </w:p>
    <w:p>
      <w:pPr>
        <w:shd w:val="clear" w:color="auto" w:fill="auto"/>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.1投标文件有下列情形之一的,其投标文件拒收:</w:t>
      </w:r>
    </w:p>
    <w:p>
      <w:pPr>
        <w:shd w:val="clear" w:color="auto" w:fill="auto"/>
        <w:snapToGrid w:val="0"/>
        <w:spacing w:line="400" w:lineRule="exact"/>
        <w:rPr>
          <w:rFonts w:hint="eastAsia" w:ascii="宋体" w:hAnsi="宋体" w:cs="宋体"/>
          <w:b/>
          <w:bCs/>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b/>
          <w:bCs/>
          <w:color w:val="auto"/>
          <w:sz w:val="24"/>
          <w:szCs w:val="24"/>
          <w:highlight w:val="none"/>
        </w:rPr>
        <w:t xml:space="preserve"> (1) 未在开标截止时间前通过网上招标投标系统递交有效电子投标文件的，开标系统不予接收。</w:t>
      </w:r>
    </w:p>
    <w:p>
      <w:pPr>
        <w:shd w:val="clear" w:color="auto" w:fill="auto"/>
        <w:snapToGrid w:val="0"/>
        <w:spacing w:line="400" w:lineRule="exact"/>
        <w:ind w:firstLine="480"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w:t>
      </w:r>
      <w:r>
        <w:rPr>
          <w:rFonts w:hint="eastAsia" w:ascii="宋体" w:hAnsi="宋体"/>
          <w:b/>
          <w:color w:val="auto"/>
          <w:sz w:val="24"/>
          <w:szCs w:val="24"/>
          <w:highlight w:val="none"/>
        </w:rPr>
        <w:t>所有投标人应在规定时间里完成投标文件的解密工作</w:t>
      </w:r>
      <w:r>
        <w:rPr>
          <w:rFonts w:hint="eastAsia" w:ascii="宋体" w:hAnsi="宋体"/>
          <w:b/>
          <w:bCs/>
          <w:color w:val="auto"/>
          <w:sz w:val="24"/>
          <w:szCs w:val="24"/>
          <w:highlight w:val="none"/>
        </w:rPr>
        <w:t>【投标人</w:t>
      </w:r>
      <w:r>
        <w:rPr>
          <w:rFonts w:hint="eastAsia" w:ascii="宋体" w:hAnsi="宋体"/>
          <w:b/>
          <w:bCs/>
          <w:color w:val="auto"/>
          <w:sz w:val="24"/>
          <w:szCs w:val="24"/>
          <w:highlight w:val="none"/>
          <w:lang w:eastAsia="zh-CN"/>
        </w:rPr>
        <w:t>使用</w:t>
      </w:r>
      <w:r>
        <w:rPr>
          <w:rFonts w:hint="eastAsia" w:ascii="宋体" w:hAnsi="宋体"/>
          <w:b/>
          <w:bCs/>
          <w:color w:val="auto"/>
          <w:sz w:val="24"/>
          <w:szCs w:val="24"/>
          <w:highlight w:val="none"/>
        </w:rPr>
        <w:t>其有效加密锁（CA锁）</w:t>
      </w:r>
      <w:r>
        <w:rPr>
          <w:rFonts w:hint="eastAsia" w:ascii="宋体" w:hAnsi="宋体"/>
          <w:b/>
          <w:bCs/>
          <w:color w:val="auto"/>
          <w:sz w:val="24"/>
          <w:szCs w:val="24"/>
          <w:highlight w:val="none"/>
          <w:lang w:eastAsia="zh-CN"/>
        </w:rPr>
        <w:t>进行</w:t>
      </w:r>
      <w:r>
        <w:rPr>
          <w:rFonts w:hint="eastAsia" w:ascii="宋体" w:hAnsi="宋体"/>
          <w:b/>
          <w:bCs/>
          <w:color w:val="auto"/>
          <w:sz w:val="24"/>
          <w:szCs w:val="24"/>
          <w:highlight w:val="none"/>
        </w:rPr>
        <w:t>解密（因投标人原因未能提供有效CA锁对其投标文件进行解密的，其投标文件按无效标处理），以网上招投标系统解密倒计时为准】</w:t>
      </w:r>
      <w:r>
        <w:rPr>
          <w:rFonts w:hint="eastAsia" w:ascii="宋体" w:hAnsi="宋体"/>
          <w:b/>
          <w:color w:val="auto"/>
          <w:sz w:val="24"/>
          <w:szCs w:val="24"/>
          <w:highlight w:val="none"/>
        </w:rPr>
        <w:t>，因系统原因未能成功解密的投标文件，可导入</w:t>
      </w:r>
      <w:r>
        <w:rPr>
          <w:rFonts w:hint="eastAsia" w:ascii="宋体" w:hAnsi="宋体"/>
          <w:b/>
          <w:color w:val="auto"/>
          <w:sz w:val="24"/>
          <w:szCs w:val="24"/>
          <w:highlight w:val="none"/>
          <w:lang w:eastAsia="zh-CN"/>
        </w:rPr>
        <w:t>备份投标文件</w:t>
      </w:r>
      <w:r>
        <w:rPr>
          <w:rFonts w:hint="eastAsia" w:ascii="宋体" w:hAnsi="宋体"/>
          <w:b/>
          <w:color w:val="auto"/>
          <w:sz w:val="24"/>
          <w:szCs w:val="24"/>
          <w:highlight w:val="none"/>
        </w:rPr>
        <w:t>。</w:t>
      </w:r>
      <w:r>
        <w:rPr>
          <w:rFonts w:hint="eastAsia" w:ascii="宋体" w:hAnsi="宋体"/>
          <w:b/>
          <w:color w:val="auto"/>
          <w:sz w:val="24"/>
          <w:szCs w:val="24"/>
          <w:highlight w:val="none"/>
          <w:lang w:eastAsia="zh-CN"/>
        </w:rPr>
        <w:t>备份投标文件</w:t>
      </w:r>
      <w:r>
        <w:rPr>
          <w:rFonts w:hint="eastAsia" w:ascii="宋体" w:hAnsi="宋体"/>
          <w:b/>
          <w:color w:val="auto"/>
          <w:sz w:val="24"/>
          <w:szCs w:val="24"/>
          <w:highlight w:val="none"/>
        </w:rPr>
        <w:t>也无法导入的，则投标文件被否决。</w:t>
      </w:r>
    </w:p>
    <w:p>
      <w:pPr>
        <w:shd w:val="clear" w:color="auto" w:fill="auto"/>
        <w:snapToGrid w:val="0"/>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.2投标人有下列情形之一的,资格审查后其投标作无效投标处理：</w:t>
      </w:r>
    </w:p>
    <w:p>
      <w:pPr>
        <w:shd w:val="clear" w:color="auto" w:fill="auto"/>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(1)法定代表人参加开标会议未携带有效的法定代表人身份证明原件和本人身份证的；委托代理人参加开标会议未携带有效的法定代表人授权书和本人身份证；</w:t>
      </w:r>
    </w:p>
    <w:p>
      <w:pPr>
        <w:shd w:val="clear" w:color="auto" w:fill="auto"/>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(2)投标人为本项目提供招标代理服务的；</w:t>
      </w:r>
    </w:p>
    <w:p>
      <w:pPr>
        <w:shd w:val="clear" w:color="auto" w:fill="auto"/>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(3)投标人与在本项目代理机构存在相互任职或工作的；</w:t>
      </w:r>
    </w:p>
    <w:p>
      <w:pPr>
        <w:shd w:val="clear" w:color="auto" w:fill="auto"/>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(4)投标保证金未按规定要求缴纳的；</w:t>
      </w:r>
    </w:p>
    <w:p>
      <w:pPr>
        <w:shd w:val="clear" w:color="auto" w:fill="auto"/>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b/>
          <w:bCs/>
          <w:color w:val="auto"/>
          <w:sz w:val="24"/>
          <w:szCs w:val="24"/>
          <w:highlight w:val="none"/>
        </w:rPr>
        <w:t>评标专家无法查看并检验电子标书中相关资料的；</w:t>
      </w:r>
    </w:p>
    <w:p>
      <w:pPr>
        <w:shd w:val="clear" w:color="auto" w:fill="auto"/>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(6)投标人超出营业范围投标的；</w:t>
      </w:r>
    </w:p>
    <w:p>
      <w:pPr>
        <w:shd w:val="clear" w:color="auto" w:fill="auto"/>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(7)联合体投标未提交联合体协议的；</w:t>
      </w:r>
    </w:p>
    <w:p>
      <w:pPr>
        <w:shd w:val="clear" w:color="auto" w:fill="auto"/>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(8)被暂停营业的；</w:t>
      </w:r>
    </w:p>
    <w:p>
      <w:pPr>
        <w:shd w:val="clear" w:color="auto" w:fill="auto"/>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(9)被暂停或取消投标资格的；</w:t>
      </w:r>
    </w:p>
    <w:p>
      <w:pPr>
        <w:shd w:val="clear" w:color="auto" w:fill="auto"/>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(10)财产被接管或冻结的；</w:t>
      </w:r>
    </w:p>
    <w:p>
      <w:pPr>
        <w:shd w:val="clear" w:color="auto" w:fill="auto"/>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(11)投标人单位负责人为同一人或者存在控股、管理关系的不同单位的；</w:t>
      </w:r>
    </w:p>
    <w:p>
      <w:pPr>
        <w:shd w:val="clear" w:color="auto" w:fill="auto"/>
        <w:snapToGrid w:val="0"/>
        <w:spacing w:line="40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（12）投标人基本资格条件和特定资格条件中有一项及以上不符合要求的；</w:t>
      </w:r>
    </w:p>
    <w:p>
      <w:pPr>
        <w:shd w:val="clear" w:color="auto" w:fill="auto"/>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（13）投标人使用相同的MAC地址进行报名的；</w:t>
      </w:r>
    </w:p>
    <w:p>
      <w:pPr>
        <w:shd w:val="clear" w:color="auto" w:fill="auto"/>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（14）其它情形，经评标委员会委提出按无效投标处理，并经公共资源交易监督部门核准的；</w:t>
      </w:r>
    </w:p>
    <w:p>
      <w:pPr>
        <w:shd w:val="clear" w:color="auto" w:fill="auto"/>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（15）投标人使用相同IP地址报名的，一经发现，监管部门将进一步核实，查实后按串通投标处理；</w:t>
      </w:r>
    </w:p>
    <w:p>
      <w:pPr>
        <w:shd w:val="clear" w:color="auto" w:fill="auto"/>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w:t>
      </w:r>
      <w:r>
        <w:rPr>
          <w:rFonts w:hint="eastAsia" w:ascii="宋体" w:hAnsi="宋体" w:cs="宋体"/>
          <w:color w:val="auto"/>
          <w:sz w:val="24"/>
          <w:szCs w:val="24"/>
          <w:highlight w:val="none"/>
          <w:lang w:eastAsia="zh-CN"/>
        </w:rPr>
        <w:t>采购文件</w:t>
      </w:r>
      <w:r>
        <w:rPr>
          <w:rFonts w:hint="eastAsia" w:ascii="宋体" w:hAnsi="宋体" w:cs="宋体"/>
          <w:color w:val="auto"/>
          <w:sz w:val="24"/>
          <w:szCs w:val="24"/>
          <w:highlight w:val="none"/>
        </w:rPr>
        <w:t>规定的其它无效投标情形。</w:t>
      </w:r>
    </w:p>
    <w:p>
      <w:pPr>
        <w:shd w:val="clear" w:color="auto" w:fill="auto"/>
        <w:snapToGrid w:val="0"/>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.3 投标人有下列情形之一的,符合性审查后其投标按无效投标处理：</w:t>
      </w:r>
    </w:p>
    <w:p>
      <w:pPr>
        <w:shd w:val="clear" w:color="auto" w:fill="auto"/>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 xml:space="preserve">(1) </w:t>
      </w:r>
      <w:r>
        <w:rPr>
          <w:rFonts w:hint="eastAsia" w:ascii="宋体" w:hAnsi="宋体" w:cs="宋体"/>
          <w:color w:val="auto"/>
          <w:sz w:val="24"/>
          <w:szCs w:val="24"/>
          <w:highlight w:val="none"/>
        </w:rPr>
        <w:t>投标文件签字、盖章不全，经评标委员会一致认定对开评标内容有实质性影响并经监督部门核准的；</w:t>
      </w:r>
    </w:p>
    <w:p>
      <w:pPr>
        <w:shd w:val="clear" w:color="auto" w:fill="auto"/>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)未按规定的格式填写，实质性内容不全或关键字迹模糊、无法辨认; 经监督部门核准的；</w:t>
      </w:r>
    </w:p>
    <w:p>
      <w:pPr>
        <w:shd w:val="clear" w:color="auto" w:fill="auto"/>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)同一投标人提交两个以上不同的投标文件或者投标报价，但</w:t>
      </w:r>
      <w:r>
        <w:rPr>
          <w:rFonts w:hint="eastAsia" w:ascii="宋体" w:hAnsi="宋体" w:cs="宋体"/>
          <w:color w:val="auto"/>
          <w:sz w:val="24"/>
          <w:szCs w:val="24"/>
          <w:highlight w:val="none"/>
          <w:lang w:eastAsia="zh-CN"/>
        </w:rPr>
        <w:t>采购文件</w:t>
      </w:r>
      <w:r>
        <w:rPr>
          <w:rFonts w:hint="eastAsia" w:ascii="宋体" w:hAnsi="宋体" w:cs="宋体"/>
          <w:color w:val="auto"/>
          <w:sz w:val="24"/>
          <w:szCs w:val="24"/>
          <w:highlight w:val="none"/>
        </w:rPr>
        <w:t>规定提交备选方案的除外；</w:t>
      </w:r>
    </w:p>
    <w:p>
      <w:pPr>
        <w:shd w:val="clear" w:color="auto" w:fill="auto"/>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)投标文件没有对</w:t>
      </w:r>
      <w:r>
        <w:rPr>
          <w:rFonts w:hint="eastAsia" w:ascii="宋体" w:hAnsi="宋体" w:cs="宋体"/>
          <w:color w:val="auto"/>
          <w:sz w:val="24"/>
          <w:szCs w:val="24"/>
          <w:highlight w:val="none"/>
          <w:lang w:eastAsia="zh-CN"/>
        </w:rPr>
        <w:t>采购文件</w:t>
      </w:r>
      <w:r>
        <w:rPr>
          <w:rFonts w:hint="eastAsia" w:ascii="宋体" w:hAnsi="宋体" w:cs="宋体"/>
          <w:color w:val="auto"/>
          <w:sz w:val="24"/>
          <w:szCs w:val="24"/>
          <w:highlight w:val="none"/>
        </w:rPr>
        <w:t>的实质性要求和条件作出响应;</w:t>
      </w:r>
    </w:p>
    <w:p>
      <w:pPr>
        <w:shd w:val="clear" w:color="auto" w:fill="auto"/>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)投标报价超出规定的投标限价或公布的采购预算的；注：投标人的投标报价各项单价均不得高于招标文件给定的单价最高限价，否则，其投标文件将按无效投标处理。</w:t>
      </w:r>
    </w:p>
    <w:p>
      <w:pPr>
        <w:shd w:val="clear" w:color="auto" w:fill="auto"/>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)不按评标委员会要求澄清、说明或补正的，或者评标委员会根据</w:t>
      </w:r>
      <w:r>
        <w:rPr>
          <w:rFonts w:hint="eastAsia" w:ascii="宋体" w:hAnsi="宋体" w:cs="宋体"/>
          <w:color w:val="auto"/>
          <w:sz w:val="24"/>
          <w:szCs w:val="24"/>
          <w:highlight w:val="none"/>
          <w:lang w:eastAsia="zh-CN"/>
        </w:rPr>
        <w:t>采购文件</w:t>
      </w:r>
      <w:r>
        <w:rPr>
          <w:rFonts w:hint="eastAsia" w:ascii="宋体" w:hAnsi="宋体" w:cs="宋体"/>
          <w:color w:val="auto"/>
          <w:sz w:val="24"/>
          <w:szCs w:val="24"/>
          <w:highlight w:val="none"/>
        </w:rPr>
        <w:t>的规定对</w:t>
      </w:r>
      <w:r>
        <w:rPr>
          <w:rFonts w:hint="eastAsia" w:ascii="宋体" w:hAnsi="宋体" w:cs="宋体"/>
          <w:color w:val="auto"/>
          <w:sz w:val="24"/>
          <w:szCs w:val="24"/>
          <w:highlight w:val="none"/>
          <w:lang w:eastAsia="zh-CN"/>
        </w:rPr>
        <w:t>采购文件</w:t>
      </w:r>
      <w:r>
        <w:rPr>
          <w:rFonts w:hint="eastAsia" w:ascii="宋体" w:hAnsi="宋体" w:cs="宋体"/>
          <w:color w:val="auto"/>
          <w:sz w:val="24"/>
          <w:szCs w:val="24"/>
          <w:highlight w:val="none"/>
        </w:rPr>
        <w:t>的计算错误进行修正后，投标人不接受修正的投标报价的。</w:t>
      </w:r>
    </w:p>
    <w:p>
      <w:pPr>
        <w:shd w:val="clear" w:color="auto" w:fill="auto"/>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）其它情形，经评标委员会委提出按无效投标处理，并经公共资源交易监督部门核准的；</w:t>
      </w:r>
    </w:p>
    <w:p>
      <w:pPr>
        <w:widowControl/>
        <w:shd w:val="clear" w:color="auto" w:fill="auto"/>
        <w:spacing w:line="500" w:lineRule="exact"/>
        <w:ind w:firstLine="480" w:firstLineChars="200"/>
        <w:jc w:val="left"/>
        <w:rPr>
          <w:rFonts w:ascii="Tahoma" w:hAnsi="Tahoma" w:eastAsia="Tahoma" w:cs="Tahoma"/>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w:t>
      </w:r>
      <w:r>
        <w:rPr>
          <w:rFonts w:ascii="Tahoma" w:hAnsi="Tahoma" w:eastAsia="Tahoma" w:cs="Tahoma"/>
          <w:color w:val="auto"/>
          <w:kern w:val="0"/>
          <w:sz w:val="24"/>
          <w:szCs w:val="24"/>
          <w:highlight w:val="none"/>
          <w:shd w:val="clear" w:color="auto" w:fill="FFFFFF"/>
          <w:lang w:bidi="ar"/>
        </w:rPr>
        <w:t>未按照招标文件的规定提交投标保证金的；</w:t>
      </w:r>
    </w:p>
    <w:p>
      <w:pPr>
        <w:widowControl/>
        <w:shd w:val="clear" w:color="auto" w:fill="auto"/>
        <w:spacing w:line="500" w:lineRule="exact"/>
        <w:ind w:firstLine="480" w:firstLineChars="200"/>
        <w:jc w:val="left"/>
        <w:rPr>
          <w:rFonts w:ascii="Tahoma" w:hAnsi="Tahoma" w:eastAsia="Tahoma" w:cs="Tahoma"/>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w:t>
      </w:r>
      <w:r>
        <w:rPr>
          <w:rFonts w:ascii="Tahoma" w:hAnsi="Tahoma" w:eastAsia="Tahoma" w:cs="Tahoma"/>
          <w:color w:val="auto"/>
          <w:kern w:val="0"/>
          <w:sz w:val="24"/>
          <w:szCs w:val="24"/>
          <w:highlight w:val="none"/>
          <w:shd w:val="clear" w:color="auto" w:fill="FFFFFF"/>
          <w:lang w:bidi="ar"/>
        </w:rPr>
        <w:t>投标文件含有采购人不能接受的附加条件的;</w:t>
      </w:r>
    </w:p>
    <w:p>
      <w:pPr>
        <w:shd w:val="clear" w:color="auto" w:fill="auto"/>
        <w:tabs>
          <w:tab w:val="left" w:pos="1123"/>
        </w:tabs>
        <w:snapToGrid w:val="0"/>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采购文件</w:t>
      </w:r>
      <w:r>
        <w:rPr>
          <w:rFonts w:hint="eastAsia" w:ascii="宋体" w:hAnsi="宋体" w:cs="宋体"/>
          <w:color w:val="auto"/>
          <w:sz w:val="24"/>
          <w:szCs w:val="24"/>
          <w:highlight w:val="none"/>
        </w:rPr>
        <w:t>规定的其它无效投标情形。</w:t>
      </w:r>
    </w:p>
    <w:p>
      <w:pPr>
        <w:shd w:val="clear" w:color="auto" w:fill="auto"/>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.4 投标人有下列情形之一的, 详细评审后其投标按无效投标处理：</w:t>
      </w:r>
    </w:p>
    <w:p>
      <w:pPr>
        <w:shd w:val="clear" w:color="auto" w:fill="auto"/>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(1)投标产品不符合必须强制执行的国家标准的；</w:t>
      </w:r>
    </w:p>
    <w:p>
      <w:pPr>
        <w:shd w:val="clear" w:color="auto" w:fill="auto"/>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(2)投标人有串通投标、弄虚作假、行贿等违法行为；</w:t>
      </w:r>
    </w:p>
    <w:p>
      <w:pPr>
        <w:shd w:val="clear" w:color="auto" w:fill="auto"/>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(3)投标文件含有违反国家法律、法规的内容，或附有招标人不能接受的条件的；</w:t>
      </w:r>
    </w:p>
    <w:p>
      <w:pPr>
        <w:shd w:val="clear" w:color="auto" w:fill="auto"/>
        <w:spacing w:line="360" w:lineRule="auto"/>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（4）在同一项目（或同一标段）中有多个投标人有效投标报价接近最高限价，且评标委员会认为报价出现异常的，可以宣布其投标无效；</w:t>
      </w:r>
    </w:p>
    <w:p>
      <w:pPr>
        <w:shd w:val="clear" w:color="auto" w:fill="auto"/>
        <w:spacing w:line="360" w:lineRule="auto"/>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（5）</w:t>
      </w:r>
      <w:r>
        <w:rPr>
          <w:rFonts w:ascii="宋体" w:hAnsi="宋体" w:cs="宋体"/>
          <w:color w:val="auto"/>
          <w:sz w:val="24"/>
          <w:szCs w:val="24"/>
          <w:highlight w:val="none"/>
        </w:rPr>
        <w:t>报价明显低于其他投标人，且不能证明报价合理性的投标无效</w:t>
      </w:r>
      <w:r>
        <w:rPr>
          <w:rFonts w:hint="eastAsia" w:ascii="宋体" w:hAnsi="宋体" w:cs="宋体"/>
          <w:color w:val="auto"/>
          <w:sz w:val="24"/>
          <w:szCs w:val="24"/>
          <w:highlight w:val="none"/>
        </w:rPr>
        <w:t>；</w:t>
      </w:r>
    </w:p>
    <w:p>
      <w:pPr>
        <w:shd w:val="clear" w:color="auto" w:fill="auto"/>
        <w:spacing w:line="360" w:lineRule="auto"/>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（6）</w:t>
      </w:r>
      <w:r>
        <w:rPr>
          <w:rFonts w:ascii="宋体" w:hAnsi="宋体" w:cs="宋体"/>
          <w:color w:val="auto"/>
          <w:sz w:val="24"/>
          <w:szCs w:val="24"/>
          <w:highlight w:val="none"/>
        </w:rPr>
        <w:t>拒不确认评标委员会评审修正的投标无效</w:t>
      </w:r>
      <w:r>
        <w:rPr>
          <w:rFonts w:hint="eastAsia" w:ascii="宋体" w:hAnsi="宋体" w:cs="宋体"/>
          <w:color w:val="auto"/>
          <w:sz w:val="24"/>
          <w:szCs w:val="24"/>
          <w:highlight w:val="none"/>
        </w:rPr>
        <w:t>；</w:t>
      </w:r>
    </w:p>
    <w:p>
      <w:pPr>
        <w:shd w:val="clear" w:color="auto" w:fill="auto"/>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（7）其它情形，经评标委员会委提出按无效投标处理，并经公共资源交易监督部门核准的；</w:t>
      </w:r>
    </w:p>
    <w:p>
      <w:pPr>
        <w:shd w:val="clear" w:color="auto" w:fill="auto"/>
        <w:snapToGrid w:val="0"/>
        <w:spacing w:line="400" w:lineRule="exact"/>
        <w:ind w:firstLine="480" w:firstLineChars="200"/>
        <w:rPr>
          <w:rFonts w:hint="eastAsia" w:ascii="宋体"/>
          <w:b/>
          <w:color w:val="auto"/>
          <w:sz w:val="40"/>
          <w:szCs w:val="40"/>
          <w:highlight w:val="none"/>
        </w:rPr>
        <w:sectPr>
          <w:footerReference r:id="rId4" w:type="default"/>
          <w:pgSz w:w="11906" w:h="16838"/>
          <w:pgMar w:top="1440" w:right="1080" w:bottom="1440" w:left="1080" w:header="851" w:footer="992" w:gutter="0"/>
          <w:pgNumType w:fmt="decimal"/>
          <w:cols w:space="720" w:num="1"/>
          <w:docGrid w:type="linesAndChars" w:linePitch="312" w:charSpace="0"/>
        </w:sectPr>
      </w:pPr>
      <w:r>
        <w:rPr>
          <w:rFonts w:hint="eastAsia" w:ascii="宋体" w:hAnsi="宋体" w:cs="宋体"/>
          <w:color w:val="auto"/>
          <w:sz w:val="24"/>
          <w:szCs w:val="24"/>
          <w:highlight w:val="none"/>
        </w:rPr>
        <w:t>（8）</w:t>
      </w:r>
      <w:r>
        <w:rPr>
          <w:rFonts w:hint="eastAsia" w:ascii="宋体" w:hAnsi="宋体" w:cs="宋体"/>
          <w:color w:val="auto"/>
          <w:sz w:val="24"/>
          <w:szCs w:val="24"/>
          <w:highlight w:val="none"/>
          <w:lang w:eastAsia="zh-CN"/>
        </w:rPr>
        <w:t>采购文件</w:t>
      </w:r>
      <w:r>
        <w:rPr>
          <w:rFonts w:hint="eastAsia" w:ascii="宋体" w:hAnsi="宋体" w:cs="宋体"/>
          <w:color w:val="auto"/>
          <w:sz w:val="24"/>
          <w:szCs w:val="24"/>
          <w:highlight w:val="none"/>
        </w:rPr>
        <w:t>规定的其它无效投标情形。</w:t>
      </w:r>
    </w:p>
    <w:bookmarkEnd w:id="69"/>
    <w:p>
      <w:pPr>
        <w:widowControl/>
        <w:numPr>
          <w:ilvl w:val="0"/>
          <w:numId w:val="6"/>
        </w:numPr>
        <w:spacing w:line="800" w:lineRule="atLeast"/>
        <w:ind w:firstLine="1325" w:firstLineChars="300"/>
        <w:jc w:val="center"/>
        <w:outlineLvl w:val="0"/>
        <w:rPr>
          <w:rFonts w:hint="eastAsia" w:ascii="宋体"/>
          <w:b/>
          <w:color w:val="auto"/>
          <w:sz w:val="44"/>
          <w:szCs w:val="44"/>
          <w:highlight w:val="none"/>
        </w:rPr>
      </w:pPr>
      <w:r>
        <w:rPr>
          <w:rFonts w:hint="eastAsia" w:ascii="宋体"/>
          <w:b/>
          <w:color w:val="auto"/>
          <w:sz w:val="44"/>
          <w:szCs w:val="44"/>
          <w:highlight w:val="none"/>
          <w:lang w:eastAsia="zh-CN"/>
        </w:rPr>
        <w:t>设计条件及技术要求</w:t>
      </w:r>
    </w:p>
    <w:p>
      <w:pPr>
        <w:spacing w:line="600" w:lineRule="exact"/>
        <w:rPr>
          <w:rFonts w:hint="default" w:ascii="宋体" w:hAnsi="宋体"/>
          <w:szCs w:val="21"/>
        </w:rPr>
      </w:pPr>
      <w:r>
        <w:rPr>
          <w:rFonts w:ascii="宋体" w:hAnsi="宋体"/>
        </w:rPr>
        <w:t>一：项目概况</w:t>
      </w:r>
    </w:p>
    <w:p>
      <w:pPr>
        <w:numPr>
          <w:ilvl w:val="0"/>
          <w:numId w:val="7"/>
        </w:numPr>
        <w:spacing w:line="600" w:lineRule="exact"/>
        <w:jc w:val="left"/>
        <w:rPr>
          <w:rFonts w:hint="eastAsia" w:ascii="宋体" w:hAnsi="宋体"/>
          <w:color w:val="auto"/>
        </w:rPr>
      </w:pPr>
      <w:r>
        <w:rPr>
          <w:rFonts w:ascii="宋体" w:hAnsi="宋体"/>
        </w:rPr>
        <w:t>工程名称</w:t>
      </w:r>
      <w:r>
        <w:rPr>
          <w:rFonts w:ascii="宋体" w:hAnsi="宋体"/>
          <w:color w:val="auto"/>
        </w:rPr>
        <w:t>：</w:t>
      </w:r>
      <w:r>
        <w:rPr>
          <w:rFonts w:hint="eastAsia" w:cs="Times New Roman"/>
          <w:color w:val="0000FF"/>
          <w:sz w:val="22"/>
          <w:szCs w:val="22"/>
          <w:lang w:eastAsia="zh-CN"/>
        </w:rPr>
        <w:t>克州一中综合艺体楼建设项目设计采购项目（二次）</w:t>
      </w:r>
    </w:p>
    <w:p>
      <w:pPr>
        <w:numPr>
          <w:ilvl w:val="0"/>
          <w:numId w:val="0"/>
        </w:numPr>
        <w:spacing w:line="600" w:lineRule="exact"/>
        <w:jc w:val="left"/>
        <w:rPr>
          <w:rFonts w:ascii="宋体" w:hAnsi="宋体"/>
          <w:color w:val="auto"/>
        </w:rPr>
      </w:pPr>
      <w:r>
        <w:rPr>
          <w:rFonts w:ascii="宋体" w:hAnsi="宋体"/>
          <w:color w:val="auto"/>
        </w:rPr>
        <w:t>2.建设地点：</w:t>
      </w:r>
      <w:r>
        <w:rPr>
          <w:rFonts w:hint="eastAsia" w:cs="Times New Roman"/>
          <w:color w:val="0000FF"/>
          <w:sz w:val="22"/>
          <w:szCs w:val="22"/>
          <w:lang w:eastAsia="zh-CN"/>
        </w:rPr>
        <w:t>克州</w:t>
      </w:r>
    </w:p>
    <w:p>
      <w:pPr>
        <w:spacing w:line="600" w:lineRule="exact"/>
        <w:jc w:val="left"/>
        <w:rPr>
          <w:rFonts w:hint="eastAsia" w:cs="Times New Roman"/>
          <w:color w:val="0000FF"/>
          <w:sz w:val="22"/>
          <w:szCs w:val="22"/>
          <w:lang w:eastAsia="zh-CN"/>
        </w:rPr>
      </w:pPr>
      <w:r>
        <w:rPr>
          <w:rFonts w:ascii="宋体" w:hAnsi="宋体"/>
          <w:color w:val="auto"/>
        </w:rPr>
        <w:t>3.建设单位：</w:t>
      </w:r>
      <w:r>
        <w:rPr>
          <w:rFonts w:hint="eastAsia" w:cs="Times New Roman"/>
          <w:color w:val="0000FF"/>
          <w:sz w:val="22"/>
          <w:szCs w:val="22"/>
          <w:lang w:eastAsia="zh-CN"/>
        </w:rPr>
        <w:t>克州第一中学</w:t>
      </w:r>
    </w:p>
    <w:p>
      <w:pPr>
        <w:spacing w:line="600" w:lineRule="exact"/>
        <w:jc w:val="left"/>
        <w:rPr>
          <w:rFonts w:hint="eastAsia" w:ascii="宋体" w:hAnsi="宋体"/>
          <w:color w:val="auto"/>
        </w:rPr>
      </w:pPr>
      <w:r>
        <w:rPr>
          <w:rFonts w:ascii="宋体" w:hAnsi="宋体"/>
          <w:color w:val="auto"/>
        </w:rPr>
        <w:t>4.设计范围：</w:t>
      </w:r>
      <w:r>
        <w:rPr>
          <w:rFonts w:hint="eastAsia" w:ascii="宋体" w:hAnsi="宋体"/>
          <w:color w:val="auto"/>
        </w:rPr>
        <w:t>对克州一中综合艺体楼建设项目所有设计，包括图书馆、科技馆、舞蹈室、书法室、语音室、音乐教室、体育室(馆)(包括篮、排球场、羽毛球场看台、主席台)、体育器材室、卫生保健室、心理咨询室等及附属设施和功能室，建筑面积为8000平方米、含配套设施设备进行编制可行性研究报告、规划方案(含效果图)、初步设计、施工蓝图设计、人防设计、色彩设计、附属配套设施设计等。</w:t>
      </w:r>
      <w:r>
        <w:rPr>
          <w:rFonts w:ascii="宋体" w:hAnsi="宋体"/>
          <w:color w:val="auto"/>
        </w:rPr>
        <w:t>(</w:t>
      </w:r>
      <w:r>
        <w:rPr>
          <w:rFonts w:ascii="宋体" w:hAnsi="宋体"/>
          <w:color w:val="auto"/>
          <w:highlight w:val="none"/>
        </w:rPr>
        <w:t>规划方案的要求)</w:t>
      </w:r>
    </w:p>
    <w:p>
      <w:pPr>
        <w:spacing w:line="600" w:lineRule="exact"/>
        <w:rPr>
          <w:rFonts w:ascii="宋体" w:hAnsi="宋体"/>
          <w:color w:val="auto"/>
        </w:rPr>
      </w:pPr>
      <w:r>
        <w:rPr>
          <w:rFonts w:ascii="宋体" w:hAnsi="宋体"/>
          <w:color w:val="auto"/>
        </w:rPr>
        <w:t>二、项目技术经济指标</w:t>
      </w:r>
    </w:p>
    <w:p>
      <w:pPr>
        <w:spacing w:line="600" w:lineRule="exact"/>
        <w:rPr>
          <w:rFonts w:hint="eastAsia" w:ascii="宋体" w:hAnsi="宋体" w:eastAsia="宋体"/>
          <w:color w:val="auto"/>
          <w:lang w:eastAsia="zh-CN"/>
        </w:rPr>
      </w:pPr>
      <w:r>
        <w:rPr>
          <w:rFonts w:ascii="宋体" w:hAnsi="宋体"/>
          <w:color w:val="auto"/>
        </w:rPr>
        <w:t>1、设计指标满足招标要求</w:t>
      </w:r>
      <w:r>
        <w:rPr>
          <w:rFonts w:hint="eastAsia" w:ascii="宋体" w:hAnsi="宋体"/>
          <w:color w:val="auto"/>
          <w:lang w:eastAsia="zh-CN"/>
        </w:rPr>
        <w:t>。</w:t>
      </w:r>
    </w:p>
    <w:p>
      <w:pPr>
        <w:spacing w:line="600" w:lineRule="exact"/>
        <w:rPr>
          <w:rFonts w:hint="default" w:ascii="宋体" w:hAnsi="宋体"/>
          <w:color w:val="auto"/>
        </w:rPr>
      </w:pPr>
      <w:r>
        <w:rPr>
          <w:rFonts w:ascii="宋体" w:hAnsi="宋体"/>
          <w:color w:val="auto"/>
        </w:rPr>
        <w:t>三、工程建设标准</w:t>
      </w:r>
    </w:p>
    <w:p>
      <w:pPr>
        <w:spacing w:line="600" w:lineRule="exact"/>
        <w:rPr>
          <w:rFonts w:hint="default" w:ascii="宋体" w:hAnsi="宋体"/>
          <w:color w:val="auto"/>
        </w:rPr>
      </w:pPr>
      <w:r>
        <w:rPr>
          <w:rFonts w:ascii="宋体" w:hAnsi="宋体"/>
          <w:color w:val="auto"/>
        </w:rPr>
        <w:t>１、有关国家法律</w:t>
      </w:r>
    </w:p>
    <w:p>
      <w:pPr>
        <w:spacing w:line="600" w:lineRule="exact"/>
        <w:rPr>
          <w:rFonts w:hint="default" w:ascii="宋体" w:hAnsi="宋体"/>
          <w:color w:val="auto"/>
        </w:rPr>
      </w:pPr>
      <w:r>
        <w:rPr>
          <w:rFonts w:ascii="宋体" w:hAnsi="宋体"/>
          <w:color w:val="auto"/>
        </w:rPr>
        <w:t>《中华人民共和国建筑法》、《中华人民共和国消防法》、《中华人民共和国劳动法》</w:t>
      </w:r>
    </w:p>
    <w:p>
      <w:pPr>
        <w:spacing w:line="600" w:lineRule="exact"/>
        <w:rPr>
          <w:rFonts w:ascii="宋体" w:hAnsi="宋体"/>
          <w:color w:val="auto"/>
        </w:rPr>
      </w:pPr>
      <w:r>
        <w:rPr>
          <w:rFonts w:ascii="宋体" w:hAnsi="宋体"/>
          <w:color w:val="auto"/>
        </w:rPr>
        <w:t>2、国家、行业技术标准及管理规定，不限于以下标准：</w:t>
      </w:r>
    </w:p>
    <w:p>
      <w:pPr>
        <w:spacing w:line="600" w:lineRule="exact"/>
        <w:rPr>
          <w:rFonts w:ascii="宋体" w:hAnsi="宋体"/>
          <w:color w:val="auto"/>
        </w:rPr>
      </w:pPr>
      <w:r>
        <w:rPr>
          <w:rFonts w:ascii="宋体" w:hAnsi="宋体"/>
          <w:color w:val="auto"/>
        </w:rPr>
        <w:t xml:space="preserve">□《建筑制图标准》（GB/T 50104-2010） </w:t>
      </w:r>
    </w:p>
    <w:p>
      <w:pPr>
        <w:spacing w:line="600" w:lineRule="exact"/>
        <w:rPr>
          <w:rFonts w:ascii="宋体" w:hAnsi="宋体"/>
          <w:color w:val="auto"/>
        </w:rPr>
      </w:pPr>
      <w:r>
        <w:rPr>
          <w:rFonts w:ascii="宋体" w:hAnsi="宋体"/>
          <w:color w:val="auto"/>
        </w:rPr>
        <w:t>□《民用建筑设计统一标准》（</w:t>
      </w:r>
      <w:r>
        <w:rPr>
          <w:rFonts w:ascii="微软雅黑" w:hAnsi="微软雅黑" w:eastAsia="微软雅黑"/>
          <w:color w:val="auto"/>
          <w:shd w:val="clear" w:color="auto" w:fill="FFFFFF"/>
        </w:rPr>
        <w:t xml:space="preserve"> </w:t>
      </w:r>
      <w:r>
        <w:rPr>
          <w:rFonts w:ascii="宋体" w:hAnsi="宋体"/>
          <w:color w:val="auto"/>
        </w:rPr>
        <w:t xml:space="preserve">GB50352-2019） </w:t>
      </w:r>
    </w:p>
    <w:p>
      <w:pPr>
        <w:spacing w:line="600" w:lineRule="exact"/>
        <w:rPr>
          <w:rFonts w:ascii="宋体" w:hAnsi="宋体"/>
        </w:rPr>
      </w:pPr>
      <w:r>
        <w:rPr>
          <w:rFonts w:ascii="宋体" w:hAnsi="宋体"/>
        </w:rPr>
        <w:t xml:space="preserve">□《建筑设计防火规范》（GB 50016-2014）（2018 年版） </w:t>
      </w:r>
    </w:p>
    <w:p>
      <w:pPr>
        <w:spacing w:line="600" w:lineRule="exact"/>
        <w:rPr>
          <w:rFonts w:ascii="宋体" w:hAnsi="宋体"/>
        </w:rPr>
      </w:pPr>
      <w:r>
        <w:rPr>
          <w:rFonts w:ascii="宋体" w:hAnsi="宋体"/>
        </w:rPr>
        <w:t xml:space="preserve">□《建筑地面设计规范》（GB 50037-2013） </w:t>
      </w:r>
    </w:p>
    <w:p>
      <w:pPr>
        <w:spacing w:line="600" w:lineRule="exact"/>
        <w:rPr>
          <w:rFonts w:ascii="宋体" w:hAnsi="宋体"/>
        </w:rPr>
      </w:pPr>
      <w:r>
        <w:rPr>
          <w:rFonts w:ascii="宋体" w:hAnsi="宋体"/>
        </w:rPr>
        <w:t xml:space="preserve">□《屋面工程技术规范》（ GB50345-2012） </w:t>
      </w:r>
    </w:p>
    <w:p>
      <w:pPr>
        <w:spacing w:line="600" w:lineRule="exact"/>
        <w:rPr>
          <w:rFonts w:ascii="宋体" w:hAnsi="宋体"/>
        </w:rPr>
      </w:pPr>
      <w:r>
        <w:rPr>
          <w:rFonts w:ascii="宋体" w:hAnsi="宋体"/>
        </w:rPr>
        <w:t xml:space="preserve">□《总图制图标准》（ GB/T50103-2010） </w:t>
      </w:r>
    </w:p>
    <w:p>
      <w:pPr>
        <w:spacing w:line="600" w:lineRule="exact"/>
        <w:rPr>
          <w:rFonts w:ascii="宋体" w:hAnsi="宋体"/>
        </w:rPr>
      </w:pPr>
      <w:r>
        <w:rPr>
          <w:rFonts w:ascii="宋体" w:hAnsi="宋体"/>
        </w:rPr>
        <w:t xml:space="preserve">□《中华人民共和国环境保护法》2015 年 1 月 1 日 </w:t>
      </w:r>
    </w:p>
    <w:p>
      <w:pPr>
        <w:spacing w:line="600" w:lineRule="exact"/>
        <w:rPr>
          <w:rFonts w:ascii="宋体" w:hAnsi="宋体"/>
        </w:rPr>
      </w:pPr>
      <w:r>
        <w:rPr>
          <w:rFonts w:ascii="宋体" w:hAnsi="宋体"/>
        </w:rPr>
        <w:t xml:space="preserve">□《中华人民共和国大气污染防治法》2018 年 10 月 26 日修订 </w:t>
      </w:r>
    </w:p>
    <w:p>
      <w:pPr>
        <w:spacing w:line="600" w:lineRule="exact"/>
        <w:rPr>
          <w:rFonts w:ascii="宋体" w:hAnsi="宋体"/>
        </w:rPr>
      </w:pPr>
      <w:r>
        <w:rPr>
          <w:rFonts w:ascii="宋体" w:hAnsi="宋体"/>
        </w:rPr>
        <w:t xml:space="preserve">□《中华人民共和国水污染防治法》2017 年 6 月 27 日修正版 </w:t>
      </w:r>
    </w:p>
    <w:p>
      <w:pPr>
        <w:spacing w:line="600" w:lineRule="exact"/>
        <w:rPr>
          <w:rFonts w:ascii="宋体" w:hAnsi="宋体"/>
        </w:rPr>
      </w:pPr>
      <w:r>
        <w:rPr>
          <w:rFonts w:ascii="宋体" w:hAnsi="宋体"/>
        </w:rPr>
        <w:t>□《中华人民共和国固体废弃物污染防治法》2016 年 11 月 7 日修正版</w:t>
      </w:r>
    </w:p>
    <w:p>
      <w:pPr>
        <w:spacing w:line="600" w:lineRule="exact"/>
        <w:rPr>
          <w:rFonts w:ascii="宋体" w:hAnsi="宋体"/>
        </w:rPr>
      </w:pPr>
      <w:r>
        <w:rPr>
          <w:rFonts w:ascii="宋体" w:hAnsi="宋体"/>
        </w:rPr>
        <w:t xml:space="preserve">□《建设项目环境保护管理条例》2017 年 7 月 16 日修订 </w:t>
      </w:r>
    </w:p>
    <w:p>
      <w:pPr>
        <w:spacing w:line="600" w:lineRule="exact"/>
        <w:rPr>
          <w:rFonts w:ascii="宋体" w:hAnsi="宋体"/>
        </w:rPr>
      </w:pPr>
      <w:r>
        <w:rPr>
          <w:rFonts w:ascii="宋体" w:hAnsi="宋体"/>
        </w:rPr>
        <w:t xml:space="preserve">□《环境影响评价技术导则》2016-12-08 </w:t>
      </w:r>
    </w:p>
    <w:p>
      <w:pPr>
        <w:spacing w:line="600" w:lineRule="exact"/>
        <w:rPr>
          <w:rFonts w:ascii="宋体" w:hAnsi="宋体"/>
        </w:rPr>
      </w:pPr>
      <w:r>
        <w:rPr>
          <w:rFonts w:ascii="宋体" w:hAnsi="宋体"/>
        </w:rPr>
        <w:t xml:space="preserve">□《声环境质量标准》(GB3096-2008) </w:t>
      </w:r>
    </w:p>
    <w:p>
      <w:pPr>
        <w:spacing w:line="600" w:lineRule="exact"/>
        <w:rPr>
          <w:rFonts w:ascii="宋体" w:hAnsi="宋体"/>
        </w:rPr>
      </w:pPr>
      <w:r>
        <w:rPr>
          <w:rFonts w:ascii="宋体" w:hAnsi="宋体"/>
        </w:rPr>
        <w:t xml:space="preserve">□《建筑施工场界环境噪声排放标准》GB 12523-2011 </w:t>
      </w:r>
    </w:p>
    <w:p>
      <w:pPr>
        <w:spacing w:line="600" w:lineRule="exact"/>
        <w:rPr>
          <w:rFonts w:ascii="宋体" w:hAnsi="宋体"/>
        </w:rPr>
      </w:pPr>
      <w:r>
        <w:rPr>
          <w:rFonts w:ascii="宋体" w:hAnsi="宋体"/>
        </w:rPr>
        <w:t xml:space="preserve">□《大气污染物综合排放标准》（ GB16297-1996） </w:t>
      </w:r>
    </w:p>
    <w:p>
      <w:pPr>
        <w:spacing w:line="600" w:lineRule="exact"/>
        <w:rPr>
          <w:rFonts w:ascii="宋体" w:hAnsi="宋体"/>
        </w:rPr>
      </w:pPr>
      <w:r>
        <w:rPr>
          <w:rFonts w:ascii="宋体" w:hAnsi="宋体"/>
        </w:rPr>
        <w:t xml:space="preserve">□《 环境空气质量标准》（GB3095-2012） </w:t>
      </w:r>
    </w:p>
    <w:p>
      <w:pPr>
        <w:spacing w:line="600" w:lineRule="exact"/>
        <w:rPr>
          <w:rFonts w:ascii="宋体" w:hAnsi="宋体"/>
        </w:rPr>
      </w:pPr>
      <w:r>
        <w:rPr>
          <w:rFonts w:ascii="宋体" w:hAnsi="宋体"/>
        </w:rPr>
        <w:t xml:space="preserve">□《 污水排入城镇下水道水质标准》(GB/T 31962-2015) </w:t>
      </w:r>
    </w:p>
    <w:p>
      <w:pPr>
        <w:spacing w:line="600" w:lineRule="exact"/>
        <w:rPr>
          <w:rFonts w:hint="default" w:ascii="宋体" w:hAnsi="宋体"/>
        </w:rPr>
      </w:pPr>
      <w:r>
        <w:rPr>
          <w:rFonts w:ascii="宋体" w:hAnsi="宋体"/>
        </w:rPr>
        <w:t>□《城镇污水处理厂污染物排放标准》(GB18918—2002)</w:t>
      </w:r>
    </w:p>
    <w:p>
      <w:pPr>
        <w:spacing w:line="600" w:lineRule="exact"/>
        <w:rPr>
          <w:rFonts w:hint="default" w:ascii="宋体" w:hAnsi="宋体"/>
        </w:rPr>
      </w:pPr>
      <w:r>
        <w:rPr>
          <w:rFonts w:ascii="宋体" w:hAnsi="宋体"/>
        </w:rPr>
        <w:t>□《房屋建筑制图统一标准》（</w:t>
      </w:r>
      <w:r>
        <w:rPr>
          <w:rFonts w:hint="default" w:ascii="宋体" w:hAnsi="宋体"/>
        </w:rPr>
        <w:t>GB/T50001-2017</w:t>
      </w:r>
      <w:r>
        <w:rPr>
          <w:rFonts w:ascii="宋体" w:hAnsi="宋体"/>
        </w:rPr>
        <w:t>）；</w:t>
      </w:r>
    </w:p>
    <w:p>
      <w:pPr>
        <w:spacing w:line="600" w:lineRule="exact"/>
        <w:rPr>
          <w:rFonts w:hint="default" w:ascii="宋体" w:hAnsi="宋体"/>
        </w:rPr>
      </w:pPr>
      <w:r>
        <w:rPr>
          <w:rFonts w:ascii="宋体" w:hAnsi="宋体"/>
        </w:rPr>
        <w:t>□《构筑物抗震设计规范》（</w:t>
      </w:r>
      <w:r>
        <w:rPr>
          <w:rFonts w:hint="default" w:ascii="宋体" w:hAnsi="宋体"/>
        </w:rPr>
        <w:t>GB50191-2012</w:t>
      </w:r>
      <w:r>
        <w:rPr>
          <w:rFonts w:ascii="宋体" w:hAnsi="宋体"/>
        </w:rPr>
        <w:t>）；</w:t>
      </w:r>
    </w:p>
    <w:p>
      <w:pPr>
        <w:spacing w:line="600" w:lineRule="exact"/>
        <w:rPr>
          <w:rFonts w:hint="default" w:ascii="宋体" w:hAnsi="宋体"/>
        </w:rPr>
      </w:pPr>
      <w:r>
        <w:rPr>
          <w:rFonts w:ascii="宋体" w:hAnsi="宋体"/>
        </w:rPr>
        <w:t>□《城市电力规划规范》（</w:t>
      </w:r>
      <w:r>
        <w:rPr>
          <w:rFonts w:hint="default" w:ascii="宋体" w:hAnsi="宋体"/>
        </w:rPr>
        <w:t>GB</w:t>
      </w:r>
      <w:r>
        <w:rPr>
          <w:rFonts w:ascii="宋体" w:hAnsi="宋体"/>
        </w:rPr>
        <w:t>／</w:t>
      </w:r>
      <w:r>
        <w:rPr>
          <w:rFonts w:hint="default" w:ascii="宋体" w:hAnsi="宋体"/>
        </w:rPr>
        <w:t>T 50293-2014</w:t>
      </w:r>
      <w:r>
        <w:rPr>
          <w:rFonts w:ascii="宋体" w:hAnsi="宋体"/>
        </w:rPr>
        <w:t>）；</w:t>
      </w:r>
    </w:p>
    <w:p>
      <w:pPr>
        <w:spacing w:line="600" w:lineRule="exact"/>
        <w:rPr>
          <w:rFonts w:hint="default" w:ascii="宋体" w:hAnsi="宋体"/>
        </w:rPr>
      </w:pPr>
      <w:r>
        <w:rPr>
          <w:rFonts w:ascii="宋体" w:hAnsi="宋体"/>
        </w:rPr>
        <w:t>□《建设工程项目管理规范》（</w:t>
      </w:r>
      <w:r>
        <w:rPr>
          <w:rFonts w:hint="default" w:ascii="宋体" w:hAnsi="宋体"/>
        </w:rPr>
        <w:t>GB/T50326-2017</w:t>
      </w:r>
      <w:r>
        <w:rPr>
          <w:rFonts w:ascii="宋体" w:hAnsi="宋体"/>
        </w:rPr>
        <w:t>）；</w:t>
      </w:r>
    </w:p>
    <w:p>
      <w:pPr>
        <w:spacing w:line="600" w:lineRule="exact"/>
        <w:rPr>
          <w:rFonts w:hint="default" w:ascii="宋体" w:hAnsi="宋体"/>
        </w:rPr>
      </w:pPr>
      <w:r>
        <w:rPr>
          <w:rFonts w:ascii="宋体" w:hAnsi="宋体"/>
        </w:rPr>
        <w:t>□《室外给水设计规范》（</w:t>
      </w:r>
      <w:r>
        <w:rPr>
          <w:rFonts w:hint="default" w:ascii="宋体" w:hAnsi="宋体"/>
        </w:rPr>
        <w:t>GB50013-2018</w:t>
      </w:r>
      <w:r>
        <w:rPr>
          <w:rFonts w:ascii="宋体" w:hAnsi="宋体"/>
        </w:rPr>
        <w:t>）；</w:t>
      </w:r>
    </w:p>
    <w:p>
      <w:pPr>
        <w:spacing w:line="600" w:lineRule="exact"/>
        <w:rPr>
          <w:rFonts w:hint="default" w:ascii="宋体" w:hAnsi="宋体"/>
        </w:rPr>
      </w:pPr>
      <w:r>
        <w:rPr>
          <w:rFonts w:ascii="宋体" w:hAnsi="宋体"/>
        </w:rPr>
        <w:t>□《室外排水设计规范》（</w:t>
      </w:r>
      <w:r>
        <w:rPr>
          <w:rFonts w:hint="default" w:ascii="宋体" w:hAnsi="宋体"/>
        </w:rPr>
        <w:t>GB50014-2021</w:t>
      </w:r>
      <w:r>
        <w:rPr>
          <w:rFonts w:ascii="宋体" w:hAnsi="宋体"/>
        </w:rPr>
        <w:t>）；</w:t>
      </w:r>
    </w:p>
    <w:p>
      <w:pPr>
        <w:spacing w:line="600" w:lineRule="exact"/>
        <w:rPr>
          <w:rFonts w:hint="default" w:ascii="宋体" w:hAnsi="宋体"/>
        </w:rPr>
      </w:pPr>
      <w:r>
        <w:rPr>
          <w:rFonts w:ascii="宋体" w:hAnsi="宋体"/>
        </w:rPr>
        <w:t>□《建筑中水设计规范》（</w:t>
      </w:r>
      <w:r>
        <w:rPr>
          <w:rFonts w:hint="default" w:ascii="宋体" w:hAnsi="宋体"/>
        </w:rPr>
        <w:t>GB 50336-2018</w:t>
      </w:r>
      <w:r>
        <w:rPr>
          <w:rFonts w:ascii="宋体" w:hAnsi="宋体"/>
        </w:rPr>
        <w:t>）</w:t>
      </w:r>
    </w:p>
    <w:p>
      <w:pPr>
        <w:spacing w:line="600" w:lineRule="exact"/>
        <w:rPr>
          <w:rFonts w:hint="default" w:ascii="宋体" w:hAnsi="宋体"/>
        </w:rPr>
      </w:pPr>
      <w:r>
        <w:rPr>
          <w:rFonts w:ascii="宋体" w:hAnsi="宋体"/>
        </w:rPr>
        <w:t>□《给水排水工程管道结构设计规范》（</w:t>
      </w:r>
      <w:r>
        <w:rPr>
          <w:rFonts w:hint="default" w:ascii="宋体" w:hAnsi="宋体"/>
        </w:rPr>
        <w:t>GB50069-2002</w:t>
      </w:r>
      <w:r>
        <w:rPr>
          <w:rFonts w:ascii="宋体" w:hAnsi="宋体"/>
        </w:rPr>
        <w:t>）；</w:t>
      </w:r>
    </w:p>
    <w:p>
      <w:pPr>
        <w:spacing w:line="600" w:lineRule="exact"/>
        <w:rPr>
          <w:rFonts w:hint="default" w:ascii="宋体" w:hAnsi="宋体"/>
        </w:rPr>
      </w:pPr>
      <w:r>
        <w:rPr>
          <w:rFonts w:ascii="宋体" w:hAnsi="宋体"/>
        </w:rPr>
        <w:t>□《城市排水工程规划规范》（</w:t>
      </w:r>
      <w:r>
        <w:rPr>
          <w:rFonts w:hint="default" w:ascii="宋体" w:hAnsi="宋体"/>
        </w:rPr>
        <w:t>GB 50318-2017</w:t>
      </w:r>
      <w:r>
        <w:rPr>
          <w:rFonts w:ascii="宋体" w:hAnsi="宋体"/>
        </w:rPr>
        <w:t>）；</w:t>
      </w:r>
    </w:p>
    <w:p>
      <w:pPr>
        <w:spacing w:line="600" w:lineRule="exact"/>
        <w:rPr>
          <w:rFonts w:hint="default" w:ascii="宋体" w:hAnsi="宋体"/>
        </w:rPr>
      </w:pPr>
      <w:r>
        <w:rPr>
          <w:rFonts w:ascii="宋体" w:hAnsi="宋体"/>
        </w:rPr>
        <w:t>□《城市工程管线综合规划规范》（</w:t>
      </w:r>
      <w:r>
        <w:rPr>
          <w:rFonts w:hint="default" w:ascii="宋体" w:hAnsi="宋体"/>
        </w:rPr>
        <w:t>GB50289-2016</w:t>
      </w:r>
      <w:r>
        <w:rPr>
          <w:rFonts w:ascii="宋体" w:hAnsi="宋体"/>
        </w:rPr>
        <w:t>）；</w:t>
      </w:r>
    </w:p>
    <w:p>
      <w:pPr>
        <w:spacing w:line="600" w:lineRule="exact"/>
        <w:rPr>
          <w:rFonts w:hint="default" w:ascii="宋体" w:hAnsi="宋体"/>
        </w:rPr>
      </w:pPr>
      <w:r>
        <w:rPr>
          <w:rFonts w:ascii="宋体" w:hAnsi="宋体"/>
        </w:rPr>
        <w:t>□《城市给水工程规划规范》（</w:t>
      </w:r>
      <w:r>
        <w:rPr>
          <w:rFonts w:hint="default" w:ascii="宋体" w:hAnsi="宋体"/>
        </w:rPr>
        <w:t>GB50282-2016</w:t>
      </w:r>
      <w:r>
        <w:rPr>
          <w:rFonts w:ascii="宋体" w:hAnsi="宋体"/>
        </w:rPr>
        <w:t>）；</w:t>
      </w:r>
    </w:p>
    <w:p>
      <w:pPr>
        <w:spacing w:line="600" w:lineRule="exact"/>
        <w:rPr>
          <w:rFonts w:hint="default" w:ascii="宋体" w:hAnsi="宋体"/>
        </w:rPr>
      </w:pPr>
      <w:r>
        <w:rPr>
          <w:rFonts w:ascii="宋体" w:hAnsi="宋体"/>
        </w:rPr>
        <w:t>□《电力工程电缆设计标准》(</w:t>
      </w:r>
      <w:r>
        <w:rPr>
          <w:rFonts w:hint="default" w:ascii="宋体" w:hAnsi="宋体"/>
        </w:rPr>
        <w:t>GB 50217-2018</w:t>
      </w:r>
      <w:r>
        <w:rPr>
          <w:rFonts w:ascii="宋体" w:hAnsi="宋体"/>
        </w:rPr>
        <w:t>)；</w:t>
      </w:r>
    </w:p>
    <w:p>
      <w:pPr>
        <w:spacing w:line="600" w:lineRule="exact"/>
        <w:rPr>
          <w:rFonts w:hint="default" w:ascii="宋体" w:hAnsi="宋体"/>
        </w:rPr>
      </w:pPr>
      <w:r>
        <w:rPr>
          <w:rFonts w:ascii="宋体" w:hAnsi="宋体"/>
        </w:rPr>
        <w:t>□《城镇燃气设计规范》(</w:t>
      </w:r>
      <w:r>
        <w:rPr>
          <w:rFonts w:hint="default" w:ascii="宋体" w:hAnsi="宋体"/>
        </w:rPr>
        <w:t>GB 50028-2006</w:t>
      </w:r>
      <w:r>
        <w:rPr>
          <w:rFonts w:ascii="宋体" w:hAnsi="宋体"/>
        </w:rPr>
        <w:t>) (2020年版)；</w:t>
      </w:r>
    </w:p>
    <w:p>
      <w:pPr>
        <w:spacing w:line="600" w:lineRule="exact"/>
        <w:rPr>
          <w:rFonts w:hint="default" w:ascii="宋体" w:hAnsi="宋体"/>
        </w:rPr>
      </w:pPr>
      <w:r>
        <w:rPr>
          <w:rFonts w:ascii="宋体" w:hAnsi="宋体"/>
        </w:rPr>
        <w:t>说明：上述规范、标准、规程仅是本工程建设的最基本要求，并未包括实施中所涉及到的所有规定、标准和规程。在施工中对于上述未尽事宜，按国家和地方现行的规定执行。</w:t>
      </w:r>
    </w:p>
    <w:p>
      <w:pPr>
        <w:spacing w:line="600" w:lineRule="exact"/>
        <w:rPr>
          <w:rFonts w:hint="default" w:ascii="宋体" w:hAnsi="宋体"/>
        </w:rPr>
      </w:pPr>
      <w:r>
        <w:rPr>
          <w:rFonts w:ascii="宋体" w:hAnsi="宋体"/>
        </w:rPr>
        <w:t>四、设计内容</w:t>
      </w:r>
    </w:p>
    <w:p>
      <w:pPr>
        <w:spacing w:line="600" w:lineRule="exact"/>
        <w:rPr>
          <w:rFonts w:hint="default" w:ascii="宋体" w:hAnsi="宋体"/>
        </w:rPr>
      </w:pPr>
      <w:r>
        <w:rPr>
          <w:rFonts w:ascii="宋体" w:hAnsi="宋体"/>
        </w:rPr>
        <w:t>（1）、设计目标</w:t>
      </w:r>
    </w:p>
    <w:p>
      <w:pPr>
        <w:spacing w:line="600" w:lineRule="exact"/>
        <w:rPr>
          <w:rFonts w:hint="default" w:ascii="宋体" w:hAnsi="宋体"/>
        </w:rPr>
      </w:pPr>
      <w:r>
        <w:rPr>
          <w:rFonts w:ascii="宋体" w:hAnsi="宋体"/>
        </w:rPr>
        <w:t>应征设计方案应符合“严谨庄严、适用性为主”的总体思路。</w:t>
      </w:r>
    </w:p>
    <w:p>
      <w:pPr>
        <w:spacing w:line="600" w:lineRule="exact"/>
        <w:rPr>
          <w:rFonts w:hint="default" w:ascii="宋体" w:hAnsi="宋体"/>
        </w:rPr>
      </w:pPr>
      <w:r>
        <w:rPr>
          <w:rFonts w:ascii="宋体" w:hAnsi="宋体"/>
        </w:rPr>
        <w:t>1、内外空间优化组合，创造优美和谐环境</w:t>
      </w:r>
    </w:p>
    <w:p>
      <w:pPr>
        <w:spacing w:line="600" w:lineRule="exact"/>
        <w:rPr>
          <w:rFonts w:hint="default" w:ascii="宋体" w:hAnsi="宋体"/>
        </w:rPr>
      </w:pPr>
      <w:r>
        <w:rPr>
          <w:rFonts w:ascii="宋体" w:hAnsi="宋体"/>
        </w:rPr>
        <w:t>设计方案应充分把握教学建筑特有的空间与环境设计特点，利用各种设计元素，实现室内与室外、地上与地下各类使用空间和公共活动空间的有效衔接与合理转换、主体建筑与附属配套设施的合理布局，营造严谨庄严的空间氛围。</w:t>
      </w:r>
    </w:p>
    <w:p>
      <w:pPr>
        <w:spacing w:line="600" w:lineRule="exact"/>
        <w:rPr>
          <w:rFonts w:hint="default" w:ascii="宋体" w:hAnsi="宋体"/>
        </w:rPr>
      </w:pPr>
      <w:r>
        <w:rPr>
          <w:rFonts w:ascii="宋体" w:hAnsi="宋体"/>
        </w:rPr>
        <w:t>2、发挥长效作用，体现可持续发展目标</w:t>
      </w:r>
    </w:p>
    <w:p>
      <w:pPr>
        <w:spacing w:line="600" w:lineRule="exact"/>
        <w:rPr>
          <w:rFonts w:hint="default" w:ascii="宋体" w:hAnsi="宋体"/>
        </w:rPr>
      </w:pPr>
      <w:r>
        <w:rPr>
          <w:rFonts w:ascii="宋体" w:hAnsi="宋体"/>
        </w:rPr>
        <w:t>本项目设计应为长效使用创造有利条件，同时应贯彻绿色、环保、健康和节能等先进理念，实现人与自然和谐的可持续发展，充分展示新材料、新技术、新结构的应用。</w:t>
      </w:r>
    </w:p>
    <w:p>
      <w:pPr>
        <w:spacing w:line="600" w:lineRule="exact"/>
        <w:rPr>
          <w:rFonts w:hint="default" w:ascii="宋体" w:hAnsi="宋体"/>
        </w:rPr>
      </w:pPr>
      <w:r>
        <w:rPr>
          <w:rFonts w:ascii="宋体" w:hAnsi="宋体"/>
        </w:rPr>
        <w:t>（2）、建筑形象</w:t>
      </w:r>
    </w:p>
    <w:p>
      <w:pPr>
        <w:spacing w:line="600" w:lineRule="exact"/>
        <w:rPr>
          <w:rFonts w:hint="default" w:ascii="宋体" w:hAnsi="宋体"/>
          <w:color w:val="auto"/>
        </w:rPr>
      </w:pPr>
      <w:r>
        <w:rPr>
          <w:rFonts w:ascii="宋体" w:hAnsi="宋体"/>
          <w:color w:val="auto"/>
        </w:rPr>
        <w:t>建筑形象应简洁、现代、主题明显、风格突出。建筑形象和表现应符合本项目的设计目标，与周围的其他环境呼应，充分体现教学、活动用设施的建筑主题</w:t>
      </w:r>
      <w:r>
        <w:rPr>
          <w:rFonts w:ascii="宋体" w:hAnsi="宋体"/>
          <w:b/>
          <w:color w:val="auto"/>
        </w:rPr>
        <w:t>。</w:t>
      </w:r>
    </w:p>
    <w:p>
      <w:pPr>
        <w:spacing w:line="600" w:lineRule="exact"/>
        <w:rPr>
          <w:rFonts w:hint="default" w:ascii="宋体" w:hAnsi="宋体"/>
        </w:rPr>
      </w:pPr>
      <w:r>
        <w:rPr>
          <w:rFonts w:ascii="宋体" w:hAnsi="宋体"/>
        </w:rPr>
        <w:t>（3）、高度控制</w:t>
      </w:r>
    </w:p>
    <w:p>
      <w:pPr>
        <w:spacing w:line="600" w:lineRule="exact"/>
        <w:rPr>
          <w:rFonts w:hint="default" w:ascii="宋体" w:hAnsi="宋体"/>
        </w:rPr>
      </w:pPr>
      <w:r>
        <w:rPr>
          <w:rFonts w:ascii="宋体" w:hAnsi="宋体"/>
        </w:rPr>
        <w:t>应征方案应深入探讨各个楼层的建筑高度分布，满足各个室内空间要求的同时，还应兼顾人文尺度和使用者的便利感受，同时营造丰富的空间层次。</w:t>
      </w:r>
    </w:p>
    <w:p>
      <w:pPr>
        <w:spacing w:line="600" w:lineRule="exact"/>
        <w:rPr>
          <w:rFonts w:hint="default" w:ascii="宋体" w:hAnsi="宋体"/>
        </w:rPr>
      </w:pPr>
      <w:r>
        <w:rPr>
          <w:rFonts w:ascii="宋体" w:hAnsi="宋体"/>
        </w:rPr>
        <w:t>（4）、出入口的控制</w:t>
      </w:r>
    </w:p>
    <w:p>
      <w:pPr>
        <w:spacing w:line="600" w:lineRule="exact"/>
        <w:rPr>
          <w:rFonts w:hint="default" w:ascii="宋体" w:hAnsi="宋体"/>
          <w:color w:val="auto"/>
        </w:rPr>
      </w:pPr>
      <w:r>
        <w:rPr>
          <w:rFonts w:ascii="宋体" w:hAnsi="宋体"/>
          <w:color w:val="auto"/>
        </w:rPr>
        <w:t>各出入口的类型、位置、数量和宽度应满足教学、和学校建筑要求，满足教学活动的使用及安全疏散的要求。</w:t>
      </w:r>
    </w:p>
    <w:p>
      <w:pPr>
        <w:spacing w:line="600" w:lineRule="exact"/>
        <w:rPr>
          <w:rFonts w:hint="default" w:ascii="宋体" w:hAnsi="宋体"/>
        </w:rPr>
      </w:pPr>
      <w:r>
        <w:rPr>
          <w:rFonts w:ascii="宋体" w:hAnsi="宋体"/>
        </w:rPr>
        <w:t>（5）、功能设计</w:t>
      </w:r>
    </w:p>
    <w:p>
      <w:pPr>
        <w:spacing w:line="600" w:lineRule="exact"/>
        <w:rPr>
          <w:rFonts w:hint="default" w:ascii="宋体" w:hAnsi="宋体"/>
        </w:rPr>
      </w:pPr>
      <w:r>
        <w:rPr>
          <w:rFonts w:ascii="宋体" w:hAnsi="宋体"/>
        </w:rPr>
        <w:t>应注重各类空间的使用效率和灵活性，满足同时承担各种功能的需要，应充分考虑自然光与自然通风的利用。</w:t>
      </w:r>
    </w:p>
    <w:p>
      <w:pPr>
        <w:spacing w:line="600" w:lineRule="exact"/>
        <w:rPr>
          <w:rFonts w:ascii="宋体" w:hAnsi="宋体"/>
        </w:rPr>
      </w:pPr>
      <w:r>
        <w:rPr>
          <w:rFonts w:ascii="宋体" w:hAnsi="宋体"/>
        </w:rPr>
        <w:t>（6）、市政情况：所有市政管线接口均在原址上，要求地埋处理。(或按当地相关部门要求处理)</w:t>
      </w:r>
    </w:p>
    <w:p>
      <w:pPr>
        <w:pStyle w:val="61"/>
        <w:rPr>
          <w:rFonts w:hint="eastAsia"/>
        </w:rPr>
      </w:pPr>
      <w:r>
        <w:rPr>
          <w:rFonts w:hint="eastAsia"/>
        </w:rPr>
        <w:t>（7）、色彩设计：所有建筑色彩整体搭配，教学环境的主题表现鲜明，并且与周围环境色彩搭配协调。</w:t>
      </w:r>
    </w:p>
    <w:p>
      <w:pPr>
        <w:spacing w:line="600" w:lineRule="exact"/>
        <w:rPr>
          <w:rFonts w:hint="default" w:ascii="宋体" w:hAnsi="宋体"/>
          <w:color w:val="auto"/>
        </w:rPr>
      </w:pPr>
      <w:r>
        <w:rPr>
          <w:rFonts w:ascii="宋体" w:hAnsi="宋体"/>
          <w:color w:val="auto"/>
        </w:rPr>
        <w:t>按照以上规范标准完成方案设计、初步设计</w:t>
      </w:r>
    </w:p>
    <w:p>
      <w:pPr>
        <w:spacing w:line="600" w:lineRule="exact"/>
        <w:rPr>
          <w:rFonts w:hint="default" w:ascii="宋体" w:hAnsi="宋体"/>
        </w:rPr>
      </w:pPr>
      <w:r>
        <w:rPr>
          <w:rFonts w:ascii="宋体" w:hAnsi="宋体"/>
        </w:rPr>
        <w:t>五、设计深度与成果要求</w:t>
      </w:r>
    </w:p>
    <w:p>
      <w:pPr>
        <w:spacing w:line="600" w:lineRule="exact"/>
        <w:rPr>
          <w:rFonts w:hint="default" w:ascii="宋体" w:hAnsi="宋体"/>
        </w:rPr>
      </w:pPr>
      <w:r>
        <w:rPr>
          <w:rFonts w:ascii="宋体" w:hAnsi="宋体"/>
        </w:rPr>
        <w:t>设计成果应符合国家规范设计标准；建筑设计施工图的设计深度从《建筑工程设计文件编制深度的规定》中施工图的设计为准。所有设计图纸图幅、字体、线性、图例等，均要符合现行《房屋建筑制图统一标准》（GBJ1-86）《建筑制图标准》（GBJ104-87）</w:t>
      </w:r>
    </w:p>
    <w:p>
      <w:pPr>
        <w:spacing w:line="600" w:lineRule="exact"/>
        <w:rPr>
          <w:rFonts w:hint="default" w:ascii="宋体" w:hAnsi="宋体"/>
          <w:color w:val="auto"/>
        </w:rPr>
      </w:pPr>
      <w:r>
        <w:rPr>
          <w:rFonts w:ascii="宋体" w:hAnsi="宋体"/>
          <w:color w:val="auto"/>
        </w:rPr>
        <w:t>方案设计成果应充分表达设计理念设计构思空间组织并与周边道路、河流和城市空间环境相协调；</w:t>
      </w:r>
    </w:p>
    <w:p>
      <w:pPr>
        <w:widowControl/>
        <w:spacing w:line="440" w:lineRule="exact"/>
        <w:ind w:firstLine="480"/>
        <w:rPr>
          <w:rFonts w:hint="default" w:ascii="宋体" w:cs="宋体"/>
          <w:kern w:val="0"/>
          <w:szCs w:val="21"/>
        </w:rPr>
        <w:sectPr>
          <w:pgSz w:w="11906" w:h="16838"/>
          <w:pgMar w:top="567" w:right="1803" w:bottom="567" w:left="1803" w:header="851" w:footer="850" w:gutter="0"/>
          <w:pgNumType w:fmt="decimal"/>
          <w:cols w:space="720" w:num="1"/>
          <w:docGrid w:type="lines" w:linePitch="319" w:charSpace="0"/>
        </w:sectPr>
      </w:pPr>
    </w:p>
    <w:p>
      <w:pPr>
        <w:widowControl/>
        <w:spacing w:line="440" w:lineRule="exact"/>
        <w:ind w:firstLine="420" w:firstLineChars="200"/>
        <w:rPr>
          <w:rFonts w:hint="default" w:ascii="宋体" w:cs="宋体"/>
          <w:kern w:val="0"/>
          <w:szCs w:val="21"/>
        </w:rPr>
      </w:pPr>
      <w:r>
        <w:rPr>
          <w:rFonts w:ascii="宋体" w:cs="宋体"/>
          <w:kern w:val="0"/>
          <w:szCs w:val="21"/>
        </w:rPr>
        <w:t>四、项目商务要求</w:t>
      </w:r>
    </w:p>
    <w:p>
      <w:pPr>
        <w:widowControl/>
        <w:spacing w:line="440" w:lineRule="exact"/>
        <w:ind w:firstLine="480"/>
        <w:rPr>
          <w:rFonts w:hint="eastAsia" w:ascii="宋体" w:cs="宋体"/>
          <w:color w:val="0000FF"/>
          <w:kern w:val="0"/>
          <w:szCs w:val="21"/>
          <w:highlight w:val="yellow"/>
          <w:lang w:val="en-US" w:eastAsia="zh-CN"/>
        </w:rPr>
      </w:pPr>
      <w:r>
        <w:rPr>
          <w:rFonts w:ascii="宋体" w:cs="宋体"/>
          <w:kern w:val="0"/>
          <w:szCs w:val="21"/>
        </w:rPr>
        <w:t>（一）成果交付时间</w:t>
      </w:r>
      <w:r>
        <w:rPr>
          <w:rFonts w:hint="eastAsia" w:ascii="宋体" w:cs="宋体"/>
          <w:kern w:val="0"/>
          <w:szCs w:val="21"/>
          <w:lang w:eastAsia="zh-CN"/>
        </w:rPr>
        <w:t>：</w:t>
      </w:r>
      <w:r>
        <w:rPr>
          <w:rFonts w:hint="eastAsia" w:ascii="宋体" w:cs="宋体"/>
          <w:color w:val="0000FF"/>
          <w:kern w:val="0"/>
          <w:szCs w:val="21"/>
          <w:highlight w:val="none"/>
          <w:lang w:eastAsia="zh-CN"/>
        </w:rPr>
        <w:t>合同签订后20天内完成，未按期完成终止合同。（后期产生的一切费用由供应商自行承担）具体以甲乙双方签订合同为准。</w:t>
      </w:r>
    </w:p>
    <w:p>
      <w:pPr>
        <w:widowControl/>
        <w:spacing w:line="440" w:lineRule="exact"/>
        <w:ind w:firstLine="480"/>
        <w:rPr>
          <w:rFonts w:hint="default" w:ascii="宋体" w:cs="宋体"/>
          <w:kern w:val="0"/>
          <w:szCs w:val="21"/>
        </w:rPr>
      </w:pPr>
      <w:r>
        <w:rPr>
          <w:rFonts w:ascii="宋体" w:cs="宋体"/>
          <w:kern w:val="0"/>
          <w:szCs w:val="21"/>
        </w:rPr>
        <w:t>（二）成果交付地点</w:t>
      </w:r>
    </w:p>
    <w:p>
      <w:pPr>
        <w:widowControl/>
        <w:spacing w:line="440" w:lineRule="exact"/>
        <w:ind w:firstLine="480"/>
        <w:rPr>
          <w:rFonts w:hint="default" w:ascii="宋体" w:cs="宋体"/>
          <w:kern w:val="0"/>
          <w:szCs w:val="21"/>
        </w:rPr>
      </w:pPr>
      <w:r>
        <w:rPr>
          <w:rFonts w:ascii="宋体" w:cs="宋体"/>
          <w:kern w:val="0"/>
          <w:szCs w:val="21"/>
        </w:rPr>
        <w:t>成果交付地点：</w:t>
      </w:r>
      <w:r>
        <w:rPr>
          <w:rFonts w:ascii="宋体" w:cs="宋体"/>
          <w:color w:val="0000FF"/>
          <w:kern w:val="0"/>
          <w:szCs w:val="21"/>
        </w:rPr>
        <w:t>甲方指定地点</w:t>
      </w:r>
    </w:p>
    <w:p>
      <w:pPr>
        <w:widowControl/>
        <w:spacing w:line="440" w:lineRule="exact"/>
        <w:ind w:firstLine="480"/>
        <w:rPr>
          <w:rFonts w:hint="default" w:ascii="宋体" w:cs="宋体"/>
          <w:kern w:val="0"/>
          <w:szCs w:val="21"/>
        </w:rPr>
      </w:pPr>
      <w:r>
        <w:rPr>
          <w:rFonts w:ascii="宋体" w:cs="宋体"/>
          <w:kern w:val="0"/>
          <w:szCs w:val="21"/>
        </w:rPr>
        <w:t>（三）服务内容</w:t>
      </w:r>
    </w:p>
    <w:p>
      <w:pPr>
        <w:widowControl/>
        <w:spacing w:line="440" w:lineRule="exact"/>
        <w:ind w:firstLine="480"/>
        <w:rPr>
          <w:rFonts w:hint="eastAsia" w:ascii="宋体" w:cs="宋体"/>
          <w:color w:val="0000FF"/>
          <w:kern w:val="0"/>
          <w:szCs w:val="21"/>
        </w:rPr>
      </w:pPr>
      <w:r>
        <w:rPr>
          <w:rFonts w:hint="eastAsia" w:ascii="宋体" w:cs="宋体"/>
          <w:color w:val="0000FF"/>
          <w:kern w:val="0"/>
          <w:szCs w:val="21"/>
        </w:rPr>
        <w:t>对克州一中综合艺体楼建设项目所有设计，包括图书馆、科技馆、舞蹈室、书法室、语音室、音乐教室、体育室(馆)(包括篮、排球场、羽毛球场看台、主席台)、体育器材室、卫生保健室、心理咨询室等及附属设施和功能室，建筑面积为8000平方米、含配套设施设备进行编制可行性研究报告、规划方案(含效果图)、初步设计、施工蓝图设计、人防设计、色彩设计、附属配套设施设计等。</w:t>
      </w:r>
    </w:p>
    <w:p>
      <w:pPr>
        <w:widowControl/>
        <w:spacing w:line="440" w:lineRule="exact"/>
        <w:ind w:firstLine="480"/>
        <w:rPr>
          <w:rFonts w:hint="default" w:ascii="宋体" w:cs="宋体"/>
          <w:kern w:val="0"/>
          <w:szCs w:val="21"/>
        </w:rPr>
      </w:pPr>
      <w:r>
        <w:rPr>
          <w:rFonts w:ascii="宋体" w:cs="宋体"/>
          <w:kern w:val="0"/>
          <w:szCs w:val="21"/>
        </w:rPr>
        <w:t>（</w:t>
      </w:r>
      <w:r>
        <w:rPr>
          <w:rFonts w:hint="eastAsia" w:ascii="宋体" w:cs="宋体"/>
          <w:kern w:val="0"/>
          <w:szCs w:val="21"/>
          <w:lang w:eastAsia="zh-CN"/>
        </w:rPr>
        <w:t>四</w:t>
      </w:r>
      <w:r>
        <w:rPr>
          <w:rFonts w:ascii="宋体" w:cs="宋体"/>
          <w:kern w:val="0"/>
          <w:szCs w:val="21"/>
        </w:rPr>
        <w:t>）报价要求</w:t>
      </w:r>
    </w:p>
    <w:p>
      <w:pPr>
        <w:widowControl/>
        <w:spacing w:line="440" w:lineRule="exact"/>
        <w:ind w:firstLine="480"/>
        <w:rPr>
          <w:rFonts w:ascii="宋体" w:hAnsi="宋体"/>
          <w:color w:val="000000"/>
          <w:sz w:val="21"/>
          <w:szCs w:val="21"/>
        </w:rPr>
      </w:pPr>
      <w:r>
        <w:rPr>
          <w:rFonts w:ascii="宋体" w:cs="宋体"/>
          <w:kern w:val="0"/>
          <w:sz w:val="21"/>
          <w:szCs w:val="21"/>
        </w:rPr>
        <w:t>本次报价为人民币报价，投标报价应包括：</w:t>
      </w:r>
      <w:r>
        <w:rPr>
          <w:rFonts w:ascii="宋体" w:hAnsi="宋体"/>
          <w:color w:val="000000"/>
          <w:sz w:val="21"/>
          <w:szCs w:val="21"/>
        </w:rPr>
        <w:t>投标报价为投标人在投标文件中提出的各项支付金额的总和，其中包括招标范围规定的设计及其配套技术服务的所有费用。</w:t>
      </w:r>
    </w:p>
    <w:p>
      <w:pPr>
        <w:widowControl/>
        <w:spacing w:line="440" w:lineRule="exact"/>
        <w:ind w:firstLine="480"/>
        <w:rPr>
          <w:rFonts w:hint="default" w:ascii="宋体" w:cs="宋体"/>
          <w:kern w:val="0"/>
          <w:sz w:val="21"/>
          <w:szCs w:val="21"/>
        </w:rPr>
      </w:pPr>
      <w:r>
        <w:rPr>
          <w:rFonts w:ascii="宋体" w:hAnsi="宋体"/>
          <w:color w:val="000000"/>
          <w:sz w:val="21"/>
          <w:szCs w:val="21"/>
        </w:rPr>
        <w:t xml:space="preserve"> 投标人的投标报价，应是完成合同条款上所列招标范围的全部，不得以任何理由予以重复，作为投标人计算单价或总价的依据</w:t>
      </w:r>
      <w:r>
        <w:rPr>
          <w:rFonts w:hint="eastAsia" w:ascii="宋体" w:hAnsi="宋体"/>
          <w:color w:val="000000"/>
          <w:sz w:val="21"/>
          <w:szCs w:val="21"/>
          <w:lang w:eastAsia="zh-CN"/>
        </w:rPr>
        <w:t>，</w:t>
      </w:r>
      <w:r>
        <w:rPr>
          <w:rFonts w:ascii="宋体" w:hAnsi="宋体"/>
          <w:color w:val="000000"/>
          <w:sz w:val="21"/>
          <w:szCs w:val="21"/>
        </w:rPr>
        <w:t>除非招标人对招标文件予以修改，投标人应按本招标文件及招标人提供的技术资料进行报价。任何有选择的报价将不予接受。</w:t>
      </w:r>
    </w:p>
    <w:p>
      <w:pPr>
        <w:widowControl/>
        <w:numPr>
          <w:ilvl w:val="0"/>
          <w:numId w:val="0"/>
        </w:numPr>
        <w:spacing w:line="440" w:lineRule="exact"/>
        <w:ind w:firstLine="420" w:firstLineChars="200"/>
        <w:rPr>
          <w:rFonts w:hint="eastAsia" w:eastAsia="宋体"/>
          <w:lang w:eastAsia="zh-CN"/>
        </w:rPr>
      </w:pPr>
      <w:r>
        <w:rPr>
          <w:rFonts w:hint="eastAsia" w:ascii="宋体" w:cs="宋体"/>
          <w:kern w:val="0"/>
          <w:szCs w:val="21"/>
          <w:lang w:eastAsia="zh-CN"/>
        </w:rPr>
        <w:t>（五）</w:t>
      </w:r>
      <w:r>
        <w:rPr>
          <w:rFonts w:ascii="宋体" w:cs="宋体"/>
          <w:kern w:val="0"/>
          <w:szCs w:val="21"/>
        </w:rPr>
        <w:t>售后服务、理赔、质量技术及验收保证的承诺及其他要求</w:t>
      </w:r>
      <w:r>
        <w:rPr>
          <w:rFonts w:hint="eastAsia" w:ascii="宋体" w:cs="宋体"/>
          <w:kern w:val="0"/>
          <w:szCs w:val="21"/>
          <w:lang w:eastAsia="zh-CN"/>
        </w:rPr>
        <w:t>。</w:t>
      </w:r>
    </w:p>
    <w:p>
      <w:pPr>
        <w:widowControl/>
        <w:spacing w:line="440" w:lineRule="exact"/>
        <w:ind w:firstLine="480"/>
        <w:rPr>
          <w:rFonts w:hint="default" w:ascii="宋体" w:hAnsi="Times New Roman" w:eastAsia="宋体" w:cs="宋体"/>
          <w:color w:val="auto"/>
          <w:kern w:val="0"/>
          <w:szCs w:val="21"/>
          <w:highlight w:val="none"/>
          <w:lang w:val="en-US" w:eastAsia="zh-CN"/>
        </w:rPr>
      </w:pPr>
      <w:r>
        <w:rPr>
          <w:rFonts w:hint="eastAsia" w:ascii="宋体" w:hAnsi="Times New Roman" w:eastAsia="宋体" w:cs="宋体"/>
          <w:color w:val="auto"/>
          <w:kern w:val="0"/>
          <w:szCs w:val="21"/>
          <w:highlight w:val="none"/>
          <w:lang w:val="en-US" w:eastAsia="zh-CN"/>
        </w:rPr>
        <w:t>1、售后服务：中标单位在签订合同后安排项目组全体人员需到现场沟通服务，合同签完后在甲方规定时间内项目组全体人员未能按时到位提供服务，如果无法兑现承诺终止合同</w:t>
      </w:r>
      <w:r>
        <w:rPr>
          <w:rFonts w:hint="eastAsia" w:ascii="宋体" w:cs="宋体"/>
          <w:color w:val="auto"/>
          <w:kern w:val="0"/>
          <w:szCs w:val="21"/>
          <w:highlight w:val="none"/>
          <w:lang w:val="en-US" w:eastAsia="zh-CN"/>
        </w:rPr>
        <w:t>。</w:t>
      </w:r>
    </w:p>
    <w:p>
      <w:pPr>
        <w:widowControl/>
        <w:spacing w:line="440" w:lineRule="exact"/>
        <w:ind w:firstLine="480"/>
        <w:rPr>
          <w:rFonts w:hint="eastAsia" w:ascii="宋体" w:hAnsi="Times New Roman" w:eastAsia="宋体" w:cs="宋体"/>
          <w:color w:val="auto"/>
          <w:kern w:val="0"/>
          <w:szCs w:val="21"/>
          <w:highlight w:val="none"/>
          <w:lang w:val="en-US" w:eastAsia="zh-CN"/>
        </w:rPr>
      </w:pPr>
      <w:r>
        <w:rPr>
          <w:rFonts w:hint="eastAsia" w:ascii="宋体" w:hAnsi="Times New Roman" w:eastAsia="宋体" w:cs="宋体"/>
          <w:color w:val="auto"/>
          <w:kern w:val="0"/>
          <w:szCs w:val="21"/>
          <w:highlight w:val="none"/>
          <w:lang w:val="en-US" w:eastAsia="zh-CN"/>
        </w:rPr>
        <w:t>2、理赔：设计文件成果经审查发现问题3工作日内完成补充、修改。如果延误工期，中标人向招标人支付的误期损害赔偿费每天为最终设计合同价格的0.3%；误期损害赔偿费的最高限额为最终设计合同价格的30%。</w:t>
      </w:r>
      <w:bookmarkStart w:id="453" w:name="_GoBack"/>
      <w:bookmarkEnd w:id="453"/>
    </w:p>
    <w:p>
      <w:pPr>
        <w:widowControl/>
        <w:spacing w:line="440" w:lineRule="exact"/>
        <w:ind w:firstLine="480"/>
        <w:rPr>
          <w:rFonts w:hint="eastAsia" w:ascii="宋体" w:hAnsi="Times New Roman" w:eastAsia="宋体" w:cs="宋体"/>
          <w:color w:val="auto"/>
          <w:kern w:val="0"/>
          <w:szCs w:val="21"/>
          <w:highlight w:val="none"/>
          <w:lang w:val="en-US" w:eastAsia="zh-CN"/>
        </w:rPr>
      </w:pPr>
      <w:r>
        <w:rPr>
          <w:rFonts w:hint="eastAsia" w:ascii="宋体" w:hAnsi="Times New Roman" w:eastAsia="宋体" w:cs="宋体"/>
          <w:color w:val="auto"/>
          <w:kern w:val="0"/>
          <w:szCs w:val="21"/>
          <w:highlight w:val="none"/>
          <w:lang w:val="en-US" w:eastAsia="zh-CN"/>
        </w:rPr>
        <w:t>3、质量技术：施工图设计质量必须满足国家、地方或行业现行工程设计规范标准及满足设计任务书要求，并通过相关部门的审查。</w:t>
      </w:r>
    </w:p>
    <w:p>
      <w:pPr>
        <w:widowControl/>
        <w:spacing w:line="440" w:lineRule="exact"/>
        <w:ind w:firstLine="480"/>
        <w:rPr>
          <w:rFonts w:hint="default" w:ascii="宋体" w:hAnsi="Times New Roman" w:eastAsia="宋体" w:cs="宋体"/>
          <w:kern w:val="0"/>
          <w:szCs w:val="21"/>
          <w:highlight w:val="none"/>
          <w:lang w:val="en-US" w:eastAsia="zh-CN"/>
        </w:rPr>
      </w:pPr>
      <w:r>
        <w:rPr>
          <w:rFonts w:hint="eastAsia" w:ascii="宋体" w:hAnsi="Times New Roman" w:eastAsia="宋体" w:cs="宋体"/>
          <w:kern w:val="0"/>
          <w:szCs w:val="21"/>
          <w:highlight w:val="none"/>
          <w:lang w:val="en-US" w:eastAsia="zh-CN"/>
        </w:rPr>
        <w:t>4、验收保证的承诺：设计文件成果应完全满足招标项目需求，符合行业验收标准。</w:t>
      </w:r>
    </w:p>
    <w:p>
      <w:pPr>
        <w:spacing w:line="440" w:lineRule="exact"/>
        <w:ind w:firstLine="420" w:firstLineChars="200"/>
        <w:jc w:val="left"/>
        <w:rPr>
          <w:rFonts w:hint="default" w:ascii="宋体" w:hAnsi="宋体"/>
          <w:color w:val="auto"/>
          <w:szCs w:val="21"/>
        </w:rPr>
      </w:pPr>
      <w:r>
        <w:rPr>
          <w:rFonts w:ascii="宋体" w:hAnsi="宋体"/>
          <w:color w:val="auto"/>
          <w:szCs w:val="21"/>
        </w:rPr>
        <w:t>（</w:t>
      </w:r>
      <w:r>
        <w:rPr>
          <w:rFonts w:hint="eastAsia" w:ascii="宋体" w:hAnsi="宋体"/>
          <w:color w:val="auto"/>
          <w:szCs w:val="21"/>
          <w:lang w:eastAsia="zh-CN"/>
        </w:rPr>
        <w:t>六</w:t>
      </w:r>
      <w:r>
        <w:rPr>
          <w:rFonts w:ascii="宋体" w:hAnsi="宋体"/>
          <w:color w:val="auto"/>
          <w:szCs w:val="21"/>
        </w:rPr>
        <w:t>）知识产权</w:t>
      </w:r>
    </w:p>
    <w:p>
      <w:pPr>
        <w:spacing w:line="440" w:lineRule="exact"/>
        <w:ind w:firstLine="420" w:firstLineChars="200"/>
        <w:jc w:val="left"/>
        <w:rPr>
          <w:rFonts w:hint="default" w:ascii="宋体" w:hAnsi="宋体"/>
          <w:color w:val="auto"/>
          <w:szCs w:val="21"/>
        </w:rPr>
      </w:pPr>
      <w:r>
        <w:rPr>
          <w:rFonts w:ascii="宋体" w:hAnsi="宋体"/>
          <w:color w:val="auto"/>
          <w:szCs w:val="21"/>
        </w:rPr>
        <w:t>采购人在中华人民共和国境内使用投标人提供的货物及服务时免受第三方提出的侵犯其专利权或其它知识产权的起诉。如果第三方提出侵权指控，成交人应承担由此而引起的一切法律责任和费用。</w:t>
      </w:r>
    </w:p>
    <w:p>
      <w:pPr>
        <w:spacing w:line="440" w:lineRule="exact"/>
        <w:ind w:firstLine="420" w:firstLineChars="200"/>
        <w:jc w:val="left"/>
        <w:rPr>
          <w:rFonts w:hint="default" w:ascii="宋体" w:hAnsi="宋体"/>
          <w:szCs w:val="21"/>
        </w:rPr>
      </w:pPr>
      <w:r>
        <w:rPr>
          <w:rFonts w:ascii="宋体" w:hAnsi="宋体"/>
          <w:szCs w:val="21"/>
        </w:rPr>
        <w:t>（</w:t>
      </w:r>
      <w:r>
        <w:rPr>
          <w:rFonts w:hint="eastAsia" w:ascii="宋体" w:hAnsi="宋体"/>
          <w:szCs w:val="21"/>
          <w:lang w:eastAsia="zh-CN"/>
        </w:rPr>
        <w:t>七</w:t>
      </w:r>
      <w:r>
        <w:rPr>
          <w:rFonts w:ascii="宋体" w:hAnsi="宋体"/>
          <w:szCs w:val="21"/>
        </w:rPr>
        <w:t>）其他</w:t>
      </w:r>
    </w:p>
    <w:p>
      <w:pPr>
        <w:spacing w:line="440" w:lineRule="exact"/>
        <w:ind w:firstLine="420" w:firstLineChars="200"/>
        <w:jc w:val="left"/>
        <w:rPr>
          <w:rFonts w:hint="default" w:ascii="宋体" w:hAnsi="宋体"/>
          <w:szCs w:val="21"/>
        </w:rPr>
      </w:pPr>
      <w:r>
        <w:rPr>
          <w:rFonts w:ascii="宋体" w:hAnsi="宋体"/>
          <w:szCs w:val="21"/>
        </w:rPr>
        <w:t>1、投标人必须在投标文件中对以上条款和服务承诺明确列出，承诺内容必须达到本篇及招标文件其他条款的要求。</w:t>
      </w:r>
    </w:p>
    <w:p>
      <w:pPr>
        <w:spacing w:line="440" w:lineRule="exact"/>
        <w:ind w:firstLine="420" w:firstLineChars="200"/>
        <w:jc w:val="left"/>
        <w:rPr>
          <w:rFonts w:hint="default" w:ascii="宋体"/>
          <w:b/>
          <w:sz w:val="36"/>
          <w:szCs w:val="36"/>
        </w:rPr>
      </w:pPr>
      <w:r>
        <w:rPr>
          <w:rFonts w:ascii="宋体" w:hAnsi="宋体"/>
          <w:szCs w:val="21"/>
        </w:rPr>
        <w:t>2、其他未尽事宜由供需双方在采购合同中详细约定。</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outlineLvl w:val="0"/>
        <w:rPr>
          <w:rFonts w:hint="eastAsia" w:ascii="宋体" w:hAnsi="宋体"/>
          <w:b/>
          <w:sz w:val="44"/>
          <w:szCs w:val="44"/>
        </w:rPr>
      </w:pPr>
      <w:bookmarkStart w:id="145" w:name="_Toc3359"/>
      <w:bookmarkStart w:id="146" w:name="_Toc4487"/>
    </w:p>
    <w:bookmarkEnd w:id="145"/>
    <w:bookmarkEnd w:id="146"/>
    <w:p>
      <w:pPr>
        <w:spacing w:line="400" w:lineRule="exact"/>
        <w:jc w:val="both"/>
        <w:outlineLvl w:val="0"/>
        <w:rPr>
          <w:rFonts w:hint="eastAsia" w:ascii="宋体"/>
          <w:b/>
          <w:color w:val="auto"/>
          <w:sz w:val="30"/>
          <w:szCs w:val="30"/>
          <w:highlight w:val="none"/>
        </w:rPr>
      </w:pPr>
      <w:bookmarkStart w:id="147" w:name="_Toc469495743"/>
      <w:bookmarkStart w:id="148" w:name="_Toc22240"/>
    </w:p>
    <w:p>
      <w:pPr>
        <w:numPr>
          <w:ilvl w:val="0"/>
          <w:numId w:val="6"/>
        </w:numPr>
        <w:spacing w:line="400" w:lineRule="exact"/>
        <w:ind w:left="0" w:leftChars="0" w:firstLine="1084" w:firstLineChars="300"/>
        <w:jc w:val="center"/>
        <w:outlineLvl w:val="0"/>
        <w:rPr>
          <w:rFonts w:ascii="宋体"/>
          <w:b/>
          <w:sz w:val="36"/>
          <w:szCs w:val="36"/>
        </w:rPr>
      </w:pPr>
      <w:bookmarkStart w:id="149" w:name="_Toc88738835"/>
      <w:r>
        <w:rPr>
          <w:rFonts w:ascii="宋体"/>
          <w:b/>
          <w:sz w:val="36"/>
          <w:szCs w:val="36"/>
        </w:rPr>
        <w:t xml:space="preserve"> 合同条件及格式</w:t>
      </w:r>
      <w:bookmarkEnd w:id="149"/>
    </w:p>
    <w:p>
      <w:pPr>
        <w:pStyle w:val="2"/>
        <w:numPr>
          <w:ilvl w:val="0"/>
          <w:numId w:val="0"/>
        </w:numPr>
        <w:ind w:leftChars="300"/>
        <w:rPr>
          <w:rFonts w:hint="default"/>
        </w:rPr>
      </w:pPr>
    </w:p>
    <w:p>
      <w:pPr>
        <w:pStyle w:val="56"/>
        <w:rPr>
          <w:rFonts w:hint="default"/>
        </w:rPr>
      </w:pPr>
    </w:p>
    <w:p>
      <w:pPr>
        <w:pStyle w:val="56"/>
        <w:rPr>
          <w:rFonts w:hint="default"/>
        </w:rPr>
      </w:pPr>
    </w:p>
    <w:p>
      <w:pPr>
        <w:jc w:val="left"/>
        <w:rPr>
          <w:rFonts w:eastAsia="仿宋_GB2312"/>
          <w:bCs/>
          <w:color w:val="000000"/>
          <w:sz w:val="32"/>
          <w:szCs w:val="32"/>
        </w:rPr>
      </w:pPr>
      <w:r>
        <w:rPr>
          <w:rFonts w:eastAsia="仿宋_GB2312"/>
          <w:bCs/>
          <w:color w:val="000000"/>
          <w:sz w:val="30"/>
          <w:szCs w:val="30"/>
        </w:rPr>
        <w:t>GF—2015—0209</w:t>
      </w:r>
    </w:p>
    <w:p>
      <w:pPr>
        <w:ind w:firstLine="5737" w:firstLineChars="1905"/>
        <w:rPr>
          <w:rFonts w:eastAsia="华文中宋"/>
          <w:b/>
          <w:color w:val="000000"/>
          <w:sz w:val="30"/>
          <w:szCs w:val="30"/>
        </w:rPr>
      </w:pPr>
      <w:r>
        <w:rPr>
          <w:rFonts w:eastAsia="华文中宋"/>
          <w:b/>
          <w:color w:val="000000"/>
          <w:sz w:val="30"/>
          <w:szCs w:val="30"/>
        </w:rPr>
        <w:t>合同编号：</w:t>
      </w:r>
      <w:r>
        <w:rPr>
          <w:rFonts w:eastAsia="华文中宋"/>
          <w:b/>
          <w:color w:val="000000"/>
          <w:sz w:val="30"/>
          <w:szCs w:val="30"/>
          <w:u w:val="single"/>
        </w:rPr>
        <w:t xml:space="preserve">        </w:t>
      </w:r>
      <w:r>
        <w:rPr>
          <w:rFonts w:eastAsia="华文中宋"/>
          <w:b/>
          <w:color w:val="000000"/>
          <w:sz w:val="30"/>
          <w:szCs w:val="30"/>
        </w:rPr>
        <w:t xml:space="preserve">  </w:t>
      </w:r>
    </w:p>
    <w:p>
      <w:pPr>
        <w:rPr>
          <w:rFonts w:eastAsia="华文中宋"/>
          <w:b/>
          <w:color w:val="000000"/>
          <w:sz w:val="52"/>
          <w:szCs w:val="52"/>
        </w:rPr>
      </w:pPr>
    </w:p>
    <w:p>
      <w:pPr>
        <w:jc w:val="center"/>
        <w:rPr>
          <w:rFonts w:eastAsia="华文中宋"/>
          <w:b/>
          <w:color w:val="000000"/>
          <w:sz w:val="52"/>
          <w:szCs w:val="52"/>
        </w:rPr>
      </w:pPr>
    </w:p>
    <w:p>
      <w:pPr>
        <w:jc w:val="center"/>
        <w:rPr>
          <w:rFonts w:eastAsia="华文中宋"/>
          <w:b/>
          <w:color w:val="000000"/>
          <w:sz w:val="52"/>
          <w:szCs w:val="52"/>
        </w:rPr>
      </w:pPr>
    </w:p>
    <w:p>
      <w:pPr>
        <w:jc w:val="center"/>
        <w:rPr>
          <w:rFonts w:eastAsia="华文中宋"/>
          <w:b/>
          <w:color w:val="000000"/>
          <w:sz w:val="72"/>
          <w:szCs w:val="52"/>
        </w:rPr>
      </w:pPr>
      <w:r>
        <w:rPr>
          <w:rFonts w:eastAsia="华文中宋"/>
          <w:b/>
          <w:color w:val="000000"/>
          <w:sz w:val="72"/>
          <w:szCs w:val="52"/>
        </w:rPr>
        <w:t>建设工程设计合同示范文本</w:t>
      </w:r>
    </w:p>
    <w:p>
      <w:pPr>
        <w:jc w:val="center"/>
        <w:rPr>
          <w:rFonts w:eastAsia="华文中宋"/>
          <w:b/>
          <w:color w:val="000000"/>
          <w:sz w:val="52"/>
          <w:szCs w:val="52"/>
        </w:rPr>
      </w:pPr>
      <w:r>
        <w:rPr>
          <w:rFonts w:eastAsia="华文中宋"/>
          <w:b/>
          <w:color w:val="000000"/>
          <w:sz w:val="72"/>
          <w:szCs w:val="52"/>
        </w:rPr>
        <w:t>（房屋建筑工程）</w:t>
      </w:r>
    </w:p>
    <w:p>
      <w:pPr>
        <w:jc w:val="center"/>
        <w:rPr>
          <w:rFonts w:eastAsia="华文中宋"/>
          <w:b/>
          <w:color w:val="000000"/>
          <w:sz w:val="52"/>
          <w:szCs w:val="52"/>
        </w:rPr>
      </w:pPr>
    </w:p>
    <w:p>
      <w:pPr>
        <w:jc w:val="center"/>
        <w:rPr>
          <w:rFonts w:eastAsia="楷体_GB2312"/>
          <w:b/>
          <w:color w:val="000000"/>
          <w:sz w:val="72"/>
          <w:szCs w:val="72"/>
        </w:rPr>
      </w:pPr>
    </w:p>
    <w:p>
      <w:pPr>
        <w:jc w:val="center"/>
        <w:rPr>
          <w:rFonts w:eastAsia="楷体_GB2312"/>
          <w:b/>
          <w:color w:val="000000"/>
          <w:sz w:val="72"/>
          <w:szCs w:val="72"/>
        </w:rPr>
      </w:pPr>
    </w:p>
    <w:p>
      <w:pPr>
        <w:jc w:val="center"/>
        <w:rPr>
          <w:rFonts w:eastAsia="黑体"/>
          <w:b/>
          <w:color w:val="000000"/>
          <w:sz w:val="52"/>
          <w:szCs w:val="52"/>
        </w:rPr>
      </w:pPr>
    </w:p>
    <w:p>
      <w:pPr>
        <w:rPr>
          <w:b/>
          <w:color w:val="000000"/>
          <w:sz w:val="28"/>
          <w:szCs w:val="28"/>
        </w:rPr>
      </w:pPr>
    </w:p>
    <w:p>
      <w:pPr>
        <w:rPr>
          <w:b/>
          <w:color w:val="000000"/>
          <w:sz w:val="28"/>
          <w:szCs w:val="28"/>
        </w:rPr>
      </w:pPr>
    </w:p>
    <w:p>
      <w:pPr>
        <w:ind w:right="3559" w:rightChars="1695" w:firstLine="2100" w:firstLineChars="1000"/>
        <w:jc w:val="distribute"/>
        <w:rPr>
          <w:b/>
          <w:color w:val="000000"/>
          <w:sz w:val="32"/>
          <w:szCs w:val="28"/>
        </w:rPr>
      </w:pPr>
      <w:r>
        <mc:AlternateContent>
          <mc:Choice Requires="wps">
            <w:drawing>
              <wp:anchor distT="0" distB="0" distL="114300" distR="114300" simplePos="0" relativeHeight="251665408" behindDoc="0" locked="0" layoutInCell="1" allowOverlap="1">
                <wp:simplePos x="0" y="0"/>
                <wp:positionH relativeFrom="column">
                  <wp:posOffset>3570605</wp:posOffset>
                </wp:positionH>
                <wp:positionV relativeFrom="paragraph">
                  <wp:posOffset>198120</wp:posOffset>
                </wp:positionV>
                <wp:extent cx="723900" cy="457200"/>
                <wp:effectExtent l="4445" t="4445" r="14605" b="14605"/>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723900" cy="457200"/>
                        </a:xfrm>
                        <a:prstGeom prst="rect">
                          <a:avLst/>
                        </a:prstGeom>
                        <a:noFill/>
                        <a:ln w="9525">
                          <a:solidFill>
                            <a:srgbClr val="FFFFFF"/>
                          </a:solidFill>
                          <a:miter lim="800000"/>
                        </a:ln>
                        <a:effectLst/>
                      </wps:spPr>
                      <wps:txbx>
                        <w:txbxContent>
                          <w:p>
                            <w:pPr>
                              <w:rPr>
                                <w:b/>
                                <w:bCs/>
                                <w:sz w:val="32"/>
                              </w:rPr>
                            </w:pPr>
                            <w:r>
                              <w:rPr>
                                <w:b/>
                                <w:bCs/>
                                <w:sz w:val="32"/>
                              </w:rPr>
                              <w:t>制定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81.15pt;margin-top:15.6pt;height:36pt;width:57pt;z-index:251665408;mso-width-relative:page;mso-height-relative:page;" filled="f" stroked="t" coordsize="21600,21600" o:gfxdata="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CAucP9gAAAAKAQAADwAAAAAAAAABACAAAAAi&#10;AAAAZHJzL2Rvd25yZXYueG1sUEsBAhQAFAAAAAgAh07iQBGNufpDAgAAbQQAAA4AAAAAAAAAAQAg&#10;AAAAJwEAAGRycy9lMm9Eb2MueG1sUEsFBgAAAAAGAAYAWQEAANwFAAAAAA==&#10;">
                <v:fill on="f" focussize="0,0"/>
                <v:stroke color="#FFFFFF" miterlimit="8" joinstyle="miter"/>
                <v:imagedata o:title=""/>
                <o:lock v:ext="edit" aspectratio="f"/>
                <v:textbox>
                  <w:txbxContent>
                    <w:p>
                      <w:pPr>
                        <w:rPr>
                          <w:b/>
                          <w:bCs/>
                          <w:sz w:val="32"/>
                        </w:rPr>
                      </w:pPr>
                      <w:r>
                        <w:rPr>
                          <w:b/>
                          <w:bCs/>
                          <w:sz w:val="32"/>
                        </w:rPr>
                        <w:t>制定</w:t>
                      </w:r>
                    </w:p>
                  </w:txbxContent>
                </v:textbox>
              </v:shape>
            </w:pict>
          </mc:Fallback>
        </mc:AlternateContent>
      </w:r>
      <w:r>
        <w:rPr>
          <w:b/>
          <w:color w:val="000000"/>
          <w:sz w:val="32"/>
          <w:szCs w:val="28"/>
        </w:rPr>
        <w:t>住房和城乡建设部</w:t>
      </w:r>
    </w:p>
    <w:p>
      <w:pPr>
        <w:ind w:right="3360" w:rightChars="1600" w:firstLine="1606" w:firstLineChars="500"/>
        <w:rPr>
          <w:b/>
          <w:color w:val="000000"/>
          <w:sz w:val="32"/>
        </w:rPr>
      </w:pPr>
      <w:r>
        <w:rPr>
          <w:b/>
          <w:color w:val="000000"/>
          <w:sz w:val="32"/>
          <w:szCs w:val="28"/>
        </w:rPr>
        <w:t>国家工商行政管理总局</w:t>
      </w:r>
    </w:p>
    <w:p>
      <w:pPr>
        <w:pStyle w:val="20"/>
        <w:shd w:val="clear" w:color="auto" w:fill="auto"/>
        <w:spacing w:after="0" w:line="400" w:lineRule="exact"/>
        <w:ind w:left="0" w:leftChars="0" w:firstLine="0" w:firstLineChars="0"/>
        <w:rPr>
          <w:rFonts w:hint="eastAsia"/>
          <w:color w:val="auto"/>
          <w:kern w:val="0"/>
          <w:sz w:val="24"/>
          <w:szCs w:val="20"/>
          <w:highlight w:val="none"/>
          <w:u w:val="none" w:color="000000"/>
        </w:rPr>
      </w:pPr>
    </w:p>
    <w:p>
      <w:pPr>
        <w:rPr>
          <w:rFonts w:hint="eastAsia"/>
          <w:color w:val="auto"/>
          <w:kern w:val="0"/>
          <w:sz w:val="24"/>
          <w:szCs w:val="20"/>
          <w:highlight w:val="none"/>
          <w:u w:val="none" w:color="000000"/>
        </w:rPr>
      </w:pPr>
    </w:p>
    <w:p>
      <w:pPr>
        <w:pStyle w:val="62"/>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Times New Roman"/>
          <w:color w:val="000000"/>
          <w:kern w:val="2"/>
          <w:sz w:val="40"/>
          <w:szCs w:val="40"/>
          <w:lang w:val="zh-CN" w:eastAsia="zh-CN" w:bidi="ar-SA"/>
        </w:rPr>
      </w:pPr>
    </w:p>
    <w:p>
      <w:pPr>
        <w:pStyle w:val="62"/>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Times New Roman"/>
          <w:color w:val="000000"/>
          <w:kern w:val="2"/>
          <w:sz w:val="40"/>
          <w:szCs w:val="40"/>
          <w:lang w:val="zh-CN" w:eastAsia="zh-CN" w:bidi="ar-SA"/>
        </w:rPr>
      </w:pPr>
    </w:p>
    <w:p>
      <w:pPr>
        <w:pStyle w:val="62"/>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Times New Roman"/>
          <w:color w:val="000000"/>
          <w:kern w:val="2"/>
          <w:sz w:val="40"/>
          <w:szCs w:val="40"/>
          <w:lang w:val="zh-CN" w:eastAsia="zh-CN" w:bidi="ar-SA"/>
        </w:rPr>
      </w:pPr>
    </w:p>
    <w:p>
      <w:pPr>
        <w:pStyle w:val="62"/>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Times New Roman"/>
          <w:color w:val="000000"/>
          <w:kern w:val="2"/>
          <w:sz w:val="40"/>
          <w:szCs w:val="40"/>
          <w:lang w:val="zh-CN" w:eastAsia="zh-CN" w:bidi="ar-SA"/>
        </w:rPr>
      </w:pPr>
    </w:p>
    <w:p>
      <w:pPr>
        <w:pStyle w:val="62"/>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ascii="宋体" w:hAnsi="宋体" w:eastAsia="宋体" w:cs="Times New Roman"/>
          <w:color w:val="000000"/>
          <w:kern w:val="2"/>
          <w:sz w:val="40"/>
          <w:szCs w:val="40"/>
          <w:lang w:val="zh-CN" w:eastAsia="zh-CN" w:bidi="ar-SA"/>
        </w:rPr>
      </w:pPr>
    </w:p>
    <w:p>
      <w:pPr>
        <w:pStyle w:val="62"/>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Times New Roman"/>
          <w:color w:val="000000"/>
          <w:kern w:val="2"/>
          <w:sz w:val="40"/>
          <w:szCs w:val="40"/>
          <w:lang w:val="zh-CN" w:eastAsia="zh-CN" w:bidi="ar-SA"/>
        </w:rPr>
      </w:pPr>
      <w:r>
        <w:rPr>
          <w:rFonts w:ascii="宋体" w:hAnsi="宋体" w:eastAsia="宋体" w:cs="Times New Roman"/>
          <w:color w:val="000000"/>
          <w:kern w:val="2"/>
          <w:sz w:val="40"/>
          <w:szCs w:val="40"/>
          <w:lang w:val="zh-CN" w:eastAsia="zh-CN" w:bidi="ar-SA"/>
        </w:rPr>
        <w:t>说  明</w:t>
      </w:r>
    </w:p>
    <w:p>
      <w:pPr>
        <w:keepNext w:val="0"/>
        <w:keepLines w:val="0"/>
        <w:pageBreakBefore w:val="0"/>
        <w:widowControl/>
        <w:kinsoku/>
        <w:wordWrap/>
        <w:overflowPunct/>
        <w:topLinePunct w:val="0"/>
        <w:autoSpaceDE/>
        <w:autoSpaceDN/>
        <w:bidi w:val="0"/>
        <w:adjustRightInd/>
        <w:snapToGrid/>
        <w:spacing w:line="240" w:lineRule="atLeast"/>
        <w:ind w:firstLine="482"/>
        <w:textAlignment w:val="auto"/>
        <w:rPr>
          <w:rFonts w:ascii="宋体" w:hAnsi="宋体" w:eastAsia="宋体" w:cs="Times New Roman"/>
          <w:color w:val="000000"/>
          <w:sz w:val="32"/>
          <w:szCs w:val="32"/>
        </w:rPr>
      </w:pPr>
      <w:r>
        <w:rPr>
          <w:rFonts w:ascii="宋体" w:hAnsi="宋体" w:eastAsia="宋体" w:cs="Times New Roman"/>
          <w:color w:val="000000"/>
          <w:sz w:val="32"/>
          <w:szCs w:val="32"/>
        </w:rPr>
        <w:t>为了指导建设工程设计合同当事人的签约行为，维护合同当事人的合法权益，依据《中华人民共和国合同法》、《中华人民共和国建筑法》、《中华人民共和国招标投标法》以及相关法律法规，住房城乡建设部、工商总局对《建设工程设计合同（一）（民用建设工程设计合同）》（GF-2000-0209）进行了修订，制定了《建设工程设计合同示范文本（房屋建筑工程）》（GF-2015-0209）（以下简称《示范文本》）。为了便于合同当事人使用《示范文本》，现就有关问题说明如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ascii="黑体" w:hAnsi="黑体" w:eastAsia="黑体"/>
          <w:bCs/>
          <w:sz w:val="32"/>
          <w:szCs w:val="32"/>
        </w:rPr>
      </w:pPr>
      <w:r>
        <w:rPr>
          <w:rFonts w:ascii="黑体" w:hAnsi="黑体" w:eastAsia="黑体"/>
          <w:bCs/>
          <w:sz w:val="32"/>
          <w:szCs w:val="32"/>
        </w:rPr>
        <w:t>一、《示范文本》的组成</w:t>
      </w:r>
    </w:p>
    <w:p>
      <w:pPr>
        <w:widowControl/>
        <w:spacing w:line="440" w:lineRule="exact"/>
        <w:ind w:firstLine="480"/>
        <w:rPr>
          <w:rFonts w:ascii="宋体" w:hAnsi="宋体" w:eastAsia="宋体" w:cs="Times New Roman"/>
          <w:color w:val="000000"/>
          <w:sz w:val="32"/>
          <w:szCs w:val="32"/>
        </w:rPr>
      </w:pPr>
      <w:r>
        <w:rPr>
          <w:rFonts w:ascii="宋体" w:hAnsi="宋体" w:eastAsia="宋体" w:cs="Times New Roman"/>
          <w:color w:val="000000"/>
          <w:sz w:val="32"/>
          <w:szCs w:val="32"/>
        </w:rPr>
        <w:t>《示范文本》由合同协议书、通用合同条款和专用合同条款三部分组成。</w:t>
      </w:r>
    </w:p>
    <w:p>
      <w:pPr>
        <w:widowControl/>
        <w:spacing w:line="440" w:lineRule="exact"/>
        <w:ind w:firstLine="480"/>
        <w:rPr>
          <w:rFonts w:ascii="宋体" w:hAnsi="宋体" w:eastAsia="宋体" w:cs="Times New Roman"/>
          <w:color w:val="000000"/>
          <w:sz w:val="32"/>
          <w:szCs w:val="32"/>
        </w:rPr>
      </w:pPr>
      <w:r>
        <w:rPr>
          <w:rFonts w:ascii="宋体" w:hAnsi="宋体" w:eastAsia="宋体" w:cs="Times New Roman"/>
          <w:color w:val="000000"/>
          <w:sz w:val="32"/>
          <w:szCs w:val="32"/>
        </w:rPr>
        <w:t>（一）合同协议书</w:t>
      </w:r>
    </w:p>
    <w:p>
      <w:pPr>
        <w:widowControl/>
        <w:spacing w:line="440" w:lineRule="exact"/>
        <w:ind w:firstLine="480"/>
        <w:rPr>
          <w:rFonts w:ascii="宋体" w:hAnsi="宋体" w:eastAsia="宋体" w:cs="Times New Roman"/>
          <w:color w:val="000000"/>
          <w:sz w:val="32"/>
          <w:szCs w:val="32"/>
        </w:rPr>
      </w:pPr>
      <w:r>
        <w:rPr>
          <w:rFonts w:ascii="宋体" w:hAnsi="宋体" w:eastAsia="宋体" w:cs="Times New Roman"/>
          <w:color w:val="000000"/>
          <w:sz w:val="32"/>
          <w:szCs w:val="32"/>
        </w:rPr>
        <w:t>《示范文本》合同协议书集中约定了合同当事人基本的合同权利义务。</w:t>
      </w:r>
    </w:p>
    <w:p>
      <w:pPr>
        <w:widowControl/>
        <w:spacing w:line="440" w:lineRule="exact"/>
        <w:ind w:firstLine="480"/>
        <w:rPr>
          <w:rFonts w:ascii="宋体" w:hAnsi="宋体" w:eastAsia="宋体" w:cs="Times New Roman"/>
          <w:color w:val="000000"/>
          <w:sz w:val="32"/>
          <w:szCs w:val="32"/>
        </w:rPr>
      </w:pPr>
      <w:r>
        <w:rPr>
          <w:rFonts w:ascii="宋体" w:hAnsi="宋体" w:eastAsia="宋体" w:cs="Times New Roman"/>
          <w:color w:val="000000"/>
          <w:sz w:val="32"/>
          <w:szCs w:val="32"/>
        </w:rPr>
        <w:t>（二）通用合同条款</w:t>
      </w:r>
    </w:p>
    <w:p>
      <w:pPr>
        <w:widowControl/>
        <w:spacing w:line="440" w:lineRule="exact"/>
        <w:ind w:firstLine="480"/>
        <w:rPr>
          <w:rFonts w:ascii="宋体" w:hAnsi="宋体" w:eastAsia="宋体" w:cs="Times New Roman"/>
          <w:color w:val="000000"/>
          <w:sz w:val="32"/>
          <w:szCs w:val="32"/>
        </w:rPr>
      </w:pPr>
      <w:r>
        <w:rPr>
          <w:rFonts w:ascii="宋体" w:hAnsi="宋体" w:eastAsia="宋体" w:cs="Times New Roman"/>
          <w:color w:val="000000"/>
          <w:sz w:val="32"/>
          <w:szCs w:val="32"/>
        </w:rPr>
        <w:t>通用合同条款是合同当事人根据《中华人民共和国建筑法》、《中华人民共和国合同法》等法律法规的规定，就工程设计的实施及相关事项，对合同当事人的权利义务作出的原则性约定。</w:t>
      </w:r>
    </w:p>
    <w:p>
      <w:pPr>
        <w:widowControl/>
        <w:spacing w:line="440" w:lineRule="exact"/>
        <w:ind w:firstLine="480"/>
        <w:rPr>
          <w:rFonts w:ascii="宋体" w:hAnsi="宋体" w:eastAsia="宋体" w:cs="Times New Roman"/>
          <w:color w:val="000000"/>
          <w:sz w:val="32"/>
          <w:szCs w:val="32"/>
        </w:rPr>
      </w:pPr>
      <w:r>
        <w:rPr>
          <w:rFonts w:ascii="宋体" w:hAnsi="宋体" w:eastAsia="宋体" w:cs="Times New Roman"/>
          <w:color w:val="000000"/>
          <w:sz w:val="32"/>
          <w:szCs w:val="32"/>
        </w:rPr>
        <w:t>通用合同条款既考虑了现行法律法规对工程建设的有关要求，也考虑了工程设计管理的特殊需要。</w:t>
      </w:r>
    </w:p>
    <w:p>
      <w:pPr>
        <w:widowControl/>
        <w:spacing w:line="440" w:lineRule="exact"/>
        <w:ind w:firstLine="480"/>
        <w:rPr>
          <w:rFonts w:ascii="宋体" w:hAnsi="宋体" w:eastAsia="宋体" w:cs="Times New Roman"/>
          <w:color w:val="000000"/>
          <w:sz w:val="32"/>
          <w:szCs w:val="32"/>
        </w:rPr>
      </w:pPr>
      <w:r>
        <w:rPr>
          <w:rFonts w:ascii="宋体" w:hAnsi="宋体" w:eastAsia="宋体" w:cs="Times New Roman"/>
          <w:color w:val="000000"/>
          <w:sz w:val="32"/>
          <w:szCs w:val="32"/>
        </w:rPr>
        <w:t>（三）专用合同条款</w:t>
      </w:r>
    </w:p>
    <w:p>
      <w:pPr>
        <w:widowControl/>
        <w:spacing w:line="440" w:lineRule="exact"/>
        <w:ind w:firstLine="480"/>
        <w:rPr>
          <w:rFonts w:ascii="宋体" w:hAnsi="宋体" w:eastAsia="宋体" w:cs="Times New Roman"/>
          <w:color w:val="000000"/>
          <w:sz w:val="32"/>
          <w:szCs w:val="32"/>
        </w:rPr>
      </w:pPr>
      <w:r>
        <w:rPr>
          <w:rFonts w:ascii="宋体" w:hAnsi="宋体" w:eastAsia="宋体" w:cs="Times New Roman"/>
          <w:color w:val="000000"/>
          <w:sz w:val="32"/>
          <w:szCs w:val="32"/>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pPr>
        <w:widowControl/>
        <w:spacing w:line="440" w:lineRule="exact"/>
        <w:ind w:firstLine="480"/>
        <w:rPr>
          <w:rFonts w:ascii="宋体" w:hAnsi="宋体" w:eastAsia="宋体" w:cs="Times New Roman"/>
          <w:color w:val="000000"/>
          <w:sz w:val="32"/>
          <w:szCs w:val="32"/>
        </w:rPr>
      </w:pPr>
      <w:r>
        <w:rPr>
          <w:rFonts w:ascii="宋体" w:hAnsi="宋体" w:eastAsia="宋体" w:cs="Times New Roman"/>
          <w:color w:val="000000"/>
          <w:sz w:val="32"/>
          <w:szCs w:val="32"/>
        </w:rPr>
        <w:t>1.专用合同条款的编号应与相应的通用合同条款的编号一致；</w:t>
      </w:r>
    </w:p>
    <w:p>
      <w:pPr>
        <w:widowControl/>
        <w:spacing w:line="440" w:lineRule="exact"/>
        <w:ind w:firstLine="480"/>
        <w:rPr>
          <w:rFonts w:ascii="宋体" w:hAnsi="宋体" w:eastAsia="宋体" w:cs="Times New Roman"/>
          <w:color w:val="000000"/>
          <w:sz w:val="32"/>
          <w:szCs w:val="32"/>
        </w:rPr>
      </w:pPr>
      <w:r>
        <w:rPr>
          <w:rFonts w:ascii="宋体" w:hAnsi="宋体" w:eastAsia="宋体" w:cs="Times New Roman"/>
          <w:color w:val="000000"/>
          <w:sz w:val="32"/>
          <w:szCs w:val="32"/>
        </w:rPr>
        <w:t>2.合同当事人可以通过对专用合同条款的修改，满足具体房屋建筑工程的特殊要求，避免直接修改通用合同条款；</w:t>
      </w:r>
    </w:p>
    <w:p>
      <w:pPr>
        <w:widowControl/>
        <w:spacing w:line="440" w:lineRule="exact"/>
        <w:ind w:firstLine="480"/>
        <w:rPr>
          <w:rFonts w:ascii="宋体" w:hAnsi="宋体" w:eastAsia="宋体" w:cs="Times New Roman"/>
          <w:color w:val="000000"/>
          <w:sz w:val="32"/>
          <w:szCs w:val="32"/>
        </w:rPr>
      </w:pPr>
      <w:r>
        <w:rPr>
          <w:rFonts w:ascii="宋体" w:hAnsi="宋体" w:eastAsia="宋体" w:cs="Times New Roman"/>
          <w:color w:val="000000"/>
          <w:sz w:val="32"/>
          <w:szCs w:val="32"/>
        </w:rPr>
        <w:t>3.在专用合同条款中有横道线的地方，合同当事人可针对相应的通用合同条款进行细化、完善、补充、修改或另行约定；如无细化、完善、补充、修改或另行约定，则填写“无”或划“/”。</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ascii="仿宋_GB2312" w:eastAsia="仿宋_GB2312"/>
          <w:b/>
          <w:sz w:val="32"/>
          <w:szCs w:val="32"/>
        </w:rPr>
      </w:pPr>
      <w:r>
        <w:rPr>
          <w:rFonts w:ascii="黑体" w:hAnsi="黑体" w:eastAsia="黑体"/>
          <w:bCs/>
          <w:sz w:val="32"/>
          <w:szCs w:val="32"/>
        </w:rPr>
        <w:t>二、《示范文本》的性质和适用范围</w:t>
      </w:r>
    </w:p>
    <w:p>
      <w:pPr>
        <w:widowControl/>
        <w:spacing w:line="440" w:lineRule="exact"/>
        <w:ind w:firstLine="480"/>
        <w:rPr>
          <w:rFonts w:ascii="宋体" w:hAnsi="宋体" w:eastAsia="宋体" w:cs="Times New Roman"/>
          <w:color w:val="000000"/>
          <w:sz w:val="32"/>
          <w:szCs w:val="32"/>
        </w:rPr>
      </w:pPr>
      <w:r>
        <w:rPr>
          <w:rFonts w:ascii="宋体" w:hAnsi="宋体" w:eastAsia="宋体" w:cs="Times New Roman"/>
          <w:color w:val="000000"/>
          <w:sz w:val="32"/>
          <w:szCs w:val="32"/>
        </w:rPr>
        <w:t>《示范文本》供合同双方当事人参照使用，可适用于方案设计招标投标、队伍比选等形式下的合同订立。</w:t>
      </w:r>
    </w:p>
    <w:p>
      <w:pPr>
        <w:widowControl/>
        <w:spacing w:line="440" w:lineRule="exact"/>
        <w:ind w:firstLine="480"/>
        <w:rPr>
          <w:rFonts w:ascii="宋体" w:hAnsi="宋体" w:eastAsia="宋体" w:cs="Times New Roman"/>
          <w:color w:val="000000"/>
          <w:sz w:val="32"/>
          <w:szCs w:val="32"/>
        </w:rPr>
      </w:pPr>
      <w:r>
        <w:rPr>
          <w:rFonts w:ascii="宋体" w:hAnsi="宋体" w:eastAsia="宋体" w:cs="Times New Roman"/>
          <w:color w:val="000000"/>
          <w:sz w:val="32"/>
          <w:szCs w:val="32"/>
        </w:rPr>
        <w:t>《示范文本》适用于建设用地规划许可证范围内的建筑物构筑物设计、室外工程设计、民用建筑修建的地下工程设计及住宅小区、工厂厂前区、工厂生活区、小区规划设计及单体设计等，以及所包含的相关专业的设计内容（总平面布置、竖向设计、各类管网管线设计、景观设计、室内外环境设计及建筑装饰、道路、消防、智能、安保、通信、防雷、人防、供配电、照明、废水治理、空调设施、抗震加固等）等工程设计活动。</w:t>
      </w:r>
    </w:p>
    <w:p>
      <w:pPr>
        <w:pStyle w:val="62"/>
        <w:tabs>
          <w:tab w:val="right" w:leader="middleDot" w:pos="8400"/>
        </w:tabs>
        <w:spacing w:before="120" w:after="120"/>
        <w:ind w:left="0" w:leftChars="0" w:firstLine="0" w:firstLineChars="0"/>
        <w:jc w:val="both"/>
        <w:rPr>
          <w:rFonts w:eastAsia="华文中宋"/>
          <w:lang w:val="zh-CN"/>
        </w:rPr>
      </w:pPr>
    </w:p>
    <w:p>
      <w:pPr>
        <w:pStyle w:val="62"/>
        <w:tabs>
          <w:tab w:val="right" w:leader="middleDot" w:pos="8400"/>
        </w:tabs>
        <w:spacing w:before="120" w:after="120"/>
        <w:ind w:left="0" w:leftChars="0" w:firstLine="0" w:firstLineChars="0"/>
        <w:jc w:val="center"/>
        <w:rPr>
          <w:rFonts w:eastAsia="华文中宋"/>
          <w:lang w:val="zh-CN"/>
        </w:rPr>
      </w:pPr>
    </w:p>
    <w:p>
      <w:pPr>
        <w:pStyle w:val="62"/>
        <w:tabs>
          <w:tab w:val="right" w:leader="middleDot" w:pos="8400"/>
        </w:tabs>
        <w:spacing w:before="120" w:after="120"/>
        <w:ind w:left="0" w:leftChars="0" w:firstLine="0" w:firstLineChars="0"/>
        <w:jc w:val="center"/>
        <w:rPr>
          <w:rFonts w:eastAsia="华文中宋"/>
          <w:lang w:val="zh-CN"/>
        </w:rPr>
      </w:pPr>
    </w:p>
    <w:p>
      <w:pPr>
        <w:pStyle w:val="62"/>
        <w:tabs>
          <w:tab w:val="right" w:leader="middleDot" w:pos="8400"/>
        </w:tabs>
        <w:spacing w:before="120" w:after="120"/>
        <w:ind w:left="0" w:leftChars="0" w:firstLine="0" w:firstLineChars="0"/>
        <w:jc w:val="center"/>
        <w:rPr>
          <w:rFonts w:eastAsia="华文中宋"/>
          <w:lang w:val="zh-CN"/>
        </w:rPr>
      </w:pPr>
    </w:p>
    <w:p>
      <w:pPr>
        <w:pStyle w:val="62"/>
        <w:tabs>
          <w:tab w:val="right" w:leader="middleDot" w:pos="8400"/>
        </w:tabs>
        <w:spacing w:before="120" w:after="120"/>
        <w:ind w:left="0" w:leftChars="0" w:firstLine="0" w:firstLineChars="0"/>
        <w:jc w:val="center"/>
        <w:rPr>
          <w:rFonts w:eastAsia="华文中宋"/>
          <w:lang w:val="zh-CN"/>
        </w:rPr>
      </w:pPr>
    </w:p>
    <w:p>
      <w:pPr>
        <w:pStyle w:val="62"/>
        <w:tabs>
          <w:tab w:val="right" w:leader="middleDot" w:pos="8400"/>
        </w:tabs>
        <w:spacing w:before="120" w:after="120"/>
        <w:ind w:left="0" w:leftChars="0" w:firstLine="0" w:firstLineChars="0"/>
        <w:jc w:val="center"/>
        <w:rPr>
          <w:rFonts w:eastAsia="华文中宋"/>
          <w:lang w:val="zh-CN"/>
        </w:rPr>
      </w:pPr>
    </w:p>
    <w:p>
      <w:pPr>
        <w:pStyle w:val="62"/>
        <w:tabs>
          <w:tab w:val="right" w:leader="middleDot" w:pos="8400"/>
        </w:tabs>
        <w:spacing w:before="120" w:after="120"/>
        <w:ind w:left="0" w:leftChars="0" w:firstLine="0" w:firstLineChars="0"/>
        <w:jc w:val="center"/>
        <w:rPr>
          <w:rFonts w:eastAsia="华文中宋"/>
          <w:lang w:val="zh-CN"/>
        </w:rPr>
      </w:pPr>
    </w:p>
    <w:p>
      <w:pPr>
        <w:pStyle w:val="62"/>
        <w:tabs>
          <w:tab w:val="right" w:leader="middleDot" w:pos="8400"/>
        </w:tabs>
        <w:spacing w:before="120" w:after="120"/>
        <w:ind w:left="0" w:leftChars="0" w:firstLine="0" w:firstLineChars="0"/>
        <w:jc w:val="center"/>
        <w:rPr>
          <w:rFonts w:eastAsia="华文中宋"/>
          <w:lang w:val="zh-CN"/>
        </w:rPr>
      </w:pPr>
    </w:p>
    <w:p>
      <w:pPr>
        <w:pStyle w:val="62"/>
        <w:tabs>
          <w:tab w:val="right" w:leader="middleDot" w:pos="8400"/>
        </w:tabs>
        <w:spacing w:before="120" w:after="120"/>
        <w:ind w:left="0" w:leftChars="0" w:firstLine="0" w:firstLineChars="0"/>
        <w:jc w:val="center"/>
        <w:rPr>
          <w:rFonts w:eastAsia="华文中宋"/>
          <w:lang w:val="zh-CN"/>
        </w:rPr>
      </w:pPr>
    </w:p>
    <w:p>
      <w:pPr>
        <w:pStyle w:val="62"/>
        <w:tabs>
          <w:tab w:val="right" w:leader="middleDot" w:pos="8400"/>
        </w:tabs>
        <w:spacing w:before="120" w:after="120"/>
        <w:ind w:left="0" w:leftChars="0" w:firstLine="0" w:firstLineChars="0"/>
        <w:jc w:val="center"/>
        <w:rPr>
          <w:rFonts w:eastAsia="华文中宋"/>
          <w:lang w:val="zh-CN"/>
        </w:rPr>
      </w:pPr>
    </w:p>
    <w:p>
      <w:pPr>
        <w:pStyle w:val="62"/>
        <w:tabs>
          <w:tab w:val="right" w:leader="middleDot" w:pos="8400"/>
        </w:tabs>
        <w:spacing w:before="120" w:after="120"/>
        <w:ind w:left="0" w:leftChars="0" w:firstLine="0" w:firstLineChars="0"/>
        <w:jc w:val="center"/>
        <w:rPr>
          <w:rFonts w:eastAsia="华文中宋"/>
          <w:lang w:val="zh-CN"/>
        </w:rPr>
      </w:pPr>
    </w:p>
    <w:p>
      <w:pPr>
        <w:pStyle w:val="62"/>
        <w:tabs>
          <w:tab w:val="right" w:leader="middleDot" w:pos="8400"/>
        </w:tabs>
        <w:spacing w:before="120" w:after="120"/>
        <w:ind w:left="0" w:leftChars="0" w:firstLine="0" w:firstLineChars="0"/>
        <w:jc w:val="center"/>
        <w:rPr>
          <w:rFonts w:eastAsia="华文中宋"/>
          <w:lang w:val="zh-CN"/>
        </w:rPr>
      </w:pPr>
    </w:p>
    <w:p>
      <w:pPr>
        <w:pStyle w:val="62"/>
        <w:tabs>
          <w:tab w:val="right" w:leader="middleDot" w:pos="8400"/>
        </w:tabs>
        <w:spacing w:before="120" w:after="120"/>
        <w:ind w:left="0" w:leftChars="0" w:firstLine="0" w:firstLineChars="0"/>
        <w:jc w:val="center"/>
        <w:rPr>
          <w:rFonts w:eastAsia="华文中宋"/>
          <w:lang w:val="zh-CN"/>
        </w:rPr>
      </w:pPr>
    </w:p>
    <w:p>
      <w:pPr>
        <w:pStyle w:val="62"/>
        <w:tabs>
          <w:tab w:val="right" w:leader="middleDot" w:pos="8400"/>
        </w:tabs>
        <w:spacing w:before="120" w:after="120"/>
        <w:ind w:left="0" w:leftChars="0" w:firstLine="0" w:firstLineChars="0"/>
        <w:jc w:val="center"/>
        <w:rPr>
          <w:rFonts w:eastAsia="华文中宋"/>
          <w:lang w:val="zh-CN"/>
        </w:rPr>
      </w:pPr>
    </w:p>
    <w:p>
      <w:pPr>
        <w:pStyle w:val="62"/>
        <w:tabs>
          <w:tab w:val="right" w:leader="middleDot" w:pos="8400"/>
        </w:tabs>
        <w:spacing w:before="120" w:after="120"/>
        <w:ind w:left="0" w:leftChars="0" w:firstLine="0" w:firstLineChars="0"/>
        <w:jc w:val="center"/>
        <w:rPr>
          <w:rFonts w:eastAsia="华文中宋"/>
          <w:lang w:val="zh-CN"/>
        </w:rPr>
      </w:pPr>
    </w:p>
    <w:p>
      <w:pPr>
        <w:pStyle w:val="62"/>
        <w:tabs>
          <w:tab w:val="right" w:leader="middleDot" w:pos="8400"/>
        </w:tabs>
        <w:spacing w:before="120" w:after="120"/>
        <w:ind w:left="0" w:leftChars="0" w:firstLine="0" w:firstLineChars="0"/>
        <w:jc w:val="center"/>
        <w:rPr>
          <w:rFonts w:eastAsia="华文中宋"/>
          <w:lang w:val="zh-CN"/>
        </w:rPr>
      </w:pPr>
    </w:p>
    <w:p>
      <w:pPr>
        <w:pStyle w:val="62"/>
        <w:tabs>
          <w:tab w:val="right" w:leader="middleDot" w:pos="8400"/>
        </w:tabs>
        <w:spacing w:before="120" w:after="120"/>
        <w:ind w:left="0" w:leftChars="0" w:firstLine="0" w:firstLineChars="0"/>
        <w:jc w:val="center"/>
        <w:rPr>
          <w:rFonts w:eastAsia="华文中宋"/>
          <w:lang w:val="zh-CN"/>
        </w:rPr>
      </w:pPr>
    </w:p>
    <w:p>
      <w:pPr>
        <w:pStyle w:val="62"/>
        <w:tabs>
          <w:tab w:val="right" w:leader="middleDot" w:pos="8400"/>
        </w:tabs>
        <w:spacing w:before="120" w:after="120"/>
        <w:ind w:left="0" w:leftChars="0" w:firstLine="0" w:firstLineChars="0"/>
        <w:jc w:val="center"/>
        <w:rPr>
          <w:rFonts w:eastAsia="华文中宋"/>
          <w:lang w:val="zh-CN"/>
        </w:rPr>
      </w:pPr>
    </w:p>
    <w:p>
      <w:pPr>
        <w:pStyle w:val="62"/>
        <w:tabs>
          <w:tab w:val="right" w:leader="middleDot" w:pos="8400"/>
        </w:tabs>
        <w:spacing w:before="120" w:after="120"/>
        <w:ind w:left="0" w:leftChars="0" w:firstLine="0" w:firstLineChars="0"/>
        <w:jc w:val="center"/>
        <w:rPr>
          <w:rFonts w:eastAsia="华文中宋"/>
          <w:lang w:val="zh-CN"/>
        </w:rPr>
      </w:pPr>
    </w:p>
    <w:p>
      <w:pPr>
        <w:pStyle w:val="62"/>
        <w:tabs>
          <w:tab w:val="right" w:leader="middleDot" w:pos="8400"/>
        </w:tabs>
        <w:spacing w:before="120" w:after="120"/>
        <w:ind w:left="0" w:leftChars="0" w:firstLine="0" w:firstLineChars="0"/>
        <w:jc w:val="center"/>
        <w:rPr>
          <w:rFonts w:eastAsia="华文中宋"/>
          <w:lang w:val="zh-CN"/>
        </w:rPr>
      </w:pPr>
    </w:p>
    <w:p>
      <w:pPr>
        <w:pStyle w:val="62"/>
        <w:tabs>
          <w:tab w:val="right" w:leader="middleDot" w:pos="8400"/>
        </w:tabs>
        <w:spacing w:before="120" w:after="120"/>
        <w:ind w:left="0" w:leftChars="0" w:firstLine="0" w:firstLineChars="0"/>
        <w:jc w:val="center"/>
        <w:rPr>
          <w:rFonts w:eastAsia="华文中宋"/>
          <w:lang w:val="zh-CN"/>
        </w:rPr>
      </w:pPr>
    </w:p>
    <w:p>
      <w:pPr>
        <w:pStyle w:val="62"/>
        <w:tabs>
          <w:tab w:val="right" w:leader="middleDot" w:pos="8400"/>
        </w:tabs>
        <w:spacing w:before="120" w:after="120"/>
        <w:ind w:left="0" w:leftChars="0" w:firstLine="0" w:firstLineChars="0"/>
        <w:jc w:val="both"/>
        <w:rPr>
          <w:rFonts w:eastAsia="华文中宋"/>
          <w:lang w:val="zh-CN"/>
        </w:rPr>
      </w:pPr>
    </w:p>
    <w:p>
      <w:pPr>
        <w:pStyle w:val="62"/>
        <w:tabs>
          <w:tab w:val="right" w:leader="middleDot" w:pos="8400"/>
        </w:tabs>
        <w:spacing w:before="120" w:after="120"/>
        <w:ind w:left="0" w:leftChars="0" w:firstLine="0" w:firstLineChars="0"/>
        <w:jc w:val="both"/>
        <w:rPr>
          <w:rFonts w:eastAsia="华文中宋"/>
          <w:lang w:val="zh-CN"/>
        </w:rPr>
      </w:pPr>
    </w:p>
    <w:p>
      <w:pPr>
        <w:pStyle w:val="62"/>
        <w:tabs>
          <w:tab w:val="right" w:leader="middleDot" w:pos="8400"/>
        </w:tabs>
        <w:spacing w:before="120" w:after="120"/>
        <w:ind w:left="0" w:leftChars="0" w:firstLine="0" w:firstLineChars="0"/>
        <w:jc w:val="center"/>
        <w:rPr>
          <w:rFonts w:eastAsia="华文中宋"/>
          <w:lang w:val="zh-CN"/>
        </w:rPr>
      </w:pPr>
    </w:p>
    <w:p>
      <w:pPr>
        <w:pStyle w:val="62"/>
        <w:tabs>
          <w:tab w:val="right" w:leader="middleDot" w:pos="8400"/>
        </w:tabs>
        <w:spacing w:before="120" w:after="120"/>
        <w:ind w:left="0" w:leftChars="0" w:firstLine="0" w:firstLineChars="0"/>
        <w:jc w:val="center"/>
        <w:rPr>
          <w:rFonts w:eastAsia="华文中宋"/>
          <w:lang w:val="zh-CN"/>
        </w:rPr>
      </w:pPr>
    </w:p>
    <w:p>
      <w:pPr>
        <w:pStyle w:val="62"/>
        <w:tabs>
          <w:tab w:val="right" w:leader="middleDot" w:pos="8400"/>
        </w:tabs>
        <w:spacing w:before="120" w:after="120"/>
        <w:ind w:left="0" w:leftChars="0" w:firstLine="0" w:firstLineChars="0"/>
        <w:jc w:val="center"/>
        <w:rPr>
          <w:rFonts w:eastAsia="华文中宋"/>
          <w:sz w:val="36"/>
          <w:szCs w:val="40"/>
        </w:rPr>
      </w:pPr>
      <w:r>
        <w:rPr>
          <w:rFonts w:eastAsia="华文中宋"/>
          <w:sz w:val="36"/>
          <w:szCs w:val="40"/>
          <w:lang w:val="zh-CN"/>
        </w:rPr>
        <w:t>目  录</w:t>
      </w:r>
    </w:p>
    <w:p>
      <w:pPr>
        <w:tabs>
          <w:tab w:val="right" w:leader="middleDot" w:pos="8400"/>
          <w:tab w:val="right" w:leader="dot" w:pos="8810"/>
        </w:tabs>
        <w:ind w:firstLine="280" w:firstLineChars="100"/>
        <w:rPr>
          <w:rFonts w:eastAsia="仿宋_GB2312"/>
          <w:b/>
          <w:sz w:val="30"/>
          <w:szCs w:val="30"/>
          <w:lang w:val="en-US" w:eastAsia="zh-CN"/>
        </w:rPr>
      </w:pPr>
      <w:r>
        <w:rPr>
          <w:rFonts w:eastAsia="仿宋_GB2312"/>
          <w:sz w:val="28"/>
          <w:szCs w:val="28"/>
        </w:rPr>
        <w:fldChar w:fldCharType="begin"/>
      </w:r>
      <w:r>
        <w:rPr>
          <w:rFonts w:eastAsia="仿宋_GB2312"/>
          <w:sz w:val="28"/>
          <w:szCs w:val="28"/>
        </w:rPr>
        <w:instrText xml:space="preserve"> TOC \o "1-5" \h \z \u </w:instrText>
      </w:r>
      <w:r>
        <w:rPr>
          <w:rFonts w:eastAsia="仿宋_GB2312"/>
          <w:sz w:val="28"/>
          <w:szCs w:val="28"/>
        </w:rPr>
        <w:fldChar w:fldCharType="separate"/>
      </w:r>
      <w:r>
        <w:fldChar w:fldCharType="begin"/>
      </w:r>
      <w:r>
        <w:instrText xml:space="preserve"> HYPERLINK \l "_Toc351203480" </w:instrText>
      </w:r>
      <w:r>
        <w:fldChar w:fldCharType="separate"/>
      </w:r>
      <w:r>
        <w:rPr>
          <w:rStyle w:val="179"/>
          <w:rFonts w:eastAsia="仿宋_GB2312"/>
          <w:b/>
          <w:sz w:val="30"/>
          <w:szCs w:val="30"/>
          <w:lang w:val="en-US" w:eastAsia="zh-CN"/>
        </w:rPr>
        <w:t>第一部分 合同协议书</w:t>
      </w:r>
      <w:r>
        <w:rPr>
          <w:rStyle w:val="179"/>
          <w:rFonts w:eastAsia="仿宋_GB2312"/>
          <w:b/>
          <w:sz w:val="30"/>
          <w:szCs w:val="30"/>
          <w:lang w:val="en-US" w:eastAsia="zh-CN"/>
        </w:rPr>
        <w:fldChar w:fldCharType="end"/>
      </w:r>
      <w:r>
        <w:rPr>
          <w:rFonts w:eastAsia="仿宋_GB2312"/>
          <w:bCs/>
          <w:sz w:val="30"/>
          <w:szCs w:val="30"/>
        </w:rPr>
        <w:tab/>
      </w:r>
      <w:r>
        <w:rPr>
          <w:rFonts w:eastAsia="仿宋_GB2312"/>
          <w:bCs/>
          <w:sz w:val="30"/>
          <w:szCs w:val="30"/>
        </w:rPr>
        <w:t>7</w:t>
      </w:r>
    </w:p>
    <w:p>
      <w:pPr>
        <w:tabs>
          <w:tab w:val="right" w:leader="middleDot" w:pos="8400"/>
          <w:tab w:val="right" w:leader="dot" w:pos="8810"/>
        </w:tabs>
        <w:ind w:firstLine="207" w:firstLineChars="99"/>
        <w:rPr>
          <w:rFonts w:eastAsia="仿宋_GB2312"/>
          <w:b/>
          <w:sz w:val="30"/>
          <w:szCs w:val="30"/>
          <w:lang w:val="en-US" w:eastAsia="zh-CN"/>
        </w:rPr>
      </w:pPr>
      <w:r>
        <w:fldChar w:fldCharType="begin"/>
      </w:r>
      <w:r>
        <w:instrText xml:space="preserve"> HYPERLINK \l "_Toc351203494" </w:instrText>
      </w:r>
      <w:r>
        <w:fldChar w:fldCharType="separate"/>
      </w:r>
      <w:r>
        <w:rPr>
          <w:rStyle w:val="179"/>
          <w:rFonts w:eastAsia="仿宋_GB2312"/>
          <w:b/>
          <w:sz w:val="30"/>
          <w:szCs w:val="30"/>
          <w:lang w:val="en-US" w:eastAsia="zh-CN"/>
        </w:rPr>
        <w:t>第二部分 通用合同</w:t>
      </w:r>
      <w:bookmarkStart w:id="150" w:name="_Hlt278396651"/>
      <w:r>
        <w:rPr>
          <w:rStyle w:val="179"/>
          <w:rFonts w:eastAsia="仿宋_GB2312"/>
          <w:b/>
          <w:sz w:val="30"/>
          <w:szCs w:val="30"/>
          <w:lang w:val="en-US" w:eastAsia="zh-CN"/>
        </w:rPr>
        <w:t>条</w:t>
      </w:r>
      <w:bookmarkEnd w:id="150"/>
      <w:r>
        <w:rPr>
          <w:rStyle w:val="179"/>
          <w:rFonts w:eastAsia="仿宋_GB2312"/>
          <w:b/>
          <w:sz w:val="30"/>
          <w:szCs w:val="30"/>
          <w:lang w:val="en-US" w:eastAsia="zh-CN"/>
        </w:rPr>
        <w:t>款</w:t>
      </w:r>
      <w:r>
        <w:rPr>
          <w:rStyle w:val="179"/>
          <w:rFonts w:eastAsia="仿宋_GB2312"/>
          <w:b/>
          <w:sz w:val="30"/>
          <w:szCs w:val="30"/>
          <w:lang w:val="en-US" w:eastAsia="zh-CN"/>
        </w:rPr>
        <w:fldChar w:fldCharType="end"/>
      </w:r>
      <w:r>
        <w:rPr>
          <w:rFonts w:eastAsia="仿宋_GB2312"/>
          <w:bCs/>
          <w:sz w:val="30"/>
          <w:szCs w:val="30"/>
        </w:rPr>
        <w:tab/>
      </w:r>
      <w:r>
        <w:rPr>
          <w:rFonts w:eastAsia="仿宋_GB2312"/>
          <w:bCs/>
          <w:sz w:val="30"/>
          <w:szCs w:val="30"/>
          <w:lang w:val="en-US" w:eastAsia="zh-CN"/>
        </w:rPr>
        <w:t>1</w:t>
      </w:r>
      <w:r>
        <w:rPr>
          <w:rFonts w:eastAsia="仿宋_GB2312"/>
          <w:bCs/>
          <w:sz w:val="30"/>
          <w:szCs w:val="30"/>
        </w:rPr>
        <w:t>1</w:t>
      </w:r>
    </w:p>
    <w:p>
      <w:pPr>
        <w:pStyle w:val="180"/>
        <w:tabs>
          <w:tab w:val="right" w:leader="middleDot" w:pos="8400"/>
        </w:tabs>
        <w:ind w:firstLine="210" w:firstLineChars="100"/>
        <w:rPr>
          <w:rFonts w:eastAsia="仿宋_GB2312"/>
          <w:sz w:val="28"/>
          <w:szCs w:val="28"/>
          <w:lang w:val="en-US" w:eastAsia="zh-CN"/>
        </w:rPr>
      </w:pPr>
      <w:r>
        <w:fldChar w:fldCharType="begin"/>
      </w:r>
      <w:r>
        <w:instrText xml:space="preserve"> HYPERLINK \l "_Toc351203495" </w:instrText>
      </w:r>
      <w:r>
        <w:fldChar w:fldCharType="separate"/>
      </w:r>
      <w:r>
        <w:rPr>
          <w:rStyle w:val="179"/>
          <w:rFonts w:eastAsia="仿宋_GB2312"/>
          <w:sz w:val="28"/>
          <w:szCs w:val="28"/>
          <w:lang w:val="en-US" w:eastAsia="zh-CN"/>
        </w:rPr>
        <w:t>1. 一般约定</w:t>
      </w:r>
      <w:r>
        <w:rPr>
          <w:rStyle w:val="179"/>
          <w:rFonts w:eastAsia="仿宋_GB2312"/>
          <w:sz w:val="28"/>
          <w:szCs w:val="28"/>
          <w:lang w:val="en-US" w:eastAsia="zh-CN"/>
        </w:rPr>
        <w:fldChar w:fldCharType="end"/>
      </w:r>
      <w:r>
        <w:rPr>
          <w:rFonts w:eastAsia="仿宋_GB2312"/>
          <w:sz w:val="28"/>
          <w:szCs w:val="28"/>
        </w:rPr>
        <w:tab/>
      </w:r>
      <w:r>
        <w:rPr>
          <w:rFonts w:eastAsia="仿宋_GB2312"/>
          <w:sz w:val="28"/>
          <w:szCs w:val="28"/>
          <w:lang w:val="en-US" w:eastAsia="zh-CN"/>
        </w:rPr>
        <w:t>1</w:t>
      </w:r>
      <w:r>
        <w:rPr>
          <w:rFonts w:eastAsia="仿宋_GB2312"/>
          <w:sz w:val="28"/>
          <w:szCs w:val="28"/>
        </w:rPr>
        <w:t>1</w:t>
      </w:r>
    </w:p>
    <w:p>
      <w:pPr>
        <w:tabs>
          <w:tab w:val="right" w:leader="middleDot" w:pos="8400"/>
        </w:tabs>
        <w:ind w:firstLine="210" w:firstLineChars="100"/>
        <w:rPr>
          <w:rFonts w:eastAsia="仿宋_GB2312"/>
          <w:sz w:val="28"/>
          <w:szCs w:val="28"/>
          <w:lang w:val="en-US" w:eastAsia="zh-CN"/>
        </w:rPr>
      </w:pPr>
      <w:r>
        <w:fldChar w:fldCharType="begin"/>
      </w:r>
      <w:r>
        <w:instrText xml:space="preserve"> HYPERLINK \l "_Toc351203496" </w:instrText>
      </w:r>
      <w:r>
        <w:fldChar w:fldCharType="separate"/>
      </w:r>
      <w:r>
        <w:rPr>
          <w:rStyle w:val="179"/>
          <w:rFonts w:eastAsia="仿宋_GB2312"/>
          <w:sz w:val="28"/>
          <w:szCs w:val="28"/>
          <w:lang w:val="en-US" w:eastAsia="zh-CN"/>
        </w:rPr>
        <w:t>1.1</w:t>
      </w:r>
      <w:r>
        <w:rPr>
          <w:rStyle w:val="179"/>
          <w:rFonts w:eastAsia="仿宋_GB2312"/>
          <w:sz w:val="28"/>
          <w:szCs w:val="28"/>
        </w:rPr>
        <w:t xml:space="preserve"> </w:t>
      </w:r>
      <w:r>
        <w:rPr>
          <w:rStyle w:val="179"/>
          <w:rFonts w:eastAsia="仿宋_GB2312"/>
          <w:sz w:val="28"/>
          <w:szCs w:val="28"/>
          <w:lang w:val="en-US" w:eastAsia="zh-CN"/>
        </w:rPr>
        <w:t>词语定义与解释</w:t>
      </w:r>
      <w:r>
        <w:rPr>
          <w:rStyle w:val="179"/>
          <w:rFonts w:eastAsia="仿宋_GB2312"/>
          <w:sz w:val="28"/>
          <w:szCs w:val="28"/>
          <w:lang w:val="en-US" w:eastAsia="zh-CN"/>
        </w:rPr>
        <w:fldChar w:fldCharType="end"/>
      </w:r>
    </w:p>
    <w:p>
      <w:pPr>
        <w:tabs>
          <w:tab w:val="right" w:leader="middleDot" w:pos="8400"/>
        </w:tabs>
        <w:ind w:firstLine="210" w:firstLineChars="100"/>
        <w:rPr>
          <w:rFonts w:eastAsia="仿宋_GB2312"/>
          <w:sz w:val="28"/>
          <w:szCs w:val="28"/>
          <w:lang w:val="en-US" w:eastAsia="zh-CN"/>
        </w:rPr>
      </w:pPr>
      <w:r>
        <w:fldChar w:fldCharType="begin"/>
      </w:r>
      <w:r>
        <w:instrText xml:space="preserve"> HYPERLINK \l "_Toc351203497" </w:instrText>
      </w:r>
      <w:r>
        <w:fldChar w:fldCharType="separate"/>
      </w:r>
      <w:r>
        <w:rPr>
          <w:rStyle w:val="179"/>
          <w:rFonts w:eastAsia="仿宋_GB2312"/>
          <w:sz w:val="28"/>
          <w:szCs w:val="28"/>
          <w:lang w:val="en-US" w:eastAsia="zh-CN"/>
        </w:rPr>
        <w:t>1.2</w:t>
      </w:r>
      <w:r>
        <w:rPr>
          <w:rStyle w:val="179"/>
          <w:rFonts w:eastAsia="仿宋_GB2312"/>
          <w:sz w:val="28"/>
          <w:szCs w:val="28"/>
        </w:rPr>
        <w:t xml:space="preserve"> </w:t>
      </w:r>
      <w:r>
        <w:rPr>
          <w:rStyle w:val="179"/>
          <w:rFonts w:eastAsia="仿宋_GB2312"/>
          <w:sz w:val="28"/>
          <w:szCs w:val="28"/>
          <w:lang w:val="en-US" w:eastAsia="zh-CN"/>
        </w:rPr>
        <w:t>语言文字</w:t>
      </w:r>
      <w:r>
        <w:rPr>
          <w:rStyle w:val="179"/>
          <w:rFonts w:eastAsia="仿宋_GB2312"/>
          <w:sz w:val="28"/>
          <w:szCs w:val="28"/>
          <w:lang w:val="en-US" w:eastAsia="zh-CN"/>
        </w:rPr>
        <w:fldChar w:fldCharType="end"/>
      </w:r>
    </w:p>
    <w:p>
      <w:pPr>
        <w:tabs>
          <w:tab w:val="right" w:leader="middleDot" w:pos="8400"/>
        </w:tabs>
        <w:ind w:firstLine="210" w:firstLineChars="100"/>
        <w:rPr>
          <w:rFonts w:eastAsia="仿宋_GB2312"/>
          <w:sz w:val="28"/>
          <w:szCs w:val="28"/>
          <w:lang w:val="en-US" w:eastAsia="zh-CN"/>
        </w:rPr>
      </w:pPr>
      <w:r>
        <w:fldChar w:fldCharType="begin"/>
      </w:r>
      <w:r>
        <w:instrText xml:space="preserve"> HYPERLINK \l "_Toc351203498" </w:instrText>
      </w:r>
      <w:r>
        <w:fldChar w:fldCharType="separate"/>
      </w:r>
      <w:r>
        <w:rPr>
          <w:rStyle w:val="179"/>
          <w:rFonts w:eastAsia="仿宋_GB2312"/>
          <w:sz w:val="28"/>
          <w:szCs w:val="28"/>
          <w:lang w:val="en-US" w:eastAsia="zh-CN"/>
        </w:rPr>
        <w:t>1.3</w:t>
      </w:r>
      <w:r>
        <w:rPr>
          <w:rStyle w:val="179"/>
          <w:rFonts w:eastAsia="仿宋_GB2312"/>
          <w:sz w:val="28"/>
          <w:szCs w:val="28"/>
        </w:rPr>
        <w:t xml:space="preserve"> </w:t>
      </w:r>
      <w:r>
        <w:rPr>
          <w:rStyle w:val="179"/>
          <w:rFonts w:eastAsia="仿宋_GB2312"/>
          <w:sz w:val="28"/>
          <w:szCs w:val="28"/>
          <w:lang w:val="en-US" w:eastAsia="zh-CN"/>
        </w:rPr>
        <w:t>法律</w:t>
      </w:r>
      <w:r>
        <w:rPr>
          <w:rStyle w:val="179"/>
          <w:rFonts w:eastAsia="仿宋_GB2312"/>
          <w:sz w:val="28"/>
          <w:szCs w:val="28"/>
          <w:lang w:val="en-US" w:eastAsia="zh-CN"/>
        </w:rPr>
        <w:fldChar w:fldCharType="end"/>
      </w:r>
    </w:p>
    <w:p>
      <w:pPr>
        <w:tabs>
          <w:tab w:val="right" w:leader="middleDot" w:pos="8400"/>
        </w:tabs>
        <w:ind w:firstLine="210" w:firstLineChars="100"/>
        <w:rPr>
          <w:rFonts w:eastAsia="仿宋_GB2312"/>
          <w:sz w:val="28"/>
          <w:szCs w:val="28"/>
          <w:lang w:val="en-US" w:eastAsia="zh-CN"/>
        </w:rPr>
      </w:pPr>
      <w:r>
        <w:fldChar w:fldCharType="begin"/>
      </w:r>
      <w:r>
        <w:instrText xml:space="preserve"> HYPERLINK \l "_Toc351203499" </w:instrText>
      </w:r>
      <w:r>
        <w:fldChar w:fldCharType="separate"/>
      </w:r>
      <w:r>
        <w:rPr>
          <w:rStyle w:val="179"/>
          <w:rFonts w:eastAsia="仿宋_GB2312"/>
          <w:sz w:val="28"/>
          <w:szCs w:val="28"/>
          <w:lang w:val="en-US" w:eastAsia="zh-CN"/>
        </w:rPr>
        <w:t>1.4 技术标准</w:t>
      </w:r>
      <w:r>
        <w:rPr>
          <w:rStyle w:val="179"/>
          <w:rFonts w:eastAsia="仿宋_GB2312"/>
          <w:sz w:val="28"/>
          <w:szCs w:val="28"/>
          <w:lang w:val="en-US" w:eastAsia="zh-CN"/>
        </w:rPr>
        <w:fldChar w:fldCharType="end"/>
      </w:r>
    </w:p>
    <w:p>
      <w:pPr>
        <w:tabs>
          <w:tab w:val="right" w:leader="middleDot" w:pos="8400"/>
        </w:tabs>
        <w:ind w:firstLine="210" w:firstLineChars="100"/>
        <w:rPr>
          <w:rFonts w:eastAsia="仿宋_GB2312"/>
          <w:sz w:val="28"/>
          <w:szCs w:val="28"/>
          <w:lang w:val="en-US" w:eastAsia="zh-CN"/>
        </w:rPr>
      </w:pPr>
      <w:r>
        <w:fldChar w:fldCharType="begin"/>
      </w:r>
      <w:r>
        <w:instrText xml:space="preserve"> HYPERLINK \l "_Toc351203500" </w:instrText>
      </w:r>
      <w:r>
        <w:fldChar w:fldCharType="separate"/>
      </w:r>
      <w:r>
        <w:rPr>
          <w:rStyle w:val="179"/>
          <w:rFonts w:eastAsia="仿宋_GB2312"/>
          <w:sz w:val="28"/>
          <w:szCs w:val="28"/>
          <w:lang w:val="en-US" w:eastAsia="zh-CN"/>
        </w:rPr>
        <w:t>1.5 合同文件的优先顺序</w:t>
      </w:r>
      <w:r>
        <w:rPr>
          <w:rStyle w:val="179"/>
          <w:rFonts w:eastAsia="仿宋_GB2312"/>
          <w:sz w:val="28"/>
          <w:szCs w:val="28"/>
          <w:lang w:val="en-US" w:eastAsia="zh-CN"/>
        </w:rPr>
        <w:fldChar w:fldCharType="end"/>
      </w:r>
    </w:p>
    <w:p>
      <w:pPr>
        <w:tabs>
          <w:tab w:val="right" w:leader="middleDot" w:pos="8400"/>
        </w:tabs>
        <w:ind w:firstLine="210" w:firstLineChars="100"/>
        <w:rPr>
          <w:rFonts w:eastAsia="仿宋_GB2312"/>
          <w:sz w:val="28"/>
          <w:szCs w:val="28"/>
          <w:lang w:val="en-US" w:eastAsia="zh-CN"/>
        </w:rPr>
      </w:pPr>
      <w:r>
        <w:fldChar w:fldCharType="begin"/>
      </w:r>
      <w:r>
        <w:instrText xml:space="preserve"> HYPERLINK \l "_Toc351203501" </w:instrText>
      </w:r>
      <w:r>
        <w:fldChar w:fldCharType="separate"/>
      </w:r>
      <w:r>
        <w:rPr>
          <w:rStyle w:val="179"/>
          <w:rFonts w:eastAsia="仿宋_GB2312"/>
          <w:sz w:val="28"/>
          <w:szCs w:val="28"/>
          <w:lang w:val="en-US" w:eastAsia="zh-CN"/>
        </w:rPr>
        <w:t>1.6</w:t>
      </w:r>
      <w:r>
        <w:rPr>
          <w:rStyle w:val="179"/>
          <w:rFonts w:eastAsia="仿宋_GB2312"/>
          <w:sz w:val="28"/>
          <w:szCs w:val="28"/>
        </w:rPr>
        <w:t xml:space="preserve"> </w:t>
      </w:r>
      <w:r>
        <w:rPr>
          <w:rStyle w:val="179"/>
          <w:rFonts w:eastAsia="仿宋_GB2312"/>
          <w:sz w:val="28"/>
          <w:szCs w:val="28"/>
          <w:lang w:val="en-US" w:eastAsia="zh-CN"/>
        </w:rPr>
        <w:t>联络</w:t>
      </w:r>
      <w:r>
        <w:rPr>
          <w:rStyle w:val="179"/>
          <w:rFonts w:eastAsia="仿宋_GB2312"/>
          <w:sz w:val="28"/>
          <w:szCs w:val="28"/>
          <w:lang w:val="en-US" w:eastAsia="zh-CN"/>
        </w:rPr>
        <w:fldChar w:fldCharType="end"/>
      </w:r>
    </w:p>
    <w:p>
      <w:pPr>
        <w:tabs>
          <w:tab w:val="right" w:leader="middleDot" w:pos="8400"/>
        </w:tabs>
        <w:ind w:firstLine="210" w:firstLineChars="100"/>
        <w:rPr>
          <w:rFonts w:eastAsia="仿宋_GB2312"/>
          <w:sz w:val="28"/>
          <w:szCs w:val="28"/>
          <w:lang w:val="en-US" w:eastAsia="zh-CN"/>
        </w:rPr>
      </w:pPr>
      <w:r>
        <w:fldChar w:fldCharType="begin"/>
      </w:r>
      <w:r>
        <w:instrText xml:space="preserve"> HYPERLINK \l "_Toc351203502" </w:instrText>
      </w:r>
      <w:r>
        <w:fldChar w:fldCharType="separate"/>
      </w:r>
      <w:r>
        <w:rPr>
          <w:rStyle w:val="179"/>
          <w:rFonts w:eastAsia="仿宋_GB2312"/>
          <w:sz w:val="28"/>
          <w:szCs w:val="28"/>
          <w:lang w:val="en-US" w:eastAsia="zh-CN"/>
        </w:rPr>
        <w:t>1.7</w:t>
      </w:r>
      <w:r>
        <w:rPr>
          <w:rStyle w:val="179"/>
          <w:rFonts w:eastAsia="仿宋_GB2312"/>
          <w:sz w:val="28"/>
          <w:szCs w:val="28"/>
        </w:rPr>
        <w:t xml:space="preserve"> </w:t>
      </w:r>
      <w:r>
        <w:rPr>
          <w:rStyle w:val="179"/>
          <w:rFonts w:eastAsia="仿宋_GB2312"/>
          <w:sz w:val="28"/>
          <w:szCs w:val="28"/>
          <w:lang w:val="en-US" w:eastAsia="zh-CN"/>
        </w:rPr>
        <w:t>严禁贿赂</w:t>
      </w:r>
      <w:r>
        <w:rPr>
          <w:rStyle w:val="179"/>
          <w:rFonts w:eastAsia="仿宋_GB2312"/>
          <w:sz w:val="28"/>
          <w:szCs w:val="28"/>
          <w:lang w:val="en-US" w:eastAsia="zh-CN"/>
        </w:rPr>
        <w:fldChar w:fldCharType="end"/>
      </w:r>
    </w:p>
    <w:p>
      <w:pPr>
        <w:tabs>
          <w:tab w:val="right" w:leader="middleDot" w:pos="8400"/>
        </w:tabs>
        <w:ind w:firstLine="210" w:firstLineChars="100"/>
        <w:rPr>
          <w:rFonts w:eastAsia="仿宋_GB2312"/>
          <w:sz w:val="28"/>
          <w:szCs w:val="28"/>
          <w:lang w:val="en-US" w:eastAsia="zh-CN"/>
        </w:rPr>
      </w:pPr>
      <w:r>
        <w:fldChar w:fldCharType="begin"/>
      </w:r>
      <w:r>
        <w:instrText xml:space="preserve"> HYPERLINK \l "_Toc351203503" </w:instrText>
      </w:r>
      <w:r>
        <w:fldChar w:fldCharType="separate"/>
      </w:r>
      <w:r>
        <w:rPr>
          <w:rStyle w:val="179"/>
          <w:rFonts w:eastAsia="仿宋_GB2312"/>
          <w:sz w:val="28"/>
          <w:szCs w:val="28"/>
          <w:lang w:val="en-US" w:eastAsia="zh-CN"/>
        </w:rPr>
        <w:t>1.8</w:t>
      </w:r>
      <w:r>
        <w:rPr>
          <w:rStyle w:val="179"/>
          <w:rFonts w:eastAsia="仿宋_GB2312"/>
          <w:sz w:val="28"/>
          <w:szCs w:val="28"/>
        </w:rPr>
        <w:t xml:space="preserve"> </w:t>
      </w:r>
      <w:r>
        <w:rPr>
          <w:rStyle w:val="179"/>
          <w:rFonts w:eastAsia="仿宋_GB2312"/>
          <w:sz w:val="28"/>
          <w:szCs w:val="28"/>
          <w:lang w:val="en-US" w:eastAsia="zh-CN"/>
        </w:rPr>
        <w:t>保密</w:t>
      </w:r>
      <w:r>
        <w:rPr>
          <w:rStyle w:val="179"/>
          <w:rFonts w:eastAsia="仿宋_GB2312"/>
          <w:sz w:val="28"/>
          <w:szCs w:val="28"/>
          <w:lang w:val="en-US" w:eastAsia="zh-CN"/>
        </w:rPr>
        <w:fldChar w:fldCharType="end"/>
      </w:r>
    </w:p>
    <w:p>
      <w:pPr>
        <w:pStyle w:val="180"/>
        <w:tabs>
          <w:tab w:val="right" w:leader="middleDot" w:pos="8400"/>
        </w:tabs>
        <w:ind w:firstLine="210" w:firstLineChars="100"/>
        <w:rPr>
          <w:rFonts w:eastAsia="仿宋_GB2312"/>
          <w:sz w:val="28"/>
          <w:szCs w:val="28"/>
          <w:lang w:val="en-US" w:eastAsia="zh-CN"/>
        </w:rPr>
      </w:pPr>
      <w:r>
        <w:fldChar w:fldCharType="begin"/>
      </w:r>
      <w:r>
        <w:instrText xml:space="preserve"> HYPERLINK \l "_Toc351203509" </w:instrText>
      </w:r>
      <w:r>
        <w:fldChar w:fldCharType="separate"/>
      </w:r>
      <w:r>
        <w:rPr>
          <w:rStyle w:val="179"/>
          <w:rFonts w:eastAsia="仿宋_GB2312"/>
          <w:sz w:val="28"/>
          <w:szCs w:val="28"/>
          <w:lang w:val="en-US" w:eastAsia="zh-CN"/>
        </w:rPr>
        <w:t>2. 发包人</w:t>
      </w:r>
      <w:r>
        <w:rPr>
          <w:rStyle w:val="179"/>
          <w:rFonts w:eastAsia="仿宋_GB2312"/>
          <w:sz w:val="28"/>
          <w:szCs w:val="28"/>
          <w:lang w:val="en-US" w:eastAsia="zh-CN"/>
        </w:rPr>
        <w:fldChar w:fldCharType="end"/>
      </w:r>
      <w:r>
        <w:rPr>
          <w:rFonts w:eastAsia="仿宋_GB2312"/>
          <w:sz w:val="28"/>
          <w:szCs w:val="28"/>
        </w:rPr>
        <w:tab/>
      </w:r>
      <w:r>
        <w:rPr>
          <w:rFonts w:eastAsia="仿宋_GB2312"/>
          <w:sz w:val="28"/>
          <w:szCs w:val="28"/>
          <w:lang w:val="en-US" w:eastAsia="zh-CN"/>
        </w:rPr>
        <w:t>18</w:t>
      </w:r>
    </w:p>
    <w:p>
      <w:pPr>
        <w:tabs>
          <w:tab w:val="right" w:leader="middleDot" w:pos="8400"/>
        </w:tabs>
        <w:ind w:firstLine="210" w:firstLineChars="100"/>
        <w:rPr>
          <w:rFonts w:eastAsia="仿宋_GB2312"/>
          <w:sz w:val="28"/>
          <w:szCs w:val="28"/>
          <w:lang w:val="en-US" w:eastAsia="zh-CN"/>
        </w:rPr>
      </w:pPr>
      <w:r>
        <w:fldChar w:fldCharType="begin"/>
      </w:r>
      <w:r>
        <w:instrText xml:space="preserve"> HYPERLINK \l "_Toc351203510" </w:instrText>
      </w:r>
      <w:r>
        <w:fldChar w:fldCharType="separate"/>
      </w:r>
      <w:r>
        <w:rPr>
          <w:rStyle w:val="179"/>
          <w:rFonts w:eastAsia="仿宋_GB2312"/>
          <w:sz w:val="28"/>
          <w:szCs w:val="28"/>
          <w:lang w:val="en-US" w:eastAsia="zh-CN"/>
        </w:rPr>
        <w:t>2.1 发包人一般义务</w:t>
      </w:r>
      <w:r>
        <w:rPr>
          <w:rStyle w:val="179"/>
          <w:rFonts w:eastAsia="仿宋_GB2312"/>
          <w:sz w:val="28"/>
          <w:szCs w:val="28"/>
          <w:lang w:val="en-US" w:eastAsia="zh-CN"/>
        </w:rPr>
        <w:fldChar w:fldCharType="end"/>
      </w:r>
    </w:p>
    <w:p>
      <w:pPr>
        <w:tabs>
          <w:tab w:val="right" w:leader="middleDot" w:pos="8400"/>
        </w:tabs>
        <w:ind w:firstLine="210" w:firstLineChars="100"/>
        <w:rPr>
          <w:rFonts w:eastAsia="仿宋_GB2312"/>
          <w:sz w:val="28"/>
          <w:szCs w:val="28"/>
          <w:lang w:val="en-US" w:eastAsia="zh-CN"/>
        </w:rPr>
      </w:pPr>
      <w:r>
        <w:fldChar w:fldCharType="begin"/>
      </w:r>
      <w:r>
        <w:instrText xml:space="preserve"> HYPERLINK \l "_Toc351203511" </w:instrText>
      </w:r>
      <w:r>
        <w:fldChar w:fldCharType="separate"/>
      </w:r>
      <w:r>
        <w:rPr>
          <w:rStyle w:val="179"/>
          <w:rFonts w:eastAsia="仿宋_GB2312"/>
          <w:sz w:val="28"/>
          <w:szCs w:val="28"/>
          <w:lang w:val="en-US" w:eastAsia="zh-CN"/>
        </w:rPr>
        <w:t>2.2 发包人代表</w:t>
      </w:r>
      <w:r>
        <w:rPr>
          <w:rStyle w:val="179"/>
          <w:rFonts w:eastAsia="仿宋_GB2312"/>
          <w:sz w:val="28"/>
          <w:szCs w:val="28"/>
          <w:lang w:val="en-US" w:eastAsia="zh-CN"/>
        </w:rPr>
        <w:fldChar w:fldCharType="end"/>
      </w:r>
    </w:p>
    <w:p>
      <w:pPr>
        <w:tabs>
          <w:tab w:val="right" w:leader="middleDot" w:pos="8400"/>
        </w:tabs>
        <w:ind w:firstLine="210" w:firstLineChars="100"/>
        <w:rPr>
          <w:rFonts w:eastAsia="仿宋_GB2312"/>
          <w:sz w:val="28"/>
          <w:szCs w:val="28"/>
          <w:lang w:val="en-US" w:eastAsia="zh-CN"/>
        </w:rPr>
      </w:pPr>
      <w:r>
        <w:fldChar w:fldCharType="begin"/>
      </w:r>
      <w:r>
        <w:instrText xml:space="preserve"> HYPERLINK \l "_Toc351203512" </w:instrText>
      </w:r>
      <w:r>
        <w:fldChar w:fldCharType="separate"/>
      </w:r>
      <w:r>
        <w:rPr>
          <w:rStyle w:val="179"/>
          <w:rFonts w:eastAsia="仿宋_GB2312"/>
          <w:sz w:val="28"/>
          <w:szCs w:val="28"/>
          <w:lang w:val="en-US" w:eastAsia="zh-CN"/>
        </w:rPr>
        <w:t>2.3 发包人决定</w:t>
      </w:r>
      <w:r>
        <w:rPr>
          <w:rStyle w:val="179"/>
          <w:rFonts w:eastAsia="仿宋_GB2312"/>
          <w:sz w:val="28"/>
          <w:szCs w:val="28"/>
          <w:lang w:val="en-US" w:eastAsia="zh-CN"/>
        </w:rPr>
        <w:fldChar w:fldCharType="end"/>
      </w:r>
    </w:p>
    <w:p>
      <w:pPr>
        <w:tabs>
          <w:tab w:val="right" w:leader="middleDot" w:pos="8400"/>
        </w:tabs>
        <w:ind w:firstLine="210" w:firstLineChars="100"/>
        <w:rPr>
          <w:rFonts w:eastAsia="仿宋_GB2312"/>
          <w:sz w:val="28"/>
          <w:szCs w:val="28"/>
          <w:lang w:val="en-US" w:eastAsia="zh-CN"/>
        </w:rPr>
      </w:pPr>
      <w:r>
        <w:fldChar w:fldCharType="begin"/>
      </w:r>
      <w:r>
        <w:instrText xml:space="preserve"> HYPERLINK \l "_Toc351203513" </w:instrText>
      </w:r>
      <w:r>
        <w:fldChar w:fldCharType="separate"/>
      </w:r>
      <w:r>
        <w:rPr>
          <w:rStyle w:val="179"/>
          <w:rFonts w:eastAsia="仿宋_GB2312"/>
          <w:sz w:val="28"/>
          <w:szCs w:val="28"/>
          <w:lang w:val="en-US" w:eastAsia="zh-CN"/>
        </w:rPr>
        <w:t>2.4</w:t>
      </w:r>
      <w:r>
        <w:rPr>
          <w:rStyle w:val="179"/>
          <w:rFonts w:eastAsia="仿宋_GB2312"/>
          <w:sz w:val="28"/>
          <w:szCs w:val="28"/>
        </w:rPr>
        <w:t xml:space="preserve"> </w:t>
      </w:r>
      <w:r>
        <w:rPr>
          <w:rStyle w:val="179"/>
          <w:rFonts w:eastAsia="仿宋_GB2312"/>
          <w:sz w:val="28"/>
          <w:szCs w:val="28"/>
          <w:lang w:val="en-US" w:eastAsia="zh-CN"/>
        </w:rPr>
        <w:t>支付合同价款</w:t>
      </w:r>
      <w:r>
        <w:rPr>
          <w:rStyle w:val="179"/>
          <w:rFonts w:eastAsia="仿宋_GB2312"/>
          <w:sz w:val="28"/>
          <w:szCs w:val="28"/>
          <w:lang w:val="en-US" w:eastAsia="zh-CN"/>
        </w:rPr>
        <w:fldChar w:fldCharType="end"/>
      </w:r>
    </w:p>
    <w:p>
      <w:pPr>
        <w:tabs>
          <w:tab w:val="right" w:leader="middleDot" w:pos="8400"/>
        </w:tabs>
        <w:ind w:firstLine="210" w:firstLineChars="100"/>
        <w:rPr>
          <w:rFonts w:eastAsia="仿宋_GB2312"/>
          <w:sz w:val="28"/>
          <w:szCs w:val="28"/>
          <w:lang w:val="en-US" w:eastAsia="zh-CN"/>
        </w:rPr>
      </w:pPr>
      <w:r>
        <w:fldChar w:fldCharType="begin"/>
      </w:r>
      <w:r>
        <w:instrText xml:space="preserve"> HYPERLINK \l "_Toc351203514" </w:instrText>
      </w:r>
      <w:r>
        <w:fldChar w:fldCharType="separate"/>
      </w:r>
      <w:r>
        <w:rPr>
          <w:rStyle w:val="179"/>
          <w:rFonts w:eastAsia="仿宋_GB2312"/>
          <w:sz w:val="28"/>
          <w:szCs w:val="28"/>
          <w:lang w:val="en-US" w:eastAsia="zh-CN"/>
        </w:rPr>
        <w:t>2.5</w:t>
      </w:r>
      <w:r>
        <w:rPr>
          <w:rStyle w:val="179"/>
          <w:rFonts w:eastAsia="仿宋_GB2312"/>
          <w:sz w:val="28"/>
          <w:szCs w:val="28"/>
        </w:rPr>
        <w:t xml:space="preserve"> </w:t>
      </w:r>
      <w:r>
        <w:rPr>
          <w:rStyle w:val="179"/>
          <w:rFonts w:eastAsia="仿宋_GB2312"/>
          <w:sz w:val="28"/>
          <w:szCs w:val="28"/>
          <w:lang w:val="en-US" w:eastAsia="zh-CN"/>
        </w:rPr>
        <w:t>设计文件接收</w:t>
      </w:r>
      <w:r>
        <w:rPr>
          <w:rStyle w:val="179"/>
          <w:rFonts w:eastAsia="仿宋_GB2312"/>
          <w:sz w:val="28"/>
          <w:szCs w:val="28"/>
          <w:lang w:val="en-US" w:eastAsia="zh-CN"/>
        </w:rPr>
        <w:fldChar w:fldCharType="end"/>
      </w:r>
    </w:p>
    <w:p>
      <w:pPr>
        <w:pStyle w:val="180"/>
        <w:tabs>
          <w:tab w:val="right" w:leader="middleDot" w:pos="8400"/>
        </w:tabs>
        <w:ind w:firstLine="210" w:firstLineChars="100"/>
        <w:rPr>
          <w:rFonts w:eastAsia="仿宋_GB2312"/>
          <w:sz w:val="28"/>
          <w:szCs w:val="28"/>
          <w:lang w:val="en-US" w:eastAsia="zh-CN"/>
        </w:rPr>
      </w:pPr>
      <w:r>
        <w:fldChar w:fldCharType="begin"/>
      </w:r>
      <w:r>
        <w:instrText xml:space="preserve"> HYPERLINK \l "_Toc351203518" </w:instrText>
      </w:r>
      <w:r>
        <w:fldChar w:fldCharType="separate"/>
      </w:r>
      <w:r>
        <w:rPr>
          <w:rStyle w:val="179"/>
          <w:rFonts w:eastAsia="仿宋_GB2312"/>
          <w:sz w:val="28"/>
          <w:szCs w:val="28"/>
          <w:lang w:val="en-US" w:eastAsia="zh-CN"/>
        </w:rPr>
        <w:t>3. 设计人</w:t>
      </w:r>
      <w:r>
        <w:rPr>
          <w:rStyle w:val="179"/>
          <w:rFonts w:eastAsia="仿宋_GB2312"/>
          <w:sz w:val="28"/>
          <w:szCs w:val="28"/>
          <w:lang w:val="en-US" w:eastAsia="zh-CN"/>
        </w:rPr>
        <w:fldChar w:fldCharType="end"/>
      </w:r>
      <w:r>
        <w:rPr>
          <w:rFonts w:eastAsia="仿宋_GB2312"/>
          <w:sz w:val="28"/>
          <w:szCs w:val="28"/>
        </w:rPr>
        <w:tab/>
      </w:r>
      <w:r>
        <w:rPr>
          <w:rFonts w:eastAsia="仿宋_GB2312"/>
          <w:sz w:val="28"/>
          <w:szCs w:val="28"/>
          <w:lang w:val="en-US" w:eastAsia="zh-CN"/>
        </w:rPr>
        <w:t>19</w:t>
      </w:r>
    </w:p>
    <w:p>
      <w:pPr>
        <w:tabs>
          <w:tab w:val="right" w:leader="middleDot" w:pos="8400"/>
        </w:tabs>
        <w:ind w:firstLine="210" w:firstLineChars="100"/>
        <w:rPr>
          <w:rFonts w:eastAsia="仿宋_GB2312"/>
          <w:sz w:val="28"/>
          <w:szCs w:val="28"/>
          <w:lang w:val="en-US" w:eastAsia="zh-CN"/>
        </w:rPr>
      </w:pPr>
      <w:r>
        <w:fldChar w:fldCharType="begin"/>
      </w:r>
      <w:r>
        <w:instrText xml:space="preserve"> HYPERLINK \l "_Toc351203519" </w:instrText>
      </w:r>
      <w:r>
        <w:fldChar w:fldCharType="separate"/>
      </w:r>
      <w:r>
        <w:rPr>
          <w:rStyle w:val="179"/>
          <w:rFonts w:eastAsia="仿宋_GB2312"/>
          <w:sz w:val="28"/>
          <w:szCs w:val="28"/>
          <w:lang w:val="en-US" w:eastAsia="zh-CN"/>
        </w:rPr>
        <w:t>3.1 设计人一般义务</w:t>
      </w:r>
      <w:r>
        <w:rPr>
          <w:rStyle w:val="179"/>
          <w:rFonts w:eastAsia="仿宋_GB2312"/>
          <w:sz w:val="28"/>
          <w:szCs w:val="28"/>
          <w:lang w:val="en-US" w:eastAsia="zh-CN"/>
        </w:rPr>
        <w:fldChar w:fldCharType="end"/>
      </w:r>
    </w:p>
    <w:p>
      <w:pPr>
        <w:tabs>
          <w:tab w:val="right" w:leader="middleDot" w:pos="8400"/>
        </w:tabs>
        <w:ind w:firstLine="210" w:firstLineChars="100"/>
        <w:rPr>
          <w:rFonts w:eastAsia="仿宋_GB2312"/>
          <w:sz w:val="28"/>
          <w:szCs w:val="28"/>
          <w:lang w:val="en-US" w:eastAsia="zh-CN"/>
        </w:rPr>
      </w:pPr>
      <w:r>
        <w:fldChar w:fldCharType="begin"/>
      </w:r>
      <w:r>
        <w:instrText xml:space="preserve"> HYPERLINK \l "_Toc351203520" </w:instrText>
      </w:r>
      <w:r>
        <w:fldChar w:fldCharType="separate"/>
      </w:r>
      <w:r>
        <w:rPr>
          <w:rStyle w:val="179"/>
          <w:rFonts w:eastAsia="仿宋_GB2312"/>
          <w:sz w:val="28"/>
          <w:szCs w:val="28"/>
          <w:lang w:val="en-US" w:eastAsia="zh-CN"/>
        </w:rPr>
        <w:t>3.2 项目负责人</w:t>
      </w:r>
      <w:r>
        <w:rPr>
          <w:rStyle w:val="179"/>
          <w:rFonts w:eastAsia="仿宋_GB2312"/>
          <w:sz w:val="28"/>
          <w:szCs w:val="28"/>
          <w:lang w:val="en-US" w:eastAsia="zh-CN"/>
        </w:rPr>
        <w:fldChar w:fldCharType="end"/>
      </w:r>
    </w:p>
    <w:p>
      <w:pPr>
        <w:tabs>
          <w:tab w:val="right" w:leader="middleDot" w:pos="8400"/>
        </w:tabs>
        <w:ind w:firstLine="210" w:firstLineChars="100"/>
        <w:rPr>
          <w:rFonts w:eastAsia="仿宋_GB2312"/>
          <w:sz w:val="28"/>
          <w:szCs w:val="28"/>
          <w:lang w:val="en-US" w:eastAsia="zh-CN"/>
        </w:rPr>
      </w:pPr>
      <w:r>
        <w:fldChar w:fldCharType="begin"/>
      </w:r>
      <w:r>
        <w:instrText xml:space="preserve"> HYPERLINK \l "_Toc351203521" </w:instrText>
      </w:r>
      <w:r>
        <w:fldChar w:fldCharType="separate"/>
      </w:r>
      <w:r>
        <w:rPr>
          <w:rStyle w:val="179"/>
          <w:rFonts w:eastAsia="仿宋_GB2312"/>
          <w:sz w:val="28"/>
          <w:szCs w:val="28"/>
          <w:lang w:val="en-US" w:eastAsia="zh-CN"/>
        </w:rPr>
        <w:t>3.3 设计人人员</w:t>
      </w:r>
      <w:r>
        <w:rPr>
          <w:rStyle w:val="179"/>
          <w:rFonts w:eastAsia="仿宋_GB2312"/>
          <w:sz w:val="28"/>
          <w:szCs w:val="28"/>
          <w:lang w:val="en-US" w:eastAsia="zh-CN"/>
        </w:rPr>
        <w:fldChar w:fldCharType="end"/>
      </w:r>
    </w:p>
    <w:p>
      <w:pPr>
        <w:tabs>
          <w:tab w:val="right" w:leader="middleDot" w:pos="8400"/>
        </w:tabs>
        <w:ind w:firstLine="210" w:firstLineChars="100"/>
        <w:rPr>
          <w:rFonts w:eastAsia="仿宋_GB2312"/>
          <w:sz w:val="28"/>
          <w:szCs w:val="28"/>
          <w:lang w:val="en-US" w:eastAsia="zh-CN"/>
        </w:rPr>
      </w:pPr>
      <w:r>
        <w:fldChar w:fldCharType="begin"/>
      </w:r>
      <w:r>
        <w:instrText xml:space="preserve"> HYPERLINK \l "_Toc351203522" </w:instrText>
      </w:r>
      <w:r>
        <w:fldChar w:fldCharType="separate"/>
      </w:r>
      <w:r>
        <w:rPr>
          <w:rStyle w:val="179"/>
          <w:rFonts w:eastAsia="仿宋_GB2312"/>
          <w:sz w:val="28"/>
          <w:szCs w:val="28"/>
          <w:lang w:val="en-US" w:eastAsia="zh-CN"/>
        </w:rPr>
        <w:t>3.4</w:t>
      </w:r>
      <w:r>
        <w:rPr>
          <w:rStyle w:val="179"/>
          <w:rFonts w:eastAsia="仿宋_GB2312"/>
          <w:sz w:val="28"/>
          <w:szCs w:val="28"/>
        </w:rPr>
        <w:t xml:space="preserve"> </w:t>
      </w:r>
      <w:r>
        <w:rPr>
          <w:rStyle w:val="179"/>
          <w:rFonts w:eastAsia="仿宋_GB2312"/>
          <w:sz w:val="28"/>
          <w:szCs w:val="28"/>
          <w:lang w:val="en-US" w:eastAsia="zh-CN"/>
        </w:rPr>
        <w:t>设计分包</w:t>
      </w:r>
      <w:r>
        <w:rPr>
          <w:rStyle w:val="179"/>
          <w:rFonts w:eastAsia="仿宋_GB2312"/>
          <w:sz w:val="28"/>
          <w:szCs w:val="28"/>
          <w:lang w:val="en-US" w:eastAsia="zh-CN"/>
        </w:rPr>
        <w:fldChar w:fldCharType="end"/>
      </w:r>
    </w:p>
    <w:p>
      <w:pPr>
        <w:tabs>
          <w:tab w:val="right" w:leader="middleDot" w:pos="8400"/>
        </w:tabs>
        <w:ind w:firstLine="210" w:firstLineChars="100"/>
        <w:rPr>
          <w:rFonts w:eastAsia="仿宋_GB2312"/>
          <w:sz w:val="28"/>
          <w:szCs w:val="28"/>
          <w:lang w:val="en-US" w:eastAsia="zh-CN"/>
        </w:rPr>
      </w:pPr>
      <w:r>
        <w:fldChar w:fldCharType="begin"/>
      </w:r>
      <w:r>
        <w:instrText xml:space="preserve"> HYPERLINK \l "_Toc351203523" </w:instrText>
      </w:r>
      <w:r>
        <w:fldChar w:fldCharType="separate"/>
      </w:r>
      <w:r>
        <w:rPr>
          <w:rStyle w:val="179"/>
          <w:rFonts w:eastAsia="仿宋_GB2312"/>
          <w:sz w:val="28"/>
          <w:szCs w:val="28"/>
          <w:lang w:val="en-US" w:eastAsia="zh-CN"/>
        </w:rPr>
        <w:t>3.5</w:t>
      </w:r>
      <w:r>
        <w:rPr>
          <w:rStyle w:val="179"/>
          <w:rFonts w:eastAsia="仿宋_GB2312"/>
          <w:sz w:val="28"/>
          <w:szCs w:val="28"/>
        </w:rPr>
        <w:t xml:space="preserve"> </w:t>
      </w:r>
      <w:r>
        <w:rPr>
          <w:rStyle w:val="179"/>
          <w:rFonts w:eastAsia="仿宋_GB2312"/>
          <w:sz w:val="28"/>
          <w:szCs w:val="28"/>
          <w:lang w:val="en-US" w:eastAsia="zh-CN"/>
        </w:rPr>
        <w:t>联合体</w:t>
      </w:r>
      <w:r>
        <w:rPr>
          <w:rStyle w:val="179"/>
          <w:rFonts w:eastAsia="仿宋_GB2312"/>
          <w:sz w:val="28"/>
          <w:szCs w:val="28"/>
          <w:lang w:val="en-US" w:eastAsia="zh-CN"/>
        </w:rPr>
        <w:fldChar w:fldCharType="end"/>
      </w:r>
    </w:p>
    <w:p>
      <w:pPr>
        <w:pStyle w:val="180"/>
        <w:tabs>
          <w:tab w:val="right" w:leader="middleDot" w:pos="8400"/>
        </w:tabs>
        <w:ind w:firstLine="210" w:firstLineChars="100"/>
        <w:rPr>
          <w:rFonts w:eastAsia="仿宋_GB2312"/>
          <w:sz w:val="28"/>
          <w:szCs w:val="28"/>
          <w:lang w:val="en-US" w:eastAsia="zh-CN"/>
        </w:rPr>
      </w:pPr>
      <w:r>
        <w:fldChar w:fldCharType="begin"/>
      </w:r>
      <w:r>
        <w:instrText xml:space="preserve"> HYPERLINK \l "_Toc351203532" </w:instrText>
      </w:r>
      <w:r>
        <w:fldChar w:fldCharType="separate"/>
      </w:r>
      <w:r>
        <w:rPr>
          <w:rStyle w:val="179"/>
          <w:rFonts w:eastAsia="仿宋_GB2312"/>
          <w:sz w:val="28"/>
          <w:szCs w:val="28"/>
          <w:lang w:val="en-US" w:eastAsia="zh-CN"/>
        </w:rPr>
        <w:t>4. 工程设计</w:t>
      </w:r>
      <w:r>
        <w:rPr>
          <w:rStyle w:val="179"/>
          <w:rFonts w:eastAsia="仿宋_GB2312"/>
          <w:sz w:val="28"/>
          <w:szCs w:val="28"/>
          <w:lang w:val="en-US" w:eastAsia="zh-CN"/>
        </w:rPr>
        <w:fldChar w:fldCharType="end"/>
      </w:r>
      <w:r>
        <w:rPr>
          <w:rStyle w:val="179"/>
          <w:rFonts w:eastAsia="仿宋_GB2312"/>
          <w:sz w:val="28"/>
          <w:szCs w:val="28"/>
          <w:lang w:val="en-US" w:eastAsia="zh-CN"/>
        </w:rPr>
        <w:t>资料</w:t>
      </w:r>
      <w:r>
        <w:rPr>
          <w:rFonts w:eastAsia="仿宋_GB2312"/>
          <w:sz w:val="28"/>
          <w:szCs w:val="28"/>
        </w:rPr>
        <w:tab/>
      </w:r>
      <w:r>
        <w:rPr>
          <w:rFonts w:eastAsia="仿宋_GB2312"/>
          <w:sz w:val="28"/>
          <w:szCs w:val="28"/>
          <w:lang w:val="en-US" w:eastAsia="zh-CN"/>
        </w:rPr>
        <w:t>23</w:t>
      </w:r>
    </w:p>
    <w:p>
      <w:pPr>
        <w:tabs>
          <w:tab w:val="right" w:leader="middleDot" w:pos="8400"/>
        </w:tabs>
        <w:ind w:firstLine="210" w:firstLineChars="100"/>
        <w:rPr>
          <w:rFonts w:eastAsia="仿宋_GB2312"/>
          <w:sz w:val="28"/>
          <w:szCs w:val="28"/>
          <w:lang w:val="en-US" w:eastAsia="zh-CN"/>
        </w:rPr>
      </w:pPr>
      <w:r>
        <w:fldChar w:fldCharType="begin"/>
      </w:r>
      <w:r>
        <w:instrText xml:space="preserve"> HYPERLINK \l "_Toc351203533" </w:instrText>
      </w:r>
      <w:r>
        <w:fldChar w:fldCharType="separate"/>
      </w:r>
      <w:r>
        <w:rPr>
          <w:rStyle w:val="179"/>
          <w:rFonts w:eastAsia="仿宋_GB2312"/>
          <w:sz w:val="28"/>
          <w:szCs w:val="28"/>
          <w:lang w:val="en-US" w:eastAsia="zh-CN"/>
        </w:rPr>
        <w:t>4.1</w:t>
      </w:r>
      <w:r>
        <w:rPr>
          <w:rStyle w:val="179"/>
          <w:rFonts w:eastAsia="仿宋_GB2312"/>
          <w:sz w:val="28"/>
          <w:szCs w:val="28"/>
        </w:rPr>
        <w:t xml:space="preserve"> </w:t>
      </w:r>
      <w:r>
        <w:rPr>
          <w:rStyle w:val="179"/>
          <w:rFonts w:eastAsia="仿宋_GB2312"/>
          <w:sz w:val="28"/>
          <w:szCs w:val="28"/>
          <w:lang w:val="en-US" w:eastAsia="zh-CN"/>
        </w:rPr>
        <w:t>提供工程设计资料</w:t>
      </w:r>
      <w:r>
        <w:rPr>
          <w:rStyle w:val="179"/>
          <w:rFonts w:eastAsia="仿宋_GB2312"/>
          <w:sz w:val="28"/>
          <w:szCs w:val="28"/>
          <w:lang w:val="en-US" w:eastAsia="zh-CN"/>
        </w:rPr>
        <w:fldChar w:fldCharType="end"/>
      </w:r>
    </w:p>
    <w:p>
      <w:pPr>
        <w:tabs>
          <w:tab w:val="right" w:leader="middleDot" w:pos="8400"/>
        </w:tabs>
        <w:ind w:firstLine="210" w:firstLineChars="100"/>
        <w:rPr>
          <w:rFonts w:eastAsia="仿宋_GB2312"/>
          <w:sz w:val="28"/>
          <w:szCs w:val="28"/>
          <w:lang w:val="en-US" w:eastAsia="zh-CN"/>
        </w:rPr>
      </w:pPr>
      <w:r>
        <w:fldChar w:fldCharType="begin"/>
      </w:r>
      <w:r>
        <w:instrText xml:space="preserve"> HYPERLINK \l "_Toc351203534" </w:instrText>
      </w:r>
      <w:r>
        <w:fldChar w:fldCharType="separate"/>
      </w:r>
      <w:r>
        <w:rPr>
          <w:rStyle w:val="179"/>
          <w:rFonts w:eastAsia="仿宋_GB2312"/>
          <w:sz w:val="28"/>
          <w:szCs w:val="28"/>
          <w:lang w:val="en-US" w:eastAsia="zh-CN"/>
        </w:rPr>
        <w:t>4.2</w:t>
      </w:r>
      <w:r>
        <w:rPr>
          <w:rStyle w:val="179"/>
          <w:rFonts w:eastAsia="仿宋_GB2312"/>
          <w:sz w:val="28"/>
          <w:szCs w:val="28"/>
        </w:rPr>
        <w:t xml:space="preserve"> </w:t>
      </w:r>
      <w:r>
        <w:rPr>
          <w:rStyle w:val="179"/>
          <w:rFonts w:eastAsia="仿宋_GB2312"/>
          <w:sz w:val="28"/>
          <w:szCs w:val="28"/>
          <w:lang w:val="en-US" w:eastAsia="zh-CN"/>
        </w:rPr>
        <w:t>逾期提供的责任</w:t>
      </w:r>
      <w:r>
        <w:rPr>
          <w:rStyle w:val="179"/>
          <w:rFonts w:eastAsia="仿宋_GB2312"/>
          <w:sz w:val="28"/>
          <w:szCs w:val="28"/>
          <w:lang w:val="en-US" w:eastAsia="zh-CN"/>
        </w:rPr>
        <w:fldChar w:fldCharType="end"/>
      </w:r>
    </w:p>
    <w:p>
      <w:pPr>
        <w:pStyle w:val="180"/>
        <w:tabs>
          <w:tab w:val="right" w:leader="middleDot" w:pos="8400"/>
        </w:tabs>
        <w:ind w:firstLine="210" w:firstLineChars="100"/>
        <w:rPr>
          <w:rFonts w:eastAsia="仿宋_GB2312"/>
          <w:sz w:val="28"/>
          <w:szCs w:val="28"/>
          <w:lang w:val="en-US" w:eastAsia="zh-CN"/>
        </w:rPr>
      </w:pPr>
      <w:r>
        <w:fldChar w:fldCharType="begin"/>
      </w:r>
      <w:r>
        <w:instrText xml:space="preserve"> HYPERLINK \l "_Toc351203538" </w:instrText>
      </w:r>
      <w:r>
        <w:fldChar w:fldCharType="separate"/>
      </w:r>
      <w:r>
        <w:rPr>
          <w:rStyle w:val="179"/>
          <w:rFonts w:eastAsia="仿宋_GB2312"/>
          <w:sz w:val="28"/>
          <w:szCs w:val="28"/>
          <w:lang w:val="en-US" w:eastAsia="zh-CN"/>
        </w:rPr>
        <w:t>5. 工程设计要求</w:t>
      </w:r>
      <w:r>
        <w:rPr>
          <w:rStyle w:val="179"/>
          <w:rFonts w:eastAsia="仿宋_GB2312"/>
          <w:sz w:val="28"/>
          <w:szCs w:val="28"/>
          <w:lang w:val="en-US" w:eastAsia="zh-CN"/>
        </w:rPr>
        <w:fldChar w:fldCharType="end"/>
      </w:r>
      <w:r>
        <w:rPr>
          <w:rFonts w:eastAsia="仿宋_GB2312"/>
          <w:sz w:val="28"/>
          <w:szCs w:val="28"/>
        </w:rPr>
        <w:tab/>
      </w:r>
      <w:r>
        <w:rPr>
          <w:rFonts w:eastAsia="仿宋_GB2312"/>
          <w:sz w:val="28"/>
          <w:szCs w:val="28"/>
          <w:lang w:val="en-US" w:eastAsia="zh-CN"/>
        </w:rPr>
        <w:t>24</w:t>
      </w:r>
    </w:p>
    <w:p>
      <w:pPr>
        <w:tabs>
          <w:tab w:val="right" w:leader="middleDot" w:pos="8400"/>
        </w:tabs>
        <w:ind w:firstLine="210" w:firstLineChars="100"/>
        <w:rPr>
          <w:rFonts w:eastAsia="仿宋_GB2312"/>
          <w:sz w:val="28"/>
          <w:szCs w:val="28"/>
          <w:lang w:val="en-US" w:eastAsia="zh-CN"/>
        </w:rPr>
      </w:pPr>
      <w:r>
        <w:fldChar w:fldCharType="begin"/>
      </w:r>
      <w:r>
        <w:instrText xml:space="preserve"> HYPERLINK \l "_Toc351203539" </w:instrText>
      </w:r>
      <w:r>
        <w:fldChar w:fldCharType="separate"/>
      </w:r>
      <w:r>
        <w:rPr>
          <w:rStyle w:val="179"/>
          <w:rFonts w:eastAsia="仿宋_GB2312"/>
          <w:sz w:val="28"/>
          <w:szCs w:val="28"/>
          <w:lang w:val="en-US" w:eastAsia="zh-CN"/>
        </w:rPr>
        <w:t>5.1</w:t>
      </w:r>
      <w:r>
        <w:rPr>
          <w:rStyle w:val="179"/>
          <w:rFonts w:eastAsia="仿宋_GB2312"/>
          <w:sz w:val="28"/>
          <w:szCs w:val="28"/>
        </w:rPr>
        <w:t xml:space="preserve"> </w:t>
      </w:r>
      <w:r>
        <w:rPr>
          <w:rStyle w:val="179"/>
          <w:rFonts w:eastAsia="仿宋_GB2312"/>
          <w:sz w:val="28"/>
          <w:szCs w:val="28"/>
          <w:lang w:val="en-US" w:eastAsia="zh-CN"/>
        </w:rPr>
        <w:t>工程设计一般要求</w:t>
      </w:r>
      <w:r>
        <w:rPr>
          <w:rStyle w:val="179"/>
          <w:rFonts w:eastAsia="仿宋_GB2312"/>
          <w:sz w:val="28"/>
          <w:szCs w:val="28"/>
          <w:lang w:val="en-US" w:eastAsia="zh-CN"/>
        </w:rPr>
        <w:fldChar w:fldCharType="end"/>
      </w:r>
    </w:p>
    <w:p>
      <w:pPr>
        <w:tabs>
          <w:tab w:val="right" w:leader="middleDot" w:pos="8400"/>
        </w:tabs>
        <w:ind w:firstLine="210" w:firstLineChars="100"/>
        <w:rPr>
          <w:rFonts w:eastAsia="仿宋_GB2312"/>
          <w:sz w:val="28"/>
          <w:szCs w:val="28"/>
          <w:lang w:val="en-US" w:eastAsia="zh-CN"/>
        </w:rPr>
      </w:pPr>
      <w:r>
        <w:fldChar w:fldCharType="begin"/>
      </w:r>
      <w:r>
        <w:instrText xml:space="preserve"> HYPERLINK \l "_Toc351203540" </w:instrText>
      </w:r>
      <w:r>
        <w:fldChar w:fldCharType="separate"/>
      </w:r>
      <w:r>
        <w:rPr>
          <w:rStyle w:val="179"/>
          <w:rFonts w:eastAsia="仿宋_GB2312"/>
          <w:sz w:val="28"/>
          <w:szCs w:val="28"/>
          <w:lang w:val="en-US" w:eastAsia="zh-CN"/>
        </w:rPr>
        <w:t>5.2 工程设计保证措施</w:t>
      </w:r>
      <w:r>
        <w:rPr>
          <w:rStyle w:val="179"/>
          <w:rFonts w:eastAsia="仿宋_GB2312"/>
          <w:sz w:val="28"/>
          <w:szCs w:val="28"/>
          <w:lang w:val="en-US" w:eastAsia="zh-CN"/>
        </w:rPr>
        <w:fldChar w:fldCharType="end"/>
      </w:r>
    </w:p>
    <w:p>
      <w:pPr>
        <w:tabs>
          <w:tab w:val="right" w:leader="middleDot" w:pos="8400"/>
        </w:tabs>
        <w:ind w:firstLine="210" w:firstLineChars="100"/>
        <w:rPr>
          <w:rFonts w:eastAsia="仿宋_GB2312"/>
          <w:sz w:val="28"/>
          <w:szCs w:val="28"/>
          <w:lang w:val="en-US" w:eastAsia="zh-CN"/>
        </w:rPr>
      </w:pPr>
      <w:r>
        <w:fldChar w:fldCharType="begin"/>
      </w:r>
      <w:r>
        <w:instrText xml:space="preserve"> HYPERLINK \l "_Toc351203541" </w:instrText>
      </w:r>
      <w:r>
        <w:fldChar w:fldCharType="separate"/>
      </w:r>
      <w:r>
        <w:rPr>
          <w:rStyle w:val="179"/>
          <w:rFonts w:eastAsia="仿宋_GB2312"/>
          <w:sz w:val="28"/>
          <w:szCs w:val="28"/>
          <w:lang w:val="en-US" w:eastAsia="zh-CN"/>
        </w:rPr>
        <w:t>5.3 工程设计文件的要求</w:t>
      </w:r>
      <w:r>
        <w:rPr>
          <w:rStyle w:val="179"/>
          <w:rFonts w:eastAsia="仿宋_GB2312"/>
          <w:sz w:val="28"/>
          <w:szCs w:val="28"/>
          <w:lang w:val="en-US" w:eastAsia="zh-CN"/>
        </w:rPr>
        <w:fldChar w:fldCharType="end"/>
      </w:r>
    </w:p>
    <w:p>
      <w:pPr>
        <w:tabs>
          <w:tab w:val="right" w:leader="middleDot" w:pos="8400"/>
        </w:tabs>
        <w:ind w:firstLine="210" w:firstLineChars="100"/>
        <w:rPr>
          <w:rFonts w:eastAsia="仿宋_GB2312"/>
          <w:sz w:val="28"/>
          <w:szCs w:val="28"/>
          <w:lang w:val="en-US" w:eastAsia="zh-CN"/>
        </w:rPr>
      </w:pPr>
      <w:r>
        <w:fldChar w:fldCharType="begin"/>
      </w:r>
      <w:r>
        <w:instrText xml:space="preserve"> HYPERLINK \l "_Toc351203541" </w:instrText>
      </w:r>
      <w:r>
        <w:fldChar w:fldCharType="separate"/>
      </w:r>
      <w:r>
        <w:rPr>
          <w:rStyle w:val="179"/>
          <w:rFonts w:eastAsia="仿宋_GB2312"/>
          <w:sz w:val="28"/>
          <w:szCs w:val="28"/>
          <w:lang w:val="en-US" w:eastAsia="zh-CN"/>
        </w:rPr>
        <w:t>5.4 不合格工程设计文件的处理</w:t>
      </w:r>
      <w:r>
        <w:rPr>
          <w:rStyle w:val="179"/>
          <w:rFonts w:eastAsia="仿宋_GB2312"/>
          <w:sz w:val="28"/>
          <w:szCs w:val="28"/>
          <w:lang w:val="en-US" w:eastAsia="zh-CN"/>
        </w:rPr>
        <w:fldChar w:fldCharType="end"/>
      </w:r>
    </w:p>
    <w:p>
      <w:pPr>
        <w:pStyle w:val="180"/>
        <w:tabs>
          <w:tab w:val="right" w:leader="middleDot" w:pos="8400"/>
        </w:tabs>
        <w:ind w:firstLine="210" w:firstLineChars="100"/>
        <w:rPr>
          <w:rFonts w:eastAsia="仿宋_GB2312"/>
          <w:sz w:val="28"/>
          <w:szCs w:val="28"/>
          <w:lang w:val="en-US" w:eastAsia="zh-CN"/>
        </w:rPr>
      </w:pPr>
      <w:r>
        <w:fldChar w:fldCharType="begin"/>
      </w:r>
      <w:r>
        <w:instrText xml:space="preserve"> HYPERLINK \l "_Toc351203542" </w:instrText>
      </w:r>
      <w:r>
        <w:fldChar w:fldCharType="separate"/>
      </w:r>
      <w:r>
        <w:rPr>
          <w:rStyle w:val="179"/>
          <w:rFonts w:eastAsia="仿宋_GB2312"/>
          <w:sz w:val="28"/>
          <w:szCs w:val="28"/>
          <w:lang w:val="en-US" w:eastAsia="zh-CN"/>
        </w:rPr>
        <w:t>6. 工程设计进度与周期</w:t>
      </w:r>
      <w:r>
        <w:rPr>
          <w:rStyle w:val="179"/>
          <w:rFonts w:eastAsia="仿宋_GB2312"/>
          <w:sz w:val="28"/>
          <w:szCs w:val="28"/>
          <w:lang w:val="en-US" w:eastAsia="zh-CN"/>
        </w:rPr>
        <w:fldChar w:fldCharType="end"/>
      </w:r>
      <w:r>
        <w:rPr>
          <w:rFonts w:eastAsia="仿宋_GB2312"/>
          <w:sz w:val="28"/>
          <w:szCs w:val="28"/>
        </w:rPr>
        <w:tab/>
      </w:r>
      <w:r>
        <w:rPr>
          <w:rFonts w:eastAsia="仿宋_GB2312"/>
          <w:sz w:val="28"/>
          <w:szCs w:val="28"/>
          <w:lang w:val="en-US" w:eastAsia="zh-CN"/>
        </w:rPr>
        <w:t>27</w:t>
      </w:r>
    </w:p>
    <w:p>
      <w:pPr>
        <w:tabs>
          <w:tab w:val="right" w:leader="middleDot" w:pos="8400"/>
        </w:tabs>
        <w:ind w:firstLine="210" w:firstLineChars="100"/>
        <w:rPr>
          <w:rFonts w:eastAsia="仿宋_GB2312"/>
          <w:sz w:val="28"/>
          <w:szCs w:val="28"/>
          <w:lang w:val="en-US" w:eastAsia="zh-CN"/>
        </w:rPr>
      </w:pPr>
      <w:r>
        <w:fldChar w:fldCharType="begin"/>
      </w:r>
      <w:r>
        <w:instrText xml:space="preserve"> HYPERLINK \l "_Toc351203543" </w:instrText>
      </w:r>
      <w:r>
        <w:fldChar w:fldCharType="separate"/>
      </w:r>
      <w:r>
        <w:rPr>
          <w:rStyle w:val="179"/>
          <w:rFonts w:eastAsia="仿宋_GB2312"/>
          <w:sz w:val="28"/>
          <w:szCs w:val="28"/>
          <w:lang w:val="en-US" w:eastAsia="zh-CN"/>
        </w:rPr>
        <w:t>6.1</w:t>
      </w:r>
      <w:r>
        <w:rPr>
          <w:rStyle w:val="179"/>
          <w:rFonts w:eastAsia="仿宋_GB2312"/>
          <w:sz w:val="28"/>
          <w:szCs w:val="28"/>
        </w:rPr>
        <w:t xml:space="preserve"> </w:t>
      </w:r>
      <w:r>
        <w:rPr>
          <w:rStyle w:val="179"/>
          <w:rFonts w:eastAsia="仿宋_GB2312"/>
          <w:sz w:val="28"/>
          <w:szCs w:val="28"/>
          <w:lang w:val="en-US" w:eastAsia="zh-CN"/>
        </w:rPr>
        <w:t>工程设计进度计划</w:t>
      </w:r>
      <w:r>
        <w:rPr>
          <w:rStyle w:val="179"/>
          <w:rFonts w:eastAsia="仿宋_GB2312"/>
          <w:sz w:val="28"/>
          <w:szCs w:val="28"/>
          <w:lang w:val="en-US" w:eastAsia="zh-CN"/>
        </w:rPr>
        <w:fldChar w:fldCharType="end"/>
      </w:r>
    </w:p>
    <w:p>
      <w:pPr>
        <w:tabs>
          <w:tab w:val="right" w:leader="middleDot" w:pos="8400"/>
        </w:tabs>
        <w:ind w:firstLine="210" w:firstLineChars="100"/>
        <w:rPr>
          <w:rFonts w:eastAsia="仿宋_GB2312"/>
          <w:sz w:val="28"/>
          <w:szCs w:val="28"/>
          <w:lang w:val="en-US" w:eastAsia="zh-CN"/>
        </w:rPr>
      </w:pPr>
      <w:r>
        <w:fldChar w:fldCharType="begin"/>
      </w:r>
      <w:r>
        <w:instrText xml:space="preserve"> HYPERLINK \l "_Toc351203544" </w:instrText>
      </w:r>
      <w:r>
        <w:fldChar w:fldCharType="separate"/>
      </w:r>
      <w:r>
        <w:rPr>
          <w:rStyle w:val="179"/>
          <w:rFonts w:eastAsia="仿宋_GB2312"/>
          <w:sz w:val="28"/>
          <w:szCs w:val="28"/>
          <w:lang w:val="en-US" w:eastAsia="zh-CN"/>
        </w:rPr>
        <w:t>6.2 工程设计开始</w:t>
      </w:r>
      <w:r>
        <w:rPr>
          <w:rStyle w:val="179"/>
          <w:rFonts w:eastAsia="仿宋_GB2312"/>
          <w:sz w:val="28"/>
          <w:szCs w:val="28"/>
          <w:lang w:val="en-US" w:eastAsia="zh-CN"/>
        </w:rPr>
        <w:fldChar w:fldCharType="end"/>
      </w:r>
    </w:p>
    <w:p>
      <w:pPr>
        <w:tabs>
          <w:tab w:val="right" w:leader="middleDot" w:pos="8400"/>
        </w:tabs>
        <w:ind w:firstLine="210" w:firstLineChars="100"/>
        <w:rPr>
          <w:rFonts w:eastAsia="仿宋_GB2312"/>
          <w:sz w:val="28"/>
          <w:szCs w:val="28"/>
          <w:lang w:val="en-US" w:eastAsia="zh-CN"/>
        </w:rPr>
      </w:pPr>
      <w:r>
        <w:fldChar w:fldCharType="begin"/>
      </w:r>
      <w:r>
        <w:instrText xml:space="preserve"> HYPERLINK \l "_Toc351203545" </w:instrText>
      </w:r>
      <w:r>
        <w:fldChar w:fldCharType="separate"/>
      </w:r>
      <w:r>
        <w:rPr>
          <w:rStyle w:val="179"/>
          <w:rFonts w:eastAsia="仿宋_GB2312"/>
          <w:sz w:val="28"/>
          <w:szCs w:val="28"/>
          <w:lang w:val="en-US" w:eastAsia="zh-CN"/>
        </w:rPr>
        <w:t>6.3 工程设计进度延误</w:t>
      </w:r>
      <w:r>
        <w:rPr>
          <w:rStyle w:val="179"/>
          <w:rFonts w:eastAsia="仿宋_GB2312"/>
          <w:sz w:val="28"/>
          <w:szCs w:val="28"/>
          <w:lang w:val="en-US" w:eastAsia="zh-CN"/>
        </w:rPr>
        <w:fldChar w:fldCharType="end"/>
      </w:r>
    </w:p>
    <w:p>
      <w:pPr>
        <w:tabs>
          <w:tab w:val="right" w:leader="middleDot" w:pos="8400"/>
        </w:tabs>
        <w:ind w:firstLine="210" w:firstLineChars="100"/>
        <w:rPr>
          <w:rFonts w:eastAsia="仿宋_GB2312"/>
          <w:sz w:val="28"/>
          <w:szCs w:val="28"/>
          <w:lang w:val="en-US" w:eastAsia="zh-CN"/>
        </w:rPr>
      </w:pPr>
      <w:r>
        <w:fldChar w:fldCharType="begin"/>
      </w:r>
      <w:r>
        <w:instrText xml:space="preserve"> HYPERLINK \l "_Toc351203546" </w:instrText>
      </w:r>
      <w:r>
        <w:fldChar w:fldCharType="separate"/>
      </w:r>
      <w:r>
        <w:rPr>
          <w:rStyle w:val="179"/>
          <w:rFonts w:eastAsia="仿宋_GB2312"/>
          <w:sz w:val="28"/>
          <w:szCs w:val="28"/>
          <w:lang w:val="en-US" w:eastAsia="zh-CN"/>
        </w:rPr>
        <w:t>6.4</w:t>
      </w:r>
      <w:r>
        <w:rPr>
          <w:rStyle w:val="179"/>
          <w:rFonts w:eastAsia="仿宋_GB2312"/>
          <w:sz w:val="28"/>
          <w:szCs w:val="28"/>
        </w:rPr>
        <w:t xml:space="preserve"> </w:t>
      </w:r>
      <w:r>
        <w:rPr>
          <w:rStyle w:val="179"/>
          <w:rFonts w:eastAsia="仿宋_GB2312"/>
          <w:sz w:val="28"/>
          <w:szCs w:val="28"/>
          <w:lang w:val="en-US" w:eastAsia="zh-CN"/>
        </w:rPr>
        <w:t>暂停设计</w:t>
      </w:r>
      <w:r>
        <w:rPr>
          <w:rStyle w:val="179"/>
          <w:rFonts w:eastAsia="仿宋_GB2312"/>
          <w:sz w:val="28"/>
          <w:szCs w:val="28"/>
          <w:lang w:val="en-US" w:eastAsia="zh-CN"/>
        </w:rPr>
        <w:fldChar w:fldCharType="end"/>
      </w:r>
    </w:p>
    <w:p>
      <w:pPr>
        <w:tabs>
          <w:tab w:val="right" w:leader="middleDot" w:pos="8400"/>
        </w:tabs>
        <w:ind w:firstLine="210" w:firstLineChars="100"/>
        <w:rPr>
          <w:rFonts w:eastAsia="仿宋_GB2312"/>
          <w:sz w:val="28"/>
          <w:szCs w:val="28"/>
          <w:lang w:val="en-US" w:eastAsia="zh-CN"/>
        </w:rPr>
      </w:pPr>
      <w:r>
        <w:fldChar w:fldCharType="begin"/>
      </w:r>
      <w:r>
        <w:instrText xml:space="preserve"> HYPERLINK \l "_Toc351203547" </w:instrText>
      </w:r>
      <w:r>
        <w:fldChar w:fldCharType="separate"/>
      </w:r>
      <w:r>
        <w:rPr>
          <w:rStyle w:val="179"/>
          <w:rFonts w:eastAsia="仿宋_GB2312"/>
          <w:sz w:val="28"/>
          <w:szCs w:val="28"/>
          <w:lang w:val="en-US" w:eastAsia="zh-CN"/>
        </w:rPr>
        <w:t>6.5</w:t>
      </w:r>
      <w:r>
        <w:rPr>
          <w:rStyle w:val="179"/>
          <w:rFonts w:eastAsia="仿宋_GB2312"/>
          <w:sz w:val="28"/>
          <w:szCs w:val="28"/>
        </w:rPr>
        <w:t xml:space="preserve"> </w:t>
      </w:r>
      <w:r>
        <w:rPr>
          <w:rStyle w:val="179"/>
          <w:rFonts w:eastAsia="仿宋_GB2312"/>
          <w:sz w:val="28"/>
          <w:szCs w:val="28"/>
          <w:lang w:val="en-US" w:eastAsia="zh-CN"/>
        </w:rPr>
        <w:t>提前交付工程设计文件</w:t>
      </w:r>
      <w:r>
        <w:rPr>
          <w:rStyle w:val="179"/>
          <w:rFonts w:eastAsia="仿宋_GB2312"/>
          <w:sz w:val="28"/>
          <w:szCs w:val="28"/>
          <w:lang w:val="en-US" w:eastAsia="zh-CN"/>
        </w:rPr>
        <w:fldChar w:fldCharType="end"/>
      </w:r>
    </w:p>
    <w:p>
      <w:pPr>
        <w:pStyle w:val="180"/>
        <w:tabs>
          <w:tab w:val="right" w:leader="middleDot" w:pos="8400"/>
        </w:tabs>
        <w:ind w:firstLine="280" w:firstLineChars="100"/>
        <w:rPr>
          <w:lang w:val="en-US" w:eastAsia="zh-CN"/>
        </w:rPr>
      </w:pPr>
      <w:r>
        <w:rPr>
          <w:sz w:val="28"/>
          <w:szCs w:val="28"/>
          <w:lang w:val="en-US" w:eastAsia="zh-CN"/>
        </w:rPr>
        <w:t>7</w:t>
      </w:r>
      <w:r>
        <w:fldChar w:fldCharType="begin"/>
      </w:r>
      <w:r>
        <w:instrText xml:space="preserve"> HYPERLINK \l "_Toc351203562" </w:instrText>
      </w:r>
      <w:r>
        <w:fldChar w:fldCharType="separate"/>
      </w:r>
      <w:r>
        <w:rPr>
          <w:rStyle w:val="179"/>
          <w:rFonts w:eastAsia="仿宋_GB2312"/>
          <w:sz w:val="28"/>
          <w:szCs w:val="28"/>
          <w:lang w:val="en-US" w:eastAsia="zh-CN"/>
        </w:rPr>
        <w:t>. 工程设计文件交付</w:t>
      </w:r>
      <w:r>
        <w:rPr>
          <w:rStyle w:val="179"/>
          <w:rFonts w:eastAsia="仿宋_GB2312"/>
          <w:sz w:val="28"/>
          <w:szCs w:val="28"/>
          <w:lang w:val="en-US" w:eastAsia="zh-CN"/>
        </w:rPr>
        <w:fldChar w:fldCharType="end"/>
      </w:r>
      <w:r>
        <w:rPr>
          <w:rFonts w:eastAsia="仿宋_GB2312"/>
          <w:sz w:val="28"/>
          <w:szCs w:val="28"/>
        </w:rPr>
        <w:tab/>
      </w:r>
      <w:r>
        <w:rPr>
          <w:rFonts w:eastAsia="仿宋_GB2312"/>
          <w:sz w:val="28"/>
          <w:szCs w:val="28"/>
          <w:lang w:val="en-US" w:eastAsia="zh-CN"/>
        </w:rPr>
        <w:t>31</w:t>
      </w:r>
    </w:p>
    <w:p>
      <w:pPr>
        <w:pStyle w:val="180"/>
        <w:tabs>
          <w:tab w:val="right" w:leader="middleDot" w:pos="8400"/>
        </w:tabs>
        <w:ind w:firstLine="210" w:firstLineChars="100"/>
        <w:rPr>
          <w:sz w:val="28"/>
          <w:szCs w:val="28"/>
          <w:lang w:val="en-US" w:eastAsia="zh-CN"/>
        </w:rPr>
      </w:pPr>
      <w:r>
        <w:fldChar w:fldCharType="begin"/>
      </w:r>
      <w:r>
        <w:instrText xml:space="preserve"> HYPERLINK \l "_Toc351203562" </w:instrText>
      </w:r>
      <w:r>
        <w:fldChar w:fldCharType="separate"/>
      </w:r>
      <w:r>
        <w:rPr>
          <w:rStyle w:val="179"/>
          <w:rFonts w:eastAsia="仿宋_GB2312"/>
          <w:sz w:val="28"/>
          <w:szCs w:val="28"/>
          <w:lang w:val="en-US" w:eastAsia="zh-CN"/>
        </w:rPr>
        <w:t>8. 工程设计文件审查</w:t>
      </w:r>
      <w:r>
        <w:rPr>
          <w:rStyle w:val="179"/>
          <w:rFonts w:eastAsia="仿宋_GB2312"/>
          <w:sz w:val="28"/>
          <w:szCs w:val="28"/>
          <w:lang w:val="en-US" w:eastAsia="zh-CN"/>
        </w:rPr>
        <w:fldChar w:fldCharType="end"/>
      </w:r>
      <w:r>
        <w:rPr>
          <w:sz w:val="28"/>
        </w:rPr>
        <w:tab/>
      </w:r>
      <w:r>
        <w:rPr>
          <w:rFonts w:eastAsia="仿宋_GB2312"/>
          <w:sz w:val="28"/>
          <w:szCs w:val="28"/>
          <w:lang w:val="en-US" w:eastAsia="zh-CN"/>
        </w:rPr>
        <w:t>3</w:t>
      </w:r>
      <w:r>
        <w:rPr>
          <w:rFonts w:eastAsia="仿宋_GB2312"/>
          <w:sz w:val="28"/>
          <w:szCs w:val="28"/>
        </w:rPr>
        <w:t>2</w:t>
      </w:r>
    </w:p>
    <w:p>
      <w:pPr>
        <w:pStyle w:val="180"/>
        <w:tabs>
          <w:tab w:val="right" w:leader="middleDot" w:pos="8400"/>
        </w:tabs>
        <w:ind w:firstLine="210" w:firstLineChars="100"/>
        <w:rPr>
          <w:lang w:val="en-US" w:eastAsia="zh-CN"/>
        </w:rPr>
      </w:pPr>
      <w:r>
        <w:fldChar w:fldCharType="begin"/>
      </w:r>
      <w:r>
        <w:instrText xml:space="preserve"> HYPERLINK \l "_Toc351203562" </w:instrText>
      </w:r>
      <w:r>
        <w:fldChar w:fldCharType="separate"/>
      </w:r>
      <w:r>
        <w:rPr>
          <w:rStyle w:val="179"/>
          <w:rFonts w:eastAsia="仿宋_GB2312"/>
          <w:sz w:val="28"/>
          <w:szCs w:val="28"/>
          <w:lang w:val="en-US" w:eastAsia="zh-CN"/>
        </w:rPr>
        <w:t>9. 施工现场配合服务</w:t>
      </w:r>
      <w:r>
        <w:rPr>
          <w:rStyle w:val="179"/>
          <w:rFonts w:eastAsia="仿宋_GB2312"/>
          <w:sz w:val="28"/>
          <w:szCs w:val="28"/>
          <w:lang w:val="en-US" w:eastAsia="zh-CN"/>
        </w:rPr>
        <w:fldChar w:fldCharType="end"/>
      </w:r>
      <w:r>
        <w:rPr>
          <w:sz w:val="28"/>
        </w:rPr>
        <w:tab/>
      </w:r>
      <w:r>
        <w:rPr>
          <w:rFonts w:eastAsia="仿宋_GB2312"/>
          <w:sz w:val="28"/>
          <w:szCs w:val="28"/>
          <w:lang w:val="en-US" w:eastAsia="zh-CN"/>
        </w:rPr>
        <w:t>34</w:t>
      </w:r>
    </w:p>
    <w:p>
      <w:pPr>
        <w:pStyle w:val="180"/>
        <w:tabs>
          <w:tab w:val="right" w:leader="middleDot" w:pos="8400"/>
        </w:tabs>
        <w:ind w:firstLine="210" w:firstLineChars="100"/>
        <w:rPr>
          <w:lang w:val="en-US" w:eastAsia="zh-CN"/>
        </w:rPr>
      </w:pPr>
      <w:r>
        <w:fldChar w:fldCharType="begin"/>
      </w:r>
      <w:r>
        <w:instrText xml:space="preserve"> HYPERLINK \l "_Toc351203562" </w:instrText>
      </w:r>
      <w:r>
        <w:fldChar w:fldCharType="separate"/>
      </w:r>
      <w:r>
        <w:rPr>
          <w:rStyle w:val="179"/>
          <w:rFonts w:eastAsia="仿宋_GB2312"/>
          <w:sz w:val="28"/>
          <w:szCs w:val="28"/>
          <w:lang w:val="en-US" w:eastAsia="zh-CN"/>
        </w:rPr>
        <w:t>10. 合同价款与支付</w:t>
      </w:r>
      <w:r>
        <w:rPr>
          <w:rStyle w:val="179"/>
          <w:rFonts w:eastAsia="仿宋_GB2312"/>
          <w:sz w:val="28"/>
          <w:szCs w:val="28"/>
          <w:lang w:val="en-US" w:eastAsia="zh-CN"/>
        </w:rPr>
        <w:fldChar w:fldCharType="end"/>
      </w:r>
      <w:r>
        <w:rPr>
          <w:sz w:val="28"/>
        </w:rPr>
        <w:tab/>
      </w:r>
      <w:r>
        <w:rPr>
          <w:rFonts w:eastAsia="仿宋_GB2312"/>
          <w:sz w:val="28"/>
          <w:szCs w:val="28"/>
          <w:lang w:val="en-US" w:eastAsia="zh-CN"/>
        </w:rPr>
        <w:t>34</w:t>
      </w:r>
    </w:p>
    <w:p>
      <w:pPr>
        <w:tabs>
          <w:tab w:val="right" w:leader="middleDot" w:pos="8400"/>
        </w:tabs>
        <w:ind w:firstLine="210" w:firstLineChars="100"/>
        <w:rPr>
          <w:rFonts w:eastAsia="仿宋_GB2312"/>
          <w:sz w:val="28"/>
          <w:szCs w:val="28"/>
          <w:lang w:val="en-US" w:eastAsia="zh-CN"/>
        </w:rPr>
      </w:pPr>
      <w:r>
        <w:fldChar w:fldCharType="begin"/>
      </w:r>
      <w:r>
        <w:instrText xml:space="preserve"> HYPERLINK \l "_Toc351203546" </w:instrText>
      </w:r>
      <w:r>
        <w:fldChar w:fldCharType="separate"/>
      </w:r>
      <w:r>
        <w:rPr>
          <w:rStyle w:val="179"/>
          <w:rFonts w:eastAsia="仿宋_GB2312"/>
          <w:sz w:val="28"/>
          <w:szCs w:val="28"/>
          <w:lang w:val="en-US" w:eastAsia="zh-CN"/>
        </w:rPr>
        <w:t>10.1</w:t>
      </w:r>
      <w:r>
        <w:rPr>
          <w:rStyle w:val="179"/>
          <w:rFonts w:eastAsia="仿宋_GB2312"/>
          <w:sz w:val="28"/>
          <w:szCs w:val="28"/>
        </w:rPr>
        <w:t xml:space="preserve"> </w:t>
      </w:r>
      <w:r>
        <w:rPr>
          <w:rStyle w:val="179"/>
          <w:rFonts w:eastAsia="仿宋_GB2312"/>
          <w:sz w:val="28"/>
          <w:szCs w:val="28"/>
          <w:lang w:val="en-US" w:eastAsia="zh-CN"/>
        </w:rPr>
        <w:t>合同价款组成</w:t>
      </w:r>
      <w:r>
        <w:rPr>
          <w:rStyle w:val="179"/>
          <w:rFonts w:eastAsia="仿宋_GB2312"/>
          <w:sz w:val="28"/>
          <w:szCs w:val="28"/>
          <w:lang w:val="en-US" w:eastAsia="zh-CN"/>
        </w:rPr>
        <w:fldChar w:fldCharType="end"/>
      </w:r>
    </w:p>
    <w:p>
      <w:pPr>
        <w:tabs>
          <w:tab w:val="right" w:leader="middleDot" w:pos="8400"/>
        </w:tabs>
        <w:ind w:firstLine="210" w:firstLineChars="100"/>
        <w:rPr>
          <w:rFonts w:eastAsia="仿宋_GB2312"/>
          <w:sz w:val="28"/>
          <w:szCs w:val="28"/>
          <w:lang w:val="en-US" w:eastAsia="zh-CN"/>
        </w:rPr>
      </w:pPr>
      <w:r>
        <w:fldChar w:fldCharType="begin"/>
      </w:r>
      <w:r>
        <w:instrText xml:space="preserve"> HYPERLINK \l "_Toc351203546" </w:instrText>
      </w:r>
      <w:r>
        <w:fldChar w:fldCharType="separate"/>
      </w:r>
      <w:r>
        <w:rPr>
          <w:rStyle w:val="179"/>
          <w:rFonts w:eastAsia="仿宋_GB2312"/>
          <w:sz w:val="28"/>
          <w:szCs w:val="28"/>
          <w:lang w:val="en-US" w:eastAsia="zh-CN"/>
        </w:rPr>
        <w:t>10.2</w:t>
      </w:r>
      <w:r>
        <w:rPr>
          <w:rStyle w:val="179"/>
          <w:rFonts w:eastAsia="仿宋_GB2312"/>
          <w:sz w:val="28"/>
          <w:szCs w:val="28"/>
        </w:rPr>
        <w:t xml:space="preserve"> </w:t>
      </w:r>
      <w:r>
        <w:rPr>
          <w:rStyle w:val="179"/>
          <w:rFonts w:eastAsia="仿宋_GB2312"/>
          <w:sz w:val="28"/>
          <w:szCs w:val="28"/>
          <w:lang w:val="en-US" w:eastAsia="zh-CN"/>
        </w:rPr>
        <w:t>合同价格形式</w:t>
      </w:r>
      <w:bookmarkStart w:id="151" w:name="_Hlt370150699"/>
      <w:bookmarkEnd w:id="151"/>
      <w:bookmarkStart w:id="152" w:name="_Hlt370150698"/>
      <w:bookmarkEnd w:id="152"/>
      <w:r>
        <w:rPr>
          <w:rStyle w:val="179"/>
          <w:rFonts w:eastAsia="仿宋_GB2312"/>
          <w:sz w:val="28"/>
          <w:szCs w:val="28"/>
          <w:lang w:val="en-US" w:eastAsia="zh-CN"/>
        </w:rPr>
        <w:fldChar w:fldCharType="end"/>
      </w:r>
    </w:p>
    <w:p>
      <w:pPr>
        <w:tabs>
          <w:tab w:val="right" w:leader="middleDot" w:pos="8400"/>
        </w:tabs>
        <w:ind w:firstLine="210" w:firstLineChars="100"/>
        <w:rPr>
          <w:rFonts w:eastAsia="仿宋_GB2312"/>
          <w:sz w:val="28"/>
          <w:szCs w:val="28"/>
          <w:lang w:val="en-US" w:eastAsia="zh-CN"/>
        </w:rPr>
      </w:pPr>
      <w:r>
        <w:fldChar w:fldCharType="begin"/>
      </w:r>
      <w:r>
        <w:instrText xml:space="preserve"> HYPERLINK \l "_Toc351203546" </w:instrText>
      </w:r>
      <w:r>
        <w:fldChar w:fldCharType="separate"/>
      </w:r>
      <w:r>
        <w:rPr>
          <w:rStyle w:val="179"/>
          <w:rFonts w:eastAsia="仿宋_GB2312"/>
          <w:sz w:val="28"/>
          <w:szCs w:val="28"/>
          <w:lang w:val="en-US" w:eastAsia="zh-CN"/>
        </w:rPr>
        <w:t>10.3</w:t>
      </w:r>
      <w:r>
        <w:rPr>
          <w:rStyle w:val="179"/>
          <w:rFonts w:eastAsia="仿宋_GB2312"/>
          <w:sz w:val="28"/>
          <w:szCs w:val="28"/>
        </w:rPr>
        <w:t xml:space="preserve"> </w:t>
      </w:r>
      <w:r>
        <w:rPr>
          <w:rStyle w:val="179"/>
          <w:rFonts w:eastAsia="仿宋_GB2312"/>
          <w:sz w:val="28"/>
          <w:szCs w:val="28"/>
          <w:lang w:val="en-US" w:eastAsia="zh-CN"/>
        </w:rPr>
        <w:t>定金</w:t>
      </w:r>
      <w:r>
        <w:rPr>
          <w:rStyle w:val="179"/>
          <w:rFonts w:eastAsia="仿宋_GB2312"/>
          <w:sz w:val="28"/>
          <w:szCs w:val="28"/>
          <w:lang w:val="en-US" w:eastAsia="zh-CN"/>
        </w:rPr>
        <w:fldChar w:fldCharType="end"/>
      </w:r>
      <w:r>
        <w:rPr>
          <w:rFonts w:eastAsia="仿宋_GB2312"/>
          <w:sz w:val="28"/>
          <w:szCs w:val="28"/>
          <w:lang w:val="en-US" w:eastAsia="zh-CN"/>
        </w:rPr>
        <w:t>或预付款</w:t>
      </w:r>
    </w:p>
    <w:p>
      <w:pPr>
        <w:tabs>
          <w:tab w:val="right" w:leader="middleDot" w:pos="8400"/>
        </w:tabs>
        <w:ind w:firstLine="210" w:firstLineChars="100"/>
        <w:rPr>
          <w:rFonts w:eastAsia="仿宋_GB2312"/>
          <w:sz w:val="28"/>
          <w:szCs w:val="28"/>
          <w:lang w:val="en-US" w:eastAsia="zh-CN"/>
        </w:rPr>
      </w:pPr>
      <w:r>
        <w:fldChar w:fldCharType="begin"/>
      </w:r>
      <w:r>
        <w:instrText xml:space="preserve"> HYPERLINK \l "_Toc351203546" </w:instrText>
      </w:r>
      <w:r>
        <w:fldChar w:fldCharType="separate"/>
      </w:r>
      <w:r>
        <w:rPr>
          <w:rStyle w:val="179"/>
          <w:rFonts w:eastAsia="仿宋_GB2312"/>
          <w:sz w:val="28"/>
          <w:szCs w:val="28"/>
          <w:lang w:val="en-US" w:eastAsia="zh-CN"/>
        </w:rPr>
        <w:t>10.4</w:t>
      </w:r>
      <w:r>
        <w:rPr>
          <w:rStyle w:val="179"/>
          <w:rFonts w:eastAsia="仿宋_GB2312"/>
          <w:sz w:val="28"/>
          <w:szCs w:val="28"/>
        </w:rPr>
        <w:t xml:space="preserve"> </w:t>
      </w:r>
      <w:r>
        <w:rPr>
          <w:rStyle w:val="179"/>
          <w:rFonts w:eastAsia="仿宋_GB2312"/>
          <w:sz w:val="28"/>
          <w:szCs w:val="28"/>
          <w:lang w:val="en-US" w:eastAsia="zh-CN"/>
        </w:rPr>
        <w:t>进度款支付</w:t>
      </w:r>
      <w:r>
        <w:rPr>
          <w:rStyle w:val="179"/>
          <w:rFonts w:eastAsia="仿宋_GB2312"/>
          <w:sz w:val="28"/>
          <w:szCs w:val="28"/>
          <w:lang w:val="en-US" w:eastAsia="zh-CN"/>
        </w:rPr>
        <w:fldChar w:fldCharType="end"/>
      </w:r>
    </w:p>
    <w:p>
      <w:pPr>
        <w:tabs>
          <w:tab w:val="right" w:leader="middleDot" w:pos="8400"/>
        </w:tabs>
        <w:ind w:firstLine="210" w:firstLineChars="100"/>
        <w:rPr>
          <w:rFonts w:eastAsia="仿宋_GB2312"/>
          <w:sz w:val="28"/>
          <w:szCs w:val="28"/>
          <w:lang w:val="en-US" w:eastAsia="zh-CN"/>
        </w:rPr>
      </w:pPr>
      <w:r>
        <w:fldChar w:fldCharType="begin"/>
      </w:r>
      <w:r>
        <w:instrText xml:space="preserve"> HYPERLINK \l "_Toc351203546" </w:instrText>
      </w:r>
      <w:r>
        <w:fldChar w:fldCharType="separate"/>
      </w:r>
      <w:r>
        <w:rPr>
          <w:rStyle w:val="179"/>
          <w:rFonts w:eastAsia="仿宋_GB2312"/>
          <w:sz w:val="28"/>
          <w:szCs w:val="28"/>
          <w:lang w:val="en-US" w:eastAsia="zh-CN"/>
        </w:rPr>
        <w:t>10.5</w:t>
      </w:r>
      <w:r>
        <w:rPr>
          <w:rStyle w:val="179"/>
          <w:rFonts w:eastAsia="仿宋_GB2312"/>
          <w:sz w:val="28"/>
          <w:szCs w:val="28"/>
        </w:rPr>
        <w:t xml:space="preserve"> </w:t>
      </w:r>
      <w:r>
        <w:rPr>
          <w:rStyle w:val="179"/>
          <w:rFonts w:eastAsia="仿宋_GB2312"/>
          <w:sz w:val="28"/>
          <w:szCs w:val="28"/>
          <w:lang w:val="en-US" w:eastAsia="zh-CN"/>
        </w:rPr>
        <w:t>合同价款的结算与支付</w:t>
      </w:r>
      <w:r>
        <w:rPr>
          <w:rStyle w:val="179"/>
          <w:rFonts w:eastAsia="仿宋_GB2312"/>
          <w:sz w:val="28"/>
          <w:szCs w:val="28"/>
          <w:lang w:val="en-US" w:eastAsia="zh-CN"/>
        </w:rPr>
        <w:fldChar w:fldCharType="end"/>
      </w:r>
    </w:p>
    <w:p>
      <w:pPr>
        <w:tabs>
          <w:tab w:val="right" w:leader="middleDot" w:pos="8400"/>
        </w:tabs>
        <w:ind w:firstLine="210" w:firstLineChars="100"/>
        <w:rPr>
          <w:rStyle w:val="179"/>
          <w:rFonts w:eastAsia="仿宋_GB2312"/>
          <w:sz w:val="28"/>
          <w:szCs w:val="28"/>
          <w:lang w:val="en-US" w:eastAsia="zh-CN"/>
        </w:rPr>
      </w:pPr>
      <w:r>
        <w:fldChar w:fldCharType="begin"/>
      </w:r>
      <w:r>
        <w:instrText xml:space="preserve"> HYPERLINK \l "_Toc351203546" </w:instrText>
      </w:r>
      <w:r>
        <w:fldChar w:fldCharType="separate"/>
      </w:r>
      <w:r>
        <w:rPr>
          <w:rStyle w:val="179"/>
          <w:rFonts w:eastAsia="仿宋_GB2312"/>
          <w:sz w:val="28"/>
          <w:szCs w:val="28"/>
          <w:lang w:val="en-US" w:eastAsia="zh-CN"/>
        </w:rPr>
        <w:t>10.6</w:t>
      </w:r>
      <w:r>
        <w:rPr>
          <w:rStyle w:val="179"/>
          <w:rFonts w:eastAsia="仿宋_GB2312"/>
          <w:sz w:val="28"/>
          <w:szCs w:val="28"/>
        </w:rPr>
        <w:t xml:space="preserve"> </w:t>
      </w:r>
      <w:r>
        <w:rPr>
          <w:rStyle w:val="179"/>
          <w:rFonts w:eastAsia="仿宋_GB2312"/>
          <w:sz w:val="28"/>
          <w:szCs w:val="28"/>
          <w:lang w:val="en-US" w:eastAsia="zh-CN"/>
        </w:rPr>
        <w:t>支付账户</w:t>
      </w:r>
      <w:r>
        <w:rPr>
          <w:rStyle w:val="179"/>
          <w:rFonts w:eastAsia="仿宋_GB2312"/>
          <w:sz w:val="28"/>
          <w:szCs w:val="28"/>
          <w:lang w:val="en-US" w:eastAsia="zh-CN"/>
        </w:rPr>
        <w:fldChar w:fldCharType="end"/>
      </w:r>
    </w:p>
    <w:p>
      <w:pPr>
        <w:pStyle w:val="180"/>
        <w:tabs>
          <w:tab w:val="right" w:leader="middleDot" w:pos="8400"/>
        </w:tabs>
        <w:ind w:firstLine="210" w:firstLineChars="100"/>
        <w:rPr>
          <w:rFonts w:eastAsia="仿宋_GB2312"/>
          <w:sz w:val="28"/>
          <w:szCs w:val="28"/>
          <w:lang w:val="en-US" w:eastAsia="zh-CN"/>
        </w:rPr>
      </w:pPr>
      <w:r>
        <w:fldChar w:fldCharType="begin"/>
      </w:r>
      <w:r>
        <w:instrText xml:space="preserve"> HYPERLINK \l "_Toc351203567" </w:instrText>
      </w:r>
      <w:r>
        <w:fldChar w:fldCharType="separate"/>
      </w:r>
      <w:r>
        <w:rPr>
          <w:rStyle w:val="179"/>
          <w:rFonts w:eastAsia="仿宋_GB2312"/>
          <w:sz w:val="28"/>
          <w:szCs w:val="28"/>
          <w:lang w:val="en-US" w:eastAsia="zh-CN"/>
        </w:rPr>
        <w:t>11. 工程设计变更与索赔</w:t>
      </w:r>
      <w:r>
        <w:rPr>
          <w:rStyle w:val="179"/>
          <w:rFonts w:eastAsia="仿宋_GB2312"/>
          <w:sz w:val="28"/>
          <w:szCs w:val="28"/>
          <w:lang w:val="en-US" w:eastAsia="zh-CN"/>
        </w:rPr>
        <w:fldChar w:fldCharType="end"/>
      </w:r>
      <w:r>
        <w:rPr>
          <w:rFonts w:eastAsia="仿宋_GB2312"/>
          <w:sz w:val="28"/>
          <w:szCs w:val="28"/>
        </w:rPr>
        <w:tab/>
      </w:r>
      <w:r>
        <w:rPr>
          <w:rFonts w:eastAsia="仿宋_GB2312"/>
          <w:sz w:val="28"/>
          <w:szCs w:val="28"/>
          <w:lang w:val="en-US" w:eastAsia="zh-CN"/>
        </w:rPr>
        <w:t>37</w:t>
      </w:r>
    </w:p>
    <w:p>
      <w:pPr>
        <w:pStyle w:val="180"/>
        <w:tabs>
          <w:tab w:val="right" w:leader="middleDot" w:pos="8400"/>
        </w:tabs>
        <w:ind w:firstLine="210" w:firstLineChars="100"/>
        <w:rPr>
          <w:rFonts w:eastAsia="仿宋_GB2312"/>
          <w:sz w:val="28"/>
          <w:szCs w:val="28"/>
          <w:lang w:val="en-US" w:eastAsia="zh-CN"/>
        </w:rPr>
      </w:pPr>
      <w:r>
        <w:fldChar w:fldCharType="begin"/>
      </w:r>
      <w:r>
        <w:instrText xml:space="preserve"> HYPERLINK \l "_Toc351203577" </w:instrText>
      </w:r>
      <w:r>
        <w:fldChar w:fldCharType="separate"/>
      </w:r>
      <w:r>
        <w:rPr>
          <w:rStyle w:val="179"/>
          <w:rFonts w:eastAsia="仿宋_GB2312"/>
          <w:sz w:val="28"/>
          <w:szCs w:val="28"/>
          <w:lang w:val="en-US" w:eastAsia="zh-CN"/>
        </w:rPr>
        <w:t>12. 专业责任与保险</w:t>
      </w:r>
      <w:r>
        <w:rPr>
          <w:rStyle w:val="179"/>
          <w:rFonts w:eastAsia="仿宋_GB2312"/>
          <w:sz w:val="28"/>
          <w:szCs w:val="28"/>
          <w:lang w:val="en-US" w:eastAsia="zh-CN"/>
        </w:rPr>
        <w:fldChar w:fldCharType="end"/>
      </w:r>
      <w:r>
        <w:rPr>
          <w:sz w:val="28"/>
        </w:rPr>
        <w:tab/>
      </w:r>
      <w:r>
        <w:rPr>
          <w:sz w:val="28"/>
          <w:szCs w:val="28"/>
          <w:lang w:val="en-US" w:eastAsia="zh-CN"/>
        </w:rPr>
        <w:t>3</w:t>
      </w:r>
      <w:r>
        <w:rPr>
          <w:sz w:val="28"/>
          <w:szCs w:val="28"/>
        </w:rPr>
        <w:t>8</w:t>
      </w:r>
    </w:p>
    <w:p>
      <w:pPr>
        <w:pStyle w:val="180"/>
        <w:tabs>
          <w:tab w:val="right" w:leader="middleDot" w:pos="8400"/>
        </w:tabs>
        <w:ind w:firstLine="210" w:firstLineChars="100"/>
        <w:rPr>
          <w:rFonts w:eastAsia="仿宋_GB2312"/>
          <w:sz w:val="28"/>
          <w:szCs w:val="28"/>
          <w:lang w:val="en-US" w:eastAsia="zh-CN"/>
        </w:rPr>
      </w:pPr>
      <w:r>
        <w:fldChar w:fldCharType="begin"/>
      </w:r>
      <w:r>
        <w:instrText xml:space="preserve"> HYPERLINK \l "_Toc351203580" </w:instrText>
      </w:r>
      <w:r>
        <w:fldChar w:fldCharType="separate"/>
      </w:r>
      <w:r>
        <w:rPr>
          <w:rStyle w:val="179"/>
          <w:rFonts w:eastAsia="仿宋_GB2312"/>
          <w:sz w:val="28"/>
          <w:szCs w:val="28"/>
          <w:lang w:val="en-US" w:eastAsia="zh-CN"/>
        </w:rPr>
        <w:t>13. 知识产权</w:t>
      </w:r>
      <w:r>
        <w:rPr>
          <w:rStyle w:val="179"/>
          <w:rFonts w:eastAsia="仿宋_GB2312"/>
          <w:sz w:val="28"/>
          <w:szCs w:val="28"/>
          <w:lang w:val="en-US" w:eastAsia="zh-CN"/>
        </w:rPr>
        <w:fldChar w:fldCharType="end"/>
      </w:r>
      <w:r>
        <w:rPr>
          <w:sz w:val="28"/>
        </w:rPr>
        <w:tab/>
      </w:r>
      <w:r>
        <w:rPr>
          <w:sz w:val="28"/>
          <w:szCs w:val="28"/>
          <w:lang w:val="en-US" w:eastAsia="zh-CN"/>
        </w:rPr>
        <w:t>39</w:t>
      </w:r>
    </w:p>
    <w:p>
      <w:pPr>
        <w:pStyle w:val="180"/>
        <w:tabs>
          <w:tab w:val="right" w:leader="middleDot" w:pos="8400"/>
        </w:tabs>
        <w:ind w:firstLine="210" w:firstLineChars="100"/>
        <w:rPr>
          <w:rFonts w:eastAsia="仿宋_GB2312"/>
          <w:sz w:val="28"/>
          <w:szCs w:val="28"/>
          <w:lang w:val="en-US" w:eastAsia="zh-CN"/>
        </w:rPr>
      </w:pPr>
      <w:r>
        <w:fldChar w:fldCharType="begin"/>
      </w:r>
      <w:r>
        <w:instrText xml:space="preserve"> HYPERLINK \l "_Toc351203603" </w:instrText>
      </w:r>
      <w:r>
        <w:fldChar w:fldCharType="separate"/>
      </w:r>
      <w:r>
        <w:rPr>
          <w:rStyle w:val="179"/>
          <w:rFonts w:eastAsia="仿宋_GB2312"/>
          <w:sz w:val="28"/>
          <w:szCs w:val="28"/>
          <w:lang w:val="en-US" w:eastAsia="zh-CN"/>
        </w:rPr>
        <w:t>14. 违约责任</w:t>
      </w:r>
      <w:r>
        <w:rPr>
          <w:rStyle w:val="179"/>
          <w:rFonts w:eastAsia="仿宋_GB2312"/>
          <w:sz w:val="28"/>
          <w:szCs w:val="28"/>
          <w:lang w:val="en-US" w:eastAsia="zh-CN"/>
        </w:rPr>
        <w:fldChar w:fldCharType="end"/>
      </w:r>
      <w:r>
        <w:rPr>
          <w:rFonts w:eastAsia="仿宋_GB2312"/>
          <w:sz w:val="28"/>
          <w:szCs w:val="28"/>
        </w:rPr>
        <w:tab/>
      </w:r>
      <w:r>
        <w:rPr>
          <w:rFonts w:eastAsia="仿宋_GB2312"/>
          <w:sz w:val="28"/>
          <w:szCs w:val="28"/>
          <w:lang w:val="en-US" w:eastAsia="zh-CN"/>
        </w:rPr>
        <w:t>40</w:t>
      </w:r>
    </w:p>
    <w:p>
      <w:pPr>
        <w:tabs>
          <w:tab w:val="right" w:leader="middleDot" w:pos="8400"/>
        </w:tabs>
        <w:ind w:firstLine="210" w:firstLineChars="100"/>
        <w:rPr>
          <w:rFonts w:eastAsia="仿宋_GB2312"/>
          <w:sz w:val="28"/>
          <w:szCs w:val="28"/>
          <w:lang w:val="en-US" w:eastAsia="zh-CN"/>
        </w:rPr>
      </w:pPr>
      <w:r>
        <w:fldChar w:fldCharType="begin"/>
      </w:r>
      <w:r>
        <w:instrText xml:space="preserve"> HYPERLINK \l "_Toc351203604" </w:instrText>
      </w:r>
      <w:r>
        <w:fldChar w:fldCharType="separate"/>
      </w:r>
      <w:r>
        <w:rPr>
          <w:rStyle w:val="179"/>
          <w:rFonts w:eastAsia="仿宋_GB2312"/>
          <w:sz w:val="28"/>
          <w:szCs w:val="28"/>
          <w:lang w:val="en-US" w:eastAsia="zh-CN"/>
        </w:rPr>
        <w:t>14.1 发包人违约责任</w:t>
      </w:r>
      <w:r>
        <w:rPr>
          <w:rStyle w:val="179"/>
          <w:rFonts w:eastAsia="仿宋_GB2312"/>
          <w:sz w:val="28"/>
          <w:szCs w:val="28"/>
          <w:lang w:val="en-US" w:eastAsia="zh-CN"/>
        </w:rPr>
        <w:fldChar w:fldCharType="end"/>
      </w:r>
    </w:p>
    <w:p>
      <w:pPr>
        <w:tabs>
          <w:tab w:val="right" w:leader="middleDot" w:pos="8400"/>
        </w:tabs>
        <w:ind w:firstLine="210" w:firstLineChars="100"/>
        <w:rPr>
          <w:rFonts w:eastAsia="仿宋_GB2312"/>
          <w:sz w:val="28"/>
          <w:szCs w:val="28"/>
          <w:lang w:val="en-US" w:eastAsia="zh-CN"/>
        </w:rPr>
      </w:pPr>
      <w:r>
        <w:fldChar w:fldCharType="begin"/>
      </w:r>
      <w:r>
        <w:instrText xml:space="preserve"> HYPERLINK \l "_Toc351203605" </w:instrText>
      </w:r>
      <w:r>
        <w:fldChar w:fldCharType="separate"/>
      </w:r>
      <w:r>
        <w:rPr>
          <w:rStyle w:val="179"/>
          <w:rFonts w:eastAsia="仿宋_GB2312"/>
          <w:sz w:val="28"/>
          <w:szCs w:val="28"/>
          <w:lang w:val="en-US" w:eastAsia="zh-CN"/>
        </w:rPr>
        <w:t>14.2 设计人违约责任</w:t>
      </w:r>
      <w:r>
        <w:rPr>
          <w:rStyle w:val="179"/>
          <w:rFonts w:eastAsia="仿宋_GB2312"/>
          <w:sz w:val="28"/>
          <w:szCs w:val="28"/>
          <w:lang w:val="en-US" w:eastAsia="zh-CN"/>
        </w:rPr>
        <w:fldChar w:fldCharType="end"/>
      </w:r>
    </w:p>
    <w:p>
      <w:pPr>
        <w:pStyle w:val="180"/>
        <w:tabs>
          <w:tab w:val="right" w:leader="middleDot" w:pos="8400"/>
        </w:tabs>
        <w:ind w:firstLine="210" w:firstLineChars="100"/>
        <w:rPr>
          <w:rFonts w:eastAsia="仿宋_GB2312"/>
          <w:sz w:val="28"/>
          <w:szCs w:val="28"/>
          <w:lang w:val="en-US" w:eastAsia="zh-CN"/>
        </w:rPr>
      </w:pPr>
      <w:r>
        <w:fldChar w:fldCharType="begin"/>
      </w:r>
      <w:r>
        <w:instrText xml:space="preserve"> HYPERLINK \l "_Toc351203607" </w:instrText>
      </w:r>
      <w:r>
        <w:fldChar w:fldCharType="separate"/>
      </w:r>
      <w:r>
        <w:rPr>
          <w:rStyle w:val="179"/>
          <w:rFonts w:eastAsia="仿宋_GB2312"/>
          <w:sz w:val="28"/>
          <w:szCs w:val="28"/>
          <w:lang w:val="en-US" w:eastAsia="zh-CN"/>
        </w:rPr>
        <w:t>15. 不可抗力</w:t>
      </w:r>
      <w:r>
        <w:rPr>
          <w:rStyle w:val="179"/>
          <w:rFonts w:eastAsia="仿宋_GB2312"/>
          <w:sz w:val="28"/>
          <w:szCs w:val="28"/>
          <w:lang w:val="en-US" w:eastAsia="zh-CN"/>
        </w:rPr>
        <w:fldChar w:fldCharType="end"/>
      </w:r>
      <w:r>
        <w:rPr>
          <w:rFonts w:eastAsia="仿宋_GB2312"/>
          <w:sz w:val="28"/>
          <w:szCs w:val="28"/>
        </w:rPr>
        <w:tab/>
      </w:r>
      <w:r>
        <w:rPr>
          <w:rFonts w:eastAsia="仿宋_GB2312"/>
          <w:sz w:val="28"/>
          <w:szCs w:val="28"/>
          <w:lang w:val="en-US" w:eastAsia="zh-CN"/>
        </w:rPr>
        <w:t>4</w:t>
      </w:r>
      <w:r>
        <w:rPr>
          <w:rFonts w:eastAsia="仿宋_GB2312"/>
          <w:sz w:val="28"/>
          <w:szCs w:val="28"/>
        </w:rPr>
        <w:t>1</w:t>
      </w:r>
    </w:p>
    <w:p>
      <w:pPr>
        <w:tabs>
          <w:tab w:val="right" w:leader="middleDot" w:pos="8400"/>
        </w:tabs>
        <w:ind w:firstLine="210" w:firstLineChars="100"/>
        <w:rPr>
          <w:rFonts w:eastAsia="仿宋_GB2312"/>
          <w:sz w:val="28"/>
          <w:szCs w:val="28"/>
          <w:lang w:val="en-US" w:eastAsia="zh-CN"/>
        </w:rPr>
      </w:pPr>
      <w:r>
        <w:fldChar w:fldCharType="begin"/>
      </w:r>
      <w:r>
        <w:instrText xml:space="preserve"> HYPERLINK \l "_Toc351203608" </w:instrText>
      </w:r>
      <w:r>
        <w:fldChar w:fldCharType="separate"/>
      </w:r>
      <w:r>
        <w:rPr>
          <w:rStyle w:val="179"/>
          <w:rFonts w:eastAsia="仿宋_GB2312"/>
          <w:sz w:val="28"/>
          <w:szCs w:val="28"/>
          <w:lang w:val="en-US" w:eastAsia="zh-CN"/>
        </w:rPr>
        <w:t>15.1 不可抗力的确认</w:t>
      </w:r>
      <w:r>
        <w:rPr>
          <w:rStyle w:val="179"/>
          <w:rFonts w:eastAsia="仿宋_GB2312"/>
          <w:sz w:val="28"/>
          <w:szCs w:val="28"/>
          <w:lang w:val="en-US" w:eastAsia="zh-CN"/>
        </w:rPr>
        <w:fldChar w:fldCharType="end"/>
      </w:r>
    </w:p>
    <w:p>
      <w:pPr>
        <w:tabs>
          <w:tab w:val="right" w:leader="middleDot" w:pos="8400"/>
        </w:tabs>
        <w:ind w:firstLine="210" w:firstLineChars="100"/>
        <w:rPr>
          <w:rFonts w:eastAsia="仿宋_GB2312"/>
          <w:sz w:val="28"/>
          <w:szCs w:val="28"/>
          <w:lang w:val="en-US" w:eastAsia="zh-CN"/>
        </w:rPr>
      </w:pPr>
      <w:r>
        <w:fldChar w:fldCharType="begin"/>
      </w:r>
      <w:r>
        <w:instrText xml:space="preserve"> HYPERLINK \l "_Toc351203609" </w:instrText>
      </w:r>
      <w:r>
        <w:fldChar w:fldCharType="separate"/>
      </w:r>
      <w:r>
        <w:rPr>
          <w:rStyle w:val="179"/>
          <w:rFonts w:eastAsia="仿宋_GB2312"/>
          <w:sz w:val="28"/>
          <w:szCs w:val="28"/>
          <w:lang w:val="en-US" w:eastAsia="zh-CN"/>
        </w:rPr>
        <w:t>15.2 不可抗力的通知</w:t>
      </w:r>
      <w:r>
        <w:rPr>
          <w:rStyle w:val="179"/>
          <w:rFonts w:eastAsia="仿宋_GB2312"/>
          <w:sz w:val="28"/>
          <w:szCs w:val="28"/>
          <w:lang w:val="en-US" w:eastAsia="zh-CN"/>
        </w:rPr>
        <w:fldChar w:fldCharType="end"/>
      </w:r>
    </w:p>
    <w:p>
      <w:pPr>
        <w:tabs>
          <w:tab w:val="right" w:leader="middleDot" w:pos="8400"/>
        </w:tabs>
        <w:ind w:firstLine="210" w:firstLineChars="100"/>
        <w:rPr>
          <w:rFonts w:eastAsia="仿宋_GB2312"/>
          <w:sz w:val="28"/>
          <w:szCs w:val="28"/>
          <w:lang w:val="en-US" w:eastAsia="zh-CN"/>
        </w:rPr>
      </w:pPr>
      <w:r>
        <w:fldChar w:fldCharType="begin"/>
      </w:r>
      <w:r>
        <w:instrText xml:space="preserve"> HYPERLINK \l "_Toc351203610" </w:instrText>
      </w:r>
      <w:r>
        <w:fldChar w:fldCharType="separate"/>
      </w:r>
      <w:r>
        <w:rPr>
          <w:rStyle w:val="179"/>
          <w:rFonts w:eastAsia="仿宋_GB2312"/>
          <w:sz w:val="28"/>
          <w:szCs w:val="28"/>
          <w:lang w:val="en-US" w:eastAsia="zh-CN"/>
        </w:rPr>
        <w:t>15.3 不可抗力后果的承担</w:t>
      </w:r>
      <w:r>
        <w:rPr>
          <w:rStyle w:val="179"/>
          <w:rFonts w:eastAsia="仿宋_GB2312"/>
          <w:sz w:val="28"/>
          <w:szCs w:val="28"/>
          <w:lang w:val="en-US" w:eastAsia="zh-CN"/>
        </w:rPr>
        <w:fldChar w:fldCharType="end"/>
      </w:r>
    </w:p>
    <w:p>
      <w:pPr>
        <w:pStyle w:val="180"/>
        <w:tabs>
          <w:tab w:val="right" w:leader="middleDot" w:pos="8400"/>
        </w:tabs>
        <w:ind w:firstLine="210" w:firstLineChars="100"/>
        <w:rPr>
          <w:rFonts w:eastAsia="仿宋_GB2312"/>
          <w:sz w:val="28"/>
          <w:szCs w:val="28"/>
          <w:lang w:val="en-US" w:eastAsia="zh-CN"/>
        </w:rPr>
      </w:pPr>
      <w:r>
        <w:fldChar w:fldCharType="begin"/>
      </w:r>
      <w:r>
        <w:instrText xml:space="preserve"> HYPERLINK \l "_Toc351203607" </w:instrText>
      </w:r>
      <w:r>
        <w:fldChar w:fldCharType="separate"/>
      </w:r>
      <w:r>
        <w:rPr>
          <w:rStyle w:val="179"/>
          <w:rFonts w:eastAsia="仿宋_GB2312"/>
          <w:sz w:val="28"/>
          <w:szCs w:val="28"/>
          <w:lang w:val="en-US" w:eastAsia="zh-CN"/>
        </w:rPr>
        <w:t>16. 合同解除</w:t>
      </w:r>
      <w:r>
        <w:rPr>
          <w:rStyle w:val="179"/>
          <w:rFonts w:eastAsia="仿宋_GB2312"/>
          <w:sz w:val="28"/>
          <w:szCs w:val="28"/>
          <w:lang w:val="en-US" w:eastAsia="zh-CN"/>
        </w:rPr>
        <w:fldChar w:fldCharType="end"/>
      </w:r>
      <w:r>
        <w:rPr>
          <w:rFonts w:eastAsia="仿宋_GB2312"/>
          <w:sz w:val="28"/>
          <w:szCs w:val="28"/>
        </w:rPr>
        <w:tab/>
      </w:r>
      <w:r>
        <w:rPr>
          <w:rFonts w:eastAsia="仿宋_GB2312"/>
          <w:sz w:val="28"/>
          <w:szCs w:val="28"/>
          <w:lang w:val="en-US" w:eastAsia="zh-CN"/>
        </w:rPr>
        <w:t>43</w:t>
      </w:r>
    </w:p>
    <w:p>
      <w:pPr>
        <w:pStyle w:val="180"/>
        <w:tabs>
          <w:tab w:val="right" w:leader="middleDot" w:pos="8400"/>
        </w:tabs>
        <w:ind w:firstLine="210" w:firstLineChars="100"/>
        <w:rPr>
          <w:rFonts w:eastAsia="仿宋_GB2312"/>
          <w:sz w:val="28"/>
          <w:szCs w:val="28"/>
          <w:lang w:val="en-US" w:eastAsia="zh-CN"/>
        </w:rPr>
      </w:pPr>
      <w:r>
        <w:fldChar w:fldCharType="begin"/>
      </w:r>
      <w:r>
        <w:instrText xml:space="preserve"> HYPERLINK \l "_Toc351203626" </w:instrText>
      </w:r>
      <w:r>
        <w:fldChar w:fldCharType="separate"/>
      </w:r>
      <w:r>
        <w:rPr>
          <w:rStyle w:val="179"/>
          <w:rFonts w:eastAsia="仿宋_GB2312"/>
          <w:sz w:val="28"/>
          <w:szCs w:val="28"/>
          <w:lang w:val="en-US" w:eastAsia="zh-CN"/>
        </w:rPr>
        <w:t>17. 争议解决</w:t>
      </w:r>
      <w:r>
        <w:rPr>
          <w:rStyle w:val="179"/>
          <w:rFonts w:eastAsia="仿宋_GB2312"/>
          <w:sz w:val="28"/>
          <w:szCs w:val="28"/>
          <w:lang w:val="en-US" w:eastAsia="zh-CN"/>
        </w:rPr>
        <w:fldChar w:fldCharType="end"/>
      </w:r>
      <w:r>
        <w:rPr>
          <w:rFonts w:eastAsia="仿宋_GB2312"/>
          <w:sz w:val="28"/>
          <w:szCs w:val="28"/>
        </w:rPr>
        <w:tab/>
      </w:r>
      <w:r>
        <w:rPr>
          <w:rFonts w:eastAsia="仿宋_GB2312"/>
          <w:sz w:val="28"/>
          <w:szCs w:val="28"/>
          <w:lang w:val="en-US" w:eastAsia="zh-CN"/>
        </w:rPr>
        <w:t>4</w:t>
      </w:r>
      <w:r>
        <w:rPr>
          <w:rFonts w:eastAsia="仿宋_GB2312"/>
          <w:sz w:val="28"/>
          <w:szCs w:val="28"/>
        </w:rPr>
        <w:t>3</w:t>
      </w:r>
    </w:p>
    <w:p>
      <w:pPr>
        <w:tabs>
          <w:tab w:val="right" w:leader="middleDot" w:pos="8400"/>
        </w:tabs>
        <w:ind w:firstLine="210" w:firstLineChars="100"/>
        <w:rPr>
          <w:rFonts w:eastAsia="仿宋_GB2312"/>
          <w:sz w:val="28"/>
          <w:szCs w:val="28"/>
          <w:lang w:val="en-US" w:eastAsia="zh-CN"/>
        </w:rPr>
      </w:pPr>
      <w:r>
        <w:fldChar w:fldCharType="begin"/>
      </w:r>
      <w:r>
        <w:instrText xml:space="preserve"> HYPERLINK \l "_Toc351203627" </w:instrText>
      </w:r>
      <w:r>
        <w:fldChar w:fldCharType="separate"/>
      </w:r>
      <w:r>
        <w:rPr>
          <w:rStyle w:val="179"/>
          <w:rFonts w:eastAsia="仿宋_GB2312"/>
          <w:sz w:val="28"/>
          <w:szCs w:val="28"/>
          <w:lang w:val="en-US" w:eastAsia="zh-CN"/>
        </w:rPr>
        <w:t>17.1</w:t>
      </w:r>
      <w:r>
        <w:rPr>
          <w:rStyle w:val="179"/>
          <w:rFonts w:eastAsia="仿宋_GB2312"/>
          <w:sz w:val="28"/>
          <w:szCs w:val="28"/>
        </w:rPr>
        <w:t xml:space="preserve"> </w:t>
      </w:r>
      <w:r>
        <w:rPr>
          <w:rStyle w:val="179"/>
          <w:rFonts w:eastAsia="仿宋_GB2312"/>
          <w:sz w:val="28"/>
          <w:szCs w:val="28"/>
          <w:lang w:val="en-US" w:eastAsia="zh-CN"/>
        </w:rPr>
        <w:t>和解</w:t>
      </w:r>
      <w:r>
        <w:rPr>
          <w:rStyle w:val="179"/>
          <w:rFonts w:eastAsia="仿宋_GB2312"/>
          <w:sz w:val="28"/>
          <w:szCs w:val="28"/>
          <w:lang w:val="en-US" w:eastAsia="zh-CN"/>
        </w:rPr>
        <w:fldChar w:fldCharType="end"/>
      </w:r>
    </w:p>
    <w:p>
      <w:pPr>
        <w:tabs>
          <w:tab w:val="right" w:leader="middleDot" w:pos="8400"/>
        </w:tabs>
        <w:ind w:firstLine="280" w:firstLineChars="100"/>
        <w:rPr>
          <w:rFonts w:eastAsia="仿宋_GB2312"/>
          <w:sz w:val="28"/>
          <w:szCs w:val="28"/>
          <w:lang w:val="en-US" w:eastAsia="zh-CN"/>
        </w:rPr>
      </w:pPr>
      <w:r>
        <w:rPr>
          <w:rFonts w:eastAsia="仿宋_GB2312"/>
          <w:sz w:val="28"/>
          <w:szCs w:val="28"/>
          <w:lang w:val="en-US" w:eastAsia="zh-CN"/>
        </w:rPr>
        <w:t>1</w:t>
      </w:r>
      <w:r>
        <w:fldChar w:fldCharType="begin"/>
      </w:r>
      <w:r>
        <w:instrText xml:space="preserve"> HYPERLINK \l "_Toc351203628" </w:instrText>
      </w:r>
      <w:r>
        <w:fldChar w:fldCharType="separate"/>
      </w:r>
      <w:r>
        <w:rPr>
          <w:rStyle w:val="179"/>
          <w:rFonts w:eastAsia="仿宋_GB2312"/>
          <w:sz w:val="28"/>
          <w:szCs w:val="28"/>
          <w:lang w:val="en-US" w:eastAsia="zh-CN"/>
        </w:rPr>
        <w:t>7.2</w:t>
      </w:r>
      <w:r>
        <w:rPr>
          <w:rStyle w:val="179"/>
          <w:rFonts w:eastAsia="仿宋_GB2312"/>
          <w:sz w:val="28"/>
          <w:szCs w:val="28"/>
        </w:rPr>
        <w:t xml:space="preserve"> </w:t>
      </w:r>
      <w:r>
        <w:rPr>
          <w:rStyle w:val="179"/>
          <w:rFonts w:eastAsia="仿宋_GB2312"/>
          <w:sz w:val="28"/>
          <w:szCs w:val="28"/>
          <w:lang w:val="en-US" w:eastAsia="zh-CN"/>
        </w:rPr>
        <w:t>调解</w:t>
      </w:r>
      <w:r>
        <w:rPr>
          <w:rStyle w:val="179"/>
          <w:rFonts w:eastAsia="仿宋_GB2312"/>
          <w:sz w:val="28"/>
          <w:szCs w:val="28"/>
          <w:lang w:val="en-US" w:eastAsia="zh-CN"/>
        </w:rPr>
        <w:fldChar w:fldCharType="end"/>
      </w:r>
    </w:p>
    <w:p>
      <w:pPr>
        <w:tabs>
          <w:tab w:val="right" w:leader="middleDot" w:pos="8400"/>
        </w:tabs>
        <w:ind w:firstLine="210" w:firstLineChars="100"/>
        <w:rPr>
          <w:rFonts w:eastAsia="仿宋_GB2312"/>
          <w:sz w:val="28"/>
          <w:szCs w:val="28"/>
          <w:lang w:val="en-US" w:eastAsia="zh-CN"/>
        </w:rPr>
      </w:pPr>
      <w:r>
        <w:fldChar w:fldCharType="begin"/>
      </w:r>
      <w:r>
        <w:instrText xml:space="preserve"> HYPERLINK \l "_Toc351203629" </w:instrText>
      </w:r>
      <w:r>
        <w:fldChar w:fldCharType="separate"/>
      </w:r>
      <w:r>
        <w:rPr>
          <w:rStyle w:val="179"/>
          <w:rFonts w:eastAsia="仿宋_GB2312"/>
          <w:sz w:val="28"/>
          <w:szCs w:val="28"/>
          <w:lang w:val="en-US" w:eastAsia="zh-CN"/>
        </w:rPr>
        <w:t>17.3</w:t>
      </w:r>
      <w:r>
        <w:rPr>
          <w:rStyle w:val="179"/>
          <w:rFonts w:eastAsia="仿宋_GB2312"/>
          <w:sz w:val="28"/>
          <w:szCs w:val="28"/>
        </w:rPr>
        <w:t xml:space="preserve"> </w:t>
      </w:r>
      <w:r>
        <w:rPr>
          <w:rStyle w:val="179"/>
          <w:rFonts w:eastAsia="仿宋_GB2312"/>
          <w:sz w:val="28"/>
          <w:szCs w:val="28"/>
          <w:lang w:val="en-US" w:eastAsia="zh-CN"/>
        </w:rPr>
        <w:t>争议评审</w:t>
      </w:r>
      <w:r>
        <w:rPr>
          <w:rStyle w:val="179"/>
          <w:rFonts w:eastAsia="仿宋_GB2312"/>
          <w:sz w:val="28"/>
          <w:szCs w:val="28"/>
          <w:lang w:val="en-US" w:eastAsia="zh-CN"/>
        </w:rPr>
        <w:fldChar w:fldCharType="end"/>
      </w:r>
    </w:p>
    <w:p>
      <w:pPr>
        <w:tabs>
          <w:tab w:val="right" w:leader="middleDot" w:pos="8400"/>
        </w:tabs>
        <w:ind w:firstLine="210" w:firstLineChars="100"/>
        <w:rPr>
          <w:rFonts w:eastAsia="仿宋_GB2312"/>
          <w:sz w:val="28"/>
          <w:szCs w:val="28"/>
          <w:lang w:val="en-US" w:eastAsia="zh-CN"/>
        </w:rPr>
      </w:pPr>
      <w:r>
        <w:fldChar w:fldCharType="begin"/>
      </w:r>
      <w:r>
        <w:instrText xml:space="preserve"> HYPERLINK \l "_Toc351203630" </w:instrText>
      </w:r>
      <w:r>
        <w:fldChar w:fldCharType="separate"/>
      </w:r>
      <w:r>
        <w:rPr>
          <w:rStyle w:val="179"/>
          <w:rFonts w:eastAsia="仿宋_GB2312"/>
          <w:sz w:val="28"/>
          <w:szCs w:val="28"/>
          <w:lang w:val="en-US" w:eastAsia="zh-CN"/>
        </w:rPr>
        <w:t>17.4</w:t>
      </w:r>
      <w:r>
        <w:rPr>
          <w:rStyle w:val="179"/>
          <w:rFonts w:eastAsia="仿宋_GB2312"/>
          <w:sz w:val="28"/>
          <w:szCs w:val="28"/>
        </w:rPr>
        <w:t xml:space="preserve"> </w:t>
      </w:r>
      <w:r>
        <w:rPr>
          <w:rStyle w:val="179"/>
          <w:rFonts w:eastAsia="仿宋_GB2312"/>
          <w:sz w:val="28"/>
          <w:szCs w:val="28"/>
          <w:lang w:val="en-US" w:eastAsia="zh-CN"/>
        </w:rPr>
        <w:t>仲裁或诉讼</w:t>
      </w:r>
      <w:r>
        <w:rPr>
          <w:rStyle w:val="179"/>
          <w:rFonts w:eastAsia="仿宋_GB2312"/>
          <w:sz w:val="28"/>
          <w:szCs w:val="28"/>
          <w:lang w:val="en-US" w:eastAsia="zh-CN"/>
        </w:rPr>
        <w:fldChar w:fldCharType="end"/>
      </w:r>
    </w:p>
    <w:p>
      <w:pPr>
        <w:tabs>
          <w:tab w:val="right" w:leader="middleDot" w:pos="8400"/>
        </w:tabs>
        <w:ind w:firstLine="210" w:firstLineChars="100"/>
        <w:rPr>
          <w:rFonts w:eastAsia="仿宋_GB2312"/>
          <w:sz w:val="28"/>
          <w:szCs w:val="28"/>
          <w:lang w:val="en-US" w:eastAsia="zh-CN"/>
        </w:rPr>
      </w:pPr>
      <w:r>
        <w:fldChar w:fldCharType="begin"/>
      </w:r>
      <w:r>
        <w:instrText xml:space="preserve"> HYPERLINK \l "_Toc351203631" </w:instrText>
      </w:r>
      <w:r>
        <w:fldChar w:fldCharType="separate"/>
      </w:r>
      <w:r>
        <w:rPr>
          <w:rStyle w:val="179"/>
          <w:rFonts w:eastAsia="仿宋_GB2312"/>
          <w:sz w:val="28"/>
          <w:szCs w:val="28"/>
          <w:lang w:val="en-US" w:eastAsia="zh-CN"/>
        </w:rPr>
        <w:t>17.5</w:t>
      </w:r>
      <w:r>
        <w:rPr>
          <w:rStyle w:val="179"/>
          <w:rFonts w:eastAsia="仿宋_GB2312"/>
          <w:sz w:val="28"/>
          <w:szCs w:val="28"/>
        </w:rPr>
        <w:t xml:space="preserve"> </w:t>
      </w:r>
      <w:r>
        <w:rPr>
          <w:rStyle w:val="179"/>
          <w:rFonts w:eastAsia="仿宋_GB2312"/>
          <w:sz w:val="28"/>
          <w:szCs w:val="28"/>
          <w:lang w:val="en-US" w:eastAsia="zh-CN"/>
        </w:rPr>
        <w:t>争议解决条款效力</w:t>
      </w:r>
      <w:r>
        <w:rPr>
          <w:rStyle w:val="179"/>
          <w:rFonts w:eastAsia="仿宋_GB2312"/>
          <w:sz w:val="28"/>
          <w:szCs w:val="28"/>
          <w:lang w:val="en-US" w:eastAsia="zh-CN"/>
        </w:rPr>
        <w:fldChar w:fldCharType="end"/>
      </w:r>
    </w:p>
    <w:p>
      <w:pPr>
        <w:tabs>
          <w:tab w:val="right" w:leader="middleDot" w:pos="8400"/>
        </w:tabs>
        <w:ind w:firstLine="210" w:firstLineChars="100"/>
        <w:rPr>
          <w:rFonts w:eastAsia="仿宋_GB2312"/>
          <w:sz w:val="30"/>
          <w:szCs w:val="30"/>
          <w:lang w:val="en-US" w:eastAsia="zh-CN"/>
        </w:rPr>
      </w:pPr>
      <w:r>
        <w:fldChar w:fldCharType="begin"/>
      </w:r>
      <w:r>
        <w:instrText xml:space="preserve"> HYPERLINK \l "_Toc351203632" </w:instrText>
      </w:r>
      <w:r>
        <w:fldChar w:fldCharType="separate"/>
      </w:r>
      <w:r>
        <w:rPr>
          <w:rStyle w:val="179"/>
          <w:rFonts w:eastAsia="仿宋_GB2312"/>
          <w:b/>
          <w:sz w:val="30"/>
          <w:szCs w:val="30"/>
          <w:lang w:val="en-US" w:eastAsia="zh-CN"/>
        </w:rPr>
        <w:t>第三部分 专用合同条款</w:t>
      </w:r>
      <w:r>
        <w:rPr>
          <w:rStyle w:val="179"/>
          <w:rFonts w:eastAsia="仿宋_GB2312"/>
          <w:b/>
          <w:sz w:val="30"/>
          <w:szCs w:val="30"/>
          <w:lang w:val="en-US" w:eastAsia="zh-CN"/>
        </w:rPr>
        <w:fldChar w:fldCharType="end"/>
      </w:r>
      <w:r>
        <w:rPr>
          <w:rFonts w:eastAsia="仿宋_GB2312"/>
          <w:sz w:val="30"/>
          <w:szCs w:val="30"/>
        </w:rPr>
        <w:tab/>
      </w:r>
      <w:r>
        <w:rPr>
          <w:rFonts w:eastAsia="仿宋_GB2312"/>
          <w:sz w:val="30"/>
          <w:szCs w:val="30"/>
          <w:lang w:val="en-US" w:eastAsia="zh-CN"/>
        </w:rPr>
        <w:t>4</w:t>
      </w:r>
      <w:r>
        <w:rPr>
          <w:rFonts w:eastAsia="仿宋_GB2312"/>
          <w:sz w:val="30"/>
          <w:szCs w:val="30"/>
        </w:rPr>
        <w:t>6</w:t>
      </w:r>
    </w:p>
    <w:p>
      <w:pPr>
        <w:pStyle w:val="180"/>
        <w:tabs>
          <w:tab w:val="right" w:leader="middleDot" w:pos="8400"/>
        </w:tabs>
        <w:ind w:firstLine="210" w:firstLineChars="100"/>
        <w:rPr>
          <w:rFonts w:eastAsia="仿宋_GB2312"/>
          <w:sz w:val="28"/>
          <w:szCs w:val="28"/>
          <w:lang w:val="en-US" w:eastAsia="zh-CN"/>
        </w:rPr>
      </w:pPr>
      <w:r>
        <w:fldChar w:fldCharType="begin"/>
      </w:r>
      <w:r>
        <w:instrText xml:space="preserve"> HYPERLINK \l "_Toc351203633" </w:instrText>
      </w:r>
      <w:r>
        <w:fldChar w:fldCharType="separate"/>
      </w:r>
      <w:r>
        <w:rPr>
          <w:rStyle w:val="179"/>
          <w:rFonts w:eastAsia="仿宋_GB2312"/>
          <w:sz w:val="28"/>
          <w:szCs w:val="28"/>
          <w:lang w:val="en-US" w:eastAsia="zh-CN"/>
        </w:rPr>
        <w:t>1. 一般约定</w:t>
      </w:r>
      <w:r>
        <w:rPr>
          <w:rStyle w:val="179"/>
          <w:rFonts w:eastAsia="仿宋_GB2312"/>
          <w:sz w:val="28"/>
          <w:szCs w:val="28"/>
          <w:lang w:val="en-US" w:eastAsia="zh-CN"/>
        </w:rPr>
        <w:fldChar w:fldCharType="end"/>
      </w:r>
      <w:r>
        <w:rPr>
          <w:rFonts w:eastAsia="仿宋_GB2312"/>
          <w:sz w:val="28"/>
          <w:szCs w:val="28"/>
        </w:rPr>
        <w:tab/>
      </w:r>
      <w:r>
        <w:rPr>
          <w:rFonts w:eastAsia="仿宋_GB2312"/>
          <w:sz w:val="28"/>
          <w:szCs w:val="28"/>
          <w:lang w:val="en-US" w:eastAsia="zh-CN"/>
        </w:rPr>
        <w:t>4</w:t>
      </w:r>
      <w:r>
        <w:rPr>
          <w:rFonts w:eastAsia="仿宋_GB2312"/>
          <w:sz w:val="28"/>
          <w:szCs w:val="28"/>
        </w:rPr>
        <w:t>6</w:t>
      </w:r>
    </w:p>
    <w:p>
      <w:pPr>
        <w:pStyle w:val="180"/>
        <w:tabs>
          <w:tab w:val="right" w:leader="middleDot" w:pos="8400"/>
        </w:tabs>
        <w:ind w:firstLine="210" w:firstLineChars="100"/>
        <w:rPr>
          <w:rFonts w:eastAsia="仿宋_GB2312"/>
          <w:sz w:val="28"/>
          <w:szCs w:val="28"/>
          <w:lang w:val="en-US" w:eastAsia="zh-CN"/>
        </w:rPr>
      </w:pPr>
      <w:r>
        <w:fldChar w:fldCharType="begin"/>
      </w:r>
      <w:r>
        <w:instrText xml:space="preserve"> HYPERLINK \l "_Toc351203634" </w:instrText>
      </w:r>
      <w:r>
        <w:fldChar w:fldCharType="separate"/>
      </w:r>
      <w:r>
        <w:rPr>
          <w:rStyle w:val="179"/>
          <w:rFonts w:eastAsia="仿宋_GB2312"/>
          <w:sz w:val="28"/>
          <w:szCs w:val="28"/>
          <w:lang w:val="en-US" w:eastAsia="zh-CN"/>
        </w:rPr>
        <w:t>2. 发包人</w:t>
      </w:r>
      <w:r>
        <w:rPr>
          <w:rStyle w:val="179"/>
          <w:rFonts w:eastAsia="仿宋_GB2312"/>
          <w:sz w:val="28"/>
          <w:szCs w:val="28"/>
          <w:lang w:val="en-US" w:eastAsia="zh-CN"/>
        </w:rPr>
        <w:fldChar w:fldCharType="end"/>
      </w:r>
      <w:r>
        <w:rPr>
          <w:rFonts w:eastAsia="仿宋_GB2312"/>
          <w:sz w:val="28"/>
          <w:szCs w:val="28"/>
        </w:rPr>
        <w:tab/>
      </w:r>
      <w:r>
        <w:rPr>
          <w:rFonts w:eastAsia="仿宋_GB2312"/>
          <w:sz w:val="28"/>
          <w:szCs w:val="28"/>
          <w:lang w:val="en-US" w:eastAsia="zh-CN"/>
        </w:rPr>
        <w:t>4</w:t>
      </w:r>
      <w:r>
        <w:rPr>
          <w:rFonts w:eastAsia="仿宋_GB2312"/>
          <w:sz w:val="28"/>
          <w:szCs w:val="28"/>
        </w:rPr>
        <w:t>8</w:t>
      </w:r>
    </w:p>
    <w:p>
      <w:pPr>
        <w:pStyle w:val="180"/>
        <w:tabs>
          <w:tab w:val="right" w:leader="middleDot" w:pos="8400"/>
        </w:tabs>
        <w:ind w:firstLine="210" w:firstLineChars="100"/>
        <w:rPr>
          <w:rFonts w:eastAsia="仿宋_GB2312"/>
          <w:sz w:val="28"/>
          <w:szCs w:val="28"/>
          <w:lang w:val="en-US" w:eastAsia="zh-CN"/>
        </w:rPr>
      </w:pPr>
      <w:r>
        <w:fldChar w:fldCharType="begin"/>
      </w:r>
      <w:r>
        <w:instrText xml:space="preserve"> HYPERLINK \l "_Toc351203635" </w:instrText>
      </w:r>
      <w:r>
        <w:fldChar w:fldCharType="separate"/>
      </w:r>
      <w:r>
        <w:rPr>
          <w:rStyle w:val="179"/>
          <w:rFonts w:eastAsia="仿宋_GB2312"/>
          <w:sz w:val="28"/>
          <w:szCs w:val="28"/>
          <w:lang w:val="en-US" w:eastAsia="zh-CN"/>
        </w:rPr>
        <w:t>3. 设计人</w:t>
      </w:r>
      <w:r>
        <w:rPr>
          <w:rStyle w:val="179"/>
          <w:rFonts w:eastAsia="仿宋_GB2312"/>
          <w:sz w:val="28"/>
          <w:szCs w:val="28"/>
          <w:lang w:val="en-US" w:eastAsia="zh-CN"/>
        </w:rPr>
        <w:fldChar w:fldCharType="end"/>
      </w:r>
      <w:r>
        <w:rPr>
          <w:rFonts w:eastAsia="仿宋_GB2312"/>
          <w:sz w:val="28"/>
          <w:szCs w:val="28"/>
        </w:rPr>
        <w:tab/>
      </w:r>
      <w:r>
        <w:rPr>
          <w:rFonts w:eastAsia="仿宋_GB2312"/>
          <w:sz w:val="28"/>
          <w:szCs w:val="28"/>
        </w:rPr>
        <w:t>49</w:t>
      </w:r>
    </w:p>
    <w:p>
      <w:pPr>
        <w:pStyle w:val="180"/>
        <w:tabs>
          <w:tab w:val="right" w:leader="middleDot" w:pos="8400"/>
        </w:tabs>
        <w:ind w:firstLine="210" w:firstLineChars="100"/>
        <w:rPr>
          <w:rFonts w:eastAsia="仿宋_GB2312"/>
          <w:sz w:val="28"/>
          <w:szCs w:val="28"/>
          <w:lang w:val="en-US" w:eastAsia="zh-CN"/>
        </w:rPr>
      </w:pPr>
      <w:r>
        <w:fldChar w:fldCharType="begin"/>
      </w:r>
      <w:r>
        <w:instrText xml:space="preserve"> HYPERLINK \l "_Toc351203637" </w:instrText>
      </w:r>
      <w:r>
        <w:fldChar w:fldCharType="separate"/>
      </w:r>
      <w:r>
        <w:rPr>
          <w:rStyle w:val="179"/>
          <w:rFonts w:eastAsia="仿宋_GB2312"/>
          <w:sz w:val="28"/>
          <w:szCs w:val="28"/>
          <w:lang w:val="en-US" w:eastAsia="zh-CN"/>
        </w:rPr>
        <w:t>5. 工程设计要求</w:t>
      </w:r>
      <w:r>
        <w:rPr>
          <w:rStyle w:val="179"/>
          <w:rFonts w:eastAsia="仿宋_GB2312"/>
          <w:sz w:val="28"/>
          <w:szCs w:val="28"/>
          <w:lang w:val="en-US" w:eastAsia="zh-CN"/>
        </w:rPr>
        <w:fldChar w:fldCharType="end"/>
      </w:r>
      <w:r>
        <w:rPr>
          <w:rFonts w:eastAsia="仿宋_GB2312"/>
          <w:sz w:val="28"/>
          <w:szCs w:val="28"/>
        </w:rPr>
        <w:tab/>
      </w:r>
      <w:r>
        <w:rPr>
          <w:rFonts w:eastAsia="仿宋_GB2312"/>
          <w:sz w:val="28"/>
          <w:szCs w:val="28"/>
        </w:rPr>
        <w:t>51</w:t>
      </w:r>
    </w:p>
    <w:p>
      <w:pPr>
        <w:pStyle w:val="180"/>
        <w:tabs>
          <w:tab w:val="right" w:leader="middleDot" w:pos="8400"/>
        </w:tabs>
        <w:ind w:firstLine="210" w:firstLineChars="100"/>
        <w:rPr>
          <w:rFonts w:eastAsia="仿宋_GB2312"/>
          <w:sz w:val="28"/>
          <w:szCs w:val="28"/>
          <w:lang w:val="en-US" w:eastAsia="zh-CN"/>
        </w:rPr>
      </w:pPr>
      <w:r>
        <w:fldChar w:fldCharType="begin"/>
      </w:r>
      <w:r>
        <w:instrText xml:space="preserve"> HYPERLINK \l "_Toc351203639" </w:instrText>
      </w:r>
      <w:r>
        <w:fldChar w:fldCharType="separate"/>
      </w:r>
      <w:r>
        <w:rPr>
          <w:rStyle w:val="179"/>
          <w:rFonts w:eastAsia="仿宋_GB2312"/>
          <w:sz w:val="28"/>
          <w:szCs w:val="28"/>
          <w:lang w:val="en-US" w:eastAsia="zh-CN"/>
        </w:rPr>
        <w:t>6. 工程设计进度与周期</w:t>
      </w:r>
      <w:r>
        <w:rPr>
          <w:rStyle w:val="179"/>
          <w:rFonts w:eastAsia="仿宋_GB2312"/>
          <w:sz w:val="28"/>
          <w:szCs w:val="28"/>
          <w:lang w:val="en-US" w:eastAsia="zh-CN"/>
        </w:rPr>
        <w:fldChar w:fldCharType="end"/>
      </w:r>
      <w:r>
        <w:rPr>
          <w:rFonts w:eastAsia="仿宋_GB2312"/>
          <w:sz w:val="28"/>
          <w:szCs w:val="28"/>
        </w:rPr>
        <w:tab/>
      </w:r>
      <w:r>
        <w:rPr>
          <w:rFonts w:eastAsia="仿宋_GB2312"/>
          <w:sz w:val="28"/>
          <w:szCs w:val="28"/>
        </w:rPr>
        <w:t>51</w:t>
      </w:r>
    </w:p>
    <w:p>
      <w:pPr>
        <w:pStyle w:val="180"/>
        <w:tabs>
          <w:tab w:val="right" w:leader="middleDot" w:pos="8400"/>
        </w:tabs>
        <w:ind w:firstLine="210" w:firstLineChars="100"/>
        <w:rPr>
          <w:rFonts w:eastAsia="仿宋_GB2312"/>
          <w:sz w:val="28"/>
          <w:szCs w:val="28"/>
          <w:lang w:val="en-US" w:eastAsia="zh-CN"/>
        </w:rPr>
      </w:pPr>
      <w:r>
        <w:fldChar w:fldCharType="begin"/>
      </w:r>
      <w:r>
        <w:instrText xml:space="preserve"> HYPERLINK \l "_Toc351203639" </w:instrText>
      </w:r>
      <w:r>
        <w:fldChar w:fldCharType="separate"/>
      </w:r>
      <w:r>
        <w:rPr>
          <w:rStyle w:val="179"/>
          <w:rFonts w:eastAsia="仿宋_GB2312"/>
          <w:sz w:val="28"/>
          <w:szCs w:val="28"/>
          <w:lang w:val="en-US" w:eastAsia="zh-CN"/>
        </w:rPr>
        <w:t>7. 工程设计文件交付</w:t>
      </w:r>
      <w:r>
        <w:rPr>
          <w:rStyle w:val="179"/>
          <w:rFonts w:eastAsia="仿宋_GB2312"/>
          <w:sz w:val="28"/>
          <w:szCs w:val="28"/>
          <w:lang w:val="en-US" w:eastAsia="zh-CN"/>
        </w:rPr>
        <w:fldChar w:fldCharType="end"/>
      </w:r>
      <w:r>
        <w:rPr>
          <w:rFonts w:eastAsia="仿宋_GB2312"/>
          <w:sz w:val="28"/>
          <w:szCs w:val="28"/>
        </w:rPr>
        <w:tab/>
      </w:r>
      <w:r>
        <w:rPr>
          <w:rFonts w:eastAsia="仿宋_GB2312"/>
          <w:sz w:val="28"/>
          <w:szCs w:val="28"/>
        </w:rPr>
        <w:t>52</w:t>
      </w:r>
    </w:p>
    <w:p>
      <w:pPr>
        <w:pStyle w:val="180"/>
        <w:tabs>
          <w:tab w:val="right" w:leader="middleDot" w:pos="8400"/>
        </w:tabs>
        <w:ind w:firstLine="210" w:firstLineChars="100"/>
        <w:rPr>
          <w:rFonts w:eastAsia="仿宋_GB2312"/>
          <w:sz w:val="28"/>
          <w:szCs w:val="28"/>
          <w:lang w:val="en-US" w:eastAsia="zh-CN"/>
        </w:rPr>
      </w:pPr>
      <w:r>
        <w:fldChar w:fldCharType="begin"/>
      </w:r>
      <w:r>
        <w:instrText xml:space="preserve"> HYPERLINK \l "_Toc351203642" </w:instrText>
      </w:r>
      <w:r>
        <w:fldChar w:fldCharType="separate"/>
      </w:r>
      <w:r>
        <w:rPr>
          <w:rStyle w:val="179"/>
          <w:rFonts w:eastAsia="仿宋_GB2312"/>
          <w:sz w:val="28"/>
          <w:szCs w:val="28"/>
          <w:lang w:val="en-US" w:eastAsia="zh-CN"/>
        </w:rPr>
        <w:t>8. 工程设计文件审查</w:t>
      </w:r>
      <w:r>
        <w:rPr>
          <w:rStyle w:val="179"/>
          <w:rFonts w:eastAsia="仿宋_GB2312"/>
          <w:sz w:val="28"/>
          <w:szCs w:val="28"/>
          <w:lang w:val="en-US" w:eastAsia="zh-CN"/>
        </w:rPr>
        <w:fldChar w:fldCharType="end"/>
      </w:r>
      <w:r>
        <w:rPr>
          <w:rFonts w:eastAsia="仿宋_GB2312"/>
          <w:sz w:val="28"/>
          <w:szCs w:val="28"/>
        </w:rPr>
        <w:tab/>
      </w:r>
      <w:r>
        <w:rPr>
          <w:rFonts w:eastAsia="仿宋_GB2312"/>
          <w:sz w:val="28"/>
          <w:szCs w:val="28"/>
          <w:lang w:val="en-US" w:eastAsia="zh-CN"/>
        </w:rPr>
        <w:t>5</w:t>
      </w:r>
      <w:r>
        <w:rPr>
          <w:rFonts w:eastAsia="仿宋_GB2312"/>
          <w:sz w:val="28"/>
          <w:szCs w:val="28"/>
        </w:rPr>
        <w:t>3</w:t>
      </w:r>
    </w:p>
    <w:p>
      <w:pPr>
        <w:pStyle w:val="180"/>
        <w:tabs>
          <w:tab w:val="right" w:leader="middleDot" w:pos="8400"/>
        </w:tabs>
        <w:ind w:firstLine="210" w:firstLineChars="100"/>
        <w:rPr>
          <w:rFonts w:eastAsia="仿宋_GB2312"/>
          <w:sz w:val="28"/>
          <w:szCs w:val="28"/>
          <w:lang w:val="en-US" w:eastAsia="zh-CN"/>
        </w:rPr>
      </w:pPr>
      <w:r>
        <w:fldChar w:fldCharType="begin"/>
      </w:r>
      <w:r>
        <w:instrText xml:space="preserve"> HYPERLINK \l "_Toc351203642" </w:instrText>
      </w:r>
      <w:r>
        <w:fldChar w:fldCharType="separate"/>
      </w:r>
      <w:r>
        <w:rPr>
          <w:rStyle w:val="179"/>
          <w:rFonts w:eastAsia="仿宋_GB2312"/>
          <w:sz w:val="28"/>
          <w:szCs w:val="28"/>
          <w:lang w:val="en-US" w:eastAsia="zh-CN"/>
        </w:rPr>
        <w:t>9. 施工现场配合服务</w:t>
      </w:r>
      <w:r>
        <w:rPr>
          <w:rStyle w:val="179"/>
          <w:rFonts w:eastAsia="仿宋_GB2312"/>
          <w:sz w:val="28"/>
          <w:szCs w:val="28"/>
          <w:lang w:val="en-US" w:eastAsia="zh-CN"/>
        </w:rPr>
        <w:fldChar w:fldCharType="end"/>
      </w:r>
      <w:r>
        <w:rPr>
          <w:sz w:val="28"/>
        </w:rPr>
        <w:tab/>
      </w:r>
      <w:r>
        <w:rPr>
          <w:rFonts w:eastAsia="仿宋_GB2312"/>
          <w:sz w:val="28"/>
          <w:szCs w:val="28"/>
          <w:lang w:val="en-US" w:eastAsia="zh-CN"/>
        </w:rPr>
        <w:t>5</w:t>
      </w:r>
      <w:r>
        <w:rPr>
          <w:rFonts w:eastAsia="仿宋_GB2312"/>
          <w:sz w:val="28"/>
          <w:szCs w:val="28"/>
        </w:rPr>
        <w:t>3</w:t>
      </w:r>
    </w:p>
    <w:p>
      <w:pPr>
        <w:pStyle w:val="180"/>
        <w:tabs>
          <w:tab w:val="right" w:leader="middleDot" w:pos="8400"/>
        </w:tabs>
        <w:ind w:firstLine="210" w:firstLineChars="100"/>
        <w:rPr>
          <w:rFonts w:eastAsia="仿宋_GB2312"/>
          <w:sz w:val="28"/>
          <w:szCs w:val="28"/>
        </w:rPr>
      </w:pPr>
      <w:r>
        <w:fldChar w:fldCharType="begin"/>
      </w:r>
      <w:r>
        <w:instrText xml:space="preserve"> HYPERLINK \l "_Toc351203643" </w:instrText>
      </w:r>
      <w:r>
        <w:fldChar w:fldCharType="separate"/>
      </w:r>
      <w:r>
        <w:rPr>
          <w:rStyle w:val="179"/>
          <w:rFonts w:eastAsia="仿宋_GB2312"/>
          <w:sz w:val="28"/>
          <w:szCs w:val="28"/>
          <w:lang w:val="en-US" w:eastAsia="zh-CN"/>
        </w:rPr>
        <w:t>10. 合同价款与支付</w:t>
      </w:r>
      <w:r>
        <w:rPr>
          <w:rStyle w:val="179"/>
          <w:rFonts w:eastAsia="仿宋_GB2312"/>
          <w:sz w:val="28"/>
          <w:szCs w:val="28"/>
          <w:lang w:val="en-US" w:eastAsia="zh-CN"/>
        </w:rPr>
        <w:fldChar w:fldCharType="end"/>
      </w:r>
      <w:r>
        <w:rPr>
          <w:rFonts w:eastAsia="仿宋_GB2312"/>
          <w:sz w:val="28"/>
          <w:szCs w:val="28"/>
        </w:rPr>
        <w:tab/>
      </w:r>
      <w:r>
        <w:rPr>
          <w:rFonts w:eastAsia="仿宋_GB2312"/>
          <w:sz w:val="28"/>
          <w:szCs w:val="28"/>
          <w:lang w:val="en-US" w:eastAsia="zh-CN"/>
        </w:rPr>
        <w:t>5</w:t>
      </w:r>
      <w:r>
        <w:rPr>
          <w:rFonts w:eastAsia="仿宋_GB2312"/>
          <w:sz w:val="28"/>
          <w:szCs w:val="28"/>
        </w:rPr>
        <w:t>3</w:t>
      </w:r>
    </w:p>
    <w:p>
      <w:pPr>
        <w:pStyle w:val="180"/>
        <w:tabs>
          <w:tab w:val="right" w:leader="middleDot" w:pos="8400"/>
        </w:tabs>
        <w:ind w:firstLine="210" w:firstLineChars="100"/>
        <w:rPr>
          <w:sz w:val="28"/>
          <w:lang w:val="en-US" w:eastAsia="zh-CN"/>
        </w:rPr>
      </w:pPr>
      <w:r>
        <w:fldChar w:fldCharType="begin"/>
      </w:r>
      <w:r>
        <w:instrText xml:space="preserve"> HYPERLINK \l "_Toc351203567" </w:instrText>
      </w:r>
      <w:r>
        <w:fldChar w:fldCharType="separate"/>
      </w:r>
      <w:r>
        <w:rPr>
          <w:rStyle w:val="179"/>
          <w:rFonts w:eastAsia="仿宋_GB2312"/>
          <w:sz w:val="28"/>
          <w:szCs w:val="28"/>
          <w:lang w:val="en-US" w:eastAsia="zh-CN"/>
        </w:rPr>
        <w:t>11. 工程设计变更与索赔</w:t>
      </w:r>
      <w:r>
        <w:rPr>
          <w:rStyle w:val="179"/>
          <w:rFonts w:eastAsia="仿宋_GB2312"/>
          <w:sz w:val="28"/>
          <w:szCs w:val="28"/>
          <w:lang w:val="en-US" w:eastAsia="zh-CN"/>
        </w:rPr>
        <w:fldChar w:fldCharType="end"/>
      </w:r>
      <w:r>
        <w:rPr>
          <w:rFonts w:eastAsia="仿宋_GB2312"/>
          <w:sz w:val="28"/>
          <w:szCs w:val="28"/>
        </w:rPr>
        <w:tab/>
      </w:r>
      <w:r>
        <w:rPr>
          <w:rFonts w:eastAsia="仿宋_GB2312"/>
          <w:sz w:val="28"/>
          <w:szCs w:val="28"/>
        </w:rPr>
        <w:t>54</w:t>
      </w:r>
    </w:p>
    <w:p>
      <w:pPr>
        <w:pStyle w:val="180"/>
        <w:tabs>
          <w:tab w:val="right" w:leader="middleDot" w:pos="8400"/>
        </w:tabs>
        <w:ind w:firstLine="210" w:firstLineChars="100"/>
        <w:rPr>
          <w:rFonts w:eastAsia="仿宋_GB2312"/>
          <w:sz w:val="28"/>
          <w:szCs w:val="28"/>
          <w:lang w:val="en-US" w:eastAsia="zh-CN"/>
        </w:rPr>
      </w:pPr>
      <w:r>
        <w:fldChar w:fldCharType="begin"/>
      </w:r>
      <w:r>
        <w:instrText xml:space="preserve"> HYPERLINK \l "_Toc351203643" </w:instrText>
      </w:r>
      <w:r>
        <w:fldChar w:fldCharType="separate"/>
      </w:r>
      <w:r>
        <w:rPr>
          <w:rStyle w:val="179"/>
          <w:rFonts w:eastAsia="仿宋_GB2312"/>
          <w:sz w:val="28"/>
          <w:szCs w:val="28"/>
          <w:lang w:val="en-US" w:eastAsia="zh-CN"/>
        </w:rPr>
        <w:t>12. 专业责任与保险</w:t>
      </w:r>
      <w:r>
        <w:rPr>
          <w:rStyle w:val="179"/>
          <w:rFonts w:eastAsia="仿宋_GB2312"/>
          <w:sz w:val="28"/>
          <w:szCs w:val="28"/>
          <w:lang w:val="en-US" w:eastAsia="zh-CN"/>
        </w:rPr>
        <w:fldChar w:fldCharType="end"/>
      </w:r>
      <w:r>
        <w:rPr>
          <w:sz w:val="28"/>
        </w:rPr>
        <w:tab/>
      </w:r>
      <w:r>
        <w:rPr>
          <w:rFonts w:eastAsia="仿宋_GB2312"/>
          <w:sz w:val="28"/>
          <w:szCs w:val="28"/>
          <w:lang w:val="en-US" w:eastAsia="zh-CN"/>
        </w:rPr>
        <w:t>5</w:t>
      </w:r>
      <w:r>
        <w:rPr>
          <w:rFonts w:eastAsia="仿宋_GB2312"/>
          <w:sz w:val="28"/>
          <w:szCs w:val="28"/>
        </w:rPr>
        <w:t>5</w:t>
      </w:r>
    </w:p>
    <w:p>
      <w:pPr>
        <w:pStyle w:val="180"/>
        <w:tabs>
          <w:tab w:val="right" w:leader="middleDot" w:pos="8400"/>
        </w:tabs>
        <w:ind w:firstLine="210" w:firstLineChars="100"/>
        <w:rPr>
          <w:rFonts w:eastAsia="仿宋_GB2312"/>
          <w:sz w:val="28"/>
          <w:szCs w:val="28"/>
          <w:lang w:val="en-US" w:eastAsia="zh-CN"/>
        </w:rPr>
      </w:pPr>
      <w:r>
        <w:fldChar w:fldCharType="begin"/>
      </w:r>
      <w:r>
        <w:instrText xml:space="preserve"> HYPERLINK \l "_Toc351203645" </w:instrText>
      </w:r>
      <w:r>
        <w:fldChar w:fldCharType="separate"/>
      </w:r>
      <w:r>
        <w:rPr>
          <w:rStyle w:val="179"/>
          <w:rFonts w:eastAsia="仿宋_GB2312"/>
          <w:sz w:val="28"/>
          <w:szCs w:val="28"/>
          <w:lang w:val="en-US" w:eastAsia="zh-CN"/>
        </w:rPr>
        <w:t>13. 知识产权</w:t>
      </w:r>
      <w:r>
        <w:rPr>
          <w:rStyle w:val="179"/>
          <w:rFonts w:eastAsia="仿宋_GB2312"/>
          <w:sz w:val="28"/>
          <w:szCs w:val="28"/>
          <w:lang w:val="en-US" w:eastAsia="zh-CN"/>
        </w:rPr>
        <w:fldChar w:fldCharType="end"/>
      </w:r>
      <w:r>
        <w:rPr>
          <w:rFonts w:eastAsia="仿宋_GB2312"/>
          <w:sz w:val="28"/>
          <w:szCs w:val="28"/>
        </w:rPr>
        <w:tab/>
      </w:r>
      <w:r>
        <w:rPr>
          <w:rFonts w:eastAsia="仿宋_GB2312"/>
          <w:sz w:val="28"/>
          <w:szCs w:val="28"/>
          <w:lang w:val="en-US" w:eastAsia="zh-CN"/>
        </w:rPr>
        <w:t>5</w:t>
      </w:r>
      <w:r>
        <w:rPr>
          <w:rFonts w:eastAsia="仿宋_GB2312"/>
          <w:sz w:val="28"/>
          <w:szCs w:val="28"/>
        </w:rPr>
        <w:t>5</w:t>
      </w:r>
    </w:p>
    <w:p>
      <w:pPr>
        <w:pStyle w:val="180"/>
        <w:tabs>
          <w:tab w:val="right" w:leader="middleDot" w:pos="8400"/>
        </w:tabs>
        <w:ind w:firstLine="210" w:firstLineChars="100"/>
        <w:rPr>
          <w:rFonts w:eastAsia="仿宋_GB2312"/>
          <w:sz w:val="28"/>
          <w:szCs w:val="28"/>
          <w:lang w:val="en-US" w:eastAsia="zh-CN"/>
        </w:rPr>
      </w:pPr>
      <w:r>
        <w:fldChar w:fldCharType="begin"/>
      </w:r>
      <w:r>
        <w:instrText xml:space="preserve"> HYPERLINK \l "_Toc351203648" </w:instrText>
      </w:r>
      <w:r>
        <w:fldChar w:fldCharType="separate"/>
      </w:r>
      <w:r>
        <w:rPr>
          <w:rStyle w:val="179"/>
          <w:rFonts w:eastAsia="仿宋_GB2312"/>
          <w:sz w:val="28"/>
          <w:szCs w:val="28"/>
          <w:lang w:val="en-US" w:eastAsia="zh-CN"/>
        </w:rPr>
        <w:t>14. 违约责任</w:t>
      </w:r>
      <w:r>
        <w:rPr>
          <w:rStyle w:val="179"/>
          <w:rFonts w:eastAsia="仿宋_GB2312"/>
          <w:sz w:val="28"/>
          <w:szCs w:val="28"/>
          <w:lang w:val="en-US" w:eastAsia="zh-CN"/>
        </w:rPr>
        <w:fldChar w:fldCharType="end"/>
      </w:r>
      <w:r>
        <w:rPr>
          <w:rFonts w:eastAsia="仿宋_GB2312"/>
          <w:sz w:val="28"/>
          <w:szCs w:val="28"/>
        </w:rPr>
        <w:tab/>
      </w:r>
      <w:r>
        <w:rPr>
          <w:rFonts w:eastAsia="仿宋_GB2312"/>
          <w:sz w:val="28"/>
          <w:szCs w:val="28"/>
          <w:lang w:val="en-US" w:eastAsia="zh-CN"/>
        </w:rPr>
        <w:t>5</w:t>
      </w:r>
      <w:r>
        <w:rPr>
          <w:rFonts w:eastAsia="仿宋_GB2312"/>
          <w:sz w:val="28"/>
          <w:szCs w:val="28"/>
        </w:rPr>
        <w:t>5</w:t>
      </w:r>
    </w:p>
    <w:p>
      <w:pPr>
        <w:pStyle w:val="180"/>
        <w:tabs>
          <w:tab w:val="right" w:leader="middleDot" w:pos="8400"/>
        </w:tabs>
        <w:ind w:firstLine="210" w:firstLineChars="100"/>
        <w:rPr>
          <w:rFonts w:eastAsia="仿宋_GB2312"/>
          <w:sz w:val="28"/>
          <w:szCs w:val="28"/>
          <w:lang w:val="en-US" w:eastAsia="zh-CN"/>
        </w:rPr>
      </w:pPr>
      <w:r>
        <w:fldChar w:fldCharType="begin"/>
      </w:r>
      <w:r>
        <w:instrText xml:space="preserve"> HYPERLINK \l "_Toc351203649" </w:instrText>
      </w:r>
      <w:r>
        <w:fldChar w:fldCharType="separate"/>
      </w:r>
      <w:r>
        <w:rPr>
          <w:rStyle w:val="179"/>
          <w:rFonts w:eastAsia="仿宋_GB2312"/>
          <w:sz w:val="28"/>
          <w:szCs w:val="28"/>
          <w:lang w:val="en-US" w:eastAsia="zh-CN"/>
        </w:rPr>
        <w:t>15. 不可抗力</w:t>
      </w:r>
      <w:r>
        <w:rPr>
          <w:rStyle w:val="179"/>
          <w:rFonts w:eastAsia="仿宋_GB2312"/>
          <w:sz w:val="28"/>
          <w:szCs w:val="28"/>
          <w:lang w:val="en-US" w:eastAsia="zh-CN"/>
        </w:rPr>
        <w:fldChar w:fldCharType="end"/>
      </w:r>
      <w:r>
        <w:rPr>
          <w:rFonts w:eastAsia="仿宋_GB2312"/>
          <w:sz w:val="28"/>
          <w:szCs w:val="28"/>
        </w:rPr>
        <w:tab/>
      </w:r>
      <w:r>
        <w:rPr>
          <w:rFonts w:eastAsia="仿宋_GB2312"/>
          <w:sz w:val="28"/>
          <w:szCs w:val="28"/>
          <w:lang w:val="en-US" w:eastAsia="zh-CN"/>
        </w:rPr>
        <w:t>5</w:t>
      </w:r>
      <w:r>
        <w:rPr>
          <w:rFonts w:eastAsia="仿宋_GB2312"/>
          <w:sz w:val="28"/>
          <w:szCs w:val="28"/>
        </w:rPr>
        <w:t>6</w:t>
      </w:r>
    </w:p>
    <w:p>
      <w:pPr>
        <w:pStyle w:val="180"/>
        <w:tabs>
          <w:tab w:val="right" w:leader="middleDot" w:pos="8400"/>
        </w:tabs>
        <w:ind w:firstLine="210" w:firstLineChars="100"/>
        <w:rPr>
          <w:rFonts w:eastAsia="仿宋_GB2312"/>
          <w:sz w:val="28"/>
          <w:szCs w:val="28"/>
          <w:lang w:val="en-US" w:eastAsia="zh-CN"/>
        </w:rPr>
      </w:pPr>
      <w:r>
        <w:fldChar w:fldCharType="begin"/>
      </w:r>
      <w:r>
        <w:instrText xml:space="preserve"> HYPERLINK \l "_Toc351203649" </w:instrText>
      </w:r>
      <w:r>
        <w:fldChar w:fldCharType="separate"/>
      </w:r>
      <w:r>
        <w:rPr>
          <w:rStyle w:val="179"/>
          <w:rFonts w:eastAsia="仿宋_GB2312"/>
          <w:sz w:val="28"/>
          <w:szCs w:val="28"/>
          <w:lang w:val="en-US" w:eastAsia="zh-CN"/>
        </w:rPr>
        <w:t>16. 合同解除</w:t>
      </w:r>
      <w:r>
        <w:rPr>
          <w:rStyle w:val="179"/>
          <w:rFonts w:eastAsia="仿宋_GB2312"/>
          <w:sz w:val="28"/>
          <w:szCs w:val="28"/>
          <w:lang w:val="en-US" w:eastAsia="zh-CN"/>
        </w:rPr>
        <w:fldChar w:fldCharType="end"/>
      </w:r>
      <w:r>
        <w:rPr>
          <w:rFonts w:eastAsia="仿宋_GB2312"/>
          <w:sz w:val="28"/>
          <w:szCs w:val="28"/>
        </w:rPr>
        <w:tab/>
      </w:r>
      <w:r>
        <w:rPr>
          <w:rFonts w:eastAsia="仿宋_GB2312"/>
          <w:sz w:val="28"/>
          <w:szCs w:val="28"/>
          <w:lang w:val="en-US" w:eastAsia="zh-CN"/>
        </w:rPr>
        <w:t>5</w:t>
      </w:r>
      <w:r>
        <w:rPr>
          <w:rFonts w:eastAsia="仿宋_GB2312"/>
          <w:sz w:val="28"/>
          <w:szCs w:val="28"/>
        </w:rPr>
        <w:t>6</w:t>
      </w:r>
    </w:p>
    <w:p>
      <w:pPr>
        <w:tabs>
          <w:tab w:val="right" w:leader="middleDot" w:pos="8400"/>
        </w:tabs>
        <w:ind w:left="630" w:leftChars="300" w:firstLine="210" w:firstLineChars="100"/>
        <w:rPr>
          <w:rFonts w:eastAsia="仿宋_GB2312"/>
          <w:sz w:val="28"/>
          <w:szCs w:val="28"/>
          <w:lang w:val="en-US" w:eastAsia="zh-CN"/>
        </w:rPr>
      </w:pPr>
      <w:r>
        <w:fldChar w:fldCharType="begin"/>
      </w:r>
      <w:r>
        <w:instrText xml:space="preserve"> HYPERLINK \l "_Toc351203651" </w:instrText>
      </w:r>
      <w:r>
        <w:fldChar w:fldCharType="separate"/>
      </w:r>
      <w:r>
        <w:rPr>
          <w:rStyle w:val="179"/>
          <w:rFonts w:eastAsia="仿宋_GB2312"/>
          <w:sz w:val="28"/>
          <w:szCs w:val="28"/>
          <w:lang w:val="en-US" w:eastAsia="zh-CN"/>
        </w:rPr>
        <w:t>17. 争议解决</w:t>
      </w:r>
      <w:r>
        <w:rPr>
          <w:rStyle w:val="179"/>
          <w:rFonts w:eastAsia="仿宋_GB2312"/>
          <w:sz w:val="28"/>
          <w:szCs w:val="28"/>
          <w:lang w:val="en-US" w:eastAsia="zh-CN"/>
        </w:rPr>
        <w:fldChar w:fldCharType="end"/>
      </w:r>
      <w:r>
        <w:rPr>
          <w:rFonts w:eastAsia="仿宋_GB2312"/>
          <w:sz w:val="28"/>
          <w:szCs w:val="28"/>
        </w:rPr>
        <w:tab/>
      </w:r>
      <w:r>
        <w:rPr>
          <w:rFonts w:eastAsia="仿宋_GB2312"/>
          <w:sz w:val="28"/>
          <w:szCs w:val="28"/>
          <w:lang w:val="en-US" w:eastAsia="zh-CN"/>
        </w:rPr>
        <w:t>5</w:t>
      </w:r>
      <w:r>
        <w:rPr>
          <w:rFonts w:eastAsia="仿宋_GB2312"/>
          <w:sz w:val="28"/>
          <w:szCs w:val="28"/>
        </w:rPr>
        <w:t>7</w:t>
      </w:r>
    </w:p>
    <w:p>
      <w:pPr>
        <w:tabs>
          <w:tab w:val="right" w:leader="middleDot" w:pos="8400"/>
        </w:tabs>
        <w:ind w:left="630" w:leftChars="300" w:firstLine="280" w:firstLineChars="100"/>
        <w:rPr>
          <w:rFonts w:eastAsia="仿宋_GB2312"/>
          <w:sz w:val="28"/>
          <w:szCs w:val="28"/>
          <w:lang w:val="en-US" w:eastAsia="zh-CN"/>
        </w:rPr>
      </w:pPr>
      <w:r>
        <w:rPr>
          <w:rFonts w:eastAsia="仿宋_GB2312"/>
          <w:sz w:val="28"/>
          <w:szCs w:val="28"/>
          <w:lang w:val="en-US" w:eastAsia="zh-CN"/>
        </w:rPr>
        <w:t>18. 其他</w:t>
      </w:r>
      <w:r>
        <w:rPr>
          <w:rFonts w:eastAsia="仿宋_GB2312"/>
          <w:sz w:val="28"/>
          <w:szCs w:val="28"/>
        </w:rPr>
        <w:tab/>
      </w:r>
      <w:r>
        <w:rPr>
          <w:rFonts w:eastAsia="仿宋_GB2312"/>
          <w:sz w:val="28"/>
          <w:szCs w:val="28"/>
          <w:lang w:val="en-US" w:eastAsia="zh-CN"/>
        </w:rPr>
        <w:t>5</w:t>
      </w:r>
      <w:r>
        <w:rPr>
          <w:rFonts w:eastAsia="仿宋_GB2312"/>
          <w:sz w:val="28"/>
          <w:szCs w:val="28"/>
        </w:rPr>
        <w:t>7</w:t>
      </w:r>
    </w:p>
    <w:p>
      <w:pPr>
        <w:pStyle w:val="180"/>
        <w:tabs>
          <w:tab w:val="right" w:leader="middleDot" w:pos="8400"/>
        </w:tabs>
        <w:ind w:firstLine="210" w:firstLineChars="100"/>
        <w:rPr>
          <w:rFonts w:eastAsia="仿宋_GB2312"/>
          <w:sz w:val="28"/>
          <w:szCs w:val="28"/>
          <w:lang w:val="en-US" w:eastAsia="zh-CN"/>
        </w:rPr>
      </w:pPr>
      <w:r>
        <w:fldChar w:fldCharType="begin"/>
      </w:r>
      <w:r>
        <w:instrText xml:space="preserve"> HYPERLINK \l "_Toc351203652" </w:instrText>
      </w:r>
      <w:r>
        <w:fldChar w:fldCharType="separate"/>
      </w:r>
      <w:r>
        <w:rPr>
          <w:rStyle w:val="179"/>
          <w:rFonts w:eastAsia="仿宋_GB2312"/>
          <w:sz w:val="28"/>
          <w:szCs w:val="28"/>
          <w:lang w:val="en-US" w:eastAsia="zh-CN"/>
        </w:rPr>
        <w:t>附件</w:t>
      </w:r>
      <w:r>
        <w:rPr>
          <w:rStyle w:val="179"/>
          <w:rFonts w:eastAsia="仿宋_GB2312"/>
          <w:sz w:val="28"/>
          <w:szCs w:val="28"/>
          <w:lang w:val="en-US" w:eastAsia="zh-CN"/>
        </w:rPr>
        <w:fldChar w:fldCharType="end"/>
      </w:r>
      <w:r>
        <w:rPr>
          <w:rFonts w:eastAsia="仿宋_GB2312"/>
          <w:sz w:val="28"/>
          <w:szCs w:val="28"/>
        </w:rPr>
        <w:tab/>
      </w:r>
      <w:r>
        <w:rPr>
          <w:rFonts w:eastAsia="仿宋_GB2312"/>
          <w:sz w:val="28"/>
          <w:szCs w:val="28"/>
          <w:lang w:val="en-US" w:eastAsia="zh-CN"/>
        </w:rPr>
        <w:t>5</w:t>
      </w:r>
      <w:r>
        <w:rPr>
          <w:rFonts w:eastAsia="仿宋_GB2312"/>
          <w:sz w:val="28"/>
          <w:szCs w:val="28"/>
        </w:rPr>
        <w:t>8</w:t>
      </w:r>
    </w:p>
    <w:p>
      <w:pPr>
        <w:tabs>
          <w:tab w:val="right" w:leader="middleDot" w:pos="8400"/>
        </w:tabs>
      </w:pPr>
      <w:r>
        <w:rPr>
          <w:rFonts w:eastAsia="仿宋_GB2312"/>
          <w:sz w:val="28"/>
          <w:szCs w:val="28"/>
        </w:rPr>
        <w:fldChar w:fldCharType="end"/>
      </w:r>
    </w:p>
    <w:p>
      <w:pPr>
        <w:pStyle w:val="5"/>
        <w:jc w:val="center"/>
        <w:rPr>
          <w:rFonts w:ascii="华文中宋" w:hAnsi="华文中宋" w:eastAsia="华文中宋"/>
          <w:sz w:val="44"/>
          <w:szCs w:val="44"/>
        </w:rPr>
      </w:pPr>
      <w:bookmarkStart w:id="153" w:name="_Toc351203480"/>
      <w:bookmarkStart w:id="154" w:name="_Toc88738836"/>
    </w:p>
    <w:p>
      <w:pPr>
        <w:pStyle w:val="5"/>
        <w:jc w:val="center"/>
        <w:rPr>
          <w:rFonts w:ascii="华文中宋" w:hAnsi="华文中宋" w:eastAsia="华文中宋"/>
          <w:sz w:val="44"/>
          <w:szCs w:val="44"/>
        </w:rPr>
      </w:pPr>
    </w:p>
    <w:p>
      <w:pPr>
        <w:pStyle w:val="5"/>
        <w:jc w:val="center"/>
        <w:rPr>
          <w:rFonts w:ascii="华文中宋" w:hAnsi="华文中宋" w:eastAsia="华文中宋"/>
          <w:sz w:val="44"/>
          <w:szCs w:val="44"/>
        </w:rPr>
      </w:pPr>
    </w:p>
    <w:p>
      <w:pPr>
        <w:pStyle w:val="5"/>
        <w:jc w:val="center"/>
        <w:rPr>
          <w:rFonts w:ascii="华文中宋" w:hAnsi="华文中宋" w:eastAsia="华文中宋"/>
          <w:sz w:val="44"/>
          <w:szCs w:val="44"/>
        </w:rPr>
      </w:pPr>
    </w:p>
    <w:p>
      <w:pPr>
        <w:pStyle w:val="5"/>
        <w:jc w:val="center"/>
        <w:rPr>
          <w:rFonts w:ascii="华文中宋" w:hAnsi="华文中宋" w:eastAsia="华文中宋"/>
          <w:sz w:val="44"/>
          <w:szCs w:val="44"/>
        </w:rPr>
      </w:pPr>
    </w:p>
    <w:p>
      <w:pPr>
        <w:pStyle w:val="5"/>
        <w:jc w:val="center"/>
        <w:rPr>
          <w:rFonts w:ascii="华文中宋" w:hAnsi="华文中宋" w:eastAsia="华文中宋"/>
          <w:sz w:val="44"/>
          <w:szCs w:val="44"/>
        </w:rPr>
      </w:pPr>
    </w:p>
    <w:p>
      <w:pPr>
        <w:pStyle w:val="5"/>
        <w:jc w:val="center"/>
        <w:rPr>
          <w:rFonts w:ascii="华文中宋" w:hAnsi="华文中宋" w:eastAsia="华文中宋"/>
          <w:sz w:val="44"/>
          <w:szCs w:val="44"/>
        </w:rPr>
      </w:pPr>
    </w:p>
    <w:p>
      <w:pPr>
        <w:pStyle w:val="5"/>
        <w:jc w:val="center"/>
        <w:rPr>
          <w:rFonts w:ascii="华文中宋" w:hAnsi="华文中宋" w:eastAsia="华文中宋"/>
          <w:sz w:val="44"/>
          <w:szCs w:val="44"/>
        </w:rPr>
      </w:pPr>
    </w:p>
    <w:p>
      <w:pPr>
        <w:pStyle w:val="5"/>
        <w:jc w:val="center"/>
        <w:rPr>
          <w:rFonts w:ascii="华文中宋" w:hAnsi="华文中宋" w:eastAsia="华文中宋"/>
          <w:sz w:val="44"/>
          <w:szCs w:val="44"/>
        </w:rPr>
      </w:pPr>
    </w:p>
    <w:p>
      <w:pPr>
        <w:pStyle w:val="5"/>
        <w:jc w:val="center"/>
        <w:rPr>
          <w:rFonts w:ascii="华文中宋" w:hAnsi="华文中宋" w:eastAsia="华文中宋"/>
          <w:sz w:val="44"/>
          <w:szCs w:val="44"/>
        </w:rPr>
      </w:pPr>
    </w:p>
    <w:p>
      <w:pPr>
        <w:pStyle w:val="5"/>
        <w:jc w:val="both"/>
        <w:rPr>
          <w:rFonts w:ascii="华文中宋" w:hAnsi="华文中宋" w:eastAsia="华文中宋"/>
          <w:sz w:val="44"/>
          <w:szCs w:val="44"/>
        </w:rPr>
      </w:pPr>
    </w:p>
    <w:p>
      <w:pPr>
        <w:pStyle w:val="2"/>
      </w:pPr>
    </w:p>
    <w:p>
      <w:pPr>
        <w:pStyle w:val="5"/>
        <w:jc w:val="both"/>
        <w:rPr>
          <w:rFonts w:ascii="华文中宋" w:hAnsi="华文中宋" w:eastAsia="华文中宋"/>
          <w:sz w:val="44"/>
          <w:szCs w:val="44"/>
        </w:rPr>
      </w:pPr>
    </w:p>
    <w:p/>
    <w:p>
      <w:pPr>
        <w:pStyle w:val="5"/>
        <w:jc w:val="center"/>
        <w:rPr>
          <w:rFonts w:eastAsia="华文中宋"/>
          <w:b w:val="0"/>
          <w:color w:val="000000"/>
          <w:sz w:val="44"/>
          <w:szCs w:val="44"/>
        </w:rPr>
      </w:pPr>
      <w:r>
        <w:rPr>
          <w:rFonts w:ascii="华文中宋" w:hAnsi="华文中宋" w:eastAsia="华文中宋"/>
          <w:sz w:val="44"/>
          <w:szCs w:val="44"/>
        </w:rPr>
        <w:t>第一部分 合同协议书</w:t>
      </w:r>
      <w:bookmarkEnd w:id="153"/>
      <w:bookmarkEnd w:id="154"/>
    </w:p>
    <w:p>
      <w:pPr>
        <w:spacing w:line="360" w:lineRule="auto"/>
        <w:rPr>
          <w:rFonts w:eastAsia="仿宋_GB2312"/>
          <w:b/>
          <w:color w:val="000000"/>
          <w:sz w:val="30"/>
          <w:szCs w:val="30"/>
          <w:u w:val="single"/>
        </w:rPr>
      </w:pPr>
      <w:r>
        <w:rPr>
          <w:rFonts w:eastAsia="仿宋_GB2312"/>
          <w:b/>
          <w:color w:val="000000"/>
          <w:sz w:val="30"/>
          <w:szCs w:val="30"/>
        </w:rPr>
        <w:t>发包人（全称）：</w:t>
      </w:r>
      <w:r>
        <w:rPr>
          <w:rFonts w:eastAsia="仿宋_GB2312"/>
          <w:b/>
          <w:color w:val="000000"/>
          <w:sz w:val="30"/>
          <w:szCs w:val="30"/>
          <w:u w:val="single"/>
        </w:rPr>
        <w:t>                       </w:t>
      </w:r>
    </w:p>
    <w:p>
      <w:pPr>
        <w:spacing w:line="360" w:lineRule="auto"/>
        <w:rPr>
          <w:rFonts w:eastAsia="仿宋_GB2312"/>
          <w:b/>
          <w:color w:val="000000"/>
          <w:sz w:val="30"/>
          <w:szCs w:val="30"/>
          <w:u w:val="single"/>
        </w:rPr>
      </w:pPr>
      <w:r>
        <w:rPr>
          <w:rFonts w:eastAsia="仿宋_GB2312"/>
          <w:b/>
          <w:color w:val="000000"/>
          <w:sz w:val="30"/>
          <w:szCs w:val="30"/>
        </w:rPr>
        <w:t>设计人（全称）：</w:t>
      </w:r>
      <w:r>
        <w:rPr>
          <w:rFonts w:eastAsia="仿宋_GB2312"/>
          <w:b/>
          <w:color w:val="000000"/>
          <w:sz w:val="30"/>
          <w:szCs w:val="30"/>
          <w:u w:val="single"/>
        </w:rPr>
        <w:t>                      </w:t>
      </w:r>
    </w:p>
    <w:p>
      <w:pPr>
        <w:spacing w:line="360" w:lineRule="auto"/>
        <w:ind w:firstLine="600" w:firstLineChars="200"/>
        <w:rPr>
          <w:rFonts w:eastAsia="仿宋_GB2312"/>
          <w:color w:val="000000"/>
          <w:sz w:val="30"/>
          <w:szCs w:val="30"/>
        </w:rPr>
      </w:pPr>
      <w:r>
        <w:rPr>
          <w:rFonts w:eastAsia="仿宋_GB2312"/>
          <w:color w:val="000000"/>
          <w:sz w:val="30"/>
          <w:szCs w:val="30"/>
        </w:rPr>
        <w:t>根据《中华人民共和国合同法》、《中华人民共和国建筑法》及有关法律规定，遵循平等、自愿、公平和诚实信用的原则，双方就</w:t>
      </w:r>
    </w:p>
    <w:p>
      <w:pPr>
        <w:spacing w:line="360" w:lineRule="auto"/>
        <w:rPr>
          <w:rFonts w:eastAsia="仿宋_GB2312"/>
          <w:color w:val="000000"/>
          <w:sz w:val="30"/>
          <w:szCs w:val="30"/>
        </w:rPr>
      </w:pPr>
      <w:r>
        <w:rPr>
          <w:rFonts w:eastAsia="仿宋_GB2312"/>
          <w:color w:val="000000"/>
          <w:sz w:val="30"/>
          <w:szCs w:val="30"/>
          <w:u w:val="single"/>
        </w:rPr>
        <w:t xml:space="preserve">                       </w:t>
      </w:r>
      <w:r>
        <w:rPr>
          <w:rFonts w:eastAsia="仿宋_GB2312"/>
          <w:color w:val="000000"/>
          <w:sz w:val="30"/>
          <w:szCs w:val="30"/>
        </w:rPr>
        <w:t>工程设计及有关事项协商一致，共同达成如下协议：</w:t>
      </w:r>
      <w:bookmarkStart w:id="155" w:name="_Toc351203481"/>
    </w:p>
    <w:p>
      <w:pPr>
        <w:spacing w:line="360" w:lineRule="auto"/>
        <w:rPr>
          <w:rFonts w:ascii="Times New Roman" w:hAnsi="Times New Roman" w:eastAsia="黑体"/>
          <w:bCs w:val="0"/>
          <w:color w:val="000000"/>
          <w:sz w:val="32"/>
          <w:szCs w:val="32"/>
        </w:rPr>
      </w:pPr>
      <w:r>
        <w:rPr>
          <w:rFonts w:ascii="Times New Roman" w:hAnsi="Times New Roman" w:eastAsia="黑体"/>
          <w:b w:val="0"/>
          <w:color w:val="000000"/>
          <w:sz w:val="32"/>
          <w:szCs w:val="32"/>
        </w:rPr>
        <w:t>一、工程概况</w:t>
      </w:r>
      <w:bookmarkEnd w:id="155"/>
    </w:p>
    <w:p>
      <w:pPr>
        <w:spacing w:line="360" w:lineRule="auto"/>
        <w:ind w:firstLine="600" w:firstLineChars="200"/>
        <w:rPr>
          <w:rFonts w:eastAsia="仿宋_GB2312"/>
          <w:color w:val="000000"/>
          <w:sz w:val="30"/>
          <w:szCs w:val="30"/>
          <w:u w:val="single"/>
        </w:rPr>
      </w:pPr>
      <w:r>
        <w:rPr>
          <w:rFonts w:eastAsia="仿宋_GB2312"/>
          <w:bCs/>
          <w:color w:val="000000"/>
          <w:sz w:val="30"/>
          <w:szCs w:val="30"/>
        </w:rPr>
        <w:t>1.工程名称</w:t>
      </w:r>
      <w:r>
        <w:rPr>
          <w:rFonts w:eastAsia="仿宋_GB2312"/>
          <w:color w:val="000000"/>
          <w:sz w:val="30"/>
          <w:szCs w:val="30"/>
        </w:rPr>
        <w:t>：</w:t>
      </w:r>
      <w:r>
        <w:rPr>
          <w:rFonts w:eastAsia="仿宋_GB2312"/>
          <w:color w:val="000000"/>
          <w:sz w:val="30"/>
          <w:szCs w:val="30"/>
          <w:u w:val="single"/>
        </w:rPr>
        <w:t xml:space="preserve">       </w:t>
      </w:r>
      <w:r>
        <w:rPr>
          <w:rFonts w:eastAsia="仿宋_GB2312"/>
          <w:color w:val="000000"/>
          <w:sz w:val="30"/>
          <w:szCs w:val="30"/>
        </w:rPr>
        <w:t>。</w:t>
      </w:r>
    </w:p>
    <w:p>
      <w:pPr>
        <w:spacing w:line="360" w:lineRule="auto"/>
        <w:ind w:firstLine="600" w:firstLineChars="200"/>
        <w:rPr>
          <w:rFonts w:eastAsia="仿宋_GB2312"/>
          <w:color w:val="000000"/>
          <w:sz w:val="30"/>
          <w:szCs w:val="30"/>
        </w:rPr>
      </w:pPr>
      <w:r>
        <w:rPr>
          <w:rFonts w:eastAsia="仿宋_GB2312"/>
          <w:bCs/>
          <w:color w:val="000000"/>
          <w:sz w:val="30"/>
          <w:szCs w:val="30"/>
        </w:rPr>
        <w:t>2.工程地点：</w:t>
      </w:r>
      <w:r>
        <w:rPr>
          <w:rFonts w:eastAsia="仿宋_GB2312"/>
          <w:color w:val="000000"/>
          <w:sz w:val="30"/>
          <w:szCs w:val="30"/>
          <w:u w:val="single"/>
        </w:rPr>
        <w:t xml:space="preserve">       </w:t>
      </w:r>
      <w:r>
        <w:rPr>
          <w:rFonts w:eastAsia="仿宋_GB2312"/>
          <w:color w:val="000000"/>
          <w:sz w:val="30"/>
          <w:szCs w:val="30"/>
        </w:rPr>
        <w:t>。</w:t>
      </w:r>
    </w:p>
    <w:p>
      <w:pPr>
        <w:spacing w:line="360" w:lineRule="auto"/>
        <w:ind w:firstLine="588" w:firstLineChars="196"/>
        <w:rPr>
          <w:rFonts w:eastAsia="仿宋_GB2312"/>
          <w:color w:val="000000"/>
          <w:sz w:val="30"/>
          <w:szCs w:val="30"/>
          <w:u w:val="single"/>
        </w:rPr>
      </w:pPr>
      <w:r>
        <w:rPr>
          <w:rFonts w:eastAsia="仿宋_GB2312"/>
          <w:color w:val="000000"/>
          <w:sz w:val="30"/>
          <w:szCs w:val="30"/>
        </w:rPr>
        <w:t>3.规划占地面积：</w:t>
      </w:r>
      <w:r>
        <w:rPr>
          <w:rFonts w:eastAsia="仿宋_GB2312"/>
          <w:color w:val="000000"/>
          <w:sz w:val="30"/>
          <w:szCs w:val="30"/>
          <w:u w:val="single"/>
        </w:rPr>
        <w:t xml:space="preserve">        </w:t>
      </w:r>
      <w:r>
        <w:rPr>
          <w:rFonts w:eastAsia="仿宋_GB2312"/>
          <w:color w:val="000000"/>
          <w:sz w:val="30"/>
          <w:szCs w:val="30"/>
        </w:rPr>
        <w:t>平方米，总建筑面积：</w:t>
      </w:r>
      <w:r>
        <w:rPr>
          <w:rFonts w:eastAsia="仿宋_GB2312"/>
          <w:color w:val="000000"/>
          <w:sz w:val="30"/>
          <w:szCs w:val="30"/>
          <w:u w:val="single"/>
        </w:rPr>
        <w:t xml:space="preserve">       </w:t>
      </w:r>
      <w:r>
        <w:rPr>
          <w:rFonts w:eastAsia="仿宋_GB2312"/>
          <w:color w:val="000000"/>
          <w:sz w:val="30"/>
          <w:szCs w:val="30"/>
        </w:rPr>
        <w:t>平方米（其中地上约</w:t>
      </w:r>
      <w:r>
        <w:rPr>
          <w:rFonts w:eastAsia="仿宋_GB2312"/>
          <w:color w:val="000000"/>
          <w:sz w:val="30"/>
          <w:szCs w:val="30"/>
          <w:u w:val="single"/>
        </w:rPr>
        <w:t xml:space="preserve">    </w:t>
      </w:r>
      <w:r>
        <w:rPr>
          <w:rFonts w:eastAsia="仿宋_GB2312"/>
          <w:color w:val="000000"/>
          <w:sz w:val="30"/>
          <w:szCs w:val="30"/>
        </w:rPr>
        <w:t>平方米，地下约</w:t>
      </w:r>
      <w:r>
        <w:rPr>
          <w:rFonts w:eastAsia="仿宋_GB2312"/>
          <w:color w:val="000000"/>
          <w:sz w:val="30"/>
          <w:szCs w:val="30"/>
          <w:u w:val="single"/>
        </w:rPr>
        <w:t xml:space="preserve">   </w:t>
      </w:r>
      <w:r>
        <w:rPr>
          <w:rFonts w:eastAsia="仿宋_GB2312"/>
          <w:color w:val="000000"/>
          <w:sz w:val="30"/>
          <w:szCs w:val="30"/>
        </w:rPr>
        <w:t>平方米）；地上</w:t>
      </w:r>
      <w:r>
        <w:rPr>
          <w:rFonts w:eastAsia="仿宋_GB2312"/>
          <w:color w:val="000000"/>
          <w:sz w:val="30"/>
          <w:szCs w:val="30"/>
          <w:u w:val="single"/>
        </w:rPr>
        <w:t xml:space="preserve">      </w:t>
      </w:r>
      <w:r>
        <w:rPr>
          <w:rFonts w:eastAsia="仿宋_GB2312"/>
          <w:color w:val="000000"/>
          <w:sz w:val="30"/>
          <w:szCs w:val="30"/>
        </w:rPr>
        <w:t>层，地下</w:t>
      </w:r>
      <w:r>
        <w:rPr>
          <w:rFonts w:eastAsia="仿宋_GB2312"/>
          <w:color w:val="000000"/>
          <w:sz w:val="30"/>
          <w:szCs w:val="30"/>
          <w:u w:val="single"/>
        </w:rPr>
        <w:t xml:space="preserve">    </w:t>
      </w:r>
      <w:r>
        <w:rPr>
          <w:rFonts w:eastAsia="仿宋_GB2312"/>
          <w:color w:val="000000"/>
          <w:sz w:val="30"/>
          <w:szCs w:val="30"/>
        </w:rPr>
        <w:t>层；建筑高度</w:t>
      </w:r>
      <w:r>
        <w:rPr>
          <w:rFonts w:eastAsia="仿宋_GB2312"/>
          <w:color w:val="000000"/>
          <w:sz w:val="30"/>
          <w:szCs w:val="30"/>
          <w:u w:val="single"/>
        </w:rPr>
        <w:t xml:space="preserve">     </w:t>
      </w:r>
      <w:r>
        <w:rPr>
          <w:rFonts w:eastAsia="仿宋_GB2312"/>
          <w:color w:val="000000"/>
          <w:sz w:val="30"/>
          <w:szCs w:val="30"/>
        </w:rPr>
        <w:t>米。</w:t>
      </w:r>
    </w:p>
    <w:p>
      <w:pPr>
        <w:spacing w:line="360" w:lineRule="auto"/>
        <w:ind w:firstLine="588" w:firstLineChars="196"/>
        <w:rPr>
          <w:rFonts w:eastAsia="仿宋_GB2312"/>
          <w:color w:val="000000"/>
          <w:sz w:val="30"/>
          <w:szCs w:val="30"/>
        </w:rPr>
      </w:pPr>
      <w:r>
        <w:rPr>
          <w:rFonts w:eastAsia="仿宋_GB2312"/>
          <w:color w:val="000000"/>
          <w:sz w:val="30"/>
          <w:szCs w:val="30"/>
        </w:rPr>
        <w:t>4.建筑功能：</w:t>
      </w:r>
      <w:r>
        <w:rPr>
          <w:rFonts w:eastAsia="仿宋_GB2312"/>
          <w:color w:val="000000"/>
          <w:sz w:val="30"/>
          <w:szCs w:val="30"/>
          <w:u w:val="single"/>
        </w:rPr>
        <w:t xml:space="preserve">      </w:t>
      </w:r>
      <w:r>
        <w:rPr>
          <w:rFonts w:eastAsia="仿宋_GB2312"/>
          <w:color w:val="000000"/>
          <w:sz w:val="30"/>
          <w:szCs w:val="30"/>
        </w:rPr>
        <w:t>、</w:t>
      </w:r>
      <w:r>
        <w:rPr>
          <w:rFonts w:eastAsia="仿宋_GB2312"/>
          <w:color w:val="000000"/>
          <w:sz w:val="30"/>
          <w:szCs w:val="30"/>
          <w:u w:val="single"/>
        </w:rPr>
        <w:t xml:space="preserve">       </w:t>
      </w:r>
      <w:r>
        <w:rPr>
          <w:rFonts w:eastAsia="仿宋_GB2312"/>
          <w:color w:val="000000"/>
          <w:sz w:val="30"/>
          <w:szCs w:val="30"/>
        </w:rPr>
        <w:t>、</w:t>
      </w:r>
      <w:r>
        <w:rPr>
          <w:rFonts w:eastAsia="仿宋_GB2312"/>
          <w:color w:val="000000"/>
          <w:sz w:val="30"/>
          <w:szCs w:val="30"/>
          <w:u w:val="single"/>
        </w:rPr>
        <w:t xml:space="preserve">        </w:t>
      </w:r>
      <w:r>
        <w:rPr>
          <w:rFonts w:eastAsia="仿宋_GB2312"/>
          <w:color w:val="000000"/>
          <w:sz w:val="30"/>
          <w:szCs w:val="30"/>
        </w:rPr>
        <w:t>等。</w:t>
      </w:r>
    </w:p>
    <w:p>
      <w:pPr>
        <w:spacing w:line="360" w:lineRule="auto"/>
        <w:ind w:firstLine="588" w:firstLineChars="196"/>
        <w:rPr>
          <w:rFonts w:eastAsia="仿宋_GB2312"/>
          <w:color w:val="000000"/>
          <w:sz w:val="30"/>
          <w:szCs w:val="30"/>
        </w:rPr>
      </w:pPr>
      <w:r>
        <w:rPr>
          <w:rFonts w:eastAsia="仿宋_GB2312"/>
          <w:color w:val="000000"/>
          <w:sz w:val="30"/>
          <w:szCs w:val="30"/>
        </w:rPr>
        <w:t>5.投资估算：约</w:t>
      </w:r>
      <w:r>
        <w:rPr>
          <w:rFonts w:eastAsia="仿宋_GB2312"/>
          <w:color w:val="000000"/>
          <w:sz w:val="30"/>
          <w:szCs w:val="30"/>
          <w:u w:val="single"/>
        </w:rPr>
        <w:t xml:space="preserve">         </w:t>
      </w:r>
      <w:r>
        <w:rPr>
          <w:rFonts w:eastAsia="仿宋_GB2312"/>
          <w:color w:val="000000"/>
          <w:sz w:val="30"/>
          <w:szCs w:val="30"/>
        </w:rPr>
        <w:t>元人民币。</w:t>
      </w:r>
    </w:p>
    <w:p>
      <w:pPr>
        <w:spacing w:line="360" w:lineRule="auto"/>
        <w:ind w:firstLine="320" w:firstLineChars="100"/>
        <w:rPr>
          <w:rFonts w:eastAsia="仿宋_GB2312"/>
          <w:bCs/>
          <w:color w:val="000000"/>
          <w:sz w:val="30"/>
          <w:szCs w:val="30"/>
        </w:rPr>
      </w:pPr>
      <w:r>
        <w:rPr>
          <w:rFonts w:eastAsia="黑体"/>
          <w:bCs/>
          <w:color w:val="000000"/>
          <w:sz w:val="32"/>
          <w:szCs w:val="32"/>
        </w:rPr>
        <w:t>二、工程设计范围、阶段与服务内容</w:t>
      </w:r>
    </w:p>
    <w:p>
      <w:pPr>
        <w:spacing w:line="360" w:lineRule="auto"/>
        <w:ind w:firstLine="588" w:firstLineChars="196"/>
        <w:rPr>
          <w:rFonts w:eastAsia="仿宋_GB2312"/>
          <w:bCs/>
          <w:color w:val="000000"/>
          <w:sz w:val="30"/>
          <w:szCs w:val="30"/>
        </w:rPr>
      </w:pPr>
      <w:r>
        <w:rPr>
          <w:rFonts w:eastAsia="仿宋_GB2312"/>
          <w:bCs/>
          <w:color w:val="000000"/>
          <w:sz w:val="30"/>
          <w:szCs w:val="30"/>
        </w:rPr>
        <w:t>1.工程设计范围：</w:t>
      </w:r>
      <w:r>
        <w:rPr>
          <w:rFonts w:eastAsia="仿宋_GB2312"/>
          <w:color w:val="000000"/>
          <w:sz w:val="30"/>
          <w:szCs w:val="30"/>
          <w:u w:val="single"/>
        </w:rPr>
        <w:t xml:space="preserve">       </w:t>
      </w:r>
      <w:r>
        <w:rPr>
          <w:rFonts w:eastAsia="仿宋_GB2312"/>
          <w:bCs/>
          <w:color w:val="000000"/>
          <w:sz w:val="30"/>
          <w:szCs w:val="30"/>
        </w:rPr>
        <w:t>。</w:t>
      </w:r>
    </w:p>
    <w:p>
      <w:pPr>
        <w:spacing w:line="360" w:lineRule="auto"/>
        <w:ind w:firstLine="588" w:firstLineChars="196"/>
        <w:rPr>
          <w:rFonts w:eastAsia="仿宋_GB2312"/>
          <w:bCs/>
          <w:color w:val="000000"/>
          <w:sz w:val="30"/>
          <w:szCs w:val="30"/>
          <w:u w:val="single"/>
        </w:rPr>
      </w:pPr>
      <w:r>
        <w:rPr>
          <w:rFonts w:eastAsia="仿宋_GB2312"/>
          <w:color w:val="000000"/>
          <w:sz w:val="30"/>
          <w:szCs w:val="32"/>
        </w:rPr>
        <w:t>2.工程设计阶段：</w:t>
      </w:r>
      <w:r>
        <w:rPr>
          <w:rFonts w:eastAsia="仿宋_GB2312"/>
          <w:color w:val="000000"/>
          <w:sz w:val="30"/>
          <w:szCs w:val="32"/>
          <w:u w:val="single"/>
        </w:rPr>
        <w:t xml:space="preserve">                                   </w:t>
      </w:r>
      <w:r>
        <w:rPr>
          <w:rFonts w:eastAsia="仿宋_GB2312"/>
          <w:color w:val="000000"/>
          <w:sz w:val="30"/>
          <w:szCs w:val="32"/>
        </w:rPr>
        <w:t>。</w:t>
      </w:r>
    </w:p>
    <w:p>
      <w:pPr>
        <w:spacing w:line="360" w:lineRule="auto"/>
        <w:ind w:firstLine="588" w:firstLineChars="196"/>
        <w:rPr>
          <w:rFonts w:eastAsia="仿宋_GB2312"/>
          <w:bCs/>
          <w:color w:val="000000"/>
          <w:sz w:val="30"/>
          <w:szCs w:val="30"/>
        </w:rPr>
      </w:pPr>
      <w:r>
        <w:rPr>
          <w:rFonts w:eastAsia="仿宋_GB2312"/>
          <w:bCs/>
          <w:color w:val="000000"/>
          <w:sz w:val="30"/>
          <w:szCs w:val="30"/>
        </w:rPr>
        <w:t>3.工程设计服务内容：</w:t>
      </w:r>
      <w:r>
        <w:rPr>
          <w:rFonts w:eastAsia="仿宋_GB2312"/>
          <w:color w:val="000000"/>
          <w:sz w:val="30"/>
          <w:szCs w:val="30"/>
          <w:u w:val="single"/>
        </w:rPr>
        <w:t xml:space="preserve">     </w:t>
      </w:r>
      <w:r>
        <w:rPr>
          <w:rFonts w:eastAsia="仿宋_GB2312"/>
          <w:color w:val="000000"/>
          <w:sz w:val="30"/>
          <w:szCs w:val="30"/>
        </w:rPr>
        <w:t>。</w:t>
      </w:r>
    </w:p>
    <w:p>
      <w:pPr>
        <w:spacing w:line="360" w:lineRule="auto"/>
        <w:ind w:firstLine="600" w:firstLineChars="200"/>
        <w:rPr>
          <w:rFonts w:eastAsia="仿宋_GB2312"/>
          <w:color w:val="000000"/>
          <w:sz w:val="30"/>
          <w:szCs w:val="30"/>
        </w:rPr>
      </w:pPr>
      <w:r>
        <w:rPr>
          <w:rFonts w:eastAsia="仿宋_GB2312"/>
          <w:color w:val="000000"/>
          <w:sz w:val="30"/>
          <w:szCs w:val="30"/>
        </w:rPr>
        <w:t>工程设计范围、阶段与服务内容详见专用合同条款附件1。</w:t>
      </w:r>
    </w:p>
    <w:p>
      <w:pPr>
        <w:pStyle w:val="6"/>
        <w:spacing w:before="120" w:after="120" w:line="360" w:lineRule="auto"/>
        <w:rPr>
          <w:rFonts w:ascii="Times New Roman" w:hAnsi="Times New Roman" w:eastAsia="黑体"/>
          <w:b w:val="0"/>
          <w:color w:val="000000"/>
          <w:sz w:val="32"/>
          <w:szCs w:val="32"/>
        </w:rPr>
      </w:pPr>
      <w:r>
        <w:rPr>
          <w:rFonts w:ascii="Times New Roman" w:hAnsi="Times New Roman" w:eastAsia="黑体"/>
          <w:b w:val="0"/>
          <w:color w:val="000000"/>
          <w:sz w:val="32"/>
          <w:szCs w:val="32"/>
        </w:rPr>
        <w:t xml:space="preserve">   </w:t>
      </w:r>
      <w:bookmarkStart w:id="156" w:name="_Toc351203482"/>
      <w:r>
        <w:rPr>
          <w:rFonts w:ascii="Times New Roman" w:hAnsi="Times New Roman" w:eastAsia="黑体"/>
          <w:b w:val="0"/>
          <w:color w:val="000000"/>
          <w:sz w:val="32"/>
          <w:szCs w:val="32"/>
        </w:rPr>
        <w:t>三、</w:t>
      </w:r>
      <w:bookmarkEnd w:id="156"/>
      <w:r>
        <w:rPr>
          <w:rFonts w:ascii="Times New Roman" w:hAnsi="Times New Roman" w:eastAsia="黑体"/>
          <w:b w:val="0"/>
          <w:color w:val="000000"/>
          <w:sz w:val="32"/>
          <w:szCs w:val="32"/>
        </w:rPr>
        <w:t>工程设计周期</w:t>
      </w:r>
    </w:p>
    <w:p>
      <w:pPr>
        <w:spacing w:line="360" w:lineRule="auto"/>
        <w:ind w:firstLine="459"/>
        <w:rPr>
          <w:rFonts w:eastAsia="仿宋_GB2312"/>
          <w:color w:val="000000"/>
          <w:sz w:val="30"/>
          <w:szCs w:val="30"/>
        </w:rPr>
      </w:pPr>
      <w:r>
        <w:rPr>
          <w:rFonts w:eastAsia="仿宋_GB2312"/>
          <w:color w:val="000000"/>
          <w:sz w:val="30"/>
          <w:szCs w:val="30"/>
        </w:rPr>
        <w:t>计划开始设计日期：</w:t>
      </w:r>
      <w:r>
        <w:rPr>
          <w:rFonts w:eastAsia="仿宋_GB2312"/>
          <w:color w:val="000000"/>
          <w:sz w:val="30"/>
          <w:szCs w:val="30"/>
          <w:u w:val="single"/>
        </w:rPr>
        <w:t></w:t>
      </w:r>
      <w:r>
        <w:rPr>
          <w:rFonts w:eastAsia="仿宋_GB2312"/>
          <w:color w:val="000000"/>
          <w:sz w:val="30"/>
          <w:szCs w:val="30"/>
        </w:rPr>
        <w:t>年</w:t>
      </w:r>
      <w:r>
        <w:rPr>
          <w:rFonts w:eastAsia="仿宋_GB2312"/>
          <w:color w:val="000000"/>
          <w:sz w:val="30"/>
          <w:szCs w:val="30"/>
          <w:u w:val="single"/>
        </w:rPr>
        <w:t></w:t>
      </w:r>
      <w:r>
        <w:rPr>
          <w:rFonts w:eastAsia="仿宋_GB2312"/>
          <w:color w:val="000000"/>
          <w:sz w:val="30"/>
          <w:szCs w:val="30"/>
        </w:rPr>
        <w:t>月</w:t>
      </w:r>
      <w:r>
        <w:rPr>
          <w:rFonts w:eastAsia="仿宋_GB2312"/>
          <w:color w:val="000000"/>
          <w:sz w:val="30"/>
          <w:szCs w:val="30"/>
          <w:u w:val="single"/>
        </w:rPr>
        <w:t></w:t>
      </w:r>
      <w:r>
        <w:rPr>
          <w:rFonts w:eastAsia="仿宋_GB2312"/>
          <w:color w:val="000000"/>
          <w:sz w:val="30"/>
          <w:szCs w:val="30"/>
        </w:rPr>
        <w:t>日。</w:t>
      </w:r>
    </w:p>
    <w:p>
      <w:pPr>
        <w:spacing w:line="360" w:lineRule="auto"/>
        <w:ind w:firstLine="459"/>
        <w:rPr>
          <w:rFonts w:eastAsia="仿宋_GB2312"/>
          <w:color w:val="000000"/>
          <w:sz w:val="30"/>
          <w:szCs w:val="30"/>
        </w:rPr>
      </w:pPr>
      <w:r>
        <w:rPr>
          <w:rFonts w:eastAsia="仿宋_GB2312"/>
          <w:color w:val="000000"/>
          <w:sz w:val="30"/>
          <w:szCs w:val="30"/>
        </w:rPr>
        <w:t>计划完成设计日期：</w:t>
      </w:r>
      <w:r>
        <w:rPr>
          <w:rFonts w:eastAsia="仿宋_GB2312"/>
          <w:color w:val="000000"/>
          <w:sz w:val="30"/>
          <w:szCs w:val="30"/>
          <w:u w:val="single"/>
        </w:rPr>
        <w:t></w:t>
      </w:r>
      <w:r>
        <w:rPr>
          <w:rFonts w:eastAsia="仿宋_GB2312"/>
          <w:color w:val="000000"/>
          <w:sz w:val="30"/>
          <w:szCs w:val="30"/>
        </w:rPr>
        <w:t>年</w:t>
      </w:r>
      <w:r>
        <w:rPr>
          <w:rFonts w:eastAsia="仿宋_GB2312"/>
          <w:color w:val="000000"/>
          <w:sz w:val="30"/>
          <w:szCs w:val="30"/>
          <w:u w:val="single"/>
        </w:rPr>
        <w:t></w:t>
      </w:r>
      <w:r>
        <w:rPr>
          <w:rFonts w:eastAsia="仿宋_GB2312"/>
          <w:color w:val="000000"/>
          <w:sz w:val="30"/>
          <w:szCs w:val="30"/>
        </w:rPr>
        <w:t>月</w:t>
      </w:r>
      <w:r>
        <w:rPr>
          <w:rFonts w:eastAsia="仿宋_GB2312"/>
          <w:color w:val="000000"/>
          <w:sz w:val="30"/>
          <w:szCs w:val="30"/>
          <w:u w:val="single"/>
        </w:rPr>
        <w:t></w:t>
      </w:r>
      <w:r>
        <w:rPr>
          <w:rFonts w:eastAsia="仿宋_GB2312"/>
          <w:color w:val="000000"/>
          <w:sz w:val="30"/>
          <w:szCs w:val="30"/>
        </w:rPr>
        <w:t>日。</w:t>
      </w:r>
    </w:p>
    <w:p>
      <w:pPr>
        <w:spacing w:line="360" w:lineRule="auto"/>
        <w:ind w:firstLine="459"/>
        <w:rPr>
          <w:rFonts w:eastAsia="仿宋_GB2312"/>
          <w:color w:val="000000"/>
          <w:sz w:val="30"/>
          <w:szCs w:val="30"/>
        </w:rPr>
      </w:pPr>
      <w:r>
        <w:rPr>
          <w:rFonts w:eastAsia="仿宋_GB2312"/>
          <w:color w:val="000000"/>
          <w:sz w:val="30"/>
          <w:szCs w:val="30"/>
        </w:rPr>
        <w:t>具体工程设计周期以专用合同条款及其附件的约定为准。</w:t>
      </w:r>
    </w:p>
    <w:p>
      <w:pPr>
        <w:pStyle w:val="6"/>
        <w:spacing w:before="120" w:after="120" w:line="360" w:lineRule="auto"/>
        <w:rPr>
          <w:rFonts w:ascii="Times New Roman" w:hAnsi="Times New Roman" w:eastAsia="黑体"/>
          <w:bCs w:val="0"/>
          <w:color w:val="000000"/>
          <w:sz w:val="32"/>
          <w:szCs w:val="32"/>
        </w:rPr>
      </w:pPr>
      <w:r>
        <w:rPr>
          <w:rFonts w:ascii="Times New Roman" w:hAnsi="Times New Roman" w:eastAsia="黑体"/>
          <w:bCs w:val="0"/>
          <w:color w:val="000000"/>
          <w:sz w:val="32"/>
          <w:szCs w:val="32"/>
        </w:rPr>
        <w:t xml:space="preserve">   </w:t>
      </w:r>
      <w:r>
        <w:rPr>
          <w:rFonts w:ascii="Times New Roman" w:hAnsi="Times New Roman" w:eastAsia="黑体"/>
          <w:b w:val="0"/>
          <w:color w:val="000000"/>
          <w:sz w:val="32"/>
          <w:szCs w:val="32"/>
        </w:rPr>
        <w:t xml:space="preserve"> </w:t>
      </w:r>
      <w:bookmarkStart w:id="157" w:name="_Toc351203484"/>
      <w:r>
        <w:rPr>
          <w:rFonts w:ascii="Times New Roman" w:hAnsi="Times New Roman" w:eastAsia="黑体"/>
          <w:b w:val="0"/>
          <w:color w:val="000000"/>
          <w:sz w:val="32"/>
          <w:szCs w:val="32"/>
        </w:rPr>
        <w:t>四、合同价格形式与签约合同价</w:t>
      </w:r>
      <w:bookmarkEnd w:id="157"/>
      <w:r>
        <w:rPr>
          <w:rFonts w:ascii="Times New Roman" w:hAnsi="Times New Roman" w:eastAsia="黑体"/>
          <w:b w:val="0"/>
          <w:color w:val="000000"/>
          <w:sz w:val="32"/>
          <w:szCs w:val="32"/>
        </w:rPr>
        <w:tab/>
      </w:r>
    </w:p>
    <w:p>
      <w:pPr>
        <w:spacing w:line="360" w:lineRule="auto"/>
        <w:ind w:firstLine="600" w:firstLineChars="200"/>
        <w:rPr>
          <w:rFonts w:eastAsia="仿宋_GB2312"/>
          <w:color w:val="000000"/>
          <w:sz w:val="30"/>
          <w:szCs w:val="30"/>
        </w:rPr>
      </w:pPr>
      <w:r>
        <w:rPr>
          <w:rFonts w:eastAsia="仿宋_GB2312"/>
          <w:color w:val="000000"/>
          <w:sz w:val="30"/>
          <w:szCs w:val="30"/>
        </w:rPr>
        <w:t>1.合同价格形式：</w:t>
      </w:r>
      <w:r>
        <w:rPr>
          <w:rFonts w:eastAsia="仿宋_GB2312"/>
          <w:color w:val="000000"/>
          <w:sz w:val="30"/>
          <w:szCs w:val="30"/>
          <w:u w:val="single"/>
        </w:rPr>
        <w:t>                      </w:t>
      </w:r>
      <w:r>
        <w:rPr>
          <w:rFonts w:eastAsia="仿宋_GB2312"/>
          <w:color w:val="000000"/>
          <w:sz w:val="30"/>
          <w:szCs w:val="30"/>
        </w:rPr>
        <w:t>；</w:t>
      </w:r>
    </w:p>
    <w:p>
      <w:pPr>
        <w:spacing w:line="360" w:lineRule="auto"/>
        <w:ind w:firstLine="600" w:firstLineChars="200"/>
        <w:rPr>
          <w:rFonts w:eastAsia="仿宋_GB2312"/>
          <w:color w:val="000000"/>
          <w:sz w:val="30"/>
          <w:szCs w:val="30"/>
        </w:rPr>
      </w:pPr>
      <w:r>
        <w:rPr>
          <w:rFonts w:eastAsia="仿宋_GB2312"/>
          <w:color w:val="000000"/>
          <w:sz w:val="30"/>
          <w:szCs w:val="30"/>
        </w:rPr>
        <w:t>2.签约合同价为：</w:t>
      </w:r>
    </w:p>
    <w:p>
      <w:pPr>
        <w:spacing w:line="360" w:lineRule="auto"/>
        <w:ind w:firstLine="750" w:firstLineChars="250"/>
        <w:rPr>
          <w:rFonts w:eastAsia="仿宋_GB2312"/>
          <w:color w:val="000000"/>
          <w:sz w:val="30"/>
          <w:szCs w:val="30"/>
        </w:rPr>
      </w:pPr>
      <w:r>
        <w:rPr>
          <w:rFonts w:eastAsia="仿宋_GB2312"/>
          <w:color w:val="000000"/>
          <w:sz w:val="30"/>
          <w:szCs w:val="30"/>
        </w:rPr>
        <w:t>人民币（大写）</w:t>
      </w:r>
      <w:r>
        <w:rPr>
          <w:rFonts w:eastAsia="仿宋_GB2312"/>
          <w:color w:val="000000"/>
          <w:sz w:val="30"/>
          <w:szCs w:val="30"/>
          <w:u w:val="single"/>
        </w:rPr>
        <w:t xml:space="preserve">                 </w:t>
      </w:r>
      <w:r>
        <w:rPr>
          <w:rFonts w:eastAsia="仿宋_GB2312"/>
          <w:color w:val="000000"/>
          <w:sz w:val="30"/>
          <w:szCs w:val="30"/>
        </w:rPr>
        <w:t>（¥</w:t>
      </w:r>
      <w:r>
        <w:rPr>
          <w:rFonts w:eastAsia="仿宋_GB2312"/>
          <w:color w:val="000000"/>
          <w:sz w:val="30"/>
          <w:szCs w:val="30"/>
          <w:u w:val="single"/>
        </w:rPr>
        <w:t xml:space="preserve">            </w:t>
      </w:r>
      <w:r>
        <w:rPr>
          <w:rFonts w:eastAsia="仿宋_GB2312"/>
          <w:color w:val="000000"/>
          <w:sz w:val="30"/>
          <w:szCs w:val="30"/>
        </w:rPr>
        <w:t>元）。</w:t>
      </w:r>
    </w:p>
    <w:p>
      <w:pPr>
        <w:pStyle w:val="6"/>
        <w:spacing w:before="120" w:after="120" w:line="360" w:lineRule="auto"/>
        <w:rPr>
          <w:rFonts w:ascii="Times New Roman" w:hAnsi="Times New Roman" w:eastAsia="黑体"/>
          <w:b w:val="0"/>
          <w:color w:val="000000"/>
          <w:sz w:val="32"/>
          <w:szCs w:val="32"/>
        </w:rPr>
      </w:pPr>
      <w:r>
        <w:rPr>
          <w:rFonts w:ascii="Times New Roman" w:hAnsi="Times New Roman" w:eastAsia="黑体"/>
          <w:bCs w:val="0"/>
          <w:color w:val="000000"/>
          <w:sz w:val="32"/>
          <w:szCs w:val="32"/>
        </w:rPr>
        <w:t xml:space="preserve">   </w:t>
      </w:r>
      <w:r>
        <w:rPr>
          <w:rFonts w:ascii="Times New Roman" w:hAnsi="Times New Roman" w:eastAsia="黑体"/>
          <w:b w:val="0"/>
          <w:color w:val="000000"/>
          <w:sz w:val="32"/>
          <w:szCs w:val="32"/>
        </w:rPr>
        <w:t xml:space="preserve"> </w:t>
      </w:r>
      <w:bookmarkStart w:id="158" w:name="_Toc351203485"/>
      <w:r>
        <w:rPr>
          <w:rFonts w:ascii="Times New Roman" w:hAnsi="Times New Roman" w:eastAsia="黑体"/>
          <w:b w:val="0"/>
          <w:color w:val="000000"/>
          <w:sz w:val="32"/>
          <w:szCs w:val="32"/>
        </w:rPr>
        <w:t>五、</w:t>
      </w:r>
      <w:bookmarkEnd w:id="158"/>
      <w:r>
        <w:rPr>
          <w:rFonts w:ascii="Times New Roman" w:hAnsi="Times New Roman" w:eastAsia="黑体"/>
          <w:b w:val="0"/>
          <w:color w:val="000000"/>
          <w:sz w:val="32"/>
          <w:szCs w:val="32"/>
        </w:rPr>
        <w:t>发包人代表与设计人项目负责人</w:t>
      </w:r>
    </w:p>
    <w:p>
      <w:pPr>
        <w:spacing w:line="360" w:lineRule="auto"/>
        <w:ind w:firstLine="600" w:firstLineChars="200"/>
        <w:rPr>
          <w:rFonts w:eastAsia="仿宋_GB2312"/>
          <w:color w:val="000000"/>
          <w:sz w:val="30"/>
          <w:szCs w:val="30"/>
        </w:rPr>
      </w:pPr>
      <w:r>
        <w:rPr>
          <w:rFonts w:eastAsia="仿宋_GB2312"/>
          <w:color w:val="000000"/>
          <w:sz w:val="30"/>
          <w:szCs w:val="30"/>
        </w:rPr>
        <w:t>发包人代表：</w:t>
      </w:r>
      <w:r>
        <w:rPr>
          <w:rFonts w:eastAsia="仿宋_GB2312"/>
          <w:color w:val="000000"/>
          <w:sz w:val="30"/>
          <w:szCs w:val="30"/>
          <w:u w:val="single"/>
        </w:rPr>
        <w:t xml:space="preserve">                                   </w:t>
      </w:r>
      <w:r>
        <w:rPr>
          <w:rFonts w:eastAsia="仿宋_GB2312"/>
          <w:color w:val="000000"/>
          <w:sz w:val="30"/>
          <w:szCs w:val="30"/>
        </w:rPr>
        <w:t xml:space="preserve"> 。</w:t>
      </w:r>
    </w:p>
    <w:p>
      <w:pPr>
        <w:spacing w:line="360" w:lineRule="auto"/>
        <w:ind w:firstLine="600" w:firstLineChars="200"/>
        <w:rPr>
          <w:rFonts w:eastAsia="仿宋_GB2312"/>
          <w:color w:val="000000"/>
          <w:sz w:val="30"/>
          <w:szCs w:val="30"/>
        </w:rPr>
      </w:pPr>
      <w:r>
        <w:rPr>
          <w:rFonts w:eastAsia="仿宋_GB2312"/>
          <w:color w:val="000000"/>
          <w:sz w:val="30"/>
          <w:szCs w:val="30"/>
        </w:rPr>
        <w:t>设计人项目负责人：</w:t>
      </w:r>
      <w:r>
        <w:rPr>
          <w:rFonts w:eastAsia="仿宋_GB2312"/>
          <w:color w:val="000000"/>
          <w:sz w:val="30"/>
          <w:szCs w:val="30"/>
          <w:u w:val="single"/>
        </w:rPr>
        <w:t>                     </w:t>
      </w:r>
      <w:r>
        <w:rPr>
          <w:rFonts w:eastAsia="仿宋_GB2312"/>
          <w:color w:val="000000"/>
          <w:sz w:val="30"/>
          <w:szCs w:val="30"/>
        </w:rPr>
        <w:t>。</w:t>
      </w:r>
    </w:p>
    <w:p>
      <w:pPr>
        <w:pStyle w:val="6"/>
        <w:spacing w:before="120" w:after="120" w:line="360" w:lineRule="auto"/>
        <w:rPr>
          <w:rFonts w:ascii="Times New Roman" w:hAnsi="Times New Roman" w:eastAsia="黑体"/>
          <w:bCs w:val="0"/>
          <w:color w:val="000000"/>
          <w:sz w:val="32"/>
          <w:szCs w:val="32"/>
        </w:rPr>
      </w:pPr>
      <w:r>
        <w:rPr>
          <w:rFonts w:ascii="Times New Roman" w:hAnsi="Times New Roman" w:eastAsia="黑体"/>
          <w:bCs w:val="0"/>
          <w:color w:val="000000"/>
          <w:sz w:val="32"/>
          <w:szCs w:val="32"/>
        </w:rPr>
        <w:t xml:space="preserve">   </w:t>
      </w:r>
      <w:r>
        <w:rPr>
          <w:rFonts w:ascii="Times New Roman" w:hAnsi="Times New Roman" w:eastAsia="黑体"/>
          <w:b w:val="0"/>
          <w:color w:val="000000"/>
          <w:sz w:val="32"/>
          <w:szCs w:val="32"/>
        </w:rPr>
        <w:t xml:space="preserve"> </w:t>
      </w:r>
      <w:bookmarkStart w:id="159" w:name="_Toc351203486"/>
      <w:r>
        <w:rPr>
          <w:rFonts w:ascii="Times New Roman" w:hAnsi="Times New Roman" w:eastAsia="黑体"/>
          <w:b w:val="0"/>
          <w:color w:val="000000"/>
          <w:sz w:val="32"/>
          <w:szCs w:val="32"/>
        </w:rPr>
        <w:t>六、合同文件构成</w:t>
      </w:r>
      <w:bookmarkEnd w:id="159"/>
    </w:p>
    <w:p>
      <w:pPr>
        <w:spacing w:line="360" w:lineRule="auto"/>
        <w:ind w:firstLine="600" w:firstLineChars="200"/>
        <w:rPr>
          <w:rFonts w:eastAsia="仿宋_GB2312"/>
          <w:bCs/>
          <w:color w:val="000000"/>
          <w:sz w:val="30"/>
          <w:szCs w:val="30"/>
        </w:rPr>
      </w:pPr>
      <w:r>
        <w:rPr>
          <w:rFonts w:eastAsia="仿宋_GB2312"/>
          <w:bCs/>
          <w:color w:val="000000"/>
          <w:sz w:val="30"/>
          <w:szCs w:val="30"/>
        </w:rPr>
        <w:t>本协议书与下列文件一起构成合同文件：</w:t>
      </w:r>
    </w:p>
    <w:p>
      <w:pPr>
        <w:autoSpaceDE w:val="0"/>
        <w:autoSpaceDN w:val="0"/>
        <w:adjustRightInd w:val="0"/>
        <w:spacing w:line="360" w:lineRule="auto"/>
        <w:ind w:firstLine="600" w:firstLineChars="200"/>
        <w:jc w:val="left"/>
        <w:rPr>
          <w:rFonts w:eastAsia="仿宋_GB2312"/>
          <w:color w:val="000000"/>
          <w:sz w:val="30"/>
          <w:szCs w:val="30"/>
        </w:rPr>
      </w:pPr>
      <w:r>
        <w:rPr>
          <w:rFonts w:eastAsia="仿宋_GB2312"/>
          <w:color w:val="000000"/>
          <w:sz w:val="30"/>
          <w:szCs w:val="30"/>
        </w:rPr>
        <w:t xml:space="preserve">（1）专用合同条款及其附件； </w:t>
      </w:r>
    </w:p>
    <w:p>
      <w:pPr>
        <w:autoSpaceDE w:val="0"/>
        <w:autoSpaceDN w:val="0"/>
        <w:adjustRightInd w:val="0"/>
        <w:spacing w:line="360" w:lineRule="auto"/>
        <w:ind w:firstLine="600" w:firstLineChars="200"/>
        <w:jc w:val="left"/>
        <w:rPr>
          <w:rFonts w:eastAsia="仿宋_GB2312"/>
          <w:color w:val="000000"/>
          <w:sz w:val="30"/>
          <w:szCs w:val="30"/>
        </w:rPr>
      </w:pPr>
      <w:r>
        <w:rPr>
          <w:rFonts w:eastAsia="仿宋_GB2312"/>
          <w:color w:val="000000"/>
          <w:sz w:val="30"/>
          <w:szCs w:val="30"/>
        </w:rPr>
        <w:t xml:space="preserve">（2）通用合同条款； </w:t>
      </w:r>
    </w:p>
    <w:p>
      <w:pPr>
        <w:autoSpaceDE w:val="0"/>
        <w:autoSpaceDN w:val="0"/>
        <w:adjustRightInd w:val="0"/>
        <w:spacing w:line="360" w:lineRule="auto"/>
        <w:ind w:firstLine="600" w:firstLineChars="200"/>
        <w:jc w:val="left"/>
        <w:rPr>
          <w:rFonts w:eastAsia="仿宋_GB2312"/>
          <w:color w:val="000000"/>
          <w:sz w:val="30"/>
          <w:szCs w:val="30"/>
        </w:rPr>
      </w:pPr>
      <w:r>
        <w:rPr>
          <w:rFonts w:eastAsia="仿宋_GB2312"/>
          <w:color w:val="000000"/>
          <w:sz w:val="30"/>
          <w:szCs w:val="30"/>
        </w:rPr>
        <w:t>（3）中标通知书（如果有）；</w:t>
      </w:r>
    </w:p>
    <w:p>
      <w:pPr>
        <w:autoSpaceDE w:val="0"/>
        <w:autoSpaceDN w:val="0"/>
        <w:adjustRightInd w:val="0"/>
        <w:spacing w:line="360" w:lineRule="auto"/>
        <w:ind w:firstLine="600" w:firstLineChars="200"/>
        <w:jc w:val="left"/>
        <w:rPr>
          <w:rFonts w:eastAsia="仿宋_GB2312"/>
          <w:color w:val="000000"/>
          <w:sz w:val="30"/>
          <w:szCs w:val="30"/>
        </w:rPr>
      </w:pPr>
      <w:r>
        <w:rPr>
          <w:rFonts w:eastAsia="仿宋_GB2312"/>
          <w:color w:val="000000"/>
          <w:sz w:val="30"/>
          <w:szCs w:val="30"/>
        </w:rPr>
        <w:t>（4）投标函及其附录（如果有）；</w:t>
      </w:r>
    </w:p>
    <w:p>
      <w:pPr>
        <w:autoSpaceDE w:val="0"/>
        <w:autoSpaceDN w:val="0"/>
        <w:adjustRightInd w:val="0"/>
        <w:spacing w:line="360" w:lineRule="auto"/>
        <w:ind w:firstLine="600" w:firstLineChars="200"/>
        <w:jc w:val="left"/>
        <w:rPr>
          <w:rFonts w:eastAsia="仿宋_GB2312"/>
          <w:color w:val="000000"/>
          <w:sz w:val="30"/>
          <w:szCs w:val="30"/>
        </w:rPr>
      </w:pPr>
      <w:r>
        <w:rPr>
          <w:rFonts w:eastAsia="仿宋_GB2312"/>
          <w:color w:val="000000"/>
          <w:sz w:val="30"/>
          <w:szCs w:val="30"/>
        </w:rPr>
        <w:t>（5）发包人要求；</w:t>
      </w:r>
    </w:p>
    <w:p>
      <w:pPr>
        <w:autoSpaceDE w:val="0"/>
        <w:autoSpaceDN w:val="0"/>
        <w:adjustRightInd w:val="0"/>
        <w:spacing w:line="360" w:lineRule="auto"/>
        <w:ind w:firstLine="600" w:firstLineChars="200"/>
        <w:jc w:val="left"/>
        <w:rPr>
          <w:rFonts w:eastAsia="仿宋_GB2312"/>
          <w:color w:val="000000"/>
          <w:sz w:val="30"/>
          <w:szCs w:val="30"/>
        </w:rPr>
      </w:pPr>
      <w:r>
        <w:rPr>
          <w:rFonts w:eastAsia="仿宋_GB2312"/>
          <w:color w:val="000000"/>
          <w:sz w:val="30"/>
          <w:szCs w:val="30"/>
        </w:rPr>
        <w:t>（6）技术标准；</w:t>
      </w:r>
    </w:p>
    <w:p>
      <w:pPr>
        <w:autoSpaceDE w:val="0"/>
        <w:autoSpaceDN w:val="0"/>
        <w:adjustRightInd w:val="0"/>
        <w:spacing w:line="360" w:lineRule="auto"/>
        <w:ind w:firstLine="600" w:firstLineChars="200"/>
        <w:jc w:val="left"/>
        <w:rPr>
          <w:rFonts w:eastAsia="仿宋_GB2312"/>
          <w:color w:val="000000"/>
          <w:sz w:val="30"/>
          <w:szCs w:val="30"/>
        </w:rPr>
      </w:pPr>
      <w:r>
        <w:rPr>
          <w:rFonts w:eastAsia="仿宋_GB2312"/>
          <w:color w:val="000000"/>
          <w:kern w:val="0"/>
          <w:sz w:val="30"/>
          <w:szCs w:val="32"/>
        </w:rPr>
        <w:t>（7）发包人提供的上一阶段图纸（如果有）；</w:t>
      </w:r>
    </w:p>
    <w:p>
      <w:pPr>
        <w:autoSpaceDE w:val="0"/>
        <w:autoSpaceDN w:val="0"/>
        <w:adjustRightInd w:val="0"/>
        <w:spacing w:line="360" w:lineRule="auto"/>
        <w:ind w:firstLine="600" w:firstLineChars="200"/>
        <w:jc w:val="left"/>
        <w:rPr>
          <w:rFonts w:eastAsia="仿宋_GB2312"/>
          <w:color w:val="000000"/>
          <w:sz w:val="30"/>
          <w:szCs w:val="30"/>
        </w:rPr>
      </w:pPr>
      <w:r>
        <w:rPr>
          <w:rFonts w:eastAsia="仿宋_GB2312"/>
          <w:color w:val="000000"/>
          <w:sz w:val="30"/>
          <w:szCs w:val="30"/>
        </w:rPr>
        <w:t>（8）其他合同文件。</w:t>
      </w:r>
    </w:p>
    <w:p>
      <w:pPr>
        <w:autoSpaceDE w:val="0"/>
        <w:autoSpaceDN w:val="0"/>
        <w:adjustRightInd w:val="0"/>
        <w:spacing w:line="360" w:lineRule="auto"/>
        <w:ind w:firstLine="600" w:firstLineChars="200"/>
        <w:jc w:val="left"/>
        <w:rPr>
          <w:rFonts w:eastAsia="仿宋_GB2312"/>
          <w:color w:val="000000"/>
          <w:sz w:val="30"/>
          <w:szCs w:val="30"/>
        </w:rPr>
      </w:pPr>
      <w:r>
        <w:rPr>
          <w:rFonts w:eastAsia="仿宋_GB2312"/>
          <w:color w:val="000000"/>
          <w:sz w:val="30"/>
          <w:szCs w:val="30"/>
        </w:rPr>
        <w:t>在合同履行过程中形成的与合同有关的文件均构成合同文件组成部分。</w:t>
      </w:r>
    </w:p>
    <w:p>
      <w:pPr>
        <w:autoSpaceDE w:val="0"/>
        <w:autoSpaceDN w:val="0"/>
        <w:adjustRightInd w:val="0"/>
        <w:spacing w:line="360" w:lineRule="auto"/>
        <w:ind w:firstLine="600" w:firstLineChars="200"/>
        <w:jc w:val="left"/>
        <w:rPr>
          <w:rFonts w:eastAsia="仿宋_GB2312"/>
          <w:color w:val="000000"/>
          <w:sz w:val="30"/>
          <w:szCs w:val="30"/>
        </w:rPr>
      </w:pPr>
      <w:r>
        <w:rPr>
          <w:rFonts w:eastAsia="仿宋_GB2312"/>
          <w:color w:val="000000"/>
          <w:sz w:val="30"/>
          <w:szCs w:val="30"/>
        </w:rPr>
        <w:t>上述各项合同文件包括合同当事人就该项合同文件所作出的补充和修改，属于同一类内容的文件，应以最新签署的为准。</w:t>
      </w:r>
    </w:p>
    <w:p>
      <w:pPr>
        <w:pStyle w:val="6"/>
        <w:spacing w:before="120" w:after="120" w:line="360" w:lineRule="auto"/>
        <w:rPr>
          <w:rFonts w:ascii="Times New Roman" w:hAnsi="Times New Roman" w:eastAsia="黑体"/>
          <w:b w:val="0"/>
          <w:bCs w:val="0"/>
          <w:color w:val="000000"/>
          <w:sz w:val="32"/>
          <w:szCs w:val="32"/>
        </w:rPr>
      </w:pPr>
      <w:r>
        <w:rPr>
          <w:rFonts w:ascii="Times New Roman" w:hAnsi="Times New Roman" w:eastAsia="黑体"/>
          <w:b w:val="0"/>
          <w:bCs w:val="0"/>
          <w:color w:val="000000"/>
          <w:sz w:val="32"/>
          <w:szCs w:val="32"/>
        </w:rPr>
        <w:t xml:space="preserve">   </w:t>
      </w:r>
      <w:r>
        <w:rPr>
          <w:rFonts w:ascii="Times New Roman" w:hAnsi="Times New Roman" w:eastAsia="黑体"/>
          <w:b w:val="0"/>
          <w:color w:val="000000"/>
          <w:sz w:val="32"/>
          <w:szCs w:val="32"/>
        </w:rPr>
        <w:t xml:space="preserve"> </w:t>
      </w:r>
      <w:bookmarkStart w:id="160" w:name="_Toc351203487"/>
      <w:r>
        <w:rPr>
          <w:rFonts w:ascii="Times New Roman" w:hAnsi="Times New Roman" w:eastAsia="黑体"/>
          <w:b w:val="0"/>
          <w:color w:val="000000"/>
          <w:sz w:val="32"/>
          <w:szCs w:val="32"/>
        </w:rPr>
        <w:t>七、承诺</w:t>
      </w:r>
      <w:bookmarkEnd w:id="160"/>
    </w:p>
    <w:p>
      <w:pPr>
        <w:spacing w:line="360" w:lineRule="auto"/>
        <w:ind w:firstLine="600" w:firstLineChars="200"/>
        <w:rPr>
          <w:rFonts w:eastAsia="仿宋_GB2312"/>
          <w:bCs/>
          <w:color w:val="000000"/>
          <w:sz w:val="30"/>
          <w:szCs w:val="30"/>
        </w:rPr>
      </w:pPr>
      <w:r>
        <w:rPr>
          <w:rFonts w:eastAsia="仿宋_GB2312"/>
          <w:bCs/>
          <w:color w:val="000000"/>
          <w:sz w:val="30"/>
          <w:szCs w:val="30"/>
        </w:rPr>
        <w:t>1.发包人承诺按照法律规定履行项目审批手续，按照合同约定提供设计依据，并按合同约定的期限和方式支付合同价款。</w:t>
      </w:r>
    </w:p>
    <w:p>
      <w:pPr>
        <w:spacing w:line="360" w:lineRule="auto"/>
        <w:rPr>
          <w:rFonts w:eastAsia="仿宋_GB2312"/>
          <w:bCs/>
          <w:color w:val="000000"/>
          <w:sz w:val="30"/>
          <w:szCs w:val="30"/>
        </w:rPr>
      </w:pPr>
      <w:r>
        <w:rPr>
          <w:rFonts w:eastAsia="仿宋_GB2312"/>
          <w:bCs/>
          <w:color w:val="000000"/>
          <w:sz w:val="30"/>
          <w:szCs w:val="30"/>
        </w:rPr>
        <w:t>2.设计人承诺按照法律和技术标准规定及合同约定提供工程设计服务。</w:t>
      </w:r>
    </w:p>
    <w:p>
      <w:pPr>
        <w:spacing w:before="120" w:after="120" w:line="360" w:lineRule="auto"/>
        <w:rPr>
          <w:rFonts w:eastAsia="黑体"/>
          <w:bCs/>
          <w:color w:val="000000"/>
          <w:sz w:val="32"/>
          <w:szCs w:val="32"/>
        </w:rPr>
      </w:pPr>
      <w:bookmarkStart w:id="161" w:name="_Toc351203488"/>
      <w:r>
        <w:rPr>
          <w:rFonts w:eastAsia="黑体"/>
          <w:b/>
          <w:color w:val="000000"/>
          <w:sz w:val="32"/>
          <w:szCs w:val="32"/>
        </w:rPr>
        <w:t xml:space="preserve">   </w:t>
      </w:r>
      <w:r>
        <w:rPr>
          <w:rFonts w:eastAsia="黑体"/>
          <w:color w:val="000000"/>
          <w:sz w:val="32"/>
          <w:szCs w:val="32"/>
        </w:rPr>
        <w:t xml:space="preserve"> 八、词语含义</w:t>
      </w:r>
      <w:bookmarkEnd w:id="161"/>
    </w:p>
    <w:p>
      <w:pPr>
        <w:spacing w:line="360" w:lineRule="auto"/>
        <w:ind w:firstLine="600" w:firstLineChars="200"/>
        <w:rPr>
          <w:rFonts w:eastAsia="仿宋_GB2312"/>
          <w:bCs/>
          <w:color w:val="000000"/>
          <w:sz w:val="30"/>
          <w:szCs w:val="30"/>
        </w:rPr>
      </w:pPr>
      <w:r>
        <w:rPr>
          <w:rFonts w:eastAsia="仿宋_GB2312"/>
          <w:bCs/>
          <w:color w:val="000000"/>
          <w:sz w:val="30"/>
          <w:szCs w:val="30"/>
        </w:rPr>
        <w:t>本协议书中词语含义与第二部分通用合同条款中赋予的含义相同。</w:t>
      </w:r>
    </w:p>
    <w:p>
      <w:pPr>
        <w:pStyle w:val="6"/>
        <w:spacing w:before="120" w:after="120" w:line="360" w:lineRule="auto"/>
        <w:rPr>
          <w:rFonts w:ascii="Times New Roman" w:hAnsi="Times New Roman" w:eastAsia="黑体"/>
          <w:bCs w:val="0"/>
          <w:color w:val="000000"/>
          <w:sz w:val="32"/>
          <w:szCs w:val="32"/>
        </w:rPr>
      </w:pPr>
      <w:r>
        <w:rPr>
          <w:rFonts w:ascii="Times New Roman" w:hAnsi="Times New Roman" w:eastAsia="黑体"/>
          <w:bCs w:val="0"/>
          <w:color w:val="000000"/>
          <w:sz w:val="32"/>
          <w:szCs w:val="32"/>
        </w:rPr>
        <w:t xml:space="preserve">    </w:t>
      </w:r>
      <w:bookmarkStart w:id="162" w:name="_Toc351203490"/>
      <w:r>
        <w:rPr>
          <w:rFonts w:ascii="Times New Roman" w:hAnsi="Times New Roman" w:eastAsia="黑体"/>
          <w:b w:val="0"/>
          <w:color w:val="000000"/>
          <w:sz w:val="32"/>
          <w:szCs w:val="32"/>
        </w:rPr>
        <w:t>九、签订地点</w:t>
      </w:r>
      <w:bookmarkEnd w:id="162"/>
    </w:p>
    <w:p>
      <w:pPr>
        <w:spacing w:line="360" w:lineRule="auto"/>
        <w:ind w:firstLine="600" w:firstLineChars="200"/>
        <w:rPr>
          <w:rFonts w:eastAsia="仿宋_GB2312"/>
          <w:bCs/>
          <w:color w:val="000000"/>
          <w:sz w:val="30"/>
          <w:szCs w:val="30"/>
        </w:rPr>
      </w:pPr>
      <w:r>
        <w:rPr>
          <w:rFonts w:eastAsia="仿宋_GB2312"/>
          <w:bCs/>
          <w:color w:val="000000"/>
          <w:sz w:val="30"/>
          <w:szCs w:val="30"/>
        </w:rPr>
        <w:t>本合同在</w:t>
      </w:r>
      <w:r>
        <w:rPr>
          <w:rFonts w:eastAsia="仿宋_GB2312"/>
          <w:bCs/>
          <w:color w:val="000000"/>
          <w:sz w:val="30"/>
          <w:szCs w:val="30"/>
          <w:u w:val="single"/>
        </w:rPr>
        <w:t xml:space="preserve">                                    </w:t>
      </w:r>
      <w:r>
        <w:rPr>
          <w:rFonts w:eastAsia="仿宋_GB2312"/>
          <w:bCs/>
          <w:color w:val="000000"/>
          <w:sz w:val="30"/>
          <w:szCs w:val="30"/>
        </w:rPr>
        <w:t>签订。</w:t>
      </w:r>
    </w:p>
    <w:p>
      <w:pPr>
        <w:pStyle w:val="6"/>
        <w:spacing w:before="120" w:after="120" w:line="360" w:lineRule="auto"/>
        <w:rPr>
          <w:rFonts w:ascii="Times New Roman" w:hAnsi="Times New Roman" w:eastAsia="黑体"/>
          <w:bCs w:val="0"/>
          <w:color w:val="000000"/>
          <w:sz w:val="32"/>
          <w:szCs w:val="32"/>
        </w:rPr>
      </w:pPr>
      <w:r>
        <w:rPr>
          <w:rFonts w:ascii="Times New Roman" w:hAnsi="Times New Roman" w:eastAsia="黑体"/>
          <w:bCs w:val="0"/>
          <w:color w:val="000000"/>
          <w:sz w:val="32"/>
          <w:szCs w:val="32"/>
        </w:rPr>
        <w:t xml:space="preserve">    </w:t>
      </w:r>
      <w:bookmarkStart w:id="163" w:name="_Toc351203491"/>
      <w:r>
        <w:rPr>
          <w:rFonts w:ascii="Times New Roman" w:hAnsi="Times New Roman" w:eastAsia="黑体"/>
          <w:b w:val="0"/>
          <w:color w:val="000000"/>
          <w:sz w:val="32"/>
          <w:szCs w:val="32"/>
        </w:rPr>
        <w:t>十、补充协议</w:t>
      </w:r>
      <w:bookmarkEnd w:id="163"/>
    </w:p>
    <w:p>
      <w:pPr>
        <w:spacing w:line="360" w:lineRule="auto"/>
        <w:ind w:firstLine="600" w:firstLineChars="200"/>
        <w:rPr>
          <w:rFonts w:eastAsia="仿宋_GB2312"/>
          <w:bCs/>
          <w:color w:val="000000"/>
          <w:sz w:val="30"/>
          <w:szCs w:val="30"/>
        </w:rPr>
      </w:pPr>
      <w:r>
        <w:rPr>
          <w:rFonts w:eastAsia="仿宋_GB2312"/>
          <w:bCs/>
          <w:color w:val="000000"/>
          <w:sz w:val="30"/>
          <w:szCs w:val="30"/>
        </w:rPr>
        <w:t>合同未尽事宜，合同当事人另行签订补充协议，补充协议是合同的组成部分。</w:t>
      </w:r>
    </w:p>
    <w:p>
      <w:pPr>
        <w:spacing w:line="360" w:lineRule="auto"/>
        <w:ind w:firstLine="320" w:firstLineChars="100"/>
        <w:rPr>
          <w:rFonts w:ascii="Times New Roman" w:hAnsi="Times New Roman" w:eastAsia="黑体"/>
          <w:bCs w:val="0"/>
          <w:color w:val="000000"/>
          <w:sz w:val="32"/>
          <w:szCs w:val="32"/>
        </w:rPr>
      </w:pPr>
      <w:r>
        <w:rPr>
          <w:rFonts w:ascii="Times New Roman" w:hAnsi="Times New Roman" w:eastAsia="黑体"/>
          <w:bCs w:val="0"/>
          <w:color w:val="000000"/>
          <w:sz w:val="32"/>
          <w:szCs w:val="32"/>
        </w:rPr>
        <w:t xml:space="preserve"> </w:t>
      </w:r>
      <w:bookmarkStart w:id="164" w:name="_Toc351203492"/>
      <w:r>
        <w:rPr>
          <w:rFonts w:ascii="Times New Roman" w:hAnsi="Times New Roman" w:eastAsia="黑体"/>
          <w:b w:val="0"/>
          <w:color w:val="000000"/>
          <w:sz w:val="32"/>
          <w:szCs w:val="32"/>
        </w:rPr>
        <w:t>十一、合同生效</w:t>
      </w:r>
      <w:bookmarkEnd w:id="164"/>
    </w:p>
    <w:p>
      <w:pPr>
        <w:spacing w:line="360" w:lineRule="auto"/>
        <w:ind w:firstLine="600" w:firstLineChars="200"/>
        <w:rPr>
          <w:rFonts w:eastAsia="仿宋_GB2312"/>
          <w:bCs/>
          <w:color w:val="000000"/>
          <w:sz w:val="30"/>
          <w:szCs w:val="30"/>
        </w:rPr>
      </w:pPr>
      <w:r>
        <w:rPr>
          <w:rFonts w:eastAsia="仿宋_GB2312"/>
          <w:bCs/>
          <w:color w:val="000000"/>
          <w:sz w:val="30"/>
          <w:szCs w:val="30"/>
        </w:rPr>
        <w:t>本合同自</w:t>
      </w:r>
      <w:r>
        <w:rPr>
          <w:rFonts w:eastAsia="仿宋_GB2312"/>
          <w:bCs/>
          <w:color w:val="000000"/>
          <w:sz w:val="30"/>
          <w:szCs w:val="30"/>
          <w:u w:val="single"/>
        </w:rPr>
        <w:t xml:space="preserve">                                   </w:t>
      </w:r>
      <w:r>
        <w:rPr>
          <w:rFonts w:eastAsia="仿宋_GB2312"/>
          <w:bCs/>
          <w:color w:val="000000"/>
          <w:sz w:val="30"/>
          <w:szCs w:val="30"/>
        </w:rPr>
        <w:t>生效。</w:t>
      </w:r>
    </w:p>
    <w:p>
      <w:pPr>
        <w:pStyle w:val="6"/>
        <w:spacing w:before="120" w:after="120" w:line="360" w:lineRule="auto"/>
        <w:rPr>
          <w:rFonts w:ascii="Times New Roman" w:hAnsi="Times New Roman" w:eastAsia="黑体"/>
          <w:bCs w:val="0"/>
          <w:color w:val="000000"/>
          <w:sz w:val="32"/>
          <w:szCs w:val="32"/>
        </w:rPr>
      </w:pPr>
      <w:r>
        <w:rPr>
          <w:rFonts w:ascii="Times New Roman" w:hAnsi="Times New Roman" w:eastAsia="黑体"/>
          <w:bCs w:val="0"/>
          <w:color w:val="000000"/>
          <w:sz w:val="32"/>
          <w:szCs w:val="32"/>
        </w:rPr>
        <w:t xml:space="preserve">    </w:t>
      </w:r>
      <w:bookmarkStart w:id="165" w:name="_Toc351203493"/>
      <w:r>
        <w:rPr>
          <w:rFonts w:ascii="Times New Roman" w:hAnsi="Times New Roman" w:eastAsia="黑体"/>
          <w:b w:val="0"/>
          <w:color w:val="000000"/>
          <w:sz w:val="32"/>
          <w:szCs w:val="32"/>
        </w:rPr>
        <w:t>十二、合同份数</w:t>
      </w:r>
      <w:bookmarkEnd w:id="165"/>
    </w:p>
    <w:p>
      <w:pPr>
        <w:spacing w:line="360" w:lineRule="auto"/>
        <w:ind w:firstLine="600" w:firstLineChars="200"/>
        <w:rPr>
          <w:rFonts w:eastAsia="仿宋_GB2312"/>
          <w:color w:val="000000"/>
          <w:sz w:val="30"/>
          <w:szCs w:val="30"/>
        </w:rPr>
      </w:pPr>
      <w:r>
        <w:rPr>
          <w:rFonts w:eastAsia="仿宋_GB2312"/>
          <w:bCs/>
          <w:color w:val="000000"/>
          <w:sz w:val="30"/>
          <w:szCs w:val="30"/>
        </w:rPr>
        <w:t>本合同正本一式</w:t>
      </w:r>
      <w:r>
        <w:rPr>
          <w:rFonts w:eastAsia="仿宋_GB2312"/>
          <w:bCs/>
          <w:color w:val="000000"/>
          <w:sz w:val="30"/>
          <w:szCs w:val="30"/>
          <w:u w:val="single"/>
        </w:rPr>
        <w:t xml:space="preserve">    </w:t>
      </w:r>
      <w:r>
        <w:rPr>
          <w:rFonts w:eastAsia="仿宋_GB2312"/>
          <w:bCs/>
          <w:color w:val="000000"/>
          <w:sz w:val="30"/>
          <w:szCs w:val="30"/>
        </w:rPr>
        <w:t>份、副本一式</w:t>
      </w:r>
      <w:r>
        <w:rPr>
          <w:rFonts w:eastAsia="仿宋_GB2312"/>
          <w:bCs/>
          <w:color w:val="000000"/>
          <w:sz w:val="30"/>
          <w:szCs w:val="30"/>
          <w:u w:val="single"/>
        </w:rPr>
        <w:t xml:space="preserve">    </w:t>
      </w:r>
      <w:r>
        <w:rPr>
          <w:rFonts w:eastAsia="仿宋_GB2312"/>
          <w:bCs/>
          <w:color w:val="000000"/>
          <w:sz w:val="30"/>
          <w:szCs w:val="30"/>
        </w:rPr>
        <w:t>份，均具有同等法律效力，发包人执正本</w:t>
      </w:r>
      <w:r>
        <w:rPr>
          <w:rFonts w:eastAsia="仿宋_GB2312"/>
          <w:bCs/>
          <w:color w:val="000000"/>
          <w:sz w:val="30"/>
          <w:szCs w:val="30"/>
          <w:u w:val="single"/>
        </w:rPr>
        <w:t xml:space="preserve">    </w:t>
      </w:r>
      <w:r>
        <w:rPr>
          <w:rFonts w:eastAsia="仿宋_GB2312"/>
          <w:bCs/>
          <w:color w:val="000000"/>
          <w:sz w:val="30"/>
          <w:szCs w:val="30"/>
        </w:rPr>
        <w:t>份、副本</w:t>
      </w:r>
      <w:r>
        <w:rPr>
          <w:rFonts w:eastAsia="仿宋_GB2312"/>
          <w:bCs/>
          <w:color w:val="000000"/>
          <w:sz w:val="30"/>
          <w:szCs w:val="30"/>
          <w:u w:val="single"/>
        </w:rPr>
        <w:t xml:space="preserve">    </w:t>
      </w:r>
      <w:r>
        <w:rPr>
          <w:rFonts w:eastAsia="仿宋_GB2312"/>
          <w:bCs/>
          <w:color w:val="000000"/>
          <w:sz w:val="30"/>
          <w:szCs w:val="30"/>
        </w:rPr>
        <w:t>份，设计人执正本</w:t>
      </w:r>
      <w:r>
        <w:rPr>
          <w:rFonts w:eastAsia="仿宋_GB2312"/>
          <w:bCs/>
          <w:color w:val="000000"/>
          <w:sz w:val="30"/>
          <w:szCs w:val="30"/>
          <w:u w:val="single"/>
        </w:rPr>
        <w:t xml:space="preserve">    </w:t>
      </w:r>
      <w:r>
        <w:rPr>
          <w:rFonts w:eastAsia="仿宋_GB2312"/>
          <w:bCs/>
          <w:color w:val="000000"/>
          <w:sz w:val="30"/>
          <w:szCs w:val="30"/>
        </w:rPr>
        <w:t>份、副本</w:t>
      </w:r>
      <w:r>
        <w:rPr>
          <w:rFonts w:eastAsia="仿宋_GB2312"/>
          <w:bCs/>
          <w:color w:val="000000"/>
          <w:sz w:val="30"/>
          <w:szCs w:val="30"/>
          <w:u w:val="single"/>
        </w:rPr>
        <w:t xml:space="preserve">      </w:t>
      </w:r>
      <w:r>
        <w:rPr>
          <w:rFonts w:eastAsia="仿宋_GB2312"/>
          <w:bCs/>
          <w:color w:val="000000"/>
          <w:sz w:val="30"/>
          <w:szCs w:val="30"/>
        </w:rPr>
        <w:t>份。</w:t>
      </w:r>
    </w:p>
    <w:p>
      <w:pPr>
        <w:spacing w:line="360" w:lineRule="auto"/>
        <w:rPr>
          <w:rFonts w:eastAsia="仿宋_GB2312"/>
          <w:color w:val="000000"/>
          <w:sz w:val="30"/>
          <w:szCs w:val="30"/>
        </w:rPr>
      </w:pPr>
      <w:r>
        <w:rPr>
          <w:rFonts w:eastAsia="仿宋_GB2312"/>
          <w:color w:val="000000"/>
          <w:sz w:val="30"/>
          <w:szCs w:val="30"/>
        </w:rPr>
        <w:t xml:space="preserve">发包人： </w:t>
      </w:r>
      <w:r>
        <w:rPr>
          <w:rFonts w:ascii="仿宋_GB2312" w:hAnsi="仿宋_GB2312" w:eastAsia="仿宋_GB2312"/>
          <w:color w:val="000000"/>
          <w:sz w:val="30"/>
          <w:szCs w:val="30"/>
        </w:rPr>
        <w:t xml:space="preserve"> （盖章）             设计人：  （盖章）</w:t>
      </w:r>
    </w:p>
    <w:p>
      <w:pPr>
        <w:spacing w:line="360" w:lineRule="auto"/>
        <w:rPr>
          <w:rFonts w:eastAsia="仿宋_GB2312"/>
          <w:color w:val="000000"/>
          <w:sz w:val="30"/>
          <w:szCs w:val="30"/>
          <w:u w:val="single"/>
        </w:rPr>
      </w:pPr>
      <w:r>
        <w:rPr>
          <w:rFonts w:eastAsia="仿宋_GB2312"/>
          <w:color w:val="000000"/>
          <w:sz w:val="30"/>
          <w:szCs w:val="30"/>
        </w:rPr>
        <w:t xml:space="preserve">                                 </w:t>
      </w:r>
    </w:p>
    <w:p>
      <w:pPr>
        <w:spacing w:line="360" w:lineRule="auto"/>
        <w:rPr>
          <w:rFonts w:eastAsia="仿宋_GB2312"/>
          <w:color w:val="000000"/>
          <w:sz w:val="30"/>
          <w:szCs w:val="30"/>
        </w:rPr>
      </w:pPr>
      <w:r>
        <w:rPr>
          <w:rFonts w:eastAsia="仿宋_GB2312"/>
          <w:color w:val="000000"/>
          <w:sz w:val="30"/>
          <w:szCs w:val="30"/>
        </w:rPr>
        <w:t>法定代表人或其委托代理人：  法定代表人或其委托代理人：</w:t>
      </w:r>
    </w:p>
    <w:p>
      <w:pPr>
        <w:spacing w:line="360" w:lineRule="auto"/>
        <w:rPr>
          <w:rFonts w:eastAsia="仿宋_GB2312"/>
          <w:color w:val="000000"/>
          <w:sz w:val="30"/>
          <w:szCs w:val="30"/>
          <w:u w:val="single"/>
        </w:rPr>
      </w:pPr>
      <w:r>
        <w:rPr>
          <w:rFonts w:eastAsia="仿宋_GB2312"/>
          <w:color w:val="000000"/>
          <w:sz w:val="30"/>
          <w:szCs w:val="30"/>
        </w:rPr>
        <w:t>（签字）                    （签字）</w:t>
      </w:r>
    </w:p>
    <w:p>
      <w:pPr>
        <w:tabs>
          <w:tab w:val="left" w:pos="4410"/>
        </w:tabs>
        <w:spacing w:line="360" w:lineRule="auto"/>
        <w:rPr>
          <w:rFonts w:eastAsia="仿宋_GB2312"/>
          <w:color w:val="000000"/>
          <w:sz w:val="30"/>
          <w:szCs w:val="30"/>
        </w:rPr>
      </w:pPr>
      <w:r>
        <w:rPr>
          <w:rFonts w:eastAsia="仿宋_GB2312"/>
          <w:color w:val="000000"/>
          <w:sz w:val="30"/>
          <w:szCs w:val="30"/>
        </w:rPr>
        <w:t>组织机构代码：</w:t>
      </w:r>
      <w:r>
        <w:rPr>
          <w:rFonts w:eastAsia="仿宋_GB2312"/>
          <w:color w:val="000000"/>
          <w:sz w:val="30"/>
          <w:szCs w:val="30"/>
          <w:u w:val="single"/>
        </w:rPr>
        <w:t xml:space="preserve">       </w:t>
      </w:r>
      <w:r>
        <w:rPr>
          <w:rFonts w:eastAsia="仿宋_GB2312"/>
          <w:color w:val="000000"/>
          <w:sz w:val="30"/>
          <w:szCs w:val="30"/>
        </w:rPr>
        <w:t xml:space="preserve">  组织机构代码：</w:t>
      </w:r>
      <w:r>
        <w:rPr>
          <w:rFonts w:eastAsia="仿宋_GB2312"/>
          <w:color w:val="000000"/>
          <w:sz w:val="30"/>
          <w:szCs w:val="30"/>
          <w:u w:val="single"/>
        </w:rPr>
        <w:t xml:space="preserve">          </w:t>
      </w:r>
      <w:r>
        <w:rPr>
          <w:rFonts w:eastAsia="仿宋_GB2312"/>
          <w:color w:val="000000"/>
          <w:sz w:val="30"/>
          <w:szCs w:val="30"/>
        </w:rPr>
        <w:t xml:space="preserve"> </w:t>
      </w:r>
    </w:p>
    <w:p>
      <w:pPr>
        <w:tabs>
          <w:tab w:val="left" w:pos="4410"/>
        </w:tabs>
        <w:spacing w:line="360" w:lineRule="auto"/>
        <w:rPr>
          <w:rFonts w:eastAsia="仿宋_GB2312"/>
          <w:color w:val="000000"/>
          <w:sz w:val="30"/>
          <w:szCs w:val="30"/>
        </w:rPr>
      </w:pPr>
      <w:r>
        <w:rPr>
          <w:rFonts w:eastAsia="仿宋_GB2312"/>
          <w:color w:val="000000"/>
          <w:sz w:val="30"/>
          <w:szCs w:val="30"/>
        </w:rPr>
        <w:t>纳税人识别码：</w:t>
      </w:r>
      <w:r>
        <w:rPr>
          <w:rFonts w:eastAsia="仿宋_GB2312"/>
          <w:color w:val="000000"/>
          <w:sz w:val="30"/>
          <w:szCs w:val="30"/>
          <w:u w:val="single"/>
        </w:rPr>
        <w:t xml:space="preserve">             </w:t>
      </w:r>
      <w:r>
        <w:rPr>
          <w:rFonts w:eastAsia="仿宋_GB2312"/>
          <w:color w:val="000000"/>
          <w:sz w:val="30"/>
          <w:szCs w:val="30"/>
        </w:rPr>
        <w:t xml:space="preserve">  纳税人识别码：</w:t>
      </w:r>
      <w:r>
        <w:rPr>
          <w:rFonts w:eastAsia="仿宋_GB2312"/>
          <w:color w:val="000000"/>
          <w:sz w:val="30"/>
          <w:szCs w:val="30"/>
          <w:u w:val="single"/>
        </w:rPr>
        <w:t xml:space="preserve">              </w:t>
      </w:r>
    </w:p>
    <w:p>
      <w:pPr>
        <w:spacing w:line="360" w:lineRule="auto"/>
        <w:rPr>
          <w:rFonts w:eastAsia="仿宋_GB2312"/>
          <w:color w:val="000000"/>
          <w:sz w:val="30"/>
          <w:szCs w:val="30"/>
        </w:rPr>
      </w:pPr>
      <w:r>
        <w:rPr>
          <w:rFonts w:eastAsia="仿宋_GB2312"/>
          <w:color w:val="000000"/>
          <w:sz w:val="30"/>
          <w:szCs w:val="30"/>
        </w:rPr>
        <w:t>地  址：</w:t>
      </w:r>
      <w:r>
        <w:rPr>
          <w:rFonts w:eastAsia="仿宋_GB2312"/>
          <w:color w:val="000000"/>
          <w:sz w:val="30"/>
          <w:szCs w:val="30"/>
          <w:u w:val="single"/>
        </w:rPr>
        <w:t xml:space="preserve">     </w:t>
      </w:r>
      <w:r>
        <w:rPr>
          <w:rFonts w:eastAsia="仿宋_GB2312"/>
          <w:color w:val="000000"/>
          <w:sz w:val="30"/>
          <w:szCs w:val="30"/>
        </w:rPr>
        <w:t xml:space="preserve">  地  址：</w:t>
      </w:r>
      <w:r>
        <w:rPr>
          <w:rFonts w:eastAsia="仿宋_GB2312"/>
          <w:color w:val="000000"/>
          <w:sz w:val="30"/>
          <w:szCs w:val="30"/>
          <w:u w:val="single"/>
        </w:rPr>
        <w:t xml:space="preserve">        </w:t>
      </w:r>
    </w:p>
    <w:p>
      <w:pPr>
        <w:spacing w:line="360" w:lineRule="auto"/>
        <w:rPr>
          <w:rFonts w:eastAsia="仿宋_GB2312"/>
          <w:color w:val="000000"/>
          <w:sz w:val="30"/>
          <w:szCs w:val="30"/>
        </w:rPr>
      </w:pPr>
      <w:r>
        <w:rPr>
          <w:rFonts w:eastAsia="仿宋_GB2312"/>
          <w:color w:val="000000"/>
          <w:sz w:val="30"/>
          <w:szCs w:val="30"/>
        </w:rPr>
        <w:t>邮政编码：</w:t>
      </w:r>
      <w:r>
        <w:rPr>
          <w:rFonts w:eastAsia="仿宋_GB2312"/>
          <w:color w:val="000000"/>
          <w:sz w:val="30"/>
          <w:szCs w:val="30"/>
          <w:u w:val="single"/>
        </w:rPr>
        <w:t xml:space="preserve">      </w:t>
      </w:r>
      <w:r>
        <w:rPr>
          <w:rFonts w:eastAsia="仿宋_GB2312"/>
          <w:color w:val="000000"/>
          <w:sz w:val="30"/>
          <w:szCs w:val="30"/>
        </w:rPr>
        <w:t xml:space="preserve">  邮政编码：</w:t>
      </w:r>
      <w:r>
        <w:rPr>
          <w:rFonts w:eastAsia="仿宋_GB2312"/>
          <w:color w:val="000000"/>
          <w:sz w:val="30"/>
          <w:szCs w:val="30"/>
          <w:u w:val="single"/>
        </w:rPr>
        <w:t xml:space="preserve">   </w:t>
      </w:r>
    </w:p>
    <w:p>
      <w:pPr>
        <w:spacing w:line="360" w:lineRule="auto"/>
        <w:rPr>
          <w:rFonts w:eastAsia="仿宋_GB2312"/>
          <w:color w:val="000000"/>
          <w:sz w:val="30"/>
          <w:szCs w:val="30"/>
        </w:rPr>
      </w:pPr>
      <w:r>
        <w:rPr>
          <w:rFonts w:eastAsia="仿宋_GB2312"/>
          <w:color w:val="000000"/>
          <w:sz w:val="30"/>
          <w:szCs w:val="30"/>
        </w:rPr>
        <w:t>法定代表人：</w:t>
      </w:r>
      <w:r>
        <w:rPr>
          <w:rFonts w:eastAsia="仿宋_GB2312"/>
          <w:color w:val="000000"/>
          <w:sz w:val="30"/>
          <w:szCs w:val="30"/>
          <w:u w:val="single"/>
        </w:rPr>
        <w:t xml:space="preserve">           </w:t>
      </w:r>
      <w:r>
        <w:rPr>
          <w:rFonts w:eastAsia="仿宋_GB2312"/>
          <w:color w:val="000000"/>
          <w:sz w:val="30"/>
          <w:szCs w:val="30"/>
        </w:rPr>
        <w:t xml:space="preserve">  法定代表人：</w:t>
      </w:r>
      <w:r>
        <w:rPr>
          <w:rFonts w:eastAsia="仿宋_GB2312"/>
          <w:color w:val="000000"/>
          <w:sz w:val="30"/>
          <w:szCs w:val="30"/>
          <w:u w:val="single"/>
        </w:rPr>
        <w:t xml:space="preserve">             </w:t>
      </w:r>
    </w:p>
    <w:p>
      <w:pPr>
        <w:spacing w:line="360" w:lineRule="auto"/>
        <w:rPr>
          <w:rFonts w:eastAsia="仿宋_GB2312"/>
          <w:color w:val="000000"/>
          <w:sz w:val="30"/>
          <w:szCs w:val="30"/>
        </w:rPr>
      </w:pPr>
      <w:r>
        <w:rPr>
          <w:rFonts w:eastAsia="仿宋_GB2312"/>
          <w:color w:val="000000"/>
          <w:sz w:val="30"/>
          <w:szCs w:val="30"/>
        </w:rPr>
        <w:t>委托代理人：</w:t>
      </w:r>
      <w:r>
        <w:rPr>
          <w:rFonts w:eastAsia="仿宋_GB2312"/>
          <w:color w:val="000000"/>
          <w:sz w:val="30"/>
          <w:szCs w:val="30"/>
          <w:u w:val="single"/>
        </w:rPr>
        <w:t xml:space="preserve">           </w:t>
      </w:r>
      <w:r>
        <w:rPr>
          <w:rFonts w:eastAsia="仿宋_GB2312"/>
          <w:color w:val="000000"/>
          <w:sz w:val="30"/>
          <w:szCs w:val="30"/>
        </w:rPr>
        <w:t xml:space="preserve">  委托代理人：</w:t>
      </w:r>
      <w:r>
        <w:rPr>
          <w:rFonts w:eastAsia="仿宋_GB2312"/>
          <w:color w:val="000000"/>
          <w:sz w:val="30"/>
          <w:szCs w:val="30"/>
          <w:u w:val="single"/>
        </w:rPr>
        <w:t xml:space="preserve">             </w:t>
      </w:r>
    </w:p>
    <w:p>
      <w:pPr>
        <w:spacing w:line="360" w:lineRule="auto"/>
        <w:rPr>
          <w:rFonts w:eastAsia="仿宋_GB2312"/>
          <w:color w:val="000000"/>
          <w:sz w:val="30"/>
          <w:szCs w:val="30"/>
        </w:rPr>
      </w:pPr>
      <w:r>
        <w:rPr>
          <w:rFonts w:eastAsia="仿宋_GB2312"/>
          <w:color w:val="000000"/>
          <w:sz w:val="30"/>
          <w:szCs w:val="30"/>
        </w:rPr>
        <w:t>电  话：</w:t>
      </w:r>
      <w:r>
        <w:rPr>
          <w:rFonts w:eastAsia="仿宋_GB2312"/>
          <w:color w:val="000000"/>
          <w:sz w:val="30"/>
          <w:szCs w:val="30"/>
          <w:u w:val="single"/>
        </w:rPr>
        <w:t xml:space="preserve">   </w:t>
      </w:r>
      <w:r>
        <w:rPr>
          <w:rFonts w:eastAsia="仿宋_GB2312"/>
          <w:color w:val="000000"/>
          <w:sz w:val="30"/>
          <w:szCs w:val="30"/>
        </w:rPr>
        <w:t xml:space="preserve">  电  话：</w:t>
      </w:r>
      <w:r>
        <w:rPr>
          <w:rFonts w:eastAsia="仿宋_GB2312"/>
          <w:color w:val="000000"/>
          <w:sz w:val="30"/>
          <w:szCs w:val="30"/>
          <w:u w:val="single"/>
        </w:rPr>
        <w:t xml:space="preserve">     </w:t>
      </w:r>
    </w:p>
    <w:p>
      <w:pPr>
        <w:spacing w:line="360" w:lineRule="auto"/>
        <w:rPr>
          <w:rFonts w:eastAsia="仿宋_GB2312"/>
          <w:color w:val="000000"/>
          <w:sz w:val="30"/>
          <w:szCs w:val="30"/>
        </w:rPr>
      </w:pPr>
      <w:r>
        <w:rPr>
          <w:rFonts w:eastAsia="仿宋_GB2312"/>
          <w:color w:val="000000"/>
          <w:sz w:val="30"/>
          <w:szCs w:val="30"/>
        </w:rPr>
        <w:t>传  真：</w:t>
      </w:r>
      <w:r>
        <w:rPr>
          <w:rFonts w:eastAsia="仿宋_GB2312"/>
          <w:color w:val="000000"/>
          <w:sz w:val="30"/>
          <w:szCs w:val="30"/>
          <w:u w:val="single"/>
        </w:rPr>
        <w:t xml:space="preserve">   </w:t>
      </w:r>
      <w:r>
        <w:rPr>
          <w:rFonts w:eastAsia="仿宋_GB2312"/>
          <w:color w:val="000000"/>
          <w:sz w:val="30"/>
          <w:szCs w:val="30"/>
        </w:rPr>
        <w:t xml:space="preserve">  传  真：</w:t>
      </w:r>
      <w:r>
        <w:rPr>
          <w:rFonts w:eastAsia="仿宋_GB2312"/>
          <w:color w:val="000000"/>
          <w:sz w:val="30"/>
          <w:szCs w:val="30"/>
          <w:u w:val="single"/>
        </w:rPr>
        <w:t xml:space="preserve">     </w:t>
      </w:r>
    </w:p>
    <w:p>
      <w:pPr>
        <w:spacing w:line="360" w:lineRule="auto"/>
        <w:rPr>
          <w:rFonts w:eastAsia="仿宋_GB2312"/>
          <w:color w:val="000000"/>
          <w:sz w:val="30"/>
          <w:szCs w:val="30"/>
        </w:rPr>
      </w:pPr>
      <w:r>
        <w:rPr>
          <w:rFonts w:eastAsia="仿宋_GB2312"/>
          <w:color w:val="000000"/>
          <w:sz w:val="30"/>
          <w:szCs w:val="30"/>
        </w:rPr>
        <w:t>电子信箱：</w:t>
      </w:r>
      <w:r>
        <w:rPr>
          <w:rFonts w:eastAsia="仿宋_GB2312"/>
          <w:color w:val="000000"/>
          <w:sz w:val="30"/>
          <w:szCs w:val="30"/>
          <w:u w:val="single"/>
        </w:rPr>
        <w:t xml:space="preserve">                 </w:t>
      </w:r>
      <w:r>
        <w:rPr>
          <w:rFonts w:eastAsia="仿宋_GB2312"/>
          <w:color w:val="000000"/>
          <w:sz w:val="30"/>
          <w:szCs w:val="30"/>
        </w:rPr>
        <w:t xml:space="preserve">  电子信箱：</w:t>
      </w:r>
      <w:r>
        <w:rPr>
          <w:rFonts w:eastAsia="仿宋_GB2312"/>
          <w:color w:val="000000"/>
          <w:sz w:val="30"/>
          <w:szCs w:val="30"/>
          <w:u w:val="single"/>
        </w:rPr>
        <w:t xml:space="preserve">   </w:t>
      </w:r>
    </w:p>
    <w:p>
      <w:pPr>
        <w:spacing w:line="360" w:lineRule="auto"/>
        <w:rPr>
          <w:rFonts w:eastAsia="仿宋_GB2312"/>
          <w:color w:val="000000"/>
          <w:sz w:val="30"/>
          <w:szCs w:val="30"/>
        </w:rPr>
      </w:pPr>
      <w:r>
        <w:rPr>
          <w:rFonts w:eastAsia="仿宋_GB2312"/>
          <w:color w:val="000000"/>
          <w:sz w:val="30"/>
          <w:szCs w:val="30"/>
        </w:rPr>
        <w:t>开户银行：</w:t>
      </w:r>
      <w:r>
        <w:rPr>
          <w:rFonts w:eastAsia="仿宋_GB2312"/>
          <w:color w:val="000000"/>
          <w:sz w:val="30"/>
          <w:szCs w:val="30"/>
          <w:u w:val="single"/>
        </w:rPr>
        <w:t xml:space="preserve">   </w:t>
      </w:r>
      <w:r>
        <w:rPr>
          <w:rFonts w:eastAsia="仿宋_GB2312"/>
          <w:color w:val="000000"/>
          <w:sz w:val="30"/>
          <w:szCs w:val="30"/>
        </w:rPr>
        <w:t xml:space="preserve">  开户银行：</w:t>
      </w:r>
      <w:r>
        <w:rPr>
          <w:rFonts w:eastAsia="仿宋_GB2312"/>
          <w:color w:val="000000"/>
          <w:sz w:val="30"/>
          <w:szCs w:val="30"/>
          <w:u w:val="single"/>
        </w:rPr>
        <w:t xml:space="preserve">   </w:t>
      </w:r>
    </w:p>
    <w:p>
      <w:pPr>
        <w:spacing w:line="360" w:lineRule="auto"/>
        <w:rPr>
          <w:rFonts w:eastAsia="仿宋_GB2312"/>
          <w:color w:val="000000"/>
          <w:sz w:val="30"/>
          <w:szCs w:val="30"/>
          <w:u w:val="single"/>
        </w:rPr>
      </w:pPr>
      <w:r>
        <w:rPr>
          <w:rFonts w:eastAsia="仿宋_GB2312"/>
          <w:color w:val="000000"/>
          <w:sz w:val="30"/>
          <w:szCs w:val="30"/>
        </w:rPr>
        <w:t>账  号：</w:t>
      </w:r>
      <w:r>
        <w:rPr>
          <w:rFonts w:eastAsia="仿宋_GB2312"/>
          <w:color w:val="000000"/>
          <w:sz w:val="30"/>
          <w:szCs w:val="30"/>
          <w:u w:val="single"/>
        </w:rPr>
        <w:t xml:space="preserve">       </w:t>
      </w:r>
      <w:r>
        <w:rPr>
          <w:rFonts w:eastAsia="仿宋_GB2312"/>
          <w:color w:val="000000"/>
          <w:sz w:val="30"/>
          <w:szCs w:val="30"/>
        </w:rPr>
        <w:t xml:space="preserve">   账  号：</w:t>
      </w:r>
      <w:r>
        <w:rPr>
          <w:rFonts w:eastAsia="仿宋_GB2312"/>
          <w:color w:val="000000"/>
          <w:sz w:val="30"/>
          <w:szCs w:val="30"/>
          <w:u w:val="single"/>
        </w:rPr>
        <w:t xml:space="preserve">     </w:t>
      </w:r>
    </w:p>
    <w:p>
      <w:pPr>
        <w:rPr>
          <w:rFonts w:eastAsia="仿宋_GB2312"/>
          <w:color w:val="000000"/>
          <w:sz w:val="30"/>
          <w:szCs w:val="30"/>
        </w:rPr>
      </w:pPr>
      <w:r>
        <w:rPr>
          <w:rFonts w:eastAsia="仿宋_GB2312"/>
          <w:color w:val="000000"/>
          <w:sz w:val="30"/>
          <w:szCs w:val="30"/>
        </w:rPr>
        <w:t>时  间：</w:t>
      </w:r>
      <w:r>
        <w:rPr>
          <w:rFonts w:eastAsia="仿宋_GB2312"/>
          <w:color w:val="000000"/>
          <w:sz w:val="30"/>
          <w:szCs w:val="30"/>
          <w:u w:val="single"/>
        </w:rPr>
        <w:t xml:space="preserve">      </w:t>
      </w:r>
      <w:r>
        <w:rPr>
          <w:rFonts w:eastAsia="仿宋_GB2312"/>
          <w:color w:val="000000"/>
          <w:sz w:val="30"/>
          <w:szCs w:val="30"/>
        </w:rPr>
        <w:t>年</w:t>
      </w:r>
      <w:r>
        <w:rPr>
          <w:rFonts w:eastAsia="仿宋_GB2312"/>
          <w:color w:val="000000"/>
          <w:sz w:val="30"/>
          <w:szCs w:val="30"/>
          <w:u w:val="single"/>
        </w:rPr>
        <w:t xml:space="preserve">  </w:t>
      </w:r>
      <w:r>
        <w:rPr>
          <w:rFonts w:eastAsia="仿宋_GB2312"/>
          <w:color w:val="000000"/>
          <w:sz w:val="30"/>
          <w:szCs w:val="30"/>
        </w:rPr>
        <w:t>月</w:t>
      </w:r>
      <w:r>
        <w:rPr>
          <w:rFonts w:eastAsia="仿宋_GB2312"/>
          <w:color w:val="000000"/>
          <w:sz w:val="30"/>
          <w:szCs w:val="30"/>
          <w:u w:val="single"/>
        </w:rPr>
        <w:t xml:space="preserve">  </w:t>
      </w:r>
      <w:r>
        <w:rPr>
          <w:rFonts w:eastAsia="仿宋_GB2312"/>
          <w:color w:val="000000"/>
          <w:sz w:val="30"/>
          <w:szCs w:val="30"/>
        </w:rPr>
        <w:t xml:space="preserve">日   </w:t>
      </w:r>
      <w:r>
        <w:rPr>
          <w:rFonts w:hint="eastAsia" w:eastAsia="仿宋_GB2312"/>
          <w:color w:val="000000"/>
          <w:sz w:val="30"/>
          <w:szCs w:val="30"/>
          <w:lang w:val="en-US" w:eastAsia="zh-CN"/>
        </w:rPr>
        <w:t xml:space="preserve">   </w:t>
      </w:r>
      <w:r>
        <w:rPr>
          <w:rFonts w:eastAsia="仿宋_GB2312"/>
          <w:color w:val="000000"/>
          <w:sz w:val="30"/>
          <w:szCs w:val="30"/>
        </w:rPr>
        <w:t>时  间：</w:t>
      </w:r>
      <w:r>
        <w:rPr>
          <w:rFonts w:eastAsia="仿宋_GB2312"/>
          <w:color w:val="000000"/>
          <w:sz w:val="30"/>
          <w:szCs w:val="30"/>
          <w:u w:val="single"/>
        </w:rPr>
        <w:t xml:space="preserve">     </w:t>
      </w:r>
      <w:r>
        <w:rPr>
          <w:rFonts w:eastAsia="仿宋_GB2312"/>
          <w:color w:val="000000"/>
          <w:sz w:val="30"/>
          <w:szCs w:val="30"/>
        </w:rPr>
        <w:t>年</w:t>
      </w:r>
      <w:r>
        <w:rPr>
          <w:rFonts w:eastAsia="仿宋_GB2312"/>
          <w:color w:val="000000"/>
          <w:sz w:val="30"/>
          <w:szCs w:val="30"/>
          <w:u w:val="single"/>
        </w:rPr>
        <w:t xml:space="preserve">   </w:t>
      </w:r>
      <w:r>
        <w:rPr>
          <w:rFonts w:eastAsia="仿宋_GB2312"/>
          <w:color w:val="000000"/>
          <w:sz w:val="30"/>
          <w:szCs w:val="30"/>
        </w:rPr>
        <w:t>月</w:t>
      </w:r>
      <w:r>
        <w:rPr>
          <w:rFonts w:eastAsia="仿宋_GB2312"/>
          <w:color w:val="000000"/>
          <w:sz w:val="30"/>
          <w:szCs w:val="30"/>
          <w:u w:val="single"/>
        </w:rPr>
        <w:t xml:space="preserve">   </w:t>
      </w:r>
      <w:r>
        <w:rPr>
          <w:rFonts w:eastAsia="仿宋_GB2312"/>
          <w:color w:val="000000"/>
          <w:sz w:val="30"/>
          <w:szCs w:val="30"/>
        </w:rPr>
        <w:t>日</w:t>
      </w:r>
    </w:p>
    <w:p>
      <w:pPr>
        <w:pStyle w:val="5"/>
        <w:jc w:val="both"/>
        <w:rPr>
          <w:rFonts w:ascii="华文中宋" w:hAnsi="华文中宋" w:eastAsia="华文中宋"/>
          <w:sz w:val="44"/>
          <w:szCs w:val="44"/>
        </w:rPr>
      </w:pPr>
      <w:bookmarkStart w:id="166" w:name="_Toc88738837"/>
      <w:bookmarkStart w:id="167" w:name="_Toc351203494"/>
    </w:p>
    <w:p>
      <w:pPr>
        <w:pStyle w:val="5"/>
        <w:jc w:val="center"/>
        <w:rPr>
          <w:rFonts w:ascii="华文中宋" w:hAnsi="华文中宋" w:eastAsia="华文中宋"/>
          <w:sz w:val="44"/>
          <w:szCs w:val="44"/>
        </w:rPr>
      </w:pPr>
    </w:p>
    <w:p>
      <w:pPr>
        <w:pStyle w:val="5"/>
        <w:jc w:val="both"/>
        <w:rPr>
          <w:rFonts w:ascii="华文中宋" w:hAnsi="华文中宋" w:eastAsia="华文中宋"/>
          <w:sz w:val="44"/>
          <w:szCs w:val="44"/>
        </w:rPr>
      </w:pPr>
    </w:p>
    <w:p>
      <w:pPr>
        <w:pStyle w:val="5"/>
        <w:jc w:val="both"/>
        <w:rPr>
          <w:rFonts w:ascii="华文中宋" w:hAnsi="华文中宋" w:eastAsia="华文中宋"/>
          <w:sz w:val="44"/>
          <w:szCs w:val="44"/>
        </w:rPr>
      </w:pPr>
    </w:p>
    <w:p>
      <w:pPr>
        <w:rPr>
          <w:rFonts w:ascii="华文中宋" w:hAnsi="华文中宋" w:eastAsia="华文中宋"/>
          <w:sz w:val="44"/>
          <w:szCs w:val="44"/>
        </w:rPr>
      </w:pPr>
    </w:p>
    <w:p>
      <w:pPr>
        <w:pStyle w:val="2"/>
        <w:rPr>
          <w:rFonts w:ascii="华文中宋" w:hAnsi="华文中宋" w:eastAsia="华文中宋"/>
          <w:sz w:val="44"/>
          <w:szCs w:val="44"/>
        </w:rPr>
      </w:pPr>
    </w:p>
    <w:p>
      <w:pPr>
        <w:pStyle w:val="56"/>
        <w:rPr>
          <w:rFonts w:ascii="华文中宋" w:hAnsi="华文中宋" w:eastAsia="华文中宋"/>
          <w:sz w:val="44"/>
          <w:szCs w:val="44"/>
        </w:rPr>
      </w:pPr>
    </w:p>
    <w:p>
      <w:pPr>
        <w:pStyle w:val="56"/>
        <w:rPr>
          <w:rFonts w:ascii="华文中宋" w:hAnsi="华文中宋" w:eastAsia="华文中宋"/>
          <w:sz w:val="44"/>
          <w:szCs w:val="44"/>
        </w:rPr>
      </w:pPr>
    </w:p>
    <w:p>
      <w:pPr>
        <w:pStyle w:val="56"/>
        <w:rPr>
          <w:rFonts w:ascii="华文中宋" w:hAnsi="华文中宋" w:eastAsia="华文中宋"/>
          <w:sz w:val="44"/>
          <w:szCs w:val="44"/>
        </w:rPr>
      </w:pPr>
    </w:p>
    <w:p>
      <w:pPr>
        <w:pStyle w:val="56"/>
        <w:rPr>
          <w:rFonts w:ascii="华文中宋" w:hAnsi="华文中宋" w:eastAsia="华文中宋"/>
          <w:sz w:val="44"/>
          <w:szCs w:val="44"/>
        </w:rPr>
      </w:pPr>
    </w:p>
    <w:p>
      <w:pPr>
        <w:pStyle w:val="56"/>
        <w:rPr>
          <w:rFonts w:ascii="华文中宋" w:hAnsi="华文中宋" w:eastAsia="华文中宋"/>
          <w:sz w:val="44"/>
          <w:szCs w:val="44"/>
        </w:rPr>
      </w:pPr>
    </w:p>
    <w:p>
      <w:pPr>
        <w:pStyle w:val="56"/>
        <w:rPr>
          <w:rFonts w:ascii="华文中宋" w:hAnsi="华文中宋" w:eastAsia="华文中宋"/>
          <w:sz w:val="44"/>
          <w:szCs w:val="44"/>
        </w:rPr>
      </w:pPr>
    </w:p>
    <w:p>
      <w:pPr>
        <w:pStyle w:val="56"/>
        <w:rPr>
          <w:rFonts w:ascii="华文中宋" w:hAnsi="华文中宋" w:eastAsia="华文中宋"/>
          <w:sz w:val="44"/>
          <w:szCs w:val="44"/>
        </w:rPr>
      </w:pPr>
    </w:p>
    <w:p>
      <w:pPr>
        <w:pStyle w:val="5"/>
        <w:jc w:val="center"/>
        <w:rPr>
          <w:rFonts w:ascii="华文中宋" w:hAnsi="华文中宋" w:eastAsia="华文中宋"/>
          <w:sz w:val="44"/>
          <w:szCs w:val="44"/>
        </w:rPr>
      </w:pPr>
      <w:r>
        <w:rPr>
          <w:rFonts w:ascii="华文中宋" w:hAnsi="华文中宋" w:eastAsia="华文中宋"/>
          <w:sz w:val="44"/>
          <w:szCs w:val="44"/>
        </w:rPr>
        <w:t>第二部分 通用合同条款</w:t>
      </w:r>
      <w:bookmarkEnd w:id="166"/>
      <w:bookmarkEnd w:id="167"/>
      <w:bookmarkStart w:id="168" w:name="_Toc337558727"/>
    </w:p>
    <w:p>
      <w:pPr>
        <w:pStyle w:val="6"/>
        <w:spacing w:before="120" w:after="120" w:line="360" w:lineRule="auto"/>
        <w:rPr>
          <w:rFonts w:ascii="Times New Roman" w:hAnsi="Times New Roman" w:eastAsia="黑体"/>
          <w:b w:val="0"/>
          <w:color w:val="000000"/>
          <w:sz w:val="32"/>
          <w:szCs w:val="32"/>
        </w:rPr>
      </w:pPr>
      <w:bookmarkStart w:id="169" w:name="_Toc351203495"/>
      <w:r>
        <w:rPr>
          <w:rFonts w:ascii="Times New Roman" w:hAnsi="Times New Roman" w:eastAsia="黑体"/>
          <w:b w:val="0"/>
          <w:color w:val="000000"/>
          <w:sz w:val="32"/>
          <w:szCs w:val="32"/>
        </w:rPr>
        <w:t>1.</w:t>
      </w:r>
      <w:bookmarkStart w:id="170" w:name="_Toc303538975"/>
      <w:bookmarkEnd w:id="170"/>
      <w:bookmarkStart w:id="171" w:name="_Toc303538973"/>
      <w:bookmarkEnd w:id="171"/>
      <w:bookmarkStart w:id="172" w:name="_Toc303538972"/>
      <w:bookmarkEnd w:id="172"/>
      <w:bookmarkStart w:id="173" w:name="_Toc303538976"/>
      <w:bookmarkEnd w:id="173"/>
      <w:bookmarkStart w:id="174" w:name="_Toc303538974"/>
      <w:bookmarkEnd w:id="174"/>
      <w:bookmarkStart w:id="175" w:name="_Toc296503027"/>
      <w:bookmarkStart w:id="176" w:name="_Toc296346528"/>
      <w:r>
        <w:rPr>
          <w:rFonts w:ascii="Times New Roman" w:hAnsi="Times New Roman" w:eastAsia="黑体"/>
          <w:b w:val="0"/>
          <w:color w:val="000000"/>
          <w:sz w:val="32"/>
          <w:szCs w:val="32"/>
        </w:rPr>
        <w:t xml:space="preserve"> 一般约定</w:t>
      </w:r>
      <w:bookmarkEnd w:id="168"/>
      <w:bookmarkEnd w:id="169"/>
      <w:bookmarkEnd w:id="175"/>
      <w:bookmarkEnd w:id="176"/>
    </w:p>
    <w:p>
      <w:pPr>
        <w:pStyle w:val="7"/>
        <w:spacing w:before="120" w:after="120" w:line="360" w:lineRule="auto"/>
        <w:ind w:firstLine="600" w:firstLineChars="200"/>
        <w:rPr>
          <w:rFonts w:eastAsia="黑体"/>
          <w:b w:val="0"/>
          <w:color w:val="000000"/>
          <w:sz w:val="30"/>
          <w:szCs w:val="32"/>
        </w:rPr>
      </w:pPr>
      <w:bookmarkStart w:id="177" w:name="_Toc337558728"/>
      <w:bookmarkStart w:id="178" w:name="_Toc296503028"/>
      <w:bookmarkStart w:id="179" w:name="_Toc296346529"/>
      <w:bookmarkStart w:id="180" w:name="_Toc351203496"/>
      <w:r>
        <w:rPr>
          <w:rFonts w:eastAsia="黑体"/>
          <w:b w:val="0"/>
          <w:color w:val="000000"/>
          <w:sz w:val="30"/>
          <w:szCs w:val="32"/>
        </w:rPr>
        <w:t>1.1 词语定义</w:t>
      </w:r>
      <w:bookmarkEnd w:id="177"/>
      <w:bookmarkEnd w:id="178"/>
      <w:bookmarkEnd w:id="179"/>
      <w:r>
        <w:rPr>
          <w:rFonts w:eastAsia="黑体"/>
          <w:b w:val="0"/>
          <w:color w:val="000000"/>
          <w:sz w:val="30"/>
          <w:szCs w:val="32"/>
        </w:rPr>
        <w:t>与解释</w:t>
      </w:r>
      <w:bookmarkEnd w:id="180"/>
    </w:p>
    <w:p>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合同协议书、通用合同条款、专用合同条款中的下列词语具有本款所赋予的含义：</w:t>
      </w:r>
    </w:p>
    <w:p>
      <w:pPr>
        <w:autoSpaceDE w:val="0"/>
        <w:autoSpaceDN w:val="0"/>
        <w:adjustRightInd w:val="0"/>
        <w:spacing w:line="360" w:lineRule="auto"/>
        <w:jc w:val="left"/>
        <w:rPr>
          <w:rFonts w:eastAsia="仿宋_GB2312"/>
          <w:color w:val="000000"/>
          <w:kern w:val="0"/>
          <w:sz w:val="30"/>
          <w:szCs w:val="32"/>
        </w:rPr>
      </w:pPr>
      <w:r>
        <w:rPr>
          <w:rFonts w:eastAsia="仿宋_GB2312"/>
          <w:color w:val="000000"/>
          <w:kern w:val="0"/>
          <w:sz w:val="30"/>
          <w:szCs w:val="32"/>
        </w:rPr>
        <w:t xml:space="preserve">    1.1.1 合同</w:t>
      </w:r>
    </w:p>
    <w:p>
      <w:pPr>
        <w:autoSpaceDE w:val="0"/>
        <w:autoSpaceDN w:val="0"/>
        <w:adjustRightInd w:val="0"/>
        <w:spacing w:line="360" w:lineRule="auto"/>
        <w:ind w:firstLine="600" w:firstLineChars="200"/>
        <w:jc w:val="left"/>
        <w:rPr>
          <w:rFonts w:eastAsia="仿宋_GB2312"/>
          <w:color w:val="000000"/>
          <w:kern w:val="0"/>
          <w:sz w:val="30"/>
          <w:szCs w:val="30"/>
        </w:rPr>
      </w:pPr>
      <w:r>
        <w:rPr>
          <w:rFonts w:eastAsia="仿宋_GB2312"/>
          <w:color w:val="000000"/>
          <w:kern w:val="0"/>
          <w:sz w:val="30"/>
          <w:szCs w:val="30"/>
        </w:rPr>
        <w:t>1.1.1.1 合同：是指根据法律规定和合同当事人约定具有约束力的文件，构成合同的文件包括合同协议书、专用合同条款</w:t>
      </w:r>
      <w:r>
        <w:rPr>
          <w:rFonts w:eastAsia="仿宋_GB2312"/>
          <w:color w:val="000000"/>
          <w:sz w:val="30"/>
          <w:szCs w:val="30"/>
        </w:rPr>
        <w:t>及其附件</w:t>
      </w:r>
      <w:r>
        <w:rPr>
          <w:rFonts w:eastAsia="仿宋_GB2312"/>
          <w:color w:val="000000"/>
          <w:kern w:val="0"/>
          <w:sz w:val="30"/>
          <w:szCs w:val="30"/>
        </w:rPr>
        <w:t>、通用合同条款、中标通知书（如果有）、投标函及其附录（如果有）、发包人要求、技术标准、发包人提供的上一阶段图纸（如果有）以及其他合同文件。</w:t>
      </w:r>
    </w:p>
    <w:p>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1.1.1.2 合同协议书：是指构成合同的由发包人和设计人共同签署的称为“合同协议书”的书面文件。</w:t>
      </w:r>
    </w:p>
    <w:p>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1.1.1.3 中标通知书：是指构成合同的由发包人通知设计人中标的书面文件。</w:t>
      </w:r>
    </w:p>
    <w:p>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1.1.1.4 投标函：是指构成合同的由设计人填写并签署的用于投标的称为“投标函”的文件。</w:t>
      </w:r>
    </w:p>
    <w:p>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1.1.1.5 投标函附录：是指构成合同的附在投标函后的称为“投标函附录”的文件。</w:t>
      </w:r>
    </w:p>
    <w:p>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sz w:val="30"/>
          <w:szCs w:val="21"/>
        </w:rPr>
        <w:t>1.1.1.6 发包人要求：是指构成合同文件组成部分的，由发包人就工程项目的目的、范围、功能要求及工程设计文件审查的范围和内容等提出相应要求的书面文件，又称设计任务书。</w:t>
      </w:r>
    </w:p>
    <w:p>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1.1.1.7 技术标准：是指构成合同的设计应当遵守的或指导设计的国家、行业或地方的技术标准和要求，以及合同约定的技术标准和要求。</w:t>
      </w:r>
    </w:p>
    <w:p>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1.1.1.8 其他合同文件：是指经合同当事人约定的与工程设计有关的具有合同约束力的文件或书面协议。合同当事人可以在专用合同条款中进行约定。</w:t>
      </w:r>
    </w:p>
    <w:p>
      <w:pPr>
        <w:autoSpaceDE w:val="0"/>
        <w:autoSpaceDN w:val="0"/>
        <w:adjustRightInd w:val="0"/>
        <w:spacing w:line="360" w:lineRule="auto"/>
        <w:jc w:val="left"/>
        <w:rPr>
          <w:rFonts w:eastAsia="仿宋_GB2312"/>
          <w:color w:val="000000"/>
          <w:kern w:val="0"/>
          <w:sz w:val="30"/>
          <w:szCs w:val="32"/>
        </w:rPr>
      </w:pPr>
      <w:r>
        <w:rPr>
          <w:rFonts w:eastAsia="仿宋_GB2312"/>
          <w:color w:val="000000"/>
          <w:kern w:val="0"/>
          <w:sz w:val="30"/>
          <w:szCs w:val="32"/>
        </w:rPr>
        <w:t xml:space="preserve">    1.1.2 合同当事人及其他相关方</w:t>
      </w:r>
    </w:p>
    <w:p>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1.1.2.1 合同当事人：是指发包人和（或）设计人。</w:t>
      </w:r>
    </w:p>
    <w:p>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1.1.2.2 发包人：是指与设计人签订合同协议书的当事人及取得该当事人资格的合法继承人。</w:t>
      </w:r>
    </w:p>
    <w:p>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1.1.2.3 设计人：是指与发包人签订合同协议书的，具有相应工程设计资质的当事人及取得该当事人资格的合法继承人。</w:t>
      </w:r>
    </w:p>
    <w:p>
      <w:pPr>
        <w:spacing w:line="360" w:lineRule="auto"/>
        <w:ind w:firstLine="585" w:firstLineChars="195"/>
        <w:jc w:val="left"/>
        <w:rPr>
          <w:rFonts w:eastAsia="仿宋_GB2312"/>
          <w:color w:val="000000"/>
          <w:kern w:val="0"/>
          <w:sz w:val="30"/>
          <w:szCs w:val="32"/>
        </w:rPr>
      </w:pPr>
      <w:r>
        <w:rPr>
          <w:rFonts w:eastAsia="仿宋_GB2312"/>
          <w:color w:val="000000"/>
          <w:kern w:val="0"/>
          <w:sz w:val="30"/>
          <w:szCs w:val="32"/>
        </w:rPr>
        <w:t>1.1.2.4 分包人：</w:t>
      </w:r>
      <w:bookmarkStart w:id="181" w:name="#go5"/>
      <w:bookmarkEnd w:id="181"/>
      <w:r>
        <w:rPr>
          <w:rFonts w:eastAsia="仿宋_GB2312"/>
          <w:color w:val="000000"/>
          <w:kern w:val="0"/>
          <w:sz w:val="30"/>
          <w:szCs w:val="32"/>
        </w:rPr>
        <w:t>是指按照法律规定和合同约定，分包部分工程设计工作，并与设计人签订分包合同的具有相应资质的法人。</w:t>
      </w:r>
    </w:p>
    <w:p>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1.1.2.5 发包人代表：是指由发包人指定负责工程设计方面在发包人授权范围内行使发包人权利的人。</w:t>
      </w:r>
    </w:p>
    <w:p>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1.1.2.6 项目负责人：是指由设计人任命负责工程设计，在设计人授权范围内负责合同履行，且按照法律规定具有相应资格的项目主持人。</w:t>
      </w:r>
    </w:p>
    <w:p>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1.1.2.7 联合体：是指两个以上设计人联合，以一个设计人身份为发包人提供工程设计服务的临时性组织。</w:t>
      </w:r>
    </w:p>
    <w:p>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1.1.3 工程设计服务、资料与文件</w:t>
      </w:r>
    </w:p>
    <w:p>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1.1.3.1 工程设计服务：是指设计人按照合同约定履行的服务，包括工程设计基本服务、工程设计其他服务。</w:t>
      </w:r>
    </w:p>
    <w:p>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1.1.3.2 工程设计基本服务：是指设计人根据发包人的委托，提供编制房屋建筑工程方案设计文件、初步设计文件（含初步设计概算）、施工图设计文件服务，并相应提供设计技术交底、解决施工中的设计技术问题、参加竣工验收等服务。基本服务费用包含在设计费中。</w:t>
      </w:r>
    </w:p>
    <w:p>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1.1.3.3 工程设计其他服务：是指发包人根据工程设计实际需要，要求设计人另行提供且发包人应当单独支付费用的服务，包括总体设计服务、主体设计协调服务、采用标准设计和复用设计服务、非标准设备设计文件编制服务、施工图预算编制服务、竣工图编制服务等。</w:t>
      </w:r>
    </w:p>
    <w:p>
      <w:pPr>
        <w:spacing w:line="360" w:lineRule="auto"/>
        <w:ind w:firstLine="600" w:firstLineChars="200"/>
        <w:jc w:val="left"/>
        <w:rPr>
          <w:rFonts w:eastAsia="仿宋_GB2312"/>
          <w:color w:val="000000"/>
          <w:kern w:val="0"/>
          <w:sz w:val="30"/>
          <w:szCs w:val="32"/>
        </w:rPr>
      </w:pPr>
      <w:r>
        <w:rPr>
          <w:rFonts w:eastAsia="仿宋_GB2312"/>
          <w:color w:val="000000"/>
          <w:sz w:val="30"/>
          <w:szCs w:val="32"/>
        </w:rPr>
        <w:t>1.1.3.4 暂停设计：是指发生设计人不能按照合同约定履行全部或部分义务情形而暂时中断工程设计服务的行为。</w:t>
      </w:r>
    </w:p>
    <w:p>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1.1.3.5 工程设计资料：是指</w:t>
      </w:r>
      <w:r>
        <w:rPr>
          <w:rFonts w:eastAsia="仿宋_GB2312" w:cs="Courier New"/>
          <w:sz w:val="30"/>
          <w:szCs w:val="21"/>
        </w:rPr>
        <w:t>根据合同约定，发包人向设计人提供的用于完成工程设计范围与内容所需要的资料。</w:t>
      </w:r>
    </w:p>
    <w:p>
      <w:pPr>
        <w:spacing w:line="360" w:lineRule="auto"/>
        <w:ind w:firstLine="570" w:firstLineChars="190"/>
        <w:rPr>
          <w:rFonts w:eastAsia="仿宋_GB2312" w:cs="Courier New"/>
          <w:sz w:val="30"/>
          <w:szCs w:val="21"/>
        </w:rPr>
      </w:pPr>
      <w:r>
        <w:rPr>
          <w:rFonts w:eastAsia="仿宋_GB2312"/>
          <w:color w:val="000000"/>
          <w:kern w:val="0"/>
          <w:sz w:val="30"/>
          <w:szCs w:val="32"/>
        </w:rPr>
        <w:t xml:space="preserve">1.1.3.6 </w:t>
      </w:r>
      <w:r>
        <w:rPr>
          <w:rFonts w:eastAsia="仿宋_GB2312"/>
          <w:color w:val="000000"/>
          <w:sz w:val="30"/>
          <w:szCs w:val="28"/>
        </w:rPr>
        <w:t>工程</w:t>
      </w:r>
      <w:r>
        <w:rPr>
          <w:rFonts w:eastAsia="仿宋_GB2312" w:cs="Courier New"/>
          <w:sz w:val="30"/>
          <w:szCs w:val="21"/>
        </w:rPr>
        <w:t>设计文件：指按照合同约定和技术要求，由设计人向发包人提供的阶段性成果、最终工作成果等，且应当采用合同中双方约定的载体。</w:t>
      </w:r>
    </w:p>
    <w:p>
      <w:pPr>
        <w:spacing w:line="360" w:lineRule="auto"/>
        <w:ind w:firstLine="600" w:firstLineChars="200"/>
        <w:rPr>
          <w:rFonts w:eastAsia="仿宋_GB2312"/>
          <w:color w:val="000000"/>
          <w:kern w:val="0"/>
          <w:sz w:val="30"/>
        </w:rPr>
      </w:pPr>
      <w:r>
        <w:rPr>
          <w:rFonts w:eastAsia="仿宋_GB2312"/>
          <w:color w:val="000000"/>
          <w:kern w:val="0"/>
          <w:sz w:val="30"/>
        </w:rPr>
        <w:t>1.1.4 日期和期限</w:t>
      </w:r>
    </w:p>
    <w:p>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1.1.4.1 开始设计日期：包括计划开始设计日期和实际开始设计日期。计划开始设计日期是指合同协议书约定的开始设计日期；实际开始设计日期是指发包人发出的开始设计通知中载明的开始设计日期。</w:t>
      </w:r>
    </w:p>
    <w:p>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 xml:space="preserve">1.1.4.2 完成设计日期：包括计划完成设计日期和实际完成设计日期。计划完成设计日期是指合同协议书约定的完成设计及相关服务的日期；实际完成设计日期是指设计人交付全部或阶段性设计成果及提供相关服务日期。 </w:t>
      </w:r>
    </w:p>
    <w:p>
      <w:pPr>
        <w:spacing w:line="360" w:lineRule="auto"/>
        <w:ind w:firstLine="608" w:firstLineChars="203"/>
        <w:rPr>
          <w:rFonts w:eastAsia="仿宋_GB2312"/>
          <w:color w:val="000000"/>
          <w:sz w:val="30"/>
          <w:szCs w:val="32"/>
        </w:rPr>
      </w:pPr>
      <w:r>
        <w:rPr>
          <w:rFonts w:eastAsia="仿宋_GB2312"/>
          <w:color w:val="000000"/>
          <w:kern w:val="0"/>
          <w:sz w:val="30"/>
          <w:szCs w:val="32"/>
        </w:rPr>
        <w:t>1.1.4.3 设计周期又称设计工期：是指在合同协议书约定的设计人完成工程设计及相关服务所需的期限，包括按照合同约定所作的期限变更。</w:t>
      </w:r>
    </w:p>
    <w:p>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1.1.4.4 基准日期：招标发包的工程设计以投标截止日前28天的日期为基准日期，直接发包的工程设计以合同签订日前28天的日期为基准日期。</w:t>
      </w:r>
    </w:p>
    <w:p>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1.1.4.5 天：除特别指明外，均指日历天。合同中按天计算时间的，开始当天不计入，从次日开始计算，期限最后一天的截止时间为当天24:00时。</w:t>
      </w:r>
    </w:p>
    <w:p>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1.1.5 合同价格</w:t>
      </w:r>
    </w:p>
    <w:p>
      <w:pPr>
        <w:spacing w:line="360" w:lineRule="auto"/>
        <w:ind w:firstLine="600" w:firstLineChars="200"/>
        <w:jc w:val="left"/>
        <w:rPr>
          <w:rFonts w:eastAsia="仿宋_GB2312"/>
          <w:color w:val="000000"/>
          <w:sz w:val="30"/>
          <w:szCs w:val="32"/>
        </w:rPr>
      </w:pPr>
      <w:r>
        <w:rPr>
          <w:rFonts w:eastAsia="仿宋_GB2312"/>
          <w:color w:val="000000"/>
          <w:kern w:val="0"/>
          <w:sz w:val="30"/>
          <w:szCs w:val="32"/>
        </w:rPr>
        <w:t>1.1.5.1 签约合同价：是指</w:t>
      </w:r>
      <w:r>
        <w:rPr>
          <w:rFonts w:eastAsia="仿宋_GB2312"/>
          <w:color w:val="000000"/>
          <w:sz w:val="30"/>
          <w:szCs w:val="32"/>
        </w:rPr>
        <w:t>发包人和设计人在合同协议书中确定的总金额。</w:t>
      </w:r>
    </w:p>
    <w:p>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1.1.5.2 合同价格又称设计费：是指发包人用于支付设计人按照合同约定完成工程设计范围内全部工作的金额，包括合同履行过程中按合同约定发生的价格变化。</w:t>
      </w:r>
    </w:p>
    <w:p>
      <w:pPr>
        <w:spacing w:line="360" w:lineRule="auto"/>
        <w:ind w:firstLine="600" w:firstLineChars="200"/>
        <w:jc w:val="left"/>
        <w:rPr>
          <w:rFonts w:eastAsia="仿宋_GB2312"/>
          <w:color w:val="000000"/>
          <w:sz w:val="30"/>
          <w:szCs w:val="32"/>
        </w:rPr>
      </w:pPr>
      <w:r>
        <w:rPr>
          <w:rFonts w:eastAsia="仿宋_GB2312"/>
          <w:color w:val="000000"/>
          <w:sz w:val="30"/>
          <w:szCs w:val="32"/>
        </w:rPr>
        <w:t>1.1.6 其他</w:t>
      </w:r>
    </w:p>
    <w:p>
      <w:pPr>
        <w:spacing w:line="360" w:lineRule="auto"/>
        <w:ind w:firstLine="600" w:firstLineChars="200"/>
        <w:jc w:val="left"/>
        <w:rPr>
          <w:rFonts w:eastAsia="仿宋_GB2312"/>
          <w:color w:val="000000"/>
          <w:sz w:val="30"/>
          <w:szCs w:val="32"/>
        </w:rPr>
      </w:pPr>
      <w:r>
        <w:rPr>
          <w:rFonts w:eastAsia="仿宋_GB2312"/>
          <w:color w:val="000000"/>
          <w:sz w:val="30"/>
          <w:szCs w:val="32"/>
        </w:rPr>
        <w:t>1.1.6.1 书面形式：是指合同书、信件和数据电文（包括电报、电传、传真、电子数据交换和电子邮件）等可以有形地表现所载内容的形式。</w:t>
      </w:r>
    </w:p>
    <w:p>
      <w:pPr>
        <w:pStyle w:val="7"/>
        <w:spacing w:before="120" w:after="120" w:line="360" w:lineRule="auto"/>
        <w:rPr>
          <w:rFonts w:eastAsia="黑体"/>
          <w:b w:val="0"/>
          <w:color w:val="000000"/>
          <w:sz w:val="30"/>
          <w:szCs w:val="32"/>
        </w:rPr>
      </w:pPr>
      <w:r>
        <w:rPr>
          <w:rFonts w:eastAsia="黑体"/>
          <w:b w:val="0"/>
          <w:color w:val="000000"/>
          <w:sz w:val="30"/>
          <w:szCs w:val="32"/>
        </w:rPr>
        <w:t xml:space="preserve">    </w:t>
      </w:r>
      <w:bookmarkStart w:id="182" w:name="_Toc296503029"/>
      <w:bookmarkStart w:id="183" w:name="_Toc337558729"/>
      <w:bookmarkStart w:id="184" w:name="_Toc296346530"/>
      <w:bookmarkStart w:id="185" w:name="_Toc351203497"/>
      <w:r>
        <w:rPr>
          <w:rFonts w:eastAsia="黑体"/>
          <w:b w:val="0"/>
          <w:color w:val="000000"/>
          <w:sz w:val="30"/>
          <w:szCs w:val="32"/>
        </w:rPr>
        <w:t>1.2 语言文字</w:t>
      </w:r>
      <w:bookmarkEnd w:id="182"/>
      <w:bookmarkEnd w:id="183"/>
      <w:bookmarkEnd w:id="184"/>
      <w:bookmarkEnd w:id="185"/>
    </w:p>
    <w:p>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合同以中国的汉语简体文字编写、解释和说明。合同当事人在专用合同条款中约定使用两种以上语言时，汉语为优先解释和说明合同的语言。</w:t>
      </w:r>
    </w:p>
    <w:p>
      <w:pPr>
        <w:pStyle w:val="7"/>
        <w:spacing w:before="120" w:after="120" w:line="360" w:lineRule="auto"/>
        <w:ind w:firstLine="600" w:firstLineChars="200"/>
        <w:rPr>
          <w:rFonts w:eastAsia="黑体"/>
          <w:b w:val="0"/>
          <w:color w:val="000000"/>
          <w:sz w:val="30"/>
          <w:szCs w:val="32"/>
        </w:rPr>
      </w:pPr>
      <w:bookmarkStart w:id="186" w:name="_Toc296346531"/>
      <w:bookmarkStart w:id="187" w:name="_Toc296503030"/>
      <w:bookmarkStart w:id="188" w:name="_Toc351203498"/>
      <w:bookmarkStart w:id="189" w:name="_Toc337558730"/>
      <w:r>
        <w:rPr>
          <w:rFonts w:eastAsia="黑体"/>
          <w:b w:val="0"/>
          <w:color w:val="000000"/>
          <w:sz w:val="30"/>
          <w:szCs w:val="32"/>
        </w:rPr>
        <w:t>1.3 法律</w:t>
      </w:r>
      <w:bookmarkEnd w:id="186"/>
      <w:bookmarkEnd w:id="187"/>
      <w:bookmarkEnd w:id="188"/>
      <w:bookmarkEnd w:id="189"/>
    </w:p>
    <w:p>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合同所称法律是指中华人民共和国法律、行政法规、部门规章，以及工程所在地的地方性法规、自治条例、单行条例和地方政府规章等。</w:t>
      </w:r>
    </w:p>
    <w:p>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合同当事人可以在专用合同条款中约定合同适用的其他规范性文件。</w:t>
      </w:r>
    </w:p>
    <w:p>
      <w:pPr>
        <w:pStyle w:val="7"/>
        <w:spacing w:before="120" w:after="120" w:line="360" w:lineRule="auto"/>
        <w:ind w:firstLine="600" w:firstLineChars="200"/>
        <w:rPr>
          <w:rFonts w:eastAsia="黑体"/>
          <w:b w:val="0"/>
          <w:color w:val="000000"/>
          <w:sz w:val="30"/>
          <w:szCs w:val="32"/>
        </w:rPr>
      </w:pPr>
      <w:bookmarkStart w:id="190" w:name="_Toc351203499"/>
      <w:r>
        <w:rPr>
          <w:rFonts w:eastAsia="黑体"/>
          <w:b w:val="0"/>
          <w:color w:val="000000"/>
          <w:sz w:val="30"/>
          <w:szCs w:val="32"/>
        </w:rPr>
        <w:t>1.4 技术标准</w:t>
      </w:r>
      <w:bookmarkEnd w:id="190"/>
    </w:p>
    <w:p>
      <w:pPr>
        <w:autoSpaceDE w:val="0"/>
        <w:autoSpaceDN w:val="0"/>
        <w:adjustRightInd w:val="0"/>
        <w:spacing w:line="360" w:lineRule="auto"/>
        <w:ind w:firstLine="640"/>
        <w:jc w:val="left"/>
        <w:rPr>
          <w:rFonts w:eastAsia="仿宋_GB2312"/>
          <w:color w:val="000000"/>
          <w:kern w:val="0"/>
          <w:sz w:val="30"/>
          <w:szCs w:val="32"/>
        </w:rPr>
      </w:pPr>
      <w:r>
        <w:rPr>
          <w:rFonts w:eastAsia="仿宋_GB2312"/>
          <w:color w:val="000000"/>
          <w:kern w:val="0"/>
          <w:sz w:val="30"/>
          <w:szCs w:val="32"/>
        </w:rPr>
        <w:t>1.4.1 适用于工程的现行有效的国家标准、行业标准、工程所在地的地方性标准，以及相应的规范、规程等，合同当事人有特别要求的，应在专用合同条款中约定。</w:t>
      </w:r>
    </w:p>
    <w:p>
      <w:pPr>
        <w:autoSpaceDE w:val="0"/>
        <w:autoSpaceDN w:val="0"/>
        <w:adjustRightInd w:val="0"/>
        <w:spacing w:line="360" w:lineRule="auto"/>
        <w:ind w:firstLine="640"/>
        <w:jc w:val="left"/>
        <w:rPr>
          <w:rFonts w:eastAsia="仿宋_GB2312"/>
          <w:color w:val="000000"/>
          <w:kern w:val="0"/>
          <w:sz w:val="30"/>
          <w:szCs w:val="32"/>
        </w:rPr>
      </w:pPr>
      <w:r>
        <w:rPr>
          <w:rFonts w:eastAsia="仿宋_GB2312"/>
          <w:color w:val="000000"/>
          <w:kern w:val="0"/>
          <w:sz w:val="30"/>
          <w:szCs w:val="32"/>
        </w:rPr>
        <w:t>1.4.2 发包人要求使用国外技术标准的，发包人与设计人在专用合同条款中约定原文版本和中文译本提供方及提供标准的名称、份数、时间及费用承担等事项。</w:t>
      </w:r>
    </w:p>
    <w:p>
      <w:pPr>
        <w:autoSpaceDE w:val="0"/>
        <w:autoSpaceDN w:val="0"/>
        <w:adjustRightInd w:val="0"/>
        <w:spacing w:line="360" w:lineRule="auto"/>
        <w:ind w:firstLine="640"/>
        <w:jc w:val="left"/>
        <w:rPr>
          <w:rFonts w:eastAsia="仿宋_GB2312"/>
          <w:color w:val="000000"/>
          <w:kern w:val="0"/>
          <w:sz w:val="30"/>
          <w:szCs w:val="32"/>
        </w:rPr>
      </w:pPr>
      <w:r>
        <w:rPr>
          <w:rFonts w:eastAsia="仿宋_GB2312"/>
          <w:color w:val="000000"/>
          <w:kern w:val="0"/>
          <w:sz w:val="30"/>
          <w:szCs w:val="32"/>
        </w:rPr>
        <w:t>1.4.3 发包人对工程的技术标准、功能要求高于或严于现行国家、行业或地方标准的，应当在专用合同条款中予以明确。除专用合同条款另有约定外，应视为设计人在签订合同前已充分预见前述技术标准和功能要求的复杂程度，签约合同价中已包含由此产生的设计费用。</w:t>
      </w:r>
    </w:p>
    <w:p>
      <w:pPr>
        <w:pStyle w:val="7"/>
        <w:spacing w:before="120" w:after="120" w:line="360" w:lineRule="auto"/>
        <w:ind w:firstLine="600" w:firstLineChars="200"/>
        <w:rPr>
          <w:rFonts w:eastAsia="黑体"/>
          <w:b w:val="0"/>
          <w:color w:val="000000"/>
          <w:sz w:val="30"/>
          <w:szCs w:val="32"/>
        </w:rPr>
      </w:pPr>
      <w:bookmarkStart w:id="191" w:name="_Toc351203500"/>
      <w:r>
        <w:rPr>
          <w:rFonts w:eastAsia="黑体"/>
          <w:b w:val="0"/>
          <w:color w:val="000000"/>
          <w:sz w:val="30"/>
          <w:szCs w:val="32"/>
        </w:rPr>
        <w:t>1</w:t>
      </w:r>
      <w:bookmarkStart w:id="192" w:name="_Toc296503031"/>
      <w:bookmarkStart w:id="193" w:name="_Toc296346532"/>
      <w:bookmarkStart w:id="194" w:name="_Toc337558731"/>
      <w:r>
        <w:rPr>
          <w:rFonts w:eastAsia="黑体"/>
          <w:b w:val="0"/>
          <w:color w:val="000000"/>
          <w:sz w:val="30"/>
          <w:szCs w:val="32"/>
        </w:rPr>
        <w:t>.5 合同文件的优先顺序</w:t>
      </w:r>
      <w:bookmarkEnd w:id="191"/>
    </w:p>
    <w:bookmarkEnd w:id="192"/>
    <w:bookmarkEnd w:id="193"/>
    <w:bookmarkEnd w:id="194"/>
    <w:p>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组成合同的各项文件应互相解释，互为说明。除专用合同条款另有约定外，解释合同文件的优先顺序如下：</w:t>
      </w:r>
    </w:p>
    <w:p>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（1）合同协议书；</w:t>
      </w:r>
    </w:p>
    <w:p>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（2）专用合同条款</w:t>
      </w:r>
      <w:r>
        <w:rPr>
          <w:rFonts w:eastAsia="仿宋_GB2312"/>
          <w:color w:val="000000"/>
          <w:sz w:val="30"/>
          <w:szCs w:val="32"/>
        </w:rPr>
        <w:t>及其附件</w:t>
      </w:r>
      <w:r>
        <w:rPr>
          <w:rFonts w:eastAsia="仿宋_GB2312"/>
          <w:color w:val="000000"/>
          <w:kern w:val="0"/>
          <w:sz w:val="30"/>
          <w:szCs w:val="32"/>
        </w:rPr>
        <w:t xml:space="preserve">； </w:t>
      </w:r>
    </w:p>
    <w:p>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 xml:space="preserve">（3）通用合同条款； </w:t>
      </w:r>
    </w:p>
    <w:p>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（4）中标通知书（如果有）；</w:t>
      </w:r>
    </w:p>
    <w:p>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（5）投标函及其附录（如果有）；</w:t>
      </w:r>
    </w:p>
    <w:p>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（6）发包人要求；</w:t>
      </w:r>
    </w:p>
    <w:p>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（7）技术标准；</w:t>
      </w:r>
    </w:p>
    <w:p>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（8）发包人提供的上一阶段图纸（如果有）；</w:t>
      </w:r>
    </w:p>
    <w:p>
      <w:pPr>
        <w:autoSpaceDE w:val="0"/>
        <w:autoSpaceDN w:val="0"/>
        <w:adjustRightInd w:val="0"/>
        <w:spacing w:line="360" w:lineRule="auto"/>
        <w:ind w:firstLine="600" w:firstLineChars="200"/>
        <w:jc w:val="left"/>
        <w:rPr>
          <w:rFonts w:eastAsia="仿宋_GB2312"/>
          <w:color w:val="000000"/>
          <w:sz w:val="30"/>
          <w:szCs w:val="32"/>
        </w:rPr>
      </w:pPr>
      <w:r>
        <w:rPr>
          <w:rFonts w:eastAsia="仿宋_GB2312"/>
          <w:color w:val="000000"/>
          <w:kern w:val="0"/>
          <w:sz w:val="30"/>
          <w:szCs w:val="32"/>
        </w:rPr>
        <w:t>（9）其他合同文件。</w:t>
      </w:r>
    </w:p>
    <w:p>
      <w:pPr>
        <w:spacing w:line="360" w:lineRule="auto"/>
        <w:ind w:firstLine="639" w:firstLineChars="213"/>
        <w:rPr>
          <w:rFonts w:eastAsia="仿宋_GB2312"/>
          <w:color w:val="000000"/>
          <w:sz w:val="30"/>
          <w:szCs w:val="32"/>
        </w:rPr>
      </w:pPr>
      <w:r>
        <w:rPr>
          <w:rFonts w:eastAsia="仿宋_GB2312"/>
          <w:color w:val="000000"/>
          <w:sz w:val="30"/>
          <w:szCs w:val="32"/>
        </w:rPr>
        <w:t>上述各项合同文件包括合同当事人就该项合同文件所作出的补充和修改，属于同一类内容的文件，应以最新签署的为准。</w:t>
      </w:r>
    </w:p>
    <w:p>
      <w:pPr>
        <w:spacing w:line="360" w:lineRule="auto"/>
        <w:ind w:firstLine="639" w:firstLineChars="213"/>
        <w:rPr>
          <w:rFonts w:eastAsia="仿宋_GB2312"/>
          <w:color w:val="000000"/>
          <w:sz w:val="30"/>
          <w:szCs w:val="32"/>
        </w:rPr>
      </w:pPr>
      <w:r>
        <w:rPr>
          <w:rFonts w:eastAsia="仿宋_GB2312"/>
          <w:color w:val="000000"/>
          <w:sz w:val="30"/>
          <w:szCs w:val="32"/>
        </w:rPr>
        <w:t>在合同履行过程中形成的与合同有关的文件均构成合同文件组成部分，并根据其性质确定优先解释顺序。</w:t>
      </w:r>
    </w:p>
    <w:p>
      <w:pPr>
        <w:pStyle w:val="7"/>
        <w:spacing w:before="120" w:after="120" w:line="360" w:lineRule="auto"/>
        <w:ind w:firstLine="600" w:firstLineChars="200"/>
        <w:rPr>
          <w:rFonts w:eastAsia="黑体"/>
          <w:b w:val="0"/>
          <w:color w:val="000000"/>
          <w:sz w:val="30"/>
          <w:szCs w:val="32"/>
        </w:rPr>
      </w:pPr>
      <w:bookmarkStart w:id="195" w:name="_Toc351203502"/>
      <w:r>
        <w:rPr>
          <w:rFonts w:eastAsia="黑体"/>
          <w:b w:val="0"/>
          <w:color w:val="000000"/>
          <w:sz w:val="30"/>
          <w:szCs w:val="32"/>
        </w:rPr>
        <w:t>1</w:t>
      </w:r>
      <w:bookmarkStart w:id="196" w:name="_Toc296346534"/>
      <w:bookmarkStart w:id="197" w:name="_Toc296503033"/>
      <w:bookmarkStart w:id="198" w:name="_Toc337558733"/>
      <w:r>
        <w:rPr>
          <w:rFonts w:eastAsia="黑体"/>
          <w:b w:val="0"/>
          <w:color w:val="000000"/>
          <w:sz w:val="30"/>
          <w:szCs w:val="32"/>
        </w:rPr>
        <w:t>.6 联络</w:t>
      </w:r>
      <w:bookmarkEnd w:id="195"/>
    </w:p>
    <w:bookmarkEnd w:id="196"/>
    <w:bookmarkEnd w:id="197"/>
    <w:bookmarkEnd w:id="198"/>
    <w:p>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1.6.1 与合同有关的通知、批准、证明、证书、指示、指令、要求、请求、同意、确定和决定等，均应采用书面形式，并应在合同约定的期限内送达接收人和送达地点。</w:t>
      </w:r>
    </w:p>
    <w:p>
      <w:pPr>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1.6.2 发包人和设计人应在专用合同条款中约定各自的送达接收人、送达地点、电子邮箱。任何一方合同当事人指定的接收人或送达地点或电子邮箱发生变动的，应提前3天以书面形式通知对方，否则视为未发生变动。</w:t>
      </w:r>
    </w:p>
    <w:p>
      <w:pPr>
        <w:autoSpaceDE w:val="0"/>
        <w:autoSpaceDN w:val="0"/>
        <w:adjustRightInd w:val="0"/>
        <w:spacing w:line="360" w:lineRule="auto"/>
        <w:ind w:firstLine="600" w:firstLineChars="200"/>
        <w:jc w:val="left"/>
        <w:rPr>
          <w:rFonts w:eastAsia="仿宋_GB2312"/>
          <w:color w:val="FF0000"/>
          <w:kern w:val="0"/>
          <w:sz w:val="30"/>
          <w:szCs w:val="32"/>
        </w:rPr>
      </w:pPr>
      <w:r>
        <w:rPr>
          <w:rFonts w:eastAsia="仿宋_GB2312"/>
          <w:color w:val="000000"/>
          <w:kern w:val="0"/>
          <w:sz w:val="30"/>
          <w:szCs w:val="32"/>
        </w:rPr>
        <w:t>1.6.3 发包人和设计人应当及时签收另一方送达至送达地点和指定接收人的来往信函，如确有充分证据证明一方无正当理由拒不签收的，视为拒绝签收一方认可往来信函的内容。</w:t>
      </w:r>
    </w:p>
    <w:p>
      <w:pPr>
        <w:pStyle w:val="7"/>
        <w:spacing w:before="120" w:after="120" w:line="360" w:lineRule="auto"/>
        <w:ind w:firstLine="600" w:firstLineChars="200"/>
        <w:rPr>
          <w:rFonts w:eastAsia="黑体"/>
          <w:b w:val="0"/>
          <w:color w:val="000000"/>
          <w:sz w:val="30"/>
          <w:szCs w:val="32"/>
        </w:rPr>
      </w:pPr>
      <w:bookmarkStart w:id="199" w:name="_Toc351203503"/>
      <w:r>
        <w:rPr>
          <w:rFonts w:eastAsia="黑体"/>
          <w:b w:val="0"/>
          <w:color w:val="000000"/>
          <w:sz w:val="30"/>
          <w:szCs w:val="32"/>
        </w:rPr>
        <w:t>1</w:t>
      </w:r>
      <w:bookmarkStart w:id="200" w:name="_Toc337558734"/>
      <w:bookmarkStart w:id="201" w:name="_Toc296503035"/>
      <w:bookmarkStart w:id="202" w:name="_Toc296346536"/>
      <w:r>
        <w:rPr>
          <w:rFonts w:eastAsia="黑体"/>
          <w:b w:val="0"/>
          <w:color w:val="000000"/>
          <w:sz w:val="30"/>
          <w:szCs w:val="32"/>
        </w:rPr>
        <w:t>.7 严禁贿赂</w:t>
      </w:r>
      <w:bookmarkEnd w:id="199"/>
    </w:p>
    <w:bookmarkEnd w:id="200"/>
    <w:bookmarkEnd w:id="201"/>
    <w:bookmarkEnd w:id="202"/>
    <w:p>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合同当事人不得以贿赂或变相贿赂的方式，谋取非法利益或损害对方权益。因一方合同当事人的贿赂造成对方损失的，应赔偿损失，并承担相应的法律责任。</w:t>
      </w:r>
    </w:p>
    <w:p>
      <w:pPr>
        <w:pStyle w:val="7"/>
        <w:spacing w:before="120" w:after="120" w:line="360" w:lineRule="auto"/>
        <w:ind w:firstLine="600" w:firstLineChars="200"/>
        <w:rPr>
          <w:rFonts w:eastAsia="黑体"/>
          <w:b w:val="0"/>
          <w:color w:val="000000"/>
          <w:sz w:val="30"/>
          <w:szCs w:val="32"/>
        </w:rPr>
      </w:pPr>
      <w:r>
        <w:rPr>
          <w:rFonts w:eastAsia="黑体"/>
          <w:b w:val="0"/>
          <w:color w:val="000000"/>
          <w:sz w:val="30"/>
          <w:szCs w:val="32"/>
        </w:rPr>
        <w:t>1</w:t>
      </w:r>
      <w:bookmarkStart w:id="203" w:name="_Toc337558738"/>
      <w:r>
        <w:rPr>
          <w:rFonts w:eastAsia="黑体"/>
          <w:b w:val="0"/>
          <w:color w:val="000000"/>
          <w:sz w:val="30"/>
          <w:szCs w:val="32"/>
        </w:rPr>
        <w:t>.8 保密</w:t>
      </w:r>
    </w:p>
    <w:bookmarkEnd w:id="203"/>
    <w:p>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除法律规定或合同另有约定外，未经发包人同意，设计人不得将发包人提供的图纸、文件以及声明需要保密的资料信息等商业秘密泄露给第三方。</w:t>
      </w:r>
    </w:p>
    <w:p>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除法律规定或合同另有约定外，未经设计人同意，发包人不得将设计人提供的技术文件、技术成果、技术秘密及声明需要保密的资料信息等商业秘密泄露给第三方。</w:t>
      </w:r>
    </w:p>
    <w:p>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保密期限由发包人与设计人在专用合同条款中约定。</w:t>
      </w:r>
    </w:p>
    <w:p>
      <w:pPr>
        <w:pStyle w:val="6"/>
        <w:spacing w:before="120" w:after="120" w:line="360" w:lineRule="auto"/>
        <w:rPr>
          <w:rFonts w:ascii="Times New Roman" w:hAnsi="Times New Roman" w:eastAsia="黑体"/>
          <w:b w:val="0"/>
          <w:color w:val="000000"/>
          <w:sz w:val="32"/>
          <w:szCs w:val="32"/>
        </w:rPr>
      </w:pPr>
      <w:bookmarkStart w:id="204" w:name="_Toc351203509"/>
      <w:r>
        <w:rPr>
          <w:rFonts w:ascii="Times New Roman" w:hAnsi="Times New Roman" w:eastAsia="黑体"/>
          <w:b w:val="0"/>
          <w:color w:val="000000"/>
          <w:sz w:val="32"/>
          <w:szCs w:val="32"/>
        </w:rPr>
        <w:t>2</w:t>
      </w:r>
      <w:bookmarkStart w:id="205" w:name="_Toc337558739"/>
      <w:bookmarkStart w:id="206" w:name="_Toc296346539"/>
      <w:bookmarkStart w:id="207" w:name="_Toc296503038"/>
      <w:bookmarkStart w:id="208" w:name="OLE_LINK2"/>
      <w:r>
        <w:rPr>
          <w:rFonts w:ascii="Times New Roman" w:hAnsi="Times New Roman" w:eastAsia="黑体"/>
          <w:b w:val="0"/>
          <w:color w:val="000000"/>
          <w:sz w:val="32"/>
          <w:szCs w:val="32"/>
        </w:rPr>
        <w:t>. 发包人</w:t>
      </w:r>
      <w:bookmarkEnd w:id="204"/>
    </w:p>
    <w:bookmarkEnd w:id="205"/>
    <w:bookmarkEnd w:id="206"/>
    <w:bookmarkEnd w:id="207"/>
    <w:p>
      <w:pPr>
        <w:pStyle w:val="7"/>
        <w:spacing w:before="120" w:after="120" w:line="360" w:lineRule="auto"/>
        <w:ind w:firstLine="600" w:firstLineChars="200"/>
        <w:rPr>
          <w:rFonts w:eastAsia="黑体"/>
          <w:b w:val="0"/>
          <w:color w:val="000000"/>
          <w:sz w:val="30"/>
          <w:szCs w:val="32"/>
        </w:rPr>
      </w:pPr>
      <w:bookmarkStart w:id="209" w:name="_Toc351203510"/>
      <w:r>
        <w:rPr>
          <w:rFonts w:eastAsia="黑体"/>
          <w:b w:val="0"/>
          <w:color w:val="000000"/>
          <w:sz w:val="30"/>
          <w:szCs w:val="32"/>
        </w:rPr>
        <w:t>2</w:t>
      </w:r>
      <w:bookmarkStart w:id="210" w:name="_Toc296346540"/>
      <w:bookmarkStart w:id="211" w:name="_Toc337558740"/>
      <w:bookmarkStart w:id="212" w:name="_Toc296503039"/>
      <w:r>
        <w:rPr>
          <w:rFonts w:eastAsia="黑体"/>
          <w:b w:val="0"/>
          <w:color w:val="000000"/>
          <w:sz w:val="30"/>
          <w:szCs w:val="32"/>
        </w:rPr>
        <w:t xml:space="preserve">.1 </w:t>
      </w:r>
      <w:bookmarkEnd w:id="209"/>
      <w:r>
        <w:rPr>
          <w:rFonts w:eastAsia="黑体"/>
          <w:b w:val="0"/>
          <w:color w:val="000000"/>
          <w:sz w:val="30"/>
          <w:szCs w:val="32"/>
        </w:rPr>
        <w:t>发包人一般义务</w:t>
      </w:r>
    </w:p>
    <w:p>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2.1.1 发包人应遵守法律，并办理法律规定由其办理的许可、核准或备案，包括但不限于建设用地规划许可证、建设工程规划许可证、建设工程方案设计批准、施工图设计审查等许可、核准或备案。</w:t>
      </w:r>
    </w:p>
    <w:p>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s="Courier New"/>
          <w:color w:val="000000"/>
          <w:sz w:val="30"/>
          <w:szCs w:val="21"/>
        </w:rPr>
        <w:t>发包人负责本项目各阶段设计文件向规划设计管理部门的送审报批工作，并负责将报批结果书面通知设计人。</w:t>
      </w:r>
      <w:r>
        <w:rPr>
          <w:rFonts w:eastAsia="仿宋_GB2312"/>
          <w:color w:val="000000"/>
          <w:kern w:val="0"/>
          <w:sz w:val="30"/>
          <w:szCs w:val="32"/>
        </w:rPr>
        <w:t>因发包人原因未能及时办理完毕前述许可、核准或备案手续，导致设计工作量增加和（或）设计周期延长时，由发包人承担由此增加的设计费用和（或）延长的设计周期。</w:t>
      </w:r>
    </w:p>
    <w:p>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2.1.2 发包人应当负责工程设计的所有外部关系（包括但不限于当地政府主管部门等）的协调，为设计人履行合同提供必要的外部条件。</w:t>
      </w:r>
    </w:p>
    <w:p>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2.1.3 专用合同条款约定的其他义务。</w:t>
      </w:r>
    </w:p>
    <w:p>
      <w:pPr>
        <w:pStyle w:val="7"/>
        <w:spacing w:before="120" w:after="120" w:line="360" w:lineRule="auto"/>
        <w:ind w:firstLine="600" w:firstLineChars="200"/>
        <w:rPr>
          <w:rFonts w:eastAsia="黑体"/>
          <w:b w:val="0"/>
          <w:color w:val="000000"/>
          <w:sz w:val="30"/>
          <w:szCs w:val="32"/>
        </w:rPr>
      </w:pPr>
      <w:bookmarkStart w:id="213" w:name="_Toc351203511"/>
      <w:r>
        <w:rPr>
          <w:rFonts w:eastAsia="黑体"/>
          <w:b w:val="0"/>
          <w:color w:val="000000"/>
          <w:sz w:val="30"/>
          <w:szCs w:val="32"/>
        </w:rPr>
        <w:t>2.2 发包人代表</w:t>
      </w:r>
      <w:bookmarkEnd w:id="213"/>
    </w:p>
    <w:p>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发包人应在专用合同条款中明确其负责工程设计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在专用合同条款约定的期限内提前书面通知设计人。</w:t>
      </w:r>
    </w:p>
    <w:p>
      <w:pPr>
        <w:ind w:firstLine="600" w:firstLineChars="200"/>
        <w:rPr>
          <w:rFonts w:eastAsia="仿宋_GB2312"/>
          <w:color w:val="000000"/>
          <w:kern w:val="0"/>
          <w:sz w:val="30"/>
          <w:szCs w:val="32"/>
        </w:rPr>
      </w:pPr>
      <w:r>
        <w:rPr>
          <w:rFonts w:eastAsia="仿宋_GB2312"/>
          <w:color w:val="000000"/>
          <w:kern w:val="0"/>
          <w:sz w:val="30"/>
          <w:szCs w:val="32"/>
        </w:rPr>
        <w:t>发包人代表不能按照合同约定履行其职责及义务，并导致合同无法继续正常履行的，设计人可以要求发包人撤换发包人代表。</w:t>
      </w:r>
    </w:p>
    <w:p>
      <w:pPr>
        <w:pStyle w:val="7"/>
        <w:spacing w:before="120" w:after="120" w:line="360" w:lineRule="auto"/>
        <w:ind w:firstLine="600" w:firstLineChars="200"/>
        <w:rPr>
          <w:rFonts w:eastAsia="黑体"/>
          <w:b w:val="0"/>
          <w:color w:val="000000"/>
          <w:sz w:val="30"/>
          <w:szCs w:val="32"/>
        </w:rPr>
      </w:pPr>
      <w:r>
        <w:rPr>
          <w:rFonts w:eastAsia="黑体"/>
          <w:b w:val="0"/>
          <w:color w:val="000000"/>
          <w:sz w:val="30"/>
          <w:szCs w:val="32"/>
        </w:rPr>
        <w:t>2.3 发包人决定</w:t>
      </w:r>
    </w:p>
    <w:p>
      <w:pPr>
        <w:ind w:firstLine="600" w:firstLineChars="200"/>
        <w:jc w:val="left"/>
        <w:rPr>
          <w:rFonts w:eastAsia="仿宋_GB2312"/>
          <w:color w:val="000000"/>
          <w:sz w:val="30"/>
          <w:szCs w:val="30"/>
        </w:rPr>
      </w:pPr>
      <w:r>
        <w:rPr>
          <w:rFonts w:eastAsia="仿宋_GB2312"/>
          <w:color w:val="000000"/>
          <w:kern w:val="0"/>
          <w:sz w:val="30"/>
          <w:szCs w:val="30"/>
        </w:rPr>
        <w:t xml:space="preserve">2.3.1 </w:t>
      </w:r>
      <w:r>
        <w:rPr>
          <w:rFonts w:eastAsia="仿宋_GB2312"/>
          <w:color w:val="000000"/>
          <w:sz w:val="30"/>
          <w:szCs w:val="30"/>
        </w:rPr>
        <w:t>发包人在法律允许的范围内有权对设计人的设计工作、设计项目和/或设计文件作出处理决定，设计人应按照发包人的决定执行，涉及设计周期和（或）设计费用等问题按本合同第11条〔工程设计变更与索赔〕的约定处理。</w:t>
      </w:r>
    </w:p>
    <w:p>
      <w:pPr>
        <w:ind w:firstLine="600" w:firstLineChars="200"/>
        <w:jc w:val="left"/>
        <w:rPr>
          <w:rFonts w:eastAsia="仿宋_GB2312"/>
          <w:color w:val="000000"/>
          <w:kern w:val="0"/>
          <w:sz w:val="30"/>
          <w:szCs w:val="30"/>
        </w:rPr>
      </w:pPr>
      <w:r>
        <w:rPr>
          <w:rFonts w:eastAsia="仿宋_GB2312"/>
          <w:color w:val="000000"/>
          <w:sz w:val="30"/>
          <w:szCs w:val="30"/>
        </w:rPr>
        <w:t>2.3.2 发包人应在专用合同条款约定的期限内对设计人书面提出的事项作出书面决定，如发包人不在确定时间内作出书面决定，设计人的设计周期相应延长。</w:t>
      </w:r>
    </w:p>
    <w:bookmarkEnd w:id="208"/>
    <w:bookmarkEnd w:id="210"/>
    <w:bookmarkEnd w:id="211"/>
    <w:bookmarkEnd w:id="212"/>
    <w:p>
      <w:pPr>
        <w:pStyle w:val="7"/>
        <w:spacing w:before="120" w:after="120" w:line="360" w:lineRule="auto"/>
        <w:ind w:firstLine="600" w:firstLineChars="200"/>
        <w:rPr>
          <w:rFonts w:eastAsia="黑体"/>
          <w:b w:val="0"/>
          <w:color w:val="000000"/>
          <w:sz w:val="30"/>
          <w:szCs w:val="32"/>
        </w:rPr>
      </w:pPr>
      <w:r>
        <w:rPr>
          <w:rFonts w:eastAsia="黑体"/>
          <w:b w:val="0"/>
          <w:color w:val="000000"/>
          <w:sz w:val="30"/>
          <w:szCs w:val="32"/>
        </w:rPr>
        <w:t>2</w:t>
      </w:r>
      <w:bookmarkStart w:id="214" w:name="_Toc296503042"/>
      <w:bookmarkStart w:id="215" w:name="_Toc337558745"/>
      <w:bookmarkStart w:id="216" w:name="_Toc296346543"/>
      <w:r>
        <w:rPr>
          <w:rFonts w:eastAsia="黑体"/>
          <w:b w:val="0"/>
          <w:color w:val="000000"/>
          <w:sz w:val="30"/>
          <w:szCs w:val="32"/>
        </w:rPr>
        <w:t xml:space="preserve">.4 </w:t>
      </w:r>
      <w:bookmarkEnd w:id="214"/>
      <w:bookmarkEnd w:id="215"/>
      <w:bookmarkEnd w:id="216"/>
      <w:bookmarkStart w:id="217" w:name="_Toc351203515"/>
      <w:r>
        <w:rPr>
          <w:rFonts w:eastAsia="黑体"/>
          <w:b w:val="0"/>
          <w:color w:val="000000"/>
          <w:sz w:val="30"/>
          <w:szCs w:val="32"/>
        </w:rPr>
        <w:t>支付合同价款</w:t>
      </w:r>
      <w:bookmarkEnd w:id="217"/>
    </w:p>
    <w:p>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发包人应按合同约定向设计人及时足额支付合同价款。</w:t>
      </w:r>
    </w:p>
    <w:p>
      <w:pPr>
        <w:pStyle w:val="7"/>
        <w:spacing w:before="120" w:after="120" w:line="360" w:lineRule="auto"/>
        <w:ind w:firstLine="600" w:firstLineChars="200"/>
        <w:rPr>
          <w:rFonts w:eastAsia="黑体"/>
          <w:b w:val="0"/>
          <w:color w:val="000000"/>
          <w:sz w:val="30"/>
          <w:szCs w:val="32"/>
        </w:rPr>
      </w:pPr>
      <w:bookmarkStart w:id="218" w:name="_Toc351203516"/>
      <w:r>
        <w:rPr>
          <w:rFonts w:eastAsia="黑体"/>
          <w:b w:val="0"/>
          <w:color w:val="000000"/>
          <w:sz w:val="30"/>
          <w:szCs w:val="32"/>
        </w:rPr>
        <w:t xml:space="preserve">2.5 </w:t>
      </w:r>
      <w:bookmarkEnd w:id="218"/>
      <w:r>
        <w:rPr>
          <w:rFonts w:eastAsia="黑体"/>
          <w:b w:val="0"/>
          <w:color w:val="000000"/>
          <w:sz w:val="30"/>
          <w:szCs w:val="32"/>
        </w:rPr>
        <w:t>设计文件接收</w:t>
      </w:r>
    </w:p>
    <w:p>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发包人应按合同约定及时接收设计人提交的工程设计文件。</w:t>
      </w:r>
    </w:p>
    <w:p>
      <w:pPr>
        <w:pStyle w:val="6"/>
        <w:keepNext w:val="0"/>
        <w:keepLines w:val="0"/>
        <w:spacing w:before="120" w:after="120" w:line="360" w:lineRule="auto"/>
        <w:rPr>
          <w:rFonts w:ascii="Times New Roman" w:hAnsi="Times New Roman" w:eastAsia="黑体"/>
          <w:b w:val="0"/>
          <w:color w:val="000000"/>
          <w:sz w:val="32"/>
          <w:szCs w:val="32"/>
        </w:rPr>
      </w:pPr>
      <w:bookmarkStart w:id="219" w:name="_Toc351203518"/>
      <w:r>
        <w:rPr>
          <w:rFonts w:ascii="Times New Roman" w:hAnsi="Times New Roman" w:eastAsia="黑体"/>
          <w:b w:val="0"/>
          <w:color w:val="000000"/>
          <w:sz w:val="32"/>
          <w:szCs w:val="32"/>
        </w:rPr>
        <w:t>3</w:t>
      </w:r>
      <w:bookmarkStart w:id="220" w:name="_Toc296503045"/>
      <w:bookmarkStart w:id="221" w:name="_Toc296346546"/>
      <w:bookmarkStart w:id="222" w:name="_Toc337558746"/>
      <w:r>
        <w:rPr>
          <w:rFonts w:ascii="Times New Roman" w:hAnsi="Times New Roman" w:eastAsia="黑体"/>
          <w:b w:val="0"/>
          <w:color w:val="000000"/>
          <w:sz w:val="32"/>
          <w:szCs w:val="32"/>
        </w:rPr>
        <w:t>. 设计人</w:t>
      </w:r>
      <w:bookmarkEnd w:id="219"/>
    </w:p>
    <w:bookmarkEnd w:id="220"/>
    <w:bookmarkEnd w:id="221"/>
    <w:bookmarkEnd w:id="222"/>
    <w:p>
      <w:pPr>
        <w:pStyle w:val="7"/>
        <w:keepNext w:val="0"/>
        <w:keepLines w:val="0"/>
        <w:spacing w:before="120" w:after="120" w:line="360" w:lineRule="auto"/>
        <w:ind w:firstLine="600" w:firstLineChars="200"/>
        <w:rPr>
          <w:rFonts w:eastAsia="黑体"/>
          <w:b w:val="0"/>
          <w:color w:val="000000"/>
          <w:sz w:val="30"/>
          <w:szCs w:val="32"/>
        </w:rPr>
      </w:pPr>
      <w:bookmarkStart w:id="223" w:name="_Toc351203519"/>
      <w:r>
        <w:rPr>
          <w:rFonts w:eastAsia="黑体"/>
          <w:b w:val="0"/>
          <w:color w:val="000000"/>
          <w:sz w:val="30"/>
          <w:szCs w:val="32"/>
        </w:rPr>
        <w:t>3</w:t>
      </w:r>
      <w:bookmarkStart w:id="224" w:name="_Toc296503046"/>
      <w:bookmarkStart w:id="225" w:name="_Toc296346547"/>
      <w:bookmarkStart w:id="226" w:name="_Toc337558747"/>
      <w:r>
        <w:rPr>
          <w:rFonts w:eastAsia="黑体"/>
          <w:b w:val="0"/>
          <w:color w:val="000000"/>
          <w:sz w:val="30"/>
          <w:szCs w:val="32"/>
        </w:rPr>
        <w:t>.1 设计人一般义务</w:t>
      </w:r>
      <w:bookmarkEnd w:id="223"/>
    </w:p>
    <w:bookmarkEnd w:id="224"/>
    <w:bookmarkEnd w:id="225"/>
    <w:bookmarkEnd w:id="226"/>
    <w:p>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3.1.1 设计人应遵守法律和有关技术标准的强制性规定，完成合同约定范围内的房屋建筑工程方案设计、初步设计、施工图设计，提供符合技术标准及合同要求的工程设计文件，提供施工配合服务。</w:t>
      </w:r>
    </w:p>
    <w:p>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设计人应当按照专用合同条款约定配合发包人办理有关许可、核准或备案手续的，因设计人原因造成发包人未能及时办理许可、核准或备案手续，导致设计工作量增加和（或）设计周期延长时，由设计人自行承担由此增加的设计费用和（或）设计周期延长的责任。</w:t>
      </w:r>
    </w:p>
    <w:p>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3.1.2 设计人应当完成合同约定的工程设计其他服务。</w:t>
      </w:r>
    </w:p>
    <w:p>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3.1.3 专用合同条款约定的其他义务。</w:t>
      </w:r>
    </w:p>
    <w:p>
      <w:pPr>
        <w:pStyle w:val="7"/>
        <w:spacing w:before="120" w:after="120" w:line="360" w:lineRule="auto"/>
        <w:ind w:firstLine="600" w:firstLineChars="200"/>
        <w:rPr>
          <w:rFonts w:eastAsia="黑体"/>
          <w:b w:val="0"/>
          <w:color w:val="000000"/>
          <w:sz w:val="30"/>
          <w:szCs w:val="32"/>
        </w:rPr>
      </w:pPr>
      <w:bookmarkStart w:id="227" w:name="_Toc351203520"/>
      <w:r>
        <w:rPr>
          <w:rFonts w:eastAsia="黑体"/>
          <w:b w:val="0"/>
          <w:color w:val="000000"/>
          <w:sz w:val="30"/>
          <w:szCs w:val="32"/>
        </w:rPr>
        <w:t>3</w:t>
      </w:r>
      <w:bookmarkStart w:id="228" w:name="_Toc296346548"/>
      <w:bookmarkStart w:id="229" w:name="_Toc337558748"/>
      <w:bookmarkStart w:id="230" w:name="_Toc296503047"/>
      <w:r>
        <w:rPr>
          <w:rFonts w:eastAsia="黑体"/>
          <w:b w:val="0"/>
          <w:color w:val="000000"/>
          <w:sz w:val="30"/>
          <w:szCs w:val="32"/>
        </w:rPr>
        <w:t xml:space="preserve">.2 </w:t>
      </w:r>
      <w:bookmarkEnd w:id="227"/>
      <w:r>
        <w:rPr>
          <w:rFonts w:eastAsia="黑体"/>
          <w:b w:val="0"/>
          <w:color w:val="000000"/>
          <w:sz w:val="30"/>
          <w:szCs w:val="32"/>
        </w:rPr>
        <w:t>项目负责人</w:t>
      </w:r>
    </w:p>
    <w:bookmarkEnd w:id="228"/>
    <w:bookmarkEnd w:id="229"/>
    <w:bookmarkEnd w:id="230"/>
    <w:p>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3.2.1 项目负责人应为合同当事人所确认的人选，并在专用合同条款中明确项目负责人的姓名、执业资格及等级、注册执业证书编号、联系方式及授权范围等事项，项目负责人经设计人授权后代表设计人负责履行合同。</w:t>
      </w:r>
    </w:p>
    <w:p>
      <w:pPr>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3.2.2 设计人需要更换项目负责人的，应在专用合同条款约定的期限内提前书面通知发包人，并征得发包人书面同意。通知中应当载明继任项目负责人的注册执业资格、管理经验等资料，继任项目负责人继续履行第3.2.1项约定的职责。未经发包人书面同意，设计人不得擅自更换项目负责人。设计人擅自更换项目负责人的，应按照专用合同条款的约定承担违约责任。对于设计人项目负责人确因患病、与设计人解除或终止劳动关系、工伤等原因更换项目负责人的，发包人无正当理由不得拒绝更换。</w:t>
      </w:r>
    </w:p>
    <w:p>
      <w:pPr>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3.2.3 发包人有权书面通知设计人更换其认为不称职的项目负责人，通知中应当载明要求更换的理由。对于发包人有理由的更换要求，设计人应在收到书面更换通知后在专用合同条款约定的期限内进行更换，并将新任命的项目负责人的注册执业资格、管理经验等资料书面通知发包人。继任项目负责人继续履行第3.2.1项约定的职责。设计人无正当理由拒绝更换项目负责人的，应按照专用合同条款的约定承担违约责任。</w:t>
      </w:r>
    </w:p>
    <w:p>
      <w:pPr>
        <w:pStyle w:val="7"/>
        <w:spacing w:before="120" w:after="120" w:line="360" w:lineRule="auto"/>
        <w:ind w:firstLine="600" w:firstLineChars="200"/>
        <w:rPr>
          <w:rFonts w:eastAsia="黑体"/>
          <w:b w:val="0"/>
          <w:color w:val="000000"/>
          <w:sz w:val="30"/>
          <w:szCs w:val="32"/>
        </w:rPr>
      </w:pPr>
      <w:bookmarkStart w:id="231" w:name="_Toc351203521"/>
      <w:r>
        <w:rPr>
          <w:rFonts w:eastAsia="黑体"/>
          <w:b w:val="0"/>
          <w:color w:val="000000"/>
          <w:sz w:val="30"/>
          <w:szCs w:val="32"/>
        </w:rPr>
        <w:t>3</w:t>
      </w:r>
      <w:bookmarkStart w:id="232" w:name="_Toc296503048"/>
      <w:bookmarkStart w:id="233" w:name="_Toc296346549"/>
      <w:bookmarkStart w:id="234" w:name="_Toc337558749"/>
      <w:r>
        <w:rPr>
          <w:rFonts w:eastAsia="黑体"/>
          <w:b w:val="0"/>
          <w:color w:val="000000"/>
          <w:sz w:val="30"/>
          <w:szCs w:val="32"/>
        </w:rPr>
        <w:t xml:space="preserve">.3 </w:t>
      </w:r>
      <w:bookmarkEnd w:id="232"/>
      <w:bookmarkEnd w:id="233"/>
      <w:r>
        <w:rPr>
          <w:rFonts w:eastAsia="黑体"/>
          <w:b w:val="0"/>
          <w:color w:val="000000"/>
          <w:sz w:val="30"/>
          <w:szCs w:val="32"/>
        </w:rPr>
        <w:t>设计人人员</w:t>
      </w:r>
      <w:bookmarkEnd w:id="231"/>
    </w:p>
    <w:bookmarkEnd w:id="234"/>
    <w:p>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3.3.1 除专用合同条款对期限另有约定外，设计人应在接到开始设计通知后7天内，向发包人提交设计人项目管理机构及人员安排的报告，其内容应包括建筑、结构、给排水、暖通、电气等专业负责人名单及其岗位、注册执业资格等。</w:t>
      </w:r>
    </w:p>
    <w:p>
      <w:pPr>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3.3.2 设计人委派到工程设计中的设计人员应相对稳定。设计过程中如有变动，设计人应及时向发包人提交工程设计人员变动情况的报告。设计人更换专业负责人时，应提前7天书面通知发包人，除专业负责人无法正常履职情形外，还应征得发包人书面同意。通知中应当载明继任人员的注册执业资格、执业经验等资料。</w:t>
      </w:r>
    </w:p>
    <w:p>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3.3.3 发包人对于设计人主要设计人员的资格或能力有异议的，设计人应提供资料证明被质疑人员有能力完成其岗位工作或不存在发包人所质疑的情形。发包人要求撤换不能按照合同约定履行职责及义务的主要设计人员的，设计人认为发包人有理由的，应当撤换。设计人无正当理由拒绝撤换的，应按照专用合同条款的约定承担违约责任。</w:t>
      </w:r>
    </w:p>
    <w:p>
      <w:pPr>
        <w:pStyle w:val="7"/>
        <w:spacing w:before="120" w:after="120" w:line="360" w:lineRule="auto"/>
        <w:ind w:firstLine="600" w:firstLineChars="200"/>
        <w:rPr>
          <w:rFonts w:eastAsia="黑体"/>
          <w:b w:val="0"/>
          <w:color w:val="000000"/>
          <w:sz w:val="30"/>
          <w:szCs w:val="32"/>
        </w:rPr>
      </w:pPr>
      <w:bookmarkStart w:id="235" w:name="_Toc351203523"/>
      <w:r>
        <w:rPr>
          <w:rFonts w:eastAsia="黑体"/>
          <w:b w:val="0"/>
          <w:color w:val="000000"/>
          <w:sz w:val="30"/>
          <w:szCs w:val="32"/>
        </w:rPr>
        <w:t>3</w:t>
      </w:r>
      <w:bookmarkStart w:id="236" w:name="_Toc296503051"/>
      <w:bookmarkStart w:id="237" w:name="_Toc296346552"/>
      <w:bookmarkStart w:id="238" w:name="_Toc337558751"/>
      <w:r>
        <w:rPr>
          <w:rFonts w:eastAsia="黑体"/>
          <w:b w:val="0"/>
          <w:color w:val="000000"/>
          <w:sz w:val="30"/>
          <w:szCs w:val="32"/>
        </w:rPr>
        <w:t>.4 设计分包</w:t>
      </w:r>
      <w:bookmarkEnd w:id="235"/>
    </w:p>
    <w:bookmarkEnd w:id="236"/>
    <w:bookmarkEnd w:id="237"/>
    <w:bookmarkEnd w:id="238"/>
    <w:p>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3.4.1 设计分包的一般约定</w:t>
      </w:r>
    </w:p>
    <w:p>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设计人不得将其承包的全部工程设计转包给第三人，或将其承包的全部工程设计肢解后以分包的名义转包给第三人。设计人不得将工程主体结构、关键性工作及专用合同条款中禁止分包的工程设计分包给第三人，工程主体结构、关键性工作的范围由合同当事人按照法律规定在专用合同条款中予以明确。设计人不得进行违法分包。</w:t>
      </w:r>
    </w:p>
    <w:p>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3.4.2 设计分包的确定</w:t>
      </w:r>
    </w:p>
    <w:p>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设计人应按专用合同条款的约定或经过发包人书面同意后进行分包，确定分包人。按照合同约定或经过发包人书面同意后进行分包的，设计人应确保分包人具有相应的资质和能力。工程设计分包不减轻或免除设计人的责任和义务，设计人和分包人就分包工程设计向发包人承担连带责任。</w:t>
      </w:r>
    </w:p>
    <w:p>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3.4.3 设计分包管理</w:t>
      </w:r>
    </w:p>
    <w:p>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设计人应按照专用合同条款的约定向发包人提交分包人的主要工程设计人员名单、注册执业资格及执业经历等。</w:t>
      </w:r>
    </w:p>
    <w:p>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3.4.4 分包工程设计费</w:t>
      </w:r>
    </w:p>
    <w:p>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（1）除本项第（2）目约定的情况或专用合同条款另有约定外，分包工程设计费由设计人与分包人结算，未经设计人同意，发包人不得向分包人支付分包工程设计费；</w:t>
      </w:r>
    </w:p>
    <w:p>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（2）生效的法院判决书或仲裁裁决书要求发包人向分包人支付分包工程设计费的，发包人有权从应付设计人合同价款中扣除该部分费用。</w:t>
      </w:r>
    </w:p>
    <w:p>
      <w:pPr>
        <w:pStyle w:val="7"/>
        <w:spacing w:before="120" w:after="120" w:line="360" w:lineRule="auto"/>
        <w:ind w:firstLine="600" w:firstLineChars="200"/>
        <w:rPr>
          <w:rFonts w:eastAsia="黑体"/>
          <w:b w:val="0"/>
          <w:color w:val="000000"/>
          <w:sz w:val="30"/>
          <w:szCs w:val="32"/>
        </w:rPr>
      </w:pPr>
      <w:bookmarkStart w:id="239" w:name="_Toc351203526"/>
      <w:r>
        <w:rPr>
          <w:rFonts w:eastAsia="黑体"/>
          <w:b w:val="0"/>
          <w:color w:val="000000"/>
          <w:sz w:val="30"/>
          <w:szCs w:val="32"/>
        </w:rPr>
        <w:t>3.5 联合体</w:t>
      </w:r>
      <w:bookmarkEnd w:id="239"/>
    </w:p>
    <w:p>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3.5.1 联合体各方应共同与发包人签订合同协议书。联合体各方应为履行合同向发包人承担连带责任。</w:t>
      </w:r>
    </w:p>
    <w:p>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3.5.2 联合体协议，应当约定联合体各成员工作分工，经发包人确认后作为合同附件。在履行合同过程中，未经发包人同意，不得修改联合体协议。</w:t>
      </w:r>
    </w:p>
    <w:p>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3.5.3 联合体牵头人负责与发包人联系，并接受指示，负责组织联合体各成员全面履行合同。</w:t>
      </w:r>
    </w:p>
    <w:p>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3.5.4 发包人向联合体支付设计费用的方式在专用合同条款中约定。</w:t>
      </w:r>
    </w:p>
    <w:p>
      <w:pPr>
        <w:pStyle w:val="6"/>
        <w:spacing w:before="120" w:after="120" w:line="360" w:lineRule="auto"/>
        <w:rPr>
          <w:rFonts w:ascii="Times New Roman" w:hAnsi="Times New Roman" w:eastAsia="黑体"/>
          <w:b w:val="0"/>
          <w:color w:val="000000"/>
          <w:sz w:val="30"/>
          <w:szCs w:val="32"/>
        </w:rPr>
      </w:pPr>
      <w:r>
        <w:rPr>
          <w:rFonts w:ascii="Times New Roman" w:hAnsi="Times New Roman" w:eastAsia="黑体"/>
          <w:b w:val="0"/>
          <w:color w:val="000000"/>
          <w:sz w:val="32"/>
          <w:szCs w:val="32"/>
        </w:rPr>
        <w:t>4. 工程设计资料</w:t>
      </w:r>
    </w:p>
    <w:p>
      <w:pPr>
        <w:pStyle w:val="7"/>
        <w:spacing w:before="120" w:after="120" w:line="360" w:lineRule="auto"/>
        <w:ind w:firstLine="600" w:firstLineChars="200"/>
        <w:rPr>
          <w:rFonts w:eastAsia="黑体"/>
          <w:b w:val="0"/>
          <w:color w:val="000000"/>
          <w:sz w:val="30"/>
          <w:szCs w:val="32"/>
        </w:rPr>
      </w:pPr>
      <w:r>
        <w:rPr>
          <w:rFonts w:eastAsia="黑体"/>
          <w:b w:val="0"/>
          <w:color w:val="000000"/>
          <w:sz w:val="30"/>
          <w:szCs w:val="32"/>
        </w:rPr>
        <w:t>4.1 提供工程设计资料</w:t>
      </w:r>
    </w:p>
    <w:p>
      <w:pPr>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发包人应当在工程设计前或专用合同条款附件2约定的时间向设计人提供工程设计所必需的工程设计资料，并对所提供资料的真实性、准确性和完整性负责。</w:t>
      </w:r>
    </w:p>
    <w:p>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按照法律规定确需在工程设计开始后方能提供的设计资料，发包人应及时地在相应工程设计文件提交给发包人前的合理期限内提供，合理期限应以不影响设计人的正常设计为限。</w:t>
      </w:r>
    </w:p>
    <w:p>
      <w:pPr>
        <w:spacing w:line="360" w:lineRule="auto"/>
        <w:ind w:firstLine="600" w:firstLineChars="200"/>
        <w:jc w:val="left"/>
        <w:rPr>
          <w:rFonts w:eastAsia="仿宋_GB2312"/>
          <w:color w:val="000000"/>
          <w:kern w:val="0"/>
          <w:sz w:val="30"/>
          <w:szCs w:val="32"/>
        </w:rPr>
      </w:pPr>
      <w:r>
        <w:rPr>
          <w:rFonts w:eastAsia="黑体"/>
          <w:bCs/>
          <w:color w:val="000000"/>
          <w:sz w:val="30"/>
          <w:szCs w:val="32"/>
        </w:rPr>
        <w:t>4.2 逾期提供的责任</w:t>
      </w:r>
    </w:p>
    <w:p>
      <w:pPr>
        <w:ind w:firstLine="600" w:firstLineChars="200"/>
        <w:rPr>
          <w:rFonts w:eastAsia="仿宋_GB2312"/>
          <w:color w:val="000000"/>
          <w:kern w:val="0"/>
          <w:sz w:val="30"/>
          <w:szCs w:val="32"/>
        </w:rPr>
      </w:pPr>
      <w:r>
        <w:rPr>
          <w:rFonts w:eastAsia="仿宋_GB2312"/>
          <w:sz w:val="30"/>
        </w:rPr>
        <w:t>发包人提交上述文件和资料超过约定期限的，超过约定期限15天以内，设计人按本合同约定的交付工程设计文件时间相应顺延；超过约定期限15天以外时，设计人有权重新确定提交工程设计文件的时间。工程设计资料逾期提供导致增加了设计工作量的，设计人可以要求发包人另行支付相应设计费用，并相应延长设计周期。</w:t>
      </w:r>
    </w:p>
    <w:p>
      <w:pPr>
        <w:pStyle w:val="6"/>
        <w:spacing w:before="120" w:after="120" w:line="360" w:lineRule="auto"/>
        <w:rPr>
          <w:rFonts w:ascii="Times New Roman" w:hAnsi="Times New Roman" w:eastAsia="黑体"/>
          <w:b w:val="0"/>
          <w:color w:val="000000"/>
          <w:sz w:val="30"/>
          <w:szCs w:val="32"/>
        </w:rPr>
      </w:pPr>
      <w:bookmarkStart w:id="240" w:name="_Toc351203532"/>
      <w:bookmarkStart w:id="241" w:name="_Toc337558758"/>
      <w:r>
        <w:rPr>
          <w:rFonts w:ascii="Times New Roman" w:hAnsi="Times New Roman" w:eastAsia="黑体"/>
          <w:b w:val="0"/>
          <w:color w:val="000000"/>
          <w:sz w:val="32"/>
          <w:szCs w:val="32"/>
        </w:rPr>
        <w:t>5. 工程设计</w:t>
      </w:r>
      <w:bookmarkEnd w:id="240"/>
      <w:r>
        <w:rPr>
          <w:rFonts w:ascii="Times New Roman" w:hAnsi="Times New Roman" w:eastAsia="黑体"/>
          <w:b w:val="0"/>
          <w:color w:val="000000"/>
          <w:sz w:val="32"/>
          <w:szCs w:val="32"/>
        </w:rPr>
        <w:t>要求</w:t>
      </w:r>
    </w:p>
    <w:bookmarkEnd w:id="241"/>
    <w:p>
      <w:pPr>
        <w:pStyle w:val="7"/>
        <w:spacing w:before="120" w:after="120" w:line="360" w:lineRule="auto"/>
        <w:ind w:firstLine="600" w:firstLineChars="200"/>
        <w:rPr>
          <w:rFonts w:eastAsia="仿宋_GB2312"/>
          <w:b w:val="0"/>
          <w:bCs w:val="0"/>
          <w:color w:val="000000"/>
          <w:kern w:val="0"/>
          <w:sz w:val="30"/>
          <w:szCs w:val="30"/>
        </w:rPr>
      </w:pPr>
      <w:bookmarkStart w:id="242" w:name="_Toc351203533"/>
      <w:bookmarkStart w:id="243" w:name="_Toc337558759"/>
      <w:r>
        <w:rPr>
          <w:rFonts w:eastAsia="黑体"/>
          <w:b w:val="0"/>
          <w:color w:val="000000"/>
          <w:sz w:val="30"/>
          <w:szCs w:val="32"/>
        </w:rPr>
        <w:t>5.1 工程设计一般要求</w:t>
      </w:r>
    </w:p>
    <w:p>
      <w:pPr>
        <w:pStyle w:val="7"/>
        <w:spacing w:before="0" w:after="0" w:line="360" w:lineRule="auto"/>
        <w:ind w:firstLine="600" w:firstLineChars="200"/>
        <w:rPr>
          <w:rFonts w:eastAsia="仿宋_GB2312"/>
          <w:b w:val="0"/>
          <w:bCs w:val="0"/>
          <w:color w:val="000000"/>
          <w:kern w:val="0"/>
          <w:sz w:val="30"/>
          <w:szCs w:val="30"/>
        </w:rPr>
      </w:pPr>
      <w:r>
        <w:rPr>
          <w:rFonts w:eastAsia="仿宋_GB2312"/>
          <w:b w:val="0"/>
          <w:bCs w:val="0"/>
          <w:color w:val="000000"/>
          <w:kern w:val="0"/>
          <w:sz w:val="30"/>
          <w:szCs w:val="30"/>
        </w:rPr>
        <w:t>5.1.1 对发包人的要求</w:t>
      </w:r>
    </w:p>
    <w:p>
      <w:pPr>
        <w:pStyle w:val="7"/>
        <w:spacing w:before="120" w:after="120" w:line="360" w:lineRule="auto"/>
        <w:ind w:firstLine="600" w:firstLineChars="200"/>
        <w:rPr>
          <w:rFonts w:eastAsia="仿宋_GB2312"/>
          <w:b w:val="0"/>
          <w:bCs w:val="0"/>
          <w:color w:val="000000"/>
          <w:kern w:val="0"/>
          <w:sz w:val="30"/>
          <w:szCs w:val="30"/>
        </w:rPr>
      </w:pPr>
      <w:r>
        <w:rPr>
          <w:rFonts w:eastAsia="仿宋_GB2312"/>
          <w:b w:val="0"/>
          <w:bCs w:val="0"/>
          <w:color w:val="000000"/>
          <w:kern w:val="0"/>
          <w:sz w:val="30"/>
          <w:szCs w:val="30"/>
        </w:rPr>
        <w:t>5.1.1.1 发包人应当遵守法律和技术标准，不得以任何理由要求设计人违反法律和工程质量、安全标准进行工程设计，降低工程质量。</w:t>
      </w:r>
    </w:p>
    <w:p>
      <w:pPr>
        <w:spacing w:line="360" w:lineRule="auto"/>
        <w:ind w:firstLine="600" w:firstLineChars="200"/>
        <w:rPr>
          <w:rFonts w:eastAsia="仿宋_GB2312"/>
          <w:color w:val="000000"/>
          <w:kern w:val="0"/>
          <w:sz w:val="30"/>
          <w:szCs w:val="32"/>
        </w:rPr>
      </w:pPr>
      <w:r>
        <w:rPr>
          <w:rFonts w:eastAsia="仿宋_GB2312"/>
          <w:color w:val="000000"/>
          <w:kern w:val="0"/>
          <w:sz w:val="30"/>
          <w:szCs w:val="32"/>
        </w:rPr>
        <w:t>5.1.1.2 发包人要求进行主要技术指标控制的，钢材用量、混凝土用量等主要技术指标控制值应当符合有关工程设计标准的要求，且应当在工程设计开始前书面向设计人提出，经发包人与设计人协商一致后以书面形式确定作为本合同附件。</w:t>
      </w:r>
    </w:p>
    <w:p>
      <w:pPr>
        <w:spacing w:line="360" w:lineRule="auto"/>
        <w:ind w:firstLine="562"/>
        <w:rPr>
          <w:sz w:val="30"/>
        </w:rPr>
      </w:pPr>
      <w:r>
        <w:rPr>
          <w:rFonts w:eastAsia="仿宋_GB2312"/>
          <w:color w:val="000000"/>
          <w:kern w:val="0"/>
          <w:sz w:val="30"/>
          <w:szCs w:val="32"/>
        </w:rPr>
        <w:t>5.1.1.3 发包人应当严格遵守主要技术指标控制的前提条件，由于发包人的原因导致工程设计文件超出主要技术指标控制值的，发包人承担相应责任。</w:t>
      </w:r>
    </w:p>
    <w:p>
      <w:pPr>
        <w:pStyle w:val="7"/>
        <w:keepNext w:val="0"/>
        <w:keepLines w:val="0"/>
        <w:spacing w:before="0" w:after="0" w:line="360" w:lineRule="auto"/>
        <w:ind w:firstLine="600" w:firstLineChars="200"/>
        <w:rPr>
          <w:rFonts w:eastAsia="仿宋_GB2312"/>
          <w:b w:val="0"/>
          <w:bCs w:val="0"/>
          <w:kern w:val="0"/>
          <w:sz w:val="30"/>
          <w:szCs w:val="30"/>
        </w:rPr>
      </w:pPr>
      <w:r>
        <w:rPr>
          <w:rFonts w:eastAsia="仿宋_GB2312"/>
          <w:b w:val="0"/>
          <w:bCs w:val="0"/>
          <w:kern w:val="0"/>
          <w:sz w:val="30"/>
          <w:szCs w:val="30"/>
        </w:rPr>
        <w:t>5.1.2 对设计人的要求</w:t>
      </w:r>
    </w:p>
    <w:p>
      <w:pPr>
        <w:pStyle w:val="7"/>
        <w:keepNext w:val="0"/>
        <w:keepLines w:val="0"/>
        <w:spacing w:before="0" w:after="0" w:line="360" w:lineRule="auto"/>
        <w:ind w:firstLine="600" w:firstLineChars="200"/>
        <w:rPr>
          <w:rFonts w:eastAsia="仿宋_GB2312"/>
          <w:b w:val="0"/>
          <w:bCs w:val="0"/>
          <w:kern w:val="0"/>
          <w:sz w:val="30"/>
          <w:szCs w:val="30"/>
        </w:rPr>
      </w:pPr>
      <w:r>
        <w:rPr>
          <w:rFonts w:eastAsia="仿宋_GB2312"/>
          <w:b w:val="0"/>
          <w:bCs w:val="0"/>
          <w:kern w:val="0"/>
          <w:sz w:val="30"/>
          <w:szCs w:val="30"/>
        </w:rPr>
        <w:t>5.1.2.1 设计人应当按法律和技术标准的强制性规定及发包人要求进行工程设计。有关工程设计的特殊标准或要求由合同当事人在专用合同条款中约定。</w:t>
      </w:r>
      <w:bookmarkEnd w:id="242"/>
    </w:p>
    <w:p>
      <w:pPr>
        <w:spacing w:line="360" w:lineRule="auto"/>
        <w:ind w:firstLine="650"/>
        <w:rPr>
          <w:sz w:val="30"/>
        </w:rPr>
      </w:pPr>
      <w:r>
        <w:rPr>
          <w:rFonts w:eastAsia="仿宋_GB2312"/>
          <w:bCs/>
          <w:color w:val="000000"/>
          <w:kern w:val="0"/>
          <w:sz w:val="30"/>
          <w:szCs w:val="30"/>
        </w:rPr>
        <w:t>设计人发现发包人提供的工程设计资料有问题的，设计人应当及时通知发包人并经发包人确认。</w:t>
      </w:r>
    </w:p>
    <w:bookmarkEnd w:id="243"/>
    <w:p>
      <w:pPr>
        <w:spacing w:line="360" w:lineRule="auto"/>
        <w:ind w:firstLine="600" w:firstLineChars="200"/>
        <w:rPr>
          <w:rFonts w:eastAsia="仿宋_GB2312"/>
          <w:kern w:val="0"/>
          <w:sz w:val="30"/>
          <w:szCs w:val="21"/>
        </w:rPr>
      </w:pPr>
      <w:r>
        <w:rPr>
          <w:rFonts w:eastAsia="仿宋_GB2312"/>
          <w:kern w:val="0"/>
          <w:sz w:val="30"/>
        </w:rPr>
        <w:t>5.1.2.2</w:t>
      </w:r>
      <w:r>
        <w:rPr>
          <w:rFonts w:eastAsia="仿宋_GB2312"/>
          <w:kern w:val="0"/>
          <w:sz w:val="30"/>
          <w:szCs w:val="21"/>
        </w:rPr>
        <w:t xml:space="preserve"> 除合同另有约定外，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的规定或标准应当遵照执行。因发包人采纳设计人的建议或遵守基准日期后新的强制性的规定或标准，</w:t>
      </w:r>
      <w:r>
        <w:rPr>
          <w:rFonts w:eastAsia="仿宋_GB2312"/>
          <w:color w:val="000000"/>
          <w:kern w:val="0"/>
          <w:sz w:val="30"/>
          <w:szCs w:val="32"/>
        </w:rPr>
        <w:t>导致增加设计费用和（或）设计周期延长的，由发包人承担。</w:t>
      </w:r>
    </w:p>
    <w:p>
      <w:pPr>
        <w:autoSpaceDE w:val="0"/>
        <w:autoSpaceDN w:val="0"/>
        <w:adjustRightInd w:val="0"/>
        <w:spacing w:line="360" w:lineRule="auto"/>
        <w:ind w:firstLine="600" w:firstLineChars="200"/>
        <w:jc w:val="left"/>
        <w:rPr>
          <w:rFonts w:eastAsia="仿宋_GB2312"/>
          <w:kern w:val="0"/>
          <w:sz w:val="30"/>
          <w:szCs w:val="32"/>
        </w:rPr>
      </w:pPr>
      <w:r>
        <w:rPr>
          <w:rFonts w:eastAsia="仿宋_GB2312"/>
          <w:kern w:val="0"/>
          <w:sz w:val="30"/>
          <w:szCs w:val="32"/>
        </w:rPr>
        <w:t>5.1.2.3 设计人应当根据建筑工程的使用功能和专业技术协调要求，合理确定基础类型、结构体系、结构布置、使用荷载及综合管线等。</w:t>
      </w:r>
    </w:p>
    <w:p>
      <w:pPr>
        <w:autoSpaceDE w:val="0"/>
        <w:autoSpaceDN w:val="0"/>
        <w:adjustRightInd w:val="0"/>
        <w:spacing w:line="360" w:lineRule="auto"/>
        <w:ind w:firstLine="600" w:firstLineChars="200"/>
        <w:jc w:val="left"/>
        <w:rPr>
          <w:rFonts w:eastAsia="仿宋_GB2312"/>
          <w:kern w:val="0"/>
          <w:sz w:val="30"/>
          <w:szCs w:val="32"/>
        </w:rPr>
      </w:pPr>
      <w:r>
        <w:rPr>
          <w:rFonts w:eastAsia="仿宋_GB2312"/>
          <w:kern w:val="0"/>
          <w:sz w:val="30"/>
          <w:szCs w:val="32"/>
        </w:rPr>
        <w:t xml:space="preserve">5.1.2.4 </w:t>
      </w:r>
      <w:r>
        <w:rPr>
          <w:rFonts w:eastAsia="仿宋_GB2312"/>
          <w:color w:val="000000"/>
          <w:kern w:val="0"/>
          <w:sz w:val="30"/>
          <w:szCs w:val="32"/>
        </w:rPr>
        <w:t>设计人应当严格执行其双方书面确认的主要技术指标控制值，由于设计人的原因导致工程设计文件超出在专用合同条款中约定的主要技术指标控制值比例的，设计人应当承担相应的违约责任。</w:t>
      </w:r>
    </w:p>
    <w:p>
      <w:pPr>
        <w:autoSpaceDE w:val="0"/>
        <w:autoSpaceDN w:val="0"/>
        <w:adjustRightInd w:val="0"/>
        <w:spacing w:line="360" w:lineRule="auto"/>
        <w:ind w:firstLine="600" w:firstLineChars="200"/>
        <w:jc w:val="left"/>
        <w:rPr>
          <w:rFonts w:eastAsia="仿宋_GB2312"/>
          <w:kern w:val="0"/>
          <w:sz w:val="30"/>
          <w:szCs w:val="30"/>
        </w:rPr>
      </w:pPr>
      <w:r>
        <w:rPr>
          <w:rFonts w:eastAsia="仿宋_GB2312"/>
          <w:kern w:val="0"/>
          <w:sz w:val="30"/>
          <w:szCs w:val="32"/>
        </w:rPr>
        <w:t>5.1.2.5 设计人在</w:t>
      </w:r>
      <w:r>
        <w:rPr>
          <w:rFonts w:eastAsia="仿宋_GB2312"/>
          <w:kern w:val="0"/>
          <w:sz w:val="30"/>
          <w:szCs w:val="30"/>
        </w:rPr>
        <w:t>工程设计中选用的材料、设备，应当注明其规格、型号、性能等技术指标及适应性，满足质量、安全、节能、环保等要求。</w:t>
      </w:r>
    </w:p>
    <w:p>
      <w:pPr>
        <w:pStyle w:val="7"/>
        <w:keepNext w:val="0"/>
        <w:keepLines w:val="0"/>
        <w:spacing w:before="120" w:after="120" w:line="360" w:lineRule="auto"/>
        <w:ind w:firstLine="600" w:firstLineChars="200"/>
        <w:rPr>
          <w:rFonts w:eastAsia="黑体"/>
          <w:b w:val="0"/>
          <w:color w:val="000000"/>
          <w:sz w:val="30"/>
          <w:szCs w:val="32"/>
        </w:rPr>
      </w:pPr>
      <w:r>
        <w:rPr>
          <w:rFonts w:eastAsia="黑体"/>
          <w:b w:val="0"/>
          <w:color w:val="000000"/>
          <w:sz w:val="30"/>
          <w:szCs w:val="32"/>
        </w:rPr>
        <w:t>5.2 工程设计保证措施</w:t>
      </w:r>
    </w:p>
    <w:p>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5.2.1 发包人的保证措施</w:t>
      </w:r>
    </w:p>
    <w:p>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发包人应按照法律规定及合同约定完成与工程设计有关的各项工作。</w:t>
      </w:r>
    </w:p>
    <w:p>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5.2.2 设计人的保证措施</w:t>
      </w:r>
    </w:p>
    <w:p>
      <w:pPr>
        <w:autoSpaceDE w:val="0"/>
        <w:autoSpaceDN w:val="0"/>
        <w:adjustRightInd w:val="0"/>
        <w:spacing w:line="360" w:lineRule="auto"/>
        <w:ind w:firstLine="600" w:firstLineChars="200"/>
        <w:jc w:val="left"/>
        <w:rPr>
          <w:rFonts w:eastAsia="仿宋_GB2312"/>
          <w:kern w:val="0"/>
          <w:sz w:val="30"/>
          <w:szCs w:val="32"/>
        </w:rPr>
      </w:pPr>
      <w:r>
        <w:rPr>
          <w:rFonts w:eastAsia="仿宋_GB2312"/>
          <w:kern w:val="0"/>
          <w:sz w:val="30"/>
          <w:szCs w:val="28"/>
        </w:rPr>
        <w:t>设计人应做好工程设计的质量与技术管理工作，建立健全工程设计质量保证体系，加强工程设计全过程的质量控制，建立完整的设计文件的设计、复核、审核、会签和批准制度，明确各阶段的责任人。</w:t>
      </w:r>
    </w:p>
    <w:p>
      <w:pPr>
        <w:pStyle w:val="7"/>
        <w:spacing w:before="120" w:after="120" w:line="360" w:lineRule="auto"/>
        <w:ind w:firstLine="600" w:firstLineChars="200"/>
        <w:rPr>
          <w:rFonts w:eastAsia="仿宋_GB2312"/>
          <w:b w:val="0"/>
          <w:bCs w:val="0"/>
          <w:kern w:val="0"/>
          <w:sz w:val="30"/>
          <w:szCs w:val="32"/>
        </w:rPr>
      </w:pPr>
      <w:r>
        <w:rPr>
          <w:rFonts w:eastAsia="黑体"/>
          <w:b w:val="0"/>
          <w:color w:val="000000"/>
          <w:sz w:val="30"/>
          <w:szCs w:val="32"/>
        </w:rPr>
        <w:t>5.3 工程设计文件的要求</w:t>
      </w:r>
    </w:p>
    <w:p>
      <w:pPr>
        <w:ind w:firstLine="600" w:firstLineChars="200"/>
        <w:rPr>
          <w:rFonts w:eastAsia="仿宋_GB2312"/>
          <w:kern w:val="0"/>
          <w:sz w:val="30"/>
          <w:szCs w:val="28"/>
        </w:rPr>
      </w:pPr>
      <w:r>
        <w:rPr>
          <w:rFonts w:eastAsia="仿宋_GB2312"/>
          <w:kern w:val="0"/>
          <w:sz w:val="30"/>
          <w:szCs w:val="28"/>
        </w:rPr>
        <w:t>5.3.1 工程设计文件的编制应符合法律、技术标准的强制性规定及合同的要求。</w:t>
      </w:r>
    </w:p>
    <w:p>
      <w:pPr>
        <w:ind w:firstLine="600" w:firstLineChars="200"/>
        <w:rPr>
          <w:rFonts w:eastAsia="仿宋_GB2312"/>
          <w:kern w:val="0"/>
          <w:sz w:val="30"/>
          <w:szCs w:val="28"/>
        </w:rPr>
      </w:pPr>
      <w:r>
        <w:rPr>
          <w:rFonts w:eastAsia="仿宋_GB2312"/>
          <w:kern w:val="0"/>
          <w:sz w:val="30"/>
          <w:szCs w:val="28"/>
        </w:rPr>
        <w:t>5.3.2 工程设计依据应完整、准确、可靠，设计方案论证充分，计算成果可靠，并能够实施。</w:t>
      </w:r>
    </w:p>
    <w:p>
      <w:pPr>
        <w:ind w:firstLine="600" w:firstLineChars="200"/>
        <w:rPr>
          <w:rFonts w:eastAsia="仿宋_GB2312"/>
          <w:kern w:val="0"/>
          <w:sz w:val="30"/>
          <w:szCs w:val="28"/>
        </w:rPr>
      </w:pPr>
      <w:r>
        <w:rPr>
          <w:rFonts w:eastAsia="仿宋_GB2312"/>
          <w:kern w:val="0"/>
          <w:sz w:val="30"/>
          <w:szCs w:val="28"/>
        </w:rPr>
        <w:t>5.3.3 工程设计文件的深度应满足本合同相应设计阶段的规定要求，并符合国家和行业现行有效的相关规定。</w:t>
      </w:r>
    </w:p>
    <w:p>
      <w:pPr>
        <w:ind w:firstLine="600" w:firstLineChars="200"/>
        <w:rPr>
          <w:rFonts w:eastAsia="仿宋_GB2312"/>
          <w:kern w:val="0"/>
          <w:sz w:val="30"/>
          <w:szCs w:val="28"/>
        </w:rPr>
      </w:pPr>
      <w:r>
        <w:rPr>
          <w:rFonts w:eastAsia="仿宋_GB2312"/>
          <w:kern w:val="0"/>
          <w:sz w:val="30"/>
          <w:szCs w:val="28"/>
        </w:rPr>
        <w:t>5.3.4 工程设计文件必须保证工程质量和施工安全等方面的要求，按照有关法律法规规定</w:t>
      </w:r>
      <w:r>
        <w:rPr>
          <w:rFonts w:eastAsia="仿宋_GB2312"/>
          <w:color w:val="000000"/>
          <w:kern w:val="0"/>
          <w:sz w:val="30"/>
          <w:szCs w:val="18"/>
        </w:rPr>
        <w:t>在工程设计文件中提出保障施工作业人员安全和预防生产安全事故的措施建议。</w:t>
      </w:r>
    </w:p>
    <w:p>
      <w:pPr>
        <w:autoSpaceDE w:val="0"/>
        <w:autoSpaceDN w:val="0"/>
        <w:adjustRightInd w:val="0"/>
        <w:spacing w:line="360" w:lineRule="auto"/>
        <w:ind w:firstLine="600" w:firstLineChars="200"/>
        <w:jc w:val="left"/>
        <w:rPr>
          <w:rFonts w:eastAsia="仿宋_GB2312"/>
          <w:kern w:val="0"/>
          <w:sz w:val="30"/>
          <w:szCs w:val="32"/>
        </w:rPr>
      </w:pPr>
      <w:r>
        <w:rPr>
          <w:rFonts w:eastAsia="仿宋_GB2312"/>
          <w:kern w:val="0"/>
          <w:sz w:val="30"/>
          <w:szCs w:val="28"/>
        </w:rPr>
        <w:t>5.3.5 应根据法律、技术标准要求，保证房屋建筑工程的合理使用寿命年限，并应在工程设计文件中注明相应的合理使用寿命年限。</w:t>
      </w:r>
    </w:p>
    <w:p>
      <w:pPr>
        <w:pStyle w:val="7"/>
        <w:keepNext w:val="0"/>
        <w:keepLines w:val="0"/>
        <w:spacing w:before="120" w:after="120" w:line="360" w:lineRule="auto"/>
        <w:ind w:firstLine="600" w:firstLineChars="200"/>
        <w:rPr>
          <w:rFonts w:eastAsia="仿宋_GB2312"/>
          <w:b w:val="0"/>
          <w:bCs w:val="0"/>
          <w:kern w:val="0"/>
          <w:sz w:val="30"/>
          <w:szCs w:val="32"/>
        </w:rPr>
      </w:pPr>
      <w:bookmarkStart w:id="244" w:name="_Toc351203536"/>
      <w:bookmarkStart w:id="245" w:name="_Toc337558762"/>
      <w:r>
        <w:rPr>
          <w:rFonts w:eastAsia="黑体"/>
          <w:b w:val="0"/>
          <w:color w:val="000000"/>
          <w:sz w:val="30"/>
          <w:szCs w:val="32"/>
        </w:rPr>
        <w:t>5.4 不合格工程设计文件的处理</w:t>
      </w:r>
      <w:bookmarkEnd w:id="244"/>
    </w:p>
    <w:bookmarkEnd w:id="245"/>
    <w:p>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 xml:space="preserve">5.4.1 因设计人原因造成工程设计文件不合格的，发包人有权要求设计人采取补救措施，直至达到合同要求的质量标准，并按第14.2款〔设计人违约责任〕的约定承担责任。 </w:t>
      </w:r>
    </w:p>
    <w:p>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5.4.2 因发包人原因造成工程设计文件不合格的，设计人应当采取补救措施，直至达到合同要求的质量标准，由此增加的设计费用和（或）设计周期的延长由发包人承担。</w:t>
      </w:r>
    </w:p>
    <w:p>
      <w:pPr>
        <w:pStyle w:val="6"/>
        <w:spacing w:before="120" w:after="120" w:line="360" w:lineRule="auto"/>
        <w:rPr>
          <w:rFonts w:ascii="Times New Roman" w:hAnsi="Times New Roman" w:eastAsia="黑体"/>
          <w:b w:val="0"/>
          <w:color w:val="000000"/>
          <w:sz w:val="32"/>
          <w:szCs w:val="32"/>
        </w:rPr>
      </w:pPr>
      <w:bookmarkStart w:id="246" w:name="_Toc351203542"/>
      <w:bookmarkStart w:id="247" w:name="_Toc337558767"/>
      <w:r>
        <w:rPr>
          <w:rFonts w:ascii="Times New Roman" w:hAnsi="Times New Roman" w:eastAsia="黑体"/>
          <w:b w:val="0"/>
          <w:color w:val="000000"/>
          <w:sz w:val="32"/>
          <w:szCs w:val="32"/>
        </w:rPr>
        <w:t>6. 工程设计进度</w:t>
      </w:r>
      <w:bookmarkEnd w:id="246"/>
      <w:r>
        <w:rPr>
          <w:rFonts w:ascii="Times New Roman" w:hAnsi="Times New Roman" w:eastAsia="黑体"/>
          <w:b w:val="0"/>
          <w:color w:val="000000"/>
          <w:sz w:val="32"/>
          <w:szCs w:val="32"/>
        </w:rPr>
        <w:t>与周期</w:t>
      </w:r>
    </w:p>
    <w:bookmarkEnd w:id="247"/>
    <w:p>
      <w:pPr>
        <w:pStyle w:val="7"/>
        <w:spacing w:before="120" w:after="120" w:line="360" w:lineRule="auto"/>
        <w:ind w:firstLine="600" w:firstLineChars="200"/>
        <w:rPr>
          <w:rFonts w:eastAsia="黑体"/>
          <w:b w:val="0"/>
          <w:color w:val="000000"/>
          <w:sz w:val="30"/>
          <w:szCs w:val="32"/>
        </w:rPr>
      </w:pPr>
      <w:bookmarkStart w:id="248" w:name="_Toc351203544"/>
      <w:bookmarkStart w:id="249" w:name="_Toc337558769"/>
      <w:bookmarkStart w:id="250" w:name="_Toc296503066"/>
      <w:bookmarkStart w:id="251" w:name="_Toc296346567"/>
      <w:r>
        <w:rPr>
          <w:rFonts w:eastAsia="黑体"/>
          <w:b w:val="0"/>
          <w:color w:val="000000"/>
          <w:sz w:val="30"/>
          <w:szCs w:val="32"/>
        </w:rPr>
        <w:t>6.1 工程设计进度计划</w:t>
      </w:r>
      <w:bookmarkEnd w:id="248"/>
    </w:p>
    <w:bookmarkEnd w:id="249"/>
    <w:p>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6.1.1 工程设计进度计划的编制</w:t>
      </w:r>
    </w:p>
    <w:p>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设计人应按照专用合同条款约定提交工程设计进度计划，工程设计进度计划的编制应当符合法律规定和一般工程设计实践惯例，工程设计进度计划经发包人批准后实施。工程设计进度计划是控制工程设计进度的依据，发包人有权按照工程设计进度计划中列明的关键性控制节点检查工程设计进度情况。</w:t>
      </w:r>
    </w:p>
    <w:p>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工程设计进度计划中的设计周期应由发包人与设计人协商确定，明确约定各阶段设计任务的完成时间区间，</w:t>
      </w:r>
      <w:r>
        <w:rPr>
          <w:rFonts w:eastAsia="仿宋_GB2312"/>
          <w:color w:val="000000"/>
          <w:sz w:val="30"/>
        </w:rPr>
        <w:t>包括各阶段设计过程中设计人与发包人的交流时间，但不包括相关政府部门对设计成果的审批时间及发包人的审查时间。</w:t>
      </w:r>
    </w:p>
    <w:p>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sz w:val="30"/>
          <w:szCs w:val="32"/>
        </w:rPr>
        <w:t>6.1.2 工程设计进度计划的修订</w:t>
      </w:r>
    </w:p>
    <w:p>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工程设计进度计划不符合合同要求或与工程设计的实际进度不一致的，设计人应向发包人提交修订的工程设计进度计划，并附具有关措施和相关资料。除专用合同条款对期限另有约定外，发包人应在收到修订的工程设计进度计划后5天内完成审核和批准或提出修改意见，否则视为发包人同意设计人提交的修订的工程设计进度计划。</w:t>
      </w:r>
    </w:p>
    <w:p>
      <w:pPr>
        <w:pStyle w:val="7"/>
        <w:spacing w:before="120" w:after="120" w:line="360" w:lineRule="auto"/>
        <w:ind w:firstLine="600" w:firstLineChars="200"/>
        <w:rPr>
          <w:rFonts w:eastAsia="黑体"/>
          <w:b w:val="0"/>
          <w:color w:val="000000"/>
          <w:sz w:val="30"/>
          <w:szCs w:val="32"/>
        </w:rPr>
      </w:pPr>
      <w:bookmarkStart w:id="252" w:name="_Toc351203545"/>
      <w:bookmarkStart w:id="253" w:name="_Toc337558770"/>
      <w:r>
        <w:rPr>
          <w:rFonts w:eastAsia="黑体"/>
          <w:b w:val="0"/>
          <w:color w:val="000000"/>
          <w:sz w:val="30"/>
          <w:szCs w:val="32"/>
        </w:rPr>
        <w:t xml:space="preserve">6.2 </w:t>
      </w:r>
      <w:bookmarkEnd w:id="252"/>
      <w:r>
        <w:rPr>
          <w:rFonts w:eastAsia="黑体"/>
          <w:b w:val="0"/>
          <w:color w:val="000000"/>
          <w:sz w:val="30"/>
          <w:szCs w:val="32"/>
        </w:rPr>
        <w:t>工程设计开始</w:t>
      </w:r>
    </w:p>
    <w:bookmarkEnd w:id="253"/>
    <w:p>
      <w:pPr>
        <w:adjustRightInd w:val="0"/>
        <w:spacing w:line="360" w:lineRule="auto"/>
        <w:ind w:firstLine="627" w:firstLineChars="209"/>
        <w:jc w:val="left"/>
        <w:rPr>
          <w:rFonts w:eastAsia="仿宋_GB2312"/>
          <w:color w:val="000000"/>
          <w:kern w:val="0"/>
          <w:sz w:val="30"/>
          <w:szCs w:val="32"/>
        </w:rPr>
      </w:pPr>
      <w:r>
        <w:rPr>
          <w:rFonts w:eastAsia="仿宋_GB2312"/>
          <w:color w:val="000000"/>
          <w:kern w:val="0"/>
          <w:sz w:val="30"/>
          <w:szCs w:val="32"/>
        </w:rPr>
        <w:t>发包人应按照法律规定获得工程设计所需的许可。发包人发出的开始设计通知应符合法律规定，一般应在计划开始设计日期7天前向设计人发出开始工程设计工作通知，工程设计周期自开始设计通知中载明的开始设计的日期起算。</w:t>
      </w:r>
    </w:p>
    <w:p>
      <w:pPr>
        <w:autoSpaceDE w:val="0"/>
        <w:autoSpaceDN w:val="0"/>
        <w:adjustRightInd w:val="0"/>
        <w:spacing w:line="360" w:lineRule="auto"/>
        <w:ind w:firstLine="630" w:firstLineChars="210"/>
        <w:jc w:val="left"/>
        <w:rPr>
          <w:rFonts w:eastAsia="仿宋_GB2312"/>
          <w:color w:val="000000"/>
          <w:kern w:val="0"/>
          <w:sz w:val="30"/>
          <w:szCs w:val="32"/>
        </w:rPr>
      </w:pPr>
      <w:r>
        <w:rPr>
          <w:rFonts w:eastAsia="仿宋_GB2312"/>
          <w:color w:val="000000"/>
          <w:kern w:val="0"/>
          <w:sz w:val="30"/>
          <w:szCs w:val="32"/>
        </w:rPr>
        <w:t>设计人应当在收到发包人提供的工程设计资料及专用合同条款约定的定金或预付款后，开始工程设计工作。</w:t>
      </w:r>
    </w:p>
    <w:p>
      <w:pPr>
        <w:ind w:firstLine="600" w:firstLineChars="200"/>
        <w:rPr>
          <w:rFonts w:eastAsia="仿宋_GB2312"/>
          <w:color w:val="000000"/>
          <w:sz w:val="30"/>
        </w:rPr>
      </w:pPr>
      <w:r>
        <w:rPr>
          <w:rFonts w:eastAsia="仿宋_GB2312"/>
          <w:color w:val="000000"/>
          <w:sz w:val="30"/>
        </w:rPr>
        <w:t>各设计阶段的开始时间均以设计人收到的发包人发出开始设计工作的书面通知书</w:t>
      </w:r>
      <w:r>
        <w:rPr>
          <w:rFonts w:eastAsia="仿宋_GB2312"/>
          <w:sz w:val="30"/>
        </w:rPr>
        <w:t>中载明的</w:t>
      </w:r>
      <w:r>
        <w:rPr>
          <w:rFonts w:eastAsia="仿宋_GB2312"/>
          <w:color w:val="000000"/>
          <w:kern w:val="0"/>
          <w:sz w:val="30"/>
          <w:szCs w:val="32"/>
        </w:rPr>
        <w:t>开始设计的日期起算。</w:t>
      </w:r>
    </w:p>
    <w:bookmarkEnd w:id="250"/>
    <w:bookmarkEnd w:id="251"/>
    <w:p>
      <w:pPr>
        <w:pStyle w:val="7"/>
        <w:spacing w:before="120" w:after="120" w:line="360" w:lineRule="auto"/>
        <w:ind w:firstLine="600" w:firstLineChars="200"/>
        <w:rPr>
          <w:rFonts w:eastAsia="黑体"/>
          <w:b w:val="0"/>
          <w:color w:val="000000"/>
          <w:sz w:val="30"/>
          <w:szCs w:val="32"/>
        </w:rPr>
      </w:pPr>
      <w:bookmarkStart w:id="254" w:name="_Toc351203547"/>
      <w:bookmarkStart w:id="255" w:name="_Toc337558772"/>
      <w:bookmarkStart w:id="256" w:name="_Toc296346574"/>
      <w:bookmarkStart w:id="257" w:name="_Toc296503073"/>
      <w:r>
        <w:rPr>
          <w:rFonts w:eastAsia="黑体"/>
          <w:b w:val="0"/>
          <w:color w:val="000000"/>
          <w:sz w:val="30"/>
          <w:szCs w:val="32"/>
        </w:rPr>
        <w:t>6.3 工程设计进度延误</w:t>
      </w:r>
      <w:bookmarkEnd w:id="254"/>
    </w:p>
    <w:bookmarkEnd w:id="255"/>
    <w:bookmarkEnd w:id="256"/>
    <w:bookmarkEnd w:id="257"/>
    <w:p>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6.3.1 因发包人原因导致工程设计进度延误</w:t>
      </w:r>
    </w:p>
    <w:p>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 xml:space="preserve">在合同履行过程中，发包人导致工程设计进度延误的情形主要有： </w:t>
      </w:r>
    </w:p>
    <w:p>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（1）发包人未能按合同约定提供工程设计资料或所提供的工程设计资料不符合合同约定或存在错误或疏漏的；</w:t>
      </w:r>
    </w:p>
    <w:p>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（2）发包人未能按合同约定日期足额支付定金或预付款、进度款的；</w:t>
      </w:r>
    </w:p>
    <w:p>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（3）发包人提出影响设计周期的设计变更要求的；</w:t>
      </w:r>
    </w:p>
    <w:p>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（4）专用合同条款中约定的其他情形。</w:t>
      </w:r>
    </w:p>
    <w:p>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因发包人原因未按计划开始设计日期开始设计的，发包人应按实际开始设计日期顺延完成设计日期。</w:t>
      </w:r>
    </w:p>
    <w:p>
      <w:pPr>
        <w:ind w:firstLine="600" w:firstLineChars="200"/>
        <w:rPr>
          <w:rFonts w:eastAsia="仿宋_GB2312" w:cs="Courier New"/>
          <w:color w:val="000000"/>
          <w:sz w:val="30"/>
          <w:szCs w:val="21"/>
        </w:rPr>
      </w:pPr>
      <w:r>
        <w:rPr>
          <w:rFonts w:eastAsia="仿宋_GB2312"/>
          <w:color w:val="000000"/>
          <w:kern w:val="0"/>
          <w:sz w:val="30"/>
          <w:szCs w:val="32"/>
        </w:rPr>
        <w:t>除专用合同条款对期限另有约定外，</w:t>
      </w:r>
      <w:r>
        <w:rPr>
          <w:rFonts w:eastAsia="仿宋_GB2312" w:cs="Courier New"/>
          <w:color w:val="000000"/>
          <w:sz w:val="30"/>
          <w:szCs w:val="21"/>
        </w:rPr>
        <w:t>设计人应在发生上述情形后5天内向发包人发出要求延期的书面通知，在发生该情形后10天内提交要求延期的详细说明供发包人审查。</w:t>
      </w:r>
      <w:r>
        <w:rPr>
          <w:rFonts w:eastAsia="仿宋_GB2312"/>
          <w:color w:val="000000"/>
          <w:kern w:val="0"/>
          <w:sz w:val="30"/>
          <w:szCs w:val="32"/>
        </w:rPr>
        <w:t>除专用合同条款对期限另有约定外，</w:t>
      </w:r>
      <w:r>
        <w:rPr>
          <w:rFonts w:eastAsia="仿宋_GB2312" w:cs="Courier New"/>
          <w:color w:val="000000"/>
          <w:sz w:val="30"/>
          <w:szCs w:val="21"/>
        </w:rPr>
        <w:t>发包人收到设计人要求延期的详细说明后，应在5天内进行审查并就是否延长设计周期及延期天数向设计人进行书面答复。</w:t>
      </w:r>
    </w:p>
    <w:p>
      <w:pPr>
        <w:spacing w:line="360" w:lineRule="auto"/>
        <w:ind w:firstLine="600" w:firstLineChars="200"/>
        <w:jc w:val="left"/>
        <w:rPr>
          <w:rFonts w:eastAsia="仿宋_GB2312" w:cs="Courier New"/>
          <w:color w:val="000000"/>
          <w:sz w:val="30"/>
          <w:szCs w:val="21"/>
        </w:rPr>
      </w:pPr>
      <w:r>
        <w:rPr>
          <w:rFonts w:eastAsia="仿宋_GB2312" w:cs="Courier New"/>
          <w:color w:val="000000"/>
          <w:sz w:val="30"/>
          <w:szCs w:val="21"/>
        </w:rPr>
        <w:t>如果发包人在收到设计人</w:t>
      </w:r>
      <w:r>
        <w:rPr>
          <w:rFonts w:eastAsia="仿宋_GB2312"/>
          <w:color w:val="000000"/>
          <w:kern w:val="0"/>
          <w:sz w:val="30"/>
          <w:szCs w:val="32"/>
        </w:rPr>
        <w:t>提交要求</w:t>
      </w:r>
      <w:r>
        <w:rPr>
          <w:rFonts w:eastAsia="仿宋_GB2312" w:cs="Courier New"/>
          <w:color w:val="000000"/>
          <w:sz w:val="30"/>
          <w:szCs w:val="21"/>
        </w:rPr>
        <w:t>延期的详细说明后，在约定的期限内未予答复，则视为设计人要求的延期已被发包人批准。如果设计人未能按本款约定的时间内发出要求延期的通知并提交详细资料，则发包人可拒绝作出任何延期的决定。</w:t>
      </w:r>
    </w:p>
    <w:p>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发包人上述工程设计进度延误情形</w:t>
      </w:r>
      <w:r>
        <w:rPr>
          <w:rFonts w:eastAsia="仿宋_GB2312"/>
          <w:sz w:val="30"/>
        </w:rPr>
        <w:t>导致增加了设计工作量的，发包人应当另行支付相应设计费用。</w:t>
      </w:r>
    </w:p>
    <w:p>
      <w:pPr>
        <w:autoSpaceDE w:val="0"/>
        <w:autoSpaceDN w:val="0"/>
        <w:adjustRightInd w:val="0"/>
        <w:spacing w:line="360" w:lineRule="auto"/>
        <w:ind w:firstLine="600" w:firstLineChars="200"/>
        <w:jc w:val="left"/>
        <w:rPr>
          <w:rFonts w:eastAsia="仿宋_GB2312"/>
          <w:color w:val="000000"/>
          <w:sz w:val="30"/>
          <w:szCs w:val="32"/>
        </w:rPr>
      </w:pPr>
      <w:r>
        <w:rPr>
          <w:rFonts w:eastAsia="仿宋_GB2312"/>
          <w:color w:val="000000"/>
          <w:kern w:val="0"/>
          <w:sz w:val="30"/>
          <w:szCs w:val="32"/>
        </w:rPr>
        <w:t>6.3.2 因设计人原因导致工程设计进度延误</w:t>
      </w:r>
    </w:p>
    <w:p>
      <w:pPr>
        <w:adjustRightInd w:val="0"/>
        <w:spacing w:line="360" w:lineRule="auto"/>
        <w:ind w:firstLine="600" w:firstLineChars="200"/>
        <w:jc w:val="left"/>
        <w:rPr>
          <w:rFonts w:eastAsia="仿宋_GB2312"/>
          <w:color w:val="000000"/>
          <w:kern w:val="0"/>
          <w:sz w:val="30"/>
          <w:szCs w:val="32"/>
        </w:rPr>
      </w:pPr>
      <w:bookmarkStart w:id="258" w:name="_Toc296503076"/>
      <w:bookmarkStart w:id="259" w:name="_Toc296346577"/>
      <w:r>
        <w:rPr>
          <w:rFonts w:eastAsia="仿宋_GB2312"/>
          <w:color w:val="000000"/>
          <w:kern w:val="0"/>
          <w:sz w:val="30"/>
          <w:szCs w:val="32"/>
        </w:rPr>
        <w:t>因</w:t>
      </w:r>
      <w:bookmarkEnd w:id="258"/>
      <w:bookmarkEnd w:id="259"/>
      <w:r>
        <w:rPr>
          <w:rFonts w:eastAsia="仿宋_GB2312"/>
          <w:color w:val="000000"/>
          <w:kern w:val="0"/>
          <w:sz w:val="30"/>
          <w:szCs w:val="32"/>
        </w:rPr>
        <w:t>设计人原因导致工程设计进度延误的，设计人应当按照第14.2款〔设计人违约责任〕承担责任。设计人支付逾期完成工程设计违约金后，不免除设计人继续完成工程设计的义务。</w:t>
      </w:r>
    </w:p>
    <w:p>
      <w:pPr>
        <w:pStyle w:val="7"/>
        <w:spacing w:before="120" w:after="120" w:line="360" w:lineRule="auto"/>
        <w:ind w:firstLine="600" w:firstLineChars="200"/>
        <w:rPr>
          <w:rFonts w:eastAsia="黑体"/>
          <w:b w:val="0"/>
          <w:color w:val="000000"/>
          <w:sz w:val="30"/>
          <w:szCs w:val="32"/>
        </w:rPr>
      </w:pPr>
      <w:bookmarkStart w:id="260" w:name="_Toc351203550"/>
      <w:bookmarkStart w:id="261" w:name="_Toc337558775"/>
      <w:bookmarkStart w:id="262" w:name="_Toc296346578"/>
      <w:bookmarkStart w:id="263" w:name="_Toc296503077"/>
      <w:r>
        <w:rPr>
          <w:rFonts w:eastAsia="黑体"/>
          <w:b w:val="0"/>
          <w:color w:val="000000"/>
          <w:sz w:val="30"/>
          <w:szCs w:val="32"/>
        </w:rPr>
        <w:t>6.4 暂停</w:t>
      </w:r>
      <w:bookmarkEnd w:id="260"/>
      <w:r>
        <w:rPr>
          <w:rFonts w:eastAsia="黑体"/>
          <w:b w:val="0"/>
          <w:color w:val="000000"/>
          <w:sz w:val="30"/>
          <w:szCs w:val="32"/>
        </w:rPr>
        <w:t>设计</w:t>
      </w:r>
    </w:p>
    <w:bookmarkEnd w:id="261"/>
    <w:bookmarkEnd w:id="262"/>
    <w:bookmarkEnd w:id="263"/>
    <w:p>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6.4.1 发包人原因引起的暂停设计</w:t>
      </w:r>
    </w:p>
    <w:p>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因发包人原因引起暂停设计的，发包人应及时下达暂停设计指示。</w:t>
      </w:r>
    </w:p>
    <w:p>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因发包人原因引起的暂停设计，发包人应承担由此增加的设计费用和（或）延长的设计周期。</w:t>
      </w:r>
    </w:p>
    <w:p>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6.4.2 设计人原因引起的暂停设计</w:t>
      </w:r>
    </w:p>
    <w:p>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因设计人原因引起的暂停设计，设计人应当尽快向发包人发出书面通知并按第14.2款〔设计人违约责任〕承担责任，且设计人在收到发包人复工指示后15天内仍未复工的，视为设计人无法继续履行合同的情形，设计人应按第16条〔合同解除〕的约定承担责任。</w:t>
      </w:r>
    </w:p>
    <w:p>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6.4.3 其他原因引起的暂停设计</w:t>
      </w:r>
    </w:p>
    <w:p>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当出现非设计人原因造成的暂停设计，设计人应当尽快向发包人发出书面通知。</w:t>
      </w:r>
    </w:p>
    <w:p>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在上述情形下设计人的设计服务暂停，设计人的设计周期应当相应延长，复工应有发包人与设计人共同确认的合理期限。</w:t>
      </w:r>
    </w:p>
    <w:p>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当发生本项约定的情况，导致设计人增加设计工作量的，发包人应当另行支付相应设计费用。</w:t>
      </w:r>
    </w:p>
    <w:p>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6.4.4 暂停设计后的复工</w:t>
      </w:r>
    </w:p>
    <w:p>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暂停设计后，发包人和设计人应采取有效措施积极消除暂停设计的影响。当工程具备复工条件时，发包人向设计人发出复工通知，设计人应按照复工通知要求复工。</w:t>
      </w:r>
    </w:p>
    <w:p>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除设计人原因导致暂停设计外，设计人暂停设计后复工所增加的设计工作量，发包人应当另行支付相应设计费用。</w:t>
      </w:r>
    </w:p>
    <w:p>
      <w:pPr>
        <w:pStyle w:val="7"/>
        <w:spacing w:before="120" w:after="120" w:line="360" w:lineRule="auto"/>
        <w:ind w:firstLine="600" w:firstLineChars="200"/>
        <w:rPr>
          <w:rFonts w:eastAsia="黑体"/>
          <w:b w:val="0"/>
          <w:color w:val="000000"/>
          <w:sz w:val="30"/>
          <w:szCs w:val="32"/>
        </w:rPr>
      </w:pPr>
      <w:bookmarkStart w:id="264" w:name="_Toc351203551"/>
      <w:r>
        <w:rPr>
          <w:rFonts w:eastAsia="黑体"/>
          <w:b w:val="0"/>
          <w:color w:val="000000"/>
          <w:sz w:val="30"/>
          <w:szCs w:val="32"/>
        </w:rPr>
        <w:t>6.5 提前</w:t>
      </w:r>
      <w:bookmarkEnd w:id="264"/>
      <w:r>
        <w:rPr>
          <w:rFonts w:eastAsia="黑体"/>
          <w:b w:val="0"/>
          <w:color w:val="000000"/>
          <w:sz w:val="30"/>
          <w:szCs w:val="32"/>
        </w:rPr>
        <w:t>交付工程设计文件</w:t>
      </w:r>
    </w:p>
    <w:p>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6.5.1 发包人要求设计人提前交付工程设计文件的，发包人应向设计人下达提前交付工程设计文件指示，设计人应向发包人提交提前交付工程设计文件建议书，提前交付工程设计文件建议书应包括实施的方案、缩短的时间、增加的合同价格等内容。发包人接受该提前交付工程设计文件建议书的，发包人和设计人协商采取加快工程设计进度的措施，并修订工程设计进度计划，由此增加的设计费用由发包人承担。设计人认为提前交付工程设计文件的指示无法执行的，应向发包人提出书面异议，发包人应在收到异议后7天内予以答复。任何情况下，发包人不得压缩合理设计周期。</w:t>
      </w:r>
    </w:p>
    <w:p>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6.5.2 发包人要求设计人提前交付工程设计文件，或设计人提出提前交付工程设计文件的建议能够给发包人带来效益的，合同当事人可以在专用合同条款中约定提前交付工程设计文件的奖励。</w:t>
      </w:r>
    </w:p>
    <w:p>
      <w:pPr>
        <w:pStyle w:val="6"/>
        <w:spacing w:before="120" w:after="120" w:line="360" w:lineRule="auto"/>
        <w:rPr>
          <w:rFonts w:ascii="Times New Roman" w:hAnsi="Times New Roman" w:eastAsia="黑体"/>
          <w:b w:val="0"/>
          <w:color w:val="000000"/>
          <w:sz w:val="32"/>
          <w:szCs w:val="32"/>
        </w:rPr>
      </w:pPr>
      <w:bookmarkStart w:id="265" w:name="_Toc296503083"/>
      <w:bookmarkStart w:id="266" w:name="_Toc296346584"/>
      <w:r>
        <w:rPr>
          <w:rFonts w:ascii="Times New Roman" w:hAnsi="Times New Roman" w:eastAsia="黑体"/>
          <w:b w:val="0"/>
          <w:color w:val="000000"/>
          <w:sz w:val="32"/>
          <w:szCs w:val="32"/>
        </w:rPr>
        <w:t>7. 工程设计文件交付</w:t>
      </w:r>
    </w:p>
    <w:p>
      <w:pPr>
        <w:pStyle w:val="7"/>
        <w:spacing w:before="120" w:after="120" w:line="360" w:lineRule="auto"/>
        <w:ind w:firstLine="600" w:firstLineChars="200"/>
        <w:rPr>
          <w:rFonts w:eastAsia="黑体"/>
          <w:b w:val="0"/>
          <w:color w:val="000000"/>
          <w:sz w:val="30"/>
          <w:szCs w:val="32"/>
        </w:rPr>
      </w:pPr>
      <w:r>
        <w:rPr>
          <w:rFonts w:eastAsia="黑体"/>
          <w:b w:val="0"/>
          <w:color w:val="000000"/>
          <w:sz w:val="30"/>
          <w:szCs w:val="32"/>
        </w:rPr>
        <w:t>7.1 工程设计文件交付的内容</w:t>
      </w:r>
    </w:p>
    <w:p>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7.1.1 工程设计图纸及设计说明。</w:t>
      </w:r>
    </w:p>
    <w:p>
      <w:pPr>
        <w:ind w:firstLine="600" w:firstLineChars="200"/>
        <w:rPr>
          <w:rFonts w:eastAsia="仿宋_GB2312"/>
          <w:kern w:val="0"/>
          <w:sz w:val="30"/>
          <w:szCs w:val="32"/>
        </w:rPr>
      </w:pPr>
      <w:r>
        <w:rPr>
          <w:rFonts w:eastAsia="仿宋_GB2312"/>
          <w:color w:val="000000"/>
          <w:kern w:val="0"/>
          <w:sz w:val="30"/>
          <w:szCs w:val="32"/>
        </w:rPr>
        <w:t>7.1.2 发包人可以要求设计人提交专用合同条款约定的具体形式的</w:t>
      </w:r>
      <w:r>
        <w:rPr>
          <w:rFonts w:eastAsia="仿宋_GB2312" w:cs="Courier New"/>
          <w:sz w:val="30"/>
          <w:szCs w:val="21"/>
        </w:rPr>
        <w:t>电子版设计文件</w:t>
      </w:r>
      <w:r>
        <w:rPr>
          <w:rFonts w:eastAsia="仿宋_GB2312"/>
          <w:color w:val="000000"/>
          <w:kern w:val="0"/>
          <w:sz w:val="30"/>
          <w:szCs w:val="32"/>
        </w:rPr>
        <w:t>。</w:t>
      </w:r>
    </w:p>
    <w:p>
      <w:pPr>
        <w:pStyle w:val="7"/>
        <w:spacing w:before="120" w:after="120" w:line="360" w:lineRule="auto"/>
        <w:ind w:firstLine="600" w:firstLineChars="200"/>
        <w:rPr>
          <w:rFonts w:eastAsia="黑体"/>
          <w:b w:val="0"/>
          <w:color w:val="000000"/>
          <w:sz w:val="30"/>
          <w:szCs w:val="32"/>
        </w:rPr>
      </w:pPr>
      <w:r>
        <w:rPr>
          <w:rFonts w:eastAsia="黑体"/>
          <w:b w:val="0"/>
          <w:color w:val="000000"/>
          <w:sz w:val="30"/>
          <w:szCs w:val="32"/>
        </w:rPr>
        <w:t>7.2 工程设计文件的交付方式</w:t>
      </w:r>
    </w:p>
    <w:p>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设计人交付工程设计文件给发包人，发包人应当出具书面签收单，内容包括图纸名称、图纸内容、图纸形式、份数、提交和签收日期、提交人与接收人的亲笔签名。</w:t>
      </w:r>
    </w:p>
    <w:p>
      <w:pPr>
        <w:pStyle w:val="7"/>
        <w:keepNext w:val="0"/>
        <w:keepLines w:val="0"/>
        <w:spacing w:before="120" w:after="120" w:line="360" w:lineRule="auto"/>
        <w:ind w:firstLine="600" w:firstLineChars="200"/>
        <w:rPr>
          <w:rFonts w:eastAsia="黑体"/>
          <w:b w:val="0"/>
          <w:color w:val="000000"/>
          <w:sz w:val="30"/>
          <w:szCs w:val="32"/>
        </w:rPr>
      </w:pPr>
      <w:r>
        <w:rPr>
          <w:rFonts w:eastAsia="黑体"/>
          <w:b w:val="0"/>
          <w:color w:val="000000"/>
          <w:sz w:val="30"/>
          <w:szCs w:val="32"/>
        </w:rPr>
        <w:t>7.3 工程设计文件交付的时间和份数</w:t>
      </w:r>
    </w:p>
    <w:p>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工程设计文件交付的名称、时间和份数在专用合同条款附件3中约定。</w:t>
      </w:r>
    </w:p>
    <w:p>
      <w:pPr>
        <w:pStyle w:val="6"/>
        <w:spacing w:before="120" w:after="120" w:line="360" w:lineRule="auto"/>
        <w:rPr>
          <w:rFonts w:ascii="Times New Roman" w:hAnsi="Times New Roman" w:eastAsia="黑体"/>
          <w:b w:val="0"/>
          <w:color w:val="000000"/>
          <w:sz w:val="32"/>
          <w:szCs w:val="32"/>
        </w:rPr>
      </w:pPr>
      <w:r>
        <w:rPr>
          <w:rFonts w:ascii="Times New Roman" w:hAnsi="Times New Roman" w:eastAsia="黑体"/>
          <w:b w:val="0"/>
          <w:color w:val="000000"/>
          <w:sz w:val="32"/>
          <w:szCs w:val="32"/>
        </w:rPr>
        <w:t>8. 工程设计文件审查</w:t>
      </w:r>
    </w:p>
    <w:p>
      <w:pPr>
        <w:ind w:firstLine="600" w:firstLineChars="200"/>
        <w:rPr>
          <w:rFonts w:eastAsia="仿宋_GB2312"/>
          <w:sz w:val="30"/>
          <w:szCs w:val="21"/>
        </w:rPr>
      </w:pPr>
      <w:r>
        <w:rPr>
          <w:rFonts w:eastAsia="仿宋_GB2312"/>
          <w:sz w:val="30"/>
        </w:rPr>
        <w:t xml:space="preserve">8.1 </w:t>
      </w:r>
      <w:r>
        <w:rPr>
          <w:rFonts w:eastAsia="仿宋_GB2312"/>
          <w:sz w:val="30"/>
          <w:szCs w:val="21"/>
        </w:rPr>
        <w:t>设计人的工程设计文件应报发包人审查同意。审查的范围和内容在发包人要求中约定。审查的具体标准应符合法律规定、技术标准要求和本合同约定。</w:t>
      </w:r>
    </w:p>
    <w:p>
      <w:pPr>
        <w:ind w:firstLine="600" w:firstLineChars="200"/>
        <w:rPr>
          <w:rFonts w:eastAsia="仿宋_GB2312"/>
          <w:sz w:val="30"/>
          <w:szCs w:val="21"/>
        </w:rPr>
      </w:pPr>
      <w:r>
        <w:rPr>
          <w:rFonts w:eastAsia="仿宋_GB2312"/>
          <w:sz w:val="30"/>
          <w:szCs w:val="21"/>
        </w:rPr>
        <w:t>除专用合同条款对期限另有约定外，自发包人收到设计人的工程设计文件以及设计人的通知之日起，发包人对设计人的工程设计文件审查期不超过15天。</w:t>
      </w:r>
    </w:p>
    <w:p>
      <w:pPr>
        <w:ind w:firstLine="600" w:firstLineChars="200"/>
        <w:rPr>
          <w:rFonts w:eastAsia="仿宋_GB2312"/>
          <w:sz w:val="30"/>
          <w:szCs w:val="21"/>
        </w:rPr>
      </w:pPr>
      <w:r>
        <w:rPr>
          <w:rFonts w:eastAsia="仿宋_GB2312"/>
          <w:sz w:val="30"/>
          <w:szCs w:val="21"/>
        </w:rPr>
        <w:t>发包人不同意工程设计文件的，应以书面形式通知设计人，并说明不符合合同要求的具体内容。设计人应根据发包人的书面说明，对工程设计文件进行修改后重新报送发包人审查，审查期重新起算。</w:t>
      </w:r>
    </w:p>
    <w:p>
      <w:pPr>
        <w:ind w:firstLine="600" w:firstLineChars="200"/>
        <w:rPr>
          <w:rFonts w:eastAsia="仿宋_GB2312"/>
          <w:sz w:val="30"/>
          <w:szCs w:val="21"/>
        </w:rPr>
      </w:pPr>
      <w:r>
        <w:rPr>
          <w:rFonts w:eastAsia="仿宋_GB2312"/>
          <w:sz w:val="30"/>
          <w:szCs w:val="21"/>
        </w:rPr>
        <w:t>合同约定的审查期满，发包人没有做出审查结论也没有提出异议的，视为设计人的工程设计文件已获发包人同意。</w:t>
      </w:r>
    </w:p>
    <w:p>
      <w:pPr>
        <w:ind w:firstLine="600" w:firstLineChars="200"/>
        <w:rPr>
          <w:rFonts w:eastAsia="仿宋_GB2312"/>
          <w:sz w:val="30"/>
          <w:szCs w:val="21"/>
        </w:rPr>
      </w:pPr>
      <w:r>
        <w:rPr>
          <w:rFonts w:eastAsia="仿宋_GB2312"/>
          <w:sz w:val="30"/>
        </w:rPr>
        <w:t xml:space="preserve">8.2 </w:t>
      </w:r>
      <w:r>
        <w:rPr>
          <w:rFonts w:eastAsia="仿宋_GB2312"/>
          <w:sz w:val="30"/>
          <w:szCs w:val="21"/>
        </w:rPr>
        <w:t>设计人的工程设计文件不需要政府有关部门审查或批准的，设计人应当严格按照经发包人审查同意的工程设计文件进行修改，如果发包人的修改意见超出或更改了发包人要求，发包人应当根据第11条〔工程设计变更与索赔〕的约定，向设计人另行支付费用。</w:t>
      </w:r>
    </w:p>
    <w:p>
      <w:pPr>
        <w:ind w:firstLine="600" w:firstLineChars="200"/>
        <w:rPr>
          <w:rFonts w:eastAsia="仿宋_GB2312"/>
          <w:sz w:val="30"/>
          <w:szCs w:val="21"/>
        </w:rPr>
      </w:pPr>
      <w:r>
        <w:rPr>
          <w:rFonts w:eastAsia="仿宋_GB2312"/>
          <w:sz w:val="30"/>
        </w:rPr>
        <w:t>8.3 工程</w:t>
      </w:r>
      <w:r>
        <w:rPr>
          <w:rStyle w:val="181"/>
          <w:rFonts w:eastAsia="仿宋_GB2312"/>
          <w:vanish/>
          <w:sz w:val="30"/>
        </w:rPr>
        <w:t>（</w:t>
      </w:r>
      <w:r>
        <w:rPr>
          <w:rFonts w:eastAsia="仿宋_GB2312"/>
          <w:sz w:val="30"/>
          <w:szCs w:val="21"/>
        </w:rPr>
        <w:t>设计文件需政府有关部门审查或批准的，发包人应在审查同意设计人的工程设计文件后在专用合同条款约定的期限内，向政府有关部门报送工程设计文件，设计人应予以协助。</w:t>
      </w:r>
    </w:p>
    <w:p>
      <w:pPr>
        <w:ind w:firstLine="600" w:firstLineChars="200"/>
        <w:rPr>
          <w:rFonts w:eastAsia="仿宋_GB2312"/>
          <w:sz w:val="30"/>
          <w:szCs w:val="21"/>
        </w:rPr>
      </w:pPr>
      <w:r>
        <w:rPr>
          <w:rFonts w:eastAsia="仿宋_GB2312"/>
          <w:sz w:val="30"/>
          <w:szCs w:val="21"/>
        </w:rPr>
        <w:t>对于政府有关部门的审查意见，不需要修改发包人要求的，设计人需按该审查意见修改设计人的工程设计文件；需要修改发包人要求的，发包人应重新提出发包人要求，设计人应根据新提出的发包人要求修改设计人的工程设计文件，发包人应当根据第11条〔工程设计变更与索赔〕的约定，向设计人另行支付费用。</w:t>
      </w:r>
    </w:p>
    <w:p>
      <w:pPr>
        <w:ind w:firstLine="600" w:firstLineChars="200"/>
        <w:rPr>
          <w:rFonts w:eastAsia="仿宋_GB2312"/>
          <w:sz w:val="30"/>
          <w:szCs w:val="21"/>
        </w:rPr>
      </w:pPr>
      <w:r>
        <w:rPr>
          <w:rFonts w:eastAsia="仿宋_GB2312"/>
          <w:sz w:val="30"/>
          <w:szCs w:val="21"/>
        </w:rPr>
        <w:t>8.4 发包人需要组织审查会议对工程设计文件进行审查的，审查会议的审查形式和时间安排，在专用合同条款中约定。发包人负责组织工程设计文件审查会议，并承担会议费用及发包人的上级单位、政府有关部门参加的审查会议的费用。</w:t>
      </w:r>
    </w:p>
    <w:p>
      <w:pPr>
        <w:ind w:firstLine="600" w:firstLineChars="200"/>
        <w:rPr>
          <w:rFonts w:eastAsia="仿宋_GB2312"/>
          <w:sz w:val="30"/>
          <w:szCs w:val="21"/>
        </w:rPr>
      </w:pPr>
      <w:r>
        <w:rPr>
          <w:rFonts w:eastAsia="仿宋_GB2312"/>
          <w:sz w:val="30"/>
          <w:szCs w:val="21"/>
        </w:rPr>
        <w:t>设计人按第7条〔工程设计文件交付〕的约定向发包人提交工程设计文件，有义务参加发包人组织的设计审查会议，向审查者介绍、解答、解释其工程设计文件，并提供有关补充资料。</w:t>
      </w:r>
    </w:p>
    <w:p>
      <w:pPr>
        <w:ind w:firstLine="600" w:firstLineChars="200"/>
        <w:rPr>
          <w:rFonts w:eastAsia="仿宋_GB2312"/>
          <w:sz w:val="30"/>
          <w:szCs w:val="21"/>
        </w:rPr>
      </w:pPr>
      <w:r>
        <w:rPr>
          <w:rFonts w:eastAsia="仿宋_GB2312"/>
          <w:sz w:val="30"/>
          <w:szCs w:val="21"/>
        </w:rPr>
        <w:t>发包人有义务向设计人提供设计审查会议的批准文件和纪要。设计人有义务按照相关设计审查会议批准的文件和纪要，并依据合同约定及相关技术标准，对工程设计文件进行修改、补充和完善。</w:t>
      </w:r>
    </w:p>
    <w:p>
      <w:pPr>
        <w:ind w:firstLine="600" w:firstLineChars="200"/>
        <w:rPr>
          <w:rFonts w:eastAsia="仿宋_GB2312"/>
          <w:sz w:val="30"/>
          <w:szCs w:val="21"/>
        </w:rPr>
      </w:pPr>
      <w:r>
        <w:rPr>
          <w:rFonts w:eastAsia="仿宋_GB2312"/>
          <w:sz w:val="30"/>
          <w:szCs w:val="21"/>
        </w:rPr>
        <w:t>8.5 因设计人原因，未能按第7条〔工程设计文件交付〕约定的时间向发包人提交工程设计文件，致使工程设计文件审查无法进行或无法按期进行，造成设计周期延长、窝工损失及发包人增加费用的，设计人应</w:t>
      </w:r>
      <w:r>
        <w:rPr>
          <w:rFonts w:eastAsia="仿宋_GB2312"/>
          <w:color w:val="000000"/>
          <w:kern w:val="0"/>
          <w:sz w:val="30"/>
          <w:szCs w:val="32"/>
        </w:rPr>
        <w:t>按第14.2款〔设计人违约责任〕的约定承担责任</w:t>
      </w:r>
      <w:r>
        <w:rPr>
          <w:rFonts w:eastAsia="仿宋_GB2312"/>
          <w:sz w:val="30"/>
          <w:szCs w:val="21"/>
        </w:rPr>
        <w:t>。</w:t>
      </w:r>
    </w:p>
    <w:p>
      <w:pPr>
        <w:ind w:firstLine="600" w:firstLineChars="200"/>
        <w:rPr>
          <w:rFonts w:eastAsia="仿宋_GB2312"/>
          <w:sz w:val="30"/>
          <w:szCs w:val="21"/>
        </w:rPr>
      </w:pPr>
      <w:r>
        <w:rPr>
          <w:rFonts w:eastAsia="仿宋_GB2312"/>
          <w:sz w:val="30"/>
          <w:szCs w:val="21"/>
        </w:rPr>
        <w:t>因发包人原因，致使工程设计文件审查无法进行或无法按期进行，造成设计周期延长、窝工损失及设计人增加的费用，由发包人承担。</w:t>
      </w:r>
    </w:p>
    <w:p>
      <w:pPr>
        <w:spacing w:line="360" w:lineRule="auto"/>
        <w:ind w:firstLine="600" w:firstLineChars="200"/>
        <w:jc w:val="left"/>
        <w:rPr>
          <w:rFonts w:eastAsia="仿宋_GB2312"/>
          <w:color w:val="000000"/>
          <w:kern w:val="0"/>
          <w:sz w:val="30"/>
          <w:szCs w:val="32"/>
        </w:rPr>
      </w:pPr>
      <w:r>
        <w:rPr>
          <w:rFonts w:eastAsia="仿宋_GB2312"/>
          <w:sz w:val="30"/>
          <w:szCs w:val="21"/>
        </w:rPr>
        <w:t xml:space="preserve">8.6 </w:t>
      </w:r>
      <w:r>
        <w:rPr>
          <w:rFonts w:eastAsia="仿宋_GB2312"/>
          <w:color w:val="000000"/>
          <w:kern w:val="0"/>
          <w:sz w:val="30"/>
          <w:szCs w:val="32"/>
        </w:rPr>
        <w:t xml:space="preserve">因设计人原因造成工程设计文件不合格致使工程设计文件审查无法通过的，发包人有权要求设计人采取补救措施，直至达到合同要求的质量标准，并按第14.2款〔设计人违约责任〕的约定承担责任。 </w:t>
      </w:r>
    </w:p>
    <w:p>
      <w:pPr>
        <w:ind w:firstLine="600" w:firstLineChars="200"/>
        <w:rPr>
          <w:rFonts w:eastAsia="仿宋_GB2312"/>
          <w:color w:val="000000"/>
          <w:kern w:val="0"/>
          <w:sz w:val="30"/>
          <w:szCs w:val="32"/>
        </w:rPr>
      </w:pPr>
      <w:r>
        <w:rPr>
          <w:rFonts w:eastAsia="仿宋_GB2312"/>
          <w:color w:val="000000"/>
          <w:kern w:val="0"/>
          <w:sz w:val="30"/>
          <w:szCs w:val="32"/>
        </w:rPr>
        <w:t>因发包人原因造成工程设计文件不合格致使工程设计文件审查无法通过的，由此增加的设计费用和（或）延长的设计周期由发包人承担。</w:t>
      </w:r>
    </w:p>
    <w:p>
      <w:pPr>
        <w:ind w:firstLine="600" w:firstLineChars="200"/>
        <w:rPr>
          <w:rFonts w:eastAsia="仿宋_GB2312"/>
          <w:sz w:val="30"/>
          <w:szCs w:val="21"/>
        </w:rPr>
      </w:pPr>
      <w:r>
        <w:rPr>
          <w:rFonts w:eastAsia="仿宋_GB2312"/>
          <w:color w:val="000000"/>
          <w:kern w:val="0"/>
          <w:sz w:val="30"/>
          <w:szCs w:val="32"/>
        </w:rPr>
        <w:t>8.7 工程设计文件的审查，不减轻或免除设计人依据法律应当承担的责任。</w:t>
      </w:r>
    </w:p>
    <w:p>
      <w:pPr>
        <w:pStyle w:val="6"/>
        <w:spacing w:before="120" w:after="120" w:line="360" w:lineRule="auto"/>
        <w:rPr>
          <w:rFonts w:ascii="Times New Roman" w:hAnsi="Times New Roman" w:eastAsia="黑体"/>
          <w:b w:val="0"/>
          <w:color w:val="000000"/>
          <w:sz w:val="32"/>
          <w:szCs w:val="32"/>
        </w:rPr>
      </w:pPr>
      <w:r>
        <w:rPr>
          <w:rFonts w:ascii="Times New Roman" w:hAnsi="Times New Roman" w:eastAsia="黑体"/>
          <w:b w:val="0"/>
          <w:color w:val="000000"/>
          <w:sz w:val="32"/>
          <w:szCs w:val="32"/>
        </w:rPr>
        <w:t>9. 施工现场配合服务</w:t>
      </w:r>
    </w:p>
    <w:p>
      <w:pPr>
        <w:spacing w:line="360" w:lineRule="auto"/>
        <w:ind w:firstLine="600" w:firstLineChars="200"/>
        <w:jc w:val="left"/>
        <w:rPr>
          <w:rFonts w:eastAsia="仿宋_GB2312"/>
          <w:kern w:val="0"/>
          <w:sz w:val="30"/>
          <w:szCs w:val="32"/>
        </w:rPr>
      </w:pPr>
      <w:r>
        <w:rPr>
          <w:rFonts w:eastAsia="仿宋_GB2312"/>
          <w:kern w:val="0"/>
          <w:sz w:val="30"/>
          <w:szCs w:val="32"/>
        </w:rPr>
        <w:t>9.1 除专用合同条款另有约定外，发包人应为设计人派赴现场的工作人员提供工作、生活及交通等方面的便利条件。</w:t>
      </w:r>
    </w:p>
    <w:p>
      <w:pPr>
        <w:spacing w:line="360" w:lineRule="auto"/>
        <w:ind w:firstLine="600" w:firstLineChars="200"/>
        <w:jc w:val="left"/>
        <w:rPr>
          <w:rFonts w:eastAsia="仿宋_GB2312"/>
          <w:kern w:val="0"/>
          <w:sz w:val="30"/>
          <w:szCs w:val="32"/>
        </w:rPr>
      </w:pPr>
      <w:r>
        <w:rPr>
          <w:rFonts w:eastAsia="仿宋_GB2312"/>
          <w:kern w:val="0"/>
          <w:sz w:val="30"/>
          <w:szCs w:val="32"/>
        </w:rPr>
        <w:t>9.2 设计人应当提供设计技术交底、解决施工中设计技术问题和竣工验收服务。如果发包人在专用合同条款约定的施工现场服务时限外仍要求设计人负责上述工作的，发包人应按所需工作量向设计人另行支付服务费用。</w:t>
      </w:r>
    </w:p>
    <w:p>
      <w:pPr>
        <w:pStyle w:val="6"/>
        <w:keepNext w:val="0"/>
        <w:keepLines w:val="0"/>
        <w:autoSpaceDE w:val="0"/>
        <w:autoSpaceDN w:val="0"/>
        <w:spacing w:before="120" w:after="120" w:line="360" w:lineRule="auto"/>
        <w:rPr>
          <w:rFonts w:ascii="Times New Roman" w:hAnsi="Times New Roman" w:eastAsia="黑体"/>
          <w:b w:val="0"/>
          <w:color w:val="000000"/>
          <w:sz w:val="32"/>
          <w:szCs w:val="32"/>
        </w:rPr>
      </w:pPr>
      <w:bookmarkStart w:id="267" w:name="_Toc351203567"/>
      <w:r>
        <w:rPr>
          <w:rFonts w:ascii="Times New Roman" w:hAnsi="Times New Roman" w:eastAsia="黑体"/>
          <w:b w:val="0"/>
          <w:color w:val="000000"/>
          <w:sz w:val="32"/>
          <w:szCs w:val="32"/>
        </w:rPr>
        <w:t>10. 合同价款与支付</w:t>
      </w:r>
    </w:p>
    <w:p>
      <w:pPr>
        <w:pStyle w:val="7"/>
        <w:keepNext w:val="0"/>
        <w:keepLines w:val="0"/>
        <w:autoSpaceDE w:val="0"/>
        <w:autoSpaceDN w:val="0"/>
        <w:spacing w:before="120" w:after="120" w:line="360" w:lineRule="auto"/>
        <w:ind w:firstLine="600" w:firstLineChars="200"/>
        <w:rPr>
          <w:rFonts w:eastAsia="仿宋_GB2312"/>
          <w:b w:val="0"/>
          <w:bCs w:val="0"/>
          <w:kern w:val="0"/>
          <w:sz w:val="30"/>
          <w:szCs w:val="32"/>
        </w:rPr>
      </w:pPr>
      <w:r>
        <w:rPr>
          <w:rFonts w:eastAsia="黑体"/>
          <w:b w:val="0"/>
          <w:color w:val="000000"/>
          <w:sz w:val="30"/>
          <w:szCs w:val="32"/>
        </w:rPr>
        <w:t>10.1 合同价款组成</w:t>
      </w:r>
    </w:p>
    <w:p>
      <w:pPr>
        <w:pStyle w:val="7"/>
        <w:keepNext w:val="0"/>
        <w:keepLines w:val="0"/>
        <w:spacing w:before="120" w:after="120" w:line="360" w:lineRule="auto"/>
        <w:ind w:firstLine="600" w:firstLineChars="200"/>
        <w:rPr>
          <w:rFonts w:eastAsia="仿宋_GB2312"/>
          <w:b w:val="0"/>
          <w:bCs w:val="0"/>
          <w:kern w:val="0"/>
          <w:sz w:val="30"/>
          <w:szCs w:val="32"/>
        </w:rPr>
      </w:pPr>
      <w:r>
        <w:rPr>
          <w:rFonts w:eastAsia="仿宋_GB2312"/>
          <w:b w:val="0"/>
          <w:bCs w:val="0"/>
          <w:kern w:val="0"/>
          <w:sz w:val="30"/>
          <w:szCs w:val="32"/>
        </w:rPr>
        <w:t>发包人和设计人应当在专用合同条款附件6中明确约定合同价款各组成部分的具体数额，主要包括：</w:t>
      </w:r>
    </w:p>
    <w:p>
      <w:pPr>
        <w:pStyle w:val="7"/>
        <w:keepNext w:val="0"/>
        <w:keepLines w:val="0"/>
        <w:autoSpaceDE w:val="0"/>
        <w:autoSpaceDN w:val="0"/>
        <w:spacing w:before="120" w:after="120" w:line="360" w:lineRule="auto"/>
        <w:ind w:firstLine="600" w:firstLineChars="200"/>
        <w:rPr>
          <w:rFonts w:eastAsia="仿宋_GB2312"/>
          <w:b w:val="0"/>
          <w:bCs w:val="0"/>
          <w:kern w:val="0"/>
          <w:sz w:val="30"/>
          <w:szCs w:val="32"/>
        </w:rPr>
      </w:pPr>
      <w:r>
        <w:rPr>
          <w:rFonts w:eastAsia="仿宋_GB2312"/>
          <w:b w:val="0"/>
          <w:bCs w:val="0"/>
          <w:kern w:val="0"/>
          <w:sz w:val="30"/>
          <w:szCs w:val="32"/>
        </w:rPr>
        <w:t>（1）工程设计基本服务费用；</w:t>
      </w:r>
    </w:p>
    <w:p>
      <w:pPr>
        <w:pStyle w:val="7"/>
        <w:keepNext w:val="0"/>
        <w:keepLines w:val="0"/>
        <w:autoSpaceDE w:val="0"/>
        <w:autoSpaceDN w:val="0"/>
        <w:spacing w:before="120" w:after="120" w:line="360" w:lineRule="auto"/>
        <w:ind w:firstLine="600" w:firstLineChars="200"/>
        <w:rPr>
          <w:rFonts w:eastAsia="仿宋_GB2312"/>
          <w:b w:val="0"/>
          <w:bCs w:val="0"/>
          <w:kern w:val="0"/>
          <w:sz w:val="30"/>
          <w:szCs w:val="32"/>
        </w:rPr>
      </w:pPr>
      <w:r>
        <w:rPr>
          <w:rFonts w:eastAsia="仿宋_GB2312"/>
          <w:b w:val="0"/>
          <w:bCs w:val="0"/>
          <w:kern w:val="0"/>
          <w:sz w:val="30"/>
          <w:szCs w:val="32"/>
        </w:rPr>
        <w:t>（2）工程设计其他服务费用；</w:t>
      </w:r>
    </w:p>
    <w:p>
      <w:pPr>
        <w:autoSpaceDE w:val="0"/>
        <w:autoSpaceDN w:val="0"/>
        <w:ind w:firstLine="600" w:firstLineChars="200"/>
        <w:rPr>
          <w:rFonts w:eastAsia="仿宋_GB2312"/>
          <w:kern w:val="0"/>
          <w:sz w:val="30"/>
          <w:szCs w:val="32"/>
        </w:rPr>
      </w:pPr>
      <w:r>
        <w:rPr>
          <w:rFonts w:eastAsia="仿宋_GB2312"/>
          <w:bCs/>
          <w:kern w:val="0"/>
          <w:sz w:val="30"/>
          <w:szCs w:val="32"/>
        </w:rPr>
        <w:t>（3）</w:t>
      </w:r>
      <w:r>
        <w:rPr>
          <w:rFonts w:eastAsia="仿宋_GB2312" w:cs="Courier New"/>
          <w:kern w:val="0"/>
          <w:sz w:val="30"/>
          <w:szCs w:val="21"/>
        </w:rPr>
        <w:t>在未签订合同前发包人已经同意或接受或已经使用的设计人为发包人所做的各项工作的相应费用等。</w:t>
      </w:r>
    </w:p>
    <w:p>
      <w:pPr>
        <w:pStyle w:val="7"/>
        <w:keepNext w:val="0"/>
        <w:keepLines w:val="0"/>
        <w:autoSpaceDE w:val="0"/>
        <w:autoSpaceDN w:val="0"/>
        <w:spacing w:before="120" w:after="120" w:line="360" w:lineRule="auto"/>
        <w:ind w:firstLine="600" w:firstLineChars="200"/>
        <w:rPr>
          <w:rFonts w:eastAsia="黑体"/>
          <w:b w:val="0"/>
          <w:color w:val="000000"/>
          <w:sz w:val="30"/>
          <w:szCs w:val="32"/>
        </w:rPr>
      </w:pPr>
      <w:r>
        <w:rPr>
          <w:rFonts w:eastAsia="黑体"/>
          <w:b w:val="0"/>
          <w:color w:val="000000"/>
          <w:sz w:val="30"/>
          <w:szCs w:val="32"/>
        </w:rPr>
        <w:t>10.2 合同价格形式</w:t>
      </w:r>
    </w:p>
    <w:p>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 xml:space="preserve">发包人和设计人应在合同协议书中选择下列一种合同价格形式： </w:t>
      </w:r>
    </w:p>
    <w:p>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（1）单价合同</w:t>
      </w:r>
    </w:p>
    <w:p>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单价合同是指合同当事人约定以建筑面积（包括地上建筑面积和地下建筑面积）每平方米单价或实际投资总额的一定比例等进行合同价格计算、调整和确认的建设工程设计合同，</w:t>
      </w:r>
      <w:r>
        <w:rPr>
          <w:rFonts w:eastAsia="仿宋_GB2312"/>
          <w:sz w:val="30"/>
          <w:szCs w:val="32"/>
        </w:rPr>
        <w:t>在约定的范围内合同单价不作调整</w:t>
      </w:r>
      <w:r>
        <w:rPr>
          <w:rFonts w:eastAsia="仿宋_GB2312"/>
          <w:color w:val="000000"/>
          <w:kern w:val="0"/>
          <w:sz w:val="30"/>
          <w:szCs w:val="32"/>
        </w:rPr>
        <w:t>。合同当事人应在专用合同条款中约定单价包含的风险范围和风险费用的计算方法</w:t>
      </w:r>
      <w:r>
        <w:rPr>
          <w:rFonts w:eastAsia="仿宋_GB2312"/>
          <w:sz w:val="30"/>
          <w:szCs w:val="32"/>
        </w:rPr>
        <w:t>，</w:t>
      </w:r>
      <w:r>
        <w:rPr>
          <w:rFonts w:eastAsia="仿宋_GB2312"/>
          <w:color w:val="000000"/>
          <w:kern w:val="0"/>
          <w:sz w:val="30"/>
          <w:szCs w:val="32"/>
        </w:rPr>
        <w:t>并约定风险范围以外的合同价格的调整方法。</w:t>
      </w:r>
    </w:p>
    <w:p>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（2）总价合同</w:t>
      </w:r>
    </w:p>
    <w:p>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总价合同是指合同当事人约定以发包人提供的上一阶段工程设计文件及有关条件进行合同价格计算、调整和确认的建设工程设计合同，</w:t>
      </w:r>
      <w:r>
        <w:rPr>
          <w:rFonts w:eastAsia="仿宋_GB2312"/>
          <w:sz w:val="30"/>
          <w:szCs w:val="32"/>
        </w:rPr>
        <w:t>在约定的范围内合同总价不作调整</w:t>
      </w:r>
      <w:r>
        <w:rPr>
          <w:rFonts w:eastAsia="仿宋_GB2312"/>
          <w:color w:val="000000"/>
          <w:kern w:val="0"/>
          <w:sz w:val="30"/>
          <w:szCs w:val="32"/>
        </w:rPr>
        <w:t>。合同当事人应在专用合同条款中约定总价包含的风险范围和风险费用的计算方法，并约定风险范围以外的合同价格的调整方法。</w:t>
      </w:r>
    </w:p>
    <w:p>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（3）其它价格形式</w:t>
      </w:r>
    </w:p>
    <w:p>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合同当事人可在专用合同条款中约定其他合同价格形式。</w:t>
      </w:r>
    </w:p>
    <w:p>
      <w:pPr>
        <w:pStyle w:val="7"/>
        <w:keepNext w:val="0"/>
        <w:keepLines w:val="0"/>
        <w:spacing w:before="120" w:after="120" w:line="360" w:lineRule="auto"/>
        <w:ind w:firstLine="600" w:firstLineChars="200"/>
        <w:rPr>
          <w:rFonts w:eastAsia="黑体"/>
          <w:b w:val="0"/>
          <w:color w:val="000000"/>
          <w:sz w:val="30"/>
          <w:szCs w:val="32"/>
        </w:rPr>
      </w:pPr>
      <w:r>
        <w:rPr>
          <w:rFonts w:eastAsia="黑体"/>
          <w:b w:val="0"/>
          <w:color w:val="000000"/>
          <w:sz w:val="30"/>
          <w:szCs w:val="32"/>
        </w:rPr>
        <w:t>10.3 定金或预付款</w:t>
      </w:r>
    </w:p>
    <w:p>
      <w:pPr>
        <w:spacing w:line="360" w:lineRule="auto"/>
        <w:ind w:firstLine="600" w:firstLineChars="200"/>
        <w:jc w:val="left"/>
        <w:rPr>
          <w:rFonts w:eastAsia="仿宋_GB2312"/>
          <w:color w:val="000000"/>
          <w:kern w:val="0"/>
          <w:sz w:val="30"/>
          <w:szCs w:val="32"/>
        </w:rPr>
      </w:pPr>
      <w:r>
        <w:rPr>
          <w:rFonts w:eastAsia="仿宋_GB2312"/>
          <w:color w:val="000000"/>
          <w:sz w:val="30"/>
          <w:szCs w:val="32"/>
        </w:rPr>
        <w:t xml:space="preserve">10.3.1 </w:t>
      </w:r>
      <w:r>
        <w:rPr>
          <w:rFonts w:eastAsia="仿宋_GB2312"/>
          <w:color w:val="000000"/>
          <w:kern w:val="0"/>
          <w:sz w:val="30"/>
          <w:szCs w:val="32"/>
        </w:rPr>
        <w:t>定金或预付款的比例</w:t>
      </w:r>
    </w:p>
    <w:p>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定金的比例不应超过合同总价款的20%。预付款的比例由发包人与设计人协商确定，一般不低于合同总价款的20%。</w:t>
      </w:r>
    </w:p>
    <w:p>
      <w:pPr>
        <w:spacing w:line="360" w:lineRule="auto"/>
        <w:ind w:firstLine="600" w:firstLineChars="200"/>
        <w:jc w:val="left"/>
        <w:rPr>
          <w:rFonts w:eastAsia="仿宋_GB2312"/>
          <w:color w:val="000000"/>
          <w:kern w:val="0"/>
          <w:sz w:val="30"/>
          <w:szCs w:val="32"/>
        </w:rPr>
      </w:pPr>
      <w:r>
        <w:rPr>
          <w:rFonts w:eastAsia="仿宋_GB2312"/>
          <w:color w:val="000000"/>
          <w:sz w:val="30"/>
          <w:szCs w:val="32"/>
        </w:rPr>
        <w:t>10.3.2 定金或预付款的支付</w:t>
      </w:r>
    </w:p>
    <w:p>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定金或预付款的支付按照专用合同条款约定执行，但最迟应在开始设计通知载明的开始设计日期前专用合同条款约定的期限内支付。</w:t>
      </w:r>
    </w:p>
    <w:p>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发包人逾期支付定金或预付款超过专用合同条款约定的期限的，设计人有权向发包人发出要求支付定金或预付款的催告通知，发包人收到通知后7天内仍未支付的，设计人有权不开始设计工作或暂停设计工作。</w:t>
      </w:r>
    </w:p>
    <w:p>
      <w:pPr>
        <w:pStyle w:val="7"/>
        <w:spacing w:before="120" w:after="120" w:line="360" w:lineRule="auto"/>
        <w:ind w:firstLine="600" w:firstLineChars="200"/>
        <w:rPr>
          <w:rFonts w:eastAsia="黑体"/>
          <w:b w:val="0"/>
          <w:color w:val="000000"/>
          <w:sz w:val="30"/>
          <w:szCs w:val="32"/>
        </w:rPr>
      </w:pPr>
      <w:r>
        <w:rPr>
          <w:rFonts w:eastAsia="黑体"/>
          <w:b w:val="0"/>
          <w:color w:val="000000"/>
          <w:sz w:val="30"/>
          <w:szCs w:val="32"/>
        </w:rPr>
        <w:t>10.4 进度款支付</w:t>
      </w:r>
    </w:p>
    <w:p>
      <w:pPr>
        <w:adjustRightInd w:val="0"/>
        <w:spacing w:line="360" w:lineRule="auto"/>
        <w:ind w:firstLine="600" w:firstLineChars="200"/>
        <w:jc w:val="left"/>
        <w:rPr>
          <w:rFonts w:eastAsia="仿宋_GB2312"/>
          <w:color w:val="000000"/>
          <w:kern w:val="0"/>
          <w:sz w:val="30"/>
          <w:szCs w:val="32"/>
        </w:rPr>
      </w:pPr>
      <w:r>
        <w:rPr>
          <w:rFonts w:eastAsia="仿宋_GB2312"/>
          <w:color w:val="000000"/>
          <w:sz w:val="30"/>
          <w:szCs w:val="32"/>
        </w:rPr>
        <w:t>10.4.1 发包人应当按照专用合同条款附件</w:t>
      </w:r>
      <w:r>
        <w:rPr>
          <w:rFonts w:eastAsia="仿宋_GB2312"/>
          <w:color w:val="000000"/>
          <w:kern w:val="0"/>
          <w:sz w:val="30"/>
          <w:szCs w:val="32"/>
        </w:rPr>
        <w:t>6</w:t>
      </w:r>
      <w:r>
        <w:rPr>
          <w:rFonts w:eastAsia="仿宋_GB2312"/>
          <w:color w:val="000000"/>
          <w:sz w:val="30"/>
          <w:szCs w:val="32"/>
        </w:rPr>
        <w:t>约定的付款条件及时向设计人支付进度款。</w:t>
      </w:r>
    </w:p>
    <w:p>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10.4.2 进度付款的修正</w:t>
      </w:r>
    </w:p>
    <w:p>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在对已付进度款进行汇总和复核中发现错误、遗漏或重复的，发包人和设计人均有权提出修正申请。经发包人和设计人同意的修正，应在下期进度付款中支付或扣除。</w:t>
      </w:r>
    </w:p>
    <w:p>
      <w:pPr>
        <w:pStyle w:val="7"/>
        <w:spacing w:before="120" w:after="120" w:line="360" w:lineRule="auto"/>
        <w:ind w:firstLine="600" w:firstLineChars="200"/>
        <w:rPr>
          <w:rFonts w:eastAsia="黑体"/>
          <w:b w:val="0"/>
          <w:color w:val="000000"/>
          <w:sz w:val="30"/>
          <w:szCs w:val="32"/>
        </w:rPr>
      </w:pPr>
      <w:r>
        <w:rPr>
          <w:rFonts w:eastAsia="黑体"/>
          <w:b w:val="0"/>
          <w:color w:val="000000"/>
          <w:sz w:val="30"/>
          <w:szCs w:val="32"/>
        </w:rPr>
        <w:t>10.5 合同价款的结算与支付</w:t>
      </w:r>
    </w:p>
    <w:p>
      <w:pPr>
        <w:ind w:firstLine="600" w:firstLineChars="200"/>
        <w:rPr>
          <w:rFonts w:eastAsia="仿宋_GB2312"/>
          <w:bCs/>
          <w:color w:val="000000"/>
          <w:kern w:val="0"/>
          <w:sz w:val="30"/>
          <w:szCs w:val="30"/>
        </w:rPr>
      </w:pPr>
      <w:r>
        <w:rPr>
          <w:rFonts w:eastAsia="仿宋_GB2312"/>
          <w:bCs/>
          <w:color w:val="000000"/>
          <w:kern w:val="0"/>
          <w:sz w:val="30"/>
          <w:szCs w:val="30"/>
        </w:rPr>
        <w:t>10.5.1 对于采取固定总价形式的合同，发包人应当按照专用合同条款附件6的约定及时支付尾款。</w:t>
      </w:r>
    </w:p>
    <w:p>
      <w:pPr>
        <w:ind w:firstLine="600" w:firstLineChars="200"/>
        <w:rPr>
          <w:rFonts w:eastAsia="仿宋_GB2312"/>
          <w:color w:val="000000"/>
          <w:kern w:val="0"/>
          <w:sz w:val="30"/>
          <w:szCs w:val="30"/>
        </w:rPr>
      </w:pPr>
      <w:r>
        <w:rPr>
          <w:rFonts w:eastAsia="仿宋_GB2312"/>
          <w:color w:val="000000"/>
          <w:kern w:val="0"/>
          <w:sz w:val="30"/>
          <w:szCs w:val="30"/>
        </w:rPr>
        <w:t>10.5.2 对于采取固定单价形式的合同，发包人与设计人应当按照专用合同条款附件6约定的结算方式及时结清工程设计费，并将结清未支付的款项一次性支付给设计人。</w:t>
      </w:r>
    </w:p>
    <w:p>
      <w:pPr>
        <w:ind w:firstLine="600" w:firstLineChars="200"/>
        <w:rPr>
          <w:rFonts w:eastAsia="仿宋_GB2312"/>
          <w:color w:val="000000"/>
          <w:kern w:val="0"/>
          <w:sz w:val="30"/>
          <w:szCs w:val="30"/>
        </w:rPr>
      </w:pPr>
      <w:r>
        <w:rPr>
          <w:rFonts w:eastAsia="仿宋_GB2312"/>
          <w:color w:val="000000"/>
          <w:kern w:val="0"/>
          <w:sz w:val="30"/>
          <w:szCs w:val="30"/>
        </w:rPr>
        <w:t>10.5.3 对于采取其他价格形式的，也应按专用合同条款的约定及时结算和支付。</w:t>
      </w:r>
    </w:p>
    <w:p>
      <w:pPr>
        <w:pStyle w:val="7"/>
        <w:spacing w:before="120" w:after="120" w:line="360" w:lineRule="auto"/>
        <w:ind w:firstLine="600" w:firstLineChars="200"/>
        <w:rPr>
          <w:rFonts w:eastAsia="黑体"/>
          <w:b w:val="0"/>
          <w:color w:val="000000"/>
          <w:sz w:val="30"/>
          <w:szCs w:val="32"/>
        </w:rPr>
      </w:pPr>
      <w:r>
        <w:rPr>
          <w:rFonts w:eastAsia="黑体"/>
          <w:b w:val="0"/>
          <w:color w:val="000000"/>
          <w:sz w:val="30"/>
          <w:szCs w:val="32"/>
        </w:rPr>
        <w:t>10.6 支付账户</w:t>
      </w:r>
    </w:p>
    <w:p>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发包人应将合同价款支付至合同协议书中约定的设计人账户。</w:t>
      </w:r>
    </w:p>
    <w:p>
      <w:pPr>
        <w:pStyle w:val="6"/>
        <w:spacing w:before="120" w:after="120" w:line="360" w:lineRule="auto"/>
        <w:rPr>
          <w:rFonts w:ascii="Times New Roman" w:hAnsi="Times New Roman" w:eastAsia="黑体"/>
          <w:b w:val="0"/>
          <w:color w:val="000000"/>
          <w:sz w:val="32"/>
          <w:szCs w:val="32"/>
        </w:rPr>
      </w:pPr>
      <w:r>
        <w:rPr>
          <w:rFonts w:ascii="Times New Roman" w:hAnsi="Times New Roman" w:eastAsia="黑体"/>
          <w:b w:val="0"/>
          <w:color w:val="000000"/>
          <w:sz w:val="32"/>
          <w:szCs w:val="32"/>
        </w:rPr>
        <w:t>11. 工程设计变更与索赔</w:t>
      </w:r>
    </w:p>
    <w:p>
      <w:pPr>
        <w:ind w:firstLine="600" w:firstLineChars="200"/>
        <w:rPr>
          <w:rFonts w:eastAsia="仿宋_GB2312"/>
          <w:kern w:val="0"/>
          <w:sz w:val="30"/>
          <w:szCs w:val="32"/>
        </w:rPr>
      </w:pPr>
      <w:r>
        <w:rPr>
          <w:rFonts w:eastAsia="仿宋_GB2312"/>
          <w:kern w:val="0"/>
          <w:sz w:val="30"/>
          <w:szCs w:val="32"/>
        </w:rPr>
        <w:t>11.1 发包人变更工程设计的内容、规模、功能、条件等，应当向设计人提供书面要求，设计人在不违反法律规定以及技术标准强制性规定的前提下应当按照发包人要求变更工程设计。</w:t>
      </w:r>
    </w:p>
    <w:p>
      <w:pPr>
        <w:ind w:firstLine="600" w:firstLineChars="200"/>
        <w:rPr>
          <w:rFonts w:eastAsia="仿宋_GB2312"/>
          <w:kern w:val="0"/>
          <w:sz w:val="30"/>
          <w:szCs w:val="32"/>
        </w:rPr>
      </w:pPr>
      <w:r>
        <w:rPr>
          <w:rFonts w:eastAsia="仿宋_GB2312"/>
          <w:kern w:val="0"/>
          <w:sz w:val="30"/>
          <w:szCs w:val="32"/>
        </w:rPr>
        <w:t xml:space="preserve">11.2 </w:t>
      </w:r>
      <w:r>
        <w:rPr>
          <w:rFonts w:eastAsia="仿宋_GB2312" w:cs="宋体"/>
          <w:kern w:val="0"/>
          <w:sz w:val="30"/>
          <w:szCs w:val="32"/>
        </w:rPr>
        <w:t>发包人变更工程设计的内容、规模、功能、条件或因提交的设计资料存在错误或作较大修改时，发包人应按设计人所耗工作量向设计人增付设计费，</w:t>
      </w:r>
      <w:r>
        <w:rPr>
          <w:rFonts w:eastAsia="仿宋_GB2312"/>
          <w:kern w:val="0"/>
          <w:sz w:val="30"/>
          <w:szCs w:val="32"/>
        </w:rPr>
        <w:t>设计人可按本条约定和专用合同条款附件7的约定，与发包人协商对合同价格和/或完工时间做可共同接受的修改。</w:t>
      </w:r>
    </w:p>
    <w:p>
      <w:pPr>
        <w:ind w:firstLine="600" w:firstLineChars="200"/>
        <w:rPr>
          <w:rFonts w:eastAsia="仿宋_GB2312" w:cs="宋体"/>
          <w:kern w:val="0"/>
          <w:sz w:val="30"/>
          <w:szCs w:val="32"/>
        </w:rPr>
      </w:pPr>
      <w:r>
        <w:rPr>
          <w:rFonts w:eastAsia="仿宋_GB2312"/>
          <w:kern w:val="0"/>
          <w:sz w:val="30"/>
          <w:szCs w:val="32"/>
        </w:rPr>
        <w:t xml:space="preserve">11.3 </w:t>
      </w:r>
      <w:r>
        <w:rPr>
          <w:rFonts w:eastAsia="仿宋_GB2312"/>
          <w:sz w:val="30"/>
          <w:szCs w:val="28"/>
        </w:rPr>
        <w:t>如果由于发包人要求更改而造成的项目复杂性的变更或性质的变更使得设计人的设计工作减少，发包人</w:t>
      </w:r>
      <w:r>
        <w:rPr>
          <w:rFonts w:eastAsia="仿宋_GB2312"/>
          <w:kern w:val="0"/>
          <w:sz w:val="30"/>
          <w:szCs w:val="32"/>
        </w:rPr>
        <w:t>可按本条约定和专用合同条款附件7的约定，与设计人协商对合同价格和/或完工时间做可共同接受的修改。</w:t>
      </w:r>
    </w:p>
    <w:p>
      <w:pPr>
        <w:ind w:firstLine="600" w:firstLineChars="200"/>
        <w:rPr>
          <w:rFonts w:eastAsia="仿宋_GB2312" w:cs="宋体"/>
          <w:kern w:val="0"/>
          <w:sz w:val="30"/>
          <w:szCs w:val="28"/>
        </w:rPr>
      </w:pPr>
      <w:r>
        <w:rPr>
          <w:rFonts w:eastAsia="仿宋_GB2312"/>
          <w:kern w:val="0"/>
          <w:sz w:val="30"/>
          <w:szCs w:val="28"/>
        </w:rPr>
        <w:t>11.4 基准日期后，与工程设计服务有关的法律、技术标准的强制性规定的颁布及修改，</w:t>
      </w:r>
      <w:r>
        <w:rPr>
          <w:rFonts w:eastAsia="仿宋_GB2312"/>
          <w:color w:val="000000"/>
          <w:kern w:val="0"/>
          <w:sz w:val="30"/>
          <w:szCs w:val="32"/>
        </w:rPr>
        <w:t>由此增加的设计费用和（或）延长的设计周期由发包人承担。</w:t>
      </w:r>
    </w:p>
    <w:p>
      <w:pPr>
        <w:ind w:firstLine="600" w:firstLineChars="200"/>
        <w:rPr>
          <w:rFonts w:eastAsia="仿宋_GB2312"/>
          <w:kern w:val="0"/>
          <w:sz w:val="30"/>
          <w:szCs w:val="28"/>
        </w:rPr>
      </w:pPr>
      <w:r>
        <w:rPr>
          <w:rFonts w:eastAsia="仿宋_GB2312"/>
          <w:kern w:val="0"/>
          <w:sz w:val="30"/>
          <w:szCs w:val="28"/>
        </w:rPr>
        <w:t>11.5 如果发生设计人认为有理由提出增加合同价款或延长设计周期的要求事项，</w:t>
      </w:r>
      <w:r>
        <w:rPr>
          <w:rFonts w:eastAsia="仿宋_GB2312"/>
          <w:color w:val="000000"/>
          <w:kern w:val="0"/>
          <w:sz w:val="30"/>
          <w:szCs w:val="32"/>
        </w:rPr>
        <w:t>除专用合同条款对期限另有约定外，</w:t>
      </w:r>
      <w:r>
        <w:rPr>
          <w:rFonts w:eastAsia="仿宋_GB2312"/>
          <w:kern w:val="0"/>
          <w:sz w:val="30"/>
          <w:szCs w:val="28"/>
        </w:rPr>
        <w:t>设计人应于该事项发生后5天内书面通知发包人。</w:t>
      </w:r>
      <w:r>
        <w:rPr>
          <w:rFonts w:eastAsia="仿宋_GB2312"/>
          <w:color w:val="000000"/>
          <w:kern w:val="0"/>
          <w:sz w:val="30"/>
          <w:szCs w:val="32"/>
        </w:rPr>
        <w:t>除专用合同条款对期限另有约定外，</w:t>
      </w:r>
      <w:r>
        <w:rPr>
          <w:rFonts w:eastAsia="仿宋_GB2312"/>
          <w:kern w:val="0"/>
          <w:sz w:val="30"/>
          <w:szCs w:val="28"/>
        </w:rPr>
        <w:t>在该事项发生后10天内，设计人应向发包人提供证明设计人要求的书面声明，其中包括设计人关于因该事项引起的合同价款和设计周期的变化的详细计算。</w:t>
      </w:r>
      <w:r>
        <w:rPr>
          <w:rFonts w:eastAsia="仿宋_GB2312"/>
          <w:color w:val="000000"/>
          <w:kern w:val="0"/>
          <w:sz w:val="30"/>
          <w:szCs w:val="32"/>
        </w:rPr>
        <w:t>除专用合同条款对期限另有约定外，</w:t>
      </w:r>
      <w:r>
        <w:rPr>
          <w:rFonts w:eastAsia="仿宋_GB2312"/>
          <w:kern w:val="0"/>
          <w:sz w:val="30"/>
          <w:szCs w:val="28"/>
        </w:rPr>
        <w:t>发包人应在接到设计人书面声明后的5天内，予以书面答复。逾期未答复的，视为发包人同意设计人关于增加合同价款或延长设计周期的要求。</w:t>
      </w:r>
    </w:p>
    <w:p>
      <w:pPr>
        <w:pStyle w:val="6"/>
        <w:spacing w:before="120" w:after="120" w:line="360" w:lineRule="auto"/>
        <w:rPr>
          <w:rFonts w:ascii="Times New Roman" w:hAnsi="Times New Roman" w:eastAsia="黑体"/>
          <w:b w:val="0"/>
          <w:color w:val="000000"/>
          <w:sz w:val="32"/>
          <w:szCs w:val="32"/>
        </w:rPr>
      </w:pPr>
      <w:r>
        <w:rPr>
          <w:rFonts w:ascii="Times New Roman" w:hAnsi="Times New Roman" w:eastAsia="黑体"/>
          <w:b w:val="0"/>
          <w:color w:val="000000"/>
          <w:sz w:val="32"/>
          <w:szCs w:val="32"/>
        </w:rPr>
        <w:t>12. 专业责任与保险</w:t>
      </w:r>
    </w:p>
    <w:p>
      <w:pPr>
        <w:ind w:firstLine="600" w:firstLineChars="200"/>
        <w:rPr>
          <w:rFonts w:eastAsia="仿宋_GB2312"/>
          <w:sz w:val="30"/>
          <w:szCs w:val="28"/>
        </w:rPr>
      </w:pPr>
      <w:r>
        <w:rPr>
          <w:rFonts w:eastAsia="仿宋_GB2312"/>
          <w:sz w:val="30"/>
          <w:szCs w:val="28"/>
        </w:rPr>
        <w:t>12.1 设计人应运用一切合理的专业技术和经验知识，按照公认的职业标准尽其全部职责和谨慎、勤勉地履行其在本合同项下的责任和义务。</w:t>
      </w:r>
    </w:p>
    <w:p>
      <w:pPr>
        <w:ind w:firstLine="600" w:firstLineChars="200"/>
        <w:rPr>
          <w:rFonts w:eastAsia="仿宋_GB2312"/>
          <w:sz w:val="30"/>
          <w:szCs w:val="28"/>
        </w:rPr>
      </w:pPr>
      <w:r>
        <w:rPr>
          <w:rFonts w:eastAsia="仿宋_GB2312"/>
          <w:sz w:val="30"/>
          <w:szCs w:val="28"/>
        </w:rPr>
        <w:t>12.2 除专用合同条款另有约定外，设计人应具有发包人认可的、履行本合同所需要的工程设计责任保险并使其于合同责任期内保持有效。</w:t>
      </w:r>
    </w:p>
    <w:p>
      <w:pPr>
        <w:ind w:firstLine="600" w:firstLineChars="200"/>
        <w:rPr>
          <w:rFonts w:eastAsia="仿宋_GB2312"/>
          <w:sz w:val="30"/>
          <w:szCs w:val="28"/>
        </w:rPr>
      </w:pPr>
      <w:r>
        <w:rPr>
          <w:rFonts w:eastAsia="仿宋_GB2312"/>
          <w:sz w:val="30"/>
          <w:szCs w:val="28"/>
        </w:rPr>
        <w:t>12.3 工程设计责任保险应承担由于设计人的疏忽或过失而引发的工程质量事故所造成的建设工程本身的物质损失以及第三者人身伤亡、财产损失或费用的赔偿责任。</w:t>
      </w:r>
    </w:p>
    <w:p>
      <w:pPr>
        <w:pStyle w:val="6"/>
        <w:spacing w:before="120" w:after="120" w:line="360" w:lineRule="auto"/>
        <w:rPr>
          <w:rFonts w:ascii="Times New Roman" w:hAnsi="Times New Roman" w:eastAsia="黑体"/>
          <w:b w:val="0"/>
          <w:color w:val="000000"/>
          <w:sz w:val="32"/>
          <w:szCs w:val="32"/>
        </w:rPr>
      </w:pPr>
      <w:r>
        <w:rPr>
          <w:rFonts w:ascii="Times New Roman" w:hAnsi="Times New Roman" w:eastAsia="黑体"/>
          <w:b w:val="0"/>
          <w:color w:val="000000"/>
          <w:sz w:val="32"/>
          <w:szCs w:val="32"/>
        </w:rPr>
        <w:t>13. 知识产权</w:t>
      </w:r>
    </w:p>
    <w:p>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13.1 除专用合同条款另有约定外，发包人提供给设计人的图纸、发包人为实施工程自行编制或委托编制的技术规格书以及反映发包人要求的或其他类似性质的文件的著作权属于发包人，设计人可以为实现合同目的而复制、使用此类文件，但不能用于与合同无关的其他事项。未经发包人书面同意，设计人不得为了合同以外的目的而复制、使用上述文件或将之提供给任何第三方。</w:t>
      </w:r>
    </w:p>
    <w:p>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13.2 除专用合同条款另有约定外，设计人为实施工程所编制的文件的著作权属于设计人，发包人可因实施工程的运行、调试、维修、改造等目的而复制、使用此类文件，但不能擅自修改或用于与合同无关的其他事项。未经设计人书面同意，发包人不得为了合同以外的目的而复制、使用上述文件或将之提供给任何第三方。</w:t>
      </w:r>
    </w:p>
    <w:p>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13.3 合同当事人保证在履行合同过程中不侵犯对方及第三方的知识产权。设计人在工程设计时，因侵犯他人的专利权或其他知识产权所引起的责任，由设计人承担；因发包人提供的工程设计资料导致侵权的，由发包人承担责任。</w:t>
      </w:r>
    </w:p>
    <w:p>
      <w:pPr>
        <w:ind w:firstLine="600" w:firstLineChars="200"/>
        <w:rPr>
          <w:rFonts w:eastAsia="仿宋_GB2312"/>
          <w:color w:val="000000"/>
          <w:sz w:val="30"/>
        </w:rPr>
      </w:pPr>
      <w:r>
        <w:rPr>
          <w:rFonts w:eastAsia="仿宋_GB2312"/>
          <w:color w:val="000000"/>
          <w:sz w:val="30"/>
          <w:szCs w:val="32"/>
        </w:rPr>
        <w:t>13.4 合同当事人</w:t>
      </w:r>
      <w:r>
        <w:rPr>
          <w:rFonts w:eastAsia="仿宋_GB2312"/>
          <w:color w:val="000000"/>
          <w:sz w:val="30"/>
        </w:rPr>
        <w:t>双方均有权在不损害对方利益和保密约定的前提下，在自己宣传用的印刷品或其他出版物上，或申报奖项时等情形下公布有关项目的文字和图片材料。</w:t>
      </w:r>
    </w:p>
    <w:p>
      <w:pPr>
        <w:ind w:firstLine="600" w:firstLineChars="200"/>
        <w:rPr>
          <w:rFonts w:eastAsia="仿宋_GB2312"/>
          <w:sz w:val="30"/>
        </w:rPr>
      </w:pPr>
      <w:r>
        <w:rPr>
          <w:rFonts w:eastAsia="仿宋_GB2312"/>
          <w:color w:val="000000"/>
          <w:sz w:val="30"/>
        </w:rPr>
        <w:t xml:space="preserve">13.5 </w:t>
      </w:r>
      <w:r>
        <w:rPr>
          <w:rFonts w:eastAsia="仿宋_GB2312"/>
          <w:color w:val="000000"/>
          <w:sz w:val="30"/>
          <w:szCs w:val="32"/>
        </w:rPr>
        <w:t>除专用合同条款另有约定外，设计人在合同签订前和签订时已确定采用的专利、专有技术的使用费应包含在签约合同价中。</w:t>
      </w:r>
    </w:p>
    <w:bookmarkEnd w:id="265"/>
    <w:bookmarkEnd w:id="266"/>
    <w:bookmarkEnd w:id="267"/>
    <w:p>
      <w:pPr>
        <w:pStyle w:val="6"/>
        <w:spacing w:before="120" w:after="120" w:line="360" w:lineRule="auto"/>
        <w:rPr>
          <w:rFonts w:ascii="Times New Roman" w:hAnsi="Times New Roman" w:eastAsia="黑体"/>
          <w:b w:val="0"/>
          <w:color w:val="000000"/>
          <w:sz w:val="32"/>
          <w:szCs w:val="32"/>
        </w:rPr>
      </w:pPr>
      <w:bookmarkStart w:id="268" w:name="_Toc351203603"/>
      <w:bookmarkStart w:id="269" w:name="_Toc337558820"/>
      <w:r>
        <w:rPr>
          <w:rFonts w:ascii="Times New Roman" w:hAnsi="Times New Roman" w:eastAsia="黑体"/>
          <w:b w:val="0"/>
          <w:color w:val="000000"/>
          <w:sz w:val="32"/>
          <w:szCs w:val="32"/>
        </w:rPr>
        <w:t>14. 违约</w:t>
      </w:r>
      <w:bookmarkEnd w:id="268"/>
      <w:r>
        <w:rPr>
          <w:rFonts w:ascii="Times New Roman" w:hAnsi="Times New Roman" w:eastAsia="黑体"/>
          <w:b w:val="0"/>
          <w:color w:val="000000"/>
          <w:sz w:val="32"/>
          <w:szCs w:val="32"/>
        </w:rPr>
        <w:t>责任</w:t>
      </w:r>
    </w:p>
    <w:bookmarkEnd w:id="269"/>
    <w:p>
      <w:pPr>
        <w:pStyle w:val="7"/>
        <w:spacing w:before="120" w:after="120" w:line="360" w:lineRule="auto"/>
        <w:ind w:firstLine="600" w:firstLineChars="200"/>
        <w:rPr>
          <w:rFonts w:eastAsia="黑体"/>
          <w:b w:val="0"/>
          <w:color w:val="000000"/>
          <w:sz w:val="30"/>
          <w:szCs w:val="32"/>
        </w:rPr>
      </w:pPr>
      <w:bookmarkStart w:id="270" w:name="_Toc296346630"/>
      <w:bookmarkStart w:id="271" w:name="_Toc296503129"/>
      <w:bookmarkStart w:id="272" w:name="_Toc351203604"/>
      <w:bookmarkStart w:id="273" w:name="_Toc337558821"/>
      <w:r>
        <w:rPr>
          <w:rFonts w:eastAsia="黑体"/>
          <w:b w:val="0"/>
          <w:color w:val="000000"/>
          <w:sz w:val="30"/>
          <w:szCs w:val="32"/>
        </w:rPr>
        <w:t>14.1 发</w:t>
      </w:r>
      <w:bookmarkEnd w:id="270"/>
      <w:bookmarkEnd w:id="271"/>
      <w:r>
        <w:rPr>
          <w:rFonts w:eastAsia="黑体"/>
          <w:b w:val="0"/>
          <w:color w:val="000000"/>
          <w:sz w:val="30"/>
          <w:szCs w:val="32"/>
        </w:rPr>
        <w:t>包人违约</w:t>
      </w:r>
      <w:bookmarkEnd w:id="272"/>
      <w:r>
        <w:rPr>
          <w:rFonts w:eastAsia="黑体"/>
          <w:b w:val="0"/>
          <w:color w:val="000000"/>
          <w:sz w:val="30"/>
          <w:szCs w:val="32"/>
        </w:rPr>
        <w:t>责任</w:t>
      </w:r>
    </w:p>
    <w:bookmarkEnd w:id="273"/>
    <w:p>
      <w:pPr>
        <w:ind w:firstLine="600" w:firstLineChars="200"/>
        <w:rPr>
          <w:rFonts w:eastAsia="仿宋_GB2312"/>
          <w:color w:val="000000"/>
          <w:kern w:val="0"/>
          <w:sz w:val="30"/>
          <w:szCs w:val="28"/>
        </w:rPr>
      </w:pPr>
      <w:r>
        <w:rPr>
          <w:rFonts w:eastAsia="仿宋_GB2312"/>
          <w:color w:val="000000"/>
          <w:kern w:val="0"/>
          <w:sz w:val="30"/>
          <w:szCs w:val="32"/>
        </w:rPr>
        <w:t xml:space="preserve">14.1.1 </w:t>
      </w:r>
      <w:r>
        <w:rPr>
          <w:rFonts w:eastAsia="仿宋_GB2312"/>
          <w:color w:val="000000"/>
          <w:kern w:val="0"/>
          <w:sz w:val="30"/>
          <w:szCs w:val="28"/>
        </w:rPr>
        <w:t>合同生效后，发包人因非设计人原因要求终止或解除合同，设计人未开始设计工作的，不退还发包人已付的定金或发包人按照专用合同条款的约定向设计人支付违约金；已开始设计工作的，发包人应按照设计人已完成的实际工作量计算设计费，完成工作量不足一半时，按该阶段设计费的一半支付设计费；超过一半时，按该阶段设计费的全部支付设计费。</w:t>
      </w:r>
    </w:p>
    <w:p>
      <w:pPr>
        <w:ind w:firstLine="600" w:firstLineChars="200"/>
        <w:rPr>
          <w:rFonts w:eastAsia="仿宋_GB2312"/>
          <w:kern w:val="0"/>
          <w:sz w:val="30"/>
          <w:szCs w:val="28"/>
        </w:rPr>
      </w:pPr>
      <w:r>
        <w:rPr>
          <w:rFonts w:eastAsia="仿宋_GB2312" w:cs="宋体"/>
          <w:color w:val="000000"/>
          <w:kern w:val="0"/>
          <w:sz w:val="30"/>
          <w:szCs w:val="28"/>
        </w:rPr>
        <w:t xml:space="preserve">14.1.2 </w:t>
      </w:r>
      <w:r>
        <w:rPr>
          <w:rFonts w:eastAsia="仿宋_GB2312"/>
          <w:kern w:val="0"/>
          <w:sz w:val="30"/>
          <w:szCs w:val="28"/>
        </w:rPr>
        <w:t>发包人未按专用合同条款附件6约定的金额和期限向设计人支付设计费的，应按专用合同条款约定向设计人支付违约金。</w:t>
      </w:r>
      <w:r>
        <w:rPr>
          <w:rFonts w:eastAsia="仿宋_GB2312"/>
          <w:kern w:val="0"/>
          <w:sz w:val="30"/>
        </w:rPr>
        <w:t>逾期超过15天时，设计人有权书面通知发包人中止设计工作。自中止设计工作之日起15天内发包人支付相应费用的，设计人应及时根据发包人要求恢复设计工作；自中止设计工作之日起超过15天后发包人支付相应费用的，设计人有权确定重新恢复设计工作的时间</w:t>
      </w:r>
      <w:r>
        <w:rPr>
          <w:rFonts w:ascii="仿宋_GB2312" w:hAnsi="仿宋_GB2312" w:eastAsia="仿宋_GB2312"/>
          <w:kern w:val="0"/>
          <w:sz w:val="30"/>
        </w:rPr>
        <w:t>，</w:t>
      </w:r>
      <w:r>
        <w:rPr>
          <w:rFonts w:eastAsia="仿宋_GB2312"/>
          <w:kern w:val="0"/>
          <w:sz w:val="30"/>
        </w:rPr>
        <w:t>且设计周期相应延长。</w:t>
      </w:r>
    </w:p>
    <w:p>
      <w:pPr>
        <w:ind w:firstLine="600" w:firstLineChars="200"/>
        <w:rPr>
          <w:rFonts w:eastAsia="仿宋_GB2312"/>
          <w:color w:val="000000"/>
          <w:kern w:val="0"/>
          <w:sz w:val="30"/>
          <w:szCs w:val="28"/>
        </w:rPr>
      </w:pPr>
      <w:r>
        <w:rPr>
          <w:rFonts w:eastAsia="仿宋_GB2312"/>
          <w:color w:val="000000"/>
          <w:kern w:val="0"/>
          <w:sz w:val="30"/>
          <w:szCs w:val="28"/>
        </w:rPr>
        <w:t>14.1.3 发包人的上级或设计审批部门对设计文件不进行审批或本合同工程停建、缓建，发包人应在事件发生之日起15天内按本合同第16条</w:t>
      </w:r>
      <w:r>
        <w:rPr>
          <w:rFonts w:eastAsia="仿宋_GB2312"/>
          <w:sz w:val="30"/>
          <w:szCs w:val="21"/>
        </w:rPr>
        <w:t>〔合同解除〕</w:t>
      </w:r>
      <w:r>
        <w:rPr>
          <w:rFonts w:eastAsia="仿宋_GB2312"/>
          <w:color w:val="000000"/>
          <w:kern w:val="0"/>
          <w:sz w:val="30"/>
          <w:szCs w:val="28"/>
        </w:rPr>
        <w:t>的约定向设计人结算并支付设计费。</w:t>
      </w:r>
    </w:p>
    <w:p>
      <w:pPr>
        <w:ind w:firstLine="600" w:firstLineChars="200"/>
        <w:rPr>
          <w:rFonts w:eastAsia="仿宋_GB2312"/>
          <w:kern w:val="0"/>
          <w:sz w:val="30"/>
        </w:rPr>
      </w:pPr>
      <w:r>
        <w:rPr>
          <w:rFonts w:eastAsia="仿宋_GB2312"/>
          <w:color w:val="000000"/>
          <w:kern w:val="0"/>
          <w:sz w:val="30"/>
          <w:szCs w:val="28"/>
        </w:rPr>
        <w:t xml:space="preserve">14.1.4 </w:t>
      </w:r>
      <w:r>
        <w:rPr>
          <w:rFonts w:eastAsia="仿宋_GB2312"/>
          <w:kern w:val="0"/>
          <w:sz w:val="30"/>
        </w:rPr>
        <w:t>发包人擅自将设计人的设计文件用于本工程以外的工程或交第三方使用时，应承担相应法律责任，并应赔偿设计人因此遭受的损失。</w:t>
      </w:r>
    </w:p>
    <w:p>
      <w:pPr>
        <w:pStyle w:val="7"/>
        <w:keepNext w:val="0"/>
        <w:keepLines w:val="0"/>
        <w:spacing w:before="120" w:after="120" w:line="360" w:lineRule="auto"/>
        <w:ind w:firstLine="600" w:firstLineChars="200"/>
        <w:rPr>
          <w:rFonts w:eastAsia="黑体"/>
          <w:b w:val="0"/>
          <w:color w:val="000000"/>
          <w:sz w:val="30"/>
          <w:szCs w:val="32"/>
        </w:rPr>
      </w:pPr>
      <w:bookmarkStart w:id="274" w:name="_Toc351203605"/>
      <w:bookmarkStart w:id="275" w:name="_Toc296503131"/>
      <w:bookmarkStart w:id="276" w:name="_Toc337558822"/>
      <w:bookmarkStart w:id="277" w:name="_Toc296346632"/>
      <w:r>
        <w:rPr>
          <w:rFonts w:eastAsia="黑体"/>
          <w:b w:val="0"/>
          <w:color w:val="000000"/>
          <w:sz w:val="30"/>
          <w:szCs w:val="32"/>
        </w:rPr>
        <w:t>14.2 设计人违约</w:t>
      </w:r>
      <w:bookmarkEnd w:id="274"/>
      <w:r>
        <w:rPr>
          <w:rFonts w:eastAsia="黑体"/>
          <w:b w:val="0"/>
          <w:color w:val="000000"/>
          <w:sz w:val="30"/>
          <w:szCs w:val="32"/>
        </w:rPr>
        <w:t>责任</w:t>
      </w:r>
    </w:p>
    <w:bookmarkEnd w:id="275"/>
    <w:bookmarkEnd w:id="276"/>
    <w:bookmarkEnd w:id="277"/>
    <w:p>
      <w:pPr>
        <w:ind w:firstLine="600" w:firstLineChars="200"/>
        <w:rPr>
          <w:rFonts w:eastAsia="仿宋_GB2312"/>
          <w:kern w:val="0"/>
          <w:sz w:val="30"/>
          <w:szCs w:val="28"/>
        </w:rPr>
      </w:pPr>
      <w:r>
        <w:rPr>
          <w:rFonts w:eastAsia="仿宋_GB2312"/>
          <w:kern w:val="0"/>
          <w:sz w:val="30"/>
          <w:szCs w:val="32"/>
        </w:rPr>
        <w:t>14.2.</w:t>
      </w:r>
      <w:r>
        <w:rPr>
          <w:rFonts w:eastAsia="仿宋_GB2312"/>
          <w:kern w:val="0"/>
          <w:sz w:val="30"/>
          <w:szCs w:val="28"/>
        </w:rPr>
        <w:t>1 合同生效后，设计人因自身原因要求终止或解除合同，设计人应按发包人已支付的定金金额双倍返还给发包人或设计人按照专用合同条款约定向发包人支付违约金。</w:t>
      </w:r>
    </w:p>
    <w:p>
      <w:pPr>
        <w:ind w:firstLine="600" w:firstLineChars="200"/>
        <w:rPr>
          <w:rFonts w:eastAsia="仿宋_GB2312" w:cs="宋体"/>
          <w:kern w:val="0"/>
          <w:sz w:val="30"/>
          <w:szCs w:val="28"/>
        </w:rPr>
      </w:pPr>
      <w:r>
        <w:rPr>
          <w:rFonts w:eastAsia="仿宋_GB2312"/>
          <w:kern w:val="0"/>
          <w:sz w:val="30"/>
          <w:szCs w:val="28"/>
        </w:rPr>
        <w:t>14.2.2 由于设计人原因，未按专用合同条款附件3约定的时间交付工程设计文件的，应按专用合同条款的约定向发包人支付违约金，前述违约金经双方确认后可在发包人应付设计费中扣减。</w:t>
      </w:r>
    </w:p>
    <w:p>
      <w:pPr>
        <w:ind w:firstLine="600" w:firstLineChars="200"/>
        <w:rPr>
          <w:rFonts w:eastAsia="仿宋_GB2312"/>
          <w:kern w:val="0"/>
          <w:sz w:val="30"/>
          <w:szCs w:val="28"/>
        </w:rPr>
      </w:pPr>
      <w:r>
        <w:rPr>
          <w:rFonts w:eastAsia="仿宋_GB2312"/>
          <w:kern w:val="0"/>
          <w:sz w:val="30"/>
          <w:szCs w:val="28"/>
        </w:rPr>
        <w:t>14.2.3 设计人对工程设计文件出现的遗漏或错误负责修改或补充。由于设计人原因产生的设计问题造成工程质量事故或其他事故时，设计人除负责采取补救措施外，应当通过所投建设工程设计责任保险向发包人承担赔偿责任或者根据直接经济损失程度按专用合同条款约定向发包人支付赔偿金。</w:t>
      </w:r>
    </w:p>
    <w:p>
      <w:pPr>
        <w:ind w:firstLine="600" w:firstLineChars="200"/>
        <w:rPr>
          <w:rFonts w:eastAsia="仿宋_GB2312"/>
          <w:kern w:val="0"/>
          <w:sz w:val="30"/>
          <w:szCs w:val="28"/>
        </w:rPr>
      </w:pPr>
      <w:r>
        <w:rPr>
          <w:rFonts w:eastAsia="仿宋_GB2312"/>
          <w:kern w:val="0"/>
          <w:sz w:val="30"/>
          <w:szCs w:val="28"/>
        </w:rPr>
        <w:t>14.2.4 由于设计人原因，工程设计文件超出发包人与设计人书面约定的</w:t>
      </w:r>
      <w:r>
        <w:rPr>
          <w:rFonts w:eastAsia="仿宋_GB2312"/>
          <w:color w:val="000000"/>
          <w:kern w:val="0"/>
          <w:sz w:val="30"/>
          <w:szCs w:val="32"/>
        </w:rPr>
        <w:t>主要技术指标控制值比例</w:t>
      </w:r>
      <w:r>
        <w:rPr>
          <w:rFonts w:eastAsia="仿宋_GB2312"/>
          <w:kern w:val="0"/>
          <w:sz w:val="30"/>
          <w:szCs w:val="28"/>
        </w:rPr>
        <w:t>的，设计人应当按照专用合同条款的约定承担违约责任。</w:t>
      </w:r>
    </w:p>
    <w:p>
      <w:pPr>
        <w:ind w:firstLine="600" w:firstLineChars="200"/>
        <w:rPr>
          <w:rFonts w:eastAsia="仿宋_GB2312"/>
          <w:kern w:val="0"/>
          <w:sz w:val="30"/>
          <w:szCs w:val="28"/>
        </w:rPr>
      </w:pPr>
      <w:r>
        <w:rPr>
          <w:rFonts w:eastAsia="仿宋_GB2312"/>
          <w:kern w:val="0"/>
          <w:sz w:val="30"/>
          <w:szCs w:val="28"/>
        </w:rPr>
        <w:t>14.2.5 设计人未经发包人同意擅自对工程设计进行分包的，发包人有权要求设计人解除未经发包人同意的设计分包合同，设计人应当按照专用合同条款的约定承担违约责任。</w:t>
      </w:r>
    </w:p>
    <w:p>
      <w:pPr>
        <w:pStyle w:val="6"/>
        <w:keepNext w:val="0"/>
        <w:keepLines w:val="0"/>
        <w:spacing w:before="120" w:after="120" w:line="360" w:lineRule="auto"/>
        <w:rPr>
          <w:rFonts w:ascii="Times New Roman" w:hAnsi="Times New Roman" w:eastAsia="黑体"/>
          <w:b w:val="0"/>
          <w:color w:val="000000"/>
          <w:sz w:val="32"/>
          <w:szCs w:val="32"/>
        </w:rPr>
      </w:pPr>
      <w:bookmarkStart w:id="278" w:name="_Toc351203607"/>
      <w:bookmarkStart w:id="279" w:name="_Toc296346617"/>
      <w:bookmarkStart w:id="280" w:name="_Toc296503116"/>
      <w:bookmarkStart w:id="281" w:name="_Toc337558823"/>
      <w:r>
        <w:rPr>
          <w:rFonts w:ascii="Times New Roman" w:hAnsi="Times New Roman" w:eastAsia="黑体"/>
          <w:b w:val="0"/>
          <w:color w:val="000000"/>
          <w:sz w:val="32"/>
          <w:szCs w:val="32"/>
        </w:rPr>
        <w:t>15. 不可抗力</w:t>
      </w:r>
      <w:bookmarkEnd w:id="278"/>
      <w:r>
        <w:rPr>
          <w:rFonts w:ascii="Times New Roman" w:hAnsi="Times New Roman" w:eastAsia="黑体"/>
          <w:b w:val="0"/>
          <w:color w:val="000000"/>
          <w:sz w:val="32"/>
          <w:szCs w:val="32"/>
        </w:rPr>
        <w:t xml:space="preserve"> </w:t>
      </w:r>
      <w:bookmarkEnd w:id="279"/>
      <w:bookmarkEnd w:id="280"/>
      <w:bookmarkEnd w:id="281"/>
    </w:p>
    <w:p>
      <w:pPr>
        <w:pStyle w:val="7"/>
        <w:keepNext w:val="0"/>
        <w:keepLines w:val="0"/>
        <w:spacing w:before="120" w:after="120" w:line="360" w:lineRule="auto"/>
        <w:ind w:firstLine="600" w:firstLineChars="200"/>
        <w:rPr>
          <w:rFonts w:eastAsia="仿宋_GB2312"/>
          <w:b w:val="0"/>
          <w:bCs w:val="0"/>
          <w:kern w:val="0"/>
          <w:sz w:val="30"/>
          <w:szCs w:val="32"/>
        </w:rPr>
      </w:pPr>
      <w:bookmarkStart w:id="282" w:name="_Toc351203608"/>
      <w:bookmarkStart w:id="283" w:name="_Toc337558824"/>
      <w:bookmarkStart w:id="284" w:name="_Toc296503117"/>
      <w:bookmarkStart w:id="285" w:name="_Toc296346618"/>
      <w:r>
        <w:rPr>
          <w:rFonts w:eastAsia="黑体"/>
          <w:b w:val="0"/>
          <w:color w:val="000000"/>
          <w:sz w:val="30"/>
          <w:szCs w:val="32"/>
        </w:rPr>
        <w:t>15.1 不可抗力的确认</w:t>
      </w:r>
      <w:bookmarkEnd w:id="282"/>
    </w:p>
    <w:bookmarkEnd w:id="283"/>
    <w:bookmarkEnd w:id="284"/>
    <w:bookmarkEnd w:id="285"/>
    <w:p>
      <w:pPr>
        <w:autoSpaceDE w:val="0"/>
        <w:autoSpaceDN w:val="0"/>
        <w:adjustRightInd w:val="0"/>
        <w:spacing w:line="360" w:lineRule="auto"/>
        <w:ind w:firstLine="600" w:firstLineChars="200"/>
        <w:jc w:val="left"/>
        <w:rPr>
          <w:rFonts w:eastAsia="仿宋_GB2312"/>
          <w:kern w:val="0"/>
          <w:sz w:val="30"/>
          <w:szCs w:val="32"/>
        </w:rPr>
      </w:pPr>
      <w:r>
        <w:rPr>
          <w:rFonts w:eastAsia="仿宋_GB2312"/>
          <w:kern w:val="0"/>
          <w:sz w:val="30"/>
          <w:szCs w:val="32"/>
        </w:rPr>
        <w:t>不可抗力是指合同当事人在签订合同时不可预见，在合同履行过程中不可避免且不能克服的自然灾害和社会性突发事件，如地震、海啸、瘟疫、骚乱、戒严、暴动、战争和专用合同条款中约定的其他情形。</w:t>
      </w:r>
    </w:p>
    <w:p>
      <w:pPr>
        <w:adjustRightInd w:val="0"/>
        <w:spacing w:line="360" w:lineRule="auto"/>
        <w:ind w:firstLine="600" w:firstLineChars="200"/>
        <w:jc w:val="left"/>
        <w:rPr>
          <w:rFonts w:eastAsia="仿宋_GB2312"/>
          <w:kern w:val="0"/>
          <w:sz w:val="30"/>
          <w:szCs w:val="32"/>
        </w:rPr>
      </w:pPr>
      <w:r>
        <w:rPr>
          <w:rFonts w:eastAsia="仿宋_GB2312"/>
          <w:kern w:val="0"/>
          <w:sz w:val="30"/>
          <w:szCs w:val="32"/>
        </w:rPr>
        <w:t>不可抗力发生后，发包人和设计人应收集证明不可抗力发生及不可抗力造成损失的证据，并及时认真统计所造成的损失。合同当事人对是否属于不可抗力或其损失发生争议时，按第17条〔争议解决〕的约定处理。</w:t>
      </w:r>
    </w:p>
    <w:p>
      <w:pPr>
        <w:pStyle w:val="7"/>
        <w:spacing w:before="120" w:after="120" w:line="360" w:lineRule="auto"/>
        <w:ind w:firstLine="600" w:firstLineChars="200"/>
        <w:rPr>
          <w:rFonts w:eastAsia="仿宋_GB2312"/>
          <w:b w:val="0"/>
          <w:bCs w:val="0"/>
          <w:kern w:val="0"/>
          <w:sz w:val="30"/>
          <w:szCs w:val="32"/>
        </w:rPr>
      </w:pPr>
      <w:bookmarkStart w:id="286" w:name="_Toc351203609"/>
      <w:bookmarkStart w:id="287" w:name="_Toc296346619"/>
      <w:bookmarkStart w:id="288" w:name="_Toc296503118"/>
      <w:bookmarkStart w:id="289" w:name="_Toc337558825"/>
      <w:r>
        <w:rPr>
          <w:rFonts w:eastAsia="黑体"/>
          <w:b w:val="0"/>
          <w:color w:val="000000"/>
          <w:sz w:val="30"/>
          <w:szCs w:val="32"/>
        </w:rPr>
        <w:t>15.2 不可抗力的通知</w:t>
      </w:r>
      <w:bookmarkEnd w:id="286"/>
    </w:p>
    <w:bookmarkEnd w:id="287"/>
    <w:bookmarkEnd w:id="288"/>
    <w:bookmarkEnd w:id="289"/>
    <w:p>
      <w:pPr>
        <w:autoSpaceDE w:val="0"/>
        <w:autoSpaceDN w:val="0"/>
        <w:adjustRightInd w:val="0"/>
        <w:spacing w:line="360" w:lineRule="auto"/>
        <w:ind w:firstLine="600" w:firstLineChars="200"/>
        <w:jc w:val="left"/>
        <w:rPr>
          <w:rFonts w:eastAsia="仿宋_GB2312"/>
          <w:kern w:val="0"/>
          <w:sz w:val="30"/>
          <w:szCs w:val="32"/>
        </w:rPr>
      </w:pPr>
      <w:r>
        <w:rPr>
          <w:rFonts w:eastAsia="仿宋_GB2312"/>
          <w:kern w:val="0"/>
          <w:sz w:val="30"/>
          <w:szCs w:val="32"/>
        </w:rPr>
        <w:t>合同一方当事人遇到不可抗力事件，使其履行合同义务受到阻碍时，应立即通知合同另一方当事人，书面说明不可抗力和受阻碍的详细情况，并在合理期限内提供必要的证明。</w:t>
      </w:r>
    </w:p>
    <w:p>
      <w:pPr>
        <w:adjustRightInd w:val="0"/>
        <w:spacing w:line="360" w:lineRule="auto"/>
        <w:ind w:firstLine="600" w:firstLineChars="200"/>
        <w:jc w:val="left"/>
        <w:rPr>
          <w:rFonts w:eastAsia="仿宋_GB2312"/>
          <w:kern w:val="0"/>
          <w:sz w:val="30"/>
          <w:szCs w:val="32"/>
        </w:rPr>
      </w:pPr>
      <w:r>
        <w:rPr>
          <w:rFonts w:eastAsia="仿宋_GB2312"/>
          <w:kern w:val="0"/>
          <w:sz w:val="30"/>
          <w:szCs w:val="32"/>
        </w:rPr>
        <w:t>不可抗力持续发生的，合同一方当事人应及时向合同另一方当事人提交中间报告，说明不可抗力和履行合同受阻的情况，并于不可抗力事件结束后28天内提交最终报告及有关资料。</w:t>
      </w:r>
    </w:p>
    <w:p>
      <w:pPr>
        <w:pStyle w:val="7"/>
        <w:spacing w:before="120" w:after="120" w:line="360" w:lineRule="auto"/>
        <w:ind w:firstLine="600" w:firstLineChars="200"/>
        <w:rPr>
          <w:rFonts w:eastAsia="黑体"/>
          <w:b w:val="0"/>
          <w:color w:val="000000"/>
          <w:sz w:val="30"/>
          <w:szCs w:val="32"/>
        </w:rPr>
      </w:pPr>
      <w:bookmarkStart w:id="290" w:name="_Toc351203610"/>
      <w:bookmarkStart w:id="291" w:name="_Toc337558826"/>
      <w:bookmarkStart w:id="292" w:name="_Toc296503119"/>
      <w:bookmarkStart w:id="293" w:name="_Toc296346620"/>
      <w:r>
        <w:rPr>
          <w:rFonts w:eastAsia="黑体"/>
          <w:b w:val="0"/>
          <w:color w:val="000000"/>
          <w:sz w:val="30"/>
          <w:szCs w:val="32"/>
        </w:rPr>
        <w:t>15.3 不可抗力后果的承担</w:t>
      </w:r>
      <w:bookmarkEnd w:id="290"/>
    </w:p>
    <w:bookmarkEnd w:id="291"/>
    <w:bookmarkEnd w:id="292"/>
    <w:bookmarkEnd w:id="293"/>
    <w:p>
      <w:pPr>
        <w:autoSpaceDE w:val="0"/>
        <w:autoSpaceDN w:val="0"/>
        <w:adjustRightInd w:val="0"/>
        <w:spacing w:line="360" w:lineRule="auto"/>
        <w:ind w:firstLine="600" w:firstLineChars="200"/>
        <w:jc w:val="left"/>
        <w:rPr>
          <w:rFonts w:eastAsia="仿宋_GB2312"/>
          <w:kern w:val="0"/>
          <w:sz w:val="30"/>
          <w:szCs w:val="32"/>
        </w:rPr>
      </w:pPr>
      <w:r>
        <w:rPr>
          <w:rFonts w:eastAsia="仿宋_GB2312"/>
          <w:kern w:val="0"/>
          <w:sz w:val="30"/>
          <w:szCs w:val="32"/>
        </w:rPr>
        <w:t>不可抗力引起的后果及造成的损失由合同当事人按照法律规定及合同约定各自承担。不可抗力发生前已完成的工程设计应当按照合同约定进行支付。</w:t>
      </w:r>
    </w:p>
    <w:p>
      <w:pPr>
        <w:autoSpaceDE w:val="0"/>
        <w:autoSpaceDN w:val="0"/>
        <w:adjustRightInd w:val="0"/>
        <w:spacing w:line="360" w:lineRule="auto"/>
        <w:ind w:firstLine="600" w:firstLineChars="200"/>
        <w:jc w:val="left"/>
        <w:rPr>
          <w:rFonts w:eastAsia="仿宋_GB2312"/>
          <w:kern w:val="0"/>
          <w:sz w:val="30"/>
          <w:szCs w:val="32"/>
        </w:rPr>
      </w:pPr>
      <w:r>
        <w:rPr>
          <w:rFonts w:eastAsia="仿宋_GB2312"/>
          <w:kern w:val="0"/>
          <w:sz w:val="30"/>
          <w:szCs w:val="32"/>
        </w:rPr>
        <w:t>不可抗力发生后，合同当事人均应采取措施尽量避免和减少损失的扩大，任何一方当事人没有采取有效措施导致损失扩大的，应对扩大的损失承担责任。</w:t>
      </w:r>
    </w:p>
    <w:p>
      <w:pPr>
        <w:autoSpaceDE w:val="0"/>
        <w:autoSpaceDN w:val="0"/>
        <w:adjustRightInd w:val="0"/>
        <w:spacing w:line="360" w:lineRule="auto"/>
        <w:ind w:firstLine="600" w:firstLineChars="200"/>
        <w:jc w:val="left"/>
        <w:rPr>
          <w:rFonts w:eastAsia="仿宋_GB2312"/>
          <w:kern w:val="0"/>
          <w:sz w:val="30"/>
          <w:szCs w:val="32"/>
        </w:rPr>
      </w:pPr>
      <w:r>
        <w:rPr>
          <w:rFonts w:eastAsia="仿宋_GB2312"/>
          <w:kern w:val="0"/>
          <w:sz w:val="30"/>
          <w:szCs w:val="32"/>
        </w:rPr>
        <w:t>因合同一方迟延履行合同义务，在迟延履行期间遭遇不可抗力的，不免除其违约责任。</w:t>
      </w:r>
    </w:p>
    <w:p>
      <w:pPr>
        <w:pStyle w:val="6"/>
        <w:spacing w:before="120" w:after="120" w:line="360" w:lineRule="auto"/>
        <w:rPr>
          <w:rFonts w:ascii="Times New Roman" w:hAnsi="Times New Roman" w:eastAsia="黑体"/>
          <w:b w:val="0"/>
          <w:color w:val="000000"/>
          <w:sz w:val="32"/>
          <w:szCs w:val="32"/>
        </w:rPr>
      </w:pPr>
      <w:r>
        <w:rPr>
          <w:rFonts w:ascii="Times New Roman" w:hAnsi="Times New Roman" w:eastAsia="黑体"/>
          <w:b w:val="0"/>
          <w:color w:val="000000"/>
          <w:sz w:val="32"/>
          <w:szCs w:val="32"/>
        </w:rPr>
        <w:t>16. 合同解除</w:t>
      </w:r>
    </w:p>
    <w:p>
      <w:pPr>
        <w:ind w:firstLine="600" w:firstLineChars="200"/>
        <w:rPr>
          <w:rFonts w:eastAsia="仿宋_GB2312" w:cs="Courier New"/>
          <w:color w:val="000000"/>
          <w:sz w:val="30"/>
          <w:szCs w:val="21"/>
        </w:rPr>
      </w:pPr>
      <w:r>
        <w:rPr>
          <w:rFonts w:eastAsia="仿宋_GB2312" w:cs="Courier New"/>
          <w:color w:val="000000"/>
          <w:sz w:val="30"/>
          <w:szCs w:val="21"/>
        </w:rPr>
        <w:t>16.1 发包人与设计人协商一致，可以解除合同。</w:t>
      </w:r>
    </w:p>
    <w:p>
      <w:pPr>
        <w:ind w:firstLine="600" w:firstLineChars="200"/>
        <w:rPr>
          <w:rFonts w:eastAsia="仿宋_GB2312" w:cs="Courier New"/>
          <w:color w:val="000000"/>
          <w:sz w:val="30"/>
          <w:szCs w:val="21"/>
        </w:rPr>
      </w:pPr>
      <w:r>
        <w:rPr>
          <w:rFonts w:eastAsia="仿宋_GB2312" w:cs="Courier New"/>
          <w:color w:val="000000"/>
          <w:sz w:val="30"/>
          <w:szCs w:val="21"/>
        </w:rPr>
        <w:t>16.2 有下列情形之一的，合同当事人一方或双方可以解除合同：</w:t>
      </w:r>
    </w:p>
    <w:p>
      <w:pPr>
        <w:ind w:firstLine="600" w:firstLineChars="200"/>
        <w:rPr>
          <w:rFonts w:eastAsia="仿宋_GB2312" w:cs="Courier New"/>
          <w:color w:val="000000"/>
          <w:sz w:val="30"/>
          <w:szCs w:val="21"/>
        </w:rPr>
      </w:pPr>
      <w:r>
        <w:rPr>
          <w:rFonts w:eastAsia="仿宋_GB2312" w:cs="Courier New"/>
          <w:color w:val="000000"/>
          <w:sz w:val="30"/>
          <w:szCs w:val="21"/>
        </w:rPr>
        <w:t>（1）设计人工程设计文件存在重大质量问题，经发包人催告后,在合理期限内修改后仍不能满足国家现行深度要求或不能达到合同约定的设计质量要求的，发包人可以解除合同；</w:t>
      </w:r>
    </w:p>
    <w:p>
      <w:pPr>
        <w:ind w:firstLine="600" w:firstLineChars="200"/>
        <w:rPr>
          <w:rFonts w:eastAsia="仿宋_GB2312" w:cs="Courier New"/>
          <w:color w:val="000000"/>
          <w:sz w:val="30"/>
          <w:szCs w:val="21"/>
        </w:rPr>
      </w:pPr>
      <w:r>
        <w:rPr>
          <w:rFonts w:eastAsia="仿宋_GB2312" w:cs="Courier New"/>
          <w:color w:val="000000"/>
          <w:sz w:val="30"/>
          <w:szCs w:val="21"/>
        </w:rPr>
        <w:t>（2）发包人未按合同约定支付设计费用，经设计人催告后，在30天内仍未支付的，设计人可以解除合同；</w:t>
      </w:r>
    </w:p>
    <w:p>
      <w:pPr>
        <w:ind w:firstLine="600" w:firstLineChars="200"/>
        <w:rPr>
          <w:rFonts w:eastAsia="仿宋_GB2312" w:cs="Courier New"/>
          <w:color w:val="000000"/>
          <w:sz w:val="30"/>
          <w:szCs w:val="21"/>
        </w:rPr>
      </w:pPr>
      <w:r>
        <w:rPr>
          <w:rFonts w:eastAsia="仿宋_GB2312" w:cs="Courier New"/>
          <w:color w:val="000000"/>
          <w:sz w:val="30"/>
          <w:szCs w:val="21"/>
        </w:rPr>
        <w:t>（3）暂停设计期限已连续超过180天，专用合同条款另有约定的除外；</w:t>
      </w:r>
    </w:p>
    <w:p>
      <w:pPr>
        <w:ind w:firstLine="600" w:firstLineChars="200"/>
        <w:rPr>
          <w:rFonts w:eastAsia="仿宋_GB2312" w:cs="Courier New"/>
          <w:color w:val="000000"/>
          <w:sz w:val="30"/>
          <w:szCs w:val="21"/>
        </w:rPr>
      </w:pPr>
      <w:r>
        <w:rPr>
          <w:rFonts w:eastAsia="仿宋_GB2312" w:cs="Courier New"/>
          <w:color w:val="000000"/>
          <w:sz w:val="30"/>
          <w:szCs w:val="21"/>
        </w:rPr>
        <w:t>（4）因不可抗力致使合同无法履行；</w:t>
      </w:r>
    </w:p>
    <w:p>
      <w:pPr>
        <w:ind w:firstLine="600" w:firstLineChars="200"/>
        <w:rPr>
          <w:rFonts w:eastAsia="仿宋_GB2312" w:cs="Courier New"/>
          <w:color w:val="000000"/>
          <w:sz w:val="30"/>
          <w:szCs w:val="21"/>
        </w:rPr>
      </w:pPr>
      <w:r>
        <w:rPr>
          <w:rFonts w:eastAsia="仿宋_GB2312" w:cs="Courier New"/>
          <w:color w:val="000000"/>
          <w:sz w:val="30"/>
          <w:szCs w:val="21"/>
        </w:rPr>
        <w:t>（5）因一方违约致使合同无法实际履行或实际履行已无必要；</w:t>
      </w:r>
    </w:p>
    <w:p>
      <w:pPr>
        <w:ind w:firstLine="600" w:firstLineChars="200"/>
        <w:rPr>
          <w:rFonts w:eastAsia="仿宋_GB2312" w:cs="Courier New"/>
          <w:color w:val="000000"/>
          <w:sz w:val="30"/>
          <w:szCs w:val="21"/>
        </w:rPr>
      </w:pPr>
      <w:r>
        <w:rPr>
          <w:rFonts w:eastAsia="仿宋_GB2312" w:cs="Courier New"/>
          <w:color w:val="000000"/>
          <w:sz w:val="30"/>
          <w:szCs w:val="21"/>
        </w:rPr>
        <w:t>（6）因本工程项目条件发生重大变化，使合同无法继续履行。</w:t>
      </w:r>
    </w:p>
    <w:p>
      <w:pPr>
        <w:ind w:firstLine="600" w:firstLineChars="200"/>
        <w:rPr>
          <w:rFonts w:eastAsia="仿宋_GB2312" w:cs="Courier New"/>
          <w:color w:val="000000"/>
          <w:sz w:val="30"/>
          <w:szCs w:val="21"/>
        </w:rPr>
      </w:pPr>
      <w:r>
        <w:rPr>
          <w:rFonts w:eastAsia="仿宋_GB2312" w:cs="Courier New"/>
          <w:color w:val="000000"/>
          <w:sz w:val="30"/>
          <w:szCs w:val="21"/>
        </w:rPr>
        <w:t>16.3 任何一方因故需解除合同时，应提前30天书面通知对方，对合同中的遗留问题应取得一致意见并形成书面协议。</w:t>
      </w:r>
    </w:p>
    <w:p>
      <w:pPr>
        <w:ind w:firstLine="600" w:firstLineChars="200"/>
        <w:rPr>
          <w:rFonts w:eastAsia="仿宋_GB2312" w:cs="Courier New"/>
          <w:color w:val="000000"/>
          <w:sz w:val="30"/>
          <w:szCs w:val="21"/>
        </w:rPr>
      </w:pPr>
      <w:r>
        <w:rPr>
          <w:rFonts w:eastAsia="仿宋_GB2312" w:cs="Courier New"/>
          <w:color w:val="000000"/>
          <w:sz w:val="30"/>
          <w:szCs w:val="21"/>
        </w:rPr>
        <w:t>16.4 合同解除后，发包人除应按第14.1.1项的约定及专用合同条款约定期限内向设计人支付已完工作的设计费外，应当向设计人支付由于非设计人原因合同解除导致设计人增加的设计费用，违约一方应当承担相应的违约责任。</w:t>
      </w:r>
    </w:p>
    <w:p>
      <w:pPr>
        <w:pStyle w:val="6"/>
        <w:keepNext w:val="0"/>
        <w:keepLines w:val="0"/>
        <w:spacing w:before="120" w:after="120" w:line="360" w:lineRule="auto"/>
        <w:rPr>
          <w:rFonts w:ascii="Times New Roman" w:hAnsi="Times New Roman" w:eastAsia="黑体"/>
          <w:b w:val="0"/>
          <w:color w:val="000000"/>
          <w:sz w:val="32"/>
          <w:szCs w:val="32"/>
        </w:rPr>
      </w:pPr>
      <w:bookmarkStart w:id="294" w:name="_Toc351203626"/>
      <w:bookmarkStart w:id="295" w:name="_Toc296346647"/>
      <w:bookmarkStart w:id="296" w:name="_Toc337558840"/>
      <w:bookmarkStart w:id="297" w:name="_Toc296503146"/>
      <w:r>
        <w:rPr>
          <w:rFonts w:ascii="Times New Roman" w:hAnsi="Times New Roman" w:eastAsia="黑体"/>
          <w:b w:val="0"/>
          <w:color w:val="000000"/>
          <w:sz w:val="32"/>
          <w:szCs w:val="32"/>
        </w:rPr>
        <w:t>17. 争议解决</w:t>
      </w:r>
      <w:bookmarkEnd w:id="294"/>
    </w:p>
    <w:bookmarkEnd w:id="295"/>
    <w:bookmarkEnd w:id="296"/>
    <w:bookmarkEnd w:id="297"/>
    <w:p>
      <w:pPr>
        <w:pStyle w:val="7"/>
        <w:keepNext w:val="0"/>
        <w:keepLines w:val="0"/>
        <w:spacing w:before="120" w:after="120" w:line="360" w:lineRule="auto"/>
        <w:ind w:firstLine="600" w:firstLineChars="200"/>
        <w:rPr>
          <w:rFonts w:eastAsia="黑体"/>
          <w:b w:val="0"/>
          <w:color w:val="000000"/>
          <w:sz w:val="30"/>
          <w:szCs w:val="32"/>
        </w:rPr>
      </w:pPr>
      <w:bookmarkStart w:id="298" w:name="_Toc351203627"/>
      <w:bookmarkStart w:id="299" w:name="_Toc296346648"/>
      <w:bookmarkStart w:id="300" w:name="_Toc296503147"/>
      <w:bookmarkStart w:id="301" w:name="_Toc337558841"/>
      <w:r>
        <w:rPr>
          <w:rFonts w:eastAsia="黑体"/>
          <w:b w:val="0"/>
          <w:color w:val="000000"/>
          <w:sz w:val="30"/>
          <w:szCs w:val="32"/>
        </w:rPr>
        <w:t>17.1 和解</w:t>
      </w:r>
      <w:bookmarkEnd w:id="298"/>
    </w:p>
    <w:bookmarkEnd w:id="299"/>
    <w:bookmarkEnd w:id="300"/>
    <w:bookmarkEnd w:id="301"/>
    <w:p>
      <w:pPr>
        <w:ind w:firstLine="600" w:firstLineChars="200"/>
        <w:rPr>
          <w:rFonts w:eastAsia="仿宋_GB2312"/>
          <w:color w:val="000000"/>
          <w:kern w:val="0"/>
          <w:sz w:val="30"/>
          <w:szCs w:val="32"/>
        </w:rPr>
      </w:pPr>
      <w:r>
        <w:rPr>
          <w:rFonts w:eastAsia="仿宋_GB2312"/>
          <w:color w:val="000000"/>
          <w:kern w:val="0"/>
          <w:sz w:val="30"/>
          <w:szCs w:val="32"/>
        </w:rPr>
        <w:t>合同当事人可以就争议自行和解，自行和解达成协议的经双方签字并盖章后作为合同补充文件，双方均应遵照执行。</w:t>
      </w:r>
    </w:p>
    <w:p>
      <w:pPr>
        <w:ind w:firstLine="600" w:firstLineChars="200"/>
        <w:rPr>
          <w:rFonts w:eastAsia="仿宋_GB2312"/>
          <w:color w:val="000000"/>
          <w:kern w:val="0"/>
          <w:sz w:val="30"/>
          <w:szCs w:val="32"/>
        </w:rPr>
      </w:pPr>
      <w:bookmarkStart w:id="302" w:name="_Toc351203628"/>
      <w:bookmarkStart w:id="303" w:name="_Toc337558842"/>
      <w:bookmarkStart w:id="304" w:name="_Toc296346649"/>
      <w:bookmarkStart w:id="305" w:name="_Toc296503148"/>
      <w:r>
        <w:rPr>
          <w:rFonts w:eastAsia="黑体"/>
          <w:bCs/>
          <w:color w:val="000000"/>
          <w:sz w:val="30"/>
          <w:szCs w:val="32"/>
        </w:rPr>
        <w:t>17.2 调解</w:t>
      </w:r>
      <w:bookmarkEnd w:id="302"/>
    </w:p>
    <w:bookmarkEnd w:id="303"/>
    <w:bookmarkEnd w:id="304"/>
    <w:bookmarkEnd w:id="305"/>
    <w:p>
      <w:pPr>
        <w:ind w:firstLine="600" w:firstLineChars="200"/>
        <w:rPr>
          <w:rFonts w:eastAsia="仿宋_GB2312"/>
          <w:color w:val="000000"/>
          <w:kern w:val="0"/>
          <w:sz w:val="30"/>
          <w:szCs w:val="32"/>
        </w:rPr>
      </w:pPr>
      <w:r>
        <w:rPr>
          <w:rFonts w:eastAsia="仿宋_GB2312"/>
          <w:color w:val="000000"/>
          <w:kern w:val="0"/>
          <w:sz w:val="30"/>
          <w:szCs w:val="32"/>
        </w:rPr>
        <w:t>合同当事人可以就争议请求相关行政主管部门、行业协会或其他第三方进行调解，调解达成协议的，经双方签字并盖章后作为合同补充文件，双方均应遵照执行。</w:t>
      </w:r>
    </w:p>
    <w:p>
      <w:pPr>
        <w:ind w:firstLine="600" w:firstLineChars="200"/>
        <w:rPr>
          <w:rFonts w:eastAsia="仿宋_GB2312"/>
          <w:color w:val="000000"/>
          <w:kern w:val="0"/>
          <w:sz w:val="30"/>
          <w:szCs w:val="32"/>
        </w:rPr>
      </w:pPr>
      <w:bookmarkStart w:id="306" w:name="_Toc351203629"/>
      <w:bookmarkStart w:id="307" w:name="_Toc337558843"/>
      <w:bookmarkStart w:id="308" w:name="_Toc296346650"/>
      <w:bookmarkStart w:id="309" w:name="_Toc296503149"/>
      <w:r>
        <w:rPr>
          <w:rFonts w:eastAsia="黑体"/>
          <w:bCs/>
          <w:color w:val="000000"/>
          <w:sz w:val="30"/>
          <w:szCs w:val="32"/>
        </w:rPr>
        <w:t>17.3 争议评审</w:t>
      </w:r>
      <w:bookmarkEnd w:id="306"/>
    </w:p>
    <w:bookmarkEnd w:id="307"/>
    <w:bookmarkEnd w:id="308"/>
    <w:bookmarkEnd w:id="309"/>
    <w:p>
      <w:pPr>
        <w:ind w:firstLine="600" w:firstLineChars="200"/>
        <w:rPr>
          <w:rFonts w:eastAsia="仿宋_GB2312"/>
          <w:color w:val="000000"/>
          <w:kern w:val="0"/>
          <w:sz w:val="30"/>
          <w:szCs w:val="32"/>
        </w:rPr>
      </w:pPr>
      <w:r>
        <w:rPr>
          <w:rFonts w:eastAsia="仿宋_GB2312"/>
          <w:color w:val="000000"/>
          <w:kern w:val="0"/>
          <w:sz w:val="30"/>
          <w:szCs w:val="32"/>
        </w:rPr>
        <w:t xml:space="preserve">合同当事人在专用合同条款中约定采取争议评审方式解决争议以及评审规则，并按下列约定执行： </w:t>
      </w:r>
    </w:p>
    <w:p>
      <w:pPr>
        <w:ind w:firstLine="600" w:firstLineChars="200"/>
        <w:rPr>
          <w:rFonts w:eastAsia="仿宋_GB2312"/>
          <w:color w:val="000000"/>
          <w:kern w:val="0"/>
          <w:sz w:val="30"/>
          <w:szCs w:val="32"/>
        </w:rPr>
      </w:pPr>
      <w:r>
        <w:rPr>
          <w:rFonts w:eastAsia="仿宋_GB2312"/>
          <w:color w:val="000000"/>
          <w:kern w:val="0"/>
          <w:sz w:val="30"/>
          <w:szCs w:val="32"/>
        </w:rPr>
        <w:t>17.3.1 争议评审小组的确定</w:t>
      </w:r>
    </w:p>
    <w:p>
      <w:pPr>
        <w:ind w:firstLine="600" w:firstLineChars="200"/>
        <w:rPr>
          <w:rFonts w:eastAsia="仿宋_GB2312"/>
          <w:color w:val="000000"/>
          <w:kern w:val="0"/>
          <w:sz w:val="30"/>
          <w:szCs w:val="32"/>
        </w:rPr>
      </w:pPr>
      <w:r>
        <w:rPr>
          <w:rFonts w:eastAsia="仿宋_GB2312"/>
          <w:color w:val="000000"/>
          <w:kern w:val="0"/>
          <w:sz w:val="30"/>
          <w:szCs w:val="32"/>
        </w:rPr>
        <w:t>合同当事人可以共同选择一名或三名争议评审员，组成争议评审小组。除专用合同条款另有约定外，合同当事人应当自合同签订后28天内，或者争议发生后14天内，选定争议评审员。</w:t>
      </w:r>
    </w:p>
    <w:p>
      <w:pPr>
        <w:ind w:firstLine="600" w:firstLineChars="200"/>
        <w:rPr>
          <w:rFonts w:eastAsia="仿宋_GB2312"/>
          <w:color w:val="000000"/>
          <w:kern w:val="0"/>
          <w:sz w:val="30"/>
          <w:szCs w:val="32"/>
        </w:rPr>
      </w:pPr>
      <w:r>
        <w:rPr>
          <w:rFonts w:eastAsia="仿宋_GB2312"/>
          <w:color w:val="000000"/>
          <w:kern w:val="0"/>
          <w:sz w:val="30"/>
          <w:szCs w:val="32"/>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pPr>
        <w:ind w:firstLine="600" w:firstLineChars="200"/>
        <w:rPr>
          <w:rFonts w:eastAsia="仿宋_GB2312"/>
          <w:color w:val="000000"/>
          <w:kern w:val="0"/>
          <w:sz w:val="30"/>
          <w:szCs w:val="32"/>
        </w:rPr>
      </w:pPr>
      <w:r>
        <w:rPr>
          <w:rFonts w:eastAsia="仿宋_GB2312"/>
          <w:color w:val="000000"/>
          <w:kern w:val="0"/>
          <w:sz w:val="30"/>
          <w:szCs w:val="32"/>
        </w:rPr>
        <w:t>除专用合同条款另有约定外，评审所发生的费用由发包人和设计人各承担一半。</w:t>
      </w:r>
    </w:p>
    <w:p>
      <w:pPr>
        <w:ind w:firstLine="600" w:firstLineChars="200"/>
        <w:rPr>
          <w:rFonts w:eastAsia="仿宋_GB2312"/>
          <w:color w:val="000000"/>
          <w:kern w:val="0"/>
          <w:sz w:val="30"/>
          <w:szCs w:val="32"/>
        </w:rPr>
      </w:pPr>
      <w:r>
        <w:rPr>
          <w:rFonts w:eastAsia="仿宋_GB2312"/>
          <w:color w:val="000000"/>
          <w:kern w:val="0"/>
          <w:sz w:val="30"/>
          <w:szCs w:val="32"/>
        </w:rPr>
        <w:t>17.3.2 争议评审小组的决定</w:t>
      </w:r>
    </w:p>
    <w:p>
      <w:pPr>
        <w:ind w:firstLine="600" w:firstLineChars="200"/>
        <w:rPr>
          <w:rFonts w:eastAsia="仿宋_GB2312"/>
          <w:color w:val="000000"/>
          <w:kern w:val="0"/>
          <w:sz w:val="30"/>
          <w:szCs w:val="32"/>
        </w:rPr>
      </w:pPr>
      <w:r>
        <w:rPr>
          <w:rFonts w:eastAsia="仿宋_GB2312"/>
          <w:color w:val="000000"/>
          <w:kern w:val="0"/>
          <w:sz w:val="30"/>
          <w:szCs w:val="32"/>
        </w:rPr>
        <w:t>合同当事人可在任何时间将与合同有关的任何争议共同提请争议评审小组进行评审。争议评审小组应秉持客观、公正原则，充分听取合同当事人的意见，依据相关法律、技术标准及行业惯例等，自收到争议评审申请报告后14天内作出书面决定，并说明理由。合同当事人可以在专用合同条款中对本事项另行约定。</w:t>
      </w:r>
    </w:p>
    <w:p>
      <w:pPr>
        <w:ind w:firstLine="600" w:firstLineChars="200"/>
        <w:rPr>
          <w:rFonts w:eastAsia="仿宋_GB2312"/>
          <w:color w:val="000000"/>
          <w:kern w:val="0"/>
          <w:sz w:val="30"/>
          <w:szCs w:val="32"/>
        </w:rPr>
      </w:pPr>
      <w:r>
        <w:rPr>
          <w:rFonts w:eastAsia="仿宋_GB2312"/>
          <w:color w:val="000000"/>
          <w:kern w:val="0"/>
          <w:sz w:val="30"/>
          <w:szCs w:val="32"/>
        </w:rPr>
        <w:t>17.3.3 争议评审小组决定的效力</w:t>
      </w:r>
    </w:p>
    <w:p>
      <w:pPr>
        <w:ind w:firstLine="600" w:firstLineChars="200"/>
        <w:rPr>
          <w:rFonts w:eastAsia="仿宋_GB2312"/>
          <w:color w:val="000000"/>
          <w:kern w:val="0"/>
          <w:sz w:val="30"/>
          <w:szCs w:val="32"/>
        </w:rPr>
      </w:pPr>
      <w:r>
        <w:rPr>
          <w:rFonts w:eastAsia="仿宋_GB2312"/>
          <w:color w:val="000000"/>
          <w:kern w:val="0"/>
          <w:sz w:val="30"/>
          <w:szCs w:val="32"/>
        </w:rPr>
        <w:t>争议评审小组作出的书面决定经合同当事人签字确认后，对双方具有约束力，双方应遵照执行。</w:t>
      </w:r>
    </w:p>
    <w:p>
      <w:pPr>
        <w:ind w:firstLine="600" w:firstLineChars="200"/>
        <w:rPr>
          <w:rFonts w:eastAsia="仿宋_GB2312"/>
          <w:color w:val="000000"/>
          <w:kern w:val="0"/>
          <w:sz w:val="30"/>
          <w:szCs w:val="32"/>
        </w:rPr>
      </w:pPr>
      <w:r>
        <w:rPr>
          <w:rFonts w:eastAsia="仿宋_GB2312"/>
          <w:color w:val="000000"/>
          <w:kern w:val="0"/>
          <w:sz w:val="30"/>
          <w:szCs w:val="32"/>
        </w:rPr>
        <w:t>任何一方当事人不接受争议评审小组决定或不履行争议评审小组决定的，双方可选择采用其他争议解决方式。</w:t>
      </w:r>
    </w:p>
    <w:p>
      <w:pPr>
        <w:ind w:firstLine="600" w:firstLineChars="200"/>
        <w:rPr>
          <w:rFonts w:eastAsia="仿宋_GB2312"/>
          <w:color w:val="000000"/>
          <w:kern w:val="0"/>
          <w:sz w:val="30"/>
          <w:szCs w:val="32"/>
        </w:rPr>
      </w:pPr>
      <w:bookmarkStart w:id="310" w:name="_Toc351203630"/>
      <w:bookmarkStart w:id="311" w:name="_Toc296503150"/>
      <w:bookmarkStart w:id="312" w:name="_Toc296346651"/>
      <w:bookmarkStart w:id="313" w:name="_Toc337558844"/>
      <w:r>
        <w:rPr>
          <w:rFonts w:eastAsia="黑体"/>
          <w:bCs/>
          <w:color w:val="000000"/>
          <w:sz w:val="30"/>
          <w:szCs w:val="32"/>
        </w:rPr>
        <w:t>17.4 仲裁或诉讼</w:t>
      </w:r>
      <w:bookmarkEnd w:id="310"/>
    </w:p>
    <w:bookmarkEnd w:id="311"/>
    <w:bookmarkEnd w:id="312"/>
    <w:bookmarkEnd w:id="313"/>
    <w:p>
      <w:pPr>
        <w:ind w:firstLine="600" w:firstLineChars="200"/>
        <w:rPr>
          <w:rFonts w:eastAsia="仿宋_GB2312"/>
          <w:color w:val="000000"/>
          <w:kern w:val="0"/>
          <w:sz w:val="30"/>
          <w:szCs w:val="32"/>
        </w:rPr>
      </w:pPr>
      <w:r>
        <w:rPr>
          <w:rFonts w:eastAsia="仿宋_GB2312"/>
          <w:color w:val="000000"/>
          <w:kern w:val="0"/>
          <w:sz w:val="30"/>
          <w:szCs w:val="32"/>
        </w:rPr>
        <w:t>因合同及合同有关事项产生的争议，合同当事人可以在专用合同条款中约定以下一种方式解决争议：</w:t>
      </w:r>
    </w:p>
    <w:p>
      <w:pPr>
        <w:ind w:firstLine="600" w:firstLineChars="200"/>
        <w:rPr>
          <w:rFonts w:eastAsia="仿宋_GB2312"/>
          <w:color w:val="000000"/>
          <w:kern w:val="0"/>
          <w:sz w:val="30"/>
          <w:szCs w:val="32"/>
        </w:rPr>
      </w:pPr>
      <w:r>
        <w:rPr>
          <w:rFonts w:eastAsia="仿宋_GB2312"/>
          <w:color w:val="000000"/>
          <w:kern w:val="0"/>
          <w:sz w:val="30"/>
          <w:szCs w:val="32"/>
        </w:rPr>
        <w:t>（1）向约定的仲裁委员会申请仲裁；</w:t>
      </w:r>
    </w:p>
    <w:p>
      <w:pPr>
        <w:ind w:firstLine="600" w:firstLineChars="200"/>
        <w:rPr>
          <w:rFonts w:eastAsia="仿宋_GB2312"/>
          <w:color w:val="000000"/>
          <w:kern w:val="0"/>
          <w:sz w:val="30"/>
          <w:szCs w:val="32"/>
        </w:rPr>
      </w:pPr>
      <w:r>
        <w:rPr>
          <w:rFonts w:eastAsia="仿宋_GB2312"/>
          <w:color w:val="000000"/>
          <w:kern w:val="0"/>
          <w:sz w:val="30"/>
          <w:szCs w:val="32"/>
        </w:rPr>
        <w:t>（2）向有管辖权的人民法院起诉。</w:t>
      </w:r>
    </w:p>
    <w:p>
      <w:pPr>
        <w:pStyle w:val="7"/>
        <w:spacing w:before="120" w:after="120" w:line="360" w:lineRule="auto"/>
        <w:ind w:firstLine="600" w:firstLineChars="200"/>
        <w:rPr>
          <w:rFonts w:eastAsia="黑体"/>
          <w:b w:val="0"/>
          <w:color w:val="000000"/>
          <w:sz w:val="30"/>
          <w:szCs w:val="32"/>
        </w:rPr>
      </w:pPr>
      <w:bookmarkStart w:id="314" w:name="_Toc351203631"/>
      <w:bookmarkStart w:id="315" w:name="_Toc296346653"/>
      <w:bookmarkStart w:id="316" w:name="_Toc296503152"/>
      <w:bookmarkStart w:id="317" w:name="_Toc337558845"/>
      <w:r>
        <w:rPr>
          <w:rFonts w:eastAsia="黑体"/>
          <w:b w:val="0"/>
          <w:color w:val="000000"/>
          <w:sz w:val="30"/>
          <w:szCs w:val="32"/>
        </w:rPr>
        <w:t>17.5争议解决条款效力</w:t>
      </w:r>
      <w:bookmarkEnd w:id="314"/>
    </w:p>
    <w:bookmarkEnd w:id="315"/>
    <w:bookmarkEnd w:id="316"/>
    <w:bookmarkEnd w:id="317"/>
    <w:p>
      <w:pPr>
        <w:ind w:firstLine="600" w:firstLineChars="200"/>
        <w:rPr>
          <w:rFonts w:eastAsia="仿宋_GB2312"/>
          <w:color w:val="000000"/>
          <w:kern w:val="0"/>
          <w:sz w:val="30"/>
          <w:szCs w:val="32"/>
        </w:rPr>
      </w:pPr>
      <w:r>
        <w:rPr>
          <w:rFonts w:eastAsia="仿宋_GB2312"/>
          <w:color w:val="000000"/>
          <w:kern w:val="0"/>
          <w:sz w:val="30"/>
          <w:szCs w:val="32"/>
        </w:rPr>
        <w:t xml:space="preserve">合同有关争议解决的条款独立存在，合同的变更、解除、终止、无效或者被撤销均不影响其效力。 </w:t>
      </w:r>
    </w:p>
    <w:p>
      <w:pPr>
        <w:pStyle w:val="5"/>
        <w:jc w:val="center"/>
        <w:rPr>
          <w:rFonts w:ascii="华文中宋" w:hAnsi="华文中宋" w:eastAsia="华文中宋"/>
          <w:sz w:val="44"/>
          <w:szCs w:val="44"/>
        </w:rPr>
      </w:pPr>
      <w:bookmarkStart w:id="318" w:name="_Toc351203632"/>
      <w:r>
        <w:rPr>
          <w:rFonts w:ascii="华文中宋" w:hAnsi="华文中宋" w:eastAsia="华文中宋"/>
          <w:sz w:val="44"/>
          <w:szCs w:val="44"/>
        </w:rPr>
        <w:br w:type="page"/>
      </w:r>
      <w:bookmarkStart w:id="319" w:name="_Toc88738838"/>
      <w:r>
        <w:rPr>
          <w:rFonts w:ascii="华文中宋" w:hAnsi="华文中宋" w:eastAsia="华文中宋"/>
          <w:sz w:val="44"/>
          <w:szCs w:val="44"/>
        </w:rPr>
        <w:t>第三部分 专用合同条款</w:t>
      </w:r>
      <w:bookmarkEnd w:id="319"/>
    </w:p>
    <w:p>
      <w:pPr>
        <w:pStyle w:val="6"/>
        <w:spacing w:before="120" w:after="120" w:line="360" w:lineRule="auto"/>
        <w:rPr>
          <w:rFonts w:ascii="Times New Roman" w:hAnsi="Times New Roman" w:eastAsia="黑体"/>
          <w:b w:val="0"/>
          <w:color w:val="000000"/>
          <w:sz w:val="32"/>
          <w:szCs w:val="32"/>
        </w:rPr>
      </w:pPr>
      <w:r>
        <w:rPr>
          <w:rFonts w:ascii="Times New Roman" w:hAnsi="Times New Roman" w:eastAsia="黑体"/>
          <w:b w:val="0"/>
          <w:color w:val="000000"/>
          <w:sz w:val="32"/>
          <w:szCs w:val="32"/>
        </w:rPr>
        <w:t>1. 一般约定</w:t>
      </w:r>
    </w:p>
    <w:p>
      <w:pPr>
        <w:tabs>
          <w:tab w:val="center" w:pos="4710"/>
        </w:tabs>
        <w:spacing w:before="120" w:after="120" w:line="360" w:lineRule="auto"/>
        <w:ind w:firstLine="600" w:firstLineChars="200"/>
        <w:rPr>
          <w:rFonts w:eastAsia="黑体"/>
          <w:color w:val="000000"/>
          <w:sz w:val="30"/>
          <w:szCs w:val="32"/>
        </w:rPr>
      </w:pPr>
      <w:r>
        <w:rPr>
          <w:rFonts w:eastAsia="黑体"/>
          <w:color w:val="000000"/>
          <w:sz w:val="30"/>
          <w:szCs w:val="32"/>
        </w:rPr>
        <w:t>1.1 词语定义与解释</w:t>
      </w:r>
    </w:p>
    <w:p>
      <w:pPr>
        <w:spacing w:line="360" w:lineRule="auto"/>
        <w:ind w:firstLine="600" w:firstLineChars="200"/>
        <w:rPr>
          <w:rFonts w:eastAsia="仿宋_GB2312"/>
          <w:color w:val="000000"/>
          <w:kern w:val="0"/>
          <w:sz w:val="30"/>
          <w:szCs w:val="32"/>
        </w:rPr>
      </w:pPr>
      <w:r>
        <w:rPr>
          <w:rFonts w:eastAsia="仿宋_GB2312"/>
          <w:color w:val="000000"/>
          <w:kern w:val="0"/>
          <w:sz w:val="30"/>
          <w:szCs w:val="32"/>
        </w:rPr>
        <w:t>1.1.1 合同</w:t>
      </w:r>
    </w:p>
    <w:p>
      <w:pPr>
        <w:spacing w:line="360" w:lineRule="auto"/>
        <w:ind w:firstLine="600" w:firstLineChars="200"/>
        <w:rPr>
          <w:rFonts w:eastAsia="仿宋_GB2312"/>
          <w:color w:val="000000"/>
          <w:kern w:val="0"/>
          <w:sz w:val="30"/>
          <w:szCs w:val="32"/>
        </w:rPr>
      </w:pPr>
      <w:r>
        <w:rPr>
          <w:rFonts w:eastAsia="仿宋_GB2312"/>
          <w:color w:val="000000"/>
          <w:kern w:val="0"/>
          <w:sz w:val="30"/>
          <w:szCs w:val="32"/>
        </w:rPr>
        <w:t>1.1.1.8 其他合同文件包括：</w:t>
      </w:r>
      <w:r>
        <w:rPr>
          <w:rFonts w:eastAsia="仿宋_GB2312"/>
          <w:color w:val="000000"/>
          <w:sz w:val="30"/>
          <w:szCs w:val="32"/>
          <w:u w:val="single"/>
        </w:rPr>
        <w:t xml:space="preserve">                      </w:t>
      </w:r>
    </w:p>
    <w:p>
      <w:pPr>
        <w:spacing w:line="360" w:lineRule="auto"/>
        <w:ind w:left="1650" w:hanging="1650" w:hangingChars="550"/>
        <w:rPr>
          <w:rFonts w:eastAsia="仿宋_GB2312"/>
          <w:color w:val="000000"/>
          <w:sz w:val="30"/>
          <w:szCs w:val="32"/>
          <w:u w:val="single"/>
        </w:rPr>
      </w:pPr>
      <w:r>
        <w:rPr>
          <w:rFonts w:eastAsia="仿宋_GB2312"/>
          <w:color w:val="000000"/>
          <w:sz w:val="30"/>
          <w:szCs w:val="32"/>
          <w:u w:val="single"/>
        </w:rPr>
        <w:t xml:space="preserve">                             </w:t>
      </w:r>
      <w:r>
        <w:rPr>
          <w:rFonts w:eastAsia="仿宋_GB2312"/>
          <w:color w:val="000000"/>
          <w:sz w:val="30"/>
          <w:szCs w:val="32"/>
        </w:rPr>
        <w:t>。</w:t>
      </w:r>
    </w:p>
    <w:p>
      <w:pPr>
        <w:spacing w:before="120" w:after="120" w:line="360" w:lineRule="auto"/>
        <w:ind w:firstLine="600" w:firstLineChars="200"/>
        <w:rPr>
          <w:rFonts w:eastAsia="黑体"/>
          <w:color w:val="000000"/>
          <w:sz w:val="30"/>
          <w:szCs w:val="32"/>
        </w:rPr>
      </w:pPr>
      <w:r>
        <w:rPr>
          <w:rFonts w:eastAsia="黑体"/>
          <w:color w:val="000000"/>
          <w:sz w:val="30"/>
          <w:szCs w:val="32"/>
        </w:rPr>
        <w:t xml:space="preserve">1.3 法律 </w:t>
      </w:r>
    </w:p>
    <w:p>
      <w:pPr>
        <w:autoSpaceDE w:val="0"/>
        <w:autoSpaceDN w:val="0"/>
        <w:adjustRightInd w:val="0"/>
        <w:spacing w:line="360" w:lineRule="auto"/>
        <w:ind w:left="596" w:leftChars="284"/>
        <w:jc w:val="left"/>
        <w:rPr>
          <w:rFonts w:eastAsia="仿宋_GB2312"/>
          <w:color w:val="000000"/>
          <w:sz w:val="30"/>
          <w:szCs w:val="32"/>
          <w:u w:val="single"/>
        </w:rPr>
      </w:pPr>
      <w:r>
        <w:rPr>
          <w:rFonts w:eastAsia="仿宋_GB2312"/>
          <w:color w:val="000000"/>
          <w:sz w:val="30"/>
          <w:szCs w:val="32"/>
        </w:rPr>
        <w:t>适用于合同的其他规范性文件：</w:t>
      </w:r>
      <w:r>
        <w:rPr>
          <w:rFonts w:eastAsia="仿宋_GB2312"/>
          <w:color w:val="000000"/>
          <w:sz w:val="30"/>
          <w:szCs w:val="32"/>
          <w:u w:val="single"/>
        </w:rPr>
        <w:t>    </w:t>
      </w:r>
    </w:p>
    <w:p>
      <w:pPr>
        <w:autoSpaceDE w:val="0"/>
        <w:autoSpaceDN w:val="0"/>
        <w:adjustRightInd w:val="0"/>
        <w:spacing w:line="360" w:lineRule="auto"/>
        <w:jc w:val="left"/>
        <w:rPr>
          <w:rFonts w:eastAsia="仿宋_GB2312"/>
          <w:color w:val="000000"/>
          <w:sz w:val="30"/>
          <w:szCs w:val="32"/>
        </w:rPr>
      </w:pPr>
      <w:r>
        <w:rPr>
          <w:rFonts w:eastAsia="仿宋_GB2312"/>
          <w:color w:val="000000"/>
          <w:sz w:val="30"/>
          <w:szCs w:val="32"/>
          <w:u w:val="single"/>
        </w:rPr>
        <w:t xml:space="preserve">                            </w:t>
      </w:r>
      <w:r>
        <w:rPr>
          <w:rFonts w:eastAsia="仿宋_GB2312"/>
          <w:color w:val="000000"/>
          <w:sz w:val="30"/>
          <w:szCs w:val="32"/>
        </w:rPr>
        <w:t>。</w:t>
      </w:r>
    </w:p>
    <w:p>
      <w:pPr>
        <w:spacing w:before="120" w:after="120" w:line="360" w:lineRule="auto"/>
        <w:ind w:firstLine="600" w:firstLineChars="200"/>
        <w:rPr>
          <w:rFonts w:eastAsia="黑体"/>
          <w:color w:val="000000"/>
          <w:sz w:val="30"/>
          <w:szCs w:val="32"/>
        </w:rPr>
      </w:pPr>
      <w:r>
        <w:rPr>
          <w:rFonts w:eastAsia="黑体"/>
          <w:color w:val="000000"/>
          <w:sz w:val="30"/>
          <w:szCs w:val="32"/>
        </w:rPr>
        <w:t>1.4 技术标准</w:t>
      </w:r>
    </w:p>
    <w:p>
      <w:pPr>
        <w:spacing w:line="360" w:lineRule="auto"/>
        <w:ind w:left="596" w:leftChars="284"/>
        <w:rPr>
          <w:rFonts w:eastAsia="仿宋_GB2312"/>
          <w:color w:val="000000"/>
          <w:sz w:val="30"/>
          <w:szCs w:val="32"/>
        </w:rPr>
      </w:pPr>
      <w:r>
        <w:rPr>
          <w:rFonts w:eastAsia="仿宋_GB2312"/>
          <w:color w:val="000000"/>
          <w:sz w:val="30"/>
          <w:szCs w:val="32"/>
        </w:rPr>
        <w:t>1.4.1 适用于工程的技术标准包括：</w:t>
      </w:r>
      <w:r>
        <w:rPr>
          <w:rFonts w:eastAsia="仿宋_GB2312"/>
          <w:color w:val="000000"/>
          <w:sz w:val="30"/>
          <w:szCs w:val="32"/>
          <w:u w:val="single"/>
        </w:rPr>
        <w:t>          </w:t>
      </w:r>
    </w:p>
    <w:p>
      <w:pPr>
        <w:spacing w:line="360" w:lineRule="auto"/>
        <w:rPr>
          <w:rFonts w:eastAsia="仿宋_GB2312"/>
          <w:color w:val="000000"/>
          <w:sz w:val="30"/>
          <w:szCs w:val="32"/>
        </w:rPr>
      </w:pPr>
      <w:r>
        <w:rPr>
          <w:rFonts w:eastAsia="仿宋_GB2312"/>
          <w:color w:val="000000"/>
          <w:sz w:val="30"/>
          <w:szCs w:val="32"/>
          <w:u w:val="single"/>
        </w:rPr>
        <w:t xml:space="preserve">                           </w:t>
      </w:r>
      <w:r>
        <w:rPr>
          <w:rFonts w:eastAsia="仿宋_GB2312"/>
          <w:color w:val="000000"/>
          <w:sz w:val="30"/>
          <w:szCs w:val="32"/>
        </w:rPr>
        <w:t>。</w:t>
      </w:r>
    </w:p>
    <w:p>
      <w:pPr>
        <w:spacing w:line="360" w:lineRule="auto"/>
        <w:ind w:firstLine="600" w:firstLineChars="200"/>
        <w:rPr>
          <w:rFonts w:eastAsia="仿宋_GB2312"/>
          <w:color w:val="000000"/>
          <w:kern w:val="0"/>
          <w:sz w:val="30"/>
          <w:szCs w:val="32"/>
          <w:u w:val="single"/>
        </w:rPr>
      </w:pPr>
      <w:r>
        <w:rPr>
          <w:rFonts w:eastAsia="仿宋_GB2312"/>
          <w:color w:val="000000"/>
          <w:kern w:val="0"/>
          <w:sz w:val="30"/>
          <w:szCs w:val="32"/>
        </w:rPr>
        <w:t>1.4.2 国外技术标准原文版本和中文译本的提供方：</w:t>
      </w:r>
      <w:r>
        <w:rPr>
          <w:rFonts w:eastAsia="仿宋_GB2312"/>
          <w:color w:val="000000"/>
          <w:kern w:val="0"/>
          <w:sz w:val="30"/>
          <w:szCs w:val="32"/>
          <w:u w:val="single"/>
        </w:rPr>
        <w:t xml:space="preserve">         </w:t>
      </w:r>
    </w:p>
    <w:p>
      <w:pPr>
        <w:spacing w:line="360" w:lineRule="auto"/>
        <w:rPr>
          <w:rFonts w:eastAsia="仿宋_GB2312"/>
          <w:color w:val="000000"/>
          <w:kern w:val="0"/>
          <w:sz w:val="30"/>
          <w:szCs w:val="32"/>
        </w:rPr>
      </w:pPr>
      <w:r>
        <w:rPr>
          <w:rFonts w:eastAsia="仿宋_GB2312"/>
          <w:color w:val="000000"/>
          <w:sz w:val="30"/>
          <w:szCs w:val="32"/>
          <w:u w:val="single"/>
        </w:rPr>
        <w:t xml:space="preserve">                             </w:t>
      </w:r>
      <w:r>
        <w:rPr>
          <w:rFonts w:eastAsia="仿宋_GB2312"/>
          <w:color w:val="000000"/>
          <w:sz w:val="30"/>
          <w:szCs w:val="32"/>
        </w:rPr>
        <w:t>；</w:t>
      </w:r>
    </w:p>
    <w:p>
      <w:pPr>
        <w:spacing w:line="360" w:lineRule="auto"/>
        <w:ind w:firstLine="600" w:firstLineChars="200"/>
        <w:rPr>
          <w:rFonts w:eastAsia="仿宋_GB2312"/>
          <w:color w:val="000000"/>
          <w:kern w:val="0"/>
          <w:sz w:val="30"/>
          <w:szCs w:val="32"/>
          <w:u w:val="single"/>
        </w:rPr>
      </w:pPr>
      <w:r>
        <w:rPr>
          <w:rFonts w:eastAsia="仿宋_GB2312"/>
          <w:color w:val="000000"/>
          <w:kern w:val="0"/>
          <w:sz w:val="30"/>
          <w:szCs w:val="32"/>
        </w:rPr>
        <w:t>提供国外技术标准的名称：</w:t>
      </w:r>
      <w:r>
        <w:rPr>
          <w:rFonts w:eastAsia="仿宋_GB2312"/>
          <w:color w:val="000000"/>
          <w:kern w:val="0"/>
          <w:sz w:val="30"/>
          <w:szCs w:val="32"/>
          <w:u w:val="single"/>
        </w:rPr>
        <w:t xml:space="preserve">                              </w:t>
      </w:r>
    </w:p>
    <w:p>
      <w:pPr>
        <w:spacing w:line="360" w:lineRule="auto"/>
        <w:rPr>
          <w:rFonts w:eastAsia="仿宋_GB2312"/>
          <w:color w:val="000000"/>
          <w:kern w:val="0"/>
          <w:sz w:val="30"/>
          <w:szCs w:val="32"/>
          <w:u w:val="single"/>
        </w:rPr>
      </w:pPr>
      <w:r>
        <w:rPr>
          <w:rFonts w:eastAsia="仿宋_GB2312"/>
          <w:color w:val="000000"/>
          <w:sz w:val="30"/>
          <w:szCs w:val="32"/>
          <w:u w:val="single"/>
        </w:rPr>
        <w:t xml:space="preserve">                             </w:t>
      </w:r>
      <w:r>
        <w:rPr>
          <w:rFonts w:eastAsia="仿宋_GB2312"/>
          <w:color w:val="000000"/>
          <w:kern w:val="0"/>
          <w:sz w:val="30"/>
          <w:szCs w:val="32"/>
        </w:rPr>
        <w:t>;</w:t>
      </w:r>
    </w:p>
    <w:p>
      <w:pPr>
        <w:spacing w:line="360" w:lineRule="auto"/>
        <w:ind w:firstLine="600" w:firstLineChars="200"/>
        <w:rPr>
          <w:rFonts w:eastAsia="仿宋_GB2312"/>
          <w:color w:val="000000"/>
          <w:kern w:val="0"/>
          <w:sz w:val="30"/>
          <w:szCs w:val="32"/>
          <w:u w:val="single"/>
        </w:rPr>
      </w:pPr>
      <w:r>
        <w:rPr>
          <w:rFonts w:eastAsia="仿宋_GB2312"/>
          <w:color w:val="000000"/>
          <w:kern w:val="0"/>
          <w:sz w:val="30"/>
          <w:szCs w:val="32"/>
        </w:rPr>
        <w:t>提供国外技术标准的份数：</w:t>
      </w:r>
      <w:r>
        <w:rPr>
          <w:rFonts w:eastAsia="仿宋_GB2312"/>
          <w:color w:val="000000"/>
          <w:kern w:val="0"/>
          <w:sz w:val="30"/>
          <w:szCs w:val="32"/>
          <w:u w:val="single"/>
        </w:rPr>
        <w:t xml:space="preserve">                             </w:t>
      </w:r>
    </w:p>
    <w:p>
      <w:pPr>
        <w:spacing w:line="360" w:lineRule="auto"/>
        <w:rPr>
          <w:rFonts w:eastAsia="仿宋_GB2312"/>
          <w:color w:val="000000"/>
          <w:kern w:val="0"/>
          <w:sz w:val="30"/>
          <w:szCs w:val="32"/>
        </w:rPr>
      </w:pPr>
      <w:r>
        <w:rPr>
          <w:rFonts w:eastAsia="仿宋_GB2312"/>
          <w:color w:val="000000"/>
          <w:sz w:val="30"/>
          <w:szCs w:val="32"/>
          <w:u w:val="single"/>
        </w:rPr>
        <w:t xml:space="preserve">                             </w:t>
      </w:r>
      <w:r>
        <w:rPr>
          <w:rFonts w:eastAsia="仿宋_GB2312"/>
          <w:color w:val="000000"/>
          <w:kern w:val="0"/>
          <w:sz w:val="30"/>
          <w:szCs w:val="32"/>
        </w:rPr>
        <w:t>；</w:t>
      </w:r>
    </w:p>
    <w:p>
      <w:pPr>
        <w:spacing w:line="360" w:lineRule="auto"/>
        <w:ind w:firstLine="600" w:firstLineChars="200"/>
        <w:rPr>
          <w:rFonts w:eastAsia="仿宋_GB2312"/>
          <w:color w:val="000000"/>
          <w:kern w:val="0"/>
          <w:sz w:val="30"/>
          <w:szCs w:val="32"/>
        </w:rPr>
      </w:pPr>
      <w:r>
        <w:rPr>
          <w:rFonts w:eastAsia="仿宋_GB2312"/>
          <w:color w:val="000000"/>
          <w:kern w:val="0"/>
          <w:sz w:val="30"/>
          <w:szCs w:val="32"/>
        </w:rPr>
        <w:t>提供国外技术标准的时间：</w:t>
      </w:r>
      <w:r>
        <w:rPr>
          <w:rFonts w:eastAsia="仿宋_GB2312"/>
          <w:color w:val="000000"/>
          <w:kern w:val="0"/>
          <w:sz w:val="30"/>
          <w:szCs w:val="32"/>
          <w:u w:val="single"/>
        </w:rPr>
        <w:t xml:space="preserve">                </w:t>
      </w:r>
      <w:r>
        <w:rPr>
          <w:rFonts w:hint="eastAsia" w:eastAsia="仿宋_GB2312"/>
          <w:color w:val="000000"/>
          <w:kern w:val="0"/>
          <w:sz w:val="30"/>
          <w:szCs w:val="32"/>
          <w:u w:val="single"/>
          <w:lang w:val="en-US" w:eastAsia="zh-CN"/>
        </w:rPr>
        <w:t xml:space="preserve">      </w:t>
      </w:r>
      <w:r>
        <w:rPr>
          <w:rFonts w:eastAsia="仿宋_GB2312"/>
          <w:color w:val="000000"/>
          <w:sz w:val="30"/>
          <w:szCs w:val="32"/>
          <w:u w:val="single"/>
        </w:rPr>
        <w:t xml:space="preserve">   </w:t>
      </w:r>
      <w:r>
        <w:rPr>
          <w:rFonts w:eastAsia="仿宋_GB2312"/>
          <w:color w:val="000000"/>
          <w:kern w:val="0"/>
          <w:sz w:val="30"/>
          <w:szCs w:val="32"/>
        </w:rPr>
        <w:t>；</w:t>
      </w:r>
    </w:p>
    <w:p>
      <w:pPr>
        <w:spacing w:line="360" w:lineRule="auto"/>
        <w:ind w:firstLine="600" w:firstLineChars="200"/>
        <w:rPr>
          <w:rFonts w:eastAsia="仿宋_GB2312"/>
          <w:color w:val="000000"/>
          <w:sz w:val="30"/>
          <w:szCs w:val="32"/>
        </w:rPr>
      </w:pPr>
      <w:r>
        <w:rPr>
          <w:rFonts w:eastAsia="仿宋_GB2312"/>
          <w:color w:val="000000"/>
          <w:kern w:val="0"/>
          <w:sz w:val="30"/>
          <w:szCs w:val="32"/>
        </w:rPr>
        <w:t>提供国外技术标准的费用承担：</w:t>
      </w:r>
      <w:r>
        <w:rPr>
          <w:rFonts w:eastAsia="仿宋_GB2312"/>
          <w:color w:val="000000"/>
          <w:kern w:val="0"/>
          <w:sz w:val="30"/>
          <w:szCs w:val="32"/>
          <w:u w:val="single"/>
        </w:rPr>
        <w:t xml:space="preserve">           </w:t>
      </w:r>
      <w:r>
        <w:rPr>
          <w:rFonts w:hint="eastAsia" w:eastAsia="仿宋_GB2312"/>
          <w:color w:val="000000"/>
          <w:kern w:val="0"/>
          <w:sz w:val="30"/>
          <w:szCs w:val="32"/>
          <w:u w:val="single"/>
          <w:lang w:val="en-US" w:eastAsia="zh-CN"/>
        </w:rPr>
        <w:t xml:space="preserve">    </w:t>
      </w:r>
      <w:r>
        <w:rPr>
          <w:rFonts w:eastAsia="仿宋_GB2312"/>
          <w:color w:val="000000"/>
          <w:sz w:val="30"/>
          <w:szCs w:val="32"/>
          <w:u w:val="single"/>
        </w:rPr>
        <w:t xml:space="preserve">     </w:t>
      </w:r>
      <w:r>
        <w:rPr>
          <w:rFonts w:eastAsia="仿宋_GB2312"/>
          <w:color w:val="000000"/>
          <w:kern w:val="0"/>
          <w:sz w:val="30"/>
          <w:szCs w:val="32"/>
        </w:rPr>
        <w:t>。</w:t>
      </w:r>
    </w:p>
    <w:p>
      <w:pPr>
        <w:spacing w:line="360" w:lineRule="auto"/>
        <w:ind w:left="596" w:leftChars="284"/>
        <w:rPr>
          <w:rFonts w:eastAsia="仿宋_GB2312"/>
          <w:color w:val="000000"/>
          <w:sz w:val="30"/>
          <w:szCs w:val="32"/>
        </w:rPr>
      </w:pPr>
      <w:r>
        <w:rPr>
          <w:rFonts w:eastAsia="仿宋_GB2312"/>
          <w:color w:val="000000"/>
          <w:sz w:val="30"/>
          <w:szCs w:val="32"/>
        </w:rPr>
        <w:t>1.4.3 发包人对工程的技术标准和功能要求的特殊要求：</w:t>
      </w:r>
    </w:p>
    <w:p>
      <w:pPr>
        <w:spacing w:line="360" w:lineRule="auto"/>
        <w:rPr>
          <w:rFonts w:eastAsia="仿宋_GB2312"/>
          <w:color w:val="000000"/>
          <w:sz w:val="30"/>
          <w:szCs w:val="32"/>
        </w:rPr>
      </w:pPr>
      <w:r>
        <w:rPr>
          <w:rFonts w:eastAsia="仿宋_GB2312"/>
          <w:color w:val="000000"/>
          <w:sz w:val="30"/>
          <w:szCs w:val="32"/>
          <w:u w:val="single"/>
        </w:rPr>
        <w:t></w:t>
      </w:r>
      <w:r>
        <w:rPr>
          <w:rFonts w:hint="eastAsia" w:eastAsia="仿宋_GB2312"/>
          <w:color w:val="000000"/>
          <w:sz w:val="30"/>
          <w:szCs w:val="32"/>
          <w:u w:val="single"/>
          <w:lang w:val="en-US" w:eastAsia="zh-CN"/>
        </w:rPr>
        <w:t xml:space="preserve">      </w:t>
      </w:r>
      <w:r>
        <w:rPr>
          <w:rFonts w:eastAsia="仿宋_GB2312"/>
          <w:color w:val="000000"/>
          <w:sz w:val="30"/>
          <w:szCs w:val="32"/>
          <w:u w:val="single"/>
        </w:rPr>
        <w:t xml:space="preserve">                                         </w:t>
      </w:r>
      <w:r>
        <w:rPr>
          <w:rFonts w:eastAsia="仿宋_GB2312"/>
          <w:color w:val="000000"/>
          <w:sz w:val="30"/>
          <w:szCs w:val="32"/>
        </w:rPr>
        <w:t>。</w:t>
      </w:r>
    </w:p>
    <w:p>
      <w:pPr>
        <w:spacing w:before="120" w:after="120" w:line="360" w:lineRule="auto"/>
        <w:ind w:firstLine="600" w:firstLineChars="200"/>
        <w:rPr>
          <w:rFonts w:eastAsia="黑体"/>
          <w:color w:val="000000"/>
          <w:sz w:val="30"/>
          <w:szCs w:val="32"/>
        </w:rPr>
      </w:pPr>
      <w:r>
        <w:rPr>
          <w:rFonts w:eastAsia="黑体"/>
          <w:color w:val="000000"/>
          <w:sz w:val="30"/>
          <w:szCs w:val="32"/>
        </w:rPr>
        <w:t>1.5 合同文件的优先顺序</w:t>
      </w:r>
    </w:p>
    <w:p>
      <w:pPr>
        <w:spacing w:line="360" w:lineRule="auto"/>
        <w:ind w:firstLine="600" w:firstLineChars="200"/>
        <w:rPr>
          <w:rFonts w:eastAsia="仿宋_GB2312"/>
          <w:color w:val="000000"/>
          <w:sz w:val="30"/>
          <w:szCs w:val="32"/>
        </w:rPr>
      </w:pPr>
      <w:r>
        <w:rPr>
          <w:rFonts w:eastAsia="仿宋_GB2312"/>
          <w:color w:val="000000"/>
          <w:sz w:val="30"/>
          <w:szCs w:val="32"/>
        </w:rPr>
        <w:t>合同文件组成及优先顺序为：</w:t>
      </w:r>
      <w:r>
        <w:rPr>
          <w:rFonts w:eastAsia="仿宋_GB2312"/>
          <w:color w:val="000000"/>
          <w:sz w:val="30"/>
          <w:szCs w:val="32"/>
          <w:u w:val="single"/>
        </w:rPr>
        <w:t></w:t>
      </w:r>
      <w:r>
        <w:rPr>
          <w:rFonts w:hint="eastAsia" w:eastAsia="仿宋_GB2312"/>
          <w:color w:val="000000"/>
          <w:sz w:val="30"/>
          <w:szCs w:val="32"/>
          <w:u w:val="single"/>
          <w:lang w:val="en-US" w:eastAsia="zh-CN"/>
        </w:rPr>
        <w:t xml:space="preserve"> </w:t>
      </w:r>
      <w:r>
        <w:rPr>
          <w:rFonts w:eastAsia="仿宋_GB2312"/>
          <w:color w:val="000000"/>
          <w:sz w:val="30"/>
          <w:szCs w:val="32"/>
          <w:u w:val="single"/>
        </w:rPr>
        <w:t xml:space="preserve">                                           </w:t>
      </w:r>
      <w:r>
        <w:rPr>
          <w:rFonts w:hint="eastAsia" w:eastAsia="仿宋_GB2312"/>
          <w:color w:val="000000"/>
          <w:sz w:val="30"/>
          <w:szCs w:val="32"/>
          <w:u w:val="single"/>
          <w:lang w:val="en-US" w:eastAsia="zh-CN"/>
        </w:rPr>
        <w:t xml:space="preserve">          </w:t>
      </w:r>
      <w:r>
        <w:rPr>
          <w:rFonts w:eastAsia="仿宋_GB2312"/>
          <w:color w:val="000000"/>
          <w:sz w:val="30"/>
          <w:szCs w:val="32"/>
          <w:u w:val="single"/>
        </w:rPr>
        <w:t xml:space="preserve">      </w:t>
      </w:r>
      <w:r>
        <w:rPr>
          <w:rFonts w:eastAsia="仿宋_GB2312"/>
          <w:color w:val="000000"/>
          <w:sz w:val="30"/>
          <w:szCs w:val="32"/>
        </w:rPr>
        <w:t>。</w:t>
      </w:r>
    </w:p>
    <w:p>
      <w:pPr>
        <w:spacing w:before="120" w:after="120" w:line="360" w:lineRule="auto"/>
        <w:ind w:firstLine="600" w:firstLineChars="200"/>
        <w:rPr>
          <w:rFonts w:eastAsia="仿宋_GB2312"/>
          <w:color w:val="000000"/>
          <w:sz w:val="30"/>
          <w:szCs w:val="32"/>
        </w:rPr>
      </w:pPr>
      <w:r>
        <w:rPr>
          <w:rFonts w:eastAsia="黑体"/>
          <w:color w:val="000000"/>
          <w:sz w:val="30"/>
          <w:szCs w:val="32"/>
        </w:rPr>
        <w:t>1.6 联络</w:t>
      </w:r>
    </w:p>
    <w:p>
      <w:pPr>
        <w:spacing w:line="360" w:lineRule="auto"/>
        <w:ind w:firstLine="600" w:firstLineChars="200"/>
        <w:rPr>
          <w:rFonts w:eastAsia="仿宋_GB2312"/>
          <w:color w:val="000000"/>
          <w:kern w:val="0"/>
          <w:sz w:val="30"/>
          <w:szCs w:val="32"/>
        </w:rPr>
      </w:pPr>
      <w:r>
        <w:rPr>
          <w:rFonts w:eastAsia="仿宋_GB2312"/>
          <w:color w:val="000000"/>
          <w:kern w:val="0"/>
          <w:sz w:val="30"/>
          <w:szCs w:val="32"/>
        </w:rPr>
        <w:t>1.6.1 发包人和设计人应当在</w:t>
      </w:r>
      <w:r>
        <w:rPr>
          <w:rFonts w:eastAsia="仿宋_GB2312"/>
          <w:color w:val="000000"/>
          <w:sz w:val="30"/>
          <w:szCs w:val="32"/>
          <w:u w:val="single"/>
        </w:rPr>
        <w:t xml:space="preserve">    </w:t>
      </w:r>
      <w:r>
        <w:rPr>
          <w:rFonts w:eastAsia="仿宋_GB2312"/>
          <w:color w:val="000000"/>
          <w:kern w:val="0"/>
          <w:sz w:val="30"/>
          <w:szCs w:val="32"/>
        </w:rPr>
        <w:t>天内将与合同有关的通知、批准、证明、证书、指示、指令、要求、请求、同意、确定和决定等书面函件送达对方当事人。</w:t>
      </w:r>
    </w:p>
    <w:p>
      <w:pPr>
        <w:spacing w:line="360" w:lineRule="auto"/>
        <w:ind w:firstLine="600" w:firstLineChars="200"/>
        <w:rPr>
          <w:rFonts w:eastAsia="仿宋_GB2312"/>
          <w:color w:val="000000"/>
          <w:kern w:val="0"/>
          <w:sz w:val="30"/>
          <w:szCs w:val="32"/>
        </w:rPr>
      </w:pPr>
      <w:r>
        <w:rPr>
          <w:rFonts w:eastAsia="仿宋_GB2312"/>
          <w:color w:val="000000"/>
          <w:kern w:val="0"/>
          <w:sz w:val="30"/>
          <w:szCs w:val="32"/>
        </w:rPr>
        <w:t>1.6.2 发包人与设计人联系信息</w:t>
      </w:r>
    </w:p>
    <w:p>
      <w:pPr>
        <w:spacing w:line="360" w:lineRule="auto"/>
        <w:ind w:firstLine="600" w:firstLineChars="200"/>
        <w:rPr>
          <w:rFonts w:eastAsia="仿宋_GB2312"/>
          <w:color w:val="000000"/>
          <w:kern w:val="0"/>
          <w:sz w:val="30"/>
          <w:szCs w:val="32"/>
        </w:rPr>
      </w:pPr>
      <w:r>
        <w:rPr>
          <w:rFonts w:eastAsia="仿宋_GB2312"/>
          <w:color w:val="000000"/>
          <w:kern w:val="0"/>
          <w:sz w:val="30"/>
          <w:szCs w:val="32"/>
        </w:rPr>
        <w:t>发包人接收文件的地点：</w:t>
      </w:r>
      <w:r>
        <w:rPr>
          <w:rFonts w:eastAsia="仿宋_GB2312"/>
          <w:color w:val="000000"/>
          <w:sz w:val="30"/>
          <w:szCs w:val="32"/>
          <w:u w:val="single"/>
        </w:rPr>
        <w:t xml:space="preserve">            </w:t>
      </w:r>
      <w:r>
        <w:rPr>
          <w:rFonts w:eastAsia="仿宋_GB2312"/>
          <w:color w:val="000000"/>
          <w:kern w:val="0"/>
          <w:sz w:val="30"/>
          <w:szCs w:val="32"/>
        </w:rPr>
        <w:t>；</w:t>
      </w:r>
    </w:p>
    <w:p>
      <w:pPr>
        <w:spacing w:line="360" w:lineRule="auto"/>
        <w:ind w:firstLine="600" w:firstLineChars="200"/>
        <w:rPr>
          <w:rFonts w:eastAsia="仿宋_GB2312"/>
          <w:color w:val="000000"/>
          <w:sz w:val="30"/>
          <w:szCs w:val="32"/>
          <w:u w:val="single"/>
        </w:rPr>
      </w:pPr>
      <w:r>
        <w:rPr>
          <w:rFonts w:eastAsia="仿宋_GB2312"/>
          <w:color w:val="000000"/>
          <w:kern w:val="0"/>
          <w:sz w:val="30"/>
          <w:szCs w:val="32"/>
        </w:rPr>
        <w:t>发包人指定的接收人为：</w:t>
      </w:r>
      <w:r>
        <w:rPr>
          <w:rFonts w:eastAsia="仿宋_GB2312"/>
          <w:color w:val="000000"/>
          <w:sz w:val="30"/>
          <w:szCs w:val="32"/>
          <w:u w:val="single"/>
        </w:rPr>
        <w:t xml:space="preserve">               </w:t>
      </w:r>
      <w:r>
        <w:rPr>
          <w:rFonts w:eastAsia="仿宋_GB2312"/>
          <w:color w:val="000000"/>
          <w:sz w:val="30"/>
          <w:szCs w:val="32"/>
        </w:rPr>
        <w:t>；</w:t>
      </w:r>
    </w:p>
    <w:p>
      <w:pPr>
        <w:spacing w:line="360" w:lineRule="auto"/>
        <w:ind w:firstLine="600" w:firstLineChars="200"/>
        <w:rPr>
          <w:rFonts w:eastAsia="仿宋_GB2312"/>
          <w:color w:val="000000"/>
          <w:sz w:val="30"/>
          <w:szCs w:val="32"/>
          <w:u w:val="single"/>
        </w:rPr>
      </w:pPr>
      <w:r>
        <w:rPr>
          <w:rFonts w:eastAsia="仿宋_GB2312"/>
          <w:color w:val="000000"/>
          <w:sz w:val="30"/>
          <w:szCs w:val="32"/>
        </w:rPr>
        <w:t>发包人指定的联系电话及传真号码：</w:t>
      </w:r>
      <w:r>
        <w:rPr>
          <w:rFonts w:eastAsia="仿宋_GB2312"/>
          <w:color w:val="000000"/>
          <w:sz w:val="30"/>
          <w:szCs w:val="32"/>
          <w:u w:val="single"/>
        </w:rPr>
        <w:t xml:space="preserve">        </w:t>
      </w:r>
      <w:r>
        <w:rPr>
          <w:rFonts w:eastAsia="仿宋_GB2312"/>
          <w:color w:val="000000"/>
          <w:sz w:val="30"/>
          <w:szCs w:val="32"/>
        </w:rPr>
        <w:t>；</w:t>
      </w:r>
    </w:p>
    <w:p>
      <w:pPr>
        <w:spacing w:line="360" w:lineRule="auto"/>
        <w:ind w:firstLine="600" w:firstLineChars="200"/>
        <w:rPr>
          <w:rFonts w:eastAsia="仿宋_GB2312"/>
          <w:color w:val="000000"/>
          <w:kern w:val="0"/>
          <w:sz w:val="30"/>
          <w:szCs w:val="32"/>
        </w:rPr>
      </w:pPr>
      <w:r>
        <w:rPr>
          <w:rFonts w:eastAsia="仿宋_GB2312"/>
          <w:color w:val="000000"/>
          <w:kern w:val="0"/>
          <w:sz w:val="30"/>
          <w:szCs w:val="32"/>
        </w:rPr>
        <w:t>发包人指定的电子邮箱：</w:t>
      </w:r>
      <w:r>
        <w:rPr>
          <w:rFonts w:eastAsia="仿宋_GB2312"/>
          <w:color w:val="000000"/>
          <w:kern w:val="0"/>
          <w:sz w:val="30"/>
          <w:szCs w:val="32"/>
          <w:u w:val="single"/>
        </w:rPr>
        <w:t xml:space="preserve">                      </w:t>
      </w:r>
      <w:r>
        <w:rPr>
          <w:rFonts w:eastAsia="仿宋_GB2312"/>
          <w:color w:val="000000"/>
          <w:kern w:val="0"/>
          <w:sz w:val="30"/>
          <w:szCs w:val="32"/>
        </w:rPr>
        <w:t>。</w:t>
      </w:r>
    </w:p>
    <w:p>
      <w:pPr>
        <w:spacing w:line="360" w:lineRule="auto"/>
        <w:ind w:firstLine="600" w:firstLineChars="200"/>
        <w:rPr>
          <w:rFonts w:eastAsia="仿宋_GB2312"/>
          <w:color w:val="000000"/>
          <w:kern w:val="0"/>
          <w:sz w:val="30"/>
          <w:szCs w:val="32"/>
        </w:rPr>
      </w:pPr>
      <w:r>
        <w:rPr>
          <w:rFonts w:eastAsia="仿宋_GB2312"/>
          <w:color w:val="000000"/>
          <w:kern w:val="0"/>
          <w:sz w:val="30"/>
          <w:szCs w:val="32"/>
        </w:rPr>
        <w:t>设计人接收文件的地点：</w:t>
      </w:r>
      <w:r>
        <w:rPr>
          <w:rFonts w:eastAsia="仿宋_GB2312"/>
          <w:color w:val="000000"/>
          <w:sz w:val="30"/>
          <w:szCs w:val="32"/>
          <w:u w:val="single"/>
        </w:rPr>
        <w:t></w:t>
      </w:r>
      <w:r>
        <w:rPr>
          <w:rFonts w:hint="eastAsia" w:eastAsia="仿宋_GB2312"/>
          <w:color w:val="000000"/>
          <w:sz w:val="30"/>
          <w:szCs w:val="32"/>
          <w:u w:val="single"/>
          <w:lang w:val="en-US" w:eastAsia="zh-CN"/>
        </w:rPr>
        <w:t xml:space="preserve">  </w:t>
      </w:r>
      <w:r>
        <w:rPr>
          <w:rFonts w:eastAsia="仿宋_GB2312"/>
          <w:color w:val="000000"/>
          <w:sz w:val="30"/>
          <w:szCs w:val="32"/>
          <w:u w:val="single"/>
        </w:rPr>
        <w:t xml:space="preserve">             </w:t>
      </w:r>
      <w:r>
        <w:rPr>
          <w:rFonts w:eastAsia="仿宋_GB2312"/>
          <w:color w:val="000000"/>
          <w:kern w:val="0"/>
          <w:sz w:val="30"/>
          <w:szCs w:val="32"/>
        </w:rPr>
        <w:t>；</w:t>
      </w:r>
    </w:p>
    <w:p>
      <w:pPr>
        <w:spacing w:line="360" w:lineRule="auto"/>
        <w:ind w:firstLine="600" w:firstLineChars="200"/>
        <w:rPr>
          <w:rFonts w:eastAsia="仿宋_GB2312"/>
          <w:color w:val="000000"/>
          <w:sz w:val="30"/>
          <w:szCs w:val="32"/>
          <w:u w:val="single"/>
        </w:rPr>
      </w:pPr>
      <w:r>
        <w:rPr>
          <w:rFonts w:eastAsia="仿宋_GB2312"/>
          <w:color w:val="000000"/>
          <w:kern w:val="0"/>
          <w:sz w:val="30"/>
          <w:szCs w:val="32"/>
        </w:rPr>
        <w:t>设计人指定的接收人为：</w:t>
      </w:r>
      <w:r>
        <w:rPr>
          <w:rFonts w:eastAsia="仿宋_GB2312"/>
          <w:color w:val="000000"/>
          <w:sz w:val="30"/>
          <w:szCs w:val="32"/>
          <w:u w:val="single"/>
        </w:rPr>
        <w:t xml:space="preserve">            </w:t>
      </w:r>
      <w:r>
        <w:rPr>
          <w:rFonts w:eastAsia="仿宋_GB2312"/>
          <w:color w:val="000000"/>
          <w:sz w:val="30"/>
          <w:szCs w:val="32"/>
        </w:rPr>
        <w:t>；</w:t>
      </w:r>
    </w:p>
    <w:p>
      <w:pPr>
        <w:spacing w:line="360" w:lineRule="auto"/>
        <w:ind w:firstLine="600" w:firstLineChars="200"/>
        <w:rPr>
          <w:rFonts w:eastAsia="仿宋_GB2312"/>
          <w:color w:val="000000"/>
          <w:sz w:val="30"/>
          <w:szCs w:val="32"/>
          <w:u w:val="single"/>
        </w:rPr>
      </w:pPr>
      <w:r>
        <w:rPr>
          <w:rFonts w:eastAsia="仿宋_GB2312"/>
          <w:color w:val="000000"/>
          <w:sz w:val="30"/>
          <w:szCs w:val="32"/>
        </w:rPr>
        <w:t>设计人指定的联系电话及传真号码：</w:t>
      </w:r>
      <w:r>
        <w:rPr>
          <w:rFonts w:eastAsia="仿宋_GB2312"/>
          <w:color w:val="000000"/>
          <w:sz w:val="30"/>
          <w:szCs w:val="32"/>
          <w:u w:val="single"/>
        </w:rPr>
        <w:t xml:space="preserve">          </w:t>
      </w:r>
      <w:r>
        <w:rPr>
          <w:rFonts w:eastAsia="仿宋_GB2312"/>
          <w:color w:val="000000"/>
          <w:sz w:val="30"/>
          <w:szCs w:val="32"/>
        </w:rPr>
        <w:t>；</w:t>
      </w:r>
    </w:p>
    <w:p>
      <w:pPr>
        <w:spacing w:line="360" w:lineRule="auto"/>
        <w:ind w:firstLine="600" w:firstLineChars="200"/>
        <w:rPr>
          <w:rFonts w:eastAsia="仿宋_GB2312"/>
          <w:color w:val="000000"/>
          <w:kern w:val="0"/>
          <w:sz w:val="30"/>
          <w:szCs w:val="32"/>
        </w:rPr>
      </w:pPr>
      <w:r>
        <w:rPr>
          <w:rFonts w:eastAsia="仿宋_GB2312"/>
          <w:color w:val="000000"/>
          <w:sz w:val="30"/>
          <w:szCs w:val="32"/>
        </w:rPr>
        <w:t>设计人</w:t>
      </w:r>
      <w:r>
        <w:rPr>
          <w:rFonts w:eastAsia="仿宋_GB2312"/>
          <w:color w:val="000000"/>
          <w:kern w:val="0"/>
          <w:sz w:val="30"/>
          <w:szCs w:val="32"/>
        </w:rPr>
        <w:t>指定的电子邮箱：</w:t>
      </w:r>
      <w:r>
        <w:rPr>
          <w:rFonts w:eastAsia="仿宋_GB2312"/>
          <w:color w:val="000000"/>
          <w:kern w:val="0"/>
          <w:sz w:val="30"/>
          <w:szCs w:val="32"/>
          <w:u w:val="single"/>
        </w:rPr>
        <w:t xml:space="preserve">                           </w:t>
      </w:r>
      <w:r>
        <w:rPr>
          <w:rFonts w:eastAsia="仿宋_GB2312"/>
          <w:color w:val="000000"/>
          <w:kern w:val="0"/>
          <w:sz w:val="30"/>
          <w:szCs w:val="32"/>
        </w:rPr>
        <w:t>。</w:t>
      </w:r>
    </w:p>
    <w:p>
      <w:pPr>
        <w:pStyle w:val="7"/>
        <w:spacing w:before="120" w:after="120" w:line="360" w:lineRule="auto"/>
        <w:ind w:firstLine="600" w:firstLineChars="200"/>
        <w:rPr>
          <w:rFonts w:eastAsia="黑体"/>
          <w:b w:val="0"/>
          <w:color w:val="000000"/>
          <w:sz w:val="30"/>
          <w:szCs w:val="32"/>
        </w:rPr>
      </w:pPr>
      <w:r>
        <w:rPr>
          <w:rFonts w:eastAsia="黑体"/>
          <w:b w:val="0"/>
          <w:color w:val="000000"/>
          <w:sz w:val="30"/>
          <w:szCs w:val="32"/>
        </w:rPr>
        <w:t>1.8 保密</w:t>
      </w:r>
    </w:p>
    <w:p>
      <w:pPr>
        <w:spacing w:line="360" w:lineRule="auto"/>
        <w:ind w:firstLine="600" w:firstLineChars="200"/>
        <w:rPr>
          <w:rFonts w:eastAsia="仿宋_GB2312"/>
          <w:color w:val="000000"/>
          <w:kern w:val="0"/>
          <w:sz w:val="30"/>
          <w:szCs w:val="32"/>
        </w:rPr>
      </w:pPr>
      <w:r>
        <w:rPr>
          <w:rFonts w:eastAsia="仿宋_GB2312"/>
          <w:color w:val="000000"/>
          <w:kern w:val="0"/>
          <w:sz w:val="30"/>
          <w:szCs w:val="32"/>
        </w:rPr>
        <w:t>保密期限：</w:t>
      </w:r>
      <w:r>
        <w:rPr>
          <w:rFonts w:eastAsia="仿宋_GB2312"/>
          <w:color w:val="000000"/>
          <w:kern w:val="0"/>
          <w:sz w:val="30"/>
          <w:szCs w:val="32"/>
          <w:u w:val="single"/>
        </w:rPr>
        <w:t xml:space="preserve">                                     </w:t>
      </w:r>
      <w:r>
        <w:rPr>
          <w:rFonts w:eastAsia="仿宋_GB2312"/>
          <w:color w:val="000000"/>
          <w:kern w:val="0"/>
          <w:sz w:val="30"/>
          <w:szCs w:val="32"/>
        </w:rPr>
        <w:t>。</w:t>
      </w:r>
    </w:p>
    <w:p>
      <w:pPr>
        <w:pStyle w:val="6"/>
        <w:spacing w:before="120" w:after="120" w:line="360" w:lineRule="auto"/>
        <w:rPr>
          <w:rFonts w:ascii="Times New Roman" w:hAnsi="Times New Roman" w:eastAsia="黑体"/>
          <w:b w:val="0"/>
          <w:color w:val="000000"/>
          <w:sz w:val="32"/>
          <w:szCs w:val="32"/>
        </w:rPr>
      </w:pPr>
      <w:r>
        <w:rPr>
          <w:rFonts w:ascii="Times New Roman" w:hAnsi="Times New Roman" w:eastAsia="黑体"/>
          <w:b w:val="0"/>
          <w:color w:val="000000"/>
          <w:sz w:val="32"/>
          <w:szCs w:val="32"/>
        </w:rPr>
        <w:t>2. 发包人</w:t>
      </w:r>
    </w:p>
    <w:p>
      <w:pPr>
        <w:spacing w:before="120" w:after="120" w:line="360" w:lineRule="auto"/>
        <w:ind w:firstLine="600" w:firstLineChars="200"/>
        <w:rPr>
          <w:rFonts w:eastAsia="黑体"/>
          <w:color w:val="000000"/>
          <w:sz w:val="30"/>
          <w:szCs w:val="32"/>
        </w:rPr>
      </w:pPr>
      <w:r>
        <w:rPr>
          <w:rFonts w:eastAsia="黑体"/>
          <w:color w:val="000000"/>
          <w:sz w:val="30"/>
          <w:szCs w:val="32"/>
        </w:rPr>
        <w:t>2.1 发包人一般义务</w:t>
      </w:r>
    </w:p>
    <w:p>
      <w:pPr>
        <w:spacing w:line="360" w:lineRule="auto"/>
        <w:ind w:firstLine="600" w:firstLineChars="200"/>
        <w:rPr>
          <w:rFonts w:eastAsia="黑体"/>
          <w:color w:val="000000"/>
          <w:sz w:val="30"/>
          <w:szCs w:val="32"/>
        </w:rPr>
      </w:pPr>
      <w:r>
        <w:rPr>
          <w:rFonts w:eastAsia="仿宋_GB2312"/>
          <w:color w:val="000000"/>
          <w:sz w:val="30"/>
          <w:szCs w:val="32"/>
        </w:rPr>
        <w:t>2.1.3 发包人其他义务：</w:t>
      </w:r>
      <w:r>
        <w:rPr>
          <w:rFonts w:eastAsia="黑体"/>
          <w:color w:val="000000"/>
          <w:sz w:val="30"/>
          <w:szCs w:val="32"/>
          <w:u w:val="single"/>
        </w:rPr>
        <w:t xml:space="preserve">                           </w:t>
      </w:r>
      <w:r>
        <w:rPr>
          <w:rFonts w:eastAsia="黑体"/>
          <w:color w:val="000000"/>
          <w:sz w:val="30"/>
          <w:szCs w:val="32"/>
        </w:rPr>
        <w:t>。</w:t>
      </w:r>
    </w:p>
    <w:p>
      <w:pPr>
        <w:spacing w:before="120" w:after="120" w:line="360" w:lineRule="auto"/>
        <w:ind w:firstLine="600" w:firstLineChars="200"/>
        <w:rPr>
          <w:rFonts w:eastAsia="黑体"/>
          <w:color w:val="000000"/>
          <w:sz w:val="30"/>
          <w:szCs w:val="32"/>
        </w:rPr>
      </w:pPr>
      <w:r>
        <w:rPr>
          <w:rFonts w:eastAsia="黑体"/>
          <w:color w:val="000000"/>
          <w:sz w:val="30"/>
          <w:szCs w:val="32"/>
        </w:rPr>
        <w:t>2.2 发包人代表</w:t>
      </w:r>
    </w:p>
    <w:p>
      <w:pPr>
        <w:spacing w:line="360" w:lineRule="auto"/>
        <w:ind w:firstLine="600" w:firstLineChars="200"/>
        <w:rPr>
          <w:rFonts w:eastAsia="仿宋_GB2312"/>
          <w:color w:val="000000"/>
          <w:sz w:val="30"/>
          <w:szCs w:val="32"/>
        </w:rPr>
      </w:pPr>
      <w:r>
        <w:rPr>
          <w:rFonts w:eastAsia="仿宋_GB2312"/>
          <w:color w:val="000000"/>
          <w:sz w:val="30"/>
          <w:szCs w:val="32"/>
        </w:rPr>
        <w:t>发包人代表：</w:t>
      </w:r>
    </w:p>
    <w:p>
      <w:pPr>
        <w:spacing w:line="360" w:lineRule="auto"/>
        <w:ind w:firstLine="600" w:firstLineChars="200"/>
        <w:rPr>
          <w:rFonts w:eastAsia="仿宋_GB2312"/>
          <w:color w:val="000000"/>
          <w:sz w:val="30"/>
          <w:szCs w:val="32"/>
        </w:rPr>
      </w:pPr>
      <w:r>
        <w:rPr>
          <w:rFonts w:eastAsia="仿宋_GB2312"/>
          <w:color w:val="000000"/>
          <w:sz w:val="30"/>
          <w:szCs w:val="32"/>
        </w:rPr>
        <w:t>姓    名：</w:t>
      </w:r>
      <w:r>
        <w:rPr>
          <w:rFonts w:eastAsia="仿宋_GB2312"/>
          <w:color w:val="000000"/>
          <w:sz w:val="30"/>
          <w:szCs w:val="32"/>
          <w:u w:val="single"/>
        </w:rPr>
        <w:t xml:space="preserve">                 </w:t>
      </w:r>
      <w:r>
        <w:rPr>
          <w:rFonts w:eastAsia="仿宋_GB2312"/>
          <w:color w:val="000000"/>
          <w:sz w:val="30"/>
          <w:szCs w:val="32"/>
        </w:rPr>
        <w:t>；</w:t>
      </w:r>
    </w:p>
    <w:p>
      <w:pPr>
        <w:spacing w:line="360" w:lineRule="auto"/>
        <w:ind w:firstLine="600" w:firstLineChars="200"/>
        <w:rPr>
          <w:rFonts w:eastAsia="仿宋_GB2312"/>
          <w:color w:val="000000"/>
          <w:sz w:val="30"/>
          <w:szCs w:val="32"/>
        </w:rPr>
      </w:pPr>
      <w:r>
        <w:rPr>
          <w:rFonts w:eastAsia="仿宋_GB2312"/>
          <w:color w:val="000000"/>
          <w:sz w:val="30"/>
          <w:szCs w:val="32"/>
        </w:rPr>
        <w:t>身份证号：</w:t>
      </w:r>
      <w:r>
        <w:rPr>
          <w:rFonts w:eastAsia="仿宋_GB2312"/>
          <w:color w:val="000000"/>
          <w:sz w:val="30"/>
          <w:szCs w:val="32"/>
          <w:u w:val="single"/>
        </w:rPr>
        <w:t xml:space="preserve">                 </w:t>
      </w:r>
      <w:r>
        <w:rPr>
          <w:rFonts w:eastAsia="仿宋_GB2312"/>
          <w:color w:val="000000"/>
          <w:sz w:val="30"/>
          <w:szCs w:val="32"/>
        </w:rPr>
        <w:t>；</w:t>
      </w:r>
    </w:p>
    <w:p>
      <w:pPr>
        <w:spacing w:line="360" w:lineRule="auto"/>
        <w:ind w:firstLine="600" w:firstLineChars="200"/>
        <w:rPr>
          <w:rFonts w:eastAsia="仿宋_GB2312"/>
          <w:color w:val="000000"/>
          <w:sz w:val="30"/>
          <w:szCs w:val="32"/>
        </w:rPr>
      </w:pPr>
      <w:r>
        <w:rPr>
          <w:rFonts w:eastAsia="仿宋_GB2312"/>
          <w:color w:val="000000"/>
          <w:sz w:val="30"/>
          <w:szCs w:val="32"/>
        </w:rPr>
        <w:t>职    务：</w:t>
      </w:r>
      <w:r>
        <w:rPr>
          <w:rFonts w:eastAsia="仿宋_GB2312"/>
          <w:color w:val="000000"/>
          <w:sz w:val="30"/>
          <w:szCs w:val="32"/>
          <w:u w:val="single"/>
        </w:rPr>
        <w:t xml:space="preserve">                </w:t>
      </w:r>
      <w:r>
        <w:rPr>
          <w:rFonts w:eastAsia="仿宋_GB2312"/>
          <w:color w:val="000000"/>
          <w:sz w:val="30"/>
          <w:szCs w:val="32"/>
        </w:rPr>
        <w:t>；</w:t>
      </w:r>
    </w:p>
    <w:p>
      <w:pPr>
        <w:spacing w:line="360" w:lineRule="auto"/>
        <w:ind w:firstLine="600" w:firstLineChars="200"/>
        <w:rPr>
          <w:rFonts w:eastAsia="仿宋_GB2312"/>
          <w:color w:val="000000"/>
          <w:sz w:val="30"/>
          <w:szCs w:val="32"/>
        </w:rPr>
      </w:pPr>
      <w:r>
        <w:rPr>
          <w:rFonts w:eastAsia="仿宋_GB2312"/>
          <w:color w:val="000000"/>
          <w:sz w:val="30"/>
          <w:szCs w:val="32"/>
        </w:rPr>
        <w:t>联系电话：</w:t>
      </w:r>
      <w:r>
        <w:rPr>
          <w:rFonts w:eastAsia="仿宋_GB2312"/>
          <w:color w:val="000000"/>
          <w:sz w:val="30"/>
          <w:szCs w:val="32"/>
          <w:u w:val="single"/>
        </w:rPr>
        <w:t xml:space="preserve">                 </w:t>
      </w:r>
      <w:r>
        <w:rPr>
          <w:rFonts w:eastAsia="仿宋_GB2312"/>
          <w:color w:val="000000"/>
          <w:sz w:val="30"/>
          <w:szCs w:val="32"/>
        </w:rPr>
        <w:t>；</w:t>
      </w:r>
    </w:p>
    <w:p>
      <w:pPr>
        <w:spacing w:line="360" w:lineRule="auto"/>
        <w:ind w:firstLine="600" w:firstLineChars="200"/>
        <w:rPr>
          <w:rFonts w:eastAsia="仿宋_GB2312"/>
          <w:color w:val="000000"/>
          <w:sz w:val="30"/>
          <w:szCs w:val="32"/>
        </w:rPr>
      </w:pPr>
      <w:r>
        <w:rPr>
          <w:rFonts w:eastAsia="仿宋_GB2312"/>
          <w:color w:val="000000"/>
          <w:sz w:val="30"/>
          <w:szCs w:val="32"/>
        </w:rPr>
        <w:t>电子信箱：</w:t>
      </w:r>
      <w:r>
        <w:rPr>
          <w:rFonts w:eastAsia="仿宋_GB2312"/>
          <w:color w:val="000000"/>
          <w:sz w:val="30"/>
          <w:szCs w:val="32"/>
          <w:u w:val="single"/>
        </w:rPr>
        <w:t xml:space="preserve">               </w:t>
      </w:r>
      <w:r>
        <w:rPr>
          <w:rFonts w:eastAsia="仿宋_GB2312"/>
          <w:color w:val="000000"/>
          <w:sz w:val="30"/>
          <w:szCs w:val="32"/>
        </w:rPr>
        <w:t>；</w:t>
      </w:r>
    </w:p>
    <w:p>
      <w:pPr>
        <w:spacing w:line="360" w:lineRule="auto"/>
        <w:ind w:firstLine="600" w:firstLineChars="200"/>
        <w:rPr>
          <w:rFonts w:eastAsia="仿宋_GB2312"/>
          <w:color w:val="000000"/>
          <w:sz w:val="30"/>
          <w:szCs w:val="32"/>
        </w:rPr>
      </w:pPr>
      <w:r>
        <w:rPr>
          <w:rFonts w:eastAsia="仿宋_GB2312"/>
          <w:color w:val="000000"/>
          <w:sz w:val="30"/>
          <w:szCs w:val="32"/>
        </w:rPr>
        <w:t>通信地址：</w:t>
      </w:r>
      <w:r>
        <w:rPr>
          <w:rFonts w:eastAsia="仿宋_GB2312"/>
          <w:color w:val="000000"/>
          <w:sz w:val="30"/>
          <w:szCs w:val="32"/>
          <w:u w:val="single"/>
        </w:rPr>
        <w:t xml:space="preserve">                 </w:t>
      </w:r>
      <w:r>
        <w:rPr>
          <w:rFonts w:eastAsia="仿宋_GB2312"/>
          <w:color w:val="000000"/>
          <w:sz w:val="30"/>
          <w:szCs w:val="32"/>
        </w:rPr>
        <w:t>。</w:t>
      </w:r>
    </w:p>
    <w:p>
      <w:pPr>
        <w:spacing w:line="360" w:lineRule="auto"/>
        <w:ind w:firstLine="600" w:firstLineChars="200"/>
        <w:rPr>
          <w:rFonts w:eastAsia="仿宋_GB2312"/>
          <w:color w:val="000000"/>
          <w:sz w:val="30"/>
          <w:szCs w:val="32"/>
          <w:u w:val="single"/>
        </w:rPr>
      </w:pPr>
      <w:r>
        <w:rPr>
          <w:rFonts w:eastAsia="仿宋_GB2312"/>
          <w:color w:val="000000"/>
          <w:sz w:val="30"/>
          <w:szCs w:val="32"/>
        </w:rPr>
        <w:t>发包人对发包人代表的授权范围如下：</w:t>
      </w:r>
      <w:r>
        <w:rPr>
          <w:rFonts w:eastAsia="仿宋_GB2312"/>
          <w:color w:val="000000"/>
          <w:sz w:val="30"/>
          <w:szCs w:val="32"/>
          <w:u w:val="single"/>
        </w:rPr>
        <w:t xml:space="preserve">       </w:t>
      </w:r>
    </w:p>
    <w:p>
      <w:pPr>
        <w:spacing w:line="360" w:lineRule="auto"/>
        <w:rPr>
          <w:rFonts w:eastAsia="仿宋_GB2312"/>
          <w:color w:val="000000"/>
          <w:sz w:val="30"/>
          <w:szCs w:val="32"/>
          <w:u w:val="single"/>
        </w:rPr>
      </w:pPr>
      <w:r>
        <w:rPr>
          <w:rFonts w:eastAsia="仿宋_GB2312"/>
          <w:color w:val="000000"/>
          <w:sz w:val="30"/>
          <w:szCs w:val="32"/>
          <w:u w:val="single"/>
        </w:rPr>
        <w:t xml:space="preserve">                         </w:t>
      </w:r>
      <w:r>
        <w:rPr>
          <w:rFonts w:eastAsia="仿宋_GB2312"/>
          <w:color w:val="000000"/>
          <w:sz w:val="30"/>
          <w:szCs w:val="32"/>
        </w:rPr>
        <w:t>。</w:t>
      </w:r>
    </w:p>
    <w:p>
      <w:pPr>
        <w:spacing w:after="120" w:line="360" w:lineRule="auto"/>
        <w:ind w:firstLine="600" w:firstLineChars="200"/>
        <w:rPr>
          <w:rFonts w:eastAsia="黑体"/>
          <w:color w:val="000000"/>
          <w:sz w:val="30"/>
          <w:szCs w:val="32"/>
        </w:rPr>
      </w:pPr>
      <w:r>
        <w:rPr>
          <w:rFonts w:eastAsia="仿宋_GB2312"/>
          <w:color w:val="000000"/>
          <w:sz w:val="30"/>
          <w:szCs w:val="32"/>
        </w:rPr>
        <w:t>发包人更换发包人代表的，应当提前</w:t>
      </w:r>
      <w:r>
        <w:rPr>
          <w:rFonts w:eastAsia="仿宋_GB2312"/>
          <w:color w:val="000000"/>
          <w:sz w:val="30"/>
          <w:szCs w:val="32"/>
          <w:u w:val="single"/>
        </w:rPr>
        <w:t xml:space="preserve">      </w:t>
      </w:r>
      <w:r>
        <w:rPr>
          <w:rFonts w:eastAsia="仿宋_GB2312"/>
          <w:color w:val="000000"/>
          <w:sz w:val="30"/>
          <w:szCs w:val="32"/>
        </w:rPr>
        <w:t>天书面通知设计人。</w:t>
      </w:r>
    </w:p>
    <w:p>
      <w:pPr>
        <w:spacing w:before="120" w:after="120" w:line="360" w:lineRule="auto"/>
        <w:ind w:firstLine="600" w:firstLineChars="200"/>
        <w:rPr>
          <w:rFonts w:eastAsia="黑体"/>
          <w:color w:val="000000"/>
          <w:sz w:val="30"/>
          <w:szCs w:val="32"/>
        </w:rPr>
      </w:pPr>
      <w:r>
        <w:rPr>
          <w:rFonts w:eastAsia="黑体"/>
          <w:color w:val="000000"/>
          <w:sz w:val="30"/>
          <w:szCs w:val="32"/>
        </w:rPr>
        <w:t>2.3 发包人决定</w:t>
      </w:r>
    </w:p>
    <w:p>
      <w:pPr>
        <w:spacing w:line="360" w:lineRule="auto"/>
        <w:ind w:firstLine="600" w:firstLineChars="200"/>
        <w:jc w:val="left"/>
        <w:rPr>
          <w:rFonts w:eastAsia="仿宋_GB2312"/>
          <w:color w:val="000000"/>
          <w:sz w:val="30"/>
          <w:szCs w:val="32"/>
        </w:rPr>
      </w:pPr>
      <w:r>
        <w:rPr>
          <w:rFonts w:eastAsia="仿宋_GB2312"/>
          <w:color w:val="000000"/>
          <w:sz w:val="30"/>
          <w:szCs w:val="32"/>
        </w:rPr>
        <w:t>2.3.2 发包人应在</w:t>
      </w:r>
      <w:r>
        <w:rPr>
          <w:rFonts w:eastAsia="仿宋_GB2312"/>
          <w:color w:val="000000"/>
          <w:sz w:val="30"/>
          <w:szCs w:val="32"/>
          <w:u w:val="single"/>
        </w:rPr>
        <w:t></w:t>
      </w:r>
      <w:r>
        <w:rPr>
          <w:rFonts w:eastAsia="仿宋_GB2312"/>
          <w:color w:val="000000"/>
          <w:sz w:val="30"/>
          <w:szCs w:val="32"/>
        </w:rPr>
        <w:t>天内对设计人书面提出的事项作出书面决定。</w:t>
      </w:r>
    </w:p>
    <w:p>
      <w:pPr>
        <w:pStyle w:val="6"/>
        <w:keepLines w:val="0"/>
        <w:spacing w:before="120" w:after="120" w:line="360" w:lineRule="auto"/>
        <w:rPr>
          <w:rFonts w:ascii="Times New Roman" w:hAnsi="Times New Roman" w:eastAsia="黑体"/>
          <w:b w:val="0"/>
          <w:color w:val="000000"/>
          <w:sz w:val="32"/>
          <w:szCs w:val="32"/>
        </w:rPr>
      </w:pPr>
      <w:r>
        <w:rPr>
          <w:rFonts w:ascii="Times New Roman" w:hAnsi="Times New Roman" w:eastAsia="黑体"/>
          <w:b w:val="0"/>
          <w:color w:val="000000"/>
          <w:sz w:val="32"/>
          <w:szCs w:val="32"/>
        </w:rPr>
        <w:t>3. 设计人</w:t>
      </w:r>
    </w:p>
    <w:p>
      <w:pPr>
        <w:pStyle w:val="7"/>
        <w:keepLines w:val="0"/>
        <w:spacing w:before="120" w:after="120" w:line="360" w:lineRule="auto"/>
        <w:ind w:firstLine="600" w:firstLineChars="200"/>
        <w:rPr>
          <w:rFonts w:eastAsia="黑体"/>
          <w:b w:val="0"/>
          <w:color w:val="000000"/>
          <w:sz w:val="30"/>
          <w:szCs w:val="32"/>
        </w:rPr>
      </w:pPr>
      <w:r>
        <w:rPr>
          <w:rFonts w:eastAsia="黑体"/>
          <w:b w:val="0"/>
          <w:color w:val="000000"/>
          <w:sz w:val="30"/>
          <w:szCs w:val="32"/>
        </w:rPr>
        <w:t>3.1 设计人一般义务</w:t>
      </w:r>
    </w:p>
    <w:p>
      <w:pPr>
        <w:keepNext/>
        <w:spacing w:after="120" w:line="360" w:lineRule="auto"/>
        <w:ind w:firstLine="600" w:firstLineChars="200"/>
        <w:rPr>
          <w:rFonts w:eastAsia="黑体"/>
          <w:color w:val="000000"/>
          <w:sz w:val="30"/>
          <w:szCs w:val="32"/>
        </w:rPr>
      </w:pPr>
      <w:r>
        <w:rPr>
          <w:rFonts w:eastAsia="黑体"/>
          <w:color w:val="000000"/>
          <w:sz w:val="30"/>
          <w:szCs w:val="32"/>
        </w:rPr>
        <w:t>3.1.1</w:t>
      </w:r>
      <w:r>
        <w:rPr>
          <w:rFonts w:ascii="仿宋_GB2312" w:hAnsi="仿宋_GB2312" w:eastAsia="仿宋_GB2312"/>
          <w:color w:val="000000"/>
          <w:sz w:val="30"/>
          <w:szCs w:val="32"/>
        </w:rPr>
        <w:t xml:space="preserve"> 设计人</w:t>
      </w:r>
      <w:r>
        <w:rPr>
          <w:rFonts w:ascii="仿宋_GB2312" w:hAnsi="仿宋_GB2312" w:eastAsia="仿宋_GB2312"/>
          <w:color w:val="000000"/>
          <w:sz w:val="30"/>
          <w:szCs w:val="32"/>
          <w:u w:val="single"/>
        </w:rPr>
        <w:t xml:space="preserve">       </w:t>
      </w:r>
      <w:r>
        <w:rPr>
          <w:rFonts w:ascii="仿宋_GB2312" w:hAnsi="仿宋_GB2312" w:eastAsia="仿宋_GB2312"/>
          <w:color w:val="000000"/>
          <w:sz w:val="30"/>
          <w:szCs w:val="32"/>
        </w:rPr>
        <w:t>（需/不需）</w:t>
      </w:r>
      <w:r>
        <w:rPr>
          <w:rFonts w:eastAsia="仿宋_GB2312"/>
          <w:color w:val="000000"/>
          <w:kern w:val="0"/>
          <w:sz w:val="30"/>
          <w:szCs w:val="32"/>
        </w:rPr>
        <w:t>配合发包人办理有关许可、批准或备案手续。</w:t>
      </w:r>
    </w:p>
    <w:p>
      <w:pPr>
        <w:spacing w:after="120" w:line="360" w:lineRule="auto"/>
        <w:ind w:firstLine="600" w:firstLineChars="200"/>
        <w:rPr>
          <w:rFonts w:eastAsia="黑体"/>
          <w:color w:val="000000"/>
          <w:sz w:val="30"/>
          <w:szCs w:val="32"/>
        </w:rPr>
      </w:pPr>
      <w:r>
        <w:rPr>
          <w:rFonts w:eastAsia="黑体"/>
          <w:color w:val="000000"/>
          <w:sz w:val="30"/>
          <w:szCs w:val="32"/>
        </w:rPr>
        <w:t xml:space="preserve">3.1.3 </w:t>
      </w:r>
      <w:r>
        <w:rPr>
          <w:rFonts w:ascii="仿宋_GB2312" w:hAnsi="仿宋_GB2312" w:eastAsia="仿宋_GB2312"/>
          <w:color w:val="000000"/>
          <w:sz w:val="30"/>
          <w:szCs w:val="32"/>
        </w:rPr>
        <w:t>设计人其他义务：</w:t>
      </w:r>
      <w:r>
        <w:rPr>
          <w:rFonts w:eastAsia="黑体"/>
          <w:color w:val="000000"/>
          <w:sz w:val="30"/>
          <w:szCs w:val="32"/>
          <w:u w:val="single"/>
        </w:rPr>
        <w:t xml:space="preserve">                             </w:t>
      </w:r>
      <w:r>
        <w:rPr>
          <w:rFonts w:eastAsia="黑体"/>
          <w:color w:val="000000"/>
          <w:sz w:val="30"/>
          <w:szCs w:val="32"/>
        </w:rPr>
        <w:t>。</w:t>
      </w:r>
    </w:p>
    <w:p>
      <w:pPr>
        <w:pStyle w:val="7"/>
        <w:spacing w:before="120" w:after="120" w:line="360" w:lineRule="auto"/>
        <w:ind w:firstLine="600" w:firstLineChars="200"/>
        <w:rPr>
          <w:rFonts w:eastAsia="黑体"/>
          <w:b w:val="0"/>
          <w:color w:val="000000"/>
          <w:sz w:val="30"/>
          <w:szCs w:val="32"/>
        </w:rPr>
      </w:pPr>
      <w:r>
        <w:rPr>
          <w:rFonts w:eastAsia="黑体"/>
          <w:b w:val="0"/>
          <w:color w:val="000000"/>
          <w:sz w:val="30"/>
          <w:szCs w:val="32"/>
        </w:rPr>
        <w:t>3.2 项目负责人</w:t>
      </w:r>
    </w:p>
    <w:p>
      <w:pPr>
        <w:spacing w:line="360" w:lineRule="auto"/>
        <w:ind w:firstLine="600" w:firstLineChars="200"/>
        <w:rPr>
          <w:rFonts w:eastAsia="仿宋_GB2312"/>
          <w:color w:val="000000"/>
          <w:sz w:val="30"/>
          <w:szCs w:val="32"/>
        </w:rPr>
      </w:pPr>
      <w:r>
        <w:rPr>
          <w:rFonts w:eastAsia="仿宋_GB2312"/>
          <w:color w:val="000000"/>
          <w:kern w:val="0"/>
          <w:sz w:val="30"/>
          <w:szCs w:val="32"/>
        </w:rPr>
        <w:t xml:space="preserve">3.2.1 </w:t>
      </w:r>
      <w:r>
        <w:rPr>
          <w:rFonts w:eastAsia="仿宋_GB2312"/>
          <w:color w:val="000000"/>
          <w:sz w:val="30"/>
          <w:szCs w:val="32"/>
        </w:rPr>
        <w:t>项目负责人</w:t>
      </w:r>
    </w:p>
    <w:p>
      <w:pPr>
        <w:spacing w:line="360" w:lineRule="auto"/>
        <w:ind w:firstLine="600" w:firstLineChars="200"/>
        <w:rPr>
          <w:rFonts w:eastAsia="仿宋_GB2312"/>
          <w:color w:val="000000"/>
          <w:sz w:val="30"/>
          <w:szCs w:val="32"/>
        </w:rPr>
      </w:pPr>
      <w:r>
        <w:rPr>
          <w:rFonts w:eastAsia="仿宋_GB2312"/>
          <w:color w:val="000000"/>
          <w:sz w:val="30"/>
          <w:szCs w:val="32"/>
        </w:rPr>
        <w:t>姓    名：</w:t>
      </w:r>
      <w:r>
        <w:rPr>
          <w:rFonts w:eastAsia="仿宋_GB2312"/>
          <w:color w:val="000000"/>
          <w:sz w:val="30"/>
          <w:szCs w:val="32"/>
          <w:u w:val="single"/>
        </w:rPr>
        <w:t xml:space="preserve">            </w:t>
      </w:r>
      <w:r>
        <w:rPr>
          <w:rFonts w:eastAsia="仿宋_GB2312"/>
          <w:color w:val="000000"/>
          <w:sz w:val="30"/>
          <w:szCs w:val="32"/>
        </w:rPr>
        <w:t>；</w:t>
      </w:r>
    </w:p>
    <w:p>
      <w:pPr>
        <w:spacing w:line="360" w:lineRule="auto"/>
        <w:ind w:firstLine="600" w:firstLineChars="200"/>
        <w:rPr>
          <w:rFonts w:eastAsia="仿宋_GB2312"/>
          <w:color w:val="000000"/>
          <w:sz w:val="30"/>
          <w:szCs w:val="32"/>
        </w:rPr>
      </w:pPr>
      <w:r>
        <w:rPr>
          <w:rFonts w:eastAsia="仿宋_GB2312"/>
          <w:color w:val="000000"/>
          <w:sz w:val="30"/>
          <w:szCs w:val="32"/>
        </w:rPr>
        <w:t>执业资格及等级：</w:t>
      </w:r>
      <w:r>
        <w:rPr>
          <w:rFonts w:eastAsia="仿宋_GB2312"/>
          <w:color w:val="000000"/>
          <w:sz w:val="30"/>
          <w:szCs w:val="32"/>
          <w:u w:val="single"/>
        </w:rPr>
        <w:t xml:space="preserve">              </w:t>
      </w:r>
      <w:r>
        <w:rPr>
          <w:rFonts w:eastAsia="仿宋_GB2312"/>
          <w:color w:val="000000"/>
          <w:sz w:val="30"/>
          <w:szCs w:val="32"/>
        </w:rPr>
        <w:t>；</w:t>
      </w:r>
    </w:p>
    <w:p>
      <w:pPr>
        <w:spacing w:line="360" w:lineRule="auto"/>
        <w:ind w:firstLine="600" w:firstLineChars="200"/>
        <w:rPr>
          <w:rFonts w:eastAsia="仿宋_GB2312"/>
          <w:color w:val="000000"/>
          <w:sz w:val="30"/>
          <w:szCs w:val="32"/>
        </w:rPr>
      </w:pPr>
      <w:r>
        <w:rPr>
          <w:rFonts w:eastAsia="仿宋_GB2312"/>
          <w:color w:val="000000"/>
          <w:sz w:val="30"/>
          <w:szCs w:val="32"/>
        </w:rPr>
        <w:t>注册证书号：</w:t>
      </w:r>
      <w:r>
        <w:rPr>
          <w:rFonts w:eastAsia="仿宋_GB2312"/>
          <w:color w:val="000000"/>
          <w:sz w:val="30"/>
          <w:szCs w:val="32"/>
          <w:u w:val="single"/>
        </w:rPr>
        <w:t xml:space="preserve">               </w:t>
      </w:r>
      <w:r>
        <w:rPr>
          <w:rFonts w:eastAsia="仿宋_GB2312"/>
          <w:color w:val="000000"/>
          <w:sz w:val="30"/>
          <w:szCs w:val="32"/>
        </w:rPr>
        <w:t>；</w:t>
      </w:r>
    </w:p>
    <w:p>
      <w:pPr>
        <w:spacing w:line="360" w:lineRule="auto"/>
        <w:ind w:firstLine="600" w:firstLineChars="200"/>
        <w:rPr>
          <w:rFonts w:eastAsia="仿宋_GB2312"/>
          <w:color w:val="000000"/>
          <w:sz w:val="30"/>
          <w:szCs w:val="32"/>
        </w:rPr>
      </w:pPr>
      <w:r>
        <w:rPr>
          <w:rFonts w:eastAsia="仿宋_GB2312"/>
          <w:color w:val="000000"/>
          <w:sz w:val="30"/>
          <w:szCs w:val="32"/>
        </w:rPr>
        <w:t>联系电话：</w:t>
      </w:r>
      <w:r>
        <w:rPr>
          <w:rFonts w:eastAsia="仿宋_GB2312"/>
          <w:color w:val="000000"/>
          <w:sz w:val="30"/>
          <w:szCs w:val="32"/>
          <w:u w:val="single"/>
        </w:rPr>
        <w:t xml:space="preserve">               </w:t>
      </w:r>
      <w:r>
        <w:rPr>
          <w:rFonts w:eastAsia="仿宋_GB2312"/>
          <w:color w:val="000000"/>
          <w:sz w:val="30"/>
          <w:szCs w:val="32"/>
        </w:rPr>
        <w:t>；</w:t>
      </w:r>
    </w:p>
    <w:p>
      <w:pPr>
        <w:spacing w:line="360" w:lineRule="auto"/>
        <w:ind w:firstLine="600" w:firstLineChars="200"/>
        <w:rPr>
          <w:rFonts w:eastAsia="仿宋_GB2312"/>
          <w:color w:val="000000"/>
          <w:sz w:val="30"/>
          <w:szCs w:val="32"/>
        </w:rPr>
      </w:pPr>
      <w:r>
        <w:rPr>
          <w:rFonts w:eastAsia="仿宋_GB2312"/>
          <w:color w:val="000000"/>
          <w:sz w:val="30"/>
          <w:szCs w:val="32"/>
        </w:rPr>
        <w:t>电子信箱：</w:t>
      </w:r>
      <w:r>
        <w:rPr>
          <w:rFonts w:eastAsia="仿宋_GB2312"/>
          <w:color w:val="000000"/>
          <w:sz w:val="30"/>
          <w:szCs w:val="32"/>
          <w:u w:val="single"/>
        </w:rPr>
        <w:t xml:space="preserve">                </w:t>
      </w:r>
      <w:r>
        <w:rPr>
          <w:rFonts w:eastAsia="仿宋_GB2312"/>
          <w:color w:val="000000"/>
          <w:sz w:val="30"/>
          <w:szCs w:val="32"/>
        </w:rPr>
        <w:t>；</w:t>
      </w:r>
    </w:p>
    <w:p>
      <w:pPr>
        <w:spacing w:line="360" w:lineRule="auto"/>
        <w:ind w:firstLine="600" w:firstLineChars="200"/>
        <w:rPr>
          <w:rFonts w:eastAsia="仿宋_GB2312"/>
          <w:color w:val="000000"/>
          <w:sz w:val="30"/>
          <w:szCs w:val="32"/>
        </w:rPr>
      </w:pPr>
      <w:r>
        <w:rPr>
          <w:rFonts w:eastAsia="仿宋_GB2312"/>
          <w:color w:val="000000"/>
          <w:sz w:val="30"/>
          <w:szCs w:val="32"/>
        </w:rPr>
        <w:t>通信地址：</w:t>
      </w:r>
      <w:r>
        <w:rPr>
          <w:rFonts w:eastAsia="仿宋_GB2312"/>
          <w:color w:val="000000"/>
          <w:sz w:val="30"/>
          <w:szCs w:val="32"/>
          <w:u w:val="single"/>
        </w:rPr>
        <w:t xml:space="preserve">              </w:t>
      </w:r>
      <w:r>
        <w:rPr>
          <w:rFonts w:eastAsia="仿宋_GB2312"/>
          <w:color w:val="000000"/>
          <w:sz w:val="30"/>
          <w:szCs w:val="32"/>
        </w:rPr>
        <w:t>；</w:t>
      </w:r>
    </w:p>
    <w:p>
      <w:pPr>
        <w:spacing w:line="360" w:lineRule="auto"/>
        <w:ind w:firstLine="600" w:firstLineChars="200"/>
        <w:rPr>
          <w:rFonts w:eastAsia="仿宋_GB2312"/>
          <w:color w:val="000000"/>
          <w:sz w:val="30"/>
          <w:szCs w:val="32"/>
          <w:u w:val="single"/>
        </w:rPr>
      </w:pPr>
      <w:r>
        <w:rPr>
          <w:rFonts w:eastAsia="仿宋_GB2312"/>
          <w:color w:val="000000"/>
          <w:sz w:val="30"/>
          <w:szCs w:val="32"/>
        </w:rPr>
        <w:t>设计人对项目负责人的授权范围如下：</w:t>
      </w:r>
      <w:r>
        <w:rPr>
          <w:rFonts w:eastAsia="仿宋_GB2312"/>
          <w:color w:val="000000"/>
          <w:sz w:val="30"/>
          <w:szCs w:val="32"/>
          <w:u w:val="single"/>
        </w:rPr>
        <w:t xml:space="preserve">         </w:t>
      </w:r>
    </w:p>
    <w:p>
      <w:pPr>
        <w:spacing w:line="360" w:lineRule="auto"/>
        <w:rPr>
          <w:rFonts w:eastAsia="仿宋_GB2312"/>
          <w:color w:val="000000"/>
          <w:sz w:val="30"/>
          <w:szCs w:val="32"/>
        </w:rPr>
      </w:pPr>
      <w:r>
        <w:rPr>
          <w:rFonts w:eastAsia="仿宋_GB2312"/>
          <w:color w:val="000000"/>
          <w:sz w:val="30"/>
          <w:szCs w:val="32"/>
          <w:u w:val="single"/>
        </w:rPr>
        <w:t xml:space="preserve">                         </w:t>
      </w:r>
      <w:r>
        <w:rPr>
          <w:rFonts w:eastAsia="仿宋_GB2312"/>
          <w:color w:val="000000"/>
          <w:sz w:val="30"/>
          <w:szCs w:val="32"/>
        </w:rPr>
        <w:t>。</w:t>
      </w:r>
    </w:p>
    <w:p>
      <w:pPr>
        <w:spacing w:line="360" w:lineRule="auto"/>
        <w:ind w:firstLine="600" w:firstLineChars="200"/>
        <w:rPr>
          <w:rFonts w:eastAsia="仿宋_GB2312"/>
          <w:color w:val="000000"/>
          <w:sz w:val="30"/>
          <w:szCs w:val="32"/>
        </w:rPr>
      </w:pPr>
      <w:r>
        <w:rPr>
          <w:rFonts w:eastAsia="仿宋_GB2312"/>
          <w:color w:val="000000"/>
          <w:sz w:val="30"/>
          <w:szCs w:val="32"/>
        </w:rPr>
        <w:t>3.2.2 设计人更换项目负责人的，应提前</w:t>
      </w:r>
      <w:r>
        <w:rPr>
          <w:rFonts w:eastAsia="仿宋_GB2312"/>
          <w:color w:val="000000"/>
          <w:sz w:val="30"/>
          <w:szCs w:val="32"/>
          <w:u w:val="single"/>
        </w:rPr>
        <w:t xml:space="preserve">   </w:t>
      </w:r>
      <w:r>
        <w:rPr>
          <w:rFonts w:eastAsia="仿宋_GB2312"/>
          <w:color w:val="000000"/>
          <w:sz w:val="30"/>
          <w:szCs w:val="32"/>
        </w:rPr>
        <w:t>天书面通知发包人。</w:t>
      </w:r>
    </w:p>
    <w:p>
      <w:pPr>
        <w:spacing w:line="360" w:lineRule="auto"/>
        <w:ind w:firstLine="600" w:firstLineChars="200"/>
        <w:rPr>
          <w:rFonts w:eastAsia="仿宋_GB2312"/>
          <w:color w:val="000000"/>
          <w:sz w:val="30"/>
          <w:szCs w:val="32"/>
        </w:rPr>
      </w:pPr>
      <w:r>
        <w:rPr>
          <w:rFonts w:eastAsia="仿宋_GB2312"/>
          <w:color w:val="000000"/>
          <w:sz w:val="30"/>
          <w:szCs w:val="32"/>
        </w:rPr>
        <w:t>设计人擅自更换项目负责人的违约责任：</w:t>
      </w:r>
      <w:r>
        <w:rPr>
          <w:rFonts w:eastAsia="仿宋_GB2312"/>
          <w:color w:val="000000"/>
          <w:sz w:val="30"/>
          <w:szCs w:val="32"/>
          <w:u w:val="single"/>
        </w:rPr>
        <w:t xml:space="preserve">               </w:t>
      </w:r>
    </w:p>
    <w:p>
      <w:pPr>
        <w:spacing w:line="360" w:lineRule="auto"/>
        <w:rPr>
          <w:rFonts w:eastAsia="仿宋_GB2312"/>
          <w:color w:val="000000"/>
          <w:sz w:val="30"/>
          <w:szCs w:val="32"/>
        </w:rPr>
      </w:pPr>
      <w:r>
        <w:rPr>
          <w:rFonts w:eastAsia="仿宋_GB2312"/>
          <w:color w:val="000000"/>
          <w:sz w:val="30"/>
          <w:szCs w:val="32"/>
          <w:u w:val="single"/>
        </w:rPr>
        <w:t xml:space="preserve">                                           </w:t>
      </w:r>
      <w:r>
        <w:rPr>
          <w:rFonts w:eastAsia="仿宋_GB2312"/>
          <w:color w:val="000000"/>
          <w:sz w:val="30"/>
          <w:szCs w:val="32"/>
        </w:rPr>
        <w:t>。</w:t>
      </w:r>
    </w:p>
    <w:p>
      <w:pPr>
        <w:spacing w:line="360" w:lineRule="auto"/>
        <w:rPr>
          <w:rFonts w:eastAsia="仿宋_GB2312"/>
          <w:color w:val="000000"/>
          <w:sz w:val="30"/>
          <w:szCs w:val="32"/>
        </w:rPr>
      </w:pPr>
      <w:r>
        <w:rPr>
          <w:rFonts w:eastAsia="仿宋_GB2312"/>
          <w:color w:val="000000"/>
          <w:sz w:val="30"/>
          <w:szCs w:val="32"/>
        </w:rPr>
        <w:t xml:space="preserve">    3.2.3 设计人应在收到书面更换通知后</w:t>
      </w:r>
      <w:r>
        <w:rPr>
          <w:rFonts w:eastAsia="仿宋_GB2312"/>
          <w:color w:val="000000"/>
          <w:sz w:val="30"/>
          <w:szCs w:val="32"/>
          <w:u w:val="single"/>
        </w:rPr>
        <w:t xml:space="preserve">      </w:t>
      </w:r>
      <w:r>
        <w:rPr>
          <w:rFonts w:eastAsia="仿宋_GB2312"/>
          <w:color w:val="000000"/>
          <w:sz w:val="30"/>
          <w:szCs w:val="32"/>
        </w:rPr>
        <w:t>天内更换项目负责人。</w:t>
      </w:r>
    </w:p>
    <w:p>
      <w:pPr>
        <w:spacing w:line="360" w:lineRule="auto"/>
        <w:ind w:firstLine="600" w:firstLineChars="200"/>
        <w:rPr>
          <w:rFonts w:eastAsia="仿宋_GB2312"/>
          <w:color w:val="000000"/>
          <w:sz w:val="30"/>
          <w:szCs w:val="32"/>
          <w:u w:val="single"/>
        </w:rPr>
      </w:pPr>
      <w:r>
        <w:rPr>
          <w:rFonts w:eastAsia="仿宋_GB2312"/>
          <w:color w:val="000000"/>
          <w:sz w:val="30"/>
          <w:szCs w:val="32"/>
        </w:rPr>
        <w:t>设计人无正当理由拒绝更换项目负责人的违约责任：</w:t>
      </w:r>
      <w:r>
        <w:rPr>
          <w:rFonts w:eastAsia="仿宋_GB2312"/>
          <w:color w:val="000000"/>
          <w:sz w:val="30"/>
          <w:szCs w:val="32"/>
          <w:u w:val="single"/>
        </w:rPr>
        <w:t xml:space="preserve">         </w:t>
      </w:r>
    </w:p>
    <w:p>
      <w:pPr>
        <w:spacing w:line="360" w:lineRule="auto"/>
        <w:rPr>
          <w:rFonts w:eastAsia="仿宋_GB2312"/>
          <w:color w:val="000000"/>
          <w:sz w:val="30"/>
          <w:szCs w:val="32"/>
          <w:u w:val="single"/>
        </w:rPr>
      </w:pPr>
      <w:r>
        <w:rPr>
          <w:rFonts w:eastAsia="仿宋_GB2312"/>
          <w:color w:val="000000"/>
          <w:sz w:val="30"/>
          <w:szCs w:val="32"/>
          <w:u w:val="single"/>
        </w:rPr>
        <w:t xml:space="preserve">                                                         </w:t>
      </w:r>
    </w:p>
    <w:p>
      <w:pPr>
        <w:spacing w:line="360" w:lineRule="auto"/>
        <w:rPr>
          <w:rFonts w:eastAsia="仿宋_GB2312"/>
          <w:color w:val="000000"/>
          <w:sz w:val="30"/>
          <w:szCs w:val="32"/>
        </w:rPr>
      </w:pPr>
      <w:r>
        <w:rPr>
          <w:rFonts w:eastAsia="仿宋_GB2312"/>
          <w:color w:val="000000"/>
          <w:sz w:val="30"/>
          <w:szCs w:val="32"/>
          <w:u w:val="single"/>
        </w:rPr>
        <w:t xml:space="preserve">                         </w:t>
      </w:r>
      <w:r>
        <w:rPr>
          <w:rFonts w:eastAsia="仿宋_GB2312"/>
          <w:color w:val="000000"/>
          <w:sz w:val="30"/>
          <w:szCs w:val="32"/>
        </w:rPr>
        <w:t>。</w:t>
      </w:r>
    </w:p>
    <w:p>
      <w:pPr>
        <w:pStyle w:val="7"/>
        <w:spacing w:before="120" w:after="120" w:line="360" w:lineRule="auto"/>
        <w:ind w:firstLine="600" w:firstLineChars="200"/>
        <w:rPr>
          <w:rFonts w:eastAsia="黑体"/>
          <w:b w:val="0"/>
          <w:color w:val="000000"/>
          <w:sz w:val="30"/>
          <w:szCs w:val="32"/>
        </w:rPr>
      </w:pPr>
      <w:r>
        <w:rPr>
          <w:rFonts w:eastAsia="黑体"/>
          <w:b w:val="0"/>
          <w:color w:val="000000"/>
          <w:sz w:val="30"/>
          <w:szCs w:val="32"/>
        </w:rPr>
        <w:t>3.3 设计人人员</w:t>
      </w:r>
    </w:p>
    <w:p>
      <w:pPr>
        <w:spacing w:line="360" w:lineRule="auto"/>
        <w:ind w:firstLine="600" w:firstLineChars="200"/>
        <w:rPr>
          <w:rFonts w:eastAsia="仿宋_GB2312"/>
          <w:color w:val="000000"/>
          <w:sz w:val="30"/>
          <w:szCs w:val="32"/>
        </w:rPr>
      </w:pPr>
      <w:r>
        <w:rPr>
          <w:rFonts w:eastAsia="仿宋_GB2312"/>
          <w:color w:val="000000"/>
          <w:sz w:val="30"/>
          <w:szCs w:val="32"/>
        </w:rPr>
        <w:t>3.3.1 设计人提交项目管理机构及人员安排报告的期限</w:t>
      </w:r>
      <w:r>
        <w:rPr>
          <w:rFonts w:eastAsia="仿宋_GB2312"/>
          <w:color w:val="000000"/>
          <w:sz w:val="30"/>
          <w:szCs w:val="32"/>
          <w:u w:val="single"/>
        </w:rPr>
        <w:t xml:space="preserve">  </w:t>
      </w:r>
      <w:r>
        <w:rPr>
          <w:rFonts w:eastAsia="仿宋_GB2312"/>
          <w:color w:val="000000"/>
          <w:sz w:val="30"/>
          <w:szCs w:val="32"/>
        </w:rPr>
        <w:t>。</w:t>
      </w:r>
    </w:p>
    <w:p>
      <w:pPr>
        <w:spacing w:line="360" w:lineRule="auto"/>
        <w:ind w:left="300" w:leftChars="143" w:firstLine="300" w:firstLineChars="100"/>
        <w:rPr>
          <w:rFonts w:eastAsia="仿宋_GB2312"/>
          <w:color w:val="000000"/>
          <w:sz w:val="30"/>
          <w:szCs w:val="32"/>
          <w:u w:val="single"/>
        </w:rPr>
      </w:pPr>
      <w:r>
        <w:rPr>
          <w:rFonts w:eastAsia="仿宋_GB2312"/>
          <w:color w:val="000000"/>
          <w:sz w:val="30"/>
          <w:szCs w:val="32"/>
        </w:rPr>
        <w:t>3.3.3 设计人无正当理由拒绝撤换主要设计人员的违约责任：</w:t>
      </w:r>
    </w:p>
    <w:p>
      <w:pPr>
        <w:spacing w:line="360" w:lineRule="auto"/>
        <w:ind w:left="300" w:hanging="300" w:hangingChars="100"/>
        <w:rPr>
          <w:rFonts w:eastAsia="仿宋_GB2312"/>
          <w:color w:val="000000"/>
          <w:sz w:val="30"/>
          <w:szCs w:val="32"/>
          <w:u w:val="single"/>
        </w:rPr>
      </w:pPr>
      <w:r>
        <w:rPr>
          <w:rFonts w:eastAsia="仿宋_GB2312"/>
          <w:color w:val="000000"/>
          <w:sz w:val="30"/>
          <w:szCs w:val="32"/>
          <w:u w:val="single"/>
        </w:rPr>
        <w:t xml:space="preserve">                                                   </w:t>
      </w:r>
    </w:p>
    <w:p>
      <w:pPr>
        <w:spacing w:line="360" w:lineRule="auto"/>
        <w:rPr>
          <w:rFonts w:eastAsia="仿宋_GB2312"/>
          <w:color w:val="000000"/>
          <w:sz w:val="30"/>
          <w:szCs w:val="32"/>
        </w:rPr>
      </w:pPr>
      <w:r>
        <w:rPr>
          <w:rFonts w:eastAsia="仿宋_GB2312"/>
          <w:color w:val="000000"/>
          <w:sz w:val="30"/>
          <w:szCs w:val="32"/>
          <w:u w:val="single"/>
        </w:rPr>
        <w:t xml:space="preserve">                         </w:t>
      </w:r>
      <w:r>
        <w:rPr>
          <w:rFonts w:eastAsia="仿宋_GB2312"/>
          <w:color w:val="000000"/>
          <w:sz w:val="30"/>
          <w:szCs w:val="32"/>
        </w:rPr>
        <w:t>。</w:t>
      </w:r>
    </w:p>
    <w:p>
      <w:pPr>
        <w:pStyle w:val="7"/>
        <w:spacing w:before="120" w:after="120" w:line="360" w:lineRule="auto"/>
        <w:ind w:firstLine="600" w:firstLineChars="200"/>
        <w:rPr>
          <w:rFonts w:eastAsia="黑体"/>
          <w:b w:val="0"/>
          <w:color w:val="000000"/>
          <w:sz w:val="30"/>
          <w:szCs w:val="32"/>
        </w:rPr>
      </w:pPr>
      <w:r>
        <w:rPr>
          <w:rFonts w:eastAsia="黑体"/>
          <w:b w:val="0"/>
          <w:color w:val="000000"/>
          <w:sz w:val="30"/>
          <w:szCs w:val="32"/>
        </w:rPr>
        <w:t>3.4 设计分包</w:t>
      </w:r>
    </w:p>
    <w:p>
      <w:pPr>
        <w:spacing w:line="360" w:lineRule="auto"/>
        <w:ind w:firstLine="600" w:firstLineChars="200"/>
        <w:rPr>
          <w:rFonts w:eastAsia="仿宋_GB2312"/>
          <w:sz w:val="30"/>
          <w:szCs w:val="32"/>
        </w:rPr>
      </w:pPr>
      <w:r>
        <w:rPr>
          <w:rFonts w:eastAsia="仿宋_GB2312"/>
          <w:sz w:val="30"/>
          <w:szCs w:val="32"/>
        </w:rPr>
        <w:t>3.4.1 设计分包的一般约定</w:t>
      </w:r>
    </w:p>
    <w:p>
      <w:pPr>
        <w:spacing w:line="360" w:lineRule="auto"/>
        <w:ind w:firstLine="600" w:firstLineChars="200"/>
        <w:jc w:val="left"/>
        <w:rPr>
          <w:rFonts w:eastAsia="仿宋_GB2312"/>
          <w:sz w:val="30"/>
          <w:szCs w:val="32"/>
        </w:rPr>
      </w:pPr>
      <w:r>
        <w:rPr>
          <w:rFonts w:eastAsia="仿宋_GB2312"/>
          <w:sz w:val="30"/>
          <w:szCs w:val="32"/>
        </w:rPr>
        <w:t>禁止设计分包的工程包括</w:t>
      </w:r>
      <w:r>
        <w:rPr>
          <w:rFonts w:eastAsia="仿宋_GB2312"/>
          <w:color w:val="000000"/>
          <w:sz w:val="30"/>
          <w:szCs w:val="32"/>
          <w:u w:val="single"/>
        </w:rPr>
        <w:t xml:space="preserve">                       </w:t>
      </w:r>
      <w:r>
        <w:rPr>
          <w:rFonts w:eastAsia="仿宋_GB2312"/>
          <w:color w:val="000000"/>
          <w:sz w:val="30"/>
          <w:szCs w:val="32"/>
        </w:rPr>
        <w:t>。</w:t>
      </w:r>
    </w:p>
    <w:p>
      <w:pPr>
        <w:spacing w:line="360" w:lineRule="auto"/>
        <w:ind w:firstLine="600" w:firstLineChars="200"/>
        <w:jc w:val="left"/>
        <w:rPr>
          <w:rFonts w:eastAsia="仿宋_GB2312"/>
          <w:color w:val="000000"/>
          <w:sz w:val="30"/>
          <w:szCs w:val="32"/>
          <w:u w:val="single"/>
        </w:rPr>
      </w:pPr>
      <w:r>
        <w:rPr>
          <w:rFonts w:eastAsia="仿宋_GB2312"/>
          <w:sz w:val="30"/>
          <w:szCs w:val="32"/>
        </w:rPr>
        <w:t>主体结构、关键性工作的范围：</w:t>
      </w:r>
      <w:r>
        <w:rPr>
          <w:rFonts w:eastAsia="仿宋_GB2312"/>
          <w:color w:val="000000"/>
          <w:sz w:val="30"/>
          <w:szCs w:val="32"/>
          <w:u w:val="single"/>
        </w:rPr>
        <w:t xml:space="preserve">                      </w:t>
      </w:r>
    </w:p>
    <w:p>
      <w:pPr>
        <w:spacing w:line="360" w:lineRule="auto"/>
        <w:jc w:val="left"/>
        <w:rPr>
          <w:rFonts w:eastAsia="仿宋_GB2312"/>
          <w:color w:val="000000"/>
          <w:sz w:val="30"/>
          <w:szCs w:val="32"/>
          <w:u w:val="single"/>
        </w:rPr>
      </w:pPr>
      <w:r>
        <w:rPr>
          <w:rFonts w:eastAsia="仿宋_GB2312"/>
          <w:color w:val="000000"/>
          <w:sz w:val="30"/>
          <w:szCs w:val="32"/>
          <w:u w:val="single"/>
        </w:rPr>
        <w:t xml:space="preserve">                                                     </w:t>
      </w:r>
      <w:r>
        <w:rPr>
          <w:rFonts w:eastAsia="仿宋_GB2312"/>
          <w:color w:val="000000"/>
          <w:sz w:val="30"/>
          <w:szCs w:val="32"/>
        </w:rPr>
        <w:t>。</w:t>
      </w:r>
    </w:p>
    <w:p>
      <w:pPr>
        <w:spacing w:line="360" w:lineRule="auto"/>
        <w:rPr>
          <w:rFonts w:eastAsia="仿宋_GB2312"/>
          <w:sz w:val="30"/>
          <w:szCs w:val="32"/>
        </w:rPr>
      </w:pPr>
      <w:r>
        <w:rPr>
          <w:rFonts w:eastAsia="仿宋_GB2312"/>
          <w:sz w:val="30"/>
          <w:szCs w:val="32"/>
        </w:rPr>
        <w:t xml:space="preserve">    3.4.2设计分包的确定</w:t>
      </w:r>
    </w:p>
    <w:p>
      <w:pPr>
        <w:spacing w:line="360" w:lineRule="auto"/>
        <w:ind w:firstLine="600" w:firstLineChars="200"/>
        <w:rPr>
          <w:rFonts w:eastAsia="仿宋_GB2312"/>
          <w:color w:val="000000"/>
          <w:sz w:val="30"/>
          <w:szCs w:val="32"/>
          <w:u w:val="single"/>
        </w:rPr>
      </w:pPr>
      <w:r>
        <w:rPr>
          <w:rFonts w:eastAsia="仿宋_GB2312"/>
          <w:sz w:val="30"/>
          <w:szCs w:val="32"/>
        </w:rPr>
        <w:t>允许分包的专业工程包括：</w:t>
      </w:r>
      <w:r>
        <w:rPr>
          <w:rFonts w:eastAsia="仿宋_GB2312"/>
          <w:color w:val="000000"/>
          <w:sz w:val="30"/>
          <w:szCs w:val="32"/>
          <w:u w:val="single"/>
        </w:rPr>
        <w:t xml:space="preserve">                         </w:t>
      </w:r>
    </w:p>
    <w:p>
      <w:pPr>
        <w:spacing w:line="360" w:lineRule="auto"/>
        <w:rPr>
          <w:rFonts w:eastAsia="仿宋_GB2312"/>
          <w:color w:val="000000"/>
          <w:sz w:val="30"/>
          <w:szCs w:val="32"/>
          <w:u w:val="single"/>
        </w:rPr>
      </w:pPr>
      <w:r>
        <w:rPr>
          <w:rFonts w:eastAsia="仿宋_GB2312"/>
          <w:color w:val="000000"/>
          <w:sz w:val="30"/>
          <w:szCs w:val="32"/>
          <w:u w:val="single"/>
        </w:rPr>
        <w:t xml:space="preserve">                          </w:t>
      </w:r>
      <w:r>
        <w:rPr>
          <w:rFonts w:eastAsia="仿宋_GB2312"/>
          <w:color w:val="000000"/>
          <w:sz w:val="30"/>
          <w:szCs w:val="32"/>
        </w:rPr>
        <w:t>。</w:t>
      </w:r>
    </w:p>
    <w:p>
      <w:pPr>
        <w:spacing w:line="360" w:lineRule="auto"/>
        <w:ind w:firstLine="600" w:firstLineChars="200"/>
        <w:rPr>
          <w:rFonts w:eastAsia="仿宋_GB2312"/>
          <w:color w:val="000000"/>
          <w:sz w:val="30"/>
          <w:szCs w:val="32"/>
          <w:u w:val="single"/>
        </w:rPr>
      </w:pPr>
      <w:r>
        <w:rPr>
          <w:rFonts w:eastAsia="仿宋_GB2312"/>
          <w:color w:val="000000"/>
          <w:sz w:val="30"/>
          <w:szCs w:val="32"/>
        </w:rPr>
        <w:t>其他关于分包的约定：</w:t>
      </w:r>
      <w:r>
        <w:rPr>
          <w:rFonts w:eastAsia="仿宋_GB2312"/>
          <w:color w:val="000000"/>
          <w:sz w:val="30"/>
          <w:szCs w:val="32"/>
          <w:u w:val="single"/>
        </w:rPr>
        <w:t xml:space="preserve">                                 </w:t>
      </w:r>
    </w:p>
    <w:p>
      <w:pPr>
        <w:spacing w:line="360" w:lineRule="auto"/>
        <w:rPr>
          <w:rFonts w:eastAsia="仿宋_GB2312"/>
          <w:color w:val="000000"/>
          <w:sz w:val="30"/>
          <w:szCs w:val="32"/>
        </w:rPr>
      </w:pPr>
      <w:r>
        <w:rPr>
          <w:rFonts w:eastAsia="仿宋_GB2312"/>
          <w:color w:val="000000"/>
          <w:sz w:val="30"/>
          <w:szCs w:val="32"/>
          <w:u w:val="single"/>
        </w:rPr>
        <w:t xml:space="preserve">                             </w:t>
      </w:r>
      <w:r>
        <w:rPr>
          <w:rFonts w:eastAsia="仿宋_GB2312"/>
          <w:color w:val="000000"/>
          <w:sz w:val="30"/>
          <w:szCs w:val="32"/>
        </w:rPr>
        <w:t>。</w:t>
      </w:r>
    </w:p>
    <w:p>
      <w:pPr>
        <w:spacing w:line="360" w:lineRule="auto"/>
        <w:ind w:firstLine="600" w:firstLineChars="200"/>
        <w:rPr>
          <w:rFonts w:eastAsia="仿宋_GB2312"/>
          <w:color w:val="000000"/>
          <w:sz w:val="30"/>
          <w:szCs w:val="32"/>
          <w:u w:val="single"/>
        </w:rPr>
      </w:pPr>
      <w:r>
        <w:rPr>
          <w:rFonts w:eastAsia="仿宋_GB2312"/>
          <w:color w:val="000000"/>
          <w:sz w:val="30"/>
          <w:szCs w:val="32"/>
        </w:rPr>
        <w:t>3.4.3 设计人向发包人提交有关分包人资料包括：</w:t>
      </w:r>
      <w:r>
        <w:rPr>
          <w:rFonts w:eastAsia="仿宋_GB2312"/>
          <w:color w:val="000000"/>
          <w:sz w:val="30"/>
          <w:szCs w:val="32"/>
          <w:u w:val="single"/>
        </w:rPr>
        <w:t xml:space="preserve">           </w:t>
      </w:r>
    </w:p>
    <w:p>
      <w:pPr>
        <w:spacing w:line="360" w:lineRule="auto"/>
        <w:rPr>
          <w:rFonts w:eastAsia="仿宋_GB2312"/>
          <w:color w:val="000000"/>
          <w:sz w:val="30"/>
          <w:szCs w:val="32"/>
        </w:rPr>
      </w:pPr>
      <w:r>
        <w:rPr>
          <w:rFonts w:eastAsia="仿宋_GB2312"/>
          <w:color w:val="000000"/>
          <w:sz w:val="30"/>
          <w:szCs w:val="32"/>
          <w:u w:val="single"/>
        </w:rPr>
        <w:t xml:space="preserve">                           </w:t>
      </w:r>
      <w:r>
        <w:rPr>
          <w:rFonts w:eastAsia="仿宋_GB2312"/>
          <w:color w:val="000000"/>
          <w:sz w:val="30"/>
          <w:szCs w:val="32"/>
        </w:rPr>
        <w:t>。</w:t>
      </w:r>
    </w:p>
    <w:p>
      <w:pPr>
        <w:spacing w:line="360" w:lineRule="auto"/>
        <w:ind w:firstLine="600" w:firstLineChars="200"/>
        <w:rPr>
          <w:rFonts w:eastAsia="仿宋_GB2312"/>
          <w:color w:val="000000"/>
          <w:sz w:val="30"/>
          <w:szCs w:val="32"/>
          <w:u w:val="single"/>
        </w:rPr>
      </w:pPr>
      <w:r>
        <w:rPr>
          <w:rFonts w:eastAsia="仿宋_GB2312"/>
          <w:color w:val="000000"/>
          <w:sz w:val="30"/>
          <w:szCs w:val="32"/>
        </w:rPr>
        <w:t xml:space="preserve">3.4.4 分包工程设计费支付方式： </w:t>
      </w:r>
      <w:r>
        <w:rPr>
          <w:rFonts w:eastAsia="仿宋_GB2312"/>
          <w:color w:val="000000"/>
          <w:sz w:val="30"/>
          <w:szCs w:val="32"/>
          <w:u w:val="single"/>
        </w:rPr>
        <w:t xml:space="preserve">                       </w:t>
      </w:r>
    </w:p>
    <w:p>
      <w:pPr>
        <w:spacing w:line="360" w:lineRule="auto"/>
        <w:rPr>
          <w:rFonts w:eastAsia="仿宋_GB2312"/>
          <w:color w:val="000000"/>
          <w:sz w:val="30"/>
          <w:szCs w:val="32"/>
        </w:rPr>
      </w:pPr>
      <w:r>
        <w:rPr>
          <w:rFonts w:eastAsia="仿宋_GB2312"/>
          <w:color w:val="000000"/>
          <w:sz w:val="30"/>
          <w:szCs w:val="32"/>
          <w:u w:val="single"/>
        </w:rPr>
        <w:t xml:space="preserve">                         </w:t>
      </w:r>
      <w:r>
        <w:rPr>
          <w:rFonts w:eastAsia="仿宋_GB2312"/>
          <w:color w:val="000000"/>
          <w:sz w:val="30"/>
          <w:szCs w:val="32"/>
        </w:rPr>
        <w:t>。</w:t>
      </w:r>
    </w:p>
    <w:p>
      <w:pPr>
        <w:pStyle w:val="7"/>
        <w:keepNext w:val="0"/>
        <w:keepLines w:val="0"/>
        <w:spacing w:before="120" w:after="120" w:line="360" w:lineRule="auto"/>
        <w:ind w:firstLine="600" w:firstLineChars="200"/>
        <w:rPr>
          <w:rFonts w:eastAsia="黑体"/>
          <w:b w:val="0"/>
          <w:color w:val="000000"/>
          <w:sz w:val="30"/>
          <w:szCs w:val="32"/>
        </w:rPr>
      </w:pPr>
      <w:r>
        <w:rPr>
          <w:rFonts w:eastAsia="黑体"/>
          <w:b w:val="0"/>
          <w:color w:val="000000"/>
          <w:sz w:val="30"/>
          <w:szCs w:val="32"/>
        </w:rPr>
        <w:t>3.5 联合体</w:t>
      </w:r>
    </w:p>
    <w:p>
      <w:pPr>
        <w:spacing w:line="360" w:lineRule="auto"/>
        <w:ind w:firstLine="600" w:firstLineChars="200"/>
        <w:rPr>
          <w:rFonts w:eastAsia="仿宋_GB2312"/>
          <w:color w:val="000000"/>
          <w:sz w:val="30"/>
          <w:szCs w:val="32"/>
          <w:u w:val="single"/>
        </w:rPr>
      </w:pPr>
      <w:r>
        <w:rPr>
          <w:rFonts w:eastAsia="仿宋_GB2312"/>
          <w:color w:val="000000"/>
          <w:sz w:val="30"/>
          <w:szCs w:val="32"/>
        </w:rPr>
        <w:t>3.5.4 发包人向联合体支付设计费用的方式：</w:t>
      </w:r>
      <w:r>
        <w:rPr>
          <w:rFonts w:eastAsia="仿宋_GB2312"/>
          <w:color w:val="000000"/>
          <w:sz w:val="30"/>
          <w:szCs w:val="32"/>
          <w:u w:val="single"/>
        </w:rPr>
        <w:t xml:space="preserve">               </w:t>
      </w:r>
    </w:p>
    <w:p>
      <w:pPr>
        <w:spacing w:line="360" w:lineRule="auto"/>
        <w:rPr>
          <w:rFonts w:eastAsia="仿宋_GB2312"/>
          <w:color w:val="000000"/>
          <w:sz w:val="30"/>
          <w:szCs w:val="32"/>
        </w:rPr>
      </w:pPr>
      <w:r>
        <w:rPr>
          <w:rFonts w:eastAsia="仿宋_GB2312"/>
          <w:color w:val="000000"/>
          <w:sz w:val="30"/>
          <w:szCs w:val="32"/>
          <w:u w:val="single"/>
        </w:rPr>
        <w:t xml:space="preserve">                         </w:t>
      </w:r>
      <w:r>
        <w:rPr>
          <w:rFonts w:eastAsia="仿宋_GB2312"/>
          <w:color w:val="000000"/>
          <w:sz w:val="30"/>
          <w:szCs w:val="32"/>
        </w:rPr>
        <w:t>。</w:t>
      </w:r>
    </w:p>
    <w:p>
      <w:pPr>
        <w:pStyle w:val="6"/>
        <w:spacing w:before="120" w:after="120" w:line="360" w:lineRule="auto"/>
        <w:rPr>
          <w:rFonts w:ascii="Times New Roman" w:hAnsi="Times New Roman" w:eastAsia="黑体"/>
          <w:b w:val="0"/>
          <w:color w:val="000000"/>
          <w:sz w:val="32"/>
          <w:szCs w:val="32"/>
        </w:rPr>
      </w:pPr>
      <w:r>
        <w:rPr>
          <w:rFonts w:ascii="Times New Roman" w:hAnsi="Times New Roman" w:eastAsia="黑体"/>
          <w:b w:val="0"/>
          <w:color w:val="000000"/>
          <w:sz w:val="32"/>
          <w:szCs w:val="32"/>
        </w:rPr>
        <w:t>5. 工程设计要求</w:t>
      </w:r>
    </w:p>
    <w:p>
      <w:pPr>
        <w:pStyle w:val="7"/>
        <w:spacing w:before="120" w:after="120" w:line="360" w:lineRule="auto"/>
        <w:ind w:firstLine="600" w:firstLineChars="200"/>
        <w:rPr>
          <w:rFonts w:eastAsia="黑体"/>
          <w:b w:val="0"/>
          <w:color w:val="000000"/>
          <w:sz w:val="30"/>
          <w:szCs w:val="32"/>
        </w:rPr>
      </w:pPr>
      <w:r>
        <w:rPr>
          <w:rFonts w:eastAsia="黑体"/>
          <w:b w:val="0"/>
          <w:color w:val="000000"/>
          <w:sz w:val="30"/>
          <w:szCs w:val="32"/>
        </w:rPr>
        <w:t>5.1 工程设计一般要求</w:t>
      </w:r>
    </w:p>
    <w:p>
      <w:pPr>
        <w:spacing w:line="360" w:lineRule="auto"/>
        <w:ind w:firstLine="600" w:firstLineChars="200"/>
        <w:jc w:val="left"/>
        <w:rPr>
          <w:rFonts w:eastAsia="仿宋_GB2312"/>
          <w:sz w:val="30"/>
          <w:szCs w:val="32"/>
          <w:u w:val="single"/>
        </w:rPr>
      </w:pPr>
      <w:r>
        <w:rPr>
          <w:rFonts w:eastAsia="仿宋_GB2312"/>
          <w:sz w:val="30"/>
          <w:szCs w:val="32"/>
        </w:rPr>
        <w:t>5.1.2.1</w:t>
      </w:r>
      <w:r>
        <w:rPr>
          <w:rFonts w:eastAsia="仿宋_GB2312"/>
          <w:color w:val="000000"/>
          <w:sz w:val="30"/>
          <w:szCs w:val="32"/>
        </w:rPr>
        <w:t xml:space="preserve"> 工程设计的特殊标准或要求：</w:t>
      </w:r>
      <w:r>
        <w:rPr>
          <w:rFonts w:eastAsia="仿宋_GB2312"/>
          <w:sz w:val="30"/>
          <w:szCs w:val="32"/>
          <w:u w:val="single"/>
        </w:rPr>
        <w:t xml:space="preserve">                    </w:t>
      </w:r>
    </w:p>
    <w:p>
      <w:pPr>
        <w:spacing w:line="360" w:lineRule="auto"/>
        <w:jc w:val="left"/>
        <w:rPr>
          <w:rFonts w:eastAsia="仿宋_GB2312"/>
          <w:sz w:val="30"/>
          <w:szCs w:val="32"/>
        </w:rPr>
      </w:pPr>
      <w:r>
        <w:rPr>
          <w:rFonts w:eastAsia="仿宋_GB2312"/>
          <w:sz w:val="30"/>
          <w:szCs w:val="32"/>
          <w:u w:val="single"/>
        </w:rPr>
        <w:t xml:space="preserve">                                                     </w:t>
      </w:r>
      <w:r>
        <w:rPr>
          <w:rFonts w:eastAsia="仿宋_GB2312"/>
          <w:sz w:val="30"/>
          <w:szCs w:val="32"/>
        </w:rPr>
        <w:t>。</w:t>
      </w:r>
    </w:p>
    <w:p>
      <w:pPr>
        <w:spacing w:line="360" w:lineRule="auto"/>
        <w:ind w:firstLine="630" w:firstLineChars="210"/>
        <w:jc w:val="left"/>
        <w:rPr>
          <w:rFonts w:eastAsia="仿宋_GB2312"/>
          <w:sz w:val="30"/>
          <w:szCs w:val="32"/>
        </w:rPr>
      </w:pPr>
      <w:r>
        <w:rPr>
          <w:rFonts w:eastAsia="仿宋_GB2312"/>
          <w:sz w:val="30"/>
          <w:szCs w:val="32"/>
        </w:rPr>
        <w:t>5.1.2.2 工程设计适用的技术标准：</w:t>
      </w:r>
      <w:r>
        <w:rPr>
          <w:rFonts w:eastAsia="仿宋_GB2312"/>
          <w:sz w:val="30"/>
          <w:szCs w:val="32"/>
          <w:u w:val="single"/>
        </w:rPr>
        <w:t xml:space="preserve">                </w:t>
      </w:r>
      <w:r>
        <w:rPr>
          <w:rFonts w:eastAsia="仿宋_GB2312"/>
          <w:sz w:val="30"/>
          <w:szCs w:val="32"/>
        </w:rPr>
        <w:t>。</w:t>
      </w:r>
    </w:p>
    <w:p>
      <w:pPr>
        <w:spacing w:line="360" w:lineRule="auto"/>
        <w:ind w:firstLine="600" w:firstLineChars="200"/>
        <w:jc w:val="left"/>
        <w:rPr>
          <w:rFonts w:eastAsia="仿宋_GB2312"/>
          <w:sz w:val="30"/>
          <w:szCs w:val="32"/>
          <w:u w:val="single"/>
        </w:rPr>
      </w:pPr>
      <w:r>
        <w:rPr>
          <w:rFonts w:eastAsia="仿宋_GB2312"/>
          <w:sz w:val="30"/>
          <w:szCs w:val="32"/>
        </w:rPr>
        <w:t>5.1.2.4 工程设计文件的</w:t>
      </w:r>
      <w:r>
        <w:rPr>
          <w:rFonts w:eastAsia="仿宋_GB2312"/>
          <w:color w:val="000000"/>
          <w:kern w:val="0"/>
          <w:sz w:val="30"/>
          <w:szCs w:val="32"/>
        </w:rPr>
        <w:t>主要技术指标控制值</w:t>
      </w:r>
      <w:r>
        <w:rPr>
          <w:rFonts w:eastAsia="仿宋_GB2312"/>
          <w:sz w:val="30"/>
          <w:szCs w:val="32"/>
        </w:rPr>
        <w:t>及比例：</w:t>
      </w:r>
      <w:r>
        <w:rPr>
          <w:rFonts w:eastAsia="仿宋_GB2312"/>
          <w:sz w:val="30"/>
          <w:szCs w:val="32"/>
          <w:u w:val="single"/>
        </w:rPr>
        <w:t xml:space="preserve">       </w:t>
      </w:r>
    </w:p>
    <w:p>
      <w:pPr>
        <w:spacing w:line="360" w:lineRule="auto"/>
        <w:jc w:val="left"/>
        <w:rPr>
          <w:rFonts w:eastAsia="仿宋_GB2312"/>
          <w:sz w:val="30"/>
          <w:szCs w:val="32"/>
        </w:rPr>
      </w:pPr>
      <w:r>
        <w:rPr>
          <w:rFonts w:eastAsia="仿宋_GB2312"/>
          <w:color w:val="000000"/>
          <w:sz w:val="30"/>
          <w:szCs w:val="32"/>
          <w:u w:val="single"/>
        </w:rPr>
        <w:t xml:space="preserve">                            </w:t>
      </w:r>
      <w:r>
        <w:rPr>
          <w:rFonts w:eastAsia="仿宋_GB2312"/>
          <w:sz w:val="30"/>
          <w:szCs w:val="32"/>
          <w:u w:val="single"/>
        </w:rPr>
        <w:t xml:space="preserve"> </w:t>
      </w:r>
      <w:r>
        <w:rPr>
          <w:rFonts w:eastAsia="仿宋_GB2312"/>
          <w:sz w:val="30"/>
          <w:szCs w:val="32"/>
        </w:rPr>
        <w:t xml:space="preserve">。       </w:t>
      </w:r>
    </w:p>
    <w:p>
      <w:pPr>
        <w:pStyle w:val="7"/>
        <w:spacing w:before="120" w:after="120" w:line="360" w:lineRule="auto"/>
        <w:ind w:firstLine="600" w:firstLineChars="200"/>
        <w:rPr>
          <w:rFonts w:eastAsia="黑体"/>
          <w:b w:val="0"/>
          <w:color w:val="000000"/>
          <w:sz w:val="30"/>
          <w:szCs w:val="32"/>
        </w:rPr>
      </w:pPr>
      <w:r>
        <w:rPr>
          <w:rFonts w:eastAsia="黑体"/>
          <w:b w:val="0"/>
          <w:color w:val="000000"/>
          <w:sz w:val="30"/>
          <w:szCs w:val="32"/>
        </w:rPr>
        <w:t>5.3 工程设计文件的要求</w:t>
      </w:r>
    </w:p>
    <w:p>
      <w:pPr>
        <w:spacing w:line="360" w:lineRule="auto"/>
        <w:ind w:firstLine="600" w:firstLineChars="200"/>
        <w:jc w:val="left"/>
        <w:rPr>
          <w:rFonts w:eastAsia="仿宋_GB2312"/>
          <w:sz w:val="30"/>
          <w:szCs w:val="32"/>
          <w:u w:val="single"/>
        </w:rPr>
      </w:pPr>
      <w:r>
        <w:rPr>
          <w:rFonts w:eastAsia="仿宋_GB2312"/>
          <w:sz w:val="30"/>
          <w:szCs w:val="32"/>
        </w:rPr>
        <w:t>5.3.3 工程设计文件深度规定：</w:t>
      </w:r>
      <w:r>
        <w:rPr>
          <w:rFonts w:eastAsia="仿宋_GB2312"/>
          <w:sz w:val="30"/>
          <w:szCs w:val="32"/>
          <w:u w:val="single"/>
        </w:rPr>
        <w:t xml:space="preserve">                           </w:t>
      </w:r>
    </w:p>
    <w:p>
      <w:pPr>
        <w:spacing w:line="360" w:lineRule="auto"/>
        <w:jc w:val="left"/>
        <w:rPr>
          <w:rFonts w:eastAsia="仿宋_GB2312"/>
          <w:sz w:val="30"/>
          <w:szCs w:val="32"/>
          <w:u w:val="single"/>
        </w:rPr>
      </w:pPr>
      <w:r>
        <w:rPr>
          <w:rFonts w:eastAsia="仿宋_GB2312"/>
          <w:color w:val="000000"/>
          <w:sz w:val="30"/>
          <w:szCs w:val="32"/>
          <w:u w:val="single"/>
        </w:rPr>
        <w:t xml:space="preserve">                             </w:t>
      </w:r>
      <w:r>
        <w:rPr>
          <w:rFonts w:eastAsia="仿宋_GB2312"/>
          <w:color w:val="000000"/>
          <w:sz w:val="30"/>
          <w:szCs w:val="32"/>
        </w:rPr>
        <w:t>。</w:t>
      </w:r>
      <w:r>
        <w:rPr>
          <w:rFonts w:eastAsia="仿宋_GB2312"/>
          <w:sz w:val="30"/>
          <w:szCs w:val="32"/>
        </w:rPr>
        <w:t xml:space="preserve"> </w:t>
      </w:r>
    </w:p>
    <w:p>
      <w:pPr>
        <w:spacing w:line="360" w:lineRule="auto"/>
        <w:ind w:firstLine="600" w:firstLineChars="200"/>
        <w:jc w:val="left"/>
        <w:rPr>
          <w:rFonts w:eastAsia="仿宋_GB2312"/>
          <w:sz w:val="30"/>
          <w:szCs w:val="32"/>
        </w:rPr>
      </w:pPr>
      <w:r>
        <w:rPr>
          <w:rFonts w:eastAsia="仿宋_GB2312"/>
          <w:sz w:val="30"/>
          <w:szCs w:val="32"/>
        </w:rPr>
        <w:t>5.3.5 建筑物及其功能设施的合理使用寿命年限：</w:t>
      </w:r>
      <w:r>
        <w:rPr>
          <w:rFonts w:eastAsia="仿宋_GB2312"/>
          <w:sz w:val="30"/>
          <w:szCs w:val="32"/>
          <w:u w:val="single"/>
        </w:rPr>
        <w:t xml:space="preserve">           </w:t>
      </w:r>
      <w:r>
        <w:rPr>
          <w:rFonts w:eastAsia="仿宋_GB2312"/>
          <w:sz w:val="30"/>
          <w:szCs w:val="32"/>
          <w:u w:val="single"/>
        </w:rPr>
        <w:br w:type="textWrapping"/>
      </w:r>
      <w:r>
        <w:rPr>
          <w:rFonts w:eastAsia="仿宋_GB2312"/>
          <w:sz w:val="30"/>
          <w:szCs w:val="32"/>
          <w:u w:val="single"/>
        </w:rPr>
        <w:t xml:space="preserve">                                                     </w:t>
      </w:r>
      <w:r>
        <w:rPr>
          <w:rFonts w:eastAsia="仿宋_GB2312"/>
          <w:sz w:val="30"/>
          <w:szCs w:val="32"/>
        </w:rPr>
        <w:t>。</w:t>
      </w:r>
    </w:p>
    <w:p>
      <w:pPr>
        <w:pStyle w:val="6"/>
        <w:spacing w:before="120" w:after="120" w:line="360" w:lineRule="auto"/>
        <w:rPr>
          <w:rFonts w:ascii="Times New Roman" w:hAnsi="Times New Roman" w:eastAsia="黑体"/>
          <w:b w:val="0"/>
          <w:color w:val="000000"/>
          <w:sz w:val="32"/>
          <w:szCs w:val="32"/>
        </w:rPr>
      </w:pPr>
      <w:r>
        <w:rPr>
          <w:rFonts w:ascii="Times New Roman" w:hAnsi="Times New Roman" w:eastAsia="黑体"/>
          <w:b w:val="0"/>
          <w:color w:val="000000"/>
          <w:sz w:val="32"/>
          <w:szCs w:val="32"/>
        </w:rPr>
        <w:t>6. 工程设计进度与周期</w:t>
      </w:r>
    </w:p>
    <w:p>
      <w:pPr>
        <w:pStyle w:val="7"/>
        <w:spacing w:before="120" w:after="120" w:line="360" w:lineRule="auto"/>
        <w:ind w:firstLine="600" w:firstLineChars="200"/>
        <w:rPr>
          <w:rFonts w:eastAsia="黑体"/>
          <w:b w:val="0"/>
          <w:color w:val="000000"/>
          <w:sz w:val="30"/>
          <w:szCs w:val="32"/>
        </w:rPr>
      </w:pPr>
      <w:r>
        <w:rPr>
          <w:rFonts w:eastAsia="黑体"/>
          <w:b w:val="0"/>
          <w:color w:val="000000"/>
          <w:sz w:val="30"/>
          <w:szCs w:val="32"/>
        </w:rPr>
        <w:t>6.1 工程设计进度计划</w:t>
      </w:r>
    </w:p>
    <w:p>
      <w:pPr>
        <w:autoSpaceDE w:val="0"/>
        <w:autoSpaceDN w:val="0"/>
        <w:adjustRightInd w:val="0"/>
        <w:spacing w:line="360" w:lineRule="auto"/>
        <w:ind w:firstLine="600" w:firstLineChars="200"/>
        <w:jc w:val="left"/>
        <w:rPr>
          <w:rFonts w:eastAsia="仿宋_GB2312"/>
          <w:sz w:val="30"/>
          <w:szCs w:val="32"/>
        </w:rPr>
      </w:pPr>
      <w:r>
        <w:rPr>
          <w:rFonts w:eastAsia="仿宋_GB2312"/>
          <w:sz w:val="30"/>
          <w:szCs w:val="32"/>
        </w:rPr>
        <w:t>6.1.1 工程设计进度计划的编制</w:t>
      </w:r>
    </w:p>
    <w:p>
      <w:pPr>
        <w:autoSpaceDE w:val="0"/>
        <w:autoSpaceDN w:val="0"/>
        <w:adjustRightInd w:val="0"/>
        <w:spacing w:line="360" w:lineRule="auto"/>
        <w:ind w:firstLine="600" w:firstLineChars="200"/>
        <w:jc w:val="left"/>
        <w:rPr>
          <w:rFonts w:eastAsia="仿宋_GB2312"/>
          <w:color w:val="000000"/>
          <w:kern w:val="0"/>
          <w:sz w:val="30"/>
          <w:szCs w:val="32"/>
          <w:u w:val="single"/>
        </w:rPr>
      </w:pPr>
      <w:r>
        <w:rPr>
          <w:rFonts w:eastAsia="仿宋_GB2312"/>
          <w:color w:val="000000"/>
          <w:sz w:val="30"/>
          <w:szCs w:val="32"/>
        </w:rPr>
        <w:t>合</w:t>
      </w:r>
      <w:r>
        <w:rPr>
          <w:rFonts w:eastAsia="仿宋_GB2312"/>
          <w:color w:val="000000"/>
          <w:kern w:val="0"/>
          <w:sz w:val="30"/>
          <w:szCs w:val="32"/>
        </w:rPr>
        <w:t>同当事人约定的工程设计进度计划提交的时间：</w:t>
      </w:r>
      <w:r>
        <w:rPr>
          <w:rFonts w:eastAsia="仿宋_GB2312"/>
          <w:color w:val="000000"/>
          <w:kern w:val="0"/>
          <w:sz w:val="30"/>
          <w:szCs w:val="32"/>
          <w:u w:val="single"/>
        </w:rPr>
        <w:t xml:space="preserve">         </w:t>
      </w:r>
    </w:p>
    <w:p>
      <w:pPr>
        <w:autoSpaceDE w:val="0"/>
        <w:autoSpaceDN w:val="0"/>
        <w:adjustRightInd w:val="0"/>
        <w:spacing w:line="360" w:lineRule="auto"/>
        <w:jc w:val="left"/>
        <w:rPr>
          <w:rFonts w:eastAsia="仿宋_GB2312"/>
          <w:color w:val="000000"/>
          <w:kern w:val="0"/>
          <w:sz w:val="30"/>
          <w:szCs w:val="32"/>
        </w:rPr>
      </w:pPr>
      <w:r>
        <w:rPr>
          <w:rFonts w:eastAsia="仿宋_GB2312"/>
          <w:color w:val="000000"/>
          <w:sz w:val="30"/>
          <w:szCs w:val="32"/>
          <w:u w:val="single"/>
        </w:rPr>
        <w:t xml:space="preserve">                            </w:t>
      </w:r>
      <w:r>
        <w:rPr>
          <w:rFonts w:eastAsia="仿宋_GB2312"/>
          <w:color w:val="000000"/>
          <w:kern w:val="0"/>
          <w:sz w:val="30"/>
          <w:szCs w:val="32"/>
        </w:rPr>
        <w:t>。</w:t>
      </w:r>
    </w:p>
    <w:p>
      <w:pPr>
        <w:autoSpaceDE w:val="0"/>
        <w:autoSpaceDN w:val="0"/>
        <w:adjustRightInd w:val="0"/>
        <w:spacing w:line="360" w:lineRule="auto"/>
        <w:ind w:firstLine="600" w:firstLineChars="200"/>
        <w:jc w:val="left"/>
        <w:rPr>
          <w:rFonts w:eastAsia="仿宋_GB2312"/>
          <w:sz w:val="30"/>
          <w:szCs w:val="32"/>
          <w:u w:val="single"/>
        </w:rPr>
      </w:pPr>
      <w:r>
        <w:rPr>
          <w:rFonts w:eastAsia="仿宋_GB2312"/>
          <w:color w:val="000000"/>
          <w:sz w:val="30"/>
          <w:szCs w:val="32"/>
        </w:rPr>
        <w:t>合</w:t>
      </w:r>
      <w:r>
        <w:rPr>
          <w:rFonts w:eastAsia="仿宋_GB2312"/>
          <w:color w:val="000000"/>
          <w:kern w:val="0"/>
          <w:sz w:val="30"/>
          <w:szCs w:val="32"/>
        </w:rPr>
        <w:t>同当事人约定的工程设计进度计划应包括的内容：</w:t>
      </w:r>
      <w:r>
        <w:rPr>
          <w:rFonts w:eastAsia="仿宋_GB2312"/>
          <w:sz w:val="30"/>
          <w:szCs w:val="32"/>
          <w:u w:val="single"/>
        </w:rPr>
        <w:t xml:space="preserve">       </w:t>
      </w:r>
    </w:p>
    <w:p>
      <w:pPr>
        <w:autoSpaceDE w:val="0"/>
        <w:autoSpaceDN w:val="0"/>
        <w:adjustRightInd w:val="0"/>
        <w:spacing w:line="360" w:lineRule="auto"/>
        <w:jc w:val="left"/>
        <w:rPr>
          <w:rFonts w:eastAsia="仿宋_GB2312"/>
          <w:sz w:val="30"/>
          <w:szCs w:val="32"/>
          <w:u w:val="single"/>
        </w:rPr>
      </w:pPr>
      <w:r>
        <w:rPr>
          <w:rFonts w:eastAsia="仿宋_GB2312"/>
          <w:color w:val="000000"/>
          <w:sz w:val="30"/>
          <w:szCs w:val="32"/>
          <w:u w:val="single"/>
        </w:rPr>
        <w:t xml:space="preserve">                            </w:t>
      </w:r>
      <w:r>
        <w:rPr>
          <w:rFonts w:eastAsia="仿宋_GB2312"/>
          <w:color w:val="000000"/>
          <w:sz w:val="30"/>
          <w:szCs w:val="32"/>
        </w:rPr>
        <w:t>。</w:t>
      </w:r>
    </w:p>
    <w:p>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sz w:val="30"/>
          <w:szCs w:val="32"/>
        </w:rPr>
        <w:t>6.1.2</w:t>
      </w:r>
      <w:r>
        <w:rPr>
          <w:rFonts w:eastAsia="仿宋_GB2312"/>
          <w:color w:val="000000"/>
          <w:sz w:val="30"/>
          <w:szCs w:val="32"/>
        </w:rPr>
        <w:t xml:space="preserve"> </w:t>
      </w:r>
      <w:r>
        <w:rPr>
          <w:rFonts w:eastAsia="仿宋_GB2312"/>
          <w:color w:val="000000"/>
          <w:kern w:val="0"/>
          <w:sz w:val="30"/>
          <w:szCs w:val="32"/>
        </w:rPr>
        <w:t>工程设计进度计划的修订</w:t>
      </w:r>
    </w:p>
    <w:p>
      <w:pPr>
        <w:spacing w:line="360" w:lineRule="auto"/>
        <w:ind w:firstLine="600" w:firstLineChars="200"/>
        <w:jc w:val="left"/>
        <w:rPr>
          <w:rFonts w:eastAsia="仿宋_GB2312"/>
          <w:color w:val="000000"/>
          <w:sz w:val="30"/>
          <w:szCs w:val="32"/>
        </w:rPr>
      </w:pPr>
      <w:r>
        <w:rPr>
          <w:rFonts w:eastAsia="仿宋_GB2312"/>
          <w:color w:val="000000"/>
          <w:sz w:val="30"/>
          <w:szCs w:val="32"/>
        </w:rPr>
        <w:t>发包人在收到工程设计进度计划后确认或提出修改意见的期限：</w:t>
      </w:r>
      <w:r>
        <w:rPr>
          <w:rFonts w:eastAsia="仿宋_GB2312"/>
          <w:sz w:val="30"/>
          <w:szCs w:val="32"/>
          <w:u w:val="single"/>
        </w:rPr>
        <w:t xml:space="preserve">                                              </w:t>
      </w:r>
      <w:r>
        <w:rPr>
          <w:rFonts w:eastAsia="仿宋_GB2312"/>
          <w:sz w:val="30"/>
          <w:szCs w:val="32"/>
        </w:rPr>
        <w:t>。</w:t>
      </w:r>
    </w:p>
    <w:p>
      <w:pPr>
        <w:pStyle w:val="7"/>
        <w:spacing w:before="120" w:after="120" w:line="360" w:lineRule="auto"/>
        <w:ind w:firstLine="600" w:firstLineChars="200"/>
        <w:rPr>
          <w:rFonts w:eastAsia="黑体"/>
          <w:b w:val="0"/>
          <w:color w:val="000000"/>
          <w:sz w:val="30"/>
          <w:szCs w:val="32"/>
        </w:rPr>
      </w:pPr>
      <w:r>
        <w:rPr>
          <w:rFonts w:eastAsia="黑体"/>
          <w:b w:val="0"/>
          <w:color w:val="000000"/>
          <w:sz w:val="30"/>
          <w:szCs w:val="32"/>
        </w:rPr>
        <w:t>6.3 工程设计进度延误</w:t>
      </w:r>
    </w:p>
    <w:p>
      <w:pPr>
        <w:spacing w:line="360" w:lineRule="auto"/>
        <w:ind w:firstLine="600" w:firstLineChars="200"/>
        <w:jc w:val="left"/>
        <w:rPr>
          <w:rFonts w:eastAsia="仿宋_GB2312"/>
          <w:sz w:val="30"/>
          <w:szCs w:val="32"/>
        </w:rPr>
      </w:pPr>
      <w:r>
        <w:rPr>
          <w:rFonts w:eastAsia="仿宋_GB2312"/>
          <w:sz w:val="30"/>
          <w:szCs w:val="32"/>
        </w:rPr>
        <w:t xml:space="preserve">6.3.1 </w:t>
      </w:r>
      <w:r>
        <w:rPr>
          <w:rFonts w:eastAsia="仿宋_GB2312"/>
          <w:color w:val="000000"/>
          <w:kern w:val="0"/>
          <w:sz w:val="30"/>
          <w:szCs w:val="32"/>
        </w:rPr>
        <w:t>因发包人原因导致工程设计进度延误</w:t>
      </w:r>
    </w:p>
    <w:p>
      <w:pPr>
        <w:spacing w:line="360" w:lineRule="auto"/>
        <w:ind w:firstLine="600" w:firstLineChars="200"/>
        <w:jc w:val="left"/>
        <w:rPr>
          <w:rFonts w:eastAsia="仿宋_GB2312"/>
          <w:sz w:val="30"/>
          <w:szCs w:val="32"/>
          <w:u w:val="single"/>
        </w:rPr>
      </w:pPr>
      <w:r>
        <w:rPr>
          <w:rFonts w:eastAsia="仿宋_GB2312"/>
          <w:sz w:val="30"/>
          <w:szCs w:val="32"/>
        </w:rPr>
        <w:t>（4）因发包人原因导致工程设计进度延误的其他情形：</w:t>
      </w:r>
      <w:r>
        <w:rPr>
          <w:rFonts w:eastAsia="仿宋_GB2312"/>
          <w:sz w:val="30"/>
          <w:szCs w:val="32"/>
          <w:u w:val="single"/>
        </w:rPr>
        <w:t xml:space="preserve">    </w:t>
      </w:r>
    </w:p>
    <w:p>
      <w:pPr>
        <w:spacing w:line="360" w:lineRule="auto"/>
        <w:jc w:val="left"/>
        <w:rPr>
          <w:rFonts w:eastAsia="仿宋_GB2312"/>
          <w:sz w:val="30"/>
          <w:szCs w:val="32"/>
        </w:rPr>
      </w:pPr>
      <w:r>
        <w:rPr>
          <w:rFonts w:eastAsia="仿宋_GB2312"/>
          <w:sz w:val="30"/>
          <w:szCs w:val="32"/>
          <w:u w:val="single"/>
        </w:rPr>
        <w:t xml:space="preserve">                                                     </w:t>
      </w:r>
      <w:r>
        <w:rPr>
          <w:rFonts w:eastAsia="仿宋_GB2312"/>
          <w:sz w:val="30"/>
          <w:szCs w:val="32"/>
        </w:rPr>
        <w:t>。</w:t>
      </w:r>
    </w:p>
    <w:p>
      <w:pPr>
        <w:spacing w:line="360" w:lineRule="auto"/>
        <w:ind w:firstLine="600" w:firstLineChars="200"/>
        <w:jc w:val="left"/>
        <w:rPr>
          <w:rFonts w:eastAsia="仿宋_GB2312"/>
          <w:sz w:val="30"/>
          <w:szCs w:val="32"/>
        </w:rPr>
      </w:pPr>
      <w:r>
        <w:rPr>
          <w:rFonts w:eastAsia="仿宋_GB2312"/>
          <w:sz w:val="30"/>
          <w:szCs w:val="32"/>
        </w:rPr>
        <w:t>设计人应在发生</w:t>
      </w:r>
      <w:r>
        <w:rPr>
          <w:rFonts w:eastAsia="仿宋_GB2312"/>
          <w:color w:val="000000"/>
          <w:kern w:val="0"/>
          <w:sz w:val="30"/>
          <w:szCs w:val="32"/>
        </w:rPr>
        <w:t>进度延误的情形</w:t>
      </w:r>
      <w:r>
        <w:rPr>
          <w:rFonts w:eastAsia="仿宋_GB2312"/>
          <w:sz w:val="30"/>
          <w:szCs w:val="32"/>
        </w:rPr>
        <w:t>后</w:t>
      </w:r>
      <w:r>
        <w:rPr>
          <w:rFonts w:eastAsia="仿宋_GB2312"/>
          <w:sz w:val="30"/>
          <w:szCs w:val="32"/>
          <w:u w:val="single"/>
        </w:rPr>
        <w:t xml:space="preserve">   </w:t>
      </w:r>
      <w:r>
        <w:rPr>
          <w:rFonts w:eastAsia="仿宋_GB2312"/>
          <w:sz w:val="30"/>
          <w:szCs w:val="32"/>
        </w:rPr>
        <w:t>天内向发包人发出要求延期的书面通知，在发生该情形后</w:t>
      </w:r>
      <w:r>
        <w:rPr>
          <w:rFonts w:eastAsia="仿宋_GB2312"/>
          <w:sz w:val="30"/>
          <w:szCs w:val="32"/>
          <w:u w:val="single"/>
        </w:rPr>
        <w:t xml:space="preserve">   </w:t>
      </w:r>
      <w:r>
        <w:rPr>
          <w:rFonts w:eastAsia="仿宋_GB2312"/>
          <w:sz w:val="30"/>
          <w:szCs w:val="32"/>
        </w:rPr>
        <w:t>天内提交要求延期的详细说明。</w:t>
      </w:r>
    </w:p>
    <w:p>
      <w:pPr>
        <w:spacing w:line="360" w:lineRule="auto"/>
        <w:ind w:firstLine="600" w:firstLineChars="200"/>
        <w:jc w:val="left"/>
        <w:rPr>
          <w:rFonts w:eastAsia="仿宋_GB2312"/>
          <w:sz w:val="30"/>
          <w:szCs w:val="32"/>
        </w:rPr>
      </w:pPr>
      <w:r>
        <w:rPr>
          <w:rFonts w:eastAsia="仿宋_GB2312"/>
          <w:sz w:val="30"/>
          <w:szCs w:val="32"/>
        </w:rPr>
        <w:t>发包人收到设计人要求延期的详细说明后，应在</w:t>
      </w:r>
      <w:r>
        <w:rPr>
          <w:rFonts w:eastAsia="仿宋_GB2312"/>
          <w:sz w:val="30"/>
          <w:szCs w:val="32"/>
          <w:u w:val="single"/>
        </w:rPr>
        <w:t xml:space="preserve">   </w:t>
      </w:r>
      <w:r>
        <w:rPr>
          <w:rFonts w:eastAsia="仿宋_GB2312"/>
          <w:sz w:val="30"/>
          <w:szCs w:val="32"/>
        </w:rPr>
        <w:t>天内进行审查并书面答复。</w:t>
      </w:r>
    </w:p>
    <w:p>
      <w:pPr>
        <w:pStyle w:val="7"/>
        <w:spacing w:before="120" w:after="120" w:line="360" w:lineRule="auto"/>
        <w:ind w:firstLine="600" w:firstLineChars="200"/>
        <w:rPr>
          <w:rFonts w:eastAsia="黑体"/>
          <w:b w:val="0"/>
          <w:color w:val="000000"/>
          <w:sz w:val="30"/>
          <w:szCs w:val="32"/>
        </w:rPr>
      </w:pPr>
      <w:r>
        <w:rPr>
          <w:rFonts w:eastAsia="黑体"/>
          <w:b w:val="0"/>
          <w:color w:val="000000"/>
          <w:sz w:val="30"/>
          <w:szCs w:val="32"/>
        </w:rPr>
        <w:t>6.5 提前交付工程设计文件</w:t>
      </w:r>
    </w:p>
    <w:p>
      <w:pPr>
        <w:spacing w:line="360" w:lineRule="auto"/>
        <w:ind w:firstLine="600" w:firstLineChars="200"/>
        <w:jc w:val="left"/>
        <w:rPr>
          <w:rFonts w:eastAsia="仿宋_GB2312"/>
          <w:sz w:val="30"/>
          <w:szCs w:val="32"/>
        </w:rPr>
      </w:pPr>
      <w:r>
        <w:rPr>
          <w:rFonts w:eastAsia="仿宋_GB2312"/>
          <w:sz w:val="30"/>
          <w:szCs w:val="32"/>
        </w:rPr>
        <w:t>6.5.2 提前交付工程设计文件的奖励：</w:t>
      </w:r>
      <w:r>
        <w:rPr>
          <w:rFonts w:eastAsia="仿宋_GB2312"/>
          <w:sz w:val="30"/>
          <w:szCs w:val="32"/>
          <w:u w:val="single"/>
        </w:rPr>
        <w:t xml:space="preserve">                 </w:t>
      </w:r>
      <w:r>
        <w:rPr>
          <w:rFonts w:eastAsia="仿宋_GB2312"/>
          <w:sz w:val="30"/>
          <w:szCs w:val="32"/>
        </w:rPr>
        <w:t>。</w:t>
      </w:r>
    </w:p>
    <w:p>
      <w:pPr>
        <w:spacing w:before="120" w:after="120" w:line="360" w:lineRule="auto"/>
        <w:jc w:val="left"/>
        <w:rPr>
          <w:rFonts w:eastAsia="黑体"/>
          <w:color w:val="000000"/>
          <w:sz w:val="32"/>
          <w:szCs w:val="32"/>
        </w:rPr>
      </w:pPr>
      <w:r>
        <w:rPr>
          <w:rFonts w:eastAsia="黑体"/>
          <w:color w:val="000000"/>
          <w:sz w:val="32"/>
          <w:szCs w:val="32"/>
        </w:rPr>
        <w:t>7. 工程设计文件交付</w:t>
      </w:r>
    </w:p>
    <w:p>
      <w:pPr>
        <w:spacing w:before="120" w:after="120" w:line="360" w:lineRule="auto"/>
        <w:ind w:firstLine="600" w:firstLineChars="200"/>
        <w:jc w:val="left"/>
        <w:rPr>
          <w:rFonts w:eastAsia="黑体"/>
          <w:color w:val="000000"/>
          <w:sz w:val="32"/>
          <w:szCs w:val="32"/>
        </w:rPr>
      </w:pPr>
      <w:r>
        <w:rPr>
          <w:rFonts w:eastAsia="黑体"/>
          <w:color w:val="000000"/>
          <w:sz w:val="30"/>
          <w:szCs w:val="32"/>
        </w:rPr>
        <w:t>7.1 工程设计文件交付的内容</w:t>
      </w:r>
    </w:p>
    <w:p>
      <w:pPr>
        <w:ind w:firstLine="600" w:firstLineChars="200"/>
        <w:jc w:val="left"/>
        <w:rPr>
          <w:rFonts w:eastAsia="仿宋_GB2312"/>
          <w:sz w:val="30"/>
          <w:szCs w:val="32"/>
        </w:rPr>
      </w:pPr>
      <w:r>
        <w:rPr>
          <w:rFonts w:eastAsia="仿宋_GB2312"/>
          <w:color w:val="000000"/>
          <w:sz w:val="30"/>
          <w:szCs w:val="32"/>
        </w:rPr>
        <w:t>7.1.2 发包人要求设计人提交电子版设计文件的具体形式为：</w:t>
      </w:r>
      <w:r>
        <w:rPr>
          <w:rFonts w:eastAsia="仿宋_GB2312"/>
          <w:color w:val="000000"/>
          <w:sz w:val="30"/>
          <w:szCs w:val="32"/>
          <w:u w:val="single"/>
        </w:rPr>
        <w:t xml:space="preserve">                                                  </w:t>
      </w:r>
      <w:r>
        <w:rPr>
          <w:rFonts w:eastAsia="仿宋_GB2312"/>
          <w:color w:val="000000"/>
          <w:sz w:val="30"/>
          <w:szCs w:val="32"/>
        </w:rPr>
        <w:t xml:space="preserve">。 </w:t>
      </w:r>
    </w:p>
    <w:p>
      <w:pPr>
        <w:pStyle w:val="6"/>
        <w:spacing w:before="120" w:after="120" w:line="360" w:lineRule="auto"/>
        <w:rPr>
          <w:rFonts w:ascii="Times New Roman" w:hAnsi="Times New Roman" w:eastAsia="黑体"/>
          <w:b w:val="0"/>
          <w:color w:val="000000"/>
          <w:sz w:val="32"/>
          <w:szCs w:val="32"/>
        </w:rPr>
      </w:pPr>
      <w:r>
        <w:rPr>
          <w:rFonts w:ascii="Times New Roman" w:hAnsi="Times New Roman" w:eastAsia="黑体"/>
          <w:b w:val="0"/>
          <w:color w:val="000000"/>
          <w:sz w:val="32"/>
          <w:szCs w:val="32"/>
        </w:rPr>
        <w:t>8. 工程设计文件审查</w:t>
      </w:r>
    </w:p>
    <w:p>
      <w:pPr>
        <w:spacing w:line="360" w:lineRule="auto"/>
        <w:ind w:firstLine="600" w:firstLineChars="200"/>
        <w:jc w:val="left"/>
        <w:rPr>
          <w:rFonts w:eastAsia="仿宋_GB2312"/>
          <w:sz w:val="30"/>
          <w:szCs w:val="32"/>
        </w:rPr>
      </w:pPr>
      <w:r>
        <w:rPr>
          <w:rFonts w:eastAsia="仿宋_GB2312"/>
          <w:sz w:val="30"/>
          <w:szCs w:val="32"/>
        </w:rPr>
        <w:t>8.1 发包人对设计人的设计文件审查期限不超过</w:t>
      </w:r>
      <w:r>
        <w:rPr>
          <w:rFonts w:eastAsia="仿宋_GB2312"/>
          <w:sz w:val="30"/>
          <w:szCs w:val="32"/>
          <w:u w:val="single"/>
        </w:rPr>
        <w:t xml:space="preserve">    </w:t>
      </w:r>
      <w:r>
        <w:rPr>
          <w:rFonts w:eastAsia="仿宋_GB2312"/>
          <w:sz w:val="30"/>
          <w:szCs w:val="32"/>
        </w:rPr>
        <w:t>天。</w:t>
      </w:r>
    </w:p>
    <w:p>
      <w:pPr>
        <w:spacing w:line="360" w:lineRule="auto"/>
        <w:ind w:firstLine="600" w:firstLineChars="200"/>
        <w:jc w:val="left"/>
        <w:rPr>
          <w:rFonts w:eastAsia="仿宋_GB2312"/>
          <w:sz w:val="30"/>
          <w:szCs w:val="32"/>
        </w:rPr>
      </w:pPr>
      <w:r>
        <w:rPr>
          <w:rFonts w:eastAsia="仿宋_GB2312"/>
          <w:sz w:val="30"/>
          <w:szCs w:val="32"/>
        </w:rPr>
        <w:t xml:space="preserve">8.3 </w:t>
      </w:r>
      <w:r>
        <w:rPr>
          <w:rFonts w:eastAsia="仿宋_GB2312"/>
          <w:sz w:val="30"/>
          <w:szCs w:val="21"/>
        </w:rPr>
        <w:t>发包人应在审查同意设计人的工程设计文件后在</w:t>
      </w:r>
      <w:r>
        <w:rPr>
          <w:rFonts w:eastAsia="仿宋_GB2312"/>
          <w:sz w:val="30"/>
          <w:szCs w:val="21"/>
          <w:u w:val="single"/>
        </w:rPr>
        <w:t xml:space="preserve">   </w:t>
      </w:r>
      <w:r>
        <w:rPr>
          <w:rFonts w:eastAsia="仿宋_GB2312"/>
          <w:sz w:val="30"/>
          <w:szCs w:val="21"/>
        </w:rPr>
        <w:t>天内，向政府有关部门报送工程设计文件。</w:t>
      </w:r>
    </w:p>
    <w:p>
      <w:pPr>
        <w:spacing w:line="360" w:lineRule="auto"/>
        <w:ind w:firstLine="600" w:firstLineChars="200"/>
        <w:jc w:val="left"/>
        <w:rPr>
          <w:rFonts w:eastAsia="仿宋_GB2312"/>
          <w:sz w:val="30"/>
          <w:szCs w:val="32"/>
          <w:u w:val="single"/>
        </w:rPr>
      </w:pPr>
      <w:r>
        <w:rPr>
          <w:rFonts w:eastAsia="仿宋_GB2312"/>
          <w:sz w:val="30"/>
          <w:szCs w:val="32"/>
        </w:rPr>
        <w:t>8.4 工程设计审查形式及时间安排：</w:t>
      </w:r>
      <w:r>
        <w:rPr>
          <w:rFonts w:eastAsia="仿宋_GB2312"/>
          <w:sz w:val="30"/>
          <w:szCs w:val="32"/>
          <w:u w:val="single"/>
        </w:rPr>
        <w:t xml:space="preserve">                      </w:t>
      </w:r>
    </w:p>
    <w:p>
      <w:pPr>
        <w:spacing w:line="360" w:lineRule="auto"/>
        <w:jc w:val="left"/>
        <w:rPr>
          <w:rFonts w:eastAsia="仿宋_GB2312"/>
          <w:sz w:val="30"/>
          <w:szCs w:val="32"/>
          <w:u w:val="single"/>
        </w:rPr>
      </w:pPr>
      <w:r>
        <w:rPr>
          <w:rFonts w:eastAsia="仿宋_GB2312"/>
          <w:color w:val="000000"/>
          <w:sz w:val="30"/>
          <w:szCs w:val="32"/>
          <w:u w:val="single"/>
        </w:rPr>
        <w:t xml:space="preserve">                             </w:t>
      </w:r>
      <w:r>
        <w:rPr>
          <w:rFonts w:eastAsia="仿宋_GB2312"/>
          <w:color w:val="000000"/>
          <w:sz w:val="30"/>
          <w:szCs w:val="32"/>
        </w:rPr>
        <w:t>。</w:t>
      </w:r>
    </w:p>
    <w:p>
      <w:pPr>
        <w:spacing w:before="120" w:after="120" w:line="360" w:lineRule="auto"/>
        <w:jc w:val="left"/>
        <w:rPr>
          <w:rFonts w:eastAsia="仿宋_GB2312"/>
          <w:sz w:val="30"/>
          <w:szCs w:val="32"/>
          <w:u w:val="single"/>
        </w:rPr>
      </w:pPr>
      <w:r>
        <w:rPr>
          <w:rFonts w:eastAsia="黑体"/>
          <w:color w:val="000000"/>
          <w:sz w:val="32"/>
          <w:szCs w:val="32"/>
        </w:rPr>
        <w:t>9. 施工现场配合服务</w:t>
      </w:r>
    </w:p>
    <w:p>
      <w:pPr>
        <w:spacing w:line="360" w:lineRule="auto"/>
        <w:ind w:firstLine="450" w:firstLineChars="150"/>
        <w:jc w:val="left"/>
        <w:rPr>
          <w:rFonts w:eastAsia="仿宋_GB2312"/>
          <w:sz w:val="30"/>
          <w:szCs w:val="32"/>
          <w:u w:val="single"/>
        </w:rPr>
      </w:pPr>
      <w:r>
        <w:rPr>
          <w:rFonts w:eastAsia="仿宋_GB2312"/>
          <w:sz w:val="30"/>
          <w:szCs w:val="32"/>
        </w:rPr>
        <w:t>9.1 发包人为设计人派赴现场的工作人员提供便利条件的内容包括：</w:t>
      </w:r>
      <w:r>
        <w:rPr>
          <w:rFonts w:eastAsia="仿宋_GB2312"/>
          <w:sz w:val="30"/>
          <w:szCs w:val="32"/>
          <w:u w:val="single"/>
        </w:rPr>
        <w:t xml:space="preserve">                                             </w:t>
      </w:r>
      <w:r>
        <w:rPr>
          <w:rFonts w:eastAsia="仿宋_GB2312"/>
          <w:sz w:val="30"/>
          <w:szCs w:val="32"/>
        </w:rPr>
        <w:t>。</w:t>
      </w:r>
    </w:p>
    <w:p>
      <w:pPr>
        <w:spacing w:line="360" w:lineRule="auto"/>
        <w:ind w:firstLine="450" w:firstLineChars="150"/>
        <w:jc w:val="left"/>
        <w:rPr>
          <w:rFonts w:eastAsia="仿宋_GB2312"/>
          <w:sz w:val="30"/>
          <w:szCs w:val="32"/>
          <w:u w:val="single"/>
        </w:rPr>
      </w:pPr>
      <w:r>
        <w:rPr>
          <w:rFonts w:eastAsia="仿宋_GB2312"/>
          <w:sz w:val="30"/>
          <w:szCs w:val="32"/>
        </w:rPr>
        <w:t>9.2 设计人应当在交付施工图设计文件并经审查合格后</w:t>
      </w:r>
      <w:r>
        <w:rPr>
          <w:rFonts w:eastAsia="仿宋_GB2312"/>
          <w:sz w:val="30"/>
          <w:szCs w:val="32"/>
          <w:u w:val="single"/>
        </w:rPr>
        <w:t xml:space="preserve">     </w:t>
      </w:r>
      <w:r>
        <w:rPr>
          <w:rFonts w:eastAsia="仿宋_GB2312"/>
          <w:sz w:val="30"/>
          <w:szCs w:val="32"/>
        </w:rPr>
        <w:t>时间内提供施工现场配合服务。</w:t>
      </w:r>
    </w:p>
    <w:p>
      <w:pPr>
        <w:pStyle w:val="6"/>
        <w:spacing w:before="120" w:after="120" w:line="360" w:lineRule="auto"/>
        <w:rPr>
          <w:rFonts w:ascii="Times New Roman" w:hAnsi="Times New Roman" w:eastAsia="黑体"/>
          <w:b w:val="0"/>
          <w:color w:val="000000"/>
          <w:sz w:val="32"/>
          <w:szCs w:val="32"/>
        </w:rPr>
      </w:pPr>
      <w:r>
        <w:rPr>
          <w:rFonts w:ascii="Times New Roman" w:hAnsi="Times New Roman" w:eastAsia="黑体"/>
          <w:b w:val="0"/>
          <w:color w:val="000000"/>
          <w:sz w:val="32"/>
          <w:szCs w:val="32"/>
        </w:rPr>
        <w:t>10. 合同价款与支付</w:t>
      </w:r>
    </w:p>
    <w:p>
      <w:pPr>
        <w:spacing w:before="120" w:after="120" w:line="360" w:lineRule="auto"/>
        <w:ind w:firstLine="600" w:firstLineChars="200"/>
        <w:rPr>
          <w:rFonts w:eastAsia="黑体"/>
          <w:color w:val="000000"/>
          <w:sz w:val="30"/>
          <w:szCs w:val="32"/>
        </w:rPr>
      </w:pPr>
      <w:r>
        <w:rPr>
          <w:rFonts w:eastAsia="黑体"/>
          <w:color w:val="000000"/>
          <w:sz w:val="30"/>
          <w:szCs w:val="32"/>
        </w:rPr>
        <w:t>10.2 合同价格形式</w:t>
      </w:r>
    </w:p>
    <w:p>
      <w:pPr>
        <w:spacing w:line="360" w:lineRule="auto"/>
        <w:ind w:firstLine="600" w:firstLineChars="200"/>
        <w:jc w:val="left"/>
        <w:rPr>
          <w:rFonts w:eastAsia="仿宋_GB2312"/>
          <w:color w:val="000000"/>
          <w:sz w:val="30"/>
          <w:szCs w:val="32"/>
        </w:rPr>
      </w:pPr>
      <w:r>
        <w:rPr>
          <w:rFonts w:eastAsia="仿宋_GB2312"/>
          <w:color w:val="000000"/>
          <w:sz w:val="30"/>
          <w:szCs w:val="32"/>
        </w:rPr>
        <w:t>（1）单价合同</w:t>
      </w:r>
    </w:p>
    <w:p>
      <w:pPr>
        <w:spacing w:line="360" w:lineRule="auto"/>
        <w:ind w:firstLine="600" w:firstLineChars="200"/>
        <w:jc w:val="left"/>
        <w:rPr>
          <w:rFonts w:eastAsia="仿宋_GB2312"/>
          <w:color w:val="000000"/>
          <w:sz w:val="30"/>
          <w:szCs w:val="32"/>
          <w:u w:val="single"/>
        </w:rPr>
      </w:pPr>
      <w:r>
        <w:rPr>
          <w:rFonts w:eastAsia="仿宋_GB2312"/>
          <w:color w:val="000000"/>
          <w:sz w:val="30"/>
          <w:szCs w:val="32"/>
        </w:rPr>
        <w:t>单价包含的风险范围：</w:t>
      </w:r>
      <w:r>
        <w:rPr>
          <w:rFonts w:eastAsia="仿宋_GB2312"/>
          <w:color w:val="000000"/>
          <w:sz w:val="30"/>
          <w:szCs w:val="32"/>
          <w:u w:val="single"/>
        </w:rPr>
        <w:t xml:space="preserve">                                  </w:t>
      </w:r>
    </w:p>
    <w:p>
      <w:pPr>
        <w:spacing w:line="360" w:lineRule="auto"/>
        <w:jc w:val="left"/>
        <w:rPr>
          <w:rFonts w:eastAsia="仿宋_GB2312"/>
          <w:color w:val="000000"/>
          <w:sz w:val="30"/>
          <w:szCs w:val="32"/>
        </w:rPr>
      </w:pPr>
      <w:r>
        <w:rPr>
          <w:rFonts w:eastAsia="仿宋_GB2312"/>
          <w:color w:val="000000"/>
          <w:sz w:val="30"/>
          <w:szCs w:val="32"/>
          <w:u w:val="single"/>
        </w:rPr>
        <w:t xml:space="preserve">                                                     </w:t>
      </w:r>
      <w:r>
        <w:rPr>
          <w:rFonts w:eastAsia="仿宋_GB2312"/>
          <w:color w:val="000000"/>
          <w:sz w:val="30"/>
          <w:szCs w:val="32"/>
        </w:rPr>
        <w:t>。</w:t>
      </w:r>
    </w:p>
    <w:p>
      <w:pPr>
        <w:spacing w:line="360" w:lineRule="auto"/>
        <w:ind w:firstLine="600" w:firstLineChars="200"/>
        <w:jc w:val="left"/>
        <w:rPr>
          <w:rFonts w:eastAsia="仿宋_GB2312"/>
          <w:color w:val="000000"/>
          <w:sz w:val="30"/>
          <w:szCs w:val="32"/>
          <w:u w:val="single"/>
        </w:rPr>
      </w:pPr>
      <w:r>
        <w:rPr>
          <w:rFonts w:eastAsia="仿宋_GB2312"/>
          <w:color w:val="000000"/>
          <w:sz w:val="30"/>
          <w:szCs w:val="32"/>
        </w:rPr>
        <w:t>风险费用的计算方法：</w:t>
      </w:r>
      <w:r>
        <w:rPr>
          <w:rFonts w:eastAsia="仿宋_GB2312"/>
          <w:color w:val="000000"/>
          <w:sz w:val="30"/>
          <w:szCs w:val="32"/>
          <w:u w:val="single"/>
        </w:rPr>
        <w:t xml:space="preserve">                                  </w:t>
      </w:r>
    </w:p>
    <w:p>
      <w:pPr>
        <w:spacing w:line="360" w:lineRule="auto"/>
        <w:jc w:val="left"/>
        <w:rPr>
          <w:rFonts w:eastAsia="仿宋_GB2312"/>
          <w:color w:val="000000"/>
          <w:sz w:val="30"/>
          <w:szCs w:val="32"/>
        </w:rPr>
      </w:pPr>
      <w:r>
        <w:rPr>
          <w:rFonts w:eastAsia="仿宋_GB2312"/>
          <w:color w:val="000000"/>
          <w:sz w:val="30"/>
          <w:szCs w:val="32"/>
          <w:u w:val="single"/>
        </w:rPr>
        <w:t xml:space="preserve">                                                 </w:t>
      </w:r>
      <w:r>
        <w:rPr>
          <w:rFonts w:eastAsia="仿宋_GB2312"/>
          <w:color w:val="000000"/>
          <w:sz w:val="30"/>
          <w:szCs w:val="32"/>
        </w:rPr>
        <w:t>。</w:t>
      </w:r>
    </w:p>
    <w:p>
      <w:pPr>
        <w:spacing w:line="360" w:lineRule="auto"/>
        <w:ind w:firstLine="600" w:firstLineChars="200"/>
        <w:jc w:val="left"/>
        <w:rPr>
          <w:rFonts w:eastAsia="仿宋_GB2312"/>
          <w:color w:val="000000"/>
          <w:sz w:val="30"/>
          <w:szCs w:val="32"/>
        </w:rPr>
      </w:pPr>
      <w:r>
        <w:rPr>
          <w:rFonts w:eastAsia="仿宋_GB2312"/>
          <w:color w:val="000000"/>
          <w:sz w:val="30"/>
          <w:szCs w:val="32"/>
        </w:rPr>
        <w:t>风险范围以外合同价格的调整方法：</w:t>
      </w:r>
      <w:r>
        <w:rPr>
          <w:rFonts w:eastAsia="仿宋_GB2312"/>
          <w:color w:val="000000"/>
          <w:sz w:val="30"/>
          <w:szCs w:val="32"/>
          <w:u w:val="single"/>
        </w:rPr>
        <w:t xml:space="preserve">                      </w:t>
      </w:r>
      <w:r>
        <w:rPr>
          <w:rFonts w:eastAsia="仿宋_GB2312"/>
          <w:color w:val="000000"/>
          <w:sz w:val="30"/>
          <w:szCs w:val="32"/>
        </w:rPr>
        <w:t xml:space="preserve">       </w:t>
      </w:r>
    </w:p>
    <w:p>
      <w:pPr>
        <w:spacing w:line="360" w:lineRule="auto"/>
        <w:jc w:val="left"/>
        <w:rPr>
          <w:rFonts w:eastAsia="仿宋_GB2312"/>
          <w:color w:val="000000"/>
          <w:sz w:val="30"/>
          <w:szCs w:val="32"/>
        </w:rPr>
      </w:pPr>
      <w:r>
        <w:rPr>
          <w:rFonts w:eastAsia="仿宋_GB2312"/>
          <w:color w:val="000000"/>
          <w:sz w:val="30"/>
          <w:szCs w:val="32"/>
          <w:u w:val="single"/>
        </w:rPr>
        <w:t xml:space="preserve">                                                   </w:t>
      </w:r>
      <w:r>
        <w:rPr>
          <w:rFonts w:eastAsia="仿宋_GB2312"/>
          <w:color w:val="000000"/>
          <w:sz w:val="30"/>
          <w:szCs w:val="32"/>
        </w:rPr>
        <w:t>。</w:t>
      </w:r>
    </w:p>
    <w:p>
      <w:pPr>
        <w:spacing w:line="360" w:lineRule="auto"/>
        <w:ind w:firstLine="600" w:firstLineChars="200"/>
        <w:jc w:val="left"/>
        <w:rPr>
          <w:rFonts w:eastAsia="仿宋_GB2312"/>
          <w:color w:val="000000"/>
          <w:sz w:val="30"/>
          <w:szCs w:val="32"/>
        </w:rPr>
      </w:pPr>
      <w:r>
        <w:rPr>
          <w:rFonts w:eastAsia="仿宋_GB2312"/>
          <w:color w:val="000000"/>
          <w:sz w:val="30"/>
          <w:szCs w:val="32"/>
        </w:rPr>
        <w:t>（2）总价合同</w:t>
      </w:r>
    </w:p>
    <w:p>
      <w:pPr>
        <w:spacing w:line="360" w:lineRule="auto"/>
        <w:ind w:firstLine="600" w:firstLineChars="200"/>
        <w:jc w:val="left"/>
        <w:rPr>
          <w:rFonts w:eastAsia="仿宋_GB2312"/>
          <w:color w:val="000000"/>
          <w:sz w:val="30"/>
          <w:szCs w:val="32"/>
          <w:u w:val="single"/>
        </w:rPr>
      </w:pPr>
      <w:r>
        <w:rPr>
          <w:rFonts w:eastAsia="仿宋_GB2312"/>
          <w:color w:val="000000"/>
          <w:sz w:val="30"/>
          <w:szCs w:val="32"/>
        </w:rPr>
        <w:t>总价包含的风险范围：</w:t>
      </w:r>
      <w:r>
        <w:rPr>
          <w:rFonts w:eastAsia="仿宋_GB2312"/>
          <w:color w:val="000000"/>
          <w:sz w:val="30"/>
          <w:szCs w:val="32"/>
          <w:u w:val="single"/>
        </w:rPr>
        <w:t xml:space="preserve">                                  </w:t>
      </w:r>
    </w:p>
    <w:p>
      <w:pPr>
        <w:spacing w:line="360" w:lineRule="auto"/>
        <w:jc w:val="left"/>
        <w:rPr>
          <w:rFonts w:eastAsia="仿宋_GB2312"/>
          <w:color w:val="000000"/>
          <w:sz w:val="30"/>
          <w:szCs w:val="32"/>
        </w:rPr>
      </w:pPr>
      <w:r>
        <w:rPr>
          <w:rFonts w:eastAsia="仿宋_GB2312"/>
          <w:color w:val="000000"/>
          <w:sz w:val="30"/>
          <w:szCs w:val="32"/>
          <w:u w:val="single"/>
        </w:rPr>
        <w:t xml:space="preserve">                                               </w:t>
      </w:r>
      <w:r>
        <w:rPr>
          <w:rFonts w:eastAsia="仿宋_GB2312"/>
          <w:color w:val="000000"/>
          <w:sz w:val="30"/>
          <w:szCs w:val="32"/>
        </w:rPr>
        <w:t>。</w:t>
      </w:r>
    </w:p>
    <w:p>
      <w:pPr>
        <w:spacing w:line="360" w:lineRule="auto"/>
        <w:ind w:firstLine="600" w:firstLineChars="200"/>
        <w:jc w:val="left"/>
        <w:rPr>
          <w:rFonts w:eastAsia="仿宋_GB2312"/>
          <w:color w:val="000000"/>
          <w:sz w:val="30"/>
          <w:szCs w:val="32"/>
          <w:u w:val="single"/>
        </w:rPr>
      </w:pPr>
      <w:r>
        <w:rPr>
          <w:rFonts w:eastAsia="仿宋_GB2312"/>
          <w:color w:val="000000"/>
          <w:sz w:val="30"/>
          <w:szCs w:val="32"/>
        </w:rPr>
        <w:t>风险费用的计算方法：</w:t>
      </w:r>
      <w:r>
        <w:rPr>
          <w:rFonts w:eastAsia="仿宋_GB2312"/>
          <w:color w:val="000000"/>
          <w:sz w:val="30"/>
          <w:szCs w:val="32"/>
          <w:u w:val="single"/>
        </w:rPr>
        <w:t xml:space="preserve">                                  </w:t>
      </w:r>
    </w:p>
    <w:p>
      <w:pPr>
        <w:spacing w:line="360" w:lineRule="auto"/>
        <w:jc w:val="left"/>
        <w:rPr>
          <w:rFonts w:eastAsia="仿宋_GB2312"/>
          <w:color w:val="000000"/>
          <w:sz w:val="30"/>
          <w:szCs w:val="32"/>
        </w:rPr>
      </w:pPr>
      <w:r>
        <w:rPr>
          <w:rFonts w:eastAsia="仿宋_GB2312"/>
          <w:color w:val="000000"/>
          <w:sz w:val="30"/>
          <w:szCs w:val="32"/>
          <w:u w:val="single"/>
        </w:rPr>
        <w:t xml:space="preserve">                                              </w:t>
      </w:r>
      <w:r>
        <w:rPr>
          <w:rFonts w:eastAsia="仿宋_GB2312"/>
          <w:color w:val="000000"/>
          <w:sz w:val="30"/>
          <w:szCs w:val="32"/>
        </w:rPr>
        <w:t>。</w:t>
      </w:r>
    </w:p>
    <w:p>
      <w:pPr>
        <w:spacing w:line="360" w:lineRule="auto"/>
        <w:ind w:firstLine="600" w:firstLineChars="200"/>
        <w:jc w:val="left"/>
        <w:rPr>
          <w:rFonts w:eastAsia="仿宋_GB2312"/>
          <w:color w:val="000000"/>
          <w:sz w:val="30"/>
          <w:szCs w:val="32"/>
        </w:rPr>
      </w:pPr>
      <w:r>
        <w:rPr>
          <w:rFonts w:eastAsia="仿宋_GB2312"/>
          <w:color w:val="000000"/>
          <w:sz w:val="30"/>
          <w:szCs w:val="32"/>
        </w:rPr>
        <w:t>风险范围以外合同价格的调整方法：</w:t>
      </w:r>
      <w:r>
        <w:rPr>
          <w:rFonts w:eastAsia="仿宋_GB2312"/>
          <w:color w:val="000000"/>
          <w:sz w:val="30"/>
          <w:szCs w:val="32"/>
          <w:u w:val="single"/>
        </w:rPr>
        <w:t xml:space="preserve">                      </w:t>
      </w:r>
      <w:r>
        <w:rPr>
          <w:rFonts w:eastAsia="仿宋_GB2312"/>
          <w:color w:val="000000"/>
          <w:sz w:val="30"/>
          <w:szCs w:val="32"/>
        </w:rPr>
        <w:t xml:space="preserve">        </w:t>
      </w:r>
    </w:p>
    <w:p>
      <w:pPr>
        <w:spacing w:line="360" w:lineRule="auto"/>
        <w:jc w:val="left"/>
        <w:rPr>
          <w:rFonts w:eastAsia="仿宋_GB2312"/>
          <w:color w:val="000000"/>
          <w:sz w:val="30"/>
          <w:szCs w:val="32"/>
        </w:rPr>
      </w:pPr>
      <w:r>
        <w:rPr>
          <w:rFonts w:eastAsia="仿宋_GB2312"/>
          <w:color w:val="000000"/>
          <w:sz w:val="30"/>
          <w:szCs w:val="32"/>
          <w:u w:val="single"/>
        </w:rPr>
        <w:t xml:space="preserve">                                                  </w:t>
      </w:r>
      <w:r>
        <w:rPr>
          <w:rFonts w:eastAsia="仿宋_GB2312"/>
          <w:color w:val="000000"/>
          <w:sz w:val="30"/>
          <w:szCs w:val="32"/>
        </w:rPr>
        <w:t>。</w:t>
      </w:r>
    </w:p>
    <w:p>
      <w:pPr>
        <w:spacing w:line="360" w:lineRule="auto"/>
        <w:ind w:firstLine="600" w:firstLineChars="200"/>
        <w:jc w:val="left"/>
        <w:rPr>
          <w:rFonts w:eastAsia="仿宋_GB2312"/>
          <w:color w:val="000000"/>
          <w:sz w:val="30"/>
          <w:szCs w:val="32"/>
          <w:u w:val="single"/>
        </w:rPr>
      </w:pPr>
      <w:r>
        <w:rPr>
          <w:rFonts w:eastAsia="仿宋_GB2312"/>
          <w:color w:val="000000"/>
          <w:sz w:val="30"/>
          <w:szCs w:val="32"/>
        </w:rPr>
        <w:t>（3）其他价格形式：</w:t>
      </w:r>
      <w:r>
        <w:rPr>
          <w:rFonts w:eastAsia="仿宋_GB2312"/>
          <w:color w:val="000000"/>
          <w:sz w:val="30"/>
          <w:szCs w:val="32"/>
          <w:u w:val="single"/>
        </w:rPr>
        <w:t xml:space="preserve">                                   </w:t>
      </w:r>
    </w:p>
    <w:p>
      <w:pPr>
        <w:spacing w:line="360" w:lineRule="auto"/>
        <w:jc w:val="left"/>
        <w:rPr>
          <w:rFonts w:eastAsia="仿宋_GB2312"/>
          <w:color w:val="000000"/>
          <w:sz w:val="30"/>
          <w:szCs w:val="32"/>
        </w:rPr>
      </w:pPr>
      <w:r>
        <w:rPr>
          <w:rFonts w:eastAsia="仿宋_GB2312"/>
          <w:color w:val="000000"/>
          <w:sz w:val="30"/>
          <w:szCs w:val="32"/>
          <w:u w:val="single"/>
        </w:rPr>
        <w:t xml:space="preserve">                                                                                                        </w:t>
      </w:r>
      <w:r>
        <w:rPr>
          <w:rFonts w:eastAsia="仿宋_GB2312"/>
          <w:color w:val="000000"/>
          <w:sz w:val="30"/>
          <w:szCs w:val="32"/>
        </w:rPr>
        <w:t xml:space="preserve">。  </w:t>
      </w:r>
    </w:p>
    <w:p>
      <w:pPr>
        <w:spacing w:before="120" w:after="120" w:line="360" w:lineRule="auto"/>
        <w:ind w:firstLine="600"/>
        <w:jc w:val="left"/>
        <w:rPr>
          <w:rFonts w:eastAsia="仿宋_GB2312"/>
          <w:color w:val="000000"/>
          <w:sz w:val="30"/>
          <w:szCs w:val="32"/>
        </w:rPr>
      </w:pPr>
      <w:r>
        <w:rPr>
          <w:rFonts w:eastAsia="黑体"/>
          <w:bCs/>
          <w:color w:val="000000"/>
          <w:sz w:val="30"/>
          <w:szCs w:val="32"/>
        </w:rPr>
        <w:t>10.3 定金或预付款</w:t>
      </w:r>
    </w:p>
    <w:p>
      <w:pPr>
        <w:spacing w:line="360" w:lineRule="auto"/>
        <w:ind w:firstLine="600"/>
        <w:jc w:val="left"/>
        <w:rPr>
          <w:rFonts w:eastAsia="仿宋_GB2312"/>
          <w:color w:val="000000"/>
          <w:sz w:val="30"/>
          <w:szCs w:val="32"/>
        </w:rPr>
      </w:pPr>
      <w:r>
        <w:rPr>
          <w:rFonts w:eastAsia="仿宋_GB2312"/>
          <w:color w:val="000000"/>
          <w:sz w:val="30"/>
          <w:szCs w:val="32"/>
        </w:rPr>
        <w:t>10.3.1 定金或预付款的比例</w:t>
      </w:r>
    </w:p>
    <w:p>
      <w:pPr>
        <w:spacing w:line="360" w:lineRule="auto"/>
        <w:ind w:firstLine="600"/>
        <w:jc w:val="left"/>
        <w:rPr>
          <w:rFonts w:eastAsia="仿宋_GB2312"/>
          <w:color w:val="000000"/>
          <w:sz w:val="30"/>
          <w:szCs w:val="32"/>
        </w:rPr>
      </w:pPr>
      <w:r>
        <w:rPr>
          <w:rFonts w:eastAsia="仿宋_GB2312"/>
          <w:color w:val="000000"/>
          <w:sz w:val="30"/>
          <w:szCs w:val="32"/>
        </w:rPr>
        <w:t xml:space="preserve">定金的比例 </w:t>
      </w:r>
      <w:r>
        <w:rPr>
          <w:rFonts w:eastAsia="仿宋_GB2312"/>
          <w:color w:val="000000"/>
          <w:sz w:val="30"/>
          <w:szCs w:val="32"/>
          <w:u w:val="single"/>
        </w:rPr>
        <w:t xml:space="preserve">            </w:t>
      </w:r>
      <w:r>
        <w:rPr>
          <w:rFonts w:eastAsia="仿宋_GB2312"/>
          <w:color w:val="000000"/>
          <w:sz w:val="30"/>
          <w:szCs w:val="32"/>
        </w:rPr>
        <w:t>或预付款的比例</w:t>
      </w:r>
      <w:r>
        <w:rPr>
          <w:rFonts w:eastAsia="仿宋_GB2312"/>
          <w:color w:val="000000"/>
          <w:sz w:val="30"/>
          <w:szCs w:val="32"/>
          <w:u w:val="single"/>
        </w:rPr>
        <w:t xml:space="preserve">            </w:t>
      </w:r>
      <w:r>
        <w:rPr>
          <w:rFonts w:eastAsia="仿宋_GB2312"/>
          <w:color w:val="000000"/>
          <w:sz w:val="30"/>
          <w:szCs w:val="32"/>
        </w:rPr>
        <w:t>。</w:t>
      </w:r>
    </w:p>
    <w:p>
      <w:pPr>
        <w:spacing w:line="360" w:lineRule="auto"/>
        <w:ind w:firstLine="600"/>
        <w:jc w:val="left"/>
        <w:rPr>
          <w:rFonts w:eastAsia="仿宋_GB2312"/>
          <w:color w:val="000000"/>
          <w:sz w:val="30"/>
          <w:szCs w:val="32"/>
        </w:rPr>
      </w:pPr>
      <w:r>
        <w:rPr>
          <w:rFonts w:eastAsia="仿宋_GB2312"/>
          <w:color w:val="000000"/>
          <w:sz w:val="30"/>
          <w:szCs w:val="32"/>
        </w:rPr>
        <w:t>10.3.2 定金或预付款的支付</w:t>
      </w:r>
    </w:p>
    <w:p>
      <w:pPr>
        <w:spacing w:line="360" w:lineRule="auto"/>
        <w:ind w:firstLine="600" w:firstLineChars="200"/>
        <w:jc w:val="left"/>
        <w:rPr>
          <w:rFonts w:eastAsia="仿宋_GB2312"/>
          <w:color w:val="000000"/>
          <w:kern w:val="0"/>
          <w:sz w:val="30"/>
          <w:szCs w:val="32"/>
        </w:rPr>
      </w:pPr>
      <w:r>
        <w:rPr>
          <w:rFonts w:eastAsia="仿宋_GB2312"/>
          <w:color w:val="000000"/>
          <w:sz w:val="30"/>
          <w:szCs w:val="32"/>
        </w:rPr>
        <w:t>定金或预付款的支付时间：</w:t>
      </w:r>
      <w:r>
        <w:rPr>
          <w:rFonts w:eastAsia="仿宋_GB2312"/>
          <w:color w:val="000000"/>
          <w:sz w:val="30"/>
          <w:szCs w:val="32"/>
          <w:u w:val="single"/>
        </w:rPr>
        <w:t xml:space="preserve">        </w:t>
      </w:r>
      <w:r>
        <w:rPr>
          <w:rFonts w:eastAsia="仿宋_GB2312"/>
          <w:color w:val="000000"/>
          <w:sz w:val="30"/>
          <w:szCs w:val="32"/>
        </w:rPr>
        <w:t>，但</w:t>
      </w:r>
      <w:r>
        <w:rPr>
          <w:rFonts w:eastAsia="仿宋_GB2312"/>
          <w:color w:val="000000"/>
          <w:kern w:val="0"/>
          <w:sz w:val="30"/>
          <w:szCs w:val="32"/>
        </w:rPr>
        <w:t>最迟应在开始设计通知载明的开始设计日期</w:t>
      </w:r>
      <w:r>
        <w:rPr>
          <w:rFonts w:eastAsia="仿宋_GB2312"/>
          <w:color w:val="000000"/>
          <w:kern w:val="0"/>
          <w:sz w:val="30"/>
          <w:szCs w:val="32"/>
          <w:u w:val="single"/>
        </w:rPr>
        <w:t xml:space="preserve">      </w:t>
      </w:r>
      <w:r>
        <w:rPr>
          <w:rFonts w:eastAsia="仿宋_GB2312"/>
          <w:color w:val="000000"/>
          <w:kern w:val="0"/>
          <w:sz w:val="30"/>
          <w:szCs w:val="32"/>
        </w:rPr>
        <w:t>天前支付。</w:t>
      </w:r>
    </w:p>
    <w:p>
      <w:pPr>
        <w:spacing w:before="120" w:after="120" w:line="360" w:lineRule="auto"/>
        <w:jc w:val="left"/>
        <w:rPr>
          <w:rFonts w:eastAsia="黑体"/>
          <w:color w:val="000000"/>
          <w:sz w:val="30"/>
          <w:szCs w:val="32"/>
        </w:rPr>
      </w:pPr>
      <w:r>
        <w:rPr>
          <w:rFonts w:eastAsia="黑体"/>
          <w:color w:val="000000"/>
          <w:sz w:val="32"/>
          <w:szCs w:val="32"/>
        </w:rPr>
        <w:t>11. 工程设计变更与索赔</w:t>
      </w:r>
    </w:p>
    <w:p>
      <w:pPr>
        <w:ind w:firstLine="600" w:firstLineChars="200"/>
        <w:rPr>
          <w:rFonts w:eastAsia="仿宋_GB2312"/>
          <w:kern w:val="0"/>
          <w:sz w:val="30"/>
          <w:szCs w:val="28"/>
        </w:rPr>
      </w:pPr>
      <w:r>
        <w:rPr>
          <w:rFonts w:eastAsia="仿宋_GB2312"/>
          <w:kern w:val="0"/>
          <w:sz w:val="30"/>
          <w:szCs w:val="28"/>
        </w:rPr>
        <w:t>11.5 设计人应于认为有理由提出增加合同价款或延长设计周期的要求事项发生后</w:t>
      </w:r>
      <w:r>
        <w:rPr>
          <w:rFonts w:eastAsia="仿宋_GB2312"/>
          <w:kern w:val="0"/>
          <w:sz w:val="30"/>
          <w:szCs w:val="28"/>
          <w:u w:val="single"/>
        </w:rPr>
        <w:t xml:space="preserve">    </w:t>
      </w:r>
      <w:r>
        <w:rPr>
          <w:rFonts w:eastAsia="仿宋_GB2312"/>
          <w:kern w:val="0"/>
          <w:sz w:val="30"/>
          <w:szCs w:val="28"/>
        </w:rPr>
        <w:t>天内书面通知发包人。</w:t>
      </w:r>
    </w:p>
    <w:p>
      <w:pPr>
        <w:ind w:firstLine="600" w:firstLineChars="200"/>
        <w:rPr>
          <w:rFonts w:eastAsia="仿宋_GB2312"/>
          <w:kern w:val="0"/>
          <w:sz w:val="30"/>
          <w:szCs w:val="28"/>
        </w:rPr>
      </w:pPr>
      <w:r>
        <w:rPr>
          <w:rFonts w:eastAsia="仿宋_GB2312"/>
          <w:kern w:val="0"/>
          <w:sz w:val="30"/>
          <w:szCs w:val="28"/>
        </w:rPr>
        <w:t>设计人应在该事项发生后</w:t>
      </w:r>
      <w:r>
        <w:rPr>
          <w:rFonts w:eastAsia="仿宋_GB2312"/>
          <w:kern w:val="0"/>
          <w:sz w:val="30"/>
          <w:szCs w:val="28"/>
          <w:u w:val="single"/>
        </w:rPr>
        <w:t xml:space="preserve">    </w:t>
      </w:r>
      <w:r>
        <w:rPr>
          <w:rFonts w:eastAsia="仿宋_GB2312"/>
          <w:kern w:val="0"/>
          <w:sz w:val="30"/>
          <w:szCs w:val="28"/>
        </w:rPr>
        <w:t>天内向发包人提供证明设计人要求的书面声明。</w:t>
      </w:r>
    </w:p>
    <w:p>
      <w:pPr>
        <w:ind w:firstLine="600" w:firstLineChars="200"/>
        <w:rPr>
          <w:rFonts w:eastAsia="仿宋_GB2312"/>
          <w:kern w:val="0"/>
          <w:sz w:val="30"/>
          <w:szCs w:val="28"/>
        </w:rPr>
      </w:pPr>
      <w:r>
        <w:rPr>
          <w:rFonts w:eastAsia="仿宋_GB2312"/>
          <w:kern w:val="0"/>
          <w:sz w:val="30"/>
          <w:szCs w:val="28"/>
        </w:rPr>
        <w:t>发包人应在接到设计人书面声明后的</w:t>
      </w:r>
      <w:r>
        <w:rPr>
          <w:rFonts w:eastAsia="仿宋_GB2312"/>
          <w:kern w:val="0"/>
          <w:sz w:val="30"/>
          <w:szCs w:val="28"/>
          <w:u w:val="single"/>
        </w:rPr>
        <w:t xml:space="preserve">    </w:t>
      </w:r>
      <w:r>
        <w:rPr>
          <w:rFonts w:eastAsia="仿宋_GB2312"/>
          <w:kern w:val="0"/>
          <w:sz w:val="30"/>
          <w:szCs w:val="28"/>
        </w:rPr>
        <w:t>天内，予以书面答复。</w:t>
      </w:r>
    </w:p>
    <w:p>
      <w:pPr>
        <w:spacing w:before="120" w:after="120" w:line="360" w:lineRule="auto"/>
        <w:jc w:val="left"/>
        <w:rPr>
          <w:rFonts w:eastAsia="黑体"/>
          <w:color w:val="000000"/>
          <w:sz w:val="30"/>
          <w:szCs w:val="32"/>
        </w:rPr>
      </w:pPr>
      <w:r>
        <w:rPr>
          <w:rFonts w:eastAsia="黑体"/>
          <w:color w:val="000000"/>
          <w:sz w:val="32"/>
          <w:szCs w:val="32"/>
        </w:rPr>
        <w:t>12. 专业责任与保险</w:t>
      </w:r>
    </w:p>
    <w:p>
      <w:pPr>
        <w:spacing w:line="360" w:lineRule="auto"/>
        <w:ind w:firstLine="750" w:firstLineChars="250"/>
        <w:jc w:val="left"/>
        <w:rPr>
          <w:rFonts w:eastAsia="仿宋_GB2312"/>
          <w:color w:val="000000"/>
          <w:sz w:val="30"/>
          <w:szCs w:val="32"/>
        </w:rPr>
      </w:pPr>
      <w:r>
        <w:rPr>
          <w:rFonts w:eastAsia="仿宋_GB2312"/>
          <w:color w:val="000000"/>
          <w:sz w:val="30"/>
          <w:szCs w:val="32"/>
        </w:rPr>
        <w:t>12.2 设计人</w:t>
      </w:r>
      <w:r>
        <w:rPr>
          <w:rFonts w:eastAsia="仿宋_GB2312"/>
          <w:color w:val="000000"/>
          <w:sz w:val="30"/>
          <w:szCs w:val="32"/>
          <w:u w:val="single"/>
        </w:rPr>
        <w:t xml:space="preserve">    </w:t>
      </w:r>
      <w:r>
        <w:rPr>
          <w:rFonts w:eastAsia="仿宋_GB2312"/>
          <w:color w:val="000000"/>
          <w:sz w:val="30"/>
          <w:szCs w:val="32"/>
        </w:rPr>
        <w:t>（需/不需）有发包人认可的工程设计责任保险。</w:t>
      </w:r>
    </w:p>
    <w:p>
      <w:pPr>
        <w:pStyle w:val="6"/>
        <w:spacing w:before="120" w:after="120" w:line="360" w:lineRule="auto"/>
        <w:rPr>
          <w:rFonts w:ascii="Times New Roman" w:hAnsi="Times New Roman" w:eastAsia="黑体"/>
          <w:b w:val="0"/>
          <w:color w:val="000000"/>
          <w:sz w:val="32"/>
          <w:szCs w:val="32"/>
        </w:rPr>
      </w:pPr>
      <w:r>
        <w:rPr>
          <w:rFonts w:ascii="Times New Roman" w:hAnsi="Times New Roman" w:eastAsia="黑体"/>
          <w:b w:val="0"/>
          <w:color w:val="000000"/>
          <w:sz w:val="32"/>
          <w:szCs w:val="32"/>
        </w:rPr>
        <w:t>13. 知识产权</w:t>
      </w:r>
    </w:p>
    <w:p>
      <w:pPr>
        <w:spacing w:line="360" w:lineRule="auto"/>
        <w:ind w:firstLine="600" w:firstLineChars="200"/>
        <w:rPr>
          <w:rFonts w:eastAsia="仿宋_GB2312"/>
          <w:color w:val="000000"/>
          <w:sz w:val="30"/>
          <w:szCs w:val="32"/>
          <w:u w:val="single"/>
        </w:rPr>
      </w:pPr>
      <w:r>
        <w:rPr>
          <w:rFonts w:eastAsia="仿宋_GB2312"/>
          <w:color w:val="000000"/>
          <w:sz w:val="30"/>
          <w:szCs w:val="32"/>
        </w:rPr>
        <w:t>13.1 关于发包人提供给设计人的图纸、发包人为实施工程自行编制或委托编制的技术规格以及反映发包人关于合同要求或其他类似性质的文件的著作权的归属：</w:t>
      </w:r>
      <w:r>
        <w:rPr>
          <w:rFonts w:eastAsia="仿宋_GB2312"/>
          <w:color w:val="000000"/>
          <w:sz w:val="30"/>
          <w:szCs w:val="32"/>
          <w:u w:val="single"/>
        </w:rPr>
        <w:t xml:space="preserve">                      </w:t>
      </w:r>
    </w:p>
    <w:p>
      <w:pPr>
        <w:spacing w:line="360" w:lineRule="auto"/>
        <w:rPr>
          <w:rFonts w:eastAsia="仿宋_GB2312"/>
          <w:color w:val="000000"/>
          <w:sz w:val="30"/>
          <w:szCs w:val="32"/>
          <w:u w:val="single"/>
        </w:rPr>
      </w:pPr>
      <w:r>
        <w:rPr>
          <w:rFonts w:eastAsia="仿宋_GB2312"/>
          <w:color w:val="000000"/>
          <w:sz w:val="30"/>
          <w:szCs w:val="32"/>
          <w:u w:val="single"/>
        </w:rPr>
        <w:t xml:space="preserve">                         </w:t>
      </w:r>
      <w:r>
        <w:rPr>
          <w:rFonts w:eastAsia="仿宋_GB2312"/>
          <w:color w:val="000000"/>
          <w:sz w:val="30"/>
          <w:szCs w:val="32"/>
        </w:rPr>
        <w:t>。</w:t>
      </w:r>
    </w:p>
    <w:p>
      <w:pPr>
        <w:spacing w:line="360" w:lineRule="auto"/>
        <w:ind w:left="596" w:leftChars="284"/>
        <w:rPr>
          <w:rFonts w:eastAsia="仿宋_GB2312"/>
          <w:color w:val="000000"/>
          <w:sz w:val="30"/>
          <w:szCs w:val="32"/>
        </w:rPr>
      </w:pPr>
      <w:r>
        <w:rPr>
          <w:rFonts w:eastAsia="仿宋_GB2312"/>
          <w:color w:val="000000"/>
          <w:sz w:val="30"/>
          <w:szCs w:val="32"/>
        </w:rPr>
        <w:t>关于发包人提供的上述文件的使用限制的要求：</w:t>
      </w:r>
      <w:r>
        <w:rPr>
          <w:rFonts w:eastAsia="仿宋_GB2312"/>
          <w:color w:val="000000"/>
          <w:sz w:val="30"/>
          <w:szCs w:val="32"/>
          <w:u w:val="single"/>
        </w:rPr>
        <w:t xml:space="preserve">            </w:t>
      </w:r>
    </w:p>
    <w:p>
      <w:pPr>
        <w:spacing w:line="360" w:lineRule="auto"/>
        <w:rPr>
          <w:rFonts w:eastAsia="仿宋_GB2312"/>
          <w:color w:val="000000"/>
          <w:sz w:val="30"/>
          <w:szCs w:val="32"/>
        </w:rPr>
      </w:pPr>
      <w:r>
        <w:rPr>
          <w:rFonts w:eastAsia="仿宋_GB2312"/>
          <w:color w:val="000000"/>
          <w:sz w:val="30"/>
          <w:szCs w:val="32"/>
          <w:u w:val="single"/>
        </w:rPr>
        <w:t xml:space="preserve">                                     </w:t>
      </w:r>
      <w:r>
        <w:rPr>
          <w:rFonts w:eastAsia="仿宋_GB2312"/>
          <w:color w:val="000000"/>
          <w:sz w:val="30"/>
          <w:szCs w:val="32"/>
        </w:rPr>
        <w:t>。</w:t>
      </w:r>
    </w:p>
    <w:p>
      <w:pPr>
        <w:spacing w:line="360" w:lineRule="auto"/>
        <w:ind w:left="596" w:leftChars="284"/>
        <w:rPr>
          <w:rFonts w:eastAsia="仿宋_GB2312"/>
          <w:color w:val="000000"/>
          <w:sz w:val="30"/>
          <w:szCs w:val="32"/>
        </w:rPr>
      </w:pPr>
      <w:r>
        <w:rPr>
          <w:rFonts w:eastAsia="仿宋_GB2312"/>
          <w:color w:val="000000"/>
          <w:sz w:val="30"/>
          <w:szCs w:val="32"/>
        </w:rPr>
        <w:t>13.2 关于设计人为实施工程所编制文件的著作权的归属：</w:t>
      </w:r>
      <w:r>
        <w:rPr>
          <w:rFonts w:eastAsia="仿宋_GB2312"/>
          <w:color w:val="000000"/>
          <w:sz w:val="30"/>
          <w:szCs w:val="32"/>
          <w:u w:val="single"/>
        </w:rPr>
        <w:t xml:space="preserve">    </w:t>
      </w:r>
    </w:p>
    <w:p>
      <w:pPr>
        <w:spacing w:line="360" w:lineRule="auto"/>
        <w:rPr>
          <w:rFonts w:eastAsia="仿宋_GB2312"/>
          <w:color w:val="000000"/>
          <w:sz w:val="30"/>
          <w:szCs w:val="32"/>
        </w:rPr>
      </w:pPr>
      <w:r>
        <w:rPr>
          <w:rFonts w:eastAsia="仿宋_GB2312"/>
          <w:color w:val="000000"/>
          <w:sz w:val="30"/>
          <w:szCs w:val="32"/>
          <w:u w:val="single"/>
        </w:rPr>
        <w:t>                             </w:t>
      </w:r>
      <w:r>
        <w:rPr>
          <w:rFonts w:eastAsia="仿宋_GB2312"/>
          <w:color w:val="000000"/>
          <w:sz w:val="30"/>
          <w:szCs w:val="32"/>
        </w:rPr>
        <w:t>。</w:t>
      </w:r>
    </w:p>
    <w:p>
      <w:pPr>
        <w:spacing w:line="360" w:lineRule="auto"/>
        <w:ind w:firstLine="600" w:firstLineChars="200"/>
        <w:rPr>
          <w:rFonts w:eastAsia="仿宋_GB2312"/>
          <w:color w:val="000000"/>
          <w:sz w:val="30"/>
          <w:szCs w:val="32"/>
          <w:u w:val="single"/>
        </w:rPr>
      </w:pPr>
      <w:r>
        <w:rPr>
          <w:rFonts w:eastAsia="仿宋_GB2312"/>
          <w:color w:val="000000"/>
          <w:sz w:val="30"/>
          <w:szCs w:val="32"/>
        </w:rPr>
        <w:t>关于设计人提供的上述文件的使用限制的要求：</w:t>
      </w:r>
      <w:r>
        <w:rPr>
          <w:rFonts w:eastAsia="仿宋_GB2312"/>
          <w:color w:val="000000"/>
          <w:sz w:val="30"/>
          <w:szCs w:val="32"/>
          <w:u w:val="single"/>
        </w:rPr>
        <w:t>   </w:t>
      </w:r>
    </w:p>
    <w:p>
      <w:pPr>
        <w:spacing w:line="360" w:lineRule="auto"/>
        <w:rPr>
          <w:rFonts w:eastAsia="仿宋_GB2312"/>
          <w:color w:val="000000"/>
          <w:sz w:val="30"/>
          <w:szCs w:val="32"/>
        </w:rPr>
      </w:pPr>
      <w:r>
        <w:rPr>
          <w:rFonts w:eastAsia="仿宋_GB2312"/>
          <w:color w:val="000000"/>
          <w:sz w:val="30"/>
          <w:szCs w:val="32"/>
          <w:u w:val="single"/>
        </w:rPr>
        <w:t xml:space="preserve">                       </w:t>
      </w:r>
      <w:r>
        <w:rPr>
          <w:rFonts w:eastAsia="仿宋_GB2312"/>
          <w:color w:val="000000"/>
          <w:sz w:val="30"/>
          <w:szCs w:val="32"/>
        </w:rPr>
        <w:t>。</w:t>
      </w:r>
    </w:p>
    <w:p>
      <w:pPr>
        <w:spacing w:line="360" w:lineRule="auto"/>
        <w:ind w:firstLine="600"/>
        <w:rPr>
          <w:rFonts w:eastAsia="仿宋_GB2312"/>
          <w:color w:val="000000"/>
          <w:sz w:val="30"/>
          <w:szCs w:val="32"/>
          <w:u w:val="single"/>
        </w:rPr>
      </w:pPr>
      <w:r>
        <w:rPr>
          <w:rFonts w:eastAsia="仿宋_GB2312"/>
          <w:color w:val="000000"/>
          <w:sz w:val="30"/>
          <w:szCs w:val="32"/>
        </w:rPr>
        <w:t>13.5 设计人在设计过程中所采用的专利、专有技术的使用费的承担方式：</w:t>
      </w:r>
      <w:r>
        <w:rPr>
          <w:rFonts w:ascii="MingLiU_HKSCS" w:hAnsi="MingLiU_HKSCS" w:cs="MingLiU_HKSCS"/>
          <w:color w:val="000000"/>
          <w:sz w:val="30"/>
          <w:szCs w:val="32"/>
          <w:u w:val="single"/>
        </w:rPr>
        <w:t xml:space="preserve">      </w:t>
      </w:r>
      <w:r>
        <w:rPr>
          <w:rFonts w:eastAsia="仿宋_GB2312"/>
          <w:color w:val="000000"/>
          <w:sz w:val="30"/>
          <w:szCs w:val="32"/>
          <w:u w:val="single"/>
        </w:rPr>
        <w:t xml:space="preserve">                                          </w:t>
      </w:r>
    </w:p>
    <w:p>
      <w:pPr>
        <w:spacing w:line="360" w:lineRule="auto"/>
        <w:rPr>
          <w:rFonts w:eastAsia="仿宋_GB2312"/>
          <w:color w:val="000000"/>
          <w:sz w:val="30"/>
          <w:szCs w:val="32"/>
        </w:rPr>
      </w:pPr>
      <w:r>
        <w:rPr>
          <w:rFonts w:eastAsia="仿宋_GB2312"/>
          <w:color w:val="000000"/>
          <w:sz w:val="30"/>
          <w:szCs w:val="32"/>
          <w:u w:val="single"/>
        </w:rPr>
        <w:t xml:space="preserve">                         </w:t>
      </w:r>
      <w:r>
        <w:rPr>
          <w:rFonts w:eastAsia="仿宋_GB2312"/>
          <w:color w:val="000000"/>
          <w:kern w:val="0"/>
          <w:sz w:val="30"/>
          <w:szCs w:val="32"/>
        </w:rPr>
        <w:t>。</w:t>
      </w:r>
    </w:p>
    <w:p>
      <w:pPr>
        <w:pStyle w:val="6"/>
        <w:spacing w:before="120" w:after="120" w:line="360" w:lineRule="auto"/>
        <w:rPr>
          <w:rFonts w:ascii="Times New Roman" w:hAnsi="Times New Roman" w:eastAsia="黑体"/>
          <w:b w:val="0"/>
          <w:color w:val="000000"/>
          <w:sz w:val="32"/>
          <w:szCs w:val="32"/>
        </w:rPr>
      </w:pPr>
      <w:r>
        <w:rPr>
          <w:rFonts w:ascii="Times New Roman" w:hAnsi="Times New Roman" w:eastAsia="黑体"/>
          <w:b w:val="0"/>
          <w:color w:val="000000"/>
          <w:sz w:val="32"/>
          <w:szCs w:val="32"/>
        </w:rPr>
        <w:t>14. 违约责任</w:t>
      </w:r>
    </w:p>
    <w:p>
      <w:pPr>
        <w:spacing w:before="120" w:after="120" w:line="360" w:lineRule="auto"/>
        <w:ind w:firstLine="600" w:firstLineChars="200"/>
        <w:rPr>
          <w:rFonts w:eastAsia="黑体"/>
          <w:color w:val="000000"/>
          <w:sz w:val="30"/>
          <w:szCs w:val="32"/>
        </w:rPr>
      </w:pPr>
      <w:r>
        <w:rPr>
          <w:rFonts w:eastAsia="黑体"/>
          <w:color w:val="000000"/>
          <w:sz w:val="30"/>
          <w:szCs w:val="32"/>
        </w:rPr>
        <w:t>14.1 发包人违约责任</w:t>
      </w:r>
    </w:p>
    <w:p>
      <w:pPr>
        <w:spacing w:line="360" w:lineRule="auto"/>
        <w:ind w:firstLine="600" w:firstLineChars="200"/>
        <w:rPr>
          <w:rFonts w:ascii="仿宋_GB2312" w:hAnsi="仿宋_GB2312" w:eastAsia="仿宋_GB2312"/>
          <w:color w:val="000000"/>
          <w:sz w:val="30"/>
          <w:szCs w:val="32"/>
        </w:rPr>
      </w:pPr>
      <w:r>
        <w:rPr>
          <w:rFonts w:eastAsia="黑体"/>
          <w:color w:val="000000"/>
          <w:sz w:val="30"/>
          <w:szCs w:val="32"/>
        </w:rPr>
        <w:t xml:space="preserve">14.1.1 </w:t>
      </w:r>
      <w:r>
        <w:rPr>
          <w:rFonts w:ascii="仿宋_GB2312" w:hAnsi="仿宋_GB2312" w:eastAsia="仿宋_GB2312"/>
          <w:color w:val="000000"/>
          <w:sz w:val="30"/>
          <w:szCs w:val="32"/>
        </w:rPr>
        <w:t>发包人支付设计人的违约金：</w:t>
      </w:r>
      <w:r>
        <w:rPr>
          <w:rFonts w:ascii="仿宋_GB2312" w:hAnsi="仿宋_GB2312" w:eastAsia="仿宋_GB2312"/>
          <w:color w:val="000000"/>
          <w:sz w:val="30"/>
          <w:szCs w:val="32"/>
          <w:u w:val="single"/>
        </w:rPr>
        <w:t xml:space="preserve">                   </w:t>
      </w:r>
      <w:r>
        <w:rPr>
          <w:rFonts w:ascii="仿宋_GB2312" w:hAnsi="仿宋_GB2312" w:eastAsia="仿宋_GB2312"/>
          <w:color w:val="000000"/>
          <w:sz w:val="30"/>
          <w:szCs w:val="32"/>
        </w:rPr>
        <w:t>。</w:t>
      </w:r>
    </w:p>
    <w:p>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14.1.2 发包人逾期支付设计费的违约金：</w:t>
      </w:r>
      <w:r>
        <w:rPr>
          <w:rFonts w:eastAsia="仿宋_GB2312"/>
          <w:color w:val="000000"/>
          <w:kern w:val="0"/>
          <w:sz w:val="30"/>
          <w:szCs w:val="32"/>
          <w:u w:val="single"/>
        </w:rPr>
        <w:t xml:space="preserve">                   </w:t>
      </w:r>
      <w:r>
        <w:rPr>
          <w:rFonts w:eastAsia="仿宋_GB2312"/>
          <w:color w:val="000000"/>
          <w:sz w:val="30"/>
          <w:szCs w:val="32"/>
          <w:u w:val="single"/>
        </w:rPr>
        <w:t xml:space="preserve">                             </w:t>
      </w:r>
      <w:r>
        <w:rPr>
          <w:rFonts w:eastAsia="仿宋_GB2312"/>
          <w:color w:val="000000"/>
          <w:sz w:val="30"/>
          <w:szCs w:val="32"/>
        </w:rPr>
        <w:t>。</w:t>
      </w:r>
    </w:p>
    <w:p>
      <w:pPr>
        <w:spacing w:before="120" w:after="120" w:line="360" w:lineRule="auto"/>
        <w:ind w:firstLine="600" w:firstLineChars="200"/>
        <w:rPr>
          <w:rFonts w:eastAsia="黑体"/>
          <w:color w:val="000000"/>
          <w:sz w:val="30"/>
          <w:szCs w:val="32"/>
        </w:rPr>
      </w:pPr>
      <w:r>
        <w:rPr>
          <w:rFonts w:eastAsia="黑体"/>
          <w:color w:val="000000"/>
          <w:sz w:val="30"/>
          <w:szCs w:val="32"/>
        </w:rPr>
        <w:t>14.2 设计人违约责任</w:t>
      </w:r>
    </w:p>
    <w:p>
      <w:pPr>
        <w:spacing w:line="360" w:lineRule="auto"/>
        <w:ind w:firstLine="600" w:firstLineChars="200"/>
        <w:rPr>
          <w:rFonts w:ascii="仿宋_GB2312" w:hAnsi="仿宋_GB2312" w:eastAsia="仿宋_GB2312"/>
          <w:color w:val="000000"/>
          <w:sz w:val="30"/>
          <w:szCs w:val="32"/>
        </w:rPr>
      </w:pPr>
      <w:r>
        <w:rPr>
          <w:rFonts w:eastAsia="黑体"/>
          <w:color w:val="000000"/>
          <w:sz w:val="30"/>
          <w:szCs w:val="32"/>
        </w:rPr>
        <w:t xml:space="preserve">14.2.1 </w:t>
      </w:r>
      <w:r>
        <w:rPr>
          <w:rFonts w:ascii="仿宋_GB2312" w:hAnsi="仿宋_GB2312" w:eastAsia="仿宋_GB2312"/>
          <w:color w:val="000000"/>
          <w:sz w:val="30"/>
          <w:szCs w:val="32"/>
        </w:rPr>
        <w:t>设计人支付发包人的违约金：</w:t>
      </w:r>
      <w:r>
        <w:rPr>
          <w:rFonts w:ascii="仿宋_GB2312" w:hAnsi="仿宋_GB2312" w:eastAsia="仿宋_GB2312"/>
          <w:color w:val="000000"/>
          <w:sz w:val="30"/>
          <w:szCs w:val="32"/>
          <w:u w:val="single"/>
        </w:rPr>
        <w:t xml:space="preserve">                  </w:t>
      </w:r>
      <w:r>
        <w:rPr>
          <w:rFonts w:ascii="仿宋_GB2312" w:hAnsi="仿宋_GB2312" w:eastAsia="仿宋_GB2312"/>
          <w:color w:val="000000"/>
          <w:sz w:val="30"/>
          <w:szCs w:val="32"/>
        </w:rPr>
        <w:t>。</w:t>
      </w:r>
    </w:p>
    <w:p>
      <w:pPr>
        <w:spacing w:line="360" w:lineRule="auto"/>
        <w:ind w:firstLine="600" w:firstLineChars="200"/>
        <w:jc w:val="left"/>
        <w:rPr>
          <w:rFonts w:eastAsia="仿宋_GB2312"/>
          <w:color w:val="000000"/>
          <w:kern w:val="0"/>
          <w:sz w:val="30"/>
          <w:szCs w:val="32"/>
          <w:u w:val="single"/>
        </w:rPr>
      </w:pPr>
      <w:r>
        <w:rPr>
          <w:rFonts w:eastAsia="仿宋_GB2312"/>
          <w:color w:val="000000"/>
          <w:kern w:val="0"/>
          <w:sz w:val="30"/>
          <w:szCs w:val="32"/>
        </w:rPr>
        <w:t>14.2.2 设计人逾期交付工程设计文件的违约金：</w:t>
      </w:r>
      <w:r>
        <w:rPr>
          <w:rFonts w:eastAsia="仿宋_GB2312"/>
          <w:color w:val="000000"/>
          <w:kern w:val="0"/>
          <w:sz w:val="30"/>
          <w:szCs w:val="32"/>
          <w:u w:val="single"/>
        </w:rPr>
        <w:t xml:space="preserve">            </w:t>
      </w:r>
    </w:p>
    <w:p>
      <w:pPr>
        <w:spacing w:line="360" w:lineRule="auto"/>
        <w:jc w:val="left"/>
        <w:rPr>
          <w:rFonts w:eastAsia="仿宋_GB2312"/>
          <w:color w:val="000000"/>
          <w:kern w:val="0"/>
          <w:sz w:val="30"/>
          <w:szCs w:val="32"/>
          <w:u w:val="single"/>
        </w:rPr>
      </w:pPr>
      <w:r>
        <w:rPr>
          <w:rFonts w:eastAsia="仿宋_GB2312"/>
          <w:color w:val="000000"/>
          <w:sz w:val="30"/>
          <w:szCs w:val="32"/>
          <w:u w:val="single"/>
        </w:rPr>
        <w:t xml:space="preserve">                             </w:t>
      </w:r>
      <w:r>
        <w:rPr>
          <w:rFonts w:eastAsia="仿宋_GB2312"/>
          <w:color w:val="000000"/>
          <w:sz w:val="30"/>
          <w:szCs w:val="32"/>
        </w:rPr>
        <w:t>。</w:t>
      </w:r>
    </w:p>
    <w:p>
      <w:pPr>
        <w:spacing w:line="360" w:lineRule="auto"/>
        <w:ind w:firstLine="600" w:firstLineChars="200"/>
        <w:rPr>
          <w:rFonts w:eastAsia="仿宋_GB2312"/>
          <w:color w:val="000000"/>
          <w:kern w:val="0"/>
          <w:sz w:val="30"/>
          <w:szCs w:val="32"/>
          <w:u w:val="single"/>
        </w:rPr>
      </w:pPr>
      <w:r>
        <w:rPr>
          <w:rFonts w:eastAsia="仿宋_GB2312"/>
          <w:color w:val="000000"/>
          <w:kern w:val="0"/>
          <w:sz w:val="30"/>
          <w:szCs w:val="32"/>
        </w:rPr>
        <w:t>设计人逾期交付工程设计文件的违约金的上限：</w:t>
      </w:r>
      <w:r>
        <w:rPr>
          <w:rFonts w:eastAsia="仿宋_GB2312"/>
          <w:color w:val="000000"/>
          <w:kern w:val="0"/>
          <w:sz w:val="30"/>
          <w:szCs w:val="32"/>
          <w:u w:val="single"/>
        </w:rPr>
        <w:t xml:space="preserve">           </w:t>
      </w:r>
    </w:p>
    <w:p>
      <w:pPr>
        <w:spacing w:line="360" w:lineRule="auto"/>
        <w:rPr>
          <w:rFonts w:eastAsia="仿宋_GB2312"/>
          <w:color w:val="000000"/>
          <w:kern w:val="0"/>
          <w:sz w:val="30"/>
          <w:szCs w:val="32"/>
          <w:u w:val="single"/>
        </w:rPr>
      </w:pPr>
      <w:r>
        <w:rPr>
          <w:rFonts w:eastAsia="仿宋_GB2312"/>
          <w:color w:val="000000"/>
          <w:kern w:val="0"/>
          <w:sz w:val="30"/>
          <w:szCs w:val="32"/>
          <w:u w:val="single"/>
        </w:rPr>
        <w:t xml:space="preserve">                                                    </w:t>
      </w:r>
      <w:r>
        <w:rPr>
          <w:rFonts w:eastAsia="仿宋_GB2312"/>
          <w:color w:val="000000"/>
          <w:kern w:val="0"/>
          <w:sz w:val="30"/>
          <w:szCs w:val="32"/>
        </w:rPr>
        <w:t>。</w:t>
      </w:r>
      <w:r>
        <w:rPr>
          <w:rFonts w:eastAsia="仿宋_GB2312"/>
          <w:color w:val="000000"/>
          <w:sz w:val="30"/>
          <w:szCs w:val="32"/>
        </w:rPr>
        <w:t xml:space="preserve">    </w:t>
      </w:r>
    </w:p>
    <w:p>
      <w:pPr>
        <w:spacing w:line="360" w:lineRule="auto"/>
        <w:ind w:firstLine="600" w:firstLineChars="200"/>
        <w:rPr>
          <w:rFonts w:eastAsia="仿宋_GB2312"/>
          <w:color w:val="000000"/>
          <w:sz w:val="30"/>
          <w:szCs w:val="32"/>
          <w:u w:val="single"/>
        </w:rPr>
      </w:pPr>
      <w:r>
        <w:rPr>
          <w:rFonts w:eastAsia="仿宋_GB2312"/>
          <w:color w:val="000000"/>
          <w:sz w:val="30"/>
          <w:szCs w:val="32"/>
        </w:rPr>
        <w:t>14.2.3 设计人设计文件不合格的损失赔偿金的上限：</w:t>
      </w:r>
      <w:r>
        <w:rPr>
          <w:rFonts w:eastAsia="仿宋_GB2312"/>
          <w:color w:val="000000"/>
          <w:sz w:val="30"/>
          <w:szCs w:val="32"/>
          <w:u w:val="single"/>
        </w:rPr>
        <w:t xml:space="preserve">        </w:t>
      </w:r>
      <w:r>
        <w:rPr>
          <w:rFonts w:eastAsia="仿宋_GB2312"/>
          <w:color w:val="000000"/>
          <w:sz w:val="30"/>
          <w:szCs w:val="32"/>
        </w:rPr>
        <w:t xml:space="preserve"> </w:t>
      </w:r>
    </w:p>
    <w:p>
      <w:pPr>
        <w:spacing w:line="360" w:lineRule="auto"/>
        <w:rPr>
          <w:rFonts w:eastAsia="仿宋_GB2312"/>
          <w:color w:val="000000"/>
          <w:sz w:val="30"/>
          <w:szCs w:val="32"/>
        </w:rPr>
      </w:pPr>
      <w:r>
        <w:rPr>
          <w:rFonts w:eastAsia="仿宋_GB2312"/>
          <w:color w:val="000000"/>
          <w:sz w:val="30"/>
          <w:szCs w:val="32"/>
          <w:u w:val="single"/>
        </w:rPr>
        <w:t xml:space="preserve">                             </w:t>
      </w:r>
      <w:r>
        <w:rPr>
          <w:rFonts w:eastAsia="仿宋_GB2312"/>
          <w:color w:val="000000"/>
          <w:sz w:val="30"/>
          <w:szCs w:val="32"/>
        </w:rPr>
        <w:t>。</w:t>
      </w:r>
    </w:p>
    <w:p>
      <w:pPr>
        <w:spacing w:line="360" w:lineRule="auto"/>
        <w:ind w:firstLine="600" w:firstLineChars="200"/>
        <w:rPr>
          <w:rFonts w:eastAsia="仿宋_GB2312"/>
          <w:color w:val="000000"/>
          <w:kern w:val="0"/>
          <w:sz w:val="30"/>
          <w:szCs w:val="32"/>
          <w:u w:val="single"/>
        </w:rPr>
      </w:pPr>
      <w:r>
        <w:rPr>
          <w:rFonts w:eastAsia="仿宋_GB2312"/>
          <w:color w:val="000000"/>
          <w:sz w:val="30"/>
          <w:szCs w:val="32"/>
        </w:rPr>
        <w:t>14.2.4 设计人工程设计文件超出</w:t>
      </w:r>
      <w:r>
        <w:rPr>
          <w:rFonts w:eastAsia="仿宋_GB2312"/>
          <w:color w:val="000000"/>
          <w:kern w:val="0"/>
          <w:sz w:val="30"/>
          <w:szCs w:val="32"/>
        </w:rPr>
        <w:t>主要技术指标控制值比例</w:t>
      </w:r>
      <w:r>
        <w:rPr>
          <w:rFonts w:eastAsia="仿宋_GB2312"/>
          <w:color w:val="000000"/>
          <w:sz w:val="30"/>
          <w:szCs w:val="32"/>
        </w:rPr>
        <w:t>的违约责任：</w:t>
      </w:r>
      <w:r>
        <w:rPr>
          <w:rFonts w:eastAsia="仿宋_GB2312"/>
          <w:color w:val="000000"/>
          <w:sz w:val="30"/>
          <w:szCs w:val="32"/>
          <w:u w:val="single"/>
        </w:rPr>
        <w:t xml:space="preserve">  </w:t>
      </w:r>
      <w:r>
        <w:rPr>
          <w:rFonts w:eastAsia="仿宋_GB2312"/>
          <w:color w:val="000000"/>
          <w:kern w:val="0"/>
          <w:sz w:val="30"/>
          <w:szCs w:val="32"/>
          <w:u w:val="single"/>
        </w:rPr>
        <w:t xml:space="preserve">                                                </w:t>
      </w:r>
    </w:p>
    <w:p>
      <w:pPr>
        <w:spacing w:line="360" w:lineRule="auto"/>
        <w:rPr>
          <w:rFonts w:eastAsia="仿宋_GB2312"/>
          <w:color w:val="000000"/>
          <w:sz w:val="30"/>
          <w:szCs w:val="32"/>
        </w:rPr>
      </w:pPr>
      <w:r>
        <w:rPr>
          <w:rFonts w:eastAsia="仿宋_GB2312"/>
          <w:color w:val="000000"/>
          <w:sz w:val="30"/>
          <w:szCs w:val="32"/>
          <w:u w:val="single"/>
        </w:rPr>
        <w:t xml:space="preserve">                         </w:t>
      </w:r>
      <w:r>
        <w:rPr>
          <w:rFonts w:eastAsia="仿宋_GB2312"/>
          <w:color w:val="000000"/>
          <w:sz w:val="30"/>
          <w:szCs w:val="32"/>
        </w:rPr>
        <w:t>。</w:t>
      </w:r>
    </w:p>
    <w:p>
      <w:pPr>
        <w:spacing w:line="360" w:lineRule="auto"/>
        <w:ind w:firstLine="600" w:firstLineChars="200"/>
        <w:rPr>
          <w:rFonts w:eastAsia="仿宋_GB2312"/>
          <w:kern w:val="0"/>
          <w:sz w:val="30"/>
          <w:szCs w:val="28"/>
          <w:u w:val="single"/>
        </w:rPr>
      </w:pPr>
      <w:r>
        <w:rPr>
          <w:rFonts w:eastAsia="仿宋_GB2312"/>
          <w:kern w:val="0"/>
          <w:sz w:val="30"/>
          <w:szCs w:val="28"/>
        </w:rPr>
        <w:t>14.2.5 设计人未经发包人同意擅自对工程设计进行分包的违约责任：</w:t>
      </w:r>
      <w:r>
        <w:rPr>
          <w:rFonts w:eastAsia="仿宋_GB2312"/>
          <w:kern w:val="0"/>
          <w:sz w:val="30"/>
          <w:szCs w:val="28"/>
          <w:u w:val="single"/>
        </w:rPr>
        <w:t xml:space="preserve">                                                    </w:t>
      </w:r>
    </w:p>
    <w:p>
      <w:pPr>
        <w:spacing w:line="360" w:lineRule="auto"/>
        <w:rPr>
          <w:rFonts w:eastAsia="仿宋_GB2312"/>
          <w:kern w:val="0"/>
          <w:sz w:val="30"/>
          <w:szCs w:val="28"/>
          <w:u w:val="single"/>
        </w:rPr>
      </w:pPr>
      <w:r>
        <w:rPr>
          <w:rFonts w:eastAsia="仿宋_GB2312"/>
          <w:kern w:val="0"/>
          <w:sz w:val="30"/>
          <w:szCs w:val="28"/>
          <w:u w:val="single"/>
        </w:rPr>
        <w:t xml:space="preserve">                                           </w:t>
      </w:r>
      <w:r>
        <w:rPr>
          <w:rFonts w:eastAsia="仿宋_GB2312"/>
          <w:kern w:val="0"/>
          <w:sz w:val="30"/>
          <w:szCs w:val="28"/>
        </w:rPr>
        <w:t>。</w:t>
      </w:r>
    </w:p>
    <w:p>
      <w:pPr>
        <w:pStyle w:val="6"/>
        <w:spacing w:before="120" w:after="120" w:line="360" w:lineRule="auto"/>
        <w:rPr>
          <w:rFonts w:ascii="Times New Roman" w:hAnsi="Times New Roman" w:eastAsia="黑体"/>
          <w:b w:val="0"/>
          <w:color w:val="000000"/>
          <w:sz w:val="32"/>
          <w:szCs w:val="32"/>
        </w:rPr>
      </w:pPr>
      <w:r>
        <w:rPr>
          <w:rFonts w:ascii="Times New Roman" w:hAnsi="Times New Roman" w:eastAsia="黑体"/>
          <w:b w:val="0"/>
          <w:color w:val="000000"/>
          <w:sz w:val="32"/>
          <w:szCs w:val="32"/>
        </w:rPr>
        <w:t xml:space="preserve">15. 不可抗力 </w:t>
      </w:r>
    </w:p>
    <w:p>
      <w:pPr>
        <w:spacing w:before="120" w:after="120" w:line="360" w:lineRule="auto"/>
        <w:ind w:firstLine="600" w:firstLineChars="200"/>
        <w:rPr>
          <w:rFonts w:eastAsia="黑体"/>
          <w:color w:val="000000"/>
          <w:sz w:val="30"/>
          <w:szCs w:val="32"/>
        </w:rPr>
      </w:pPr>
      <w:r>
        <w:rPr>
          <w:rFonts w:eastAsia="黑体"/>
          <w:color w:val="000000"/>
          <w:sz w:val="30"/>
          <w:szCs w:val="32"/>
        </w:rPr>
        <w:t>15.1 不可抗力的确认</w:t>
      </w:r>
    </w:p>
    <w:p>
      <w:pPr>
        <w:spacing w:line="360" w:lineRule="auto"/>
        <w:ind w:firstLine="600" w:firstLineChars="200"/>
        <w:jc w:val="left"/>
        <w:rPr>
          <w:rFonts w:eastAsia="仿宋_GB2312"/>
          <w:color w:val="000000"/>
          <w:kern w:val="0"/>
          <w:sz w:val="30"/>
          <w:szCs w:val="32"/>
        </w:rPr>
      </w:pPr>
      <w:r>
        <w:rPr>
          <w:rFonts w:eastAsia="仿宋_GB2312"/>
          <w:color w:val="000000"/>
          <w:sz w:val="30"/>
          <w:szCs w:val="32"/>
        </w:rPr>
        <w:t>除通用合同条款约定的不可抗力事件之外，视为不可抗力的其他情形：</w:t>
      </w:r>
      <w:r>
        <w:rPr>
          <w:rFonts w:eastAsia="仿宋_GB2312"/>
          <w:color w:val="000000"/>
          <w:sz w:val="30"/>
          <w:szCs w:val="32"/>
          <w:u w:val="single"/>
        </w:rPr>
        <w:t xml:space="preserve"> </w:t>
      </w:r>
      <w:r>
        <w:rPr>
          <w:rFonts w:eastAsia="仿宋_GB2312"/>
          <w:color w:val="000000"/>
          <w:kern w:val="0"/>
          <w:sz w:val="30"/>
          <w:szCs w:val="32"/>
          <w:u w:val="single"/>
        </w:rPr>
        <w:t xml:space="preserve">                                       </w:t>
      </w:r>
      <w:r>
        <w:rPr>
          <w:rFonts w:eastAsia="仿宋_GB2312"/>
          <w:color w:val="000000"/>
          <w:kern w:val="0"/>
          <w:sz w:val="30"/>
          <w:szCs w:val="32"/>
        </w:rPr>
        <w:t>。</w:t>
      </w:r>
    </w:p>
    <w:p>
      <w:pPr>
        <w:spacing w:before="120" w:after="120" w:line="360" w:lineRule="auto"/>
        <w:jc w:val="left"/>
        <w:rPr>
          <w:rFonts w:eastAsia="仿宋_GB2312"/>
          <w:color w:val="000000"/>
          <w:kern w:val="0"/>
          <w:sz w:val="30"/>
          <w:szCs w:val="32"/>
        </w:rPr>
      </w:pPr>
      <w:r>
        <w:rPr>
          <w:rFonts w:eastAsia="黑体"/>
          <w:color w:val="000000"/>
          <w:sz w:val="32"/>
          <w:szCs w:val="32"/>
        </w:rPr>
        <w:t xml:space="preserve">16. 合同解除 </w:t>
      </w:r>
    </w:p>
    <w:p>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 xml:space="preserve">16.2 </w:t>
      </w:r>
      <w:r>
        <w:rPr>
          <w:rFonts w:eastAsia="仿宋_GB2312" w:cs="Courier New"/>
          <w:color w:val="000000"/>
          <w:sz w:val="30"/>
          <w:szCs w:val="21"/>
        </w:rPr>
        <w:t>有下列情形之一的，可以解除合同：</w:t>
      </w:r>
    </w:p>
    <w:p>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（3）暂停设计期限已连续超过</w:t>
      </w:r>
      <w:r>
        <w:rPr>
          <w:rFonts w:eastAsia="仿宋_GB2312"/>
          <w:color w:val="000000"/>
          <w:kern w:val="0"/>
          <w:sz w:val="30"/>
          <w:szCs w:val="32"/>
          <w:u w:val="single"/>
        </w:rPr>
        <w:t xml:space="preserve">       </w:t>
      </w:r>
      <w:r>
        <w:rPr>
          <w:rFonts w:eastAsia="仿宋_GB2312"/>
          <w:color w:val="000000"/>
          <w:kern w:val="0"/>
          <w:sz w:val="30"/>
          <w:szCs w:val="32"/>
        </w:rPr>
        <w:t>天。</w:t>
      </w:r>
    </w:p>
    <w:p>
      <w:pPr>
        <w:spacing w:line="360" w:lineRule="auto"/>
        <w:ind w:firstLine="600" w:firstLineChars="200"/>
        <w:jc w:val="left"/>
        <w:rPr>
          <w:rFonts w:eastAsia="仿宋_GB2312"/>
          <w:color w:val="000000"/>
          <w:kern w:val="0"/>
          <w:sz w:val="30"/>
          <w:szCs w:val="32"/>
          <w:u w:val="single"/>
        </w:rPr>
      </w:pPr>
      <w:r>
        <w:rPr>
          <w:rFonts w:eastAsia="仿宋_GB2312"/>
          <w:color w:val="000000"/>
          <w:kern w:val="0"/>
          <w:sz w:val="30"/>
          <w:szCs w:val="32"/>
        </w:rPr>
        <w:t xml:space="preserve">16.4 </w:t>
      </w:r>
      <w:r>
        <w:rPr>
          <w:rFonts w:eastAsia="仿宋_GB2312" w:cs="Courier New"/>
          <w:color w:val="000000"/>
          <w:sz w:val="30"/>
          <w:szCs w:val="21"/>
        </w:rPr>
        <w:t>发包人向设计人支付已完工作设计费的期限为</w:t>
      </w:r>
      <w:r>
        <w:rPr>
          <w:rFonts w:eastAsia="仿宋_GB2312" w:cs="Courier New"/>
          <w:color w:val="000000"/>
          <w:sz w:val="30"/>
          <w:szCs w:val="21"/>
          <w:u w:val="single"/>
        </w:rPr>
        <w:t xml:space="preserve">     </w:t>
      </w:r>
      <w:r>
        <w:rPr>
          <w:rFonts w:eastAsia="仿宋_GB2312" w:cs="Courier New"/>
          <w:color w:val="000000"/>
          <w:sz w:val="30"/>
          <w:szCs w:val="21"/>
        </w:rPr>
        <w:t>天内。</w:t>
      </w:r>
    </w:p>
    <w:p>
      <w:pPr>
        <w:pStyle w:val="6"/>
        <w:spacing w:before="120" w:after="120" w:line="360" w:lineRule="auto"/>
        <w:rPr>
          <w:rFonts w:ascii="Times New Roman" w:hAnsi="Times New Roman" w:eastAsia="黑体"/>
          <w:b w:val="0"/>
          <w:color w:val="000000"/>
          <w:sz w:val="32"/>
          <w:szCs w:val="32"/>
        </w:rPr>
      </w:pPr>
      <w:r>
        <w:rPr>
          <w:rFonts w:ascii="Times New Roman" w:hAnsi="Times New Roman" w:eastAsia="黑体"/>
          <w:b w:val="0"/>
          <w:color w:val="000000"/>
          <w:sz w:val="32"/>
          <w:szCs w:val="32"/>
        </w:rPr>
        <w:t>17. 争议解决</w:t>
      </w:r>
    </w:p>
    <w:p>
      <w:pPr>
        <w:spacing w:before="120" w:after="120" w:line="360" w:lineRule="auto"/>
        <w:ind w:firstLine="600" w:firstLineChars="200"/>
        <w:rPr>
          <w:rFonts w:eastAsia="黑体"/>
          <w:color w:val="000000"/>
          <w:sz w:val="30"/>
          <w:szCs w:val="32"/>
        </w:rPr>
      </w:pPr>
      <w:r>
        <w:rPr>
          <w:rFonts w:eastAsia="黑体"/>
          <w:color w:val="000000"/>
          <w:sz w:val="30"/>
          <w:szCs w:val="32"/>
        </w:rPr>
        <w:t>17.3 争议评审</w:t>
      </w:r>
    </w:p>
    <w:p>
      <w:pPr>
        <w:spacing w:line="360" w:lineRule="auto"/>
        <w:ind w:left="149" w:leftChars="71" w:firstLine="450" w:firstLineChars="150"/>
        <w:jc w:val="left"/>
        <w:rPr>
          <w:rFonts w:eastAsia="仿宋_GB2312"/>
          <w:color w:val="000000"/>
          <w:sz w:val="30"/>
          <w:szCs w:val="32"/>
          <w:u w:val="single"/>
        </w:rPr>
      </w:pPr>
      <w:r>
        <w:rPr>
          <w:rFonts w:eastAsia="仿宋_GB2312"/>
          <w:color w:val="000000"/>
          <w:sz w:val="30"/>
          <w:szCs w:val="32"/>
        </w:rPr>
        <w:t>合同当事人是否同意将工程争议提交争议评审小组决定：</w:t>
      </w:r>
      <w:r>
        <w:rPr>
          <w:rFonts w:eastAsia="仿宋_GB2312"/>
          <w:color w:val="000000"/>
          <w:sz w:val="30"/>
          <w:szCs w:val="32"/>
          <w:u w:val="single"/>
        </w:rPr>
        <w:t xml:space="preserve">    </w:t>
      </w:r>
    </w:p>
    <w:p>
      <w:pPr>
        <w:spacing w:line="360" w:lineRule="auto"/>
        <w:jc w:val="left"/>
        <w:rPr>
          <w:rFonts w:eastAsia="仿宋_GB2312"/>
          <w:color w:val="000000"/>
          <w:sz w:val="30"/>
          <w:szCs w:val="32"/>
        </w:rPr>
      </w:pPr>
      <w:r>
        <w:rPr>
          <w:rFonts w:eastAsia="仿宋_GB2312"/>
          <w:color w:val="000000"/>
          <w:sz w:val="30"/>
          <w:szCs w:val="32"/>
          <w:u w:val="single"/>
        </w:rPr>
        <w:t xml:space="preserve">                                                     </w:t>
      </w:r>
      <w:r>
        <w:rPr>
          <w:rFonts w:eastAsia="仿宋_GB2312"/>
          <w:color w:val="000000"/>
          <w:sz w:val="30"/>
          <w:szCs w:val="32"/>
        </w:rPr>
        <w:t xml:space="preserve">。  </w:t>
      </w:r>
    </w:p>
    <w:p>
      <w:pPr>
        <w:spacing w:line="360" w:lineRule="auto"/>
        <w:ind w:firstLine="600" w:firstLineChars="200"/>
        <w:jc w:val="left"/>
        <w:rPr>
          <w:rFonts w:eastAsia="仿宋_GB2312"/>
          <w:color w:val="000000"/>
          <w:sz w:val="30"/>
          <w:szCs w:val="32"/>
        </w:rPr>
      </w:pPr>
      <w:r>
        <w:rPr>
          <w:rFonts w:eastAsia="仿宋_GB2312"/>
          <w:color w:val="000000"/>
          <w:sz w:val="30"/>
          <w:szCs w:val="32"/>
        </w:rPr>
        <w:t>17.3.1 争议评审小组的确定</w:t>
      </w:r>
    </w:p>
    <w:p>
      <w:pPr>
        <w:spacing w:line="360" w:lineRule="auto"/>
        <w:ind w:firstLine="600" w:firstLineChars="200"/>
        <w:jc w:val="left"/>
        <w:rPr>
          <w:rFonts w:eastAsia="仿宋_GB2312"/>
          <w:color w:val="000000"/>
          <w:sz w:val="30"/>
          <w:szCs w:val="32"/>
          <w:u w:val="single"/>
        </w:rPr>
      </w:pPr>
      <w:r>
        <w:rPr>
          <w:rFonts w:eastAsia="仿宋_GB2312"/>
          <w:color w:val="000000"/>
          <w:sz w:val="30"/>
          <w:szCs w:val="32"/>
        </w:rPr>
        <w:t>争议评审小组成员的确定：</w:t>
      </w:r>
      <w:r>
        <w:rPr>
          <w:rFonts w:eastAsia="仿宋_GB2312"/>
          <w:color w:val="000000"/>
          <w:sz w:val="30"/>
          <w:szCs w:val="32"/>
          <w:u w:val="single"/>
        </w:rPr>
        <w:t xml:space="preserve">                          </w:t>
      </w:r>
      <w:r>
        <w:rPr>
          <w:rFonts w:eastAsia="仿宋_GB2312"/>
          <w:color w:val="000000"/>
          <w:sz w:val="30"/>
          <w:szCs w:val="32"/>
        </w:rPr>
        <w:t>。</w:t>
      </w:r>
    </w:p>
    <w:p>
      <w:pPr>
        <w:spacing w:line="360" w:lineRule="auto"/>
        <w:ind w:firstLine="600" w:firstLineChars="200"/>
        <w:jc w:val="left"/>
        <w:rPr>
          <w:rFonts w:eastAsia="仿宋_GB2312"/>
          <w:color w:val="000000"/>
          <w:sz w:val="30"/>
          <w:szCs w:val="32"/>
        </w:rPr>
      </w:pPr>
      <w:r>
        <w:rPr>
          <w:rFonts w:eastAsia="仿宋_GB2312"/>
          <w:color w:val="000000"/>
          <w:sz w:val="30"/>
          <w:szCs w:val="32"/>
        </w:rPr>
        <w:t>选定争议评审员的期限：</w:t>
      </w:r>
      <w:r>
        <w:rPr>
          <w:rFonts w:eastAsia="仿宋_GB2312"/>
          <w:color w:val="000000"/>
          <w:sz w:val="30"/>
          <w:szCs w:val="32"/>
          <w:u w:val="single"/>
        </w:rPr>
        <w:t xml:space="preserve">                             </w:t>
      </w:r>
      <w:r>
        <w:rPr>
          <w:rFonts w:eastAsia="仿宋_GB2312"/>
          <w:color w:val="000000"/>
          <w:sz w:val="30"/>
          <w:szCs w:val="32"/>
        </w:rPr>
        <w:t>。</w:t>
      </w:r>
    </w:p>
    <w:p>
      <w:pPr>
        <w:spacing w:line="360" w:lineRule="auto"/>
        <w:ind w:firstLine="600" w:firstLineChars="200"/>
        <w:jc w:val="left"/>
        <w:rPr>
          <w:rFonts w:eastAsia="仿宋_GB2312"/>
          <w:color w:val="000000"/>
          <w:sz w:val="30"/>
          <w:szCs w:val="32"/>
        </w:rPr>
      </w:pPr>
      <w:r>
        <w:rPr>
          <w:rFonts w:eastAsia="仿宋_GB2312"/>
          <w:color w:val="000000"/>
          <w:kern w:val="0"/>
          <w:sz w:val="30"/>
          <w:szCs w:val="32"/>
        </w:rPr>
        <w:t>评审所发生的费用</w:t>
      </w:r>
      <w:r>
        <w:rPr>
          <w:rFonts w:eastAsia="仿宋_GB2312"/>
          <w:color w:val="000000"/>
          <w:sz w:val="30"/>
          <w:szCs w:val="32"/>
        </w:rPr>
        <w:t>承担方式：</w:t>
      </w:r>
      <w:r>
        <w:rPr>
          <w:rFonts w:eastAsia="仿宋_GB2312"/>
          <w:color w:val="000000"/>
          <w:sz w:val="30"/>
          <w:szCs w:val="32"/>
          <w:u w:val="single"/>
        </w:rPr>
        <w:t xml:space="preserve">                         </w:t>
      </w:r>
      <w:r>
        <w:rPr>
          <w:rFonts w:eastAsia="仿宋_GB2312"/>
          <w:color w:val="000000"/>
          <w:sz w:val="30"/>
          <w:szCs w:val="32"/>
        </w:rPr>
        <w:t>。</w:t>
      </w:r>
    </w:p>
    <w:p>
      <w:pPr>
        <w:spacing w:line="360" w:lineRule="auto"/>
        <w:ind w:firstLine="600" w:firstLineChars="200"/>
        <w:jc w:val="left"/>
        <w:rPr>
          <w:rFonts w:eastAsia="仿宋_GB2312"/>
          <w:color w:val="000000"/>
          <w:sz w:val="30"/>
          <w:szCs w:val="32"/>
        </w:rPr>
      </w:pPr>
      <w:r>
        <w:rPr>
          <w:rFonts w:eastAsia="仿宋_GB2312"/>
          <w:color w:val="000000"/>
          <w:sz w:val="30"/>
          <w:szCs w:val="32"/>
        </w:rPr>
        <w:t>其他事项的约定：</w:t>
      </w:r>
      <w:r>
        <w:rPr>
          <w:rFonts w:eastAsia="仿宋_GB2312"/>
          <w:color w:val="000000"/>
          <w:sz w:val="30"/>
          <w:szCs w:val="32"/>
          <w:u w:val="single"/>
        </w:rPr>
        <w:t xml:space="preserve">                                  </w:t>
      </w:r>
      <w:r>
        <w:rPr>
          <w:rFonts w:eastAsia="仿宋_GB2312"/>
          <w:color w:val="000000"/>
          <w:sz w:val="30"/>
          <w:szCs w:val="32"/>
        </w:rPr>
        <w:t>。</w:t>
      </w:r>
    </w:p>
    <w:p>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17.3.2 争议评审小组的决定</w:t>
      </w:r>
    </w:p>
    <w:p>
      <w:pPr>
        <w:spacing w:line="360" w:lineRule="auto"/>
        <w:ind w:firstLine="600" w:firstLineChars="200"/>
        <w:jc w:val="left"/>
        <w:rPr>
          <w:rFonts w:eastAsia="仿宋_GB2312"/>
          <w:color w:val="000000"/>
          <w:sz w:val="30"/>
          <w:szCs w:val="32"/>
        </w:rPr>
      </w:pPr>
      <w:r>
        <w:rPr>
          <w:rFonts w:eastAsia="仿宋_GB2312"/>
          <w:color w:val="000000"/>
          <w:sz w:val="30"/>
          <w:szCs w:val="32"/>
        </w:rPr>
        <w:t>合同当事人关于本事项的约定：</w:t>
      </w:r>
      <w:r>
        <w:rPr>
          <w:rFonts w:eastAsia="仿宋_GB2312"/>
          <w:color w:val="000000"/>
          <w:sz w:val="30"/>
          <w:szCs w:val="32"/>
          <w:u w:val="single"/>
        </w:rPr>
        <w:t xml:space="preserve">                      </w:t>
      </w:r>
      <w:r>
        <w:rPr>
          <w:rFonts w:eastAsia="仿宋_GB2312"/>
          <w:color w:val="000000"/>
          <w:sz w:val="30"/>
          <w:szCs w:val="32"/>
        </w:rPr>
        <w:t>。</w:t>
      </w:r>
    </w:p>
    <w:p>
      <w:pPr>
        <w:spacing w:before="120" w:after="120" w:line="360" w:lineRule="auto"/>
        <w:ind w:firstLine="600" w:firstLineChars="200"/>
        <w:rPr>
          <w:rFonts w:eastAsia="黑体"/>
          <w:color w:val="000000"/>
          <w:sz w:val="30"/>
          <w:szCs w:val="32"/>
        </w:rPr>
      </w:pPr>
      <w:r>
        <w:rPr>
          <w:rFonts w:eastAsia="黑体"/>
          <w:color w:val="000000"/>
          <w:sz w:val="30"/>
          <w:szCs w:val="32"/>
        </w:rPr>
        <w:t>17.4 仲裁或诉讼</w:t>
      </w:r>
    </w:p>
    <w:p>
      <w:pPr>
        <w:spacing w:after="120" w:line="360" w:lineRule="auto"/>
        <w:ind w:firstLine="600" w:firstLineChars="200"/>
        <w:rPr>
          <w:rFonts w:eastAsia="黑体"/>
          <w:color w:val="000000"/>
          <w:sz w:val="30"/>
          <w:szCs w:val="32"/>
        </w:rPr>
      </w:pPr>
      <w:r>
        <w:rPr>
          <w:rFonts w:eastAsia="仿宋_GB2312"/>
          <w:color w:val="000000"/>
          <w:sz w:val="30"/>
          <w:szCs w:val="32"/>
        </w:rPr>
        <w:t>因合同及合同有关事项发生的争议，按下列第</w:t>
      </w:r>
      <w:r>
        <w:rPr>
          <w:rFonts w:eastAsia="仿宋_GB2312"/>
          <w:color w:val="000000"/>
          <w:sz w:val="30"/>
          <w:szCs w:val="32"/>
          <w:u w:val="single"/>
        </w:rPr>
        <w:t xml:space="preserve">     </w:t>
      </w:r>
      <w:r>
        <w:rPr>
          <w:rFonts w:eastAsia="仿宋_GB2312"/>
          <w:color w:val="000000"/>
          <w:sz w:val="30"/>
          <w:szCs w:val="32"/>
        </w:rPr>
        <w:t>种方式解决：</w:t>
      </w:r>
    </w:p>
    <w:p>
      <w:pPr>
        <w:spacing w:line="360" w:lineRule="auto"/>
        <w:ind w:firstLine="600" w:firstLineChars="200"/>
        <w:jc w:val="left"/>
        <w:rPr>
          <w:rFonts w:eastAsia="仿宋_GB2312"/>
          <w:color w:val="000000"/>
          <w:sz w:val="30"/>
          <w:szCs w:val="32"/>
        </w:rPr>
      </w:pPr>
      <w:r>
        <w:rPr>
          <w:rFonts w:eastAsia="仿宋_GB2312"/>
          <w:color w:val="000000"/>
          <w:sz w:val="30"/>
          <w:szCs w:val="32"/>
        </w:rPr>
        <w:t>（1）向</w:t>
      </w:r>
      <w:r>
        <w:rPr>
          <w:rFonts w:eastAsia="仿宋_GB2312"/>
          <w:color w:val="000000"/>
          <w:sz w:val="30"/>
          <w:szCs w:val="32"/>
          <w:u w:val="single"/>
        </w:rPr>
        <w:t xml:space="preserve">                     </w:t>
      </w:r>
      <w:r>
        <w:rPr>
          <w:rFonts w:eastAsia="仿宋_GB2312"/>
          <w:color w:val="000000"/>
          <w:sz w:val="30"/>
          <w:szCs w:val="32"/>
        </w:rPr>
        <w:t>仲裁委员会申请仲裁；</w:t>
      </w:r>
    </w:p>
    <w:p>
      <w:pPr>
        <w:spacing w:line="360" w:lineRule="auto"/>
        <w:ind w:firstLine="600" w:firstLineChars="200"/>
        <w:jc w:val="left"/>
        <w:rPr>
          <w:rFonts w:eastAsia="仿宋_GB2312"/>
          <w:color w:val="000000"/>
          <w:sz w:val="30"/>
          <w:szCs w:val="32"/>
        </w:rPr>
      </w:pPr>
      <w:r>
        <w:rPr>
          <w:rFonts w:eastAsia="仿宋_GB2312"/>
          <w:color w:val="000000"/>
          <w:sz w:val="30"/>
          <w:szCs w:val="32"/>
        </w:rPr>
        <w:t>（2）向</w:t>
      </w:r>
      <w:r>
        <w:rPr>
          <w:rFonts w:eastAsia="仿宋_GB2312"/>
          <w:color w:val="000000"/>
          <w:sz w:val="30"/>
          <w:szCs w:val="32"/>
          <w:u w:val="single"/>
        </w:rPr>
        <w:t xml:space="preserve">                     </w:t>
      </w:r>
      <w:r>
        <w:rPr>
          <w:rFonts w:eastAsia="仿宋_GB2312"/>
          <w:color w:val="000000"/>
          <w:sz w:val="30"/>
          <w:szCs w:val="32"/>
        </w:rPr>
        <w:t>人民法院起诉。</w:t>
      </w:r>
    </w:p>
    <w:p>
      <w:pPr>
        <w:pStyle w:val="6"/>
        <w:spacing w:before="120" w:after="120" w:line="360" w:lineRule="auto"/>
        <w:rPr>
          <w:rFonts w:ascii="Times New Roman" w:hAnsi="Times New Roman" w:eastAsia="黑体"/>
          <w:b w:val="0"/>
          <w:color w:val="000000"/>
          <w:sz w:val="32"/>
          <w:szCs w:val="32"/>
        </w:rPr>
      </w:pPr>
      <w:r>
        <w:rPr>
          <w:rFonts w:ascii="Times New Roman" w:hAnsi="Times New Roman" w:eastAsia="黑体"/>
          <w:b w:val="0"/>
          <w:color w:val="000000"/>
          <w:sz w:val="32"/>
          <w:szCs w:val="32"/>
        </w:rPr>
        <w:t>18. 其他（如果没有，填“无”）</w:t>
      </w:r>
    </w:p>
    <w:p>
      <w:pPr>
        <w:spacing w:line="560" w:lineRule="exact"/>
        <w:ind w:firstLine="420" w:firstLineChars="200"/>
        <w:jc w:val="left"/>
        <w:rPr>
          <w:u w:val="single"/>
        </w:rPr>
      </w:pPr>
      <w:r>
        <w:t xml:space="preserve"> </w:t>
      </w:r>
      <w:r>
        <w:rPr>
          <w:u w:val="single"/>
        </w:rPr>
        <w:t xml:space="preserve">                                                                               </w:t>
      </w:r>
    </w:p>
    <w:p>
      <w:pPr>
        <w:spacing w:line="560" w:lineRule="exact"/>
        <w:jc w:val="left"/>
        <w:rPr>
          <w:u w:val="single"/>
        </w:rPr>
      </w:pPr>
      <w:r>
        <w:rPr>
          <w:u w:val="single"/>
        </w:rPr>
        <w:t xml:space="preserve">                                                                           </w:t>
      </w:r>
      <w:r>
        <w:t xml:space="preserve">。 </w:t>
      </w:r>
    </w:p>
    <w:p>
      <w:pPr>
        <w:pStyle w:val="5"/>
      </w:pPr>
      <w:r>
        <w:t xml:space="preserve">                                                                                                                                                             </w:t>
      </w:r>
    </w:p>
    <w:bookmarkEnd w:id="318"/>
    <w:p>
      <w:pPr>
        <w:spacing w:line="360" w:lineRule="auto"/>
        <w:jc w:val="left"/>
        <w:rPr>
          <w:rFonts w:hint="default" w:eastAsia="黑体"/>
          <w:b/>
          <w:color w:val="000000"/>
          <w:sz w:val="32"/>
          <w:szCs w:val="32"/>
        </w:rPr>
      </w:pPr>
      <w:bookmarkStart w:id="320" w:name="_Toc351203652"/>
    </w:p>
    <w:p>
      <w:pPr>
        <w:spacing w:line="360" w:lineRule="auto"/>
        <w:jc w:val="left"/>
        <w:rPr>
          <w:rFonts w:eastAsia="黑体"/>
          <w:b/>
          <w:color w:val="000000"/>
          <w:sz w:val="32"/>
          <w:szCs w:val="32"/>
        </w:rPr>
      </w:pPr>
    </w:p>
    <w:p>
      <w:pPr>
        <w:pStyle w:val="2"/>
        <w:rPr>
          <w:rFonts w:eastAsia="黑体"/>
          <w:b/>
          <w:color w:val="000000"/>
          <w:sz w:val="32"/>
          <w:szCs w:val="32"/>
        </w:rPr>
      </w:pPr>
    </w:p>
    <w:p>
      <w:pPr>
        <w:pStyle w:val="56"/>
        <w:rPr>
          <w:rFonts w:eastAsia="黑体"/>
          <w:b/>
          <w:color w:val="000000"/>
          <w:sz w:val="32"/>
          <w:szCs w:val="32"/>
        </w:rPr>
      </w:pPr>
    </w:p>
    <w:p>
      <w:pPr>
        <w:pStyle w:val="56"/>
        <w:rPr>
          <w:rFonts w:eastAsia="黑体"/>
          <w:b/>
          <w:color w:val="000000"/>
          <w:sz w:val="32"/>
          <w:szCs w:val="32"/>
        </w:rPr>
      </w:pPr>
    </w:p>
    <w:p>
      <w:pPr>
        <w:pStyle w:val="56"/>
        <w:rPr>
          <w:rFonts w:eastAsia="黑体"/>
          <w:b/>
          <w:color w:val="000000"/>
          <w:sz w:val="32"/>
          <w:szCs w:val="32"/>
        </w:rPr>
      </w:pPr>
    </w:p>
    <w:p>
      <w:pPr>
        <w:pStyle w:val="56"/>
        <w:rPr>
          <w:rFonts w:eastAsia="黑体"/>
          <w:b/>
          <w:color w:val="000000"/>
          <w:sz w:val="32"/>
          <w:szCs w:val="32"/>
        </w:rPr>
      </w:pPr>
    </w:p>
    <w:p>
      <w:pPr>
        <w:pStyle w:val="56"/>
        <w:rPr>
          <w:rFonts w:eastAsia="黑体"/>
          <w:b/>
          <w:color w:val="000000"/>
          <w:sz w:val="32"/>
          <w:szCs w:val="32"/>
        </w:rPr>
      </w:pPr>
    </w:p>
    <w:p>
      <w:pPr>
        <w:pStyle w:val="56"/>
        <w:rPr>
          <w:rFonts w:eastAsia="黑体"/>
          <w:b/>
          <w:color w:val="000000"/>
          <w:sz w:val="32"/>
          <w:szCs w:val="32"/>
        </w:rPr>
      </w:pPr>
    </w:p>
    <w:p>
      <w:pPr>
        <w:pStyle w:val="56"/>
        <w:rPr>
          <w:rFonts w:eastAsia="黑体"/>
          <w:b/>
          <w:color w:val="000000"/>
          <w:sz w:val="32"/>
          <w:szCs w:val="32"/>
        </w:rPr>
      </w:pPr>
    </w:p>
    <w:p>
      <w:pPr>
        <w:pStyle w:val="56"/>
        <w:rPr>
          <w:rFonts w:eastAsia="黑体"/>
          <w:b/>
          <w:color w:val="000000"/>
          <w:sz w:val="32"/>
          <w:szCs w:val="32"/>
        </w:rPr>
      </w:pPr>
    </w:p>
    <w:p>
      <w:pPr>
        <w:pStyle w:val="56"/>
        <w:rPr>
          <w:rFonts w:eastAsia="黑体"/>
          <w:b/>
          <w:color w:val="000000"/>
          <w:sz w:val="32"/>
          <w:szCs w:val="32"/>
        </w:rPr>
      </w:pPr>
    </w:p>
    <w:p>
      <w:pPr>
        <w:pStyle w:val="56"/>
        <w:rPr>
          <w:rFonts w:eastAsia="黑体"/>
          <w:b/>
          <w:color w:val="000000"/>
          <w:sz w:val="32"/>
          <w:szCs w:val="32"/>
        </w:rPr>
      </w:pPr>
    </w:p>
    <w:p>
      <w:pPr>
        <w:pStyle w:val="56"/>
        <w:rPr>
          <w:rFonts w:eastAsia="黑体"/>
          <w:b/>
          <w:color w:val="000000"/>
          <w:sz w:val="32"/>
          <w:szCs w:val="32"/>
        </w:rPr>
      </w:pPr>
    </w:p>
    <w:p>
      <w:pPr>
        <w:pStyle w:val="56"/>
        <w:rPr>
          <w:rFonts w:eastAsia="黑体"/>
          <w:b/>
          <w:color w:val="000000"/>
          <w:sz w:val="32"/>
          <w:szCs w:val="32"/>
        </w:rPr>
      </w:pPr>
    </w:p>
    <w:p>
      <w:pPr>
        <w:pStyle w:val="56"/>
        <w:rPr>
          <w:rFonts w:eastAsia="黑体"/>
          <w:b/>
          <w:color w:val="000000"/>
          <w:sz w:val="32"/>
          <w:szCs w:val="32"/>
        </w:rPr>
      </w:pPr>
    </w:p>
    <w:p>
      <w:pPr>
        <w:pStyle w:val="56"/>
        <w:rPr>
          <w:rFonts w:eastAsia="黑体"/>
          <w:b/>
          <w:color w:val="000000"/>
          <w:sz w:val="32"/>
          <w:szCs w:val="32"/>
        </w:rPr>
      </w:pPr>
    </w:p>
    <w:p>
      <w:pPr>
        <w:pStyle w:val="56"/>
        <w:rPr>
          <w:rFonts w:eastAsia="黑体"/>
          <w:b/>
          <w:color w:val="000000"/>
          <w:sz w:val="32"/>
          <w:szCs w:val="32"/>
        </w:rPr>
      </w:pPr>
    </w:p>
    <w:p>
      <w:pPr>
        <w:spacing w:line="360" w:lineRule="auto"/>
        <w:jc w:val="left"/>
        <w:rPr>
          <w:rFonts w:eastAsia="黑体"/>
          <w:b/>
          <w:color w:val="000000"/>
          <w:sz w:val="32"/>
          <w:szCs w:val="32"/>
        </w:rPr>
      </w:pPr>
    </w:p>
    <w:p>
      <w:pPr>
        <w:spacing w:line="360" w:lineRule="auto"/>
        <w:jc w:val="left"/>
        <w:rPr>
          <w:rFonts w:eastAsia="黑体"/>
          <w:b/>
          <w:color w:val="000000"/>
          <w:sz w:val="32"/>
          <w:szCs w:val="32"/>
        </w:rPr>
      </w:pPr>
      <w:r>
        <w:rPr>
          <w:rFonts w:eastAsia="黑体"/>
          <w:b/>
          <w:color w:val="000000"/>
          <w:sz w:val="32"/>
          <w:szCs w:val="32"/>
        </w:rPr>
        <w:t>附件</w:t>
      </w:r>
      <w:bookmarkEnd w:id="320"/>
    </w:p>
    <w:p>
      <w:pPr>
        <w:spacing w:line="360" w:lineRule="auto"/>
        <w:jc w:val="left"/>
        <w:rPr>
          <w:rFonts w:eastAsia="仿宋_GB2312"/>
          <w:color w:val="000000"/>
          <w:sz w:val="30"/>
          <w:szCs w:val="32"/>
        </w:rPr>
      </w:pPr>
      <w:r>
        <w:rPr>
          <w:rFonts w:eastAsia="仿宋_GB2312"/>
          <w:color w:val="000000"/>
          <w:sz w:val="30"/>
          <w:szCs w:val="32"/>
        </w:rPr>
        <w:t>附件1：工程设计范围、阶段与服务内容</w:t>
      </w:r>
    </w:p>
    <w:p>
      <w:pPr>
        <w:spacing w:line="360" w:lineRule="auto"/>
        <w:jc w:val="left"/>
        <w:rPr>
          <w:rFonts w:eastAsia="仿宋_GB2312"/>
          <w:color w:val="000000"/>
          <w:sz w:val="30"/>
          <w:szCs w:val="32"/>
        </w:rPr>
      </w:pPr>
      <w:r>
        <w:rPr>
          <w:rFonts w:eastAsia="仿宋_GB2312"/>
          <w:color w:val="000000"/>
          <w:sz w:val="30"/>
          <w:szCs w:val="32"/>
        </w:rPr>
        <w:t>附件2：发包人向设计人提交的有关资料及文件一览表</w:t>
      </w:r>
    </w:p>
    <w:p>
      <w:pPr>
        <w:spacing w:line="360" w:lineRule="auto"/>
        <w:jc w:val="left"/>
        <w:rPr>
          <w:rFonts w:eastAsia="仿宋_GB2312"/>
          <w:color w:val="000000"/>
          <w:sz w:val="30"/>
          <w:szCs w:val="32"/>
        </w:rPr>
      </w:pPr>
      <w:r>
        <w:rPr>
          <w:rFonts w:eastAsia="仿宋_GB2312"/>
          <w:color w:val="000000"/>
          <w:sz w:val="30"/>
          <w:szCs w:val="32"/>
        </w:rPr>
        <w:t>附件3：设计人向发包人交付的工程设计文件目录</w:t>
      </w:r>
    </w:p>
    <w:p>
      <w:pPr>
        <w:spacing w:line="360" w:lineRule="auto"/>
        <w:jc w:val="left"/>
        <w:rPr>
          <w:rFonts w:eastAsia="仿宋_GB2312"/>
          <w:color w:val="000000"/>
          <w:sz w:val="30"/>
          <w:szCs w:val="32"/>
        </w:rPr>
      </w:pPr>
      <w:r>
        <w:rPr>
          <w:rFonts w:eastAsia="仿宋_GB2312"/>
          <w:color w:val="000000"/>
          <w:sz w:val="30"/>
          <w:szCs w:val="32"/>
        </w:rPr>
        <w:t>附件4：设计人主要设计人员表</w:t>
      </w:r>
    </w:p>
    <w:p>
      <w:pPr>
        <w:spacing w:line="360" w:lineRule="auto"/>
        <w:jc w:val="left"/>
        <w:rPr>
          <w:rFonts w:eastAsia="仿宋_GB2312"/>
          <w:color w:val="000000"/>
          <w:sz w:val="30"/>
          <w:szCs w:val="32"/>
        </w:rPr>
      </w:pPr>
      <w:r>
        <w:rPr>
          <w:rFonts w:eastAsia="仿宋_GB2312"/>
          <w:color w:val="000000"/>
          <w:sz w:val="30"/>
          <w:szCs w:val="32"/>
        </w:rPr>
        <w:t>附件5: 设计进度表</w:t>
      </w:r>
    </w:p>
    <w:p>
      <w:pPr>
        <w:spacing w:line="360" w:lineRule="auto"/>
        <w:jc w:val="left"/>
        <w:rPr>
          <w:rFonts w:eastAsia="仿宋_GB2312"/>
          <w:color w:val="000000"/>
          <w:sz w:val="30"/>
          <w:szCs w:val="32"/>
        </w:rPr>
      </w:pPr>
      <w:r>
        <w:rPr>
          <w:rFonts w:eastAsia="仿宋_GB2312"/>
          <w:color w:val="000000"/>
          <w:sz w:val="30"/>
          <w:szCs w:val="32"/>
        </w:rPr>
        <w:t>附件6: 设计费明细及支付方式</w:t>
      </w:r>
    </w:p>
    <w:p>
      <w:pPr>
        <w:spacing w:line="360" w:lineRule="auto"/>
        <w:jc w:val="left"/>
        <w:rPr>
          <w:rFonts w:eastAsia="仿宋_GB2312"/>
          <w:color w:val="000000"/>
          <w:sz w:val="30"/>
          <w:szCs w:val="32"/>
        </w:rPr>
      </w:pPr>
      <w:r>
        <w:rPr>
          <w:rFonts w:eastAsia="仿宋_GB2312"/>
          <w:color w:val="000000"/>
          <w:sz w:val="30"/>
          <w:szCs w:val="32"/>
        </w:rPr>
        <w:t>附件7: 设计变更计费依据和方法</w:t>
      </w:r>
    </w:p>
    <w:p>
      <w:pPr>
        <w:spacing w:line="360" w:lineRule="auto"/>
        <w:jc w:val="left"/>
        <w:rPr>
          <w:rFonts w:eastAsia="仿宋_GB2312"/>
          <w:color w:val="000000"/>
          <w:sz w:val="30"/>
          <w:szCs w:val="32"/>
        </w:rPr>
      </w:pPr>
    </w:p>
    <w:p>
      <w:pPr>
        <w:spacing w:line="360" w:lineRule="auto"/>
        <w:jc w:val="left"/>
        <w:rPr>
          <w:rFonts w:eastAsia="仿宋_GB2312"/>
          <w:color w:val="000000"/>
          <w:sz w:val="30"/>
          <w:szCs w:val="32"/>
        </w:rPr>
      </w:pPr>
    </w:p>
    <w:p>
      <w:pPr>
        <w:spacing w:line="360" w:lineRule="auto"/>
        <w:jc w:val="left"/>
        <w:rPr>
          <w:rFonts w:eastAsia="仿宋_GB2312"/>
          <w:color w:val="000000"/>
          <w:sz w:val="30"/>
          <w:szCs w:val="32"/>
        </w:rPr>
      </w:pPr>
    </w:p>
    <w:p>
      <w:pPr>
        <w:spacing w:line="360" w:lineRule="auto"/>
        <w:jc w:val="left"/>
        <w:rPr>
          <w:rFonts w:eastAsia="仿宋_GB2312"/>
          <w:color w:val="000000"/>
          <w:sz w:val="30"/>
          <w:szCs w:val="32"/>
        </w:rPr>
      </w:pPr>
    </w:p>
    <w:p>
      <w:pPr>
        <w:spacing w:line="360" w:lineRule="auto"/>
        <w:jc w:val="left"/>
        <w:rPr>
          <w:rFonts w:eastAsia="仿宋_GB2312"/>
          <w:color w:val="000000"/>
          <w:sz w:val="30"/>
          <w:szCs w:val="32"/>
        </w:rPr>
      </w:pPr>
    </w:p>
    <w:p>
      <w:pPr>
        <w:spacing w:line="360" w:lineRule="auto"/>
        <w:jc w:val="left"/>
        <w:rPr>
          <w:rFonts w:eastAsia="仿宋_GB2312"/>
          <w:color w:val="000000"/>
          <w:sz w:val="30"/>
          <w:szCs w:val="32"/>
        </w:rPr>
      </w:pPr>
    </w:p>
    <w:p>
      <w:pPr>
        <w:spacing w:line="360" w:lineRule="auto"/>
        <w:jc w:val="left"/>
        <w:rPr>
          <w:rFonts w:eastAsia="仿宋_GB2312"/>
          <w:color w:val="000000"/>
          <w:sz w:val="30"/>
          <w:szCs w:val="32"/>
        </w:rPr>
      </w:pPr>
    </w:p>
    <w:p>
      <w:pPr>
        <w:spacing w:line="360" w:lineRule="auto"/>
        <w:jc w:val="left"/>
        <w:rPr>
          <w:rFonts w:eastAsia="仿宋_GB2312"/>
          <w:color w:val="000000"/>
          <w:sz w:val="30"/>
          <w:szCs w:val="32"/>
        </w:rPr>
      </w:pPr>
    </w:p>
    <w:p>
      <w:pPr>
        <w:spacing w:line="360" w:lineRule="auto"/>
        <w:jc w:val="left"/>
        <w:rPr>
          <w:rFonts w:eastAsia="仿宋_GB2312"/>
          <w:color w:val="000000"/>
          <w:sz w:val="30"/>
          <w:szCs w:val="32"/>
        </w:rPr>
      </w:pPr>
    </w:p>
    <w:p>
      <w:pPr>
        <w:spacing w:line="360" w:lineRule="auto"/>
        <w:jc w:val="left"/>
        <w:rPr>
          <w:rFonts w:eastAsia="仿宋_GB2312"/>
          <w:color w:val="000000"/>
          <w:sz w:val="30"/>
          <w:szCs w:val="32"/>
        </w:rPr>
      </w:pPr>
    </w:p>
    <w:p>
      <w:pPr>
        <w:spacing w:line="360" w:lineRule="auto"/>
        <w:jc w:val="left"/>
        <w:rPr>
          <w:rFonts w:eastAsia="仿宋_GB2312"/>
          <w:color w:val="000000"/>
          <w:sz w:val="30"/>
          <w:szCs w:val="32"/>
        </w:rPr>
      </w:pPr>
    </w:p>
    <w:p>
      <w:pPr>
        <w:spacing w:line="360" w:lineRule="auto"/>
        <w:jc w:val="left"/>
        <w:rPr>
          <w:rFonts w:eastAsia="仿宋_GB2312"/>
          <w:color w:val="000000"/>
          <w:sz w:val="30"/>
          <w:szCs w:val="32"/>
        </w:rPr>
      </w:pPr>
    </w:p>
    <w:p>
      <w:pPr>
        <w:pStyle w:val="2"/>
        <w:rPr>
          <w:rFonts w:eastAsia="仿宋_GB2312"/>
          <w:color w:val="000000"/>
          <w:sz w:val="30"/>
          <w:szCs w:val="32"/>
        </w:rPr>
      </w:pPr>
    </w:p>
    <w:p>
      <w:pPr>
        <w:pStyle w:val="56"/>
        <w:rPr>
          <w:rFonts w:eastAsia="仿宋_GB2312"/>
          <w:color w:val="000000"/>
          <w:sz w:val="30"/>
          <w:szCs w:val="32"/>
        </w:rPr>
      </w:pPr>
    </w:p>
    <w:p>
      <w:pPr>
        <w:pStyle w:val="56"/>
        <w:rPr>
          <w:rFonts w:eastAsia="仿宋_GB2312"/>
          <w:color w:val="000000"/>
          <w:sz w:val="30"/>
          <w:szCs w:val="32"/>
        </w:rPr>
      </w:pPr>
    </w:p>
    <w:p>
      <w:pPr>
        <w:pStyle w:val="56"/>
        <w:rPr>
          <w:rFonts w:eastAsia="仿宋_GB2312"/>
          <w:color w:val="000000"/>
          <w:sz w:val="30"/>
          <w:szCs w:val="32"/>
        </w:rPr>
      </w:pPr>
    </w:p>
    <w:p>
      <w:pPr>
        <w:pStyle w:val="56"/>
        <w:rPr>
          <w:rFonts w:eastAsia="仿宋_GB2312"/>
          <w:color w:val="000000"/>
          <w:sz w:val="30"/>
          <w:szCs w:val="32"/>
        </w:rPr>
      </w:pPr>
    </w:p>
    <w:p>
      <w:pPr>
        <w:pStyle w:val="56"/>
        <w:rPr>
          <w:rFonts w:eastAsia="仿宋_GB2312"/>
          <w:color w:val="000000"/>
          <w:sz w:val="30"/>
          <w:szCs w:val="32"/>
        </w:rPr>
      </w:pPr>
    </w:p>
    <w:p>
      <w:pPr>
        <w:pStyle w:val="56"/>
        <w:rPr>
          <w:rFonts w:eastAsia="仿宋_GB2312"/>
          <w:color w:val="000000"/>
          <w:sz w:val="30"/>
          <w:szCs w:val="32"/>
        </w:rPr>
      </w:pPr>
    </w:p>
    <w:p>
      <w:pPr>
        <w:pStyle w:val="56"/>
        <w:rPr>
          <w:rFonts w:eastAsia="仿宋_GB2312"/>
          <w:color w:val="000000"/>
          <w:sz w:val="30"/>
          <w:szCs w:val="32"/>
        </w:rPr>
      </w:pPr>
    </w:p>
    <w:p>
      <w:pPr>
        <w:spacing w:line="360" w:lineRule="auto"/>
        <w:jc w:val="left"/>
        <w:rPr>
          <w:rFonts w:hint="default" w:eastAsia="仿宋_GB2312"/>
          <w:color w:val="000000"/>
          <w:sz w:val="30"/>
          <w:szCs w:val="32"/>
        </w:rPr>
      </w:pPr>
    </w:p>
    <w:p>
      <w:pPr>
        <w:spacing w:line="360" w:lineRule="auto"/>
        <w:jc w:val="left"/>
        <w:rPr>
          <w:rFonts w:eastAsia="仿宋_GB2312"/>
          <w:b/>
          <w:color w:val="000000"/>
          <w:sz w:val="30"/>
          <w:szCs w:val="32"/>
        </w:rPr>
      </w:pPr>
      <w:bookmarkStart w:id="321" w:name="_Toc278309716"/>
      <w:bookmarkStart w:id="322" w:name="_Toc278231956"/>
      <w:r>
        <w:rPr>
          <w:rFonts w:eastAsia="仿宋_GB2312"/>
          <w:b/>
          <w:color w:val="000000"/>
          <w:sz w:val="30"/>
          <w:szCs w:val="32"/>
        </w:rPr>
        <w:t>附件1：</w:t>
      </w:r>
    </w:p>
    <w:p>
      <w:pPr>
        <w:spacing w:line="440" w:lineRule="exact"/>
        <w:jc w:val="center"/>
        <w:rPr>
          <w:rFonts w:eastAsia="黑体"/>
          <w:color w:val="000000"/>
          <w:sz w:val="30"/>
          <w:szCs w:val="30"/>
        </w:rPr>
      </w:pPr>
      <w:r>
        <w:rPr>
          <w:rFonts w:eastAsia="黑体"/>
          <w:color w:val="000000"/>
          <w:sz w:val="30"/>
          <w:szCs w:val="30"/>
        </w:rPr>
        <w:t>工程设计范围、阶段与服务内容</w:t>
      </w:r>
      <w:bookmarkEnd w:id="321"/>
      <w:bookmarkEnd w:id="322"/>
    </w:p>
    <w:p>
      <w:pPr>
        <w:rPr>
          <w:rFonts w:ascii="仿宋_GB2312" w:hAnsi="仿宋_GB2312" w:eastAsia="仿宋_GB2312"/>
          <w:sz w:val="30"/>
          <w:szCs w:val="28"/>
        </w:rPr>
      </w:pPr>
      <w:r>
        <w:rPr>
          <w:rFonts w:ascii="仿宋_GB2312" w:hAnsi="仿宋_GB2312" w:eastAsia="仿宋_GB2312"/>
          <w:sz w:val="30"/>
          <w:szCs w:val="28"/>
        </w:rPr>
        <w:t>发包人与设计人可根据项目的具体情况，选择确定本附件内容。</w:t>
      </w:r>
    </w:p>
    <w:p>
      <w:pPr>
        <w:ind w:firstLine="602" w:firstLineChars="200"/>
        <w:rPr>
          <w:rFonts w:ascii="仿宋_GB2312" w:hAnsi="仿宋_GB2312" w:eastAsia="仿宋_GB2312"/>
          <w:sz w:val="30"/>
          <w:szCs w:val="28"/>
        </w:rPr>
      </w:pPr>
      <w:r>
        <w:rPr>
          <w:rFonts w:ascii="仿宋_GB2312" w:hAnsi="仿宋_GB2312" w:eastAsia="仿宋_GB2312"/>
          <w:b/>
          <w:sz w:val="30"/>
          <w:szCs w:val="28"/>
        </w:rPr>
        <w:t>一、本工程设计范围</w:t>
      </w:r>
    </w:p>
    <w:p>
      <w:pPr>
        <w:ind w:firstLine="600" w:firstLineChars="200"/>
        <w:rPr>
          <w:rFonts w:ascii="仿宋_GB2312" w:hAnsi="仿宋_GB2312" w:eastAsia="仿宋_GB2312"/>
          <w:sz w:val="30"/>
          <w:szCs w:val="28"/>
        </w:rPr>
      </w:pPr>
      <w:r>
        <w:rPr>
          <w:rFonts w:hint="eastAsia" w:ascii="仿宋_GB2312" w:hAnsi="仿宋_GB2312" w:eastAsia="仿宋_GB2312" w:cs="Times New Roman"/>
          <w:sz w:val="30"/>
          <w:szCs w:val="28"/>
        </w:rPr>
        <w:t>对克州一中综合艺体楼建设项目所有设计，包括图书馆、科技馆、舞蹈室、书法室、语音室、音乐教室、体育室(馆)(包括篮、排球场、羽毛球场看台、主席台)、体育器材室、卫生保健室、心理咨询室等及附属设施和功能室，建筑面积为8000平方米、含配套设施设备进行编制可行性研究报告、规划方案(含效果图)、初步设计、施工蓝图设计、人防设计、色彩设计、附属配套设施设计等。</w:t>
      </w:r>
    </w:p>
    <w:p>
      <w:pPr>
        <w:ind w:firstLine="602" w:firstLineChars="200"/>
        <w:rPr>
          <w:rFonts w:ascii="仿宋_GB2312" w:hAnsi="仿宋_GB2312" w:eastAsia="仿宋_GB2312"/>
          <w:sz w:val="30"/>
          <w:szCs w:val="28"/>
        </w:rPr>
      </w:pPr>
      <w:r>
        <w:rPr>
          <w:rFonts w:ascii="仿宋_GB2312" w:hAnsi="仿宋_GB2312" w:eastAsia="仿宋_GB2312"/>
          <w:b/>
          <w:sz w:val="30"/>
          <w:szCs w:val="28"/>
        </w:rPr>
        <w:t>二、本工程设计阶段划分</w:t>
      </w:r>
    </w:p>
    <w:p>
      <w:pPr>
        <w:ind w:firstLine="300" w:firstLineChars="100"/>
        <w:rPr>
          <w:rFonts w:ascii="仿宋_GB2312" w:hAnsi="仿宋_GB2312" w:eastAsia="仿宋_GB2312"/>
          <w:sz w:val="30"/>
          <w:szCs w:val="28"/>
        </w:rPr>
      </w:pPr>
      <w:r>
        <w:rPr>
          <w:rFonts w:ascii="仿宋_GB2312" w:hAnsi="仿宋_GB2312" w:eastAsia="仿宋_GB2312"/>
          <w:sz w:val="30"/>
          <w:szCs w:val="28"/>
        </w:rPr>
        <w:t>方案设计阶段、初步设计、施工图设计及施工配合四个阶段。</w:t>
      </w:r>
    </w:p>
    <w:p>
      <w:pPr>
        <w:ind w:firstLine="602" w:firstLineChars="200"/>
        <w:rPr>
          <w:rFonts w:ascii="仿宋_GB2312" w:hAnsi="仿宋_GB2312" w:eastAsia="仿宋_GB2312"/>
          <w:b/>
          <w:sz w:val="30"/>
          <w:szCs w:val="28"/>
        </w:rPr>
      </w:pPr>
      <w:r>
        <w:rPr>
          <w:rFonts w:ascii="仿宋_GB2312" w:hAnsi="仿宋_GB2312" w:eastAsia="仿宋_GB2312"/>
          <w:b/>
          <w:sz w:val="30"/>
          <w:szCs w:val="28"/>
        </w:rPr>
        <w:t>三、各阶段服务内容</w:t>
      </w:r>
    </w:p>
    <w:p>
      <w:pPr>
        <w:ind w:firstLine="602" w:firstLineChars="200"/>
        <w:rPr>
          <w:rFonts w:ascii="仿宋_GB2312" w:hAnsi="仿宋_GB2312" w:eastAsia="仿宋_GB2312"/>
          <w:b/>
          <w:sz w:val="30"/>
          <w:szCs w:val="28"/>
        </w:rPr>
      </w:pPr>
      <w:r>
        <w:rPr>
          <w:rFonts w:ascii="仿宋_GB2312" w:hAnsi="仿宋_GB2312" w:eastAsia="仿宋_GB2312"/>
          <w:b/>
          <w:sz w:val="30"/>
          <w:szCs w:val="28"/>
        </w:rPr>
        <w:t>1.方案设计阶段</w:t>
      </w:r>
    </w:p>
    <w:p>
      <w:pPr>
        <w:ind w:firstLine="600" w:firstLineChars="200"/>
        <w:rPr>
          <w:rFonts w:ascii="仿宋_GB2312" w:hAnsi="仿宋_GB2312" w:eastAsia="仿宋_GB2312"/>
          <w:sz w:val="30"/>
          <w:szCs w:val="28"/>
        </w:rPr>
      </w:pPr>
      <w:r>
        <w:rPr>
          <w:rFonts w:ascii="仿宋_GB2312" w:hAnsi="仿宋_GB2312" w:eastAsia="仿宋_GB2312"/>
          <w:sz w:val="30"/>
          <w:szCs w:val="28"/>
        </w:rPr>
        <w:t xml:space="preserve">（1）与发包人及发包人聘用的顾问充分沟通，深入研究项目基础资料，协助发包人提出本项目的发展规划和市场潜力； </w:t>
      </w:r>
    </w:p>
    <w:p>
      <w:pPr>
        <w:ind w:firstLine="600" w:firstLineChars="200"/>
        <w:rPr>
          <w:rFonts w:ascii="仿宋_GB2312" w:hAnsi="仿宋_GB2312" w:eastAsia="仿宋_GB2312"/>
          <w:sz w:val="30"/>
          <w:szCs w:val="28"/>
        </w:rPr>
      </w:pPr>
      <w:r>
        <w:rPr>
          <w:rFonts w:ascii="仿宋_GB2312" w:hAnsi="仿宋_GB2312" w:eastAsia="仿宋_GB2312"/>
          <w:sz w:val="30"/>
          <w:szCs w:val="28"/>
        </w:rPr>
        <w:t xml:space="preserve">（2）完成总体规划和方案设计，提供满足深度的方案设计图纸，并制作符合政府部门要求的规划意见书与设计方案报批文件，协助发包人进行报批工作； </w:t>
      </w:r>
    </w:p>
    <w:p>
      <w:pPr>
        <w:ind w:firstLine="600" w:firstLineChars="200"/>
        <w:rPr>
          <w:rFonts w:ascii="仿宋_GB2312" w:hAnsi="仿宋_GB2312" w:eastAsia="仿宋_GB2312"/>
          <w:sz w:val="30"/>
          <w:szCs w:val="28"/>
        </w:rPr>
      </w:pPr>
      <w:r>
        <w:rPr>
          <w:rFonts w:ascii="仿宋_GB2312" w:hAnsi="仿宋_GB2312" w:eastAsia="仿宋_GB2312"/>
          <w:sz w:val="30"/>
          <w:szCs w:val="28"/>
        </w:rPr>
        <w:t xml:space="preserve">（3）根据政府部门的审批意见在本合同约定的范围内对设计方案进行修改和必要的调整，以通过政府部门审查批准； </w:t>
      </w:r>
    </w:p>
    <w:p>
      <w:pPr>
        <w:ind w:firstLine="600" w:firstLineChars="200"/>
        <w:rPr>
          <w:rFonts w:ascii="仿宋_GB2312" w:hAnsi="仿宋_GB2312" w:eastAsia="仿宋_GB2312"/>
          <w:sz w:val="30"/>
          <w:szCs w:val="28"/>
        </w:rPr>
      </w:pPr>
      <w:r>
        <w:rPr>
          <w:rFonts w:ascii="仿宋_GB2312" w:hAnsi="仿宋_GB2312" w:eastAsia="仿宋_GB2312"/>
          <w:sz w:val="30"/>
          <w:szCs w:val="28"/>
        </w:rPr>
        <w:t xml:space="preserve">（4）协调景观、交通、精装修等各专业顾问公司的工作，对其设计方案和技术经济指标进行审核，提供咨询意见。在保证与该项目总体方案设计相一致的情况下，接受经发包人确认的顾问公司的合理化建议并对方案进行调整； </w:t>
      </w:r>
    </w:p>
    <w:p>
      <w:pPr>
        <w:ind w:firstLine="600" w:firstLineChars="200"/>
        <w:rPr>
          <w:rFonts w:ascii="仿宋_GB2312" w:hAnsi="仿宋_GB2312" w:eastAsia="仿宋_GB2312"/>
          <w:sz w:val="30"/>
          <w:szCs w:val="28"/>
        </w:rPr>
      </w:pPr>
      <w:r>
        <w:rPr>
          <w:rFonts w:ascii="仿宋_GB2312" w:hAnsi="仿宋_GB2312" w:eastAsia="仿宋_GB2312"/>
          <w:sz w:val="30"/>
          <w:szCs w:val="28"/>
        </w:rPr>
        <w:t>（5）配合发包人进行人防、消防、交通、绿化及市政管网等方面的咨询工作；</w:t>
      </w:r>
    </w:p>
    <w:p>
      <w:pPr>
        <w:ind w:firstLine="600" w:firstLineChars="200"/>
        <w:rPr>
          <w:rFonts w:ascii="仿宋_GB2312" w:hAnsi="仿宋_GB2312" w:eastAsia="仿宋_GB2312"/>
          <w:sz w:val="30"/>
          <w:szCs w:val="28"/>
        </w:rPr>
      </w:pPr>
      <w:r>
        <w:rPr>
          <w:rFonts w:ascii="仿宋_GB2312" w:hAnsi="仿宋_GB2312" w:eastAsia="仿宋_GB2312"/>
          <w:sz w:val="30"/>
          <w:szCs w:val="28"/>
        </w:rPr>
        <w:t>（6）负责完成人防、消防等规划方案，协助发包人完成报批工作。</w:t>
      </w:r>
    </w:p>
    <w:p>
      <w:pPr>
        <w:ind w:firstLine="602" w:firstLineChars="200"/>
        <w:rPr>
          <w:rFonts w:ascii="仿宋_GB2312" w:hAnsi="仿宋_GB2312" w:eastAsia="仿宋_GB2312"/>
          <w:b/>
          <w:sz w:val="30"/>
          <w:szCs w:val="28"/>
        </w:rPr>
      </w:pPr>
      <w:r>
        <w:rPr>
          <w:rFonts w:ascii="仿宋_GB2312" w:hAnsi="仿宋_GB2312" w:eastAsia="仿宋_GB2312"/>
          <w:b/>
          <w:sz w:val="30"/>
          <w:szCs w:val="28"/>
        </w:rPr>
        <w:t>2.初步设计阶段</w:t>
      </w:r>
    </w:p>
    <w:p>
      <w:pPr>
        <w:ind w:firstLine="600" w:firstLineChars="200"/>
        <w:rPr>
          <w:rFonts w:ascii="仿宋_GB2312" w:hAnsi="仿宋_GB2312" w:eastAsia="仿宋_GB2312"/>
          <w:sz w:val="30"/>
          <w:szCs w:val="28"/>
        </w:rPr>
      </w:pPr>
      <w:r>
        <w:rPr>
          <w:rFonts w:ascii="仿宋_GB2312" w:hAnsi="仿宋_GB2312" w:eastAsia="仿宋_GB2312"/>
          <w:sz w:val="30"/>
          <w:szCs w:val="28"/>
        </w:rPr>
        <w:t xml:space="preserve">（1）负责完成并制作建筑、结构、给排水、暖通空调、电气、动力、室外管线综合等专业的初步设计文件，设计内容和深度应满足政府相关规定； </w:t>
      </w:r>
    </w:p>
    <w:p>
      <w:pPr>
        <w:ind w:firstLine="600" w:firstLineChars="200"/>
        <w:rPr>
          <w:rFonts w:ascii="仿宋_GB2312" w:hAnsi="仿宋_GB2312" w:eastAsia="仿宋_GB2312"/>
          <w:sz w:val="30"/>
          <w:szCs w:val="28"/>
        </w:rPr>
      </w:pPr>
      <w:r>
        <w:rPr>
          <w:rFonts w:ascii="仿宋_GB2312" w:hAnsi="仿宋_GB2312" w:eastAsia="仿宋_GB2312"/>
          <w:sz w:val="30"/>
          <w:szCs w:val="28"/>
        </w:rPr>
        <w:t>（2）制作报政府相关部门进行初步设计审查的设计图纸，配合发包人进行交通、园林、人防、消防、供电、市政、气象等各部门的报审工作，提供相关的工程用量参数，并负责有关解释和修改。</w:t>
      </w:r>
    </w:p>
    <w:p>
      <w:pPr>
        <w:ind w:firstLine="602" w:firstLineChars="200"/>
        <w:rPr>
          <w:rFonts w:ascii="仿宋_GB2312" w:hAnsi="仿宋_GB2312" w:eastAsia="仿宋_GB2312"/>
          <w:b/>
          <w:sz w:val="30"/>
          <w:szCs w:val="28"/>
        </w:rPr>
      </w:pPr>
      <w:r>
        <w:rPr>
          <w:rFonts w:ascii="仿宋_GB2312" w:hAnsi="仿宋_GB2312" w:eastAsia="仿宋_GB2312"/>
          <w:b/>
          <w:sz w:val="30"/>
          <w:szCs w:val="28"/>
        </w:rPr>
        <w:t>3.施工图设计阶段</w:t>
      </w:r>
    </w:p>
    <w:p>
      <w:pPr>
        <w:ind w:firstLine="600" w:firstLineChars="200"/>
        <w:rPr>
          <w:rFonts w:ascii="仿宋_GB2312" w:hAnsi="仿宋_GB2312" w:eastAsia="仿宋_GB2312"/>
          <w:sz w:val="30"/>
          <w:szCs w:val="28"/>
        </w:rPr>
      </w:pPr>
      <w:r>
        <w:rPr>
          <w:rFonts w:ascii="仿宋_GB2312" w:hAnsi="仿宋_GB2312" w:eastAsia="仿宋_GB2312"/>
          <w:sz w:val="30"/>
          <w:szCs w:val="28"/>
        </w:rPr>
        <w:t xml:space="preserve">（1）负责完成并制作总图、建筑、结构、机电、室外管线综合等全部专业的施工图设计文件； </w:t>
      </w:r>
    </w:p>
    <w:p>
      <w:pPr>
        <w:ind w:firstLine="600" w:firstLineChars="200"/>
        <w:rPr>
          <w:rFonts w:ascii="仿宋_GB2312" w:hAnsi="仿宋_GB2312" w:eastAsia="仿宋_GB2312"/>
          <w:sz w:val="30"/>
          <w:szCs w:val="28"/>
        </w:rPr>
      </w:pPr>
      <w:r>
        <w:rPr>
          <w:rFonts w:ascii="仿宋_GB2312" w:hAnsi="仿宋_GB2312" w:eastAsia="仿宋_GB2312"/>
          <w:sz w:val="30"/>
          <w:szCs w:val="28"/>
        </w:rPr>
        <w:t xml:space="preserve">（2）对发包人的审核修改意见进行修改、完善，保证其设计意图的最终实现； </w:t>
      </w:r>
    </w:p>
    <w:p>
      <w:pPr>
        <w:ind w:firstLine="600" w:firstLineChars="200"/>
        <w:rPr>
          <w:rFonts w:ascii="仿宋_GB2312" w:hAnsi="仿宋_GB2312" w:eastAsia="仿宋_GB2312"/>
          <w:sz w:val="30"/>
          <w:szCs w:val="28"/>
        </w:rPr>
      </w:pPr>
      <w:r>
        <w:rPr>
          <w:rFonts w:ascii="仿宋_GB2312" w:hAnsi="仿宋_GB2312" w:eastAsia="仿宋_GB2312"/>
          <w:sz w:val="30"/>
          <w:szCs w:val="28"/>
        </w:rPr>
        <w:t xml:space="preserve">（3）根据项目开发进度要求及时提供各阶段报审图纸，协助发包人进行报审工作，根据审查结果在本合同约定的范围内进行修改调整，直至审查通过，并最终向发包人提交正式的施工图设计文件； </w:t>
      </w:r>
    </w:p>
    <w:p>
      <w:pPr>
        <w:ind w:firstLine="600" w:firstLineChars="200"/>
        <w:rPr>
          <w:rFonts w:ascii="仿宋_GB2312" w:hAnsi="仿宋_GB2312" w:eastAsia="仿宋_GB2312"/>
          <w:sz w:val="30"/>
          <w:szCs w:val="28"/>
        </w:rPr>
      </w:pPr>
      <w:r>
        <w:rPr>
          <w:rFonts w:ascii="仿宋_GB2312" w:hAnsi="仿宋_GB2312" w:eastAsia="仿宋_GB2312"/>
          <w:sz w:val="30"/>
          <w:szCs w:val="28"/>
        </w:rPr>
        <w:t>（4）协助发包人进行工程招标答疑。</w:t>
      </w:r>
    </w:p>
    <w:p>
      <w:pPr>
        <w:ind w:firstLine="602" w:firstLineChars="200"/>
        <w:rPr>
          <w:rFonts w:ascii="仿宋_GB2312" w:hAnsi="仿宋_GB2312" w:eastAsia="仿宋_GB2312"/>
          <w:b/>
          <w:sz w:val="30"/>
          <w:szCs w:val="28"/>
        </w:rPr>
      </w:pPr>
      <w:r>
        <w:rPr>
          <w:rFonts w:ascii="仿宋_GB2312" w:hAnsi="仿宋_GB2312" w:eastAsia="仿宋_GB2312"/>
          <w:b/>
          <w:sz w:val="30"/>
          <w:szCs w:val="28"/>
        </w:rPr>
        <w:t>4.施工配合阶段</w:t>
      </w:r>
    </w:p>
    <w:p>
      <w:pPr>
        <w:ind w:firstLine="600" w:firstLineChars="200"/>
        <w:rPr>
          <w:rFonts w:ascii="仿宋_GB2312" w:hAnsi="仿宋_GB2312" w:eastAsia="仿宋_GB2312"/>
          <w:sz w:val="30"/>
          <w:szCs w:val="28"/>
        </w:rPr>
      </w:pPr>
      <w:r>
        <w:rPr>
          <w:rFonts w:ascii="仿宋_GB2312" w:hAnsi="仿宋_GB2312" w:eastAsia="仿宋_GB2312"/>
          <w:sz w:val="30"/>
          <w:szCs w:val="28"/>
        </w:rPr>
        <w:t xml:space="preserve">（1）负责工程设计交底，解答施工过程中施工承包人有关施工图的问题，项目负责人及各专业设计负责人，及时对施工中与设计有关的问题做出回应，保证设计满足施工要求； </w:t>
      </w:r>
    </w:p>
    <w:p>
      <w:pPr>
        <w:ind w:firstLine="600" w:firstLineChars="200"/>
        <w:rPr>
          <w:rFonts w:ascii="仿宋_GB2312" w:hAnsi="仿宋_GB2312" w:eastAsia="仿宋_GB2312"/>
          <w:sz w:val="30"/>
          <w:szCs w:val="28"/>
        </w:rPr>
      </w:pPr>
      <w:r>
        <w:rPr>
          <w:rFonts w:ascii="仿宋_GB2312" w:hAnsi="仿宋_GB2312" w:eastAsia="仿宋_GB2312"/>
          <w:sz w:val="30"/>
          <w:szCs w:val="28"/>
        </w:rPr>
        <w:t xml:space="preserve">（2）根据发包人要求，及时参加与设计有关的专题会，现场解决技术问题； </w:t>
      </w:r>
    </w:p>
    <w:p>
      <w:pPr>
        <w:ind w:firstLine="600" w:firstLineChars="200"/>
        <w:rPr>
          <w:rFonts w:ascii="仿宋_GB2312" w:hAnsi="仿宋_GB2312" w:eastAsia="仿宋_GB2312"/>
          <w:sz w:val="30"/>
          <w:szCs w:val="28"/>
        </w:rPr>
      </w:pPr>
      <w:r>
        <w:rPr>
          <w:rFonts w:ascii="仿宋_GB2312" w:hAnsi="仿宋_GB2312" w:eastAsia="仿宋_GB2312"/>
          <w:sz w:val="30"/>
          <w:szCs w:val="28"/>
        </w:rPr>
        <w:t xml:space="preserve">（3）协助发包人处理工程洽商和设计变更，负责有关设计修改，及时办理相关手续； </w:t>
      </w:r>
    </w:p>
    <w:p>
      <w:pPr>
        <w:ind w:firstLine="600" w:firstLineChars="200"/>
        <w:rPr>
          <w:rFonts w:ascii="仿宋_GB2312" w:hAnsi="仿宋_GB2312" w:eastAsia="仿宋_GB2312"/>
          <w:sz w:val="30"/>
          <w:szCs w:val="28"/>
        </w:rPr>
      </w:pPr>
      <w:r>
        <w:rPr>
          <w:rFonts w:ascii="仿宋_GB2312" w:hAnsi="仿宋_GB2312" w:eastAsia="仿宋_GB2312"/>
          <w:sz w:val="30"/>
          <w:szCs w:val="28"/>
        </w:rPr>
        <w:t xml:space="preserve">（4）参与与设计人相关的必要的验收以及项目竣工验收工作，并及时办理相关手续； </w:t>
      </w:r>
    </w:p>
    <w:p>
      <w:pPr>
        <w:ind w:firstLine="300" w:firstLineChars="100"/>
        <w:rPr>
          <w:rFonts w:ascii="仿宋_GB2312" w:hAnsi="仿宋_GB2312" w:eastAsia="仿宋_GB2312"/>
          <w:sz w:val="30"/>
          <w:szCs w:val="28"/>
        </w:rPr>
      </w:pPr>
      <w:r>
        <w:rPr>
          <w:rFonts w:ascii="仿宋_GB2312" w:hAnsi="仿宋_GB2312" w:eastAsia="仿宋_GB2312"/>
          <w:sz w:val="30"/>
          <w:szCs w:val="28"/>
        </w:rPr>
        <w:t xml:space="preserve">（5）提供产品选型、设备加工订货、建筑材料选择以及分包商考察等技术咨询工作； </w:t>
      </w:r>
    </w:p>
    <w:p>
      <w:pPr>
        <w:ind w:firstLine="300" w:firstLineChars="100"/>
        <w:rPr>
          <w:rFonts w:ascii="仿宋_GB2312" w:hAnsi="仿宋_GB2312" w:eastAsia="仿宋_GB2312"/>
          <w:sz w:val="30"/>
          <w:szCs w:val="28"/>
        </w:rPr>
      </w:pPr>
      <w:r>
        <w:rPr>
          <w:rFonts w:ascii="仿宋_GB2312" w:hAnsi="仿宋_GB2312" w:eastAsia="仿宋_GB2312"/>
          <w:sz w:val="30"/>
          <w:szCs w:val="28"/>
        </w:rPr>
        <w:t>（6）应发包人要求协助审核各分包商的设计文件是否满足接口条件并签署意见，以保证其与总体设计协调一致，并满足工程要求。</w:t>
      </w:r>
    </w:p>
    <w:p>
      <w:pPr>
        <w:spacing w:line="360" w:lineRule="auto"/>
        <w:jc w:val="left"/>
        <w:rPr>
          <w:rFonts w:eastAsia="仿宋_GB2312"/>
          <w:b/>
          <w:color w:val="000000"/>
          <w:sz w:val="30"/>
          <w:szCs w:val="32"/>
        </w:rPr>
      </w:pPr>
      <w:bookmarkStart w:id="323" w:name="_Toc278231958"/>
      <w:bookmarkStart w:id="324" w:name="_Toc278309718"/>
    </w:p>
    <w:p>
      <w:pPr>
        <w:spacing w:line="360" w:lineRule="auto"/>
        <w:jc w:val="left"/>
        <w:rPr>
          <w:rFonts w:eastAsia="仿宋_GB2312"/>
          <w:b/>
          <w:color w:val="000000"/>
          <w:sz w:val="30"/>
          <w:szCs w:val="32"/>
        </w:rPr>
      </w:pPr>
    </w:p>
    <w:p>
      <w:pPr>
        <w:spacing w:line="360" w:lineRule="auto"/>
        <w:jc w:val="left"/>
        <w:rPr>
          <w:rFonts w:eastAsia="仿宋_GB2312"/>
          <w:b/>
          <w:color w:val="000000"/>
          <w:sz w:val="30"/>
          <w:szCs w:val="32"/>
        </w:rPr>
      </w:pPr>
    </w:p>
    <w:p>
      <w:pPr>
        <w:spacing w:line="360" w:lineRule="auto"/>
        <w:jc w:val="left"/>
        <w:rPr>
          <w:rFonts w:eastAsia="仿宋_GB2312"/>
          <w:b/>
          <w:color w:val="000000"/>
          <w:sz w:val="30"/>
          <w:szCs w:val="32"/>
        </w:rPr>
      </w:pPr>
    </w:p>
    <w:p>
      <w:pPr>
        <w:spacing w:line="360" w:lineRule="auto"/>
        <w:jc w:val="left"/>
        <w:rPr>
          <w:rFonts w:eastAsia="仿宋_GB2312"/>
          <w:b/>
          <w:color w:val="000000"/>
          <w:sz w:val="30"/>
          <w:szCs w:val="32"/>
        </w:rPr>
      </w:pPr>
    </w:p>
    <w:p>
      <w:pPr>
        <w:spacing w:line="360" w:lineRule="auto"/>
        <w:jc w:val="left"/>
        <w:rPr>
          <w:rFonts w:eastAsia="仿宋_GB2312"/>
          <w:b/>
          <w:color w:val="000000"/>
          <w:sz w:val="30"/>
          <w:szCs w:val="32"/>
        </w:rPr>
      </w:pPr>
    </w:p>
    <w:p>
      <w:pPr>
        <w:spacing w:line="360" w:lineRule="auto"/>
        <w:jc w:val="left"/>
        <w:rPr>
          <w:rFonts w:eastAsia="仿宋_GB2312"/>
          <w:b/>
          <w:color w:val="000000"/>
          <w:sz w:val="30"/>
          <w:szCs w:val="32"/>
        </w:rPr>
      </w:pPr>
    </w:p>
    <w:p>
      <w:pPr>
        <w:spacing w:line="360" w:lineRule="auto"/>
        <w:jc w:val="left"/>
        <w:rPr>
          <w:rFonts w:eastAsia="仿宋_GB2312"/>
          <w:b/>
          <w:color w:val="000000"/>
          <w:sz w:val="30"/>
          <w:szCs w:val="32"/>
        </w:rPr>
      </w:pPr>
    </w:p>
    <w:p>
      <w:pPr>
        <w:spacing w:line="360" w:lineRule="auto"/>
        <w:jc w:val="left"/>
        <w:rPr>
          <w:rFonts w:eastAsia="仿宋_GB2312"/>
          <w:b/>
          <w:color w:val="000000"/>
          <w:sz w:val="30"/>
          <w:szCs w:val="32"/>
        </w:rPr>
      </w:pPr>
    </w:p>
    <w:p>
      <w:pPr>
        <w:spacing w:line="360" w:lineRule="auto"/>
        <w:jc w:val="left"/>
        <w:rPr>
          <w:rFonts w:eastAsia="仿宋_GB2312"/>
          <w:b/>
          <w:color w:val="000000"/>
          <w:sz w:val="30"/>
          <w:szCs w:val="32"/>
        </w:rPr>
      </w:pPr>
    </w:p>
    <w:p>
      <w:pPr>
        <w:spacing w:line="360" w:lineRule="auto"/>
        <w:jc w:val="left"/>
        <w:rPr>
          <w:rFonts w:eastAsia="仿宋_GB2312"/>
          <w:b/>
          <w:color w:val="000000"/>
          <w:sz w:val="30"/>
          <w:szCs w:val="32"/>
        </w:rPr>
      </w:pPr>
    </w:p>
    <w:p>
      <w:pPr>
        <w:spacing w:line="360" w:lineRule="auto"/>
        <w:jc w:val="left"/>
        <w:rPr>
          <w:rFonts w:eastAsia="仿宋_GB2312"/>
          <w:b/>
          <w:color w:val="000000"/>
          <w:sz w:val="30"/>
          <w:szCs w:val="32"/>
        </w:rPr>
      </w:pPr>
      <w:r>
        <w:rPr>
          <w:rFonts w:eastAsia="仿宋_GB2312"/>
          <w:b/>
          <w:color w:val="000000"/>
          <w:sz w:val="30"/>
          <w:szCs w:val="32"/>
        </w:rPr>
        <w:t>附件2：</w:t>
      </w:r>
    </w:p>
    <w:p>
      <w:pPr>
        <w:spacing w:line="440" w:lineRule="exact"/>
        <w:jc w:val="center"/>
        <w:rPr>
          <w:rFonts w:eastAsia="黑体"/>
          <w:color w:val="000000"/>
          <w:sz w:val="30"/>
          <w:szCs w:val="30"/>
        </w:rPr>
      </w:pPr>
      <w:r>
        <w:rPr>
          <w:rFonts w:eastAsia="黑体"/>
          <w:color w:val="000000"/>
          <w:sz w:val="30"/>
          <w:szCs w:val="30"/>
        </w:rPr>
        <w:t>发包人向设计人提交有关资料及文件</w:t>
      </w:r>
      <w:bookmarkEnd w:id="323"/>
      <w:bookmarkEnd w:id="324"/>
      <w:r>
        <w:rPr>
          <w:rFonts w:eastAsia="黑体"/>
          <w:color w:val="000000"/>
          <w:sz w:val="30"/>
          <w:szCs w:val="30"/>
        </w:rPr>
        <w:t>一览表</w:t>
      </w:r>
    </w:p>
    <w:p>
      <w:pPr>
        <w:spacing w:after="159" w:afterLines="50" w:line="440" w:lineRule="exact"/>
        <w:rPr>
          <w:rFonts w:ascii="宋体" w:hAnsi="Courier New" w:cs="Courier New"/>
          <w:color w:val="000000"/>
          <w:szCs w:val="21"/>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785"/>
        <w:gridCol w:w="720"/>
        <w:gridCol w:w="2885"/>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638" w:type="dxa"/>
            <w:noWrap w:val="0"/>
            <w:vAlign w:val="center"/>
          </w:tcPr>
          <w:p>
            <w:pPr>
              <w:spacing w:line="360" w:lineRule="auto"/>
              <w:jc w:val="center"/>
              <w:rPr>
                <w:rFonts w:ascii="仿宋_GB2312" w:hAnsi="仿宋_GB2312" w:eastAsia="仿宋_GB2312"/>
                <w:b/>
                <w:bCs/>
                <w:szCs w:val="21"/>
              </w:rPr>
            </w:pPr>
            <w:r>
              <w:rPr>
                <w:rFonts w:ascii="仿宋_GB2312" w:hAnsi="仿宋_GB2312" w:eastAsia="仿宋_GB2312"/>
                <w:b/>
                <w:bCs/>
                <w:szCs w:val="21"/>
              </w:rPr>
              <w:t>序号</w:t>
            </w:r>
          </w:p>
        </w:tc>
        <w:tc>
          <w:tcPr>
            <w:tcW w:w="3785" w:type="dxa"/>
            <w:noWrap w:val="0"/>
            <w:vAlign w:val="center"/>
          </w:tcPr>
          <w:p>
            <w:pPr>
              <w:spacing w:line="360" w:lineRule="auto"/>
              <w:jc w:val="center"/>
              <w:rPr>
                <w:rFonts w:ascii="仿宋_GB2312" w:hAnsi="仿宋_GB2312" w:eastAsia="仿宋_GB2312"/>
                <w:b/>
                <w:bCs/>
                <w:szCs w:val="21"/>
              </w:rPr>
            </w:pPr>
            <w:r>
              <w:rPr>
                <w:rFonts w:ascii="仿宋_GB2312" w:hAnsi="仿宋_GB2312" w:eastAsia="仿宋_GB2312"/>
                <w:b/>
                <w:bCs/>
                <w:szCs w:val="21"/>
              </w:rPr>
              <w:t>资料及文件名称</w:t>
            </w:r>
          </w:p>
        </w:tc>
        <w:tc>
          <w:tcPr>
            <w:tcW w:w="720" w:type="dxa"/>
            <w:noWrap w:val="0"/>
            <w:vAlign w:val="center"/>
          </w:tcPr>
          <w:p>
            <w:pPr>
              <w:spacing w:line="360" w:lineRule="auto"/>
              <w:jc w:val="center"/>
              <w:rPr>
                <w:rFonts w:ascii="仿宋_GB2312" w:hAnsi="仿宋_GB2312" w:eastAsia="仿宋_GB2312"/>
                <w:b/>
                <w:bCs/>
                <w:szCs w:val="21"/>
              </w:rPr>
            </w:pPr>
            <w:r>
              <w:rPr>
                <w:rFonts w:ascii="仿宋_GB2312" w:hAnsi="仿宋_GB2312" w:eastAsia="仿宋_GB2312"/>
                <w:b/>
                <w:bCs/>
                <w:szCs w:val="21"/>
              </w:rPr>
              <w:t>份数</w:t>
            </w:r>
          </w:p>
        </w:tc>
        <w:tc>
          <w:tcPr>
            <w:tcW w:w="2885" w:type="dxa"/>
            <w:noWrap w:val="0"/>
            <w:vAlign w:val="center"/>
          </w:tcPr>
          <w:p>
            <w:pPr>
              <w:spacing w:line="360" w:lineRule="auto"/>
              <w:jc w:val="center"/>
              <w:rPr>
                <w:rFonts w:ascii="仿宋_GB2312" w:hAnsi="仿宋_GB2312" w:eastAsia="仿宋_GB2312"/>
                <w:b/>
                <w:bCs/>
                <w:szCs w:val="21"/>
              </w:rPr>
            </w:pPr>
            <w:r>
              <w:rPr>
                <w:rFonts w:ascii="仿宋_GB2312" w:hAnsi="仿宋_GB2312" w:eastAsia="仿宋_GB2312"/>
                <w:b/>
                <w:bCs/>
                <w:szCs w:val="21"/>
              </w:rPr>
              <w:t>提交日期</w:t>
            </w:r>
          </w:p>
        </w:tc>
        <w:tc>
          <w:tcPr>
            <w:tcW w:w="1087" w:type="dxa"/>
            <w:noWrap w:val="0"/>
            <w:vAlign w:val="center"/>
          </w:tcPr>
          <w:p>
            <w:pPr>
              <w:spacing w:line="360" w:lineRule="auto"/>
              <w:jc w:val="center"/>
              <w:rPr>
                <w:rFonts w:ascii="仿宋_GB2312" w:hAnsi="仿宋_GB2312" w:eastAsia="仿宋_GB2312"/>
                <w:b/>
                <w:bCs/>
                <w:szCs w:val="21"/>
              </w:rPr>
            </w:pPr>
            <w:r>
              <w:rPr>
                <w:rFonts w:ascii="仿宋_GB2312" w:hAnsi="仿宋_GB2312" w:eastAsia="仿宋_GB2312"/>
                <w:b/>
                <w:bCs/>
                <w:szCs w:val="21"/>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pPr>
              <w:spacing w:line="360" w:lineRule="auto"/>
              <w:jc w:val="center"/>
              <w:rPr>
                <w:rFonts w:ascii="仿宋_GB2312" w:hAnsi="仿宋_GB2312" w:eastAsia="仿宋_GB2312"/>
                <w:szCs w:val="21"/>
              </w:rPr>
            </w:pPr>
            <w:r>
              <w:rPr>
                <w:rFonts w:ascii="仿宋_GB2312" w:hAnsi="仿宋_GB2312" w:eastAsia="仿宋_GB2312"/>
                <w:szCs w:val="21"/>
              </w:rPr>
              <w:t>1</w:t>
            </w:r>
          </w:p>
        </w:tc>
        <w:tc>
          <w:tcPr>
            <w:tcW w:w="3785" w:type="dxa"/>
            <w:noWrap w:val="0"/>
            <w:vAlign w:val="center"/>
          </w:tcPr>
          <w:p>
            <w:pPr>
              <w:spacing w:line="360" w:lineRule="auto"/>
              <w:rPr>
                <w:rFonts w:ascii="仿宋_GB2312" w:hAnsi="仿宋_GB2312" w:eastAsia="仿宋_GB2312"/>
                <w:szCs w:val="21"/>
              </w:rPr>
            </w:pPr>
            <w:r>
              <w:rPr>
                <w:rFonts w:ascii="仿宋_GB2312" w:hAnsi="仿宋_GB2312" w:eastAsia="仿宋_GB2312"/>
                <w:szCs w:val="21"/>
              </w:rPr>
              <w:t>项目立项报告和审批文件</w:t>
            </w:r>
          </w:p>
        </w:tc>
        <w:tc>
          <w:tcPr>
            <w:tcW w:w="720" w:type="dxa"/>
            <w:noWrap w:val="0"/>
            <w:vAlign w:val="center"/>
          </w:tcPr>
          <w:p>
            <w:pPr>
              <w:spacing w:line="360" w:lineRule="auto"/>
              <w:rPr>
                <w:rFonts w:ascii="仿宋_GB2312" w:hAnsi="仿宋_GB2312" w:eastAsia="仿宋_GB2312"/>
                <w:szCs w:val="21"/>
              </w:rPr>
            </w:pPr>
            <w:r>
              <w:rPr>
                <w:rFonts w:ascii="仿宋_GB2312" w:hAnsi="仿宋_GB2312" w:eastAsia="仿宋_GB2312"/>
                <w:szCs w:val="21"/>
              </w:rPr>
              <w:t>各1</w:t>
            </w:r>
          </w:p>
        </w:tc>
        <w:tc>
          <w:tcPr>
            <w:tcW w:w="2885" w:type="dxa"/>
            <w:noWrap w:val="0"/>
            <w:vAlign w:val="center"/>
          </w:tcPr>
          <w:p>
            <w:pPr>
              <w:spacing w:line="360" w:lineRule="auto"/>
              <w:rPr>
                <w:rFonts w:ascii="仿宋_GB2312" w:hAnsi="仿宋_GB2312" w:eastAsia="仿宋_GB2312"/>
                <w:szCs w:val="21"/>
              </w:rPr>
            </w:pPr>
            <w:r>
              <w:rPr>
                <w:rFonts w:ascii="仿宋_GB2312" w:hAnsi="仿宋_GB2312" w:eastAsia="仿宋_GB2312"/>
                <w:szCs w:val="21"/>
              </w:rPr>
              <w:t>方案开始3天前</w:t>
            </w:r>
          </w:p>
        </w:tc>
        <w:tc>
          <w:tcPr>
            <w:tcW w:w="1087" w:type="dxa"/>
            <w:vMerge w:val="restart"/>
            <w:noWrap w:val="0"/>
            <w:vAlign w:val="center"/>
          </w:tcPr>
          <w:p>
            <w:pPr>
              <w:spacing w:line="360" w:lineRule="auto"/>
              <w:jc w:val="center"/>
              <w:rPr>
                <w:rFonts w:ascii="仿宋_GB2312" w:hAns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pPr>
              <w:spacing w:line="360" w:lineRule="auto"/>
              <w:jc w:val="center"/>
              <w:rPr>
                <w:rFonts w:ascii="仿宋_GB2312" w:hAnsi="仿宋_GB2312" w:eastAsia="仿宋_GB2312"/>
                <w:szCs w:val="21"/>
              </w:rPr>
            </w:pPr>
            <w:r>
              <w:rPr>
                <w:rFonts w:ascii="仿宋_GB2312" w:hAnsi="仿宋_GB2312" w:eastAsia="仿宋_GB2312"/>
                <w:szCs w:val="21"/>
              </w:rPr>
              <w:t>2</w:t>
            </w:r>
          </w:p>
        </w:tc>
        <w:tc>
          <w:tcPr>
            <w:tcW w:w="3785" w:type="dxa"/>
            <w:noWrap w:val="0"/>
            <w:vAlign w:val="center"/>
          </w:tcPr>
          <w:p>
            <w:pPr>
              <w:spacing w:line="360" w:lineRule="auto"/>
              <w:rPr>
                <w:rFonts w:ascii="仿宋_GB2312" w:hAnsi="仿宋_GB2312" w:eastAsia="仿宋_GB2312"/>
                <w:szCs w:val="21"/>
              </w:rPr>
            </w:pPr>
            <w:r>
              <w:rPr>
                <w:rFonts w:ascii="仿宋_GB2312" w:hAnsi="仿宋_GB2312" w:eastAsia="仿宋_GB2312"/>
                <w:szCs w:val="21"/>
              </w:rPr>
              <w:t>发包人要求即设计任务书（含对建筑、结构、给水排水、暖通空调、建筑电气、总图等专业的具体要求）</w:t>
            </w:r>
          </w:p>
        </w:tc>
        <w:tc>
          <w:tcPr>
            <w:tcW w:w="720" w:type="dxa"/>
            <w:noWrap w:val="0"/>
            <w:vAlign w:val="center"/>
          </w:tcPr>
          <w:p>
            <w:pPr>
              <w:spacing w:line="360" w:lineRule="auto"/>
              <w:rPr>
                <w:rFonts w:ascii="仿宋_GB2312" w:hAnsi="仿宋_GB2312" w:eastAsia="仿宋_GB2312"/>
                <w:szCs w:val="21"/>
              </w:rPr>
            </w:pPr>
            <w:r>
              <w:rPr>
                <w:rFonts w:ascii="仿宋_GB2312" w:hAnsi="仿宋_GB2312" w:eastAsia="仿宋_GB2312"/>
                <w:szCs w:val="21"/>
              </w:rPr>
              <w:t>1</w:t>
            </w:r>
          </w:p>
        </w:tc>
        <w:tc>
          <w:tcPr>
            <w:tcW w:w="2885" w:type="dxa"/>
            <w:noWrap w:val="0"/>
            <w:vAlign w:val="center"/>
          </w:tcPr>
          <w:p>
            <w:pPr>
              <w:spacing w:line="360" w:lineRule="auto"/>
              <w:rPr>
                <w:rFonts w:ascii="仿宋_GB2312" w:hAnsi="仿宋_GB2312" w:eastAsia="仿宋_GB2312"/>
                <w:szCs w:val="21"/>
              </w:rPr>
            </w:pPr>
            <w:r>
              <w:rPr>
                <w:rFonts w:ascii="仿宋_GB2312" w:hAnsi="仿宋_GB2312" w:eastAsia="仿宋_GB2312"/>
                <w:szCs w:val="21"/>
              </w:rPr>
              <w:t>方案开始3天前</w:t>
            </w:r>
          </w:p>
        </w:tc>
        <w:tc>
          <w:tcPr>
            <w:tcW w:w="1087" w:type="dxa"/>
            <w:vMerge w:val="continue"/>
            <w:noWrap w:val="0"/>
            <w:vAlign w:val="center"/>
          </w:tcPr>
          <w:p>
            <w:pPr>
              <w:spacing w:line="360" w:lineRule="auto"/>
              <w:jc w:val="center"/>
              <w:rPr>
                <w:rFonts w:ascii="仿宋_GB2312" w:hAns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noWrap w:val="0"/>
            <w:vAlign w:val="center"/>
          </w:tcPr>
          <w:p>
            <w:pPr>
              <w:spacing w:line="360" w:lineRule="auto"/>
              <w:jc w:val="center"/>
              <w:rPr>
                <w:rFonts w:ascii="仿宋_GB2312" w:hAnsi="仿宋_GB2312" w:eastAsia="仿宋_GB2312"/>
                <w:szCs w:val="21"/>
              </w:rPr>
            </w:pPr>
            <w:r>
              <w:rPr>
                <w:rFonts w:ascii="仿宋_GB2312" w:hAnsi="仿宋_GB2312" w:eastAsia="仿宋_GB2312"/>
                <w:szCs w:val="21"/>
              </w:rPr>
              <w:t>3</w:t>
            </w:r>
          </w:p>
        </w:tc>
        <w:tc>
          <w:tcPr>
            <w:tcW w:w="3785" w:type="dxa"/>
            <w:noWrap w:val="0"/>
            <w:vAlign w:val="center"/>
          </w:tcPr>
          <w:p>
            <w:pPr>
              <w:spacing w:line="360" w:lineRule="auto"/>
              <w:rPr>
                <w:rFonts w:ascii="仿宋_GB2312" w:hAnsi="仿宋_GB2312" w:eastAsia="仿宋_GB2312"/>
                <w:szCs w:val="21"/>
              </w:rPr>
            </w:pPr>
            <w:r>
              <w:rPr>
                <w:rFonts w:ascii="仿宋_GB2312" w:hAnsi="仿宋_GB2312" w:eastAsia="仿宋_GB2312"/>
                <w:szCs w:val="21"/>
              </w:rPr>
              <w:t>建筑红线图，建筑钉桩图</w:t>
            </w:r>
          </w:p>
        </w:tc>
        <w:tc>
          <w:tcPr>
            <w:tcW w:w="720" w:type="dxa"/>
            <w:noWrap w:val="0"/>
            <w:vAlign w:val="center"/>
          </w:tcPr>
          <w:p>
            <w:pPr>
              <w:spacing w:line="360" w:lineRule="auto"/>
              <w:rPr>
                <w:rFonts w:ascii="仿宋_GB2312" w:hAnsi="仿宋_GB2312" w:eastAsia="仿宋_GB2312"/>
                <w:szCs w:val="21"/>
              </w:rPr>
            </w:pPr>
            <w:r>
              <w:rPr>
                <w:rFonts w:ascii="仿宋_GB2312" w:hAnsi="仿宋_GB2312" w:eastAsia="仿宋_GB2312"/>
                <w:szCs w:val="21"/>
              </w:rPr>
              <w:t>各1</w:t>
            </w:r>
          </w:p>
        </w:tc>
        <w:tc>
          <w:tcPr>
            <w:tcW w:w="2885" w:type="dxa"/>
            <w:noWrap w:val="0"/>
            <w:vAlign w:val="center"/>
          </w:tcPr>
          <w:p>
            <w:pPr>
              <w:spacing w:line="360" w:lineRule="auto"/>
              <w:rPr>
                <w:rFonts w:ascii="仿宋_GB2312" w:hAnsi="仿宋_GB2312" w:eastAsia="仿宋_GB2312"/>
                <w:szCs w:val="21"/>
              </w:rPr>
            </w:pPr>
            <w:r>
              <w:rPr>
                <w:rFonts w:ascii="仿宋_GB2312" w:hAnsi="仿宋_GB2312" w:eastAsia="仿宋_GB2312"/>
                <w:szCs w:val="21"/>
              </w:rPr>
              <w:t>方案开始3天前</w:t>
            </w:r>
          </w:p>
        </w:tc>
        <w:tc>
          <w:tcPr>
            <w:tcW w:w="1087" w:type="dxa"/>
            <w:vMerge w:val="continue"/>
            <w:noWrap w:val="0"/>
            <w:vAlign w:val="center"/>
          </w:tcPr>
          <w:p>
            <w:pPr>
              <w:spacing w:line="360" w:lineRule="auto"/>
              <w:jc w:val="center"/>
              <w:rPr>
                <w:rFonts w:ascii="仿宋_GB2312" w:hAns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noWrap w:val="0"/>
            <w:vAlign w:val="center"/>
          </w:tcPr>
          <w:p>
            <w:pPr>
              <w:spacing w:line="360" w:lineRule="auto"/>
              <w:jc w:val="center"/>
              <w:rPr>
                <w:rFonts w:ascii="仿宋_GB2312" w:hAnsi="仿宋_GB2312" w:eastAsia="仿宋_GB2312"/>
                <w:szCs w:val="21"/>
              </w:rPr>
            </w:pPr>
            <w:r>
              <w:rPr>
                <w:rFonts w:ascii="仿宋_GB2312" w:hAnsi="仿宋_GB2312" w:eastAsia="仿宋_GB2312"/>
                <w:szCs w:val="21"/>
              </w:rPr>
              <w:t>4</w:t>
            </w:r>
          </w:p>
        </w:tc>
        <w:tc>
          <w:tcPr>
            <w:tcW w:w="3785" w:type="dxa"/>
            <w:noWrap w:val="0"/>
            <w:vAlign w:val="center"/>
          </w:tcPr>
          <w:p>
            <w:pPr>
              <w:spacing w:line="360" w:lineRule="auto"/>
              <w:rPr>
                <w:rFonts w:ascii="仿宋_GB2312" w:hAnsi="仿宋_GB2312" w:eastAsia="仿宋_GB2312"/>
                <w:szCs w:val="21"/>
              </w:rPr>
            </w:pPr>
            <w:r>
              <w:rPr>
                <w:rFonts w:ascii="仿宋_GB2312" w:hAnsi="仿宋_GB2312" w:eastAsia="仿宋_GB2312"/>
                <w:szCs w:val="21"/>
              </w:rPr>
              <w:t>当地规划部门的规划意见书</w:t>
            </w:r>
          </w:p>
        </w:tc>
        <w:tc>
          <w:tcPr>
            <w:tcW w:w="720" w:type="dxa"/>
            <w:noWrap w:val="0"/>
            <w:vAlign w:val="center"/>
          </w:tcPr>
          <w:p>
            <w:pPr>
              <w:spacing w:line="360" w:lineRule="auto"/>
              <w:rPr>
                <w:rFonts w:ascii="仿宋_GB2312" w:hAnsi="仿宋_GB2312" w:eastAsia="仿宋_GB2312"/>
                <w:szCs w:val="21"/>
              </w:rPr>
            </w:pPr>
            <w:r>
              <w:rPr>
                <w:rFonts w:ascii="仿宋_GB2312" w:hAnsi="仿宋_GB2312" w:eastAsia="仿宋_GB2312"/>
                <w:szCs w:val="21"/>
              </w:rPr>
              <w:t>1</w:t>
            </w:r>
          </w:p>
        </w:tc>
        <w:tc>
          <w:tcPr>
            <w:tcW w:w="2885" w:type="dxa"/>
            <w:noWrap w:val="0"/>
            <w:vAlign w:val="center"/>
          </w:tcPr>
          <w:p>
            <w:pPr>
              <w:spacing w:line="360" w:lineRule="auto"/>
              <w:rPr>
                <w:rFonts w:ascii="仿宋_GB2312" w:hAnsi="仿宋_GB2312" w:eastAsia="仿宋_GB2312"/>
                <w:szCs w:val="21"/>
              </w:rPr>
            </w:pPr>
            <w:r>
              <w:rPr>
                <w:rFonts w:ascii="仿宋_GB2312" w:hAnsi="仿宋_GB2312" w:eastAsia="仿宋_GB2312"/>
                <w:szCs w:val="21"/>
              </w:rPr>
              <w:t>方案开始3天前</w:t>
            </w:r>
          </w:p>
        </w:tc>
        <w:tc>
          <w:tcPr>
            <w:tcW w:w="1087" w:type="dxa"/>
            <w:vMerge w:val="continue"/>
            <w:noWrap w:val="0"/>
            <w:vAlign w:val="center"/>
          </w:tcPr>
          <w:p>
            <w:pPr>
              <w:spacing w:line="360" w:lineRule="auto"/>
              <w:jc w:val="center"/>
              <w:rPr>
                <w:rFonts w:ascii="仿宋_GB2312" w:hAns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pPr>
              <w:spacing w:line="360" w:lineRule="auto"/>
              <w:jc w:val="center"/>
              <w:rPr>
                <w:rFonts w:ascii="仿宋_GB2312" w:hAnsi="仿宋_GB2312" w:eastAsia="仿宋_GB2312"/>
                <w:szCs w:val="21"/>
              </w:rPr>
            </w:pPr>
            <w:r>
              <w:rPr>
                <w:rFonts w:ascii="仿宋_GB2312" w:hAnsi="仿宋_GB2312" w:eastAsia="仿宋_GB2312"/>
                <w:szCs w:val="21"/>
              </w:rPr>
              <w:t>5</w:t>
            </w:r>
          </w:p>
        </w:tc>
        <w:tc>
          <w:tcPr>
            <w:tcW w:w="3785" w:type="dxa"/>
            <w:noWrap w:val="0"/>
            <w:vAlign w:val="center"/>
          </w:tcPr>
          <w:p>
            <w:pPr>
              <w:spacing w:line="360" w:lineRule="auto"/>
              <w:rPr>
                <w:rFonts w:ascii="仿宋_GB2312" w:hAnsi="仿宋_GB2312" w:eastAsia="仿宋_GB2312"/>
                <w:szCs w:val="21"/>
              </w:rPr>
            </w:pPr>
            <w:r>
              <w:rPr>
                <w:rFonts w:ascii="仿宋_GB2312" w:hAnsi="仿宋_GB2312" w:eastAsia="仿宋_GB2312"/>
                <w:szCs w:val="21"/>
              </w:rPr>
              <w:t>工程勘察报告</w:t>
            </w:r>
          </w:p>
        </w:tc>
        <w:tc>
          <w:tcPr>
            <w:tcW w:w="720" w:type="dxa"/>
            <w:noWrap w:val="0"/>
            <w:vAlign w:val="center"/>
          </w:tcPr>
          <w:p>
            <w:pPr>
              <w:spacing w:line="360" w:lineRule="auto"/>
              <w:rPr>
                <w:rFonts w:ascii="仿宋_GB2312" w:hAnsi="仿宋_GB2312" w:eastAsia="仿宋_GB2312"/>
                <w:szCs w:val="21"/>
              </w:rPr>
            </w:pPr>
            <w:r>
              <w:rPr>
                <w:rFonts w:ascii="仿宋_GB2312" w:hAnsi="仿宋_GB2312" w:eastAsia="仿宋_GB2312"/>
                <w:szCs w:val="21"/>
              </w:rPr>
              <w:t>2</w:t>
            </w:r>
          </w:p>
        </w:tc>
        <w:tc>
          <w:tcPr>
            <w:tcW w:w="2885" w:type="dxa"/>
            <w:noWrap w:val="0"/>
            <w:vAlign w:val="center"/>
          </w:tcPr>
          <w:p>
            <w:pPr>
              <w:spacing w:line="360" w:lineRule="auto"/>
              <w:rPr>
                <w:rFonts w:ascii="仿宋_GB2312" w:hAnsi="仿宋_GB2312" w:eastAsia="仿宋_GB2312"/>
                <w:szCs w:val="21"/>
              </w:rPr>
            </w:pPr>
            <w:r>
              <w:rPr>
                <w:rFonts w:ascii="仿宋_GB2312" w:hAnsi="仿宋_GB2312" w:eastAsia="仿宋_GB2312"/>
                <w:szCs w:val="21"/>
              </w:rPr>
              <w:t>方案设计开始前3天提供初步勘察报告；初步设计开始3天前提供详细勘察报告</w:t>
            </w:r>
          </w:p>
        </w:tc>
        <w:tc>
          <w:tcPr>
            <w:tcW w:w="1087" w:type="dxa"/>
            <w:vMerge w:val="continue"/>
            <w:noWrap w:val="0"/>
            <w:vAlign w:val="center"/>
          </w:tcPr>
          <w:p>
            <w:pPr>
              <w:spacing w:line="360" w:lineRule="auto"/>
              <w:jc w:val="center"/>
              <w:rPr>
                <w:rFonts w:ascii="仿宋_GB2312" w:hAns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noWrap w:val="0"/>
            <w:vAlign w:val="center"/>
          </w:tcPr>
          <w:p>
            <w:pPr>
              <w:spacing w:line="360" w:lineRule="auto"/>
              <w:jc w:val="center"/>
              <w:rPr>
                <w:rFonts w:ascii="仿宋_GB2312" w:hAnsi="仿宋_GB2312" w:eastAsia="仿宋_GB2312"/>
                <w:szCs w:val="21"/>
              </w:rPr>
            </w:pPr>
            <w:r>
              <w:rPr>
                <w:rFonts w:ascii="仿宋_GB2312" w:hAnsi="仿宋_GB2312" w:eastAsia="仿宋_GB2312"/>
                <w:szCs w:val="21"/>
              </w:rPr>
              <w:t>6</w:t>
            </w:r>
          </w:p>
        </w:tc>
        <w:tc>
          <w:tcPr>
            <w:tcW w:w="3785" w:type="dxa"/>
            <w:noWrap w:val="0"/>
            <w:vAlign w:val="center"/>
          </w:tcPr>
          <w:p>
            <w:pPr>
              <w:spacing w:line="360" w:lineRule="auto"/>
              <w:rPr>
                <w:rFonts w:ascii="仿宋_GB2312" w:hAnsi="仿宋_GB2312" w:eastAsia="仿宋_GB2312"/>
                <w:szCs w:val="21"/>
              </w:rPr>
            </w:pPr>
            <w:r>
              <w:rPr>
                <w:rFonts w:ascii="仿宋_GB2312" w:hAnsi="仿宋_GB2312" w:eastAsia="仿宋_GB2312"/>
                <w:szCs w:val="21"/>
              </w:rPr>
              <w:t>各阶段主管部门的审批意见</w:t>
            </w:r>
          </w:p>
        </w:tc>
        <w:tc>
          <w:tcPr>
            <w:tcW w:w="720" w:type="dxa"/>
            <w:noWrap w:val="0"/>
            <w:vAlign w:val="center"/>
          </w:tcPr>
          <w:p>
            <w:pPr>
              <w:spacing w:line="360" w:lineRule="auto"/>
              <w:rPr>
                <w:rFonts w:ascii="仿宋_GB2312" w:hAnsi="仿宋_GB2312" w:eastAsia="仿宋_GB2312"/>
                <w:szCs w:val="21"/>
              </w:rPr>
            </w:pPr>
            <w:r>
              <w:rPr>
                <w:rFonts w:ascii="仿宋_GB2312" w:hAnsi="仿宋_GB2312" w:eastAsia="仿宋_GB2312"/>
                <w:szCs w:val="21"/>
              </w:rPr>
              <w:t>1</w:t>
            </w:r>
          </w:p>
        </w:tc>
        <w:tc>
          <w:tcPr>
            <w:tcW w:w="2885" w:type="dxa"/>
            <w:noWrap w:val="0"/>
            <w:vAlign w:val="center"/>
          </w:tcPr>
          <w:p>
            <w:pPr>
              <w:spacing w:line="360" w:lineRule="auto"/>
              <w:rPr>
                <w:rFonts w:ascii="仿宋_GB2312" w:hAnsi="仿宋_GB2312" w:eastAsia="仿宋_GB2312"/>
                <w:szCs w:val="21"/>
              </w:rPr>
            </w:pPr>
            <w:r>
              <w:rPr>
                <w:rFonts w:ascii="仿宋_GB2312" w:hAnsi="仿宋_GB2312" w:eastAsia="仿宋_GB2312"/>
                <w:szCs w:val="21"/>
              </w:rPr>
              <w:t>下一个阶段设计开始3天前提供上一个阶段审批意见</w:t>
            </w:r>
          </w:p>
        </w:tc>
        <w:tc>
          <w:tcPr>
            <w:tcW w:w="1087" w:type="dxa"/>
            <w:vMerge w:val="continue"/>
            <w:noWrap w:val="0"/>
            <w:vAlign w:val="center"/>
          </w:tcPr>
          <w:p>
            <w:pPr>
              <w:spacing w:line="360" w:lineRule="auto"/>
              <w:jc w:val="center"/>
              <w:rPr>
                <w:rFonts w:ascii="仿宋_GB2312" w:hAns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noWrap w:val="0"/>
            <w:vAlign w:val="center"/>
          </w:tcPr>
          <w:p>
            <w:pPr>
              <w:spacing w:line="360" w:lineRule="auto"/>
              <w:jc w:val="center"/>
              <w:rPr>
                <w:rFonts w:ascii="仿宋_GB2312" w:hAnsi="仿宋_GB2312" w:eastAsia="仿宋_GB2312"/>
                <w:szCs w:val="21"/>
              </w:rPr>
            </w:pPr>
            <w:r>
              <w:rPr>
                <w:rFonts w:ascii="仿宋_GB2312" w:hAnsi="仿宋_GB2312" w:eastAsia="仿宋_GB2312"/>
                <w:szCs w:val="21"/>
              </w:rPr>
              <w:t>7</w:t>
            </w:r>
          </w:p>
        </w:tc>
        <w:tc>
          <w:tcPr>
            <w:tcW w:w="3785" w:type="dxa"/>
            <w:noWrap w:val="0"/>
            <w:vAlign w:val="center"/>
          </w:tcPr>
          <w:p>
            <w:pPr>
              <w:spacing w:line="360" w:lineRule="auto"/>
              <w:rPr>
                <w:rFonts w:ascii="仿宋_GB2312" w:hAnsi="仿宋_GB2312" w:eastAsia="仿宋_GB2312"/>
                <w:szCs w:val="21"/>
              </w:rPr>
            </w:pPr>
            <w:r>
              <w:rPr>
                <w:rFonts w:ascii="仿宋_GB2312" w:hAnsi="仿宋_GB2312" w:eastAsia="仿宋_GB2312"/>
                <w:szCs w:val="21"/>
              </w:rPr>
              <w:t>方案设计确认单（含初设开工令）</w:t>
            </w:r>
          </w:p>
        </w:tc>
        <w:tc>
          <w:tcPr>
            <w:tcW w:w="720" w:type="dxa"/>
            <w:noWrap w:val="0"/>
            <w:vAlign w:val="center"/>
          </w:tcPr>
          <w:p>
            <w:pPr>
              <w:spacing w:line="360" w:lineRule="auto"/>
              <w:rPr>
                <w:rFonts w:ascii="仿宋_GB2312" w:hAnsi="仿宋_GB2312" w:eastAsia="仿宋_GB2312"/>
                <w:szCs w:val="21"/>
              </w:rPr>
            </w:pPr>
            <w:r>
              <w:rPr>
                <w:rFonts w:ascii="仿宋_GB2312" w:hAnsi="仿宋_GB2312" w:eastAsia="仿宋_GB2312"/>
                <w:szCs w:val="21"/>
              </w:rPr>
              <w:t>1</w:t>
            </w:r>
          </w:p>
        </w:tc>
        <w:tc>
          <w:tcPr>
            <w:tcW w:w="2885" w:type="dxa"/>
            <w:noWrap w:val="0"/>
            <w:vAlign w:val="center"/>
          </w:tcPr>
          <w:p>
            <w:pPr>
              <w:spacing w:line="360" w:lineRule="auto"/>
              <w:rPr>
                <w:rFonts w:ascii="仿宋_GB2312" w:hAnsi="仿宋_GB2312" w:eastAsia="仿宋_GB2312"/>
                <w:szCs w:val="21"/>
              </w:rPr>
            </w:pPr>
            <w:r>
              <w:rPr>
                <w:rFonts w:ascii="仿宋_GB2312" w:hAnsi="仿宋_GB2312" w:eastAsia="仿宋_GB2312"/>
                <w:szCs w:val="21"/>
              </w:rPr>
              <w:t>初步设计开始3天前</w:t>
            </w:r>
          </w:p>
        </w:tc>
        <w:tc>
          <w:tcPr>
            <w:tcW w:w="1087" w:type="dxa"/>
            <w:vMerge w:val="continue"/>
            <w:noWrap w:val="0"/>
            <w:vAlign w:val="center"/>
          </w:tcPr>
          <w:p>
            <w:pPr>
              <w:spacing w:line="360" w:lineRule="auto"/>
              <w:jc w:val="center"/>
              <w:rPr>
                <w:rFonts w:ascii="仿宋_GB2312" w:hAns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pPr>
              <w:spacing w:line="360" w:lineRule="auto"/>
              <w:jc w:val="center"/>
              <w:rPr>
                <w:rFonts w:ascii="仿宋_GB2312" w:hAnsi="仿宋_GB2312" w:eastAsia="仿宋_GB2312"/>
                <w:szCs w:val="21"/>
              </w:rPr>
            </w:pPr>
            <w:r>
              <w:rPr>
                <w:rFonts w:ascii="仿宋_GB2312" w:hAnsi="仿宋_GB2312" w:eastAsia="仿宋_GB2312"/>
                <w:szCs w:val="21"/>
              </w:rPr>
              <w:t>8</w:t>
            </w:r>
          </w:p>
        </w:tc>
        <w:tc>
          <w:tcPr>
            <w:tcW w:w="3785" w:type="dxa"/>
            <w:noWrap w:val="0"/>
            <w:vAlign w:val="center"/>
          </w:tcPr>
          <w:p>
            <w:pPr>
              <w:spacing w:line="360" w:lineRule="auto"/>
              <w:rPr>
                <w:rFonts w:ascii="仿宋_GB2312" w:hAnsi="仿宋_GB2312" w:eastAsia="仿宋_GB2312"/>
                <w:szCs w:val="21"/>
              </w:rPr>
            </w:pPr>
            <w:r>
              <w:rPr>
                <w:rFonts w:ascii="仿宋_GB2312" w:hAnsi="仿宋_GB2312" w:eastAsia="仿宋_GB2312"/>
                <w:szCs w:val="21"/>
              </w:rPr>
              <w:t>工程所在地地形图（1/500）电子版及区域位置图</w:t>
            </w:r>
          </w:p>
        </w:tc>
        <w:tc>
          <w:tcPr>
            <w:tcW w:w="720" w:type="dxa"/>
            <w:noWrap w:val="0"/>
            <w:vAlign w:val="center"/>
          </w:tcPr>
          <w:p>
            <w:pPr>
              <w:spacing w:line="360" w:lineRule="auto"/>
              <w:rPr>
                <w:rFonts w:ascii="仿宋_GB2312" w:hAnsi="仿宋_GB2312" w:eastAsia="仿宋_GB2312"/>
                <w:szCs w:val="21"/>
              </w:rPr>
            </w:pPr>
            <w:r>
              <w:rPr>
                <w:rFonts w:ascii="仿宋_GB2312" w:hAnsi="仿宋_GB2312" w:eastAsia="仿宋_GB2312"/>
                <w:szCs w:val="21"/>
              </w:rPr>
              <w:t>1</w:t>
            </w:r>
          </w:p>
        </w:tc>
        <w:tc>
          <w:tcPr>
            <w:tcW w:w="2885" w:type="dxa"/>
            <w:noWrap w:val="0"/>
            <w:vAlign w:val="center"/>
          </w:tcPr>
          <w:p>
            <w:pPr>
              <w:spacing w:line="360" w:lineRule="auto"/>
              <w:rPr>
                <w:rFonts w:ascii="仿宋_GB2312" w:hAnsi="仿宋_GB2312" w:eastAsia="仿宋_GB2312"/>
                <w:szCs w:val="21"/>
              </w:rPr>
            </w:pPr>
            <w:r>
              <w:rPr>
                <w:rFonts w:ascii="仿宋_GB2312" w:hAnsi="仿宋_GB2312" w:eastAsia="仿宋_GB2312"/>
                <w:szCs w:val="21"/>
              </w:rPr>
              <w:t>初步设计开始3天前</w:t>
            </w:r>
          </w:p>
        </w:tc>
        <w:tc>
          <w:tcPr>
            <w:tcW w:w="1087" w:type="dxa"/>
            <w:vMerge w:val="continue"/>
            <w:noWrap w:val="0"/>
            <w:vAlign w:val="center"/>
          </w:tcPr>
          <w:p>
            <w:pPr>
              <w:spacing w:line="360" w:lineRule="auto"/>
              <w:jc w:val="center"/>
              <w:rPr>
                <w:rFonts w:ascii="仿宋_GB2312" w:hAns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pPr>
              <w:spacing w:line="360" w:lineRule="auto"/>
              <w:jc w:val="center"/>
              <w:rPr>
                <w:rFonts w:ascii="仿宋_GB2312" w:hAnsi="仿宋_GB2312" w:eastAsia="仿宋_GB2312"/>
                <w:szCs w:val="21"/>
              </w:rPr>
            </w:pPr>
            <w:r>
              <w:rPr>
                <w:rFonts w:ascii="仿宋_GB2312" w:hAnsi="仿宋_GB2312" w:eastAsia="仿宋_GB2312"/>
                <w:szCs w:val="21"/>
              </w:rPr>
              <w:t>9</w:t>
            </w:r>
          </w:p>
        </w:tc>
        <w:tc>
          <w:tcPr>
            <w:tcW w:w="3785" w:type="dxa"/>
            <w:noWrap w:val="0"/>
            <w:vAlign w:val="center"/>
          </w:tcPr>
          <w:p>
            <w:pPr>
              <w:spacing w:line="360" w:lineRule="auto"/>
              <w:rPr>
                <w:rFonts w:ascii="仿宋_GB2312" w:hAnsi="仿宋_GB2312" w:eastAsia="仿宋_GB2312"/>
                <w:szCs w:val="21"/>
              </w:rPr>
            </w:pPr>
            <w:r>
              <w:rPr>
                <w:rFonts w:ascii="仿宋_GB2312" w:hAnsi="仿宋_GB2312" w:eastAsia="仿宋_GB2312"/>
                <w:szCs w:val="21"/>
              </w:rPr>
              <w:t>初步设计确认单（含施工图开工令）</w:t>
            </w:r>
          </w:p>
        </w:tc>
        <w:tc>
          <w:tcPr>
            <w:tcW w:w="720" w:type="dxa"/>
            <w:noWrap w:val="0"/>
            <w:vAlign w:val="center"/>
          </w:tcPr>
          <w:p>
            <w:pPr>
              <w:spacing w:line="360" w:lineRule="auto"/>
              <w:rPr>
                <w:rFonts w:ascii="仿宋_GB2312" w:hAnsi="仿宋_GB2312" w:eastAsia="仿宋_GB2312"/>
                <w:szCs w:val="21"/>
              </w:rPr>
            </w:pPr>
            <w:r>
              <w:rPr>
                <w:rFonts w:ascii="仿宋_GB2312" w:hAnsi="仿宋_GB2312" w:eastAsia="仿宋_GB2312"/>
                <w:szCs w:val="21"/>
              </w:rPr>
              <w:t>1</w:t>
            </w:r>
          </w:p>
        </w:tc>
        <w:tc>
          <w:tcPr>
            <w:tcW w:w="2885" w:type="dxa"/>
            <w:noWrap w:val="0"/>
            <w:vAlign w:val="center"/>
          </w:tcPr>
          <w:p>
            <w:pPr>
              <w:spacing w:line="360" w:lineRule="auto"/>
              <w:rPr>
                <w:rFonts w:ascii="仿宋_GB2312" w:hAnsi="仿宋_GB2312" w:eastAsia="仿宋_GB2312"/>
                <w:szCs w:val="21"/>
              </w:rPr>
            </w:pPr>
            <w:r>
              <w:rPr>
                <w:rFonts w:ascii="仿宋_GB2312" w:hAnsi="仿宋_GB2312" w:eastAsia="仿宋_GB2312"/>
                <w:szCs w:val="21"/>
              </w:rPr>
              <w:t>施工图设计开始3天前</w:t>
            </w:r>
          </w:p>
        </w:tc>
        <w:tc>
          <w:tcPr>
            <w:tcW w:w="1087" w:type="dxa"/>
            <w:vMerge w:val="continue"/>
            <w:noWrap w:val="0"/>
            <w:vAlign w:val="center"/>
          </w:tcPr>
          <w:p>
            <w:pPr>
              <w:spacing w:line="360" w:lineRule="auto"/>
              <w:jc w:val="center"/>
              <w:rPr>
                <w:rFonts w:ascii="仿宋_GB2312" w:hAns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pPr>
              <w:spacing w:line="360" w:lineRule="auto"/>
              <w:jc w:val="center"/>
              <w:rPr>
                <w:rFonts w:ascii="仿宋_GB2312" w:hAnsi="仿宋_GB2312" w:eastAsia="仿宋_GB2312"/>
                <w:szCs w:val="21"/>
              </w:rPr>
            </w:pPr>
            <w:r>
              <w:rPr>
                <w:rFonts w:ascii="仿宋_GB2312" w:hAnsi="仿宋_GB2312" w:eastAsia="仿宋_GB2312"/>
                <w:szCs w:val="21"/>
              </w:rPr>
              <w:t>10</w:t>
            </w:r>
          </w:p>
        </w:tc>
        <w:tc>
          <w:tcPr>
            <w:tcW w:w="3785" w:type="dxa"/>
            <w:noWrap w:val="0"/>
            <w:vAlign w:val="center"/>
          </w:tcPr>
          <w:p>
            <w:pPr>
              <w:spacing w:line="360" w:lineRule="auto"/>
              <w:rPr>
                <w:rFonts w:ascii="仿宋_GB2312" w:hAnsi="仿宋_GB2312" w:eastAsia="仿宋_GB2312"/>
                <w:szCs w:val="21"/>
              </w:rPr>
            </w:pPr>
            <w:r>
              <w:rPr>
                <w:rFonts w:ascii="仿宋_GB2312" w:hAnsi="仿宋_GB2312" w:eastAsia="仿宋_GB2312"/>
                <w:szCs w:val="21"/>
              </w:rPr>
              <w:t>施工图审查合格意见书</w:t>
            </w:r>
          </w:p>
        </w:tc>
        <w:tc>
          <w:tcPr>
            <w:tcW w:w="720" w:type="dxa"/>
            <w:noWrap w:val="0"/>
            <w:vAlign w:val="center"/>
          </w:tcPr>
          <w:p>
            <w:pPr>
              <w:spacing w:line="360" w:lineRule="auto"/>
              <w:rPr>
                <w:rFonts w:ascii="仿宋_GB2312" w:hAnsi="仿宋_GB2312" w:eastAsia="仿宋_GB2312"/>
                <w:szCs w:val="21"/>
              </w:rPr>
            </w:pPr>
            <w:r>
              <w:rPr>
                <w:rFonts w:ascii="仿宋_GB2312" w:hAnsi="仿宋_GB2312" w:eastAsia="仿宋_GB2312"/>
                <w:szCs w:val="21"/>
              </w:rPr>
              <w:t>1</w:t>
            </w:r>
          </w:p>
        </w:tc>
        <w:tc>
          <w:tcPr>
            <w:tcW w:w="2885" w:type="dxa"/>
            <w:noWrap w:val="0"/>
            <w:vAlign w:val="center"/>
          </w:tcPr>
          <w:p>
            <w:pPr>
              <w:spacing w:line="360" w:lineRule="auto"/>
              <w:rPr>
                <w:rFonts w:ascii="仿宋_GB2312" w:hAnsi="仿宋_GB2312" w:eastAsia="仿宋_GB2312"/>
                <w:szCs w:val="21"/>
              </w:rPr>
            </w:pPr>
            <w:r>
              <w:rPr>
                <w:rFonts w:ascii="仿宋_GB2312" w:hAnsi="仿宋_GB2312" w:eastAsia="仿宋_GB2312"/>
                <w:szCs w:val="21"/>
              </w:rPr>
              <w:t>施工图审查通过后5天内</w:t>
            </w:r>
          </w:p>
        </w:tc>
        <w:tc>
          <w:tcPr>
            <w:tcW w:w="1087" w:type="dxa"/>
            <w:vMerge w:val="continue"/>
            <w:noWrap w:val="0"/>
            <w:vAlign w:val="center"/>
          </w:tcPr>
          <w:p>
            <w:pPr>
              <w:spacing w:line="360" w:lineRule="auto"/>
              <w:jc w:val="center"/>
              <w:rPr>
                <w:rFonts w:ascii="仿宋_GB2312" w:hAns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noWrap w:val="0"/>
            <w:vAlign w:val="center"/>
          </w:tcPr>
          <w:p>
            <w:pPr>
              <w:spacing w:line="360" w:lineRule="auto"/>
              <w:jc w:val="center"/>
              <w:rPr>
                <w:rFonts w:ascii="仿宋_GB2312" w:hAnsi="仿宋_GB2312" w:eastAsia="仿宋_GB2312"/>
                <w:szCs w:val="21"/>
              </w:rPr>
            </w:pPr>
            <w:r>
              <w:rPr>
                <w:rFonts w:ascii="仿宋_GB2312" w:hAnsi="仿宋_GB2312" w:eastAsia="仿宋_GB2312"/>
                <w:szCs w:val="21"/>
              </w:rPr>
              <w:t>11</w:t>
            </w:r>
          </w:p>
        </w:tc>
        <w:tc>
          <w:tcPr>
            <w:tcW w:w="3785" w:type="dxa"/>
            <w:noWrap w:val="0"/>
            <w:vAlign w:val="center"/>
          </w:tcPr>
          <w:p>
            <w:pPr>
              <w:spacing w:line="360" w:lineRule="auto"/>
              <w:rPr>
                <w:rFonts w:ascii="仿宋_GB2312" w:hAnsi="仿宋_GB2312" w:eastAsia="仿宋_GB2312"/>
                <w:szCs w:val="21"/>
              </w:rPr>
            </w:pPr>
            <w:r>
              <w:rPr>
                <w:rFonts w:ascii="仿宋_GB2312" w:hAnsi="仿宋_GB2312" w:eastAsia="仿宋_GB2312"/>
                <w:szCs w:val="21"/>
              </w:rPr>
              <w:t>市政条件（包括给排水、暖通、电力、道路、热力、通讯等）</w:t>
            </w:r>
          </w:p>
        </w:tc>
        <w:tc>
          <w:tcPr>
            <w:tcW w:w="720" w:type="dxa"/>
            <w:noWrap w:val="0"/>
            <w:vAlign w:val="center"/>
          </w:tcPr>
          <w:p>
            <w:pPr>
              <w:spacing w:line="360" w:lineRule="auto"/>
              <w:rPr>
                <w:rFonts w:ascii="仿宋_GB2312" w:hAnsi="仿宋_GB2312" w:eastAsia="仿宋_GB2312"/>
                <w:szCs w:val="21"/>
              </w:rPr>
            </w:pPr>
            <w:r>
              <w:rPr>
                <w:rFonts w:ascii="仿宋_GB2312" w:hAnsi="仿宋_GB2312" w:eastAsia="仿宋_GB2312"/>
                <w:szCs w:val="21"/>
              </w:rPr>
              <w:t>1</w:t>
            </w:r>
          </w:p>
        </w:tc>
        <w:tc>
          <w:tcPr>
            <w:tcW w:w="2885" w:type="dxa"/>
            <w:noWrap w:val="0"/>
            <w:vAlign w:val="center"/>
          </w:tcPr>
          <w:p>
            <w:pPr>
              <w:spacing w:line="360" w:lineRule="auto"/>
              <w:rPr>
                <w:rFonts w:ascii="仿宋_GB2312" w:hAnsi="仿宋_GB2312" w:eastAsia="仿宋_GB2312"/>
                <w:szCs w:val="21"/>
              </w:rPr>
            </w:pPr>
            <w:r>
              <w:rPr>
                <w:rFonts w:ascii="仿宋_GB2312" w:hAnsi="仿宋_GB2312" w:eastAsia="仿宋_GB2312"/>
                <w:szCs w:val="21"/>
              </w:rPr>
              <w:t>方案设计开始3天前</w:t>
            </w:r>
          </w:p>
        </w:tc>
        <w:tc>
          <w:tcPr>
            <w:tcW w:w="1087" w:type="dxa"/>
            <w:vMerge w:val="continue"/>
            <w:noWrap w:val="0"/>
            <w:vAlign w:val="center"/>
          </w:tcPr>
          <w:p>
            <w:pPr>
              <w:spacing w:line="360" w:lineRule="auto"/>
              <w:jc w:val="center"/>
              <w:rPr>
                <w:rFonts w:ascii="仿宋_GB2312" w:hAns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pPr>
              <w:spacing w:line="360" w:lineRule="auto"/>
              <w:jc w:val="center"/>
              <w:rPr>
                <w:rFonts w:ascii="仿宋_GB2312" w:hAnsi="仿宋_GB2312" w:eastAsia="仿宋_GB2312"/>
                <w:szCs w:val="21"/>
              </w:rPr>
            </w:pPr>
            <w:r>
              <w:rPr>
                <w:rFonts w:ascii="仿宋_GB2312" w:hAnsi="仿宋_GB2312" w:eastAsia="仿宋_GB2312"/>
                <w:szCs w:val="21"/>
              </w:rPr>
              <w:t>12</w:t>
            </w:r>
          </w:p>
        </w:tc>
        <w:tc>
          <w:tcPr>
            <w:tcW w:w="3785" w:type="dxa"/>
            <w:noWrap w:val="0"/>
            <w:vAlign w:val="center"/>
          </w:tcPr>
          <w:p>
            <w:pPr>
              <w:spacing w:line="360" w:lineRule="auto"/>
              <w:rPr>
                <w:rFonts w:ascii="仿宋_GB2312" w:hAnsi="仿宋_GB2312" w:eastAsia="仿宋_GB2312"/>
                <w:szCs w:val="21"/>
              </w:rPr>
            </w:pPr>
            <w:r>
              <w:rPr>
                <w:rFonts w:ascii="仿宋_GB2312" w:hAnsi="仿宋_GB2312" w:eastAsia="仿宋_GB2312"/>
                <w:szCs w:val="21"/>
              </w:rPr>
              <w:t>其它设计资料</w:t>
            </w:r>
          </w:p>
        </w:tc>
        <w:tc>
          <w:tcPr>
            <w:tcW w:w="720" w:type="dxa"/>
            <w:noWrap w:val="0"/>
            <w:vAlign w:val="center"/>
          </w:tcPr>
          <w:p>
            <w:pPr>
              <w:spacing w:line="360" w:lineRule="auto"/>
              <w:rPr>
                <w:rFonts w:ascii="仿宋_GB2312" w:hAnsi="仿宋_GB2312" w:eastAsia="仿宋_GB2312"/>
                <w:szCs w:val="21"/>
              </w:rPr>
            </w:pPr>
            <w:r>
              <w:rPr>
                <w:rFonts w:ascii="仿宋_GB2312" w:hAnsi="仿宋_GB2312" w:eastAsia="仿宋_GB2312"/>
                <w:szCs w:val="21"/>
              </w:rPr>
              <w:t>1</w:t>
            </w:r>
          </w:p>
        </w:tc>
        <w:tc>
          <w:tcPr>
            <w:tcW w:w="2885" w:type="dxa"/>
            <w:noWrap w:val="0"/>
            <w:vAlign w:val="center"/>
          </w:tcPr>
          <w:p>
            <w:pPr>
              <w:spacing w:line="360" w:lineRule="auto"/>
              <w:rPr>
                <w:rFonts w:ascii="仿宋_GB2312" w:hAnsi="仿宋_GB2312" w:eastAsia="仿宋_GB2312"/>
                <w:szCs w:val="21"/>
              </w:rPr>
            </w:pPr>
            <w:r>
              <w:rPr>
                <w:rFonts w:ascii="仿宋_GB2312" w:hAnsi="仿宋_GB2312" w:eastAsia="仿宋_GB2312"/>
                <w:szCs w:val="21"/>
              </w:rPr>
              <w:t>各设计阶段设计开始3天前</w:t>
            </w:r>
          </w:p>
        </w:tc>
        <w:tc>
          <w:tcPr>
            <w:tcW w:w="1087" w:type="dxa"/>
            <w:vMerge w:val="continue"/>
            <w:noWrap w:val="0"/>
            <w:vAlign w:val="center"/>
          </w:tcPr>
          <w:p>
            <w:pPr>
              <w:spacing w:line="360" w:lineRule="auto"/>
              <w:jc w:val="center"/>
              <w:rPr>
                <w:rFonts w:ascii="仿宋_GB2312" w:hAns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pPr>
              <w:spacing w:line="360" w:lineRule="auto"/>
              <w:jc w:val="center"/>
              <w:rPr>
                <w:rFonts w:ascii="仿宋_GB2312" w:hAnsi="仿宋_GB2312" w:eastAsia="仿宋_GB2312"/>
                <w:szCs w:val="21"/>
              </w:rPr>
            </w:pPr>
            <w:r>
              <w:rPr>
                <w:rFonts w:ascii="仿宋_GB2312" w:hAnsi="仿宋_GB2312" w:eastAsia="仿宋_GB2312"/>
                <w:szCs w:val="21"/>
              </w:rPr>
              <w:t>13</w:t>
            </w:r>
          </w:p>
        </w:tc>
        <w:tc>
          <w:tcPr>
            <w:tcW w:w="3785" w:type="dxa"/>
            <w:noWrap w:val="0"/>
            <w:vAlign w:val="center"/>
          </w:tcPr>
          <w:p>
            <w:pPr>
              <w:spacing w:line="360" w:lineRule="auto"/>
              <w:rPr>
                <w:rFonts w:ascii="仿宋_GB2312" w:hAnsi="仿宋_GB2312" w:eastAsia="仿宋_GB2312"/>
                <w:szCs w:val="21"/>
              </w:rPr>
            </w:pPr>
            <w:r>
              <w:rPr>
                <w:rFonts w:ascii="仿宋_GB2312" w:hAnsi="仿宋_GB2312" w:eastAsia="仿宋_GB2312"/>
                <w:szCs w:val="21"/>
              </w:rPr>
              <w:t>竣工验收报告</w:t>
            </w:r>
          </w:p>
        </w:tc>
        <w:tc>
          <w:tcPr>
            <w:tcW w:w="720" w:type="dxa"/>
            <w:noWrap w:val="0"/>
            <w:vAlign w:val="center"/>
          </w:tcPr>
          <w:p>
            <w:pPr>
              <w:spacing w:line="360" w:lineRule="auto"/>
              <w:rPr>
                <w:rFonts w:ascii="仿宋_GB2312" w:hAnsi="仿宋_GB2312" w:eastAsia="仿宋_GB2312"/>
                <w:szCs w:val="21"/>
              </w:rPr>
            </w:pPr>
            <w:r>
              <w:rPr>
                <w:rFonts w:ascii="仿宋_GB2312" w:hAnsi="仿宋_GB2312" w:eastAsia="仿宋_GB2312"/>
                <w:szCs w:val="21"/>
              </w:rPr>
              <w:t>1</w:t>
            </w:r>
          </w:p>
        </w:tc>
        <w:tc>
          <w:tcPr>
            <w:tcW w:w="2885" w:type="dxa"/>
            <w:noWrap w:val="0"/>
            <w:vAlign w:val="center"/>
          </w:tcPr>
          <w:p>
            <w:pPr>
              <w:spacing w:line="360" w:lineRule="auto"/>
              <w:rPr>
                <w:rFonts w:ascii="仿宋_GB2312" w:hAnsi="仿宋_GB2312" w:eastAsia="仿宋_GB2312"/>
                <w:szCs w:val="21"/>
              </w:rPr>
            </w:pPr>
            <w:r>
              <w:rPr>
                <w:rFonts w:ascii="仿宋_GB2312" w:hAnsi="仿宋_GB2312" w:eastAsia="仿宋_GB2312"/>
                <w:szCs w:val="21"/>
              </w:rPr>
              <w:t>工程竣工验收通过后5天内</w:t>
            </w:r>
          </w:p>
        </w:tc>
        <w:tc>
          <w:tcPr>
            <w:tcW w:w="1087" w:type="dxa"/>
            <w:vMerge w:val="continue"/>
            <w:noWrap w:val="0"/>
            <w:vAlign w:val="center"/>
          </w:tcPr>
          <w:p>
            <w:pPr>
              <w:spacing w:line="360" w:lineRule="auto"/>
              <w:jc w:val="center"/>
              <w:rPr>
                <w:rFonts w:ascii="仿宋_GB2312" w:hAnsi="仿宋_GB2312" w:eastAsia="仿宋_GB2312"/>
                <w:szCs w:val="21"/>
              </w:rPr>
            </w:pPr>
          </w:p>
        </w:tc>
      </w:tr>
    </w:tbl>
    <w:p>
      <w:pPr>
        <w:spacing w:after="159" w:afterLines="50" w:line="400" w:lineRule="exact"/>
        <w:rPr>
          <w:rFonts w:ascii="仿宋_GB2312" w:hAnsi="仿宋_GB2312" w:eastAsia="仿宋_GB2312"/>
          <w:bCs/>
          <w:kern w:val="0"/>
          <w:sz w:val="28"/>
        </w:rPr>
      </w:pPr>
      <w:bookmarkStart w:id="325" w:name="_Toc278231959"/>
      <w:bookmarkStart w:id="326" w:name="_Toc278309719"/>
      <w:r>
        <w:rPr>
          <w:rFonts w:ascii="仿宋_GB2312" w:hAnsi="仿宋_GB2312" w:eastAsia="仿宋_GB2312" w:cs="Courier New"/>
          <w:kern w:val="0"/>
          <w:szCs w:val="21"/>
        </w:rPr>
        <w:t>（上表内容仅供参考，发包人和设计人应当根据项目具体情况详细列举）</w:t>
      </w:r>
    </w:p>
    <w:p>
      <w:pPr>
        <w:spacing w:line="360" w:lineRule="auto"/>
        <w:jc w:val="left"/>
        <w:rPr>
          <w:rFonts w:eastAsia="仿宋_GB2312"/>
          <w:b/>
          <w:color w:val="000000"/>
          <w:sz w:val="30"/>
          <w:szCs w:val="32"/>
        </w:rPr>
      </w:pPr>
    </w:p>
    <w:p>
      <w:pPr>
        <w:spacing w:line="360" w:lineRule="auto"/>
        <w:jc w:val="left"/>
        <w:rPr>
          <w:rFonts w:eastAsia="仿宋_GB2312"/>
          <w:b/>
          <w:color w:val="000000"/>
          <w:sz w:val="30"/>
          <w:szCs w:val="32"/>
        </w:rPr>
      </w:pPr>
    </w:p>
    <w:p>
      <w:pPr>
        <w:spacing w:line="360" w:lineRule="auto"/>
        <w:jc w:val="left"/>
        <w:rPr>
          <w:rFonts w:eastAsia="仿宋_GB2312"/>
          <w:b/>
          <w:color w:val="000000"/>
          <w:sz w:val="30"/>
          <w:szCs w:val="32"/>
        </w:rPr>
      </w:pPr>
    </w:p>
    <w:p>
      <w:pPr>
        <w:spacing w:line="360" w:lineRule="auto"/>
        <w:jc w:val="left"/>
        <w:rPr>
          <w:rFonts w:eastAsia="仿宋_GB2312"/>
          <w:b/>
          <w:color w:val="000000"/>
          <w:sz w:val="30"/>
          <w:szCs w:val="32"/>
        </w:rPr>
      </w:pPr>
      <w:r>
        <w:rPr>
          <w:rFonts w:eastAsia="仿宋_GB2312"/>
          <w:b/>
          <w:color w:val="000000"/>
          <w:sz w:val="30"/>
          <w:szCs w:val="32"/>
        </w:rPr>
        <w:t>附件3 ：</w:t>
      </w:r>
    </w:p>
    <w:p>
      <w:pPr>
        <w:spacing w:line="440" w:lineRule="exact"/>
        <w:jc w:val="center"/>
        <w:rPr>
          <w:rFonts w:eastAsia="黑体"/>
          <w:color w:val="000000"/>
          <w:sz w:val="30"/>
          <w:szCs w:val="30"/>
        </w:rPr>
      </w:pPr>
      <w:r>
        <w:rPr>
          <w:rFonts w:eastAsia="黑体"/>
          <w:color w:val="000000"/>
          <w:sz w:val="30"/>
          <w:szCs w:val="30"/>
        </w:rPr>
        <w:t>设计人向发包人交付的工程设计文件</w:t>
      </w:r>
      <w:bookmarkEnd w:id="325"/>
      <w:bookmarkEnd w:id="326"/>
      <w:r>
        <w:rPr>
          <w:rFonts w:eastAsia="黑体"/>
          <w:color w:val="000000"/>
          <w:sz w:val="30"/>
          <w:szCs w:val="30"/>
        </w:rPr>
        <w:t>目录</w:t>
      </w:r>
    </w:p>
    <w:p>
      <w:pPr>
        <w:spacing w:after="159" w:afterLines="50" w:line="400" w:lineRule="exact"/>
        <w:ind w:firstLine="512" w:firstLineChars="170"/>
        <w:rPr>
          <w:rFonts w:ascii="仿宋_GB2312" w:hAnsi="仿宋_GB2312" w:eastAsia="仿宋_GB2312" w:cs="Courier New"/>
          <w:b/>
          <w:kern w:val="0"/>
          <w:sz w:val="30"/>
          <w:szCs w:val="21"/>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785"/>
        <w:gridCol w:w="720"/>
        <w:gridCol w:w="2885"/>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638" w:type="dxa"/>
            <w:noWrap w:val="0"/>
            <w:vAlign w:val="center"/>
          </w:tcPr>
          <w:p>
            <w:pPr>
              <w:spacing w:line="360" w:lineRule="auto"/>
              <w:jc w:val="center"/>
              <w:rPr>
                <w:rFonts w:ascii="仿宋_GB2312" w:hAnsi="仿宋_GB2312" w:eastAsia="仿宋_GB2312"/>
                <w:b/>
                <w:bCs/>
                <w:sz w:val="30"/>
                <w:szCs w:val="21"/>
              </w:rPr>
            </w:pPr>
            <w:r>
              <w:rPr>
                <w:rFonts w:ascii="仿宋_GB2312" w:hAnsi="仿宋_GB2312" w:eastAsia="仿宋_GB2312"/>
                <w:b/>
                <w:bCs/>
                <w:sz w:val="30"/>
                <w:szCs w:val="21"/>
              </w:rPr>
              <w:t>序号</w:t>
            </w:r>
          </w:p>
        </w:tc>
        <w:tc>
          <w:tcPr>
            <w:tcW w:w="3785" w:type="dxa"/>
            <w:noWrap w:val="0"/>
            <w:vAlign w:val="center"/>
          </w:tcPr>
          <w:p>
            <w:pPr>
              <w:spacing w:line="360" w:lineRule="auto"/>
              <w:jc w:val="center"/>
              <w:rPr>
                <w:rFonts w:ascii="仿宋_GB2312" w:hAnsi="仿宋_GB2312" w:eastAsia="仿宋_GB2312"/>
                <w:b/>
                <w:bCs/>
                <w:sz w:val="30"/>
                <w:szCs w:val="21"/>
              </w:rPr>
            </w:pPr>
            <w:r>
              <w:rPr>
                <w:rFonts w:ascii="仿宋_GB2312" w:hAnsi="仿宋_GB2312" w:eastAsia="仿宋_GB2312"/>
                <w:b/>
                <w:bCs/>
                <w:sz w:val="30"/>
                <w:szCs w:val="21"/>
              </w:rPr>
              <w:t>资料及文件名称</w:t>
            </w:r>
          </w:p>
        </w:tc>
        <w:tc>
          <w:tcPr>
            <w:tcW w:w="720" w:type="dxa"/>
            <w:noWrap w:val="0"/>
            <w:vAlign w:val="center"/>
          </w:tcPr>
          <w:p>
            <w:pPr>
              <w:spacing w:line="360" w:lineRule="auto"/>
              <w:jc w:val="center"/>
              <w:rPr>
                <w:rFonts w:ascii="仿宋_GB2312" w:hAnsi="仿宋_GB2312" w:eastAsia="仿宋_GB2312"/>
                <w:b/>
                <w:bCs/>
                <w:sz w:val="30"/>
                <w:szCs w:val="21"/>
              </w:rPr>
            </w:pPr>
            <w:r>
              <w:rPr>
                <w:rFonts w:ascii="仿宋_GB2312" w:hAnsi="仿宋_GB2312" w:eastAsia="仿宋_GB2312"/>
                <w:b/>
                <w:bCs/>
                <w:sz w:val="30"/>
                <w:szCs w:val="21"/>
              </w:rPr>
              <w:t>份数</w:t>
            </w:r>
          </w:p>
        </w:tc>
        <w:tc>
          <w:tcPr>
            <w:tcW w:w="2885" w:type="dxa"/>
            <w:noWrap w:val="0"/>
            <w:vAlign w:val="center"/>
          </w:tcPr>
          <w:p>
            <w:pPr>
              <w:spacing w:line="360" w:lineRule="auto"/>
              <w:jc w:val="center"/>
              <w:rPr>
                <w:rFonts w:ascii="仿宋_GB2312" w:hAnsi="仿宋_GB2312" w:eastAsia="仿宋_GB2312"/>
                <w:b/>
                <w:bCs/>
                <w:sz w:val="30"/>
                <w:szCs w:val="21"/>
              </w:rPr>
            </w:pPr>
            <w:r>
              <w:rPr>
                <w:rFonts w:ascii="仿宋_GB2312" w:hAnsi="仿宋_GB2312" w:eastAsia="仿宋_GB2312"/>
                <w:b/>
                <w:bCs/>
                <w:sz w:val="30"/>
                <w:szCs w:val="21"/>
              </w:rPr>
              <w:t>提交日期</w:t>
            </w:r>
          </w:p>
        </w:tc>
        <w:tc>
          <w:tcPr>
            <w:tcW w:w="1087" w:type="dxa"/>
            <w:noWrap w:val="0"/>
            <w:vAlign w:val="center"/>
          </w:tcPr>
          <w:p>
            <w:pPr>
              <w:spacing w:line="360" w:lineRule="auto"/>
              <w:jc w:val="center"/>
              <w:rPr>
                <w:rFonts w:ascii="仿宋_GB2312" w:hAnsi="仿宋_GB2312" w:eastAsia="仿宋_GB2312"/>
                <w:b/>
                <w:bCs/>
                <w:sz w:val="30"/>
                <w:szCs w:val="21"/>
              </w:rPr>
            </w:pPr>
            <w:r>
              <w:rPr>
                <w:rFonts w:ascii="仿宋_GB2312" w:hAnsi="仿宋_GB2312" w:eastAsia="仿宋_GB2312"/>
                <w:b/>
                <w:bCs/>
                <w:sz w:val="30"/>
                <w:szCs w:val="21"/>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pPr>
              <w:spacing w:line="360" w:lineRule="auto"/>
              <w:jc w:val="center"/>
              <w:rPr>
                <w:rFonts w:ascii="仿宋_GB2312" w:hAnsi="仿宋_GB2312" w:eastAsia="仿宋_GB2312"/>
                <w:color w:val="000000"/>
                <w:sz w:val="30"/>
                <w:szCs w:val="21"/>
              </w:rPr>
            </w:pPr>
            <w:r>
              <w:rPr>
                <w:rFonts w:ascii="仿宋_GB2312" w:hAnsi="仿宋_GB2312" w:eastAsia="仿宋_GB2312"/>
                <w:color w:val="000000"/>
                <w:sz w:val="30"/>
                <w:szCs w:val="21"/>
              </w:rPr>
              <w:t>1</w:t>
            </w:r>
          </w:p>
        </w:tc>
        <w:tc>
          <w:tcPr>
            <w:tcW w:w="3785" w:type="dxa"/>
            <w:noWrap w:val="0"/>
            <w:vAlign w:val="center"/>
          </w:tcPr>
          <w:p>
            <w:pPr>
              <w:spacing w:line="360" w:lineRule="auto"/>
              <w:jc w:val="center"/>
              <w:rPr>
                <w:rFonts w:ascii="仿宋_GB2312" w:hAnsi="仿宋_GB2312" w:eastAsia="仿宋_GB2312"/>
                <w:sz w:val="30"/>
                <w:szCs w:val="21"/>
              </w:rPr>
            </w:pPr>
            <w:r>
              <w:rPr>
                <w:rFonts w:ascii="仿宋_GB2312" w:hAnsi="仿宋_GB2312" w:eastAsia="仿宋_GB2312"/>
                <w:sz w:val="30"/>
                <w:szCs w:val="21"/>
              </w:rPr>
              <w:t>方案设计文件</w:t>
            </w:r>
          </w:p>
        </w:tc>
        <w:tc>
          <w:tcPr>
            <w:tcW w:w="720" w:type="dxa"/>
            <w:noWrap w:val="0"/>
            <w:vAlign w:val="center"/>
          </w:tcPr>
          <w:p>
            <w:pPr>
              <w:spacing w:line="360" w:lineRule="auto"/>
              <w:jc w:val="center"/>
              <w:rPr>
                <w:rFonts w:ascii="仿宋_GB2312" w:hAnsi="仿宋_GB2312" w:eastAsia="仿宋_GB2312"/>
                <w:b/>
                <w:sz w:val="30"/>
                <w:szCs w:val="21"/>
              </w:rPr>
            </w:pPr>
          </w:p>
        </w:tc>
        <w:tc>
          <w:tcPr>
            <w:tcW w:w="2885" w:type="dxa"/>
            <w:noWrap w:val="0"/>
            <w:vAlign w:val="center"/>
          </w:tcPr>
          <w:p>
            <w:pPr>
              <w:spacing w:line="360" w:lineRule="auto"/>
              <w:jc w:val="center"/>
              <w:rPr>
                <w:rFonts w:ascii="仿宋_GB2312" w:hAnsi="仿宋_GB2312" w:eastAsia="仿宋_GB2312"/>
                <w:b/>
                <w:sz w:val="30"/>
                <w:szCs w:val="21"/>
              </w:rPr>
            </w:pPr>
            <w:r>
              <w:rPr>
                <w:rFonts w:ascii="仿宋_GB2312" w:hAnsi="仿宋_GB2312" w:eastAsia="仿宋_GB2312"/>
                <w:b/>
                <w:sz w:val="30"/>
                <w:szCs w:val="21"/>
                <w:u w:val="single"/>
              </w:rPr>
              <w:t xml:space="preserve">    </w:t>
            </w:r>
            <w:r>
              <w:rPr>
                <w:rFonts w:ascii="仿宋_GB2312" w:hAnsi="仿宋_GB2312" w:eastAsia="仿宋_GB2312"/>
                <w:b/>
                <w:sz w:val="30"/>
                <w:szCs w:val="21"/>
              </w:rPr>
              <w:t>天</w:t>
            </w:r>
          </w:p>
        </w:tc>
        <w:tc>
          <w:tcPr>
            <w:tcW w:w="1087" w:type="dxa"/>
            <w:vMerge w:val="restart"/>
            <w:noWrap w:val="0"/>
            <w:vAlign w:val="center"/>
          </w:tcPr>
          <w:p>
            <w:pPr>
              <w:spacing w:line="360" w:lineRule="auto"/>
              <w:jc w:val="center"/>
              <w:rPr>
                <w:rFonts w:ascii="仿宋_GB2312" w:hAnsi="仿宋_GB2312" w:eastAsia="仿宋_GB2312"/>
                <w:sz w:val="3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pPr>
              <w:spacing w:line="360" w:lineRule="auto"/>
              <w:jc w:val="center"/>
              <w:rPr>
                <w:rFonts w:ascii="仿宋_GB2312" w:hAnsi="仿宋_GB2312" w:eastAsia="仿宋_GB2312"/>
                <w:color w:val="000000"/>
                <w:sz w:val="30"/>
                <w:szCs w:val="21"/>
              </w:rPr>
            </w:pPr>
            <w:r>
              <w:rPr>
                <w:rFonts w:ascii="仿宋_GB2312" w:hAnsi="仿宋_GB2312" w:eastAsia="仿宋_GB2312"/>
                <w:color w:val="000000"/>
                <w:sz w:val="30"/>
                <w:szCs w:val="21"/>
              </w:rPr>
              <w:t>2</w:t>
            </w:r>
          </w:p>
        </w:tc>
        <w:tc>
          <w:tcPr>
            <w:tcW w:w="3785" w:type="dxa"/>
            <w:noWrap w:val="0"/>
            <w:vAlign w:val="center"/>
          </w:tcPr>
          <w:p>
            <w:pPr>
              <w:spacing w:line="360" w:lineRule="auto"/>
              <w:jc w:val="center"/>
              <w:rPr>
                <w:rFonts w:ascii="仿宋_GB2312" w:hAnsi="仿宋_GB2312" w:eastAsia="仿宋_GB2312"/>
                <w:sz w:val="30"/>
                <w:szCs w:val="21"/>
              </w:rPr>
            </w:pPr>
            <w:r>
              <w:rPr>
                <w:rFonts w:ascii="仿宋_GB2312" w:hAnsi="仿宋_GB2312" w:eastAsia="仿宋_GB2312"/>
                <w:sz w:val="30"/>
                <w:szCs w:val="21"/>
              </w:rPr>
              <w:t>初步设计文件</w:t>
            </w:r>
          </w:p>
        </w:tc>
        <w:tc>
          <w:tcPr>
            <w:tcW w:w="720" w:type="dxa"/>
            <w:noWrap w:val="0"/>
            <w:vAlign w:val="center"/>
          </w:tcPr>
          <w:p>
            <w:pPr>
              <w:spacing w:line="360" w:lineRule="auto"/>
              <w:jc w:val="center"/>
              <w:rPr>
                <w:rFonts w:ascii="仿宋_GB2312" w:hAnsi="仿宋_GB2312" w:eastAsia="仿宋_GB2312"/>
                <w:b/>
                <w:sz w:val="30"/>
                <w:szCs w:val="21"/>
              </w:rPr>
            </w:pPr>
          </w:p>
        </w:tc>
        <w:tc>
          <w:tcPr>
            <w:tcW w:w="2885" w:type="dxa"/>
            <w:noWrap w:val="0"/>
            <w:vAlign w:val="center"/>
          </w:tcPr>
          <w:p>
            <w:pPr>
              <w:spacing w:line="360" w:lineRule="auto"/>
              <w:jc w:val="center"/>
              <w:rPr>
                <w:rFonts w:ascii="仿宋_GB2312" w:hAnsi="仿宋_GB2312" w:eastAsia="仿宋_GB2312"/>
                <w:b/>
                <w:sz w:val="30"/>
                <w:szCs w:val="21"/>
              </w:rPr>
            </w:pPr>
            <w:r>
              <w:rPr>
                <w:rFonts w:ascii="仿宋_GB2312" w:hAnsi="仿宋_GB2312" w:eastAsia="仿宋_GB2312"/>
                <w:b/>
                <w:sz w:val="30"/>
                <w:szCs w:val="21"/>
                <w:u w:val="single"/>
              </w:rPr>
              <w:t xml:space="preserve">    </w:t>
            </w:r>
            <w:r>
              <w:rPr>
                <w:rFonts w:ascii="仿宋_GB2312" w:hAnsi="仿宋_GB2312" w:eastAsia="仿宋_GB2312"/>
                <w:b/>
                <w:sz w:val="30"/>
                <w:szCs w:val="21"/>
              </w:rPr>
              <w:t>天</w:t>
            </w:r>
          </w:p>
        </w:tc>
        <w:tc>
          <w:tcPr>
            <w:tcW w:w="1087" w:type="dxa"/>
            <w:vMerge w:val="continue"/>
            <w:noWrap w:val="0"/>
            <w:vAlign w:val="center"/>
          </w:tcPr>
          <w:p>
            <w:pPr>
              <w:spacing w:line="360" w:lineRule="auto"/>
              <w:jc w:val="center"/>
              <w:rPr>
                <w:rFonts w:ascii="仿宋_GB2312" w:hAnsi="仿宋_GB2312" w:eastAsia="仿宋_GB2312"/>
                <w:sz w:val="3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noWrap w:val="0"/>
            <w:vAlign w:val="center"/>
          </w:tcPr>
          <w:p>
            <w:pPr>
              <w:spacing w:line="360" w:lineRule="auto"/>
              <w:jc w:val="center"/>
              <w:rPr>
                <w:rFonts w:ascii="仿宋_GB2312" w:hAnsi="仿宋_GB2312" w:eastAsia="仿宋_GB2312"/>
                <w:color w:val="000000"/>
                <w:sz w:val="30"/>
                <w:szCs w:val="21"/>
              </w:rPr>
            </w:pPr>
            <w:r>
              <w:rPr>
                <w:rFonts w:ascii="仿宋_GB2312" w:hAnsi="仿宋_GB2312" w:eastAsia="仿宋_GB2312"/>
                <w:color w:val="000000"/>
                <w:sz w:val="30"/>
                <w:szCs w:val="21"/>
              </w:rPr>
              <w:t>3</w:t>
            </w:r>
          </w:p>
        </w:tc>
        <w:tc>
          <w:tcPr>
            <w:tcW w:w="3785" w:type="dxa"/>
            <w:noWrap w:val="0"/>
            <w:vAlign w:val="center"/>
          </w:tcPr>
          <w:p>
            <w:pPr>
              <w:spacing w:line="360" w:lineRule="auto"/>
              <w:jc w:val="center"/>
              <w:rPr>
                <w:rFonts w:ascii="仿宋_GB2312" w:hAnsi="仿宋_GB2312" w:eastAsia="仿宋_GB2312"/>
                <w:sz w:val="30"/>
                <w:szCs w:val="21"/>
              </w:rPr>
            </w:pPr>
            <w:r>
              <w:rPr>
                <w:rFonts w:ascii="仿宋_GB2312" w:hAnsi="仿宋_GB2312" w:eastAsia="仿宋_GB2312"/>
                <w:sz w:val="30"/>
                <w:szCs w:val="21"/>
              </w:rPr>
              <w:t>施工图设计文件</w:t>
            </w:r>
          </w:p>
        </w:tc>
        <w:tc>
          <w:tcPr>
            <w:tcW w:w="720" w:type="dxa"/>
            <w:noWrap w:val="0"/>
            <w:vAlign w:val="center"/>
          </w:tcPr>
          <w:p>
            <w:pPr>
              <w:spacing w:line="360" w:lineRule="auto"/>
              <w:jc w:val="center"/>
              <w:rPr>
                <w:rFonts w:ascii="仿宋_GB2312" w:hAnsi="仿宋_GB2312" w:eastAsia="仿宋_GB2312"/>
                <w:b/>
                <w:sz w:val="30"/>
                <w:szCs w:val="21"/>
              </w:rPr>
            </w:pPr>
          </w:p>
        </w:tc>
        <w:tc>
          <w:tcPr>
            <w:tcW w:w="2885" w:type="dxa"/>
            <w:noWrap w:val="0"/>
            <w:vAlign w:val="center"/>
          </w:tcPr>
          <w:p>
            <w:pPr>
              <w:spacing w:line="360" w:lineRule="auto"/>
              <w:jc w:val="center"/>
              <w:rPr>
                <w:rFonts w:ascii="仿宋_GB2312" w:hAnsi="仿宋_GB2312" w:eastAsia="仿宋_GB2312"/>
                <w:b/>
                <w:sz w:val="30"/>
                <w:szCs w:val="21"/>
              </w:rPr>
            </w:pPr>
            <w:r>
              <w:rPr>
                <w:rFonts w:ascii="仿宋_GB2312" w:hAnsi="仿宋_GB2312" w:eastAsia="仿宋_GB2312"/>
                <w:b/>
                <w:sz w:val="30"/>
                <w:szCs w:val="21"/>
                <w:u w:val="single"/>
              </w:rPr>
              <w:t xml:space="preserve">    </w:t>
            </w:r>
            <w:r>
              <w:rPr>
                <w:rFonts w:ascii="仿宋_GB2312" w:hAnsi="仿宋_GB2312" w:eastAsia="仿宋_GB2312"/>
                <w:b/>
                <w:sz w:val="30"/>
                <w:szCs w:val="21"/>
              </w:rPr>
              <w:t>天</w:t>
            </w:r>
          </w:p>
        </w:tc>
        <w:tc>
          <w:tcPr>
            <w:tcW w:w="1087" w:type="dxa"/>
            <w:vMerge w:val="continue"/>
            <w:noWrap w:val="0"/>
            <w:vAlign w:val="center"/>
          </w:tcPr>
          <w:p>
            <w:pPr>
              <w:spacing w:line="360" w:lineRule="auto"/>
              <w:jc w:val="center"/>
              <w:rPr>
                <w:rFonts w:ascii="仿宋_GB2312" w:hAnsi="仿宋_GB2312" w:eastAsia="仿宋_GB2312"/>
                <w:sz w:val="30"/>
                <w:szCs w:val="21"/>
              </w:rPr>
            </w:pPr>
          </w:p>
        </w:tc>
      </w:tr>
    </w:tbl>
    <w:p>
      <w:pPr>
        <w:autoSpaceDE w:val="0"/>
        <w:autoSpaceDN w:val="0"/>
        <w:adjustRightInd w:val="0"/>
        <w:spacing w:line="360" w:lineRule="auto"/>
        <w:ind w:left="1200" w:hanging="1200" w:hangingChars="400"/>
        <w:jc w:val="left"/>
        <w:rPr>
          <w:rFonts w:ascii="仿宋_GB2312" w:hAnsi="仿宋_GB2312" w:eastAsia="仿宋_GB2312" w:cs="Courier New"/>
          <w:sz w:val="30"/>
          <w:szCs w:val="28"/>
        </w:rPr>
      </w:pPr>
    </w:p>
    <w:p>
      <w:pPr>
        <w:autoSpaceDE w:val="0"/>
        <w:autoSpaceDN w:val="0"/>
        <w:adjustRightInd w:val="0"/>
        <w:spacing w:line="360" w:lineRule="auto"/>
        <w:ind w:left="-105" w:leftChars="-50" w:firstLine="111" w:firstLineChars="37"/>
        <w:jc w:val="left"/>
        <w:rPr>
          <w:rFonts w:ascii="仿宋_GB2312" w:hAnsi="仿宋_GB2312" w:eastAsia="仿宋_GB2312" w:cs="Courier New"/>
          <w:b/>
          <w:sz w:val="30"/>
          <w:szCs w:val="28"/>
        </w:rPr>
      </w:pPr>
      <w:r>
        <w:rPr>
          <w:rFonts w:ascii="仿宋_GB2312" w:hAnsi="仿宋_GB2312" w:eastAsia="仿宋_GB2312" w:cs="Courier New"/>
          <w:b/>
          <w:sz w:val="30"/>
          <w:szCs w:val="28"/>
        </w:rPr>
        <w:t>特别约定：</w:t>
      </w:r>
    </w:p>
    <w:p>
      <w:pPr>
        <w:autoSpaceDE w:val="0"/>
        <w:autoSpaceDN w:val="0"/>
        <w:adjustRightInd w:val="0"/>
        <w:ind w:firstLine="600" w:firstLineChars="200"/>
        <w:jc w:val="left"/>
        <w:rPr>
          <w:rFonts w:ascii="仿宋_GB2312" w:hAnsi="仿宋_GB2312" w:eastAsia="仿宋_GB2312" w:cs="Courier New"/>
          <w:sz w:val="30"/>
          <w:szCs w:val="28"/>
        </w:rPr>
      </w:pPr>
      <w:r>
        <w:rPr>
          <w:rFonts w:ascii="仿宋_GB2312" w:hAnsi="仿宋_GB2312" w:eastAsia="仿宋_GB2312" w:cs="Courier New"/>
          <w:sz w:val="30"/>
          <w:szCs w:val="28"/>
        </w:rPr>
        <w:t>1.在发包人所提供的设计资料（含设计确认单、规划部门批文、政府各部门批文等）能满足设计人进行各阶段设计的前提下开始计算各阶段的设计时间。</w:t>
      </w:r>
    </w:p>
    <w:p>
      <w:pPr>
        <w:ind w:firstLine="600" w:firstLineChars="200"/>
        <w:rPr>
          <w:rFonts w:ascii="仿宋_GB2312" w:hAnsi="仿宋_GB2312" w:eastAsia="仿宋_GB2312" w:cs="Courier New"/>
          <w:sz w:val="30"/>
          <w:szCs w:val="28"/>
        </w:rPr>
      </w:pPr>
      <w:r>
        <w:rPr>
          <w:rFonts w:ascii="仿宋_GB2312" w:hAnsi="仿宋_GB2312" w:eastAsia="仿宋_GB2312" w:cs="Courier New"/>
          <w:sz w:val="30"/>
          <w:szCs w:val="28"/>
        </w:rPr>
        <w:t>2.上述设计时间不包括法定的节假日。</w:t>
      </w:r>
    </w:p>
    <w:p>
      <w:pPr>
        <w:ind w:firstLine="600" w:firstLineChars="200"/>
        <w:outlineLvl w:val="2"/>
        <w:rPr>
          <w:rFonts w:ascii="仿宋_GB2312" w:hAnsi="仿宋_GB2312" w:eastAsia="仿宋_GB2312" w:cs="Courier New"/>
          <w:sz w:val="30"/>
          <w:szCs w:val="28"/>
        </w:rPr>
      </w:pPr>
      <w:bookmarkStart w:id="327" w:name="_Toc88738839"/>
      <w:r>
        <w:rPr>
          <w:rFonts w:ascii="仿宋_GB2312" w:hAnsi="仿宋_GB2312" w:eastAsia="仿宋_GB2312" w:cs="Courier New"/>
          <w:sz w:val="30"/>
          <w:szCs w:val="28"/>
        </w:rPr>
        <w:t>3.图纸交付地点：设计人工作地（或发包人指定地）。发包人要求设计人提供电子版设计文件时，设计人有权对电子版设计文件采取加密、设置访问权限、限期使用等保护措施</w:t>
      </w:r>
      <w:r>
        <w:rPr>
          <w:rFonts w:ascii="仿宋_GB2312" w:hAnsi="仿宋_GB2312" w:eastAsia="仿宋_GB2312" w:cs="Courier New"/>
          <w:b/>
          <w:sz w:val="30"/>
          <w:szCs w:val="28"/>
        </w:rPr>
        <w:t>。</w:t>
      </w:r>
      <w:bookmarkEnd w:id="327"/>
    </w:p>
    <w:p>
      <w:pPr>
        <w:ind w:firstLine="600" w:firstLineChars="200"/>
        <w:rPr>
          <w:rFonts w:ascii="仿宋_GB2312" w:hAnsi="仿宋_GB2312" w:eastAsia="仿宋_GB2312" w:cs="Courier New"/>
          <w:sz w:val="30"/>
          <w:szCs w:val="28"/>
        </w:rPr>
      </w:pPr>
      <w:r>
        <w:rPr>
          <w:rFonts w:ascii="仿宋_GB2312" w:hAnsi="仿宋_GB2312" w:eastAsia="仿宋_GB2312" w:cs="Courier New"/>
          <w:sz w:val="30"/>
          <w:szCs w:val="28"/>
        </w:rPr>
        <w:t>4.如发包人要求提供超过合同约定份数的工程设计文件，则设计人仍应按发包人的要求提供，但发包人应向设计人支付工本费。</w:t>
      </w:r>
    </w:p>
    <w:p>
      <w:pPr>
        <w:spacing w:before="159" w:beforeLines="50" w:after="159" w:afterLines="50" w:line="440" w:lineRule="exact"/>
        <w:jc w:val="left"/>
        <w:rPr>
          <w:rFonts w:ascii="仿宋_GB2312" w:eastAsia="仿宋_GB2312"/>
          <w:color w:val="000000"/>
          <w:sz w:val="30"/>
          <w:szCs w:val="30"/>
        </w:rPr>
      </w:pPr>
    </w:p>
    <w:p>
      <w:pPr>
        <w:spacing w:line="440" w:lineRule="exact"/>
        <w:rPr>
          <w:rFonts w:eastAsia="仿宋_GB2312"/>
          <w:b/>
          <w:color w:val="000000"/>
          <w:sz w:val="30"/>
          <w:szCs w:val="30"/>
        </w:rPr>
      </w:pPr>
    </w:p>
    <w:p>
      <w:pPr>
        <w:spacing w:line="440" w:lineRule="exact"/>
        <w:rPr>
          <w:rFonts w:eastAsia="仿宋_GB2312"/>
          <w:b/>
          <w:color w:val="000000"/>
          <w:sz w:val="30"/>
          <w:szCs w:val="30"/>
        </w:rPr>
      </w:pPr>
    </w:p>
    <w:p>
      <w:pPr>
        <w:spacing w:line="440" w:lineRule="exact"/>
        <w:rPr>
          <w:rFonts w:eastAsia="仿宋_GB2312"/>
          <w:b/>
          <w:color w:val="000000"/>
          <w:sz w:val="30"/>
          <w:szCs w:val="30"/>
        </w:rPr>
      </w:pPr>
    </w:p>
    <w:p>
      <w:pPr>
        <w:spacing w:line="440" w:lineRule="exact"/>
        <w:rPr>
          <w:rFonts w:eastAsia="仿宋_GB2312"/>
          <w:b/>
          <w:color w:val="000000"/>
          <w:sz w:val="30"/>
          <w:szCs w:val="30"/>
        </w:rPr>
      </w:pPr>
    </w:p>
    <w:p>
      <w:pPr>
        <w:spacing w:line="440" w:lineRule="exact"/>
        <w:rPr>
          <w:rFonts w:eastAsia="仿宋_GB2312"/>
          <w:b/>
          <w:color w:val="000000"/>
          <w:sz w:val="30"/>
          <w:szCs w:val="30"/>
        </w:rPr>
      </w:pPr>
    </w:p>
    <w:p>
      <w:pPr>
        <w:spacing w:line="440" w:lineRule="exact"/>
        <w:rPr>
          <w:rFonts w:eastAsia="仿宋_GB2312"/>
          <w:b/>
          <w:color w:val="000000"/>
          <w:sz w:val="30"/>
          <w:szCs w:val="30"/>
        </w:rPr>
      </w:pPr>
    </w:p>
    <w:p>
      <w:pPr>
        <w:spacing w:line="440" w:lineRule="exact"/>
        <w:rPr>
          <w:rFonts w:eastAsia="仿宋_GB2312"/>
          <w:b/>
          <w:color w:val="000000"/>
          <w:sz w:val="30"/>
          <w:szCs w:val="30"/>
        </w:rPr>
      </w:pPr>
    </w:p>
    <w:p>
      <w:pPr>
        <w:spacing w:line="440" w:lineRule="exact"/>
        <w:rPr>
          <w:rFonts w:eastAsia="仿宋_GB2312"/>
          <w:b/>
          <w:color w:val="000000"/>
          <w:sz w:val="30"/>
          <w:szCs w:val="30"/>
        </w:rPr>
      </w:pPr>
    </w:p>
    <w:p>
      <w:pPr>
        <w:spacing w:line="440" w:lineRule="exact"/>
        <w:rPr>
          <w:rFonts w:eastAsia="仿宋_GB2312"/>
          <w:b/>
          <w:color w:val="000000"/>
          <w:sz w:val="30"/>
          <w:szCs w:val="30"/>
        </w:rPr>
      </w:pPr>
    </w:p>
    <w:p>
      <w:pPr>
        <w:spacing w:line="440" w:lineRule="exact"/>
        <w:rPr>
          <w:rFonts w:eastAsia="仿宋_GB2312"/>
          <w:b/>
          <w:color w:val="000000"/>
          <w:sz w:val="30"/>
          <w:szCs w:val="30"/>
        </w:rPr>
      </w:pPr>
    </w:p>
    <w:p>
      <w:pPr>
        <w:spacing w:line="440" w:lineRule="exact"/>
        <w:rPr>
          <w:rFonts w:eastAsia="黑体"/>
          <w:b/>
          <w:color w:val="000000"/>
          <w:sz w:val="30"/>
          <w:szCs w:val="30"/>
        </w:rPr>
      </w:pPr>
      <w:r>
        <w:rPr>
          <w:rFonts w:eastAsia="仿宋_GB2312"/>
          <w:b/>
          <w:color w:val="000000"/>
          <w:sz w:val="30"/>
          <w:szCs w:val="30"/>
        </w:rPr>
        <w:t>附件4</w:t>
      </w:r>
      <w:r>
        <w:rPr>
          <w:rFonts w:eastAsia="黑体"/>
          <w:b/>
          <w:color w:val="000000"/>
          <w:sz w:val="30"/>
          <w:szCs w:val="30"/>
        </w:rPr>
        <w:t xml:space="preserve"> ：              </w:t>
      </w:r>
    </w:p>
    <w:p>
      <w:pPr>
        <w:spacing w:line="440" w:lineRule="exact"/>
        <w:jc w:val="center"/>
        <w:rPr>
          <w:rFonts w:eastAsia="黑体"/>
          <w:color w:val="000000"/>
          <w:sz w:val="30"/>
          <w:szCs w:val="30"/>
        </w:rPr>
      </w:pPr>
      <w:r>
        <w:rPr>
          <w:rFonts w:eastAsia="黑体"/>
          <w:color w:val="000000"/>
          <w:sz w:val="30"/>
          <w:szCs w:val="30"/>
        </w:rPr>
        <w:t>设计人主要设计人员表</w:t>
      </w:r>
    </w:p>
    <w:p>
      <w:pPr>
        <w:spacing w:line="440" w:lineRule="exact"/>
        <w:rPr>
          <w:rFonts w:eastAsia="黑体"/>
          <w:color w:val="000000"/>
          <w:sz w:val="30"/>
          <w:szCs w:val="30"/>
        </w:rPr>
      </w:pPr>
    </w:p>
    <w:tbl>
      <w:tblPr>
        <w:tblStyle w:val="4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427"/>
        <w:gridCol w:w="395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bottom w:val="double" w:color="auto" w:sz="6" w:space="0"/>
            </w:tcBorders>
            <w:noWrap w:val="0"/>
            <w:vAlign w:val="center"/>
          </w:tcPr>
          <w:p>
            <w:pPr>
              <w:keepNext/>
              <w:spacing w:line="440" w:lineRule="exact"/>
              <w:ind w:left="63" w:right="63"/>
              <w:rPr>
                <w:rFonts w:ascii="仿宋_GB2312" w:hAnsi="仿宋_GB2312" w:eastAsia="仿宋_GB2312"/>
                <w:color w:val="000000"/>
                <w:sz w:val="30"/>
                <w:szCs w:val="30"/>
              </w:rPr>
            </w:pPr>
            <w:r>
              <w:rPr>
                <w:rFonts w:ascii="仿宋_GB2312" w:hAnsi="仿宋_GB2312" w:eastAsia="仿宋_GB2312"/>
                <w:color w:val="000000"/>
                <w:sz w:val="30"/>
                <w:szCs w:val="30"/>
              </w:rPr>
              <w:t>名    称</w:t>
            </w:r>
          </w:p>
        </w:tc>
        <w:tc>
          <w:tcPr>
            <w:tcW w:w="1418" w:type="dxa"/>
            <w:tcBorders>
              <w:bottom w:val="double" w:color="auto" w:sz="6" w:space="0"/>
            </w:tcBorders>
            <w:noWrap w:val="0"/>
            <w:vAlign w:val="center"/>
          </w:tcPr>
          <w:p>
            <w:pPr>
              <w:keepNext/>
              <w:spacing w:line="440" w:lineRule="exact"/>
              <w:ind w:left="63" w:right="63"/>
              <w:rPr>
                <w:rFonts w:ascii="仿宋_GB2312" w:hAnsi="仿宋_GB2312" w:eastAsia="仿宋_GB2312"/>
                <w:color w:val="000000"/>
                <w:sz w:val="30"/>
                <w:szCs w:val="30"/>
              </w:rPr>
            </w:pPr>
            <w:r>
              <w:rPr>
                <w:rFonts w:ascii="仿宋_GB2312" w:hAnsi="仿宋_GB2312" w:eastAsia="仿宋_GB2312"/>
                <w:color w:val="000000"/>
                <w:sz w:val="30"/>
                <w:szCs w:val="30"/>
              </w:rPr>
              <w:t>姓名</w:t>
            </w:r>
          </w:p>
        </w:tc>
        <w:tc>
          <w:tcPr>
            <w:tcW w:w="1134" w:type="dxa"/>
            <w:tcBorders>
              <w:bottom w:val="double" w:color="auto" w:sz="6" w:space="0"/>
            </w:tcBorders>
            <w:noWrap w:val="0"/>
            <w:vAlign w:val="center"/>
          </w:tcPr>
          <w:p>
            <w:pPr>
              <w:keepNext/>
              <w:spacing w:line="440" w:lineRule="exact"/>
              <w:ind w:left="63" w:right="63"/>
              <w:rPr>
                <w:rFonts w:ascii="仿宋_GB2312" w:hAnsi="仿宋_GB2312" w:eastAsia="仿宋_GB2312"/>
                <w:color w:val="000000"/>
                <w:sz w:val="30"/>
                <w:szCs w:val="30"/>
              </w:rPr>
            </w:pPr>
            <w:r>
              <w:rPr>
                <w:rFonts w:ascii="仿宋_GB2312" w:hAnsi="仿宋_GB2312" w:eastAsia="仿宋_GB2312"/>
                <w:color w:val="000000"/>
                <w:sz w:val="30"/>
                <w:szCs w:val="30"/>
              </w:rPr>
              <w:t>职务</w:t>
            </w:r>
          </w:p>
        </w:tc>
        <w:tc>
          <w:tcPr>
            <w:tcW w:w="1427" w:type="dxa"/>
            <w:tcBorders>
              <w:bottom w:val="double" w:color="auto" w:sz="6" w:space="0"/>
            </w:tcBorders>
            <w:noWrap w:val="0"/>
            <w:vAlign w:val="center"/>
          </w:tcPr>
          <w:p>
            <w:pPr>
              <w:keepNext/>
              <w:spacing w:line="440" w:lineRule="exact"/>
              <w:ind w:left="63" w:right="63"/>
              <w:rPr>
                <w:rFonts w:ascii="仿宋_GB2312" w:hAnsi="仿宋_GB2312" w:eastAsia="仿宋_GB2312"/>
                <w:color w:val="000000"/>
                <w:sz w:val="30"/>
                <w:szCs w:val="30"/>
              </w:rPr>
            </w:pPr>
            <w:r>
              <w:rPr>
                <w:rFonts w:ascii="仿宋_GB2312" w:hAnsi="仿宋_GB2312" w:eastAsia="仿宋_GB2312"/>
                <w:color w:val="000000"/>
                <w:sz w:val="30"/>
                <w:szCs w:val="30"/>
              </w:rPr>
              <w:t>注册执业资格</w:t>
            </w:r>
          </w:p>
        </w:tc>
        <w:tc>
          <w:tcPr>
            <w:tcW w:w="3959" w:type="dxa"/>
            <w:tcBorders>
              <w:bottom w:val="double" w:color="auto" w:sz="6" w:space="0"/>
            </w:tcBorders>
            <w:noWrap w:val="0"/>
            <w:vAlign w:val="center"/>
          </w:tcPr>
          <w:p>
            <w:pPr>
              <w:keepNext/>
              <w:spacing w:line="440" w:lineRule="exact"/>
              <w:ind w:left="63" w:right="63"/>
              <w:rPr>
                <w:rFonts w:ascii="仿宋_GB2312" w:hAnsi="仿宋_GB2312" w:eastAsia="仿宋_GB2312"/>
                <w:color w:val="000000"/>
                <w:sz w:val="30"/>
                <w:szCs w:val="30"/>
              </w:rPr>
            </w:pPr>
            <w:r>
              <w:rPr>
                <w:rFonts w:ascii="仿宋_GB2312" w:hAnsi="仿宋_GB2312" w:eastAsia="仿宋_GB2312"/>
                <w:color w:val="000000"/>
                <w:sz w:val="30"/>
                <w:szCs w:val="30"/>
              </w:rPr>
              <w:t>承担过的主要项目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pPr>
              <w:keepNext/>
              <w:spacing w:line="440" w:lineRule="exact"/>
              <w:ind w:left="63" w:right="63"/>
              <w:rPr>
                <w:rFonts w:ascii="仿宋_GB2312" w:hAnsi="仿宋_GB2312" w:eastAsia="仿宋_GB2312"/>
                <w:color w:val="000000"/>
                <w:sz w:val="30"/>
                <w:szCs w:val="30"/>
              </w:rPr>
            </w:pPr>
            <w:r>
              <w:rPr>
                <w:rFonts w:ascii="仿宋_GB2312" w:hAnsi="仿宋_GB2312" w:eastAsia="仿宋_GB2312"/>
                <w:color w:val="000000"/>
                <w:sz w:val="30"/>
                <w:szCs w:val="30"/>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single" w:color="auto" w:sz="4" w:space="0"/>
            </w:tcBorders>
            <w:noWrap w:val="0"/>
            <w:vAlign w:val="center"/>
          </w:tcPr>
          <w:p>
            <w:pPr>
              <w:keepNext/>
              <w:spacing w:line="440" w:lineRule="exact"/>
              <w:ind w:left="63" w:right="63"/>
              <w:rPr>
                <w:rFonts w:ascii="仿宋_GB2312" w:hAnsi="仿宋_GB2312" w:eastAsia="仿宋_GB2312"/>
                <w:color w:val="000000"/>
                <w:sz w:val="30"/>
                <w:szCs w:val="30"/>
              </w:rPr>
            </w:pPr>
            <w:r>
              <w:rPr>
                <w:rFonts w:ascii="仿宋_GB2312" w:hAnsi="仿宋_GB2312" w:eastAsia="仿宋_GB2312"/>
                <w:color w:val="000000"/>
                <w:sz w:val="30"/>
                <w:szCs w:val="30"/>
              </w:rPr>
              <w:t>项目主管</w:t>
            </w:r>
          </w:p>
        </w:tc>
        <w:tc>
          <w:tcPr>
            <w:tcW w:w="1418" w:type="dxa"/>
            <w:tcBorders>
              <w:top w:val="nil"/>
            </w:tcBorders>
            <w:noWrap w:val="0"/>
            <w:vAlign w:val="center"/>
          </w:tcPr>
          <w:p>
            <w:pPr>
              <w:keepNext/>
              <w:spacing w:line="440" w:lineRule="exact"/>
              <w:ind w:left="63" w:right="63"/>
              <w:rPr>
                <w:rFonts w:ascii="仿宋_GB2312" w:hAnsi="仿宋_GB2312" w:eastAsia="仿宋_GB2312"/>
                <w:color w:val="000000"/>
                <w:sz w:val="30"/>
                <w:szCs w:val="30"/>
              </w:rPr>
            </w:pPr>
          </w:p>
        </w:tc>
        <w:tc>
          <w:tcPr>
            <w:tcW w:w="1134" w:type="dxa"/>
            <w:tcBorders>
              <w:top w:val="nil"/>
            </w:tcBorders>
            <w:noWrap w:val="0"/>
            <w:vAlign w:val="center"/>
          </w:tcPr>
          <w:p>
            <w:pPr>
              <w:keepNext/>
              <w:spacing w:line="440" w:lineRule="exact"/>
              <w:ind w:left="63" w:right="63"/>
              <w:rPr>
                <w:rFonts w:ascii="仿宋_GB2312" w:hAnsi="仿宋_GB2312" w:eastAsia="仿宋_GB2312"/>
                <w:color w:val="000000"/>
                <w:sz w:val="30"/>
                <w:szCs w:val="30"/>
              </w:rPr>
            </w:pPr>
          </w:p>
        </w:tc>
        <w:tc>
          <w:tcPr>
            <w:tcW w:w="1427" w:type="dxa"/>
            <w:tcBorders>
              <w:top w:val="nil"/>
            </w:tcBorders>
            <w:noWrap w:val="0"/>
            <w:vAlign w:val="center"/>
          </w:tcPr>
          <w:p>
            <w:pPr>
              <w:keepNext/>
              <w:spacing w:line="440" w:lineRule="exact"/>
              <w:ind w:left="63" w:right="63"/>
              <w:rPr>
                <w:rFonts w:ascii="仿宋_GB2312" w:hAnsi="仿宋_GB2312" w:eastAsia="仿宋_GB2312"/>
                <w:color w:val="000000"/>
                <w:sz w:val="30"/>
                <w:szCs w:val="30"/>
              </w:rPr>
            </w:pPr>
          </w:p>
        </w:tc>
        <w:tc>
          <w:tcPr>
            <w:tcW w:w="3959" w:type="dxa"/>
            <w:tcBorders>
              <w:top w:val="nil"/>
            </w:tcBorders>
            <w:noWrap w:val="0"/>
            <w:vAlign w:val="center"/>
          </w:tcPr>
          <w:p>
            <w:pPr>
              <w:keepNext/>
              <w:spacing w:line="440" w:lineRule="exact"/>
              <w:ind w:left="63" w:right="63"/>
              <w:rPr>
                <w:rFonts w:ascii="仿宋_GB2312" w:hAnsi="仿宋_GB2312" w:eastAsia="仿宋_GB2312"/>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4" w:space="0"/>
              <w:bottom w:val="nil"/>
            </w:tcBorders>
            <w:noWrap w:val="0"/>
            <w:vAlign w:val="center"/>
          </w:tcPr>
          <w:p>
            <w:pPr>
              <w:keepNext/>
              <w:spacing w:line="440" w:lineRule="exact"/>
              <w:ind w:left="63" w:right="63"/>
              <w:rPr>
                <w:rFonts w:ascii="仿宋_GB2312" w:hAnsi="仿宋_GB2312" w:eastAsia="仿宋_GB2312"/>
                <w:color w:val="000000"/>
                <w:sz w:val="30"/>
                <w:szCs w:val="30"/>
              </w:rPr>
            </w:pPr>
            <w:r>
              <w:rPr>
                <w:rFonts w:ascii="仿宋_GB2312" w:hAnsi="仿宋_GB2312" w:eastAsia="仿宋_GB2312"/>
                <w:color w:val="000000"/>
                <w:sz w:val="30"/>
                <w:szCs w:val="30"/>
              </w:rPr>
              <w:t>其他人员</w:t>
            </w:r>
          </w:p>
        </w:tc>
        <w:tc>
          <w:tcPr>
            <w:tcW w:w="1418" w:type="dxa"/>
            <w:noWrap w:val="0"/>
            <w:vAlign w:val="center"/>
          </w:tcPr>
          <w:p>
            <w:pPr>
              <w:keepNext/>
              <w:spacing w:line="440" w:lineRule="exact"/>
              <w:ind w:left="63" w:right="63"/>
              <w:rPr>
                <w:rFonts w:ascii="仿宋_GB2312" w:hAnsi="仿宋_GB2312" w:eastAsia="仿宋_GB2312"/>
                <w:color w:val="000000"/>
                <w:sz w:val="30"/>
                <w:szCs w:val="30"/>
              </w:rPr>
            </w:pPr>
          </w:p>
        </w:tc>
        <w:tc>
          <w:tcPr>
            <w:tcW w:w="1134" w:type="dxa"/>
            <w:noWrap w:val="0"/>
            <w:vAlign w:val="center"/>
          </w:tcPr>
          <w:p>
            <w:pPr>
              <w:keepNext/>
              <w:spacing w:line="440" w:lineRule="exact"/>
              <w:ind w:left="63" w:right="63"/>
              <w:rPr>
                <w:rFonts w:ascii="仿宋_GB2312" w:hAnsi="仿宋_GB2312" w:eastAsia="仿宋_GB2312"/>
                <w:color w:val="000000"/>
                <w:sz w:val="30"/>
                <w:szCs w:val="30"/>
              </w:rPr>
            </w:pPr>
          </w:p>
        </w:tc>
        <w:tc>
          <w:tcPr>
            <w:tcW w:w="1427" w:type="dxa"/>
            <w:noWrap w:val="0"/>
            <w:vAlign w:val="center"/>
          </w:tcPr>
          <w:p>
            <w:pPr>
              <w:keepNext/>
              <w:spacing w:line="440" w:lineRule="exact"/>
              <w:ind w:left="63" w:right="63"/>
              <w:rPr>
                <w:rFonts w:ascii="仿宋_GB2312" w:hAnsi="仿宋_GB2312" w:eastAsia="仿宋_GB2312"/>
                <w:color w:val="000000"/>
                <w:sz w:val="30"/>
                <w:szCs w:val="30"/>
              </w:rPr>
            </w:pPr>
          </w:p>
        </w:tc>
        <w:tc>
          <w:tcPr>
            <w:tcW w:w="3959" w:type="dxa"/>
            <w:noWrap w:val="0"/>
            <w:vAlign w:val="center"/>
          </w:tcPr>
          <w:p>
            <w:pPr>
              <w:keepNext/>
              <w:spacing w:line="440" w:lineRule="exact"/>
              <w:ind w:left="63" w:right="63"/>
              <w:rPr>
                <w:rFonts w:ascii="仿宋_GB2312" w:hAnsi="仿宋_GB2312" w:eastAsia="仿宋_GB2312"/>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pPr>
              <w:keepNext/>
              <w:spacing w:line="440" w:lineRule="exact"/>
              <w:ind w:left="63" w:right="63"/>
              <w:rPr>
                <w:rFonts w:ascii="仿宋_GB2312" w:hAnsi="仿宋_GB2312" w:eastAsia="仿宋_GB2312"/>
                <w:color w:val="000000"/>
                <w:sz w:val="30"/>
                <w:szCs w:val="30"/>
              </w:rPr>
            </w:pPr>
            <w:r>
              <w:rPr>
                <w:rFonts w:ascii="仿宋_GB2312" w:hAnsi="仿宋_GB2312" w:eastAsia="仿宋_GB2312"/>
                <w:color w:val="000000"/>
                <w:sz w:val="30"/>
                <w:szCs w:val="30"/>
              </w:rPr>
              <w:t>二、项目组成员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spacing w:line="440" w:lineRule="exact"/>
              <w:ind w:left="63" w:right="63"/>
              <w:rPr>
                <w:rFonts w:ascii="仿宋_GB2312" w:hAnsi="仿宋_GB2312" w:eastAsia="仿宋_GB2312"/>
                <w:color w:val="000000"/>
                <w:sz w:val="30"/>
                <w:szCs w:val="30"/>
              </w:rPr>
            </w:pPr>
            <w:r>
              <w:rPr>
                <w:rFonts w:ascii="仿宋_GB2312" w:hAnsi="仿宋_GB2312" w:eastAsia="仿宋_GB2312"/>
                <w:color w:val="000000"/>
                <w:sz w:val="30"/>
                <w:szCs w:val="30"/>
              </w:rPr>
              <w:t>项目负责人</w:t>
            </w:r>
          </w:p>
        </w:tc>
        <w:tc>
          <w:tcPr>
            <w:tcW w:w="1418" w:type="dxa"/>
            <w:noWrap w:val="0"/>
            <w:vAlign w:val="center"/>
          </w:tcPr>
          <w:p>
            <w:pPr>
              <w:keepNext/>
              <w:spacing w:line="440" w:lineRule="exact"/>
              <w:ind w:left="63" w:right="63"/>
              <w:rPr>
                <w:rFonts w:ascii="仿宋_GB2312" w:hAnsi="仿宋_GB2312" w:eastAsia="仿宋_GB2312"/>
                <w:color w:val="000000"/>
                <w:sz w:val="30"/>
                <w:szCs w:val="30"/>
              </w:rPr>
            </w:pPr>
          </w:p>
        </w:tc>
        <w:tc>
          <w:tcPr>
            <w:tcW w:w="1134" w:type="dxa"/>
            <w:noWrap w:val="0"/>
            <w:vAlign w:val="center"/>
          </w:tcPr>
          <w:p>
            <w:pPr>
              <w:keepNext/>
              <w:spacing w:line="440" w:lineRule="exact"/>
              <w:ind w:left="63" w:right="63"/>
              <w:rPr>
                <w:rFonts w:ascii="仿宋_GB2312" w:hAnsi="仿宋_GB2312" w:eastAsia="仿宋_GB2312"/>
                <w:color w:val="000000"/>
                <w:sz w:val="30"/>
                <w:szCs w:val="30"/>
              </w:rPr>
            </w:pPr>
          </w:p>
        </w:tc>
        <w:tc>
          <w:tcPr>
            <w:tcW w:w="1427" w:type="dxa"/>
            <w:noWrap w:val="0"/>
            <w:vAlign w:val="center"/>
          </w:tcPr>
          <w:p>
            <w:pPr>
              <w:keepNext/>
              <w:spacing w:line="440" w:lineRule="exact"/>
              <w:ind w:left="63" w:right="63"/>
              <w:rPr>
                <w:rFonts w:ascii="仿宋_GB2312" w:hAnsi="仿宋_GB2312" w:eastAsia="仿宋_GB2312"/>
                <w:color w:val="000000"/>
                <w:sz w:val="30"/>
                <w:szCs w:val="30"/>
              </w:rPr>
            </w:pPr>
          </w:p>
        </w:tc>
        <w:tc>
          <w:tcPr>
            <w:tcW w:w="3959" w:type="dxa"/>
            <w:noWrap w:val="0"/>
            <w:vAlign w:val="center"/>
          </w:tcPr>
          <w:p>
            <w:pPr>
              <w:keepNext/>
              <w:spacing w:line="440" w:lineRule="exact"/>
              <w:ind w:left="63" w:right="63"/>
              <w:rPr>
                <w:rFonts w:ascii="仿宋_GB2312" w:hAnsi="仿宋_GB2312" w:eastAsia="仿宋_GB2312"/>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spacing w:line="440" w:lineRule="exact"/>
              <w:ind w:left="63" w:right="63"/>
              <w:rPr>
                <w:rFonts w:ascii="仿宋_GB2312" w:hAnsi="仿宋_GB2312" w:eastAsia="仿宋_GB2312"/>
                <w:color w:val="000000"/>
                <w:sz w:val="30"/>
                <w:szCs w:val="30"/>
              </w:rPr>
            </w:pPr>
            <w:r>
              <w:rPr>
                <w:rFonts w:ascii="仿宋_GB2312" w:hAnsi="仿宋_GB2312" w:eastAsia="仿宋_GB2312"/>
                <w:color w:val="000000"/>
                <w:sz w:val="30"/>
                <w:szCs w:val="30"/>
              </w:rPr>
              <w:t>项目</w:t>
            </w:r>
          </w:p>
          <w:p>
            <w:pPr>
              <w:keepNext/>
              <w:spacing w:line="440" w:lineRule="exact"/>
              <w:ind w:left="63" w:right="63"/>
              <w:rPr>
                <w:rFonts w:ascii="仿宋_GB2312" w:hAnsi="仿宋_GB2312" w:eastAsia="仿宋_GB2312"/>
                <w:color w:val="000000"/>
                <w:sz w:val="30"/>
                <w:szCs w:val="30"/>
              </w:rPr>
            </w:pPr>
            <w:r>
              <w:rPr>
                <w:rFonts w:ascii="仿宋_GB2312" w:hAnsi="仿宋_GB2312" w:eastAsia="仿宋_GB2312"/>
                <w:color w:val="000000"/>
                <w:sz w:val="30"/>
                <w:szCs w:val="30"/>
              </w:rPr>
              <w:t>副负责人</w:t>
            </w:r>
          </w:p>
        </w:tc>
        <w:tc>
          <w:tcPr>
            <w:tcW w:w="1418" w:type="dxa"/>
            <w:noWrap w:val="0"/>
            <w:vAlign w:val="center"/>
          </w:tcPr>
          <w:p>
            <w:pPr>
              <w:keepNext/>
              <w:spacing w:line="440" w:lineRule="exact"/>
              <w:ind w:left="63" w:right="63"/>
              <w:rPr>
                <w:rFonts w:ascii="仿宋_GB2312" w:hAnsi="仿宋_GB2312" w:eastAsia="仿宋_GB2312"/>
                <w:color w:val="000000"/>
                <w:sz w:val="30"/>
                <w:szCs w:val="30"/>
              </w:rPr>
            </w:pPr>
          </w:p>
        </w:tc>
        <w:tc>
          <w:tcPr>
            <w:tcW w:w="1134" w:type="dxa"/>
            <w:noWrap w:val="0"/>
            <w:vAlign w:val="center"/>
          </w:tcPr>
          <w:p>
            <w:pPr>
              <w:keepNext/>
              <w:spacing w:line="440" w:lineRule="exact"/>
              <w:ind w:left="63" w:right="63"/>
              <w:rPr>
                <w:rFonts w:ascii="仿宋_GB2312" w:hAnsi="仿宋_GB2312" w:eastAsia="仿宋_GB2312"/>
                <w:color w:val="000000"/>
                <w:sz w:val="30"/>
                <w:szCs w:val="30"/>
              </w:rPr>
            </w:pPr>
          </w:p>
        </w:tc>
        <w:tc>
          <w:tcPr>
            <w:tcW w:w="1427" w:type="dxa"/>
            <w:noWrap w:val="0"/>
            <w:vAlign w:val="center"/>
          </w:tcPr>
          <w:p>
            <w:pPr>
              <w:keepNext/>
              <w:spacing w:line="440" w:lineRule="exact"/>
              <w:ind w:left="63" w:right="63"/>
              <w:rPr>
                <w:rFonts w:ascii="仿宋_GB2312" w:hAnsi="仿宋_GB2312" w:eastAsia="仿宋_GB2312"/>
                <w:color w:val="000000"/>
                <w:sz w:val="30"/>
                <w:szCs w:val="30"/>
              </w:rPr>
            </w:pPr>
          </w:p>
        </w:tc>
        <w:tc>
          <w:tcPr>
            <w:tcW w:w="3959" w:type="dxa"/>
            <w:noWrap w:val="0"/>
            <w:vAlign w:val="center"/>
          </w:tcPr>
          <w:p>
            <w:pPr>
              <w:keepNext/>
              <w:spacing w:line="440" w:lineRule="exact"/>
              <w:ind w:left="63" w:right="63"/>
              <w:rPr>
                <w:rFonts w:ascii="仿宋_GB2312" w:hAnsi="仿宋_GB2312" w:eastAsia="仿宋_GB2312"/>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noWrap w:val="0"/>
            <w:vAlign w:val="center"/>
          </w:tcPr>
          <w:p>
            <w:pPr>
              <w:keepNext/>
              <w:spacing w:line="440" w:lineRule="exact"/>
              <w:ind w:left="63" w:right="63"/>
              <w:rPr>
                <w:rFonts w:ascii="仿宋_GB2312" w:hAnsi="仿宋_GB2312" w:eastAsia="仿宋_GB2312"/>
                <w:color w:val="000000"/>
                <w:sz w:val="30"/>
                <w:szCs w:val="30"/>
              </w:rPr>
            </w:pPr>
            <w:r>
              <w:rPr>
                <w:rFonts w:ascii="仿宋_GB2312" w:hAnsi="仿宋_GB2312" w:eastAsia="仿宋_GB2312"/>
                <w:color w:val="000000"/>
                <w:sz w:val="30"/>
                <w:szCs w:val="30"/>
              </w:rPr>
              <w:t>建筑专业</w:t>
            </w:r>
          </w:p>
          <w:p>
            <w:pPr>
              <w:keepNext/>
              <w:spacing w:line="440" w:lineRule="exact"/>
              <w:ind w:left="63" w:right="63"/>
              <w:rPr>
                <w:rFonts w:ascii="仿宋_GB2312" w:hAnsi="仿宋_GB2312" w:eastAsia="仿宋_GB2312"/>
                <w:color w:val="000000"/>
                <w:sz w:val="30"/>
                <w:szCs w:val="30"/>
              </w:rPr>
            </w:pPr>
            <w:r>
              <w:rPr>
                <w:rFonts w:ascii="仿宋_GB2312" w:hAnsi="仿宋_GB2312" w:eastAsia="仿宋_GB2312"/>
                <w:color w:val="000000"/>
                <w:sz w:val="30"/>
                <w:szCs w:val="30"/>
              </w:rPr>
              <w:t>负责人</w:t>
            </w:r>
          </w:p>
        </w:tc>
        <w:tc>
          <w:tcPr>
            <w:tcW w:w="1418" w:type="dxa"/>
            <w:noWrap w:val="0"/>
            <w:vAlign w:val="center"/>
          </w:tcPr>
          <w:p>
            <w:pPr>
              <w:keepNext/>
              <w:spacing w:line="440" w:lineRule="exact"/>
              <w:ind w:left="63" w:right="63"/>
              <w:rPr>
                <w:rFonts w:ascii="仿宋_GB2312" w:hAnsi="仿宋_GB2312" w:eastAsia="仿宋_GB2312"/>
                <w:color w:val="000000"/>
                <w:sz w:val="30"/>
                <w:szCs w:val="30"/>
              </w:rPr>
            </w:pPr>
          </w:p>
        </w:tc>
        <w:tc>
          <w:tcPr>
            <w:tcW w:w="1134" w:type="dxa"/>
            <w:noWrap w:val="0"/>
            <w:vAlign w:val="center"/>
          </w:tcPr>
          <w:p>
            <w:pPr>
              <w:keepNext/>
              <w:spacing w:line="440" w:lineRule="exact"/>
              <w:ind w:left="63" w:right="63"/>
              <w:rPr>
                <w:rFonts w:ascii="仿宋_GB2312" w:hAnsi="仿宋_GB2312" w:eastAsia="仿宋_GB2312"/>
                <w:color w:val="000000"/>
                <w:sz w:val="30"/>
                <w:szCs w:val="30"/>
              </w:rPr>
            </w:pPr>
          </w:p>
        </w:tc>
        <w:tc>
          <w:tcPr>
            <w:tcW w:w="1427" w:type="dxa"/>
            <w:noWrap w:val="0"/>
            <w:vAlign w:val="center"/>
          </w:tcPr>
          <w:p>
            <w:pPr>
              <w:keepNext/>
              <w:spacing w:line="440" w:lineRule="exact"/>
              <w:ind w:left="63" w:right="63"/>
              <w:rPr>
                <w:rFonts w:ascii="仿宋_GB2312" w:hAnsi="仿宋_GB2312" w:eastAsia="仿宋_GB2312"/>
                <w:color w:val="000000"/>
                <w:sz w:val="30"/>
                <w:szCs w:val="30"/>
              </w:rPr>
            </w:pPr>
          </w:p>
        </w:tc>
        <w:tc>
          <w:tcPr>
            <w:tcW w:w="3959" w:type="dxa"/>
            <w:noWrap w:val="0"/>
            <w:vAlign w:val="center"/>
          </w:tcPr>
          <w:p>
            <w:pPr>
              <w:keepNext/>
              <w:spacing w:line="440" w:lineRule="exact"/>
              <w:ind w:left="63" w:right="63"/>
              <w:rPr>
                <w:rFonts w:ascii="仿宋_GB2312" w:hAnsi="仿宋_GB2312" w:eastAsia="仿宋_GB2312"/>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spacing w:line="440" w:lineRule="exact"/>
              <w:ind w:left="63" w:right="63"/>
              <w:rPr>
                <w:rFonts w:ascii="仿宋_GB2312" w:hAnsi="仿宋_GB2312" w:eastAsia="仿宋_GB2312"/>
                <w:color w:val="000000"/>
                <w:sz w:val="30"/>
                <w:szCs w:val="30"/>
              </w:rPr>
            </w:pPr>
            <w:r>
              <w:rPr>
                <w:rFonts w:ascii="仿宋_GB2312" w:hAnsi="仿宋_GB2312" w:eastAsia="仿宋_GB2312"/>
                <w:color w:val="000000"/>
                <w:sz w:val="30"/>
                <w:szCs w:val="30"/>
              </w:rPr>
              <w:t>结构专业</w:t>
            </w:r>
          </w:p>
          <w:p>
            <w:pPr>
              <w:keepNext/>
              <w:spacing w:line="440" w:lineRule="exact"/>
              <w:ind w:left="63" w:right="63"/>
              <w:rPr>
                <w:rFonts w:ascii="仿宋_GB2312" w:hAnsi="仿宋_GB2312" w:eastAsia="仿宋_GB2312"/>
                <w:color w:val="000000"/>
                <w:sz w:val="30"/>
                <w:szCs w:val="30"/>
              </w:rPr>
            </w:pPr>
            <w:r>
              <w:rPr>
                <w:rFonts w:ascii="仿宋_GB2312" w:hAnsi="仿宋_GB2312" w:eastAsia="仿宋_GB2312"/>
                <w:color w:val="000000"/>
                <w:sz w:val="30"/>
                <w:szCs w:val="30"/>
              </w:rPr>
              <w:t>负责人</w:t>
            </w:r>
          </w:p>
        </w:tc>
        <w:tc>
          <w:tcPr>
            <w:tcW w:w="1418" w:type="dxa"/>
            <w:noWrap w:val="0"/>
            <w:vAlign w:val="center"/>
          </w:tcPr>
          <w:p>
            <w:pPr>
              <w:keepNext/>
              <w:spacing w:line="440" w:lineRule="exact"/>
              <w:ind w:left="63" w:right="63"/>
              <w:rPr>
                <w:rFonts w:ascii="仿宋_GB2312" w:hAnsi="仿宋_GB2312" w:eastAsia="仿宋_GB2312"/>
                <w:color w:val="000000"/>
                <w:sz w:val="30"/>
                <w:szCs w:val="30"/>
              </w:rPr>
            </w:pPr>
          </w:p>
        </w:tc>
        <w:tc>
          <w:tcPr>
            <w:tcW w:w="1134" w:type="dxa"/>
            <w:noWrap w:val="0"/>
            <w:vAlign w:val="center"/>
          </w:tcPr>
          <w:p>
            <w:pPr>
              <w:keepNext/>
              <w:spacing w:line="440" w:lineRule="exact"/>
              <w:ind w:left="63" w:right="63"/>
              <w:rPr>
                <w:rFonts w:ascii="仿宋_GB2312" w:hAnsi="仿宋_GB2312" w:eastAsia="仿宋_GB2312"/>
                <w:color w:val="000000"/>
                <w:sz w:val="30"/>
                <w:szCs w:val="30"/>
              </w:rPr>
            </w:pPr>
          </w:p>
        </w:tc>
        <w:tc>
          <w:tcPr>
            <w:tcW w:w="1427" w:type="dxa"/>
            <w:noWrap w:val="0"/>
            <w:vAlign w:val="center"/>
          </w:tcPr>
          <w:p>
            <w:pPr>
              <w:keepNext/>
              <w:spacing w:line="440" w:lineRule="exact"/>
              <w:ind w:left="63" w:right="63"/>
              <w:rPr>
                <w:rFonts w:ascii="仿宋_GB2312" w:hAnsi="仿宋_GB2312" w:eastAsia="仿宋_GB2312"/>
                <w:color w:val="000000"/>
                <w:sz w:val="30"/>
                <w:szCs w:val="30"/>
              </w:rPr>
            </w:pPr>
          </w:p>
        </w:tc>
        <w:tc>
          <w:tcPr>
            <w:tcW w:w="3959" w:type="dxa"/>
            <w:noWrap w:val="0"/>
            <w:vAlign w:val="center"/>
          </w:tcPr>
          <w:p>
            <w:pPr>
              <w:keepNext/>
              <w:spacing w:line="440" w:lineRule="exact"/>
              <w:ind w:left="63" w:right="63"/>
              <w:rPr>
                <w:rFonts w:ascii="仿宋_GB2312" w:hAnsi="仿宋_GB2312" w:eastAsia="仿宋_GB2312"/>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spacing w:line="440" w:lineRule="exact"/>
              <w:ind w:left="63" w:right="63"/>
              <w:rPr>
                <w:rFonts w:ascii="仿宋_GB2312" w:hAnsi="仿宋_GB2312" w:eastAsia="仿宋_GB2312"/>
                <w:color w:val="000000"/>
                <w:sz w:val="30"/>
                <w:szCs w:val="30"/>
              </w:rPr>
            </w:pPr>
            <w:r>
              <w:rPr>
                <w:rFonts w:ascii="仿宋_GB2312" w:hAnsi="仿宋_GB2312" w:eastAsia="仿宋_GB2312"/>
                <w:color w:val="000000"/>
                <w:sz w:val="30"/>
                <w:szCs w:val="30"/>
              </w:rPr>
              <w:t>给水排水</w:t>
            </w:r>
          </w:p>
          <w:p>
            <w:pPr>
              <w:keepNext/>
              <w:spacing w:line="440" w:lineRule="exact"/>
              <w:ind w:left="63" w:right="63"/>
              <w:rPr>
                <w:rFonts w:ascii="仿宋_GB2312" w:hAnsi="仿宋_GB2312" w:eastAsia="仿宋_GB2312"/>
                <w:color w:val="000000"/>
                <w:sz w:val="30"/>
                <w:szCs w:val="30"/>
              </w:rPr>
            </w:pPr>
            <w:r>
              <w:rPr>
                <w:rFonts w:ascii="仿宋_GB2312" w:hAnsi="仿宋_GB2312" w:eastAsia="仿宋_GB2312"/>
                <w:color w:val="000000"/>
                <w:sz w:val="30"/>
                <w:szCs w:val="30"/>
              </w:rPr>
              <w:t>专业负责人</w:t>
            </w:r>
          </w:p>
        </w:tc>
        <w:tc>
          <w:tcPr>
            <w:tcW w:w="1418" w:type="dxa"/>
            <w:noWrap w:val="0"/>
            <w:vAlign w:val="center"/>
          </w:tcPr>
          <w:p>
            <w:pPr>
              <w:keepNext/>
              <w:spacing w:line="440" w:lineRule="exact"/>
              <w:ind w:left="63" w:right="63"/>
              <w:rPr>
                <w:rFonts w:ascii="仿宋_GB2312" w:hAnsi="仿宋_GB2312" w:eastAsia="仿宋_GB2312"/>
                <w:color w:val="000000"/>
                <w:sz w:val="30"/>
                <w:szCs w:val="30"/>
              </w:rPr>
            </w:pPr>
          </w:p>
        </w:tc>
        <w:tc>
          <w:tcPr>
            <w:tcW w:w="1134" w:type="dxa"/>
            <w:noWrap w:val="0"/>
            <w:vAlign w:val="center"/>
          </w:tcPr>
          <w:p>
            <w:pPr>
              <w:keepNext/>
              <w:spacing w:line="440" w:lineRule="exact"/>
              <w:ind w:left="63" w:right="63"/>
              <w:rPr>
                <w:rFonts w:ascii="仿宋_GB2312" w:hAnsi="仿宋_GB2312" w:eastAsia="仿宋_GB2312"/>
                <w:color w:val="000000"/>
                <w:sz w:val="30"/>
                <w:szCs w:val="30"/>
              </w:rPr>
            </w:pPr>
          </w:p>
        </w:tc>
        <w:tc>
          <w:tcPr>
            <w:tcW w:w="1427" w:type="dxa"/>
            <w:noWrap w:val="0"/>
            <w:vAlign w:val="center"/>
          </w:tcPr>
          <w:p>
            <w:pPr>
              <w:keepNext/>
              <w:spacing w:line="440" w:lineRule="exact"/>
              <w:ind w:left="63" w:right="63"/>
              <w:rPr>
                <w:rFonts w:ascii="仿宋_GB2312" w:hAnsi="仿宋_GB2312" w:eastAsia="仿宋_GB2312"/>
                <w:color w:val="000000"/>
                <w:sz w:val="30"/>
                <w:szCs w:val="30"/>
              </w:rPr>
            </w:pPr>
          </w:p>
        </w:tc>
        <w:tc>
          <w:tcPr>
            <w:tcW w:w="3959" w:type="dxa"/>
            <w:noWrap w:val="0"/>
            <w:vAlign w:val="center"/>
          </w:tcPr>
          <w:p>
            <w:pPr>
              <w:keepNext/>
              <w:spacing w:line="440" w:lineRule="exact"/>
              <w:ind w:left="63" w:right="63"/>
              <w:rPr>
                <w:rFonts w:ascii="仿宋_GB2312" w:hAnsi="仿宋_GB2312" w:eastAsia="仿宋_GB2312"/>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spacing w:line="440" w:lineRule="exact"/>
              <w:ind w:left="63" w:right="63"/>
              <w:rPr>
                <w:rFonts w:ascii="仿宋_GB2312" w:hAnsi="仿宋_GB2312" w:eastAsia="仿宋_GB2312"/>
                <w:color w:val="000000"/>
                <w:sz w:val="30"/>
                <w:szCs w:val="30"/>
              </w:rPr>
            </w:pPr>
            <w:r>
              <w:rPr>
                <w:rFonts w:ascii="仿宋_GB2312" w:hAnsi="仿宋_GB2312" w:eastAsia="仿宋_GB2312"/>
                <w:color w:val="000000"/>
                <w:sz w:val="30"/>
                <w:szCs w:val="30"/>
              </w:rPr>
              <w:t>暖通空调</w:t>
            </w:r>
          </w:p>
          <w:p>
            <w:pPr>
              <w:keepNext/>
              <w:spacing w:line="440" w:lineRule="exact"/>
              <w:ind w:left="63" w:right="63"/>
              <w:rPr>
                <w:rFonts w:ascii="仿宋_GB2312" w:hAnsi="仿宋_GB2312" w:eastAsia="仿宋_GB2312"/>
                <w:color w:val="000000"/>
                <w:sz w:val="30"/>
                <w:szCs w:val="30"/>
              </w:rPr>
            </w:pPr>
            <w:r>
              <w:rPr>
                <w:rFonts w:ascii="仿宋_GB2312" w:hAnsi="仿宋_GB2312" w:eastAsia="仿宋_GB2312"/>
                <w:color w:val="000000"/>
                <w:sz w:val="30"/>
                <w:szCs w:val="30"/>
              </w:rPr>
              <w:t>专业负责人</w:t>
            </w:r>
          </w:p>
        </w:tc>
        <w:tc>
          <w:tcPr>
            <w:tcW w:w="1418" w:type="dxa"/>
            <w:noWrap w:val="0"/>
            <w:vAlign w:val="center"/>
          </w:tcPr>
          <w:p>
            <w:pPr>
              <w:keepNext/>
              <w:spacing w:line="440" w:lineRule="exact"/>
              <w:ind w:left="63" w:right="63"/>
              <w:rPr>
                <w:rFonts w:ascii="仿宋_GB2312" w:hAnsi="仿宋_GB2312" w:eastAsia="仿宋_GB2312"/>
                <w:color w:val="000000"/>
                <w:sz w:val="30"/>
                <w:szCs w:val="30"/>
              </w:rPr>
            </w:pPr>
          </w:p>
        </w:tc>
        <w:tc>
          <w:tcPr>
            <w:tcW w:w="1134" w:type="dxa"/>
            <w:noWrap w:val="0"/>
            <w:vAlign w:val="center"/>
          </w:tcPr>
          <w:p>
            <w:pPr>
              <w:keepNext/>
              <w:spacing w:line="440" w:lineRule="exact"/>
              <w:ind w:left="63" w:right="63"/>
              <w:rPr>
                <w:rFonts w:ascii="仿宋_GB2312" w:hAnsi="仿宋_GB2312" w:eastAsia="仿宋_GB2312"/>
                <w:color w:val="000000"/>
                <w:sz w:val="30"/>
                <w:szCs w:val="30"/>
              </w:rPr>
            </w:pPr>
          </w:p>
        </w:tc>
        <w:tc>
          <w:tcPr>
            <w:tcW w:w="1427" w:type="dxa"/>
            <w:noWrap w:val="0"/>
            <w:vAlign w:val="center"/>
          </w:tcPr>
          <w:p>
            <w:pPr>
              <w:keepNext/>
              <w:spacing w:line="440" w:lineRule="exact"/>
              <w:ind w:left="63" w:right="63"/>
              <w:rPr>
                <w:rFonts w:ascii="仿宋_GB2312" w:hAnsi="仿宋_GB2312" w:eastAsia="仿宋_GB2312"/>
                <w:color w:val="000000"/>
                <w:sz w:val="30"/>
                <w:szCs w:val="30"/>
              </w:rPr>
            </w:pPr>
          </w:p>
        </w:tc>
        <w:tc>
          <w:tcPr>
            <w:tcW w:w="3959" w:type="dxa"/>
            <w:noWrap w:val="0"/>
            <w:vAlign w:val="center"/>
          </w:tcPr>
          <w:p>
            <w:pPr>
              <w:keepNext/>
              <w:spacing w:line="440" w:lineRule="exact"/>
              <w:ind w:left="63" w:right="63"/>
              <w:rPr>
                <w:rFonts w:ascii="仿宋_GB2312" w:hAnsi="仿宋_GB2312" w:eastAsia="仿宋_GB2312"/>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tcBorders>
            <w:noWrap w:val="0"/>
            <w:vAlign w:val="center"/>
          </w:tcPr>
          <w:p>
            <w:pPr>
              <w:keepNext/>
              <w:spacing w:line="440" w:lineRule="exact"/>
              <w:ind w:left="63" w:right="63"/>
              <w:rPr>
                <w:rFonts w:ascii="仿宋_GB2312" w:hAnsi="仿宋_GB2312" w:eastAsia="仿宋_GB2312"/>
                <w:color w:val="000000"/>
                <w:sz w:val="30"/>
                <w:szCs w:val="30"/>
              </w:rPr>
            </w:pPr>
            <w:r>
              <w:rPr>
                <w:rFonts w:ascii="仿宋_GB2312" w:hAnsi="仿宋_GB2312" w:eastAsia="仿宋_GB2312"/>
                <w:color w:val="000000"/>
                <w:sz w:val="30"/>
                <w:szCs w:val="30"/>
              </w:rPr>
              <w:t>建筑电气</w:t>
            </w:r>
          </w:p>
          <w:p>
            <w:pPr>
              <w:keepNext/>
              <w:spacing w:line="440" w:lineRule="exact"/>
              <w:ind w:left="63" w:right="63"/>
              <w:rPr>
                <w:rFonts w:ascii="仿宋_GB2312" w:hAnsi="仿宋_GB2312" w:eastAsia="仿宋_GB2312"/>
                <w:color w:val="000000"/>
                <w:sz w:val="30"/>
                <w:szCs w:val="30"/>
              </w:rPr>
            </w:pPr>
            <w:r>
              <w:rPr>
                <w:rFonts w:ascii="仿宋_GB2312" w:hAnsi="仿宋_GB2312" w:eastAsia="仿宋_GB2312"/>
                <w:color w:val="000000"/>
                <w:sz w:val="30"/>
                <w:szCs w:val="30"/>
              </w:rPr>
              <w:t>专业负责人</w:t>
            </w:r>
          </w:p>
        </w:tc>
        <w:tc>
          <w:tcPr>
            <w:tcW w:w="1418" w:type="dxa"/>
            <w:noWrap w:val="0"/>
            <w:vAlign w:val="center"/>
          </w:tcPr>
          <w:p>
            <w:pPr>
              <w:keepNext/>
              <w:spacing w:line="440" w:lineRule="exact"/>
              <w:ind w:left="63" w:right="63"/>
              <w:rPr>
                <w:rFonts w:ascii="仿宋_GB2312" w:hAnsi="仿宋_GB2312" w:eastAsia="仿宋_GB2312"/>
                <w:color w:val="000000"/>
                <w:sz w:val="30"/>
                <w:szCs w:val="30"/>
              </w:rPr>
            </w:pPr>
          </w:p>
        </w:tc>
        <w:tc>
          <w:tcPr>
            <w:tcW w:w="1134" w:type="dxa"/>
            <w:noWrap w:val="0"/>
            <w:vAlign w:val="center"/>
          </w:tcPr>
          <w:p>
            <w:pPr>
              <w:keepNext/>
              <w:spacing w:line="440" w:lineRule="exact"/>
              <w:ind w:left="63" w:right="63"/>
              <w:rPr>
                <w:rFonts w:ascii="仿宋_GB2312" w:hAnsi="仿宋_GB2312" w:eastAsia="仿宋_GB2312"/>
                <w:color w:val="000000"/>
                <w:sz w:val="30"/>
                <w:szCs w:val="30"/>
              </w:rPr>
            </w:pPr>
          </w:p>
        </w:tc>
        <w:tc>
          <w:tcPr>
            <w:tcW w:w="1427" w:type="dxa"/>
            <w:noWrap w:val="0"/>
            <w:vAlign w:val="center"/>
          </w:tcPr>
          <w:p>
            <w:pPr>
              <w:keepNext/>
              <w:spacing w:line="440" w:lineRule="exact"/>
              <w:ind w:left="63" w:right="63"/>
              <w:rPr>
                <w:rFonts w:ascii="仿宋_GB2312" w:hAnsi="仿宋_GB2312" w:eastAsia="仿宋_GB2312"/>
                <w:color w:val="000000"/>
                <w:sz w:val="30"/>
                <w:szCs w:val="30"/>
              </w:rPr>
            </w:pPr>
          </w:p>
        </w:tc>
        <w:tc>
          <w:tcPr>
            <w:tcW w:w="3959" w:type="dxa"/>
            <w:noWrap w:val="0"/>
            <w:vAlign w:val="center"/>
          </w:tcPr>
          <w:p>
            <w:pPr>
              <w:keepNext/>
              <w:spacing w:line="440" w:lineRule="exact"/>
              <w:ind w:left="63" w:right="63"/>
              <w:rPr>
                <w:rFonts w:ascii="仿宋_GB2312" w:hAnsi="仿宋_GB2312" w:eastAsia="仿宋_GB2312"/>
                <w:color w:val="000000"/>
                <w:sz w:val="30"/>
                <w:szCs w:val="30"/>
              </w:rPr>
            </w:pPr>
          </w:p>
        </w:tc>
      </w:tr>
    </w:tbl>
    <w:p>
      <w:pPr>
        <w:spacing w:line="440" w:lineRule="exact"/>
        <w:rPr>
          <w:rFonts w:eastAsia="黑体"/>
          <w:color w:val="000000"/>
          <w:sz w:val="30"/>
          <w:szCs w:val="30"/>
        </w:rPr>
      </w:pPr>
    </w:p>
    <w:p>
      <w:pPr>
        <w:spacing w:line="440" w:lineRule="exact"/>
        <w:rPr>
          <w:rFonts w:eastAsia="黑体"/>
          <w:color w:val="000000"/>
          <w:sz w:val="30"/>
          <w:szCs w:val="30"/>
        </w:rPr>
      </w:pPr>
    </w:p>
    <w:p>
      <w:pPr>
        <w:spacing w:line="440" w:lineRule="exact"/>
        <w:rPr>
          <w:rFonts w:eastAsia="黑体"/>
          <w:color w:val="000000"/>
          <w:sz w:val="30"/>
          <w:szCs w:val="30"/>
        </w:rPr>
      </w:pPr>
    </w:p>
    <w:p>
      <w:pPr>
        <w:spacing w:line="440" w:lineRule="exact"/>
        <w:rPr>
          <w:rFonts w:eastAsia="黑体"/>
          <w:color w:val="000000"/>
          <w:sz w:val="30"/>
          <w:szCs w:val="30"/>
        </w:rPr>
      </w:pPr>
    </w:p>
    <w:p>
      <w:pPr>
        <w:spacing w:line="440" w:lineRule="exact"/>
        <w:rPr>
          <w:rFonts w:eastAsia="黑体"/>
          <w:color w:val="000000"/>
          <w:sz w:val="30"/>
          <w:szCs w:val="30"/>
        </w:rPr>
      </w:pPr>
    </w:p>
    <w:p>
      <w:pPr>
        <w:spacing w:line="440" w:lineRule="exact"/>
        <w:rPr>
          <w:rFonts w:eastAsia="黑体"/>
          <w:color w:val="000000"/>
          <w:sz w:val="30"/>
          <w:szCs w:val="30"/>
        </w:rPr>
      </w:pPr>
    </w:p>
    <w:p>
      <w:pPr>
        <w:spacing w:line="440" w:lineRule="exact"/>
        <w:rPr>
          <w:rFonts w:eastAsia="黑体"/>
          <w:color w:val="000000"/>
          <w:sz w:val="30"/>
          <w:szCs w:val="30"/>
        </w:rPr>
      </w:pPr>
    </w:p>
    <w:p>
      <w:pPr>
        <w:pStyle w:val="2"/>
      </w:pPr>
    </w:p>
    <w:p>
      <w:pPr>
        <w:spacing w:line="440" w:lineRule="exact"/>
        <w:rPr>
          <w:rFonts w:hint="default" w:eastAsia="黑体"/>
          <w:color w:val="000000"/>
          <w:sz w:val="30"/>
          <w:szCs w:val="30"/>
        </w:rPr>
      </w:pPr>
    </w:p>
    <w:p>
      <w:pPr>
        <w:spacing w:line="440" w:lineRule="exact"/>
        <w:rPr>
          <w:rFonts w:eastAsia="仿宋_GB2312"/>
          <w:b/>
          <w:color w:val="000000"/>
          <w:sz w:val="30"/>
          <w:szCs w:val="30"/>
        </w:rPr>
      </w:pPr>
    </w:p>
    <w:p>
      <w:pPr>
        <w:spacing w:line="440" w:lineRule="exact"/>
        <w:rPr>
          <w:rFonts w:eastAsia="仿宋_GB2312"/>
          <w:b/>
          <w:color w:val="000000"/>
          <w:sz w:val="30"/>
          <w:szCs w:val="30"/>
        </w:rPr>
      </w:pPr>
      <w:r>
        <w:rPr>
          <w:rFonts w:eastAsia="仿宋_GB2312"/>
          <w:b/>
          <w:color w:val="000000"/>
          <w:sz w:val="30"/>
          <w:szCs w:val="30"/>
        </w:rPr>
        <w:t>附件5：</w:t>
      </w:r>
    </w:p>
    <w:p>
      <w:pPr>
        <w:spacing w:line="440" w:lineRule="exact"/>
        <w:jc w:val="center"/>
        <w:rPr>
          <w:rFonts w:eastAsia="黑体"/>
          <w:color w:val="000000"/>
          <w:sz w:val="30"/>
          <w:szCs w:val="30"/>
        </w:rPr>
      </w:pPr>
      <w:r>
        <w:rPr>
          <w:rFonts w:eastAsia="黑体"/>
          <w:color w:val="000000"/>
          <w:sz w:val="30"/>
          <w:szCs w:val="30"/>
        </w:rPr>
        <w:t>设计进度表</w:t>
      </w:r>
    </w:p>
    <w:p>
      <w:pPr>
        <w:spacing w:line="440" w:lineRule="exact"/>
        <w:rPr>
          <w:rFonts w:eastAsia="黑体"/>
          <w:color w:val="000000"/>
          <w:sz w:val="30"/>
          <w:szCs w:val="30"/>
        </w:rPr>
      </w:pPr>
    </w:p>
    <w:p>
      <w:pPr>
        <w:spacing w:line="440" w:lineRule="exact"/>
        <w:rPr>
          <w:rFonts w:eastAsia="黑体"/>
          <w:color w:val="000000"/>
          <w:sz w:val="30"/>
          <w:szCs w:val="30"/>
        </w:rPr>
      </w:pPr>
    </w:p>
    <w:p>
      <w:pPr>
        <w:spacing w:line="440" w:lineRule="exact"/>
        <w:rPr>
          <w:rFonts w:eastAsia="黑体"/>
          <w:color w:val="000000"/>
          <w:sz w:val="30"/>
          <w:szCs w:val="30"/>
        </w:rPr>
      </w:pPr>
    </w:p>
    <w:p>
      <w:pPr>
        <w:spacing w:line="440" w:lineRule="exact"/>
        <w:rPr>
          <w:rFonts w:eastAsia="黑体"/>
          <w:color w:val="000000"/>
          <w:sz w:val="30"/>
          <w:szCs w:val="30"/>
        </w:rPr>
      </w:pPr>
    </w:p>
    <w:p>
      <w:pPr>
        <w:spacing w:line="440" w:lineRule="exact"/>
        <w:rPr>
          <w:rFonts w:eastAsia="黑体"/>
          <w:color w:val="000000"/>
          <w:sz w:val="30"/>
          <w:szCs w:val="30"/>
        </w:rPr>
      </w:pPr>
    </w:p>
    <w:p>
      <w:pPr>
        <w:spacing w:line="440" w:lineRule="exact"/>
        <w:rPr>
          <w:rFonts w:eastAsia="黑体"/>
          <w:color w:val="000000"/>
          <w:sz w:val="30"/>
          <w:szCs w:val="30"/>
        </w:rPr>
      </w:pPr>
    </w:p>
    <w:p>
      <w:pPr>
        <w:spacing w:line="440" w:lineRule="exact"/>
        <w:rPr>
          <w:rFonts w:eastAsia="黑体"/>
          <w:color w:val="000000"/>
          <w:sz w:val="30"/>
          <w:szCs w:val="30"/>
        </w:rPr>
      </w:pPr>
    </w:p>
    <w:p>
      <w:pPr>
        <w:spacing w:line="440" w:lineRule="exact"/>
        <w:rPr>
          <w:rFonts w:eastAsia="黑体"/>
          <w:color w:val="000000"/>
          <w:sz w:val="30"/>
          <w:szCs w:val="30"/>
        </w:rPr>
      </w:pPr>
    </w:p>
    <w:p>
      <w:pPr>
        <w:spacing w:line="440" w:lineRule="exact"/>
        <w:rPr>
          <w:rFonts w:eastAsia="黑体"/>
          <w:color w:val="000000"/>
          <w:sz w:val="30"/>
          <w:szCs w:val="30"/>
        </w:rPr>
      </w:pPr>
    </w:p>
    <w:p>
      <w:pPr>
        <w:spacing w:line="440" w:lineRule="exact"/>
        <w:rPr>
          <w:rFonts w:eastAsia="黑体"/>
          <w:color w:val="000000"/>
          <w:sz w:val="30"/>
          <w:szCs w:val="30"/>
        </w:rPr>
      </w:pPr>
    </w:p>
    <w:p>
      <w:pPr>
        <w:spacing w:line="440" w:lineRule="exact"/>
        <w:rPr>
          <w:rFonts w:eastAsia="黑体"/>
          <w:color w:val="000000"/>
          <w:sz w:val="30"/>
          <w:szCs w:val="30"/>
        </w:rPr>
      </w:pPr>
    </w:p>
    <w:p>
      <w:pPr>
        <w:spacing w:line="440" w:lineRule="exact"/>
        <w:rPr>
          <w:rFonts w:eastAsia="黑体"/>
          <w:color w:val="000000"/>
          <w:sz w:val="30"/>
          <w:szCs w:val="30"/>
        </w:rPr>
      </w:pPr>
    </w:p>
    <w:p>
      <w:pPr>
        <w:spacing w:line="440" w:lineRule="exact"/>
        <w:rPr>
          <w:rFonts w:eastAsia="黑体"/>
          <w:color w:val="000000"/>
          <w:sz w:val="30"/>
          <w:szCs w:val="30"/>
        </w:rPr>
      </w:pPr>
    </w:p>
    <w:p>
      <w:pPr>
        <w:spacing w:line="440" w:lineRule="exact"/>
        <w:rPr>
          <w:rFonts w:eastAsia="黑体"/>
          <w:color w:val="000000"/>
          <w:sz w:val="30"/>
          <w:szCs w:val="30"/>
        </w:rPr>
      </w:pPr>
    </w:p>
    <w:p>
      <w:pPr>
        <w:spacing w:line="440" w:lineRule="exact"/>
        <w:rPr>
          <w:rFonts w:eastAsia="黑体"/>
          <w:color w:val="000000"/>
          <w:sz w:val="30"/>
          <w:szCs w:val="30"/>
        </w:rPr>
      </w:pPr>
    </w:p>
    <w:p>
      <w:pPr>
        <w:spacing w:line="440" w:lineRule="exact"/>
        <w:rPr>
          <w:rFonts w:eastAsia="黑体"/>
          <w:color w:val="000000"/>
          <w:sz w:val="30"/>
          <w:szCs w:val="30"/>
        </w:rPr>
      </w:pPr>
    </w:p>
    <w:p>
      <w:pPr>
        <w:spacing w:line="440" w:lineRule="exact"/>
        <w:rPr>
          <w:rFonts w:eastAsia="黑体"/>
          <w:color w:val="000000"/>
          <w:sz w:val="30"/>
          <w:szCs w:val="30"/>
        </w:rPr>
      </w:pPr>
    </w:p>
    <w:p>
      <w:pPr>
        <w:spacing w:line="440" w:lineRule="exact"/>
        <w:rPr>
          <w:rFonts w:eastAsia="黑体"/>
          <w:color w:val="000000"/>
          <w:sz w:val="30"/>
          <w:szCs w:val="30"/>
        </w:rPr>
      </w:pPr>
    </w:p>
    <w:p>
      <w:pPr>
        <w:spacing w:line="440" w:lineRule="exact"/>
        <w:rPr>
          <w:rFonts w:eastAsia="黑体"/>
          <w:color w:val="000000"/>
          <w:sz w:val="30"/>
          <w:szCs w:val="30"/>
        </w:rPr>
      </w:pPr>
    </w:p>
    <w:p>
      <w:pPr>
        <w:spacing w:line="440" w:lineRule="exact"/>
        <w:rPr>
          <w:rFonts w:eastAsia="黑体"/>
          <w:color w:val="000000"/>
          <w:sz w:val="30"/>
          <w:szCs w:val="30"/>
        </w:rPr>
      </w:pPr>
    </w:p>
    <w:p>
      <w:pPr>
        <w:spacing w:line="440" w:lineRule="exact"/>
        <w:rPr>
          <w:rFonts w:eastAsia="黑体"/>
          <w:color w:val="000000"/>
          <w:sz w:val="30"/>
          <w:szCs w:val="30"/>
        </w:rPr>
      </w:pPr>
    </w:p>
    <w:p>
      <w:pPr>
        <w:spacing w:line="440" w:lineRule="exact"/>
        <w:rPr>
          <w:rFonts w:eastAsia="黑体"/>
          <w:color w:val="000000"/>
          <w:sz w:val="30"/>
          <w:szCs w:val="30"/>
        </w:rPr>
      </w:pPr>
    </w:p>
    <w:p>
      <w:pPr>
        <w:spacing w:line="440" w:lineRule="exact"/>
        <w:rPr>
          <w:rFonts w:eastAsia="黑体"/>
          <w:color w:val="000000"/>
          <w:sz w:val="30"/>
          <w:szCs w:val="30"/>
        </w:rPr>
      </w:pPr>
    </w:p>
    <w:p>
      <w:pPr>
        <w:spacing w:line="440" w:lineRule="exact"/>
        <w:rPr>
          <w:rFonts w:eastAsia="黑体"/>
          <w:color w:val="000000"/>
          <w:sz w:val="30"/>
          <w:szCs w:val="30"/>
        </w:rPr>
      </w:pPr>
    </w:p>
    <w:p>
      <w:pPr>
        <w:spacing w:line="440" w:lineRule="exact"/>
        <w:rPr>
          <w:rFonts w:eastAsia="黑体"/>
          <w:color w:val="000000"/>
          <w:sz w:val="30"/>
          <w:szCs w:val="30"/>
        </w:rPr>
      </w:pPr>
    </w:p>
    <w:p>
      <w:pPr>
        <w:spacing w:line="440" w:lineRule="exact"/>
        <w:rPr>
          <w:rFonts w:eastAsia="黑体"/>
          <w:color w:val="000000"/>
          <w:sz w:val="30"/>
          <w:szCs w:val="30"/>
        </w:rPr>
      </w:pPr>
    </w:p>
    <w:p>
      <w:pPr>
        <w:pStyle w:val="2"/>
        <w:rPr>
          <w:rFonts w:eastAsia="黑体"/>
          <w:color w:val="000000"/>
          <w:sz w:val="30"/>
          <w:szCs w:val="30"/>
        </w:rPr>
      </w:pPr>
    </w:p>
    <w:p>
      <w:pPr>
        <w:pStyle w:val="56"/>
      </w:pPr>
    </w:p>
    <w:p>
      <w:pPr>
        <w:spacing w:line="440" w:lineRule="exact"/>
        <w:rPr>
          <w:rFonts w:eastAsia="黑体"/>
          <w:color w:val="000000"/>
          <w:sz w:val="30"/>
          <w:szCs w:val="30"/>
        </w:rPr>
      </w:pPr>
    </w:p>
    <w:p>
      <w:pPr>
        <w:spacing w:line="440" w:lineRule="exact"/>
        <w:rPr>
          <w:rFonts w:eastAsia="黑体"/>
          <w:color w:val="000000"/>
          <w:sz w:val="30"/>
          <w:szCs w:val="30"/>
        </w:rPr>
      </w:pPr>
    </w:p>
    <w:p>
      <w:pPr>
        <w:spacing w:line="440" w:lineRule="exact"/>
        <w:rPr>
          <w:rFonts w:eastAsia="黑体"/>
          <w:color w:val="000000"/>
          <w:sz w:val="30"/>
          <w:szCs w:val="30"/>
        </w:rPr>
      </w:pPr>
    </w:p>
    <w:p>
      <w:pPr>
        <w:spacing w:line="440" w:lineRule="exact"/>
        <w:rPr>
          <w:rFonts w:eastAsia="仿宋_GB2312"/>
          <w:b/>
          <w:color w:val="000000"/>
          <w:sz w:val="30"/>
          <w:szCs w:val="30"/>
        </w:rPr>
      </w:pPr>
      <w:r>
        <w:rPr>
          <w:rFonts w:eastAsia="仿宋_GB2312"/>
          <w:b/>
          <w:color w:val="000000"/>
          <w:sz w:val="30"/>
          <w:szCs w:val="30"/>
        </w:rPr>
        <w:t>附件6：</w:t>
      </w:r>
    </w:p>
    <w:p>
      <w:pPr>
        <w:spacing w:line="440" w:lineRule="exact"/>
        <w:jc w:val="center"/>
        <w:rPr>
          <w:rFonts w:eastAsia="黑体"/>
          <w:color w:val="000000"/>
          <w:sz w:val="30"/>
          <w:szCs w:val="30"/>
        </w:rPr>
      </w:pPr>
      <w:r>
        <w:rPr>
          <w:rFonts w:eastAsia="黑体"/>
          <w:color w:val="000000"/>
          <w:sz w:val="30"/>
          <w:szCs w:val="30"/>
        </w:rPr>
        <w:t>设计费明细及支付方式</w:t>
      </w:r>
    </w:p>
    <w:p>
      <w:pPr>
        <w:spacing w:line="440" w:lineRule="exact"/>
        <w:jc w:val="both"/>
        <w:rPr>
          <w:rFonts w:eastAsia="黑体"/>
          <w:color w:val="000000"/>
          <w:sz w:val="30"/>
          <w:szCs w:val="30"/>
        </w:rPr>
      </w:pPr>
    </w:p>
    <w:p>
      <w:pPr>
        <w:ind w:firstLine="561" w:firstLineChars="187"/>
        <w:rPr>
          <w:rFonts w:ascii="仿宋_GB2312" w:hAnsi="仿宋_GB2312" w:eastAsia="仿宋_GB2312"/>
          <w:color w:val="000000"/>
          <w:sz w:val="30"/>
          <w:szCs w:val="28"/>
        </w:rPr>
      </w:pPr>
      <w:r>
        <w:rPr>
          <w:rFonts w:ascii="仿宋_GB2312" w:hAnsi="仿宋_GB2312" w:eastAsia="仿宋_GB2312"/>
          <w:color w:val="000000"/>
          <w:sz w:val="30"/>
          <w:szCs w:val="28"/>
        </w:rPr>
        <w:t>一、设计费总额：</w:t>
      </w:r>
      <w:r>
        <w:rPr>
          <w:rFonts w:ascii="仿宋_GB2312" w:hAnsi="仿宋_GB2312" w:eastAsia="仿宋_GB2312"/>
          <w:color w:val="000000"/>
          <w:sz w:val="30"/>
          <w:szCs w:val="28"/>
          <w:u w:val="single"/>
        </w:rPr>
        <w:t xml:space="preserve">                                        </w:t>
      </w:r>
    </w:p>
    <w:p>
      <w:pPr>
        <w:ind w:firstLine="561" w:firstLineChars="187"/>
        <w:rPr>
          <w:rFonts w:ascii="仿宋_GB2312" w:hAnsi="仿宋_GB2312" w:eastAsia="仿宋_GB2312"/>
          <w:color w:val="000000"/>
          <w:sz w:val="30"/>
          <w:szCs w:val="28"/>
        </w:rPr>
      </w:pPr>
      <w:r>
        <w:rPr>
          <w:rFonts w:ascii="仿宋_GB2312" w:hAnsi="仿宋_GB2312" w:eastAsia="仿宋_GB2312"/>
          <w:color w:val="000000"/>
          <w:sz w:val="30"/>
          <w:szCs w:val="28"/>
        </w:rPr>
        <w:t>二、设计费总额构成：</w:t>
      </w:r>
    </w:p>
    <w:p>
      <w:pPr>
        <w:ind w:firstLine="540"/>
        <w:rPr>
          <w:rFonts w:ascii="仿宋_GB2312" w:hAnsi="仿宋_GB2312" w:eastAsia="仿宋_GB2312"/>
          <w:color w:val="000000"/>
          <w:sz w:val="30"/>
          <w:szCs w:val="28"/>
          <w:u w:val="single"/>
        </w:rPr>
      </w:pPr>
      <w:r>
        <w:rPr>
          <w:rFonts w:ascii="仿宋_GB2312" w:hAnsi="仿宋_GB2312" w:eastAsia="仿宋_GB2312"/>
          <w:color w:val="000000"/>
          <w:sz w:val="30"/>
          <w:szCs w:val="28"/>
        </w:rPr>
        <w:t>1.工程设计基本服务费用：固定总价：</w:t>
      </w:r>
      <w:r>
        <w:rPr>
          <w:rFonts w:ascii="仿宋_GB2312" w:hAnsi="仿宋_GB2312" w:eastAsia="仿宋_GB2312"/>
          <w:color w:val="000000"/>
          <w:sz w:val="30"/>
          <w:szCs w:val="28"/>
          <w:u w:val="single"/>
        </w:rPr>
        <w:t xml:space="preserve">                   </w:t>
      </w:r>
    </w:p>
    <w:p>
      <w:pPr>
        <w:ind w:firstLine="3999" w:firstLineChars="1333"/>
        <w:rPr>
          <w:rFonts w:ascii="仿宋_GB2312" w:hAnsi="仿宋_GB2312" w:eastAsia="仿宋_GB2312" w:cs="Courier New"/>
          <w:b/>
          <w:sz w:val="30"/>
          <w:szCs w:val="28"/>
        </w:rPr>
      </w:pPr>
      <w:r>
        <w:rPr>
          <w:rFonts w:ascii="仿宋_GB2312" w:hAnsi="仿宋_GB2312" w:eastAsia="仿宋_GB2312"/>
          <w:color w:val="000000"/>
          <w:sz w:val="30"/>
          <w:szCs w:val="28"/>
        </w:rPr>
        <w:t xml:space="preserve"> 固定单价（</w:t>
      </w:r>
      <w:r>
        <w:rPr>
          <w:rFonts w:ascii="仿宋_GB2312" w:hAnsi="仿宋_GB2312" w:eastAsia="仿宋_GB2312" w:cs="Courier New"/>
          <w:b/>
          <w:sz w:val="30"/>
          <w:szCs w:val="28"/>
          <w:u w:val="single"/>
        </w:rPr>
        <w:t xml:space="preserve">  </w:t>
      </w:r>
      <w:r>
        <w:rPr>
          <w:rFonts w:ascii="仿宋_GB2312" w:hAnsi="仿宋_GB2312" w:eastAsia="仿宋_GB2312" w:cs="Courier New"/>
          <w:sz w:val="30"/>
          <w:szCs w:val="28"/>
          <w:u w:val="single"/>
        </w:rPr>
        <w:t xml:space="preserve"> </w:t>
      </w:r>
      <w:r>
        <w:rPr>
          <w:rFonts w:ascii="仿宋_GB2312" w:hAnsi="仿宋_GB2312" w:eastAsia="仿宋_GB2312" w:cs="Courier New"/>
          <w:sz w:val="30"/>
          <w:szCs w:val="28"/>
        </w:rPr>
        <w:t>元/平方米或费率</w:t>
      </w:r>
      <w:r>
        <w:rPr>
          <w:rFonts w:ascii="仿宋_GB2312" w:hAnsi="仿宋_GB2312" w:eastAsia="仿宋_GB2312" w:cs="Courier New"/>
          <w:sz w:val="30"/>
          <w:szCs w:val="28"/>
          <w:u w:val="single"/>
        </w:rPr>
        <w:t xml:space="preserve">  </w:t>
      </w:r>
      <w:r>
        <w:rPr>
          <w:rFonts w:ascii="仿宋_GB2312" w:hAnsi="仿宋_GB2312" w:eastAsia="仿宋_GB2312" w:cs="Courier New"/>
          <w:sz w:val="30"/>
          <w:szCs w:val="28"/>
        </w:rPr>
        <w:t>%）</w:t>
      </w:r>
    </w:p>
    <w:p>
      <w:pPr>
        <w:ind w:firstLine="540"/>
        <w:rPr>
          <w:rFonts w:ascii="仿宋_GB2312" w:hAnsi="仿宋_GB2312" w:eastAsia="仿宋_GB2312"/>
          <w:color w:val="000000"/>
          <w:sz w:val="30"/>
          <w:szCs w:val="28"/>
          <w:u w:val="single"/>
        </w:rPr>
      </w:pPr>
      <w:r>
        <w:rPr>
          <w:rFonts w:ascii="仿宋_GB2312" w:hAnsi="仿宋_GB2312" w:eastAsia="仿宋_GB2312"/>
          <w:color w:val="000000"/>
          <w:sz w:val="30"/>
          <w:szCs w:val="28"/>
        </w:rPr>
        <w:t>2.工程设计其他服务费用：</w:t>
      </w:r>
      <w:r>
        <w:rPr>
          <w:rFonts w:ascii="仿宋_GB2312" w:hAnsi="仿宋_GB2312" w:eastAsia="仿宋_GB2312"/>
          <w:color w:val="000000"/>
          <w:sz w:val="30"/>
          <w:szCs w:val="28"/>
          <w:u w:val="single"/>
        </w:rPr>
        <w:t xml:space="preserve">                              </w:t>
      </w:r>
    </w:p>
    <w:p>
      <w:pPr>
        <w:ind w:firstLine="540"/>
        <w:rPr>
          <w:rFonts w:ascii="仿宋_GB2312" w:hAnsi="仿宋_GB2312" w:eastAsia="仿宋_GB2312"/>
          <w:color w:val="000000"/>
          <w:sz w:val="30"/>
          <w:szCs w:val="28"/>
        </w:rPr>
      </w:pPr>
      <w:r>
        <w:rPr>
          <w:rFonts w:ascii="仿宋_GB2312" w:hAnsi="仿宋_GB2312" w:eastAsia="仿宋_GB2312"/>
          <w:color w:val="000000"/>
          <w:sz w:val="30"/>
          <w:szCs w:val="28"/>
        </w:rPr>
        <w:t>3.合同签订前设计人已完成工作的费用：</w:t>
      </w:r>
      <w:r>
        <w:rPr>
          <w:rFonts w:ascii="仿宋_GB2312" w:hAnsi="仿宋_GB2312" w:eastAsia="仿宋_GB2312"/>
          <w:color w:val="000000"/>
          <w:sz w:val="30"/>
          <w:szCs w:val="28"/>
          <w:u w:val="single"/>
        </w:rPr>
        <w:t xml:space="preserve">                  </w:t>
      </w:r>
      <w:r>
        <w:rPr>
          <w:rFonts w:ascii="仿宋_GB2312" w:hAnsi="仿宋_GB2312" w:eastAsia="仿宋_GB2312"/>
          <w:color w:val="000000"/>
          <w:sz w:val="30"/>
          <w:szCs w:val="28"/>
        </w:rPr>
        <w:t xml:space="preserve">                 </w:t>
      </w:r>
    </w:p>
    <w:p>
      <w:pPr>
        <w:ind w:firstLine="540"/>
        <w:rPr>
          <w:rFonts w:ascii="仿宋_GB2312" w:hAnsi="仿宋_GB2312" w:eastAsia="仿宋_GB2312"/>
          <w:color w:val="000000"/>
          <w:sz w:val="30"/>
          <w:szCs w:val="28"/>
        </w:rPr>
      </w:pPr>
      <w:r>
        <w:rPr>
          <w:rFonts w:ascii="仿宋_GB2312" w:hAnsi="仿宋_GB2312" w:eastAsia="仿宋_GB2312"/>
          <w:color w:val="000000"/>
          <w:sz w:val="30"/>
          <w:szCs w:val="28"/>
        </w:rPr>
        <w:t>4.特别约定：</w:t>
      </w:r>
    </w:p>
    <w:p>
      <w:pPr>
        <w:ind w:firstLine="600" w:firstLineChars="200"/>
        <w:rPr>
          <w:rFonts w:ascii="仿宋_GB2312" w:hAnsi="仿宋_GB2312" w:eastAsia="仿宋_GB2312"/>
          <w:sz w:val="30"/>
          <w:szCs w:val="28"/>
        </w:rPr>
      </w:pPr>
      <w:r>
        <w:rPr>
          <w:rFonts w:ascii="仿宋_GB2312" w:hAnsi="仿宋_GB2312" w:eastAsia="仿宋_GB2312"/>
          <w:sz w:val="30"/>
          <w:szCs w:val="28"/>
        </w:rPr>
        <w:t>（1）工程设计基本服务费用包含设计人员赴工地现场的旅差费</w:t>
      </w:r>
      <w:r>
        <w:rPr>
          <w:rFonts w:ascii="仿宋_GB2312" w:hAnsi="仿宋_GB2312" w:eastAsia="仿宋_GB2312"/>
          <w:sz w:val="30"/>
          <w:szCs w:val="28"/>
          <w:u w:val="single"/>
        </w:rPr>
        <w:t xml:space="preserve">   </w:t>
      </w:r>
      <w:r>
        <w:rPr>
          <w:rFonts w:ascii="仿宋_GB2312" w:hAnsi="仿宋_GB2312" w:eastAsia="仿宋_GB2312"/>
          <w:sz w:val="30"/>
          <w:szCs w:val="28"/>
        </w:rPr>
        <w:t>人次日，每人每次不超2天；不含长期驻现场的设计工地代表和现场服务费。</w:t>
      </w:r>
    </w:p>
    <w:p>
      <w:pPr>
        <w:ind w:firstLine="600" w:firstLineChars="200"/>
        <w:rPr>
          <w:rFonts w:ascii="仿宋_GB2312" w:hAnsi="仿宋_GB2312" w:eastAsia="仿宋_GB2312"/>
          <w:sz w:val="30"/>
          <w:szCs w:val="28"/>
        </w:rPr>
      </w:pPr>
      <w:r>
        <w:rPr>
          <w:rFonts w:ascii="仿宋_GB2312" w:hAnsi="仿宋_GB2312" w:eastAsia="仿宋_GB2312"/>
          <w:sz w:val="30"/>
          <w:szCs w:val="28"/>
        </w:rPr>
        <w:t>（2）采用固定单价形式的设计费，实际设计费按初步设计批准（或通过审查的施工图设计）的建筑面积（或投资额）和本合同约定的单价（或费率）核定，多退少补。</w:t>
      </w:r>
    </w:p>
    <w:p>
      <w:pPr>
        <w:ind w:firstLine="570"/>
        <w:rPr>
          <w:rFonts w:ascii="仿宋_GB2312" w:hAnsi="仿宋_GB2312" w:eastAsia="仿宋_GB2312"/>
          <w:sz w:val="30"/>
          <w:szCs w:val="28"/>
        </w:rPr>
      </w:pPr>
      <w:r>
        <w:rPr>
          <w:rFonts w:ascii="仿宋_GB2312" w:hAnsi="仿宋_GB2312" w:eastAsia="仿宋_GB2312"/>
          <w:sz w:val="30"/>
          <w:szCs w:val="28"/>
        </w:rPr>
        <w:t>（3）超过上述约定人次日赴项目现场所发生的费用（包括往返机票费、机场建设费、交通费、食宿费、保险费等）和人工费由发包人另行支付。其中人工费支付标准为</w:t>
      </w:r>
      <w:r>
        <w:rPr>
          <w:rFonts w:ascii="仿宋_GB2312" w:hAnsi="仿宋_GB2312" w:eastAsia="仿宋_GB2312"/>
          <w:sz w:val="30"/>
          <w:szCs w:val="28"/>
          <w:u w:val="single"/>
        </w:rPr>
        <w:t xml:space="preserve">            </w:t>
      </w:r>
      <w:r>
        <w:rPr>
          <w:rFonts w:ascii="仿宋_GB2312" w:hAnsi="仿宋_GB2312" w:eastAsia="仿宋_GB2312"/>
          <w:sz w:val="30"/>
          <w:szCs w:val="28"/>
        </w:rPr>
        <w:t>。（建议参照本单位年人均产值确定人工费标准）</w:t>
      </w:r>
    </w:p>
    <w:p>
      <w:pPr>
        <w:ind w:firstLine="570"/>
        <w:rPr>
          <w:rFonts w:ascii="仿宋_GB2312" w:hAnsi="仿宋_GB2312" w:eastAsia="仿宋_GB2312"/>
          <w:sz w:val="30"/>
          <w:szCs w:val="28"/>
        </w:rPr>
      </w:pPr>
      <w:r>
        <w:rPr>
          <w:rFonts w:ascii="仿宋_GB2312" w:hAnsi="仿宋_GB2312" w:eastAsia="仿宋_GB2312"/>
          <w:sz w:val="30"/>
          <w:szCs w:val="28"/>
        </w:rPr>
        <w:t>（4）其它：</w:t>
      </w:r>
      <w:r>
        <w:rPr>
          <w:rFonts w:ascii="仿宋_GB2312" w:hAnsi="仿宋_GB2312" w:eastAsia="仿宋_GB2312"/>
          <w:sz w:val="30"/>
          <w:szCs w:val="28"/>
          <w:u w:val="single"/>
        </w:rPr>
        <w:t xml:space="preserve">                                        </w:t>
      </w:r>
      <w:r>
        <w:rPr>
          <w:rFonts w:ascii="仿宋_GB2312" w:hAnsi="仿宋_GB2312" w:eastAsia="仿宋_GB2312"/>
          <w:sz w:val="30"/>
          <w:szCs w:val="28"/>
        </w:rPr>
        <w:t>。</w:t>
      </w:r>
    </w:p>
    <w:p>
      <w:pPr>
        <w:ind w:firstLine="570"/>
        <w:rPr>
          <w:rFonts w:ascii="仿宋_GB2312" w:hAnsi="仿宋_GB2312" w:eastAsia="仿宋_GB2312"/>
          <w:sz w:val="30"/>
          <w:szCs w:val="28"/>
        </w:rPr>
      </w:pPr>
      <w:r>
        <w:rPr>
          <w:rFonts w:ascii="仿宋_GB2312" w:hAnsi="仿宋_GB2312" w:eastAsia="仿宋_GB2312"/>
          <w:sz w:val="30"/>
          <w:szCs w:val="28"/>
        </w:rPr>
        <w:t>三、设计费明细计算表</w:t>
      </w:r>
    </w:p>
    <w:p>
      <w:pPr>
        <w:ind w:firstLine="561" w:firstLineChars="187"/>
        <w:rPr>
          <w:rFonts w:ascii="仿宋_GB2312" w:hAnsi="仿宋_GB2312" w:eastAsia="仿宋_GB2312"/>
          <w:sz w:val="30"/>
          <w:szCs w:val="28"/>
        </w:rPr>
      </w:pPr>
      <w:r>
        <w:rPr>
          <w:rFonts w:ascii="仿宋_GB2312" w:hAnsi="仿宋_GB2312" w:eastAsia="仿宋_GB2312"/>
          <w:sz w:val="30"/>
          <w:szCs w:val="28"/>
        </w:rPr>
        <w:t>四、设计费支付方式</w:t>
      </w:r>
    </w:p>
    <w:p>
      <w:pPr>
        <w:ind w:firstLine="561" w:firstLineChars="187"/>
        <w:rPr>
          <w:rFonts w:ascii="仿宋_GB2312" w:hAnsi="仿宋_GB2312" w:eastAsia="仿宋_GB2312"/>
          <w:sz w:val="30"/>
          <w:szCs w:val="28"/>
        </w:rPr>
      </w:pPr>
      <w:r>
        <w:rPr>
          <w:rFonts w:ascii="仿宋_GB2312" w:hAnsi="仿宋_GB2312" w:eastAsia="仿宋_GB2312"/>
          <w:sz w:val="30"/>
          <w:szCs w:val="28"/>
        </w:rPr>
        <w:t>经发包人、设计人双方确认，如果发包人委托设计人负责全过程工程设计服务，各阶段的设计费比例为：方案设计阶段的设计费占本合同设计费总额的20%，初步设计阶段的设计费占本合同设计费总额的30%，施工图设计阶段的设计费占本合同设计费总额的40%，施工配合阶段占本合同设计费总额的10%；如果发包人委托设计人负责部分工程设计服务，则每个阶段的设计费比例，双方另行协商确定。</w:t>
      </w:r>
    </w:p>
    <w:p>
      <w:pPr>
        <w:ind w:firstLine="561" w:firstLineChars="187"/>
        <w:rPr>
          <w:rFonts w:ascii="仿宋_GB2312" w:hAnsi="仿宋_GB2312" w:eastAsia="仿宋_GB2312"/>
          <w:sz w:val="30"/>
          <w:szCs w:val="28"/>
        </w:rPr>
      </w:pPr>
      <w:r>
        <w:rPr>
          <w:rFonts w:ascii="仿宋_GB2312" w:hAnsi="仿宋_GB2312" w:eastAsia="仿宋_GB2312"/>
          <w:sz w:val="30"/>
          <w:szCs w:val="28"/>
        </w:rPr>
        <w:t>具体支付时间如下：</w:t>
      </w:r>
    </w:p>
    <w:p>
      <w:pPr>
        <w:ind w:firstLine="561" w:firstLineChars="187"/>
        <w:rPr>
          <w:rFonts w:ascii="仿宋_GB2312" w:hAnsi="仿宋_GB2312" w:eastAsia="仿宋_GB2312"/>
          <w:sz w:val="30"/>
          <w:szCs w:val="28"/>
        </w:rPr>
      </w:pPr>
      <w:r>
        <w:rPr>
          <w:rFonts w:ascii="仿宋_GB2312" w:hAnsi="仿宋_GB2312" w:eastAsia="仿宋_GB2312"/>
          <w:sz w:val="30"/>
          <w:szCs w:val="28"/>
        </w:rPr>
        <w:t>1.本合同生效后7天内，发包人向设计人支付设计费总额的</w:t>
      </w:r>
      <w:r>
        <w:rPr>
          <w:rFonts w:ascii="仿宋_GB2312" w:hAnsi="仿宋_GB2312" w:eastAsia="仿宋_GB2312"/>
          <w:sz w:val="30"/>
          <w:szCs w:val="28"/>
          <w:u w:val="single"/>
        </w:rPr>
        <w:t xml:space="preserve">   </w:t>
      </w:r>
      <w:r>
        <w:rPr>
          <w:rFonts w:ascii="仿宋_GB2312" w:hAnsi="仿宋_GB2312" w:eastAsia="仿宋_GB2312"/>
          <w:sz w:val="30"/>
          <w:szCs w:val="28"/>
        </w:rPr>
        <w:t>%作为定金（或预付款），计</w:t>
      </w:r>
      <w:r>
        <w:rPr>
          <w:rFonts w:ascii="仿宋_GB2312" w:hAnsi="仿宋_GB2312" w:eastAsia="仿宋_GB2312"/>
          <w:sz w:val="30"/>
          <w:szCs w:val="28"/>
          <w:u w:val="single"/>
        </w:rPr>
        <w:t xml:space="preserve">        </w:t>
      </w:r>
      <w:r>
        <w:rPr>
          <w:rFonts w:ascii="仿宋_GB2312" w:hAnsi="仿宋_GB2312" w:eastAsia="仿宋_GB2312"/>
          <w:sz w:val="30"/>
          <w:szCs w:val="28"/>
        </w:rPr>
        <w:t>元，设计合同履行完毕后，定金（或预付款）抵作部分工程设计费。</w:t>
      </w:r>
    </w:p>
    <w:p>
      <w:pPr>
        <w:ind w:firstLine="561" w:firstLineChars="187"/>
        <w:rPr>
          <w:rFonts w:ascii="仿宋_GB2312" w:hAnsi="仿宋_GB2312" w:eastAsia="仿宋_GB2312"/>
          <w:sz w:val="30"/>
          <w:szCs w:val="28"/>
        </w:rPr>
      </w:pPr>
      <w:r>
        <w:rPr>
          <w:rFonts w:ascii="仿宋_GB2312" w:hAnsi="仿宋_GB2312" w:eastAsia="仿宋_GB2312"/>
          <w:sz w:val="30"/>
          <w:szCs w:val="28"/>
        </w:rPr>
        <w:t xml:space="preserve">2.设计人向发包人提交方案设计文件后7天内，发包人向设计人支付设计费总额的10%,计 </w:t>
      </w:r>
      <w:r>
        <w:rPr>
          <w:rFonts w:ascii="仿宋_GB2312" w:hAnsi="仿宋_GB2312" w:eastAsia="仿宋_GB2312"/>
          <w:sz w:val="30"/>
          <w:szCs w:val="28"/>
          <w:u w:val="single"/>
        </w:rPr>
        <w:t xml:space="preserve">       </w:t>
      </w:r>
      <w:r>
        <w:rPr>
          <w:rFonts w:ascii="仿宋_GB2312" w:hAnsi="仿宋_GB2312" w:eastAsia="仿宋_GB2312"/>
          <w:sz w:val="30"/>
          <w:szCs w:val="28"/>
        </w:rPr>
        <w:t>元。</w:t>
      </w:r>
    </w:p>
    <w:p>
      <w:pPr>
        <w:ind w:firstLine="561" w:firstLineChars="187"/>
        <w:rPr>
          <w:rFonts w:ascii="仿宋_GB2312" w:hAnsi="仿宋_GB2312" w:eastAsia="仿宋_GB2312"/>
          <w:sz w:val="30"/>
          <w:szCs w:val="28"/>
        </w:rPr>
      </w:pPr>
      <w:r>
        <w:rPr>
          <w:rFonts w:ascii="仿宋_GB2312" w:hAnsi="仿宋_GB2312" w:eastAsia="仿宋_GB2312"/>
          <w:sz w:val="30"/>
          <w:szCs w:val="28"/>
        </w:rPr>
        <w:t>3.设计人向发包人提交初步设计文件后7天内，发包人向设计人支付设计费总额的20%,计</w:t>
      </w:r>
      <w:r>
        <w:rPr>
          <w:rFonts w:ascii="仿宋_GB2312" w:hAnsi="仿宋_GB2312" w:eastAsia="仿宋_GB2312"/>
          <w:sz w:val="30"/>
          <w:szCs w:val="28"/>
          <w:u w:val="single"/>
        </w:rPr>
        <w:t xml:space="preserve">     </w:t>
      </w:r>
      <w:r>
        <w:rPr>
          <w:rFonts w:ascii="仿宋_GB2312" w:hAnsi="仿宋_GB2312" w:eastAsia="仿宋_GB2312"/>
          <w:sz w:val="30"/>
          <w:szCs w:val="28"/>
        </w:rPr>
        <w:t>元。</w:t>
      </w:r>
    </w:p>
    <w:p>
      <w:pPr>
        <w:ind w:firstLine="561" w:firstLineChars="187"/>
        <w:rPr>
          <w:rFonts w:ascii="仿宋_GB2312" w:hAnsi="仿宋_GB2312" w:eastAsia="仿宋_GB2312"/>
          <w:sz w:val="30"/>
          <w:szCs w:val="28"/>
        </w:rPr>
      </w:pPr>
      <w:r>
        <w:rPr>
          <w:rFonts w:ascii="仿宋_GB2312" w:hAnsi="仿宋_GB2312" w:eastAsia="仿宋_GB2312"/>
          <w:sz w:val="30"/>
          <w:szCs w:val="28"/>
        </w:rPr>
        <w:t>4.设计人向发包人提交施工图设计文件后7天内，发包人向设计人支付设计费总额的30%，计</w:t>
      </w:r>
      <w:r>
        <w:rPr>
          <w:rFonts w:ascii="仿宋_GB2312" w:hAnsi="仿宋_GB2312" w:eastAsia="仿宋_GB2312"/>
          <w:sz w:val="30"/>
          <w:szCs w:val="28"/>
          <w:u w:val="single"/>
        </w:rPr>
        <w:t xml:space="preserve">     </w:t>
      </w:r>
      <w:r>
        <w:rPr>
          <w:rFonts w:ascii="仿宋_GB2312" w:hAnsi="仿宋_GB2312" w:eastAsia="仿宋_GB2312"/>
          <w:sz w:val="30"/>
          <w:szCs w:val="28"/>
        </w:rPr>
        <w:t>元。</w:t>
      </w:r>
    </w:p>
    <w:p>
      <w:pPr>
        <w:ind w:firstLine="561" w:firstLineChars="187"/>
        <w:rPr>
          <w:rFonts w:ascii="仿宋_GB2312" w:hAnsi="仿宋_GB2312" w:eastAsia="仿宋_GB2312"/>
          <w:sz w:val="30"/>
          <w:szCs w:val="28"/>
        </w:rPr>
      </w:pPr>
      <w:r>
        <w:rPr>
          <w:rFonts w:ascii="仿宋_GB2312" w:hAnsi="仿宋_GB2312" w:eastAsia="仿宋_GB2312"/>
          <w:sz w:val="30"/>
          <w:szCs w:val="28"/>
        </w:rPr>
        <w:t>5.施工图设计文件通过审查后7天内或施工图设计文件提交后3个月内，发包人向设计人支付设计费总额的10%，计</w:t>
      </w:r>
      <w:r>
        <w:rPr>
          <w:rFonts w:ascii="仿宋_GB2312" w:hAnsi="仿宋_GB2312" w:eastAsia="仿宋_GB2312"/>
          <w:sz w:val="30"/>
          <w:szCs w:val="28"/>
          <w:u w:val="single"/>
        </w:rPr>
        <w:t xml:space="preserve">    </w:t>
      </w:r>
      <w:r>
        <w:rPr>
          <w:rFonts w:ascii="仿宋_GB2312" w:hAnsi="仿宋_GB2312" w:eastAsia="仿宋_GB2312"/>
          <w:sz w:val="30"/>
          <w:szCs w:val="28"/>
        </w:rPr>
        <w:t>元。</w:t>
      </w:r>
    </w:p>
    <w:p>
      <w:pPr>
        <w:ind w:firstLine="561" w:firstLineChars="187"/>
        <w:rPr>
          <w:rFonts w:ascii="仿宋_GB2312" w:hAnsi="仿宋_GB2312" w:eastAsia="仿宋_GB2312"/>
          <w:sz w:val="30"/>
          <w:szCs w:val="28"/>
        </w:rPr>
      </w:pPr>
      <w:r>
        <w:rPr>
          <w:rFonts w:ascii="仿宋_GB2312" w:hAnsi="仿宋_GB2312" w:eastAsia="仿宋_GB2312"/>
          <w:sz w:val="30"/>
          <w:szCs w:val="28"/>
        </w:rPr>
        <w:t>6.工程结构封顶后7天内，发包人向设计人支付设计费总额的5%，计</w:t>
      </w:r>
      <w:r>
        <w:rPr>
          <w:rFonts w:ascii="仿宋_GB2312" w:hAnsi="仿宋_GB2312" w:eastAsia="仿宋_GB2312"/>
          <w:sz w:val="30"/>
          <w:szCs w:val="28"/>
          <w:u w:val="single"/>
        </w:rPr>
        <w:t xml:space="preserve">    </w:t>
      </w:r>
      <w:r>
        <w:rPr>
          <w:rFonts w:ascii="仿宋_GB2312" w:hAnsi="仿宋_GB2312" w:eastAsia="仿宋_GB2312"/>
          <w:sz w:val="30"/>
          <w:szCs w:val="28"/>
        </w:rPr>
        <w:t>元。</w:t>
      </w:r>
    </w:p>
    <w:p>
      <w:pPr>
        <w:ind w:firstLine="561" w:firstLineChars="187"/>
        <w:rPr>
          <w:rFonts w:ascii="仿宋_GB2312" w:hAnsi="仿宋_GB2312" w:eastAsia="仿宋_GB2312"/>
          <w:sz w:val="30"/>
          <w:szCs w:val="28"/>
        </w:rPr>
      </w:pPr>
      <w:r>
        <w:rPr>
          <w:rFonts w:ascii="仿宋_GB2312" w:hAnsi="仿宋_GB2312" w:eastAsia="仿宋_GB2312"/>
          <w:sz w:val="30"/>
          <w:szCs w:val="28"/>
        </w:rPr>
        <w:t>7.工程竣工验收后7天内，发包人向设计人支付全部剩余设计费，共计</w:t>
      </w:r>
      <w:r>
        <w:rPr>
          <w:rFonts w:ascii="仿宋_GB2312" w:hAnsi="仿宋_GB2312" w:eastAsia="仿宋_GB2312"/>
          <w:sz w:val="30"/>
          <w:szCs w:val="28"/>
          <w:u w:val="single"/>
        </w:rPr>
        <w:t xml:space="preserve">    </w:t>
      </w:r>
      <w:r>
        <w:rPr>
          <w:rFonts w:ascii="仿宋_GB2312" w:hAnsi="仿宋_GB2312" w:eastAsia="仿宋_GB2312"/>
          <w:sz w:val="30"/>
          <w:szCs w:val="28"/>
        </w:rPr>
        <w:t>元。</w:t>
      </w:r>
    </w:p>
    <w:p>
      <w:pPr>
        <w:ind w:firstLine="578" w:firstLineChars="192"/>
        <w:rPr>
          <w:rFonts w:ascii="仿宋_GB2312" w:hAnsi="仿宋_GB2312" w:eastAsia="仿宋_GB2312"/>
          <w:sz w:val="30"/>
          <w:szCs w:val="28"/>
        </w:rPr>
      </w:pPr>
      <w:r>
        <w:rPr>
          <w:rFonts w:ascii="仿宋_GB2312" w:hAnsi="仿宋_GB2312" w:eastAsia="仿宋_GB2312"/>
          <w:b/>
          <w:sz w:val="30"/>
          <w:szCs w:val="28"/>
        </w:rPr>
        <w:t>注</w:t>
      </w:r>
      <w:r>
        <w:rPr>
          <w:rFonts w:ascii="仿宋_GB2312" w:hAnsi="仿宋_GB2312" w:eastAsia="仿宋_GB2312"/>
          <w:sz w:val="30"/>
          <w:szCs w:val="28"/>
        </w:rPr>
        <w:t>：上述支付方式供发包人、设计人参考使用。</w:t>
      </w:r>
    </w:p>
    <w:p>
      <w:pPr>
        <w:spacing w:line="440" w:lineRule="exact"/>
        <w:rPr>
          <w:rFonts w:eastAsia="黑体"/>
          <w:color w:val="000000"/>
          <w:sz w:val="30"/>
          <w:szCs w:val="30"/>
        </w:rPr>
      </w:pPr>
    </w:p>
    <w:p>
      <w:pPr>
        <w:spacing w:line="440" w:lineRule="exact"/>
        <w:rPr>
          <w:rFonts w:eastAsia="黑体"/>
          <w:color w:val="000000"/>
          <w:sz w:val="30"/>
          <w:szCs w:val="30"/>
        </w:rPr>
      </w:pPr>
    </w:p>
    <w:p>
      <w:pPr>
        <w:spacing w:line="440" w:lineRule="exact"/>
        <w:rPr>
          <w:rFonts w:eastAsia="黑体"/>
          <w:color w:val="000000"/>
          <w:sz w:val="30"/>
          <w:szCs w:val="30"/>
        </w:rPr>
      </w:pPr>
    </w:p>
    <w:p>
      <w:pPr>
        <w:spacing w:line="440" w:lineRule="exact"/>
        <w:rPr>
          <w:rFonts w:eastAsia="黑体"/>
          <w:color w:val="000000"/>
          <w:sz w:val="30"/>
          <w:szCs w:val="30"/>
        </w:rPr>
      </w:pPr>
    </w:p>
    <w:p>
      <w:pPr>
        <w:spacing w:line="440" w:lineRule="exact"/>
        <w:rPr>
          <w:rFonts w:eastAsia="黑体"/>
          <w:color w:val="000000"/>
          <w:sz w:val="30"/>
          <w:szCs w:val="30"/>
        </w:rPr>
      </w:pPr>
    </w:p>
    <w:p>
      <w:pPr>
        <w:spacing w:line="440" w:lineRule="exact"/>
        <w:rPr>
          <w:rFonts w:eastAsia="黑体"/>
          <w:color w:val="000000"/>
          <w:sz w:val="30"/>
          <w:szCs w:val="30"/>
        </w:rPr>
      </w:pPr>
    </w:p>
    <w:p>
      <w:pPr>
        <w:spacing w:line="440" w:lineRule="exact"/>
        <w:rPr>
          <w:rFonts w:eastAsia="黑体"/>
          <w:color w:val="000000"/>
          <w:sz w:val="30"/>
          <w:szCs w:val="30"/>
        </w:rPr>
      </w:pPr>
    </w:p>
    <w:p>
      <w:pPr>
        <w:spacing w:line="440" w:lineRule="exact"/>
        <w:rPr>
          <w:rFonts w:eastAsia="黑体"/>
          <w:color w:val="000000"/>
          <w:sz w:val="30"/>
          <w:szCs w:val="30"/>
        </w:rPr>
      </w:pPr>
    </w:p>
    <w:p>
      <w:pPr>
        <w:spacing w:line="440" w:lineRule="exact"/>
        <w:rPr>
          <w:rFonts w:eastAsia="黑体"/>
          <w:color w:val="000000"/>
          <w:sz w:val="30"/>
          <w:szCs w:val="30"/>
        </w:rPr>
      </w:pPr>
    </w:p>
    <w:p>
      <w:pPr>
        <w:spacing w:line="440" w:lineRule="exact"/>
        <w:rPr>
          <w:rFonts w:eastAsia="黑体"/>
          <w:color w:val="000000"/>
          <w:sz w:val="30"/>
          <w:szCs w:val="30"/>
        </w:rPr>
      </w:pPr>
    </w:p>
    <w:p>
      <w:pPr>
        <w:spacing w:line="440" w:lineRule="exact"/>
        <w:rPr>
          <w:rFonts w:eastAsia="黑体"/>
          <w:color w:val="000000"/>
          <w:sz w:val="30"/>
          <w:szCs w:val="30"/>
        </w:rPr>
      </w:pPr>
    </w:p>
    <w:p>
      <w:pPr>
        <w:spacing w:line="440" w:lineRule="exact"/>
        <w:rPr>
          <w:rFonts w:eastAsia="黑体"/>
          <w:color w:val="000000"/>
          <w:sz w:val="30"/>
          <w:szCs w:val="30"/>
        </w:rPr>
      </w:pPr>
    </w:p>
    <w:p>
      <w:pPr>
        <w:spacing w:line="440" w:lineRule="exact"/>
        <w:rPr>
          <w:rFonts w:eastAsia="黑体"/>
          <w:color w:val="000000"/>
          <w:sz w:val="30"/>
          <w:szCs w:val="30"/>
        </w:rPr>
      </w:pPr>
    </w:p>
    <w:p>
      <w:pPr>
        <w:spacing w:line="440" w:lineRule="exact"/>
        <w:rPr>
          <w:rFonts w:eastAsia="黑体"/>
          <w:color w:val="000000"/>
          <w:sz w:val="30"/>
          <w:szCs w:val="30"/>
        </w:rPr>
      </w:pPr>
    </w:p>
    <w:p>
      <w:pPr>
        <w:spacing w:line="440" w:lineRule="exact"/>
        <w:rPr>
          <w:rFonts w:eastAsia="黑体"/>
          <w:color w:val="000000"/>
          <w:sz w:val="30"/>
          <w:szCs w:val="30"/>
        </w:rPr>
      </w:pPr>
    </w:p>
    <w:p>
      <w:pPr>
        <w:spacing w:line="440" w:lineRule="exact"/>
        <w:rPr>
          <w:rFonts w:eastAsia="黑体"/>
          <w:color w:val="000000"/>
          <w:sz w:val="30"/>
          <w:szCs w:val="30"/>
        </w:rPr>
      </w:pPr>
    </w:p>
    <w:p>
      <w:pPr>
        <w:spacing w:line="440" w:lineRule="exact"/>
        <w:rPr>
          <w:rFonts w:eastAsia="黑体"/>
          <w:color w:val="000000"/>
          <w:sz w:val="30"/>
          <w:szCs w:val="30"/>
        </w:rPr>
      </w:pPr>
    </w:p>
    <w:p>
      <w:pPr>
        <w:spacing w:line="440" w:lineRule="exact"/>
        <w:rPr>
          <w:rFonts w:eastAsia="黑体"/>
          <w:color w:val="000000"/>
          <w:sz w:val="30"/>
          <w:szCs w:val="30"/>
        </w:rPr>
      </w:pPr>
    </w:p>
    <w:p>
      <w:pPr>
        <w:spacing w:line="440" w:lineRule="exact"/>
        <w:rPr>
          <w:rFonts w:eastAsia="黑体"/>
          <w:color w:val="000000"/>
          <w:sz w:val="30"/>
          <w:szCs w:val="30"/>
        </w:rPr>
      </w:pPr>
    </w:p>
    <w:p>
      <w:pPr>
        <w:spacing w:line="440" w:lineRule="exact"/>
        <w:rPr>
          <w:rFonts w:eastAsia="黑体"/>
          <w:color w:val="000000"/>
          <w:sz w:val="30"/>
          <w:szCs w:val="30"/>
        </w:rPr>
      </w:pPr>
    </w:p>
    <w:p>
      <w:pPr>
        <w:spacing w:line="440" w:lineRule="exact"/>
        <w:rPr>
          <w:rFonts w:eastAsia="仿宋_GB2312"/>
          <w:b/>
          <w:color w:val="000000"/>
          <w:sz w:val="30"/>
          <w:szCs w:val="30"/>
        </w:rPr>
      </w:pPr>
    </w:p>
    <w:p>
      <w:pPr>
        <w:pStyle w:val="2"/>
      </w:pPr>
    </w:p>
    <w:p>
      <w:pPr>
        <w:pStyle w:val="56"/>
      </w:pPr>
    </w:p>
    <w:p>
      <w:pPr>
        <w:pStyle w:val="56"/>
        <w:ind w:left="0" w:leftChars="0" w:firstLine="0" w:firstLineChars="0"/>
      </w:pPr>
    </w:p>
    <w:p>
      <w:pPr>
        <w:pStyle w:val="56"/>
      </w:pPr>
    </w:p>
    <w:p>
      <w:pPr>
        <w:spacing w:line="440" w:lineRule="exact"/>
        <w:rPr>
          <w:rFonts w:eastAsia="仿宋_GB2312"/>
          <w:b/>
          <w:color w:val="000000"/>
          <w:sz w:val="30"/>
          <w:szCs w:val="30"/>
        </w:rPr>
      </w:pPr>
      <w:r>
        <w:rPr>
          <w:rFonts w:eastAsia="仿宋_GB2312"/>
          <w:b/>
          <w:color w:val="000000"/>
          <w:sz w:val="30"/>
          <w:szCs w:val="30"/>
        </w:rPr>
        <w:t xml:space="preserve">附件7：    </w:t>
      </w:r>
    </w:p>
    <w:p>
      <w:pPr>
        <w:spacing w:line="440" w:lineRule="exact"/>
        <w:rPr>
          <w:rFonts w:eastAsia="黑体"/>
          <w:color w:val="000000"/>
          <w:sz w:val="30"/>
          <w:szCs w:val="30"/>
        </w:rPr>
      </w:pPr>
      <w:r>
        <w:rPr>
          <w:rFonts w:eastAsia="黑体"/>
          <w:color w:val="000000"/>
          <w:sz w:val="30"/>
          <w:szCs w:val="30"/>
        </w:rPr>
        <w:t>设计变更计费依据和方法</w:t>
      </w:r>
    </w:p>
    <w:p>
      <w:pPr>
        <w:spacing w:line="440" w:lineRule="exact"/>
        <w:rPr>
          <w:rFonts w:hint="eastAsia" w:ascii="宋体"/>
          <w:b/>
          <w:color w:val="auto"/>
          <w:sz w:val="36"/>
          <w:szCs w:val="36"/>
          <w:highlight w:val="none"/>
          <w:lang w:val="en-US" w:eastAsia="zh-CN"/>
        </w:rPr>
      </w:pPr>
    </w:p>
    <w:p>
      <w:pPr>
        <w:spacing w:line="440" w:lineRule="exact"/>
        <w:rPr>
          <w:rFonts w:hint="eastAsia" w:ascii="宋体"/>
          <w:b/>
          <w:color w:val="auto"/>
          <w:sz w:val="36"/>
          <w:szCs w:val="36"/>
          <w:highlight w:val="none"/>
          <w:lang w:val="en-US" w:eastAsia="zh-CN"/>
        </w:rPr>
      </w:pPr>
    </w:p>
    <w:p>
      <w:pPr>
        <w:spacing w:line="440" w:lineRule="exact"/>
        <w:rPr>
          <w:rFonts w:hint="eastAsia" w:ascii="宋体"/>
          <w:b/>
          <w:color w:val="auto"/>
          <w:sz w:val="36"/>
          <w:szCs w:val="36"/>
          <w:highlight w:val="none"/>
          <w:lang w:val="en-US" w:eastAsia="zh-CN"/>
        </w:rPr>
      </w:pPr>
    </w:p>
    <w:p>
      <w:pPr>
        <w:spacing w:line="440" w:lineRule="exact"/>
        <w:rPr>
          <w:rFonts w:hint="eastAsia" w:ascii="宋体"/>
          <w:b/>
          <w:color w:val="auto"/>
          <w:sz w:val="36"/>
          <w:szCs w:val="36"/>
          <w:highlight w:val="none"/>
          <w:lang w:val="en-US" w:eastAsia="zh-CN"/>
        </w:rPr>
      </w:pPr>
    </w:p>
    <w:p>
      <w:pPr>
        <w:spacing w:line="440" w:lineRule="exact"/>
        <w:rPr>
          <w:rFonts w:hint="eastAsia" w:ascii="宋体"/>
          <w:b/>
          <w:color w:val="auto"/>
          <w:sz w:val="36"/>
          <w:szCs w:val="36"/>
          <w:highlight w:val="none"/>
          <w:lang w:val="en-US" w:eastAsia="zh-CN"/>
        </w:rPr>
      </w:pPr>
    </w:p>
    <w:p>
      <w:pPr>
        <w:spacing w:line="440" w:lineRule="exact"/>
        <w:rPr>
          <w:rFonts w:hint="eastAsia" w:ascii="宋体"/>
          <w:b/>
          <w:color w:val="auto"/>
          <w:sz w:val="36"/>
          <w:szCs w:val="36"/>
          <w:highlight w:val="none"/>
          <w:lang w:val="en-US" w:eastAsia="zh-CN"/>
        </w:rPr>
      </w:pPr>
    </w:p>
    <w:p>
      <w:pPr>
        <w:spacing w:line="440" w:lineRule="exact"/>
        <w:rPr>
          <w:rFonts w:hint="eastAsia" w:ascii="宋体"/>
          <w:b/>
          <w:color w:val="auto"/>
          <w:sz w:val="36"/>
          <w:szCs w:val="36"/>
          <w:highlight w:val="none"/>
          <w:lang w:val="en-US" w:eastAsia="zh-CN"/>
        </w:rPr>
      </w:pPr>
    </w:p>
    <w:p>
      <w:pPr>
        <w:spacing w:line="440" w:lineRule="exact"/>
        <w:rPr>
          <w:rFonts w:hint="eastAsia" w:ascii="宋体"/>
          <w:b/>
          <w:color w:val="auto"/>
          <w:sz w:val="36"/>
          <w:szCs w:val="36"/>
          <w:highlight w:val="none"/>
          <w:lang w:val="en-US" w:eastAsia="zh-CN"/>
        </w:rPr>
      </w:pPr>
    </w:p>
    <w:p>
      <w:pPr>
        <w:spacing w:line="440" w:lineRule="exact"/>
        <w:rPr>
          <w:rFonts w:hint="eastAsia" w:ascii="宋体"/>
          <w:b/>
          <w:color w:val="auto"/>
          <w:sz w:val="36"/>
          <w:szCs w:val="36"/>
          <w:highlight w:val="none"/>
          <w:lang w:val="en-US" w:eastAsia="zh-CN"/>
        </w:rPr>
      </w:pPr>
    </w:p>
    <w:p>
      <w:pPr>
        <w:spacing w:line="440" w:lineRule="exact"/>
        <w:rPr>
          <w:rFonts w:hint="eastAsia" w:ascii="宋体"/>
          <w:b/>
          <w:color w:val="auto"/>
          <w:sz w:val="36"/>
          <w:szCs w:val="36"/>
          <w:highlight w:val="none"/>
          <w:lang w:val="en-US" w:eastAsia="zh-CN"/>
        </w:rPr>
      </w:pPr>
    </w:p>
    <w:p>
      <w:pPr>
        <w:spacing w:line="440" w:lineRule="exact"/>
        <w:rPr>
          <w:rFonts w:hint="eastAsia" w:ascii="宋体"/>
          <w:b/>
          <w:color w:val="auto"/>
          <w:sz w:val="36"/>
          <w:szCs w:val="36"/>
          <w:highlight w:val="none"/>
          <w:lang w:val="en-US" w:eastAsia="zh-CN"/>
        </w:rPr>
      </w:pPr>
    </w:p>
    <w:p>
      <w:pPr>
        <w:spacing w:line="440" w:lineRule="exact"/>
        <w:rPr>
          <w:rFonts w:hint="eastAsia" w:ascii="宋体"/>
          <w:b/>
          <w:color w:val="auto"/>
          <w:sz w:val="36"/>
          <w:szCs w:val="36"/>
          <w:highlight w:val="none"/>
          <w:lang w:val="en-US" w:eastAsia="zh-CN"/>
        </w:rPr>
      </w:pPr>
    </w:p>
    <w:p>
      <w:pPr>
        <w:spacing w:line="440" w:lineRule="exact"/>
        <w:rPr>
          <w:rFonts w:hint="eastAsia" w:ascii="宋体"/>
          <w:b/>
          <w:color w:val="auto"/>
          <w:sz w:val="36"/>
          <w:szCs w:val="36"/>
          <w:highlight w:val="none"/>
          <w:lang w:val="en-US" w:eastAsia="zh-CN"/>
        </w:rPr>
      </w:pPr>
    </w:p>
    <w:p>
      <w:pPr>
        <w:spacing w:line="440" w:lineRule="exact"/>
        <w:rPr>
          <w:rFonts w:hint="eastAsia" w:ascii="宋体"/>
          <w:b/>
          <w:color w:val="auto"/>
          <w:sz w:val="36"/>
          <w:szCs w:val="36"/>
          <w:highlight w:val="none"/>
          <w:lang w:val="en-US" w:eastAsia="zh-CN"/>
        </w:rPr>
      </w:pPr>
    </w:p>
    <w:p>
      <w:pPr>
        <w:spacing w:line="440" w:lineRule="exact"/>
        <w:rPr>
          <w:rFonts w:hint="eastAsia" w:ascii="宋体"/>
          <w:b/>
          <w:color w:val="auto"/>
          <w:sz w:val="36"/>
          <w:szCs w:val="36"/>
          <w:highlight w:val="none"/>
          <w:lang w:val="en-US" w:eastAsia="zh-CN"/>
        </w:rPr>
      </w:pPr>
    </w:p>
    <w:p>
      <w:pPr>
        <w:spacing w:line="440" w:lineRule="exact"/>
        <w:rPr>
          <w:rFonts w:hint="eastAsia" w:ascii="宋体"/>
          <w:b/>
          <w:color w:val="auto"/>
          <w:sz w:val="36"/>
          <w:szCs w:val="36"/>
          <w:highlight w:val="none"/>
          <w:lang w:val="en-US" w:eastAsia="zh-CN"/>
        </w:rPr>
      </w:pPr>
    </w:p>
    <w:p>
      <w:pPr>
        <w:spacing w:line="440" w:lineRule="exact"/>
        <w:rPr>
          <w:rFonts w:hint="eastAsia" w:ascii="宋体"/>
          <w:b/>
          <w:color w:val="auto"/>
          <w:sz w:val="36"/>
          <w:szCs w:val="36"/>
          <w:highlight w:val="none"/>
          <w:lang w:val="en-US" w:eastAsia="zh-CN"/>
        </w:rPr>
      </w:pPr>
    </w:p>
    <w:p>
      <w:pPr>
        <w:spacing w:line="440" w:lineRule="exact"/>
        <w:rPr>
          <w:rFonts w:hint="eastAsia" w:ascii="宋体"/>
          <w:b/>
          <w:color w:val="auto"/>
          <w:sz w:val="36"/>
          <w:szCs w:val="36"/>
          <w:highlight w:val="none"/>
          <w:lang w:val="en-US" w:eastAsia="zh-CN"/>
        </w:rPr>
      </w:pPr>
    </w:p>
    <w:p>
      <w:pPr>
        <w:spacing w:line="440" w:lineRule="exact"/>
        <w:rPr>
          <w:rFonts w:hint="eastAsia" w:ascii="宋体"/>
          <w:b/>
          <w:color w:val="auto"/>
          <w:sz w:val="36"/>
          <w:szCs w:val="36"/>
          <w:highlight w:val="none"/>
          <w:lang w:val="en-US" w:eastAsia="zh-CN"/>
        </w:rPr>
      </w:pPr>
    </w:p>
    <w:p>
      <w:pPr>
        <w:spacing w:line="440" w:lineRule="exact"/>
        <w:rPr>
          <w:rFonts w:hint="eastAsia" w:ascii="宋体"/>
          <w:b/>
          <w:color w:val="auto"/>
          <w:sz w:val="36"/>
          <w:szCs w:val="36"/>
          <w:highlight w:val="none"/>
          <w:lang w:val="en-US" w:eastAsia="zh-CN"/>
        </w:rPr>
      </w:pPr>
    </w:p>
    <w:p>
      <w:pPr>
        <w:spacing w:line="440" w:lineRule="exact"/>
        <w:rPr>
          <w:rFonts w:hint="eastAsia" w:ascii="宋体"/>
          <w:b/>
          <w:color w:val="auto"/>
          <w:sz w:val="36"/>
          <w:szCs w:val="36"/>
          <w:highlight w:val="none"/>
          <w:lang w:val="en-US" w:eastAsia="zh-CN"/>
        </w:rPr>
      </w:pPr>
    </w:p>
    <w:p>
      <w:pPr>
        <w:spacing w:line="440" w:lineRule="exact"/>
        <w:rPr>
          <w:rFonts w:hint="eastAsia" w:ascii="宋体"/>
          <w:b/>
          <w:color w:val="auto"/>
          <w:sz w:val="36"/>
          <w:szCs w:val="36"/>
          <w:highlight w:val="none"/>
          <w:lang w:val="en-US" w:eastAsia="zh-CN"/>
        </w:rPr>
      </w:pPr>
    </w:p>
    <w:p>
      <w:pPr>
        <w:spacing w:line="440" w:lineRule="exact"/>
        <w:rPr>
          <w:rFonts w:hint="eastAsia" w:ascii="宋体"/>
          <w:b/>
          <w:color w:val="auto"/>
          <w:sz w:val="36"/>
          <w:szCs w:val="36"/>
          <w:highlight w:val="none"/>
          <w:lang w:val="en-US" w:eastAsia="zh-CN"/>
        </w:rPr>
      </w:pPr>
    </w:p>
    <w:p>
      <w:pPr>
        <w:spacing w:line="440" w:lineRule="exact"/>
        <w:rPr>
          <w:rFonts w:hint="eastAsia" w:ascii="宋体"/>
          <w:b/>
          <w:color w:val="auto"/>
          <w:sz w:val="36"/>
          <w:szCs w:val="36"/>
          <w:highlight w:val="none"/>
          <w:lang w:val="en-US" w:eastAsia="zh-CN"/>
        </w:rPr>
      </w:pPr>
    </w:p>
    <w:p>
      <w:pPr>
        <w:spacing w:line="440" w:lineRule="exact"/>
        <w:rPr>
          <w:rFonts w:hint="eastAsia" w:ascii="宋体"/>
          <w:b/>
          <w:color w:val="auto"/>
          <w:sz w:val="36"/>
          <w:szCs w:val="36"/>
          <w:highlight w:val="none"/>
          <w:lang w:val="en-US" w:eastAsia="zh-CN"/>
        </w:rPr>
      </w:pPr>
    </w:p>
    <w:p>
      <w:pPr>
        <w:spacing w:line="440" w:lineRule="exact"/>
        <w:rPr>
          <w:rFonts w:hint="eastAsia" w:ascii="宋体"/>
          <w:b/>
          <w:color w:val="auto"/>
          <w:sz w:val="36"/>
          <w:szCs w:val="36"/>
          <w:highlight w:val="none"/>
          <w:lang w:val="en-US" w:eastAsia="zh-CN"/>
        </w:rPr>
      </w:pPr>
    </w:p>
    <w:p>
      <w:pPr>
        <w:spacing w:line="440" w:lineRule="exact"/>
        <w:rPr>
          <w:rFonts w:hint="eastAsia" w:ascii="宋体"/>
          <w:b/>
          <w:color w:val="auto"/>
          <w:sz w:val="36"/>
          <w:szCs w:val="36"/>
          <w:highlight w:val="none"/>
          <w:lang w:val="en-US" w:eastAsia="zh-CN"/>
        </w:rPr>
      </w:pPr>
    </w:p>
    <w:p>
      <w:pPr>
        <w:spacing w:line="440" w:lineRule="exact"/>
        <w:rPr>
          <w:rFonts w:hint="eastAsia" w:ascii="宋体"/>
          <w:b/>
          <w:color w:val="auto"/>
          <w:sz w:val="36"/>
          <w:szCs w:val="36"/>
          <w:highlight w:val="none"/>
          <w:lang w:val="en-US" w:eastAsia="zh-CN"/>
        </w:rPr>
      </w:pPr>
    </w:p>
    <w:p>
      <w:pPr>
        <w:spacing w:line="440" w:lineRule="exact"/>
        <w:rPr>
          <w:rFonts w:hint="eastAsia" w:ascii="宋体"/>
          <w:b/>
          <w:color w:val="auto"/>
          <w:sz w:val="36"/>
          <w:szCs w:val="36"/>
          <w:highlight w:val="none"/>
          <w:lang w:val="en-US" w:eastAsia="zh-CN"/>
        </w:rPr>
      </w:pPr>
    </w:p>
    <w:p>
      <w:pPr>
        <w:spacing w:line="440" w:lineRule="exact"/>
        <w:rPr>
          <w:rFonts w:hint="eastAsia" w:ascii="宋体"/>
          <w:b/>
          <w:color w:val="auto"/>
          <w:sz w:val="36"/>
          <w:szCs w:val="36"/>
          <w:highlight w:val="none"/>
          <w:lang w:val="en-US" w:eastAsia="zh-CN"/>
        </w:rPr>
      </w:pPr>
    </w:p>
    <w:p>
      <w:pPr>
        <w:spacing w:line="440" w:lineRule="exact"/>
        <w:jc w:val="center"/>
        <w:rPr>
          <w:rFonts w:hint="eastAsia" w:ascii="宋体"/>
          <w:b/>
          <w:color w:val="auto"/>
          <w:sz w:val="36"/>
          <w:szCs w:val="36"/>
          <w:highlight w:val="none"/>
        </w:rPr>
      </w:pPr>
      <w:r>
        <w:rPr>
          <w:rFonts w:hint="eastAsia" w:ascii="宋体"/>
          <w:b/>
          <w:color w:val="auto"/>
          <w:sz w:val="36"/>
          <w:szCs w:val="36"/>
          <w:highlight w:val="none"/>
          <w:lang w:val="en-US" w:eastAsia="zh-CN"/>
        </w:rPr>
        <w:t>第六章</w:t>
      </w:r>
      <w:r>
        <w:rPr>
          <w:rFonts w:hint="eastAsia" w:ascii="宋体"/>
          <w:b/>
          <w:color w:val="auto"/>
          <w:sz w:val="36"/>
          <w:szCs w:val="36"/>
          <w:highlight w:val="none"/>
        </w:rPr>
        <w:t xml:space="preserve"> </w:t>
      </w:r>
      <w:bookmarkStart w:id="328" w:name="_Toc21680"/>
      <w:r>
        <w:rPr>
          <w:rFonts w:hint="eastAsia" w:ascii="宋体"/>
          <w:b/>
          <w:color w:val="auto"/>
          <w:sz w:val="36"/>
          <w:szCs w:val="36"/>
          <w:highlight w:val="none"/>
        </w:rPr>
        <w:t>投标文件格式</w:t>
      </w:r>
      <w:bookmarkEnd w:id="147"/>
      <w:bookmarkEnd w:id="148"/>
      <w:bookmarkEnd w:id="328"/>
    </w:p>
    <w:p>
      <w:pPr>
        <w:pStyle w:val="106"/>
        <w:numPr>
          <w:ilvl w:val="0"/>
          <w:numId w:val="0"/>
        </w:numPr>
        <w:ind w:leftChars="0"/>
        <w:rPr>
          <w:rFonts w:hint="eastAsia"/>
        </w:rPr>
      </w:pPr>
    </w:p>
    <w:p>
      <w:pPr>
        <w:pStyle w:val="4"/>
        <w:numPr>
          <w:ilvl w:val="0"/>
          <w:numId w:val="0"/>
        </w:numPr>
        <w:shd w:val="clear" w:color="auto" w:fill="auto"/>
        <w:spacing w:before="0" w:line="240" w:lineRule="atLeast"/>
        <w:jc w:val="center"/>
        <w:rPr>
          <w:rFonts w:hint="eastAsia" w:ascii="宋体" w:hAnsi="宋体" w:eastAsia="宋体" w:cs="宋体"/>
          <w:color w:val="auto"/>
          <w:sz w:val="32"/>
          <w:szCs w:val="22"/>
          <w:highlight w:val="none"/>
        </w:rPr>
      </w:pPr>
      <w:bookmarkStart w:id="329" w:name="_Toc515647803"/>
      <w:bookmarkStart w:id="330" w:name="_Toc18694"/>
      <w:bookmarkStart w:id="331" w:name="_Toc18974"/>
      <w:bookmarkStart w:id="332" w:name="_Toc8919"/>
      <w:bookmarkStart w:id="333" w:name="_Toc20196"/>
      <w:bookmarkStart w:id="334" w:name="_Toc2716"/>
      <w:r>
        <w:rPr>
          <w:rFonts w:hint="eastAsia" w:ascii="宋体" w:hAnsi="宋体" w:eastAsia="宋体" w:cs="宋体"/>
          <w:b/>
          <w:bCs/>
          <w:color w:val="auto"/>
          <w:sz w:val="32"/>
          <w:szCs w:val="22"/>
          <w:highlight w:val="none"/>
        </w:rPr>
        <w:t>第一部分 开标一览表及资格证明文件</w:t>
      </w:r>
      <w:bookmarkEnd w:id="329"/>
      <w:bookmarkEnd w:id="330"/>
      <w:bookmarkEnd w:id="331"/>
      <w:bookmarkEnd w:id="332"/>
      <w:bookmarkEnd w:id="333"/>
      <w:bookmarkEnd w:id="334"/>
    </w:p>
    <w:p>
      <w:pPr>
        <w:shd w:val="clear" w:color="auto" w:fill="auto"/>
        <w:spacing w:line="240" w:lineRule="atLeast"/>
        <w:ind w:left="708" w:hanging="944" w:hangingChars="295"/>
        <w:jc w:val="center"/>
        <w:rPr>
          <w:rFonts w:hint="eastAsia" w:ascii="宋体" w:hAnsi="宋体" w:eastAsia="宋体" w:cs="宋体"/>
          <w:color w:val="auto"/>
          <w:sz w:val="32"/>
          <w:szCs w:val="32"/>
          <w:highlight w:val="none"/>
        </w:rPr>
      </w:pP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firstLine="424" w:firstLineChars="17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1、开标一览表（见投标文件格式一）;</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2、法人或者非法人组织的营业执照等证明文件复印件（须加盖本单位章）或自然人的身份证明复印件;</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3、法定代表人资格证明书（见投标文件格式二，自然人投标的无需提供）;</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法定代表人授权书（见投标文件格式</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，自然人投标的无需提供）;</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具有良好的商业信誉和健全的财务会计制度的证明文件；</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投标保证金缴纳凭证复印件或投标担保函；</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、社会保障资金的缴纳记录;</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参加政府采购活动前3年内在经营活动中没有重大违法记录的书面声明;</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64" w:firstLineChars="235"/>
        <w:textAlignment w:val="auto"/>
        <w:rPr>
          <w:rFonts w:hint="eastAsia" w:ascii="宋体" w:hAnsi="宋体" w:eastAsia="宋体" w:cs="宋体"/>
          <w:color w:val="auto"/>
          <w:sz w:val="32"/>
          <w:szCs w:val="32"/>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、投标人须知资料表要求的其他资格证明文件</w:t>
      </w:r>
      <w:r>
        <w:rPr>
          <w:rFonts w:hint="eastAsia" w:ascii="宋体" w:hAnsi="宋体" w:eastAsia="宋体" w:cs="宋体"/>
          <w:color w:val="auto"/>
          <w:sz w:val="32"/>
          <w:szCs w:val="32"/>
          <w:highlight w:val="none"/>
        </w:rPr>
        <w:t>;</w:t>
      </w:r>
    </w:p>
    <w:p>
      <w:pPr>
        <w:pStyle w:val="4"/>
        <w:numPr>
          <w:ilvl w:val="0"/>
          <w:numId w:val="0"/>
        </w:numPr>
        <w:shd w:val="clear" w:color="auto" w:fill="auto"/>
        <w:spacing w:before="0" w:line="240" w:lineRule="atLeast"/>
        <w:jc w:val="center"/>
        <w:rPr>
          <w:rFonts w:hint="eastAsia" w:ascii="宋体" w:hAnsi="宋体" w:eastAsia="宋体" w:cs="宋体"/>
          <w:color w:val="auto"/>
          <w:sz w:val="32"/>
          <w:szCs w:val="32"/>
          <w:highlight w:val="none"/>
          <w:u w:val="single"/>
        </w:rPr>
      </w:pPr>
    </w:p>
    <w:p>
      <w:pPr>
        <w:pStyle w:val="4"/>
        <w:numPr>
          <w:ilvl w:val="0"/>
          <w:numId w:val="0"/>
        </w:numPr>
        <w:shd w:val="clear" w:color="auto" w:fill="auto"/>
        <w:spacing w:before="0" w:line="240" w:lineRule="atLeast"/>
        <w:jc w:val="center"/>
        <w:rPr>
          <w:rFonts w:hint="eastAsia" w:ascii="宋体" w:hAnsi="宋体" w:eastAsia="宋体" w:cs="宋体"/>
          <w:color w:val="auto"/>
          <w:sz w:val="32"/>
          <w:szCs w:val="32"/>
          <w:highlight w:val="none"/>
          <w:u w:val="single"/>
        </w:rPr>
      </w:pPr>
    </w:p>
    <w:p>
      <w:pPr>
        <w:pStyle w:val="4"/>
        <w:numPr>
          <w:ilvl w:val="0"/>
          <w:numId w:val="0"/>
        </w:numPr>
        <w:shd w:val="clear" w:color="auto" w:fill="auto"/>
        <w:spacing w:before="0" w:line="240" w:lineRule="atLeast"/>
        <w:jc w:val="center"/>
        <w:rPr>
          <w:rFonts w:hint="eastAsia" w:ascii="宋体" w:hAnsi="宋体" w:eastAsia="宋体" w:cs="宋体"/>
          <w:color w:val="auto"/>
          <w:sz w:val="32"/>
          <w:szCs w:val="32"/>
          <w:highlight w:val="none"/>
          <w:u w:val="single"/>
        </w:rPr>
      </w:pPr>
    </w:p>
    <w:p>
      <w:pPr>
        <w:pStyle w:val="4"/>
        <w:numPr>
          <w:ilvl w:val="0"/>
          <w:numId w:val="0"/>
        </w:numPr>
        <w:shd w:val="clear" w:color="auto" w:fill="auto"/>
        <w:spacing w:before="0" w:line="240" w:lineRule="atLeast"/>
        <w:jc w:val="center"/>
        <w:rPr>
          <w:rFonts w:hint="eastAsia" w:ascii="宋体" w:hAnsi="宋体" w:eastAsia="宋体" w:cs="宋体"/>
          <w:color w:val="auto"/>
          <w:sz w:val="32"/>
          <w:szCs w:val="32"/>
          <w:highlight w:val="none"/>
          <w:u w:val="single"/>
        </w:rPr>
      </w:pPr>
    </w:p>
    <w:p>
      <w:pPr>
        <w:pStyle w:val="17"/>
        <w:jc w:val="center"/>
        <w:rPr>
          <w:rFonts w:hint="default" w:eastAsia="宋体"/>
          <w:b/>
          <w:bCs/>
          <w:highlight w:val="none"/>
          <w:u w:val="none"/>
          <w:lang w:val="en-US" w:eastAsia="zh-CN"/>
        </w:rPr>
      </w:pPr>
      <w:r>
        <w:rPr>
          <w:rFonts w:hint="eastAsia"/>
          <w:b/>
          <w:bCs/>
          <w:highlight w:val="none"/>
          <w:u w:val="none"/>
          <w:lang w:val="en-US" w:eastAsia="zh-CN"/>
        </w:rPr>
        <w:t>**提示:如若招标文件证明文件放置顺序有误，可自行根据项目内容进行调整</w:t>
      </w:r>
    </w:p>
    <w:p>
      <w:pPr>
        <w:pStyle w:val="4"/>
        <w:numPr>
          <w:ilvl w:val="0"/>
          <w:numId w:val="0"/>
        </w:numPr>
        <w:shd w:val="clear" w:color="auto" w:fill="auto"/>
        <w:spacing w:before="0" w:line="240" w:lineRule="atLeast"/>
        <w:jc w:val="center"/>
        <w:rPr>
          <w:rFonts w:hint="eastAsia" w:ascii="宋体" w:hAnsi="宋体" w:eastAsia="宋体" w:cs="宋体"/>
          <w:color w:val="auto"/>
          <w:sz w:val="24"/>
          <w:highlight w:val="none"/>
        </w:rPr>
      </w:pPr>
      <w:r>
        <w:rPr>
          <w:rFonts w:hint="eastAsia" w:ascii="宋体" w:hAnsi="宋体" w:eastAsia="宋体" w:cs="宋体"/>
          <w:color w:val="auto"/>
          <w:sz w:val="32"/>
          <w:szCs w:val="32"/>
          <w:highlight w:val="none"/>
          <w:u w:val="single"/>
        </w:rPr>
        <w:br w:type="page"/>
      </w:r>
      <w:bookmarkStart w:id="335" w:name="_Toc22674"/>
      <w:bookmarkStart w:id="336" w:name="_Toc30524"/>
      <w:bookmarkStart w:id="337" w:name="_Toc19050"/>
      <w:bookmarkStart w:id="338" w:name="_Toc26981"/>
      <w:bookmarkStart w:id="339" w:name="_Toc515647804"/>
      <w:bookmarkStart w:id="340" w:name="_Toc16568"/>
      <w:r>
        <w:rPr>
          <w:rFonts w:hint="eastAsia" w:ascii="宋体" w:hAnsi="宋体" w:eastAsia="宋体" w:cs="宋体"/>
          <w:color w:val="auto"/>
          <w:sz w:val="32"/>
          <w:szCs w:val="22"/>
          <w:highlight w:val="none"/>
        </w:rPr>
        <w:t>1</w:t>
      </w:r>
      <w:r>
        <w:rPr>
          <w:rFonts w:hint="eastAsia" w:ascii="宋体" w:hAnsi="宋体" w:eastAsia="宋体" w:cs="宋体"/>
          <w:color w:val="auto"/>
          <w:sz w:val="32"/>
          <w:szCs w:val="22"/>
          <w:highlight w:val="none"/>
          <w:lang w:eastAsia="zh-CN"/>
        </w:rPr>
        <w:t>、</w:t>
      </w:r>
      <w:r>
        <w:rPr>
          <w:rFonts w:hint="eastAsia" w:ascii="宋体" w:hAnsi="宋体" w:eastAsia="宋体" w:cs="宋体"/>
          <w:color w:val="auto"/>
          <w:sz w:val="32"/>
          <w:szCs w:val="22"/>
          <w:highlight w:val="none"/>
        </w:rPr>
        <w:t>开标一览表（投标文件格式一）</w:t>
      </w:r>
      <w:bookmarkEnd w:id="335"/>
      <w:bookmarkEnd w:id="336"/>
      <w:bookmarkEnd w:id="337"/>
      <w:bookmarkEnd w:id="338"/>
      <w:bookmarkEnd w:id="339"/>
      <w:bookmarkEnd w:id="340"/>
      <w:bookmarkStart w:id="341" w:name="_Hlt520356241"/>
      <w:bookmarkEnd w:id="341"/>
      <w:bookmarkStart w:id="342" w:name="_Toc515647805"/>
      <w:bookmarkStart w:id="343" w:name="_Toc16673"/>
      <w:bookmarkStart w:id="344" w:name="_Toc28986"/>
      <w:bookmarkStart w:id="345" w:name="_Toc17577"/>
      <w:bookmarkStart w:id="346" w:name="_Toc29899"/>
      <w:bookmarkStart w:id="347" w:name="_Toc4844"/>
    </w:p>
    <w:p>
      <w:pPr>
        <w:pStyle w:val="14"/>
        <w:shd w:val="clear" w:color="auto" w:fill="auto"/>
        <w:tabs>
          <w:tab w:val="left" w:pos="5580"/>
        </w:tabs>
        <w:spacing w:line="240" w:lineRule="atLeast"/>
        <w:ind w:firstLine="3350" w:firstLineChars="927"/>
        <w:jc w:val="both"/>
        <w:rPr>
          <w:rFonts w:hint="eastAsia" w:ascii="宋体" w:hAnsi="宋体" w:eastAsia="宋体" w:cs="宋体"/>
          <w:color w:val="auto"/>
          <w:highlight w:val="none"/>
        </w:rPr>
      </w:pPr>
      <w:bookmarkStart w:id="348" w:name="_Toc494296984"/>
      <w:r>
        <w:rPr>
          <w:rFonts w:hint="eastAsia" w:ascii="宋体" w:hAnsi="宋体" w:eastAsia="宋体" w:cs="宋体"/>
          <w:b/>
          <w:color w:val="auto"/>
          <w:sz w:val="36"/>
          <w:szCs w:val="24"/>
          <w:highlight w:val="none"/>
        </w:rPr>
        <w:t>开标一览表</w:t>
      </w:r>
      <w:bookmarkEnd w:id="348"/>
      <w:r>
        <w:rPr>
          <w:rFonts w:hint="eastAsia" w:ascii="宋体" w:hAnsi="宋体" w:eastAsia="宋体" w:cs="宋体"/>
          <w:b/>
          <w:color w:val="auto"/>
          <w:sz w:val="36"/>
          <w:szCs w:val="24"/>
          <w:highlight w:val="none"/>
        </w:rPr>
        <w:cr/>
      </w:r>
    </w:p>
    <w:p>
      <w:pPr>
        <w:shd w:val="clear" w:color="auto" w:fill="auto"/>
        <w:adjustRightInd w:val="0"/>
        <w:snapToGrid w:val="0"/>
        <w:spacing w:line="5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招标项目名称： </w:t>
      </w:r>
      <w:r>
        <w:rPr>
          <w:rFonts w:hint="eastAsia" w:ascii="宋体" w:hAnsi="宋体" w:eastAsia="宋体" w:cs="宋体"/>
          <w:color w:val="auto"/>
          <w:szCs w:val="21"/>
          <w:highlight w:val="none"/>
          <w:u w:val="single"/>
        </w:rPr>
        <w:t xml:space="preserve">                         </w:t>
      </w:r>
    </w:p>
    <w:p>
      <w:pPr>
        <w:shd w:val="clear" w:color="auto" w:fill="auto"/>
        <w:adjustRightInd w:val="0"/>
        <w:snapToGrid w:val="0"/>
        <w:spacing w:line="500" w:lineRule="exact"/>
        <w:rPr>
          <w:rFonts w:hint="eastAsia" w:ascii="宋体" w:hAnsi="宋体" w:eastAsia="宋体" w:cs="宋体"/>
          <w:i/>
          <w:iCs/>
          <w:color w:val="auto"/>
          <w:szCs w:val="21"/>
          <w:highlight w:val="none"/>
        </w:rPr>
      </w:pPr>
      <w:r>
        <w:rPr>
          <w:rFonts w:hint="eastAsia" w:ascii="宋体" w:hAnsi="宋体" w:eastAsia="宋体" w:cs="宋体"/>
          <w:color w:val="auto"/>
          <w:szCs w:val="21"/>
          <w:highlight w:val="none"/>
        </w:rPr>
        <w:t>招标项目编号：</w:t>
      </w:r>
      <w:r>
        <w:rPr>
          <w:rFonts w:hint="eastAsia" w:ascii="宋体" w:hAnsi="宋体" w:eastAsia="宋体" w:cs="宋体"/>
          <w:i/>
          <w:iCs/>
          <w:color w:val="auto"/>
          <w:szCs w:val="21"/>
          <w:highlight w:val="none"/>
        </w:rPr>
        <w:t xml:space="preserve"> </w:t>
      </w:r>
      <w:r>
        <w:rPr>
          <w:rFonts w:hint="eastAsia" w:ascii="宋体" w:hAnsi="宋体" w:eastAsia="宋体" w:cs="宋体"/>
          <w:color w:val="auto"/>
          <w:szCs w:val="21"/>
          <w:highlight w:val="none"/>
          <w:u w:val="single"/>
        </w:rPr>
        <w:t xml:space="preserve">                         </w:t>
      </w:r>
    </w:p>
    <w:p>
      <w:pPr>
        <w:shd w:val="clear" w:color="auto" w:fill="auto"/>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单位：元（人民币）</w:t>
      </w:r>
    </w:p>
    <w:tbl>
      <w:tblPr>
        <w:tblStyle w:val="48"/>
        <w:tblW w:w="0" w:type="auto"/>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noWrap w:val="0"/>
            <w:vAlign w:val="center"/>
          </w:tcPr>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投标项目名称</w:t>
            </w:r>
          </w:p>
        </w:tc>
        <w:tc>
          <w:tcPr>
            <w:tcW w:w="6185" w:type="dxa"/>
            <w:noWrap w:val="0"/>
            <w:vAlign w:val="center"/>
          </w:tcPr>
          <w:p>
            <w:pPr>
              <w:shd w:val="clear" w:color="auto" w:fil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noWrap w:val="0"/>
            <w:vAlign w:val="center"/>
          </w:tcPr>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设计周期</w:t>
            </w:r>
          </w:p>
        </w:tc>
        <w:tc>
          <w:tcPr>
            <w:tcW w:w="6185" w:type="dxa"/>
            <w:noWrap w:val="0"/>
            <w:vAlign w:val="center"/>
          </w:tcPr>
          <w:p>
            <w:pPr>
              <w:shd w:val="clear" w:color="auto" w:fill="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noWrap w:val="0"/>
            <w:vAlign w:val="center"/>
          </w:tcPr>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6185" w:type="dxa"/>
            <w:noWrap w:val="0"/>
            <w:vAlign w:val="center"/>
          </w:tcPr>
          <w:p>
            <w:pPr>
              <w:shd w:val="clear" w:color="auto" w:fill="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noWrap w:val="0"/>
            <w:vAlign w:val="center"/>
          </w:tcPr>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w:t>
            </w:r>
          </w:p>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w:t>
            </w:r>
          </w:p>
        </w:tc>
        <w:tc>
          <w:tcPr>
            <w:tcW w:w="974" w:type="dxa"/>
            <w:tcBorders>
              <w:top w:val="single" w:color="auto" w:sz="4" w:space="0"/>
              <w:bottom w:val="single" w:color="auto" w:sz="4" w:space="0"/>
            </w:tcBorders>
            <w:noWrap w:val="0"/>
            <w:vAlign w:val="center"/>
          </w:tcPr>
          <w:p>
            <w:pPr>
              <w:widowControl/>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小写</w:t>
            </w:r>
          </w:p>
        </w:tc>
        <w:tc>
          <w:tcPr>
            <w:tcW w:w="6185" w:type="dxa"/>
            <w:noWrap w:val="0"/>
            <w:vAlign w:val="center"/>
          </w:tcPr>
          <w:p>
            <w:pPr>
              <w:shd w:val="clear" w:color="auto" w:fill="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1" w:hRule="atLeast"/>
        </w:trPr>
        <w:tc>
          <w:tcPr>
            <w:tcW w:w="1621" w:type="dxa"/>
            <w:vMerge w:val="continue"/>
            <w:noWrap w:val="0"/>
            <w:vAlign w:val="center"/>
          </w:tcPr>
          <w:p>
            <w:pPr>
              <w:shd w:val="clear" w:color="auto" w:fill="auto"/>
              <w:jc w:val="center"/>
              <w:rPr>
                <w:rFonts w:hint="eastAsia" w:ascii="宋体" w:hAnsi="宋体" w:eastAsia="宋体" w:cs="宋体"/>
                <w:color w:val="auto"/>
                <w:szCs w:val="21"/>
                <w:highlight w:val="none"/>
              </w:rPr>
            </w:pPr>
          </w:p>
        </w:tc>
        <w:tc>
          <w:tcPr>
            <w:tcW w:w="974" w:type="dxa"/>
            <w:tcBorders>
              <w:top w:val="single" w:color="auto" w:sz="4" w:space="0"/>
              <w:bottom w:val="single" w:color="auto" w:sz="4" w:space="0"/>
            </w:tcBorders>
            <w:noWrap w:val="0"/>
            <w:vAlign w:val="center"/>
          </w:tcPr>
          <w:p>
            <w:pPr>
              <w:widowControl/>
              <w:shd w:val="clear" w:color="auto" w:fill="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大写</w:t>
            </w:r>
          </w:p>
        </w:tc>
        <w:tc>
          <w:tcPr>
            <w:tcW w:w="6185" w:type="dxa"/>
            <w:noWrap w:val="0"/>
            <w:vAlign w:val="center"/>
          </w:tcPr>
          <w:p>
            <w:pPr>
              <w:shd w:val="clear" w:color="auto" w:fill="auto"/>
              <w:jc w:val="center"/>
              <w:rPr>
                <w:rFonts w:hint="eastAsia" w:ascii="宋体" w:hAnsi="宋体" w:eastAsia="宋体" w:cs="宋体"/>
                <w:color w:val="auto"/>
                <w:szCs w:val="21"/>
                <w:highlight w:val="none"/>
              </w:rPr>
            </w:pPr>
          </w:p>
        </w:tc>
      </w:tr>
    </w:tbl>
    <w:p>
      <w:pPr>
        <w:shd w:val="clear" w:color="auto" w:fill="auto"/>
        <w:spacing w:line="50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填写说明：</w:t>
      </w:r>
    </w:p>
    <w:p>
      <w:pPr>
        <w:shd w:val="clear" w:color="auto" w:fill="auto"/>
        <w:spacing w:line="50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1.为方便开标唱标，投标人应将开标一览表单独密封，并在信封上标明“开标一览表”字样，然后在递交投标文件时单独递交</w:t>
      </w:r>
      <w:r>
        <w:rPr>
          <w:rFonts w:hint="eastAsia" w:ascii="宋体" w:hAnsi="宋体" w:eastAsia="宋体" w:cs="宋体"/>
          <w:b/>
          <w:bCs/>
          <w:color w:val="auto"/>
          <w:sz w:val="24"/>
          <w:highlight w:val="none"/>
        </w:rPr>
        <w:t>。</w:t>
      </w:r>
    </w:p>
    <w:p>
      <w:pPr>
        <w:shd w:val="clear" w:color="auto" w:fill="auto"/>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hd w:val="clear" w:color="auto" w:fill="auto"/>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3.投标总价为招标范围所列全部招标项目的报价总和，并应与投标报价明细表及分项价格表保持一致。</w:t>
      </w:r>
    </w:p>
    <w:p>
      <w:pPr>
        <w:shd w:val="clear" w:color="auto" w:fill="auto"/>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4.必须在投标文件中装订。</w:t>
      </w:r>
    </w:p>
    <w:p>
      <w:pPr>
        <w:shd w:val="clear" w:color="auto" w:fill="auto"/>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5.投标报价不得填报选择性报价。</w:t>
      </w:r>
    </w:p>
    <w:p>
      <w:pPr>
        <w:shd w:val="clear" w:color="auto" w:fill="auto"/>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r>
        <w:rPr>
          <w:rFonts w:hint="eastAsia" w:ascii="宋体" w:hAnsi="宋体" w:eastAsia="宋体" w:cs="宋体"/>
          <w:color w:val="auto"/>
          <w:szCs w:val="21"/>
          <w:highlight w:val="none"/>
          <w:u w:val="single"/>
        </w:rPr>
        <w:t xml:space="preserve">    （加盖公章）     </w:t>
      </w:r>
      <w:r>
        <w:rPr>
          <w:rFonts w:hint="eastAsia" w:ascii="宋体" w:hAnsi="宋体" w:eastAsia="宋体" w:cs="宋体"/>
          <w:color w:val="auto"/>
          <w:szCs w:val="21"/>
          <w:highlight w:val="none"/>
        </w:rPr>
        <w:t xml:space="preserve">       </w:t>
      </w:r>
    </w:p>
    <w:p>
      <w:pPr>
        <w:shd w:val="clear" w:color="auto" w:fill="auto"/>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法定代表人签字或盖章：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hd w:val="clear" w:color="auto" w:fill="auto"/>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授权代表签字或盖章：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hd w:val="clear" w:color="auto" w:fill="auto"/>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签署日期：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pStyle w:val="4"/>
        <w:pageBreakBefore w:val="0"/>
        <w:widowControl w:val="0"/>
        <w:numPr>
          <w:ilvl w:val="0"/>
          <w:numId w:val="0"/>
        </w:numPr>
        <w:shd w:val="clear" w:color="auto" w:fill="auto"/>
        <w:kinsoku/>
        <w:wordWrap/>
        <w:overflowPunct/>
        <w:topLinePunct w:val="0"/>
        <w:autoSpaceDE/>
        <w:autoSpaceDN/>
        <w:bidi w:val="0"/>
        <w:snapToGrid/>
        <w:spacing w:before="0" w:line="400" w:lineRule="exact"/>
        <w:jc w:val="center"/>
        <w:rPr>
          <w:rFonts w:hint="eastAsia" w:ascii="宋体" w:hAnsi="宋体" w:eastAsia="宋体" w:cs="宋体"/>
          <w:color w:val="auto"/>
          <w:sz w:val="28"/>
          <w:szCs w:val="21"/>
          <w:highlight w:val="none"/>
          <w:lang w:val="en-US" w:eastAsia="zh-CN"/>
        </w:rPr>
      </w:pPr>
    </w:p>
    <w:p>
      <w:pPr>
        <w:pStyle w:val="4"/>
        <w:pageBreakBefore w:val="0"/>
        <w:widowControl w:val="0"/>
        <w:numPr>
          <w:ilvl w:val="0"/>
          <w:numId w:val="0"/>
        </w:numPr>
        <w:shd w:val="clear" w:color="auto" w:fill="auto"/>
        <w:kinsoku/>
        <w:wordWrap/>
        <w:overflowPunct/>
        <w:topLinePunct w:val="0"/>
        <w:autoSpaceDE/>
        <w:autoSpaceDN/>
        <w:bidi w:val="0"/>
        <w:snapToGrid/>
        <w:spacing w:before="0" w:line="400" w:lineRule="exact"/>
        <w:jc w:val="center"/>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lang w:val="en-US" w:eastAsia="zh-CN"/>
        </w:rPr>
        <w:t>2、</w:t>
      </w:r>
      <w:r>
        <w:rPr>
          <w:rFonts w:hint="eastAsia" w:ascii="宋体" w:hAnsi="宋体" w:eastAsia="宋体" w:cs="宋体"/>
          <w:color w:val="auto"/>
          <w:sz w:val="28"/>
          <w:szCs w:val="21"/>
          <w:highlight w:val="none"/>
        </w:rPr>
        <w:t xml:space="preserve"> 法人或者非法人组织的营业执照等证明文件</w:t>
      </w:r>
      <w:bookmarkEnd w:id="342"/>
      <w:bookmarkStart w:id="349" w:name="_Toc515647806"/>
      <w:r>
        <w:rPr>
          <w:rFonts w:hint="eastAsia" w:ascii="宋体" w:hAnsi="宋体" w:eastAsia="宋体" w:cs="宋体"/>
          <w:color w:val="auto"/>
          <w:sz w:val="28"/>
          <w:szCs w:val="21"/>
          <w:highlight w:val="none"/>
        </w:rPr>
        <w:t>或自然人的身份证明</w:t>
      </w:r>
      <w:bookmarkEnd w:id="343"/>
      <w:bookmarkEnd w:id="344"/>
      <w:bookmarkEnd w:id="345"/>
      <w:bookmarkEnd w:id="346"/>
      <w:bookmarkEnd w:id="347"/>
      <w:bookmarkEnd w:id="349"/>
    </w:p>
    <w:p>
      <w:pPr>
        <w:pStyle w:val="24"/>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jc w:val="center"/>
        <w:rPr>
          <w:rFonts w:hint="eastAsia" w:ascii="宋体" w:hAnsi="宋体" w:eastAsia="宋体" w:cs="宋体"/>
          <w:b/>
          <w:color w:val="auto"/>
          <w:sz w:val="32"/>
          <w:szCs w:val="22"/>
          <w:highlight w:val="none"/>
        </w:rPr>
      </w:pPr>
    </w:p>
    <w:p>
      <w:pPr>
        <w:pStyle w:val="24"/>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b/>
          <w:color w:val="auto"/>
          <w:sz w:val="32"/>
          <w:szCs w:val="22"/>
          <w:highlight w:val="none"/>
        </w:rPr>
      </w:pPr>
    </w:p>
    <w:p>
      <w:pPr>
        <w:pStyle w:val="24"/>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b/>
          <w:color w:val="auto"/>
          <w:sz w:val="32"/>
          <w:szCs w:val="22"/>
          <w:highlight w:val="none"/>
        </w:rPr>
      </w:pPr>
    </w:p>
    <w:p>
      <w:pPr>
        <w:pStyle w:val="24"/>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说明：1.提供有效的营业执照等证明文件复印件，复印件上应加盖本单位章。</w:t>
      </w:r>
    </w:p>
    <w:p>
      <w:pPr>
        <w:pStyle w:val="24"/>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      2. 投标人为自然人的，应提供身份证明的复印件。</w:t>
      </w:r>
    </w:p>
    <w:p>
      <w:pPr>
        <w:pStyle w:val="24"/>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      3.联合体投标应提供联合体各方满足以上要求的证明文件。</w:t>
      </w:r>
    </w:p>
    <w:p>
      <w:pPr>
        <w:pStyle w:val="24"/>
        <w:pageBreakBefore w:val="0"/>
        <w:widowControl w:val="0"/>
        <w:shd w:val="clear" w:color="auto" w:fill="auto"/>
        <w:tabs>
          <w:tab w:val="left" w:pos="5580"/>
        </w:tabs>
        <w:kinsoku/>
        <w:wordWrap/>
        <w:overflowPunct/>
        <w:topLinePunct w:val="0"/>
        <w:autoSpaceDE/>
        <w:autoSpaceDN/>
        <w:bidi w:val="0"/>
        <w:snapToGrid/>
        <w:spacing w:line="400" w:lineRule="exact"/>
        <w:ind w:left="1080" w:leftChars="257" w:hanging="540"/>
        <w:rPr>
          <w:rFonts w:hint="eastAsia" w:ascii="宋体" w:hAnsi="宋体" w:eastAsia="宋体" w:cs="宋体"/>
          <w:color w:val="auto"/>
          <w:sz w:val="24"/>
          <w:szCs w:val="20"/>
          <w:highlight w:val="none"/>
        </w:rPr>
      </w:pPr>
    </w:p>
    <w:p>
      <w:pPr>
        <w:pStyle w:val="24"/>
        <w:pageBreakBefore w:val="0"/>
        <w:widowControl w:val="0"/>
        <w:shd w:val="clear" w:color="auto" w:fill="auto"/>
        <w:tabs>
          <w:tab w:val="left" w:pos="5580"/>
        </w:tabs>
        <w:kinsoku/>
        <w:wordWrap/>
        <w:overflowPunct/>
        <w:topLinePunct w:val="0"/>
        <w:autoSpaceDE/>
        <w:autoSpaceDN/>
        <w:bidi w:val="0"/>
        <w:snapToGrid/>
        <w:spacing w:line="400" w:lineRule="exact"/>
        <w:rPr>
          <w:rFonts w:hint="eastAsia" w:ascii="宋体" w:hAnsi="宋体" w:eastAsia="宋体" w:cs="宋体"/>
          <w:color w:val="auto"/>
          <w:sz w:val="32"/>
          <w:szCs w:val="22"/>
          <w:highlight w:val="none"/>
        </w:rPr>
      </w:pPr>
    </w:p>
    <w:p>
      <w:pPr>
        <w:pStyle w:val="24"/>
        <w:pageBreakBefore w:val="0"/>
        <w:widowControl w:val="0"/>
        <w:shd w:val="clear" w:color="auto" w:fill="auto"/>
        <w:tabs>
          <w:tab w:val="left" w:pos="5580"/>
        </w:tabs>
        <w:kinsoku/>
        <w:wordWrap/>
        <w:overflowPunct/>
        <w:topLinePunct w:val="0"/>
        <w:autoSpaceDE/>
        <w:autoSpaceDN/>
        <w:bidi w:val="0"/>
        <w:snapToGrid/>
        <w:spacing w:line="400" w:lineRule="exact"/>
        <w:rPr>
          <w:rFonts w:hint="eastAsia" w:ascii="宋体" w:hAnsi="宋体" w:eastAsia="宋体" w:cs="宋体"/>
          <w:color w:val="auto"/>
          <w:sz w:val="32"/>
          <w:szCs w:val="22"/>
          <w:highlight w:val="none"/>
        </w:rPr>
      </w:pPr>
    </w:p>
    <w:p>
      <w:pPr>
        <w:pStyle w:val="24"/>
        <w:shd w:val="clear" w:color="auto" w:fill="auto"/>
        <w:tabs>
          <w:tab w:val="left" w:pos="5580"/>
        </w:tabs>
        <w:spacing w:line="240" w:lineRule="atLeast"/>
        <w:rPr>
          <w:rFonts w:hint="eastAsia" w:ascii="宋体" w:hAnsi="宋体" w:eastAsia="宋体" w:cs="宋体"/>
          <w:color w:val="auto"/>
          <w:sz w:val="32"/>
          <w:szCs w:val="22"/>
          <w:highlight w:val="none"/>
        </w:rPr>
      </w:pPr>
    </w:p>
    <w:p>
      <w:pPr>
        <w:pStyle w:val="24"/>
        <w:shd w:val="clear" w:color="auto" w:fill="auto"/>
        <w:tabs>
          <w:tab w:val="left" w:pos="5580"/>
        </w:tabs>
        <w:spacing w:line="240" w:lineRule="atLeast"/>
        <w:rPr>
          <w:rFonts w:hint="eastAsia" w:ascii="宋体" w:hAnsi="宋体" w:eastAsia="宋体" w:cs="宋体"/>
          <w:color w:val="auto"/>
          <w:sz w:val="32"/>
          <w:szCs w:val="22"/>
          <w:highlight w:val="none"/>
        </w:rPr>
      </w:pPr>
    </w:p>
    <w:p>
      <w:pPr>
        <w:pStyle w:val="24"/>
        <w:shd w:val="clear" w:color="auto" w:fill="auto"/>
        <w:tabs>
          <w:tab w:val="left" w:pos="5580"/>
        </w:tabs>
        <w:spacing w:line="240" w:lineRule="atLeast"/>
        <w:rPr>
          <w:rFonts w:hint="eastAsia" w:ascii="宋体" w:hAnsi="宋体" w:eastAsia="宋体" w:cs="宋体"/>
          <w:color w:val="auto"/>
          <w:sz w:val="32"/>
          <w:szCs w:val="22"/>
          <w:highlight w:val="none"/>
        </w:rPr>
      </w:pPr>
    </w:p>
    <w:p>
      <w:pPr>
        <w:pStyle w:val="24"/>
        <w:shd w:val="clear" w:color="auto" w:fill="auto"/>
        <w:tabs>
          <w:tab w:val="left" w:pos="5580"/>
        </w:tabs>
        <w:spacing w:line="240" w:lineRule="atLeast"/>
        <w:ind w:left="1080" w:leftChars="257" w:hanging="540"/>
        <w:jc w:val="center"/>
        <w:rPr>
          <w:rFonts w:hint="eastAsia" w:ascii="宋体" w:hAnsi="宋体" w:eastAsia="宋体" w:cs="宋体"/>
          <w:color w:val="auto"/>
          <w:sz w:val="32"/>
          <w:szCs w:val="22"/>
          <w:highlight w:val="none"/>
        </w:rPr>
      </w:pPr>
      <w:bookmarkStart w:id="350" w:name="_Toc32520"/>
      <w:bookmarkStart w:id="351" w:name="_Toc7039"/>
      <w:bookmarkStart w:id="352" w:name="_Toc515647808"/>
    </w:p>
    <w:p>
      <w:pPr>
        <w:pStyle w:val="4"/>
        <w:numPr>
          <w:ilvl w:val="0"/>
          <w:numId w:val="0"/>
        </w:numPr>
        <w:shd w:val="clear" w:color="auto" w:fill="auto"/>
        <w:spacing w:before="0" w:line="240" w:lineRule="atLeast"/>
        <w:ind w:leftChars="257"/>
        <w:outlineLvl w:val="9"/>
        <w:rPr>
          <w:rFonts w:hint="eastAsia" w:ascii="宋体" w:hAnsi="宋体" w:eastAsia="宋体" w:cs="宋体"/>
          <w:color w:val="auto"/>
          <w:sz w:val="32"/>
          <w:szCs w:val="22"/>
          <w:highlight w:val="none"/>
        </w:rPr>
      </w:pPr>
      <w:bookmarkStart w:id="353" w:name="_Toc1083"/>
      <w:bookmarkStart w:id="354" w:name="_Toc23503"/>
      <w:bookmarkStart w:id="355" w:name="_Toc22472"/>
      <w:bookmarkStart w:id="356" w:name="_Toc515647807"/>
    </w:p>
    <w:p>
      <w:pPr>
        <w:shd w:val="clear" w:color="auto" w:fill="auto"/>
        <w:rPr>
          <w:rFonts w:hint="eastAsia" w:ascii="宋体" w:hAnsi="宋体" w:eastAsia="宋体" w:cs="宋体"/>
          <w:color w:val="auto"/>
          <w:sz w:val="32"/>
          <w:szCs w:val="32"/>
          <w:highlight w:val="none"/>
        </w:rPr>
      </w:pPr>
    </w:p>
    <w:p>
      <w:pPr>
        <w:pStyle w:val="106"/>
        <w:shd w:val="clear" w:color="auto" w:fill="auto"/>
        <w:rPr>
          <w:rFonts w:hint="eastAsia" w:ascii="宋体" w:hAnsi="宋体" w:eastAsia="宋体" w:cs="宋体"/>
          <w:color w:val="auto"/>
          <w:sz w:val="32"/>
          <w:szCs w:val="32"/>
          <w:highlight w:val="none"/>
        </w:rPr>
      </w:pPr>
    </w:p>
    <w:p>
      <w:pPr>
        <w:pStyle w:val="106"/>
        <w:shd w:val="clear" w:color="auto" w:fill="auto"/>
        <w:rPr>
          <w:rFonts w:hint="eastAsia" w:ascii="宋体" w:hAnsi="宋体" w:eastAsia="宋体" w:cs="宋体"/>
          <w:color w:val="auto"/>
          <w:sz w:val="32"/>
          <w:szCs w:val="32"/>
          <w:highlight w:val="none"/>
        </w:rPr>
      </w:pPr>
    </w:p>
    <w:p>
      <w:pPr>
        <w:pStyle w:val="106"/>
        <w:shd w:val="clear" w:color="auto" w:fill="auto"/>
        <w:rPr>
          <w:rFonts w:hint="eastAsia" w:ascii="宋体" w:hAnsi="宋体" w:eastAsia="宋体" w:cs="宋体"/>
          <w:color w:val="auto"/>
          <w:sz w:val="32"/>
          <w:szCs w:val="32"/>
          <w:highlight w:val="none"/>
        </w:rPr>
      </w:pPr>
    </w:p>
    <w:p>
      <w:pPr>
        <w:pStyle w:val="106"/>
        <w:shd w:val="clear" w:color="auto" w:fill="auto"/>
        <w:rPr>
          <w:rFonts w:hint="eastAsia" w:ascii="宋体" w:hAnsi="宋体" w:eastAsia="宋体" w:cs="宋体"/>
          <w:color w:val="auto"/>
          <w:sz w:val="32"/>
          <w:szCs w:val="32"/>
          <w:highlight w:val="none"/>
        </w:rPr>
      </w:pPr>
    </w:p>
    <w:p>
      <w:pPr>
        <w:pStyle w:val="106"/>
        <w:shd w:val="clear" w:color="auto" w:fill="auto"/>
        <w:rPr>
          <w:rFonts w:hint="eastAsia" w:ascii="宋体" w:hAnsi="宋体" w:eastAsia="宋体" w:cs="宋体"/>
          <w:color w:val="auto"/>
          <w:sz w:val="32"/>
          <w:szCs w:val="32"/>
          <w:highlight w:val="none"/>
        </w:rPr>
      </w:pPr>
    </w:p>
    <w:p>
      <w:pPr>
        <w:pStyle w:val="106"/>
        <w:shd w:val="clear" w:color="auto" w:fill="auto"/>
        <w:rPr>
          <w:rFonts w:hint="eastAsia" w:ascii="宋体" w:hAnsi="宋体" w:eastAsia="宋体" w:cs="宋体"/>
          <w:color w:val="auto"/>
          <w:sz w:val="32"/>
          <w:szCs w:val="32"/>
          <w:highlight w:val="none"/>
        </w:rPr>
      </w:pPr>
    </w:p>
    <w:p>
      <w:pPr>
        <w:pStyle w:val="106"/>
        <w:shd w:val="clear" w:color="auto" w:fill="auto"/>
        <w:rPr>
          <w:rFonts w:hint="eastAsia" w:ascii="宋体" w:hAnsi="宋体" w:eastAsia="宋体" w:cs="宋体"/>
          <w:color w:val="auto"/>
          <w:sz w:val="32"/>
          <w:szCs w:val="32"/>
          <w:highlight w:val="none"/>
        </w:rPr>
      </w:pPr>
    </w:p>
    <w:p>
      <w:pPr>
        <w:pStyle w:val="106"/>
        <w:shd w:val="clear" w:color="auto" w:fill="auto"/>
        <w:rPr>
          <w:rFonts w:hint="eastAsia" w:ascii="宋体" w:hAnsi="宋体" w:eastAsia="宋体" w:cs="宋体"/>
          <w:color w:val="auto"/>
          <w:sz w:val="32"/>
          <w:szCs w:val="32"/>
          <w:highlight w:val="none"/>
        </w:rPr>
      </w:pPr>
    </w:p>
    <w:p>
      <w:pPr>
        <w:pStyle w:val="106"/>
        <w:shd w:val="clear" w:color="auto" w:fill="auto"/>
        <w:rPr>
          <w:rFonts w:hint="eastAsia" w:ascii="宋体" w:hAnsi="宋体" w:eastAsia="宋体" w:cs="宋体"/>
          <w:color w:val="auto"/>
          <w:sz w:val="32"/>
          <w:szCs w:val="32"/>
          <w:highlight w:val="none"/>
        </w:rPr>
      </w:pPr>
    </w:p>
    <w:p>
      <w:pPr>
        <w:pStyle w:val="106"/>
        <w:shd w:val="clear" w:color="auto" w:fill="auto"/>
        <w:rPr>
          <w:rFonts w:hint="eastAsia" w:ascii="宋体" w:hAnsi="宋体" w:eastAsia="宋体" w:cs="宋体"/>
          <w:color w:val="auto"/>
          <w:sz w:val="32"/>
          <w:szCs w:val="32"/>
          <w:highlight w:val="none"/>
        </w:rPr>
      </w:pPr>
    </w:p>
    <w:p>
      <w:pPr>
        <w:pStyle w:val="106"/>
        <w:shd w:val="clear" w:color="auto" w:fill="auto"/>
        <w:rPr>
          <w:rFonts w:hint="eastAsia" w:ascii="宋体" w:hAnsi="宋体" w:eastAsia="宋体" w:cs="宋体"/>
          <w:color w:val="auto"/>
          <w:sz w:val="32"/>
          <w:szCs w:val="32"/>
          <w:highlight w:val="none"/>
        </w:rPr>
      </w:pPr>
    </w:p>
    <w:p>
      <w:pPr>
        <w:pStyle w:val="106"/>
        <w:shd w:val="clear" w:color="auto" w:fill="auto"/>
        <w:rPr>
          <w:rFonts w:hint="eastAsia" w:ascii="宋体" w:hAnsi="宋体" w:eastAsia="宋体" w:cs="宋体"/>
          <w:color w:val="auto"/>
          <w:sz w:val="32"/>
          <w:szCs w:val="32"/>
          <w:highlight w:val="none"/>
        </w:rPr>
      </w:pPr>
    </w:p>
    <w:p>
      <w:pPr>
        <w:pStyle w:val="106"/>
        <w:shd w:val="clear" w:color="auto" w:fill="auto"/>
        <w:rPr>
          <w:rFonts w:hint="eastAsia" w:ascii="宋体" w:hAnsi="宋体" w:eastAsia="宋体" w:cs="宋体"/>
          <w:color w:val="auto"/>
          <w:sz w:val="32"/>
          <w:szCs w:val="32"/>
          <w:highlight w:val="none"/>
        </w:rPr>
      </w:pPr>
    </w:p>
    <w:p>
      <w:pPr>
        <w:pStyle w:val="106"/>
        <w:shd w:val="clear" w:color="auto" w:fill="auto"/>
        <w:rPr>
          <w:rFonts w:hint="eastAsia" w:ascii="宋体" w:hAnsi="宋体" w:eastAsia="宋体" w:cs="宋体"/>
          <w:color w:val="auto"/>
          <w:sz w:val="32"/>
          <w:szCs w:val="32"/>
          <w:highlight w:val="none"/>
        </w:rPr>
      </w:pPr>
    </w:p>
    <w:p>
      <w:pPr>
        <w:pStyle w:val="106"/>
        <w:shd w:val="clear" w:color="auto" w:fill="auto"/>
        <w:rPr>
          <w:rFonts w:hint="eastAsia" w:ascii="宋体" w:hAnsi="宋体" w:eastAsia="宋体" w:cs="宋体"/>
          <w:color w:val="auto"/>
          <w:sz w:val="32"/>
          <w:szCs w:val="32"/>
          <w:highlight w:val="none"/>
        </w:rPr>
      </w:pPr>
    </w:p>
    <w:p>
      <w:pPr>
        <w:pStyle w:val="4"/>
        <w:numPr>
          <w:ilvl w:val="0"/>
          <w:numId w:val="0"/>
        </w:numPr>
        <w:shd w:val="clear" w:color="auto" w:fill="auto"/>
        <w:spacing w:before="0" w:line="240" w:lineRule="atLeast"/>
        <w:jc w:val="both"/>
        <w:rPr>
          <w:rFonts w:hint="eastAsia" w:ascii="宋体" w:hAnsi="宋体" w:eastAsia="宋体" w:cs="宋体"/>
          <w:b w:val="0"/>
          <w:color w:val="auto"/>
          <w:sz w:val="32"/>
          <w:szCs w:val="22"/>
          <w:highlight w:val="none"/>
          <w:u w:val="single"/>
        </w:rPr>
      </w:pPr>
      <w:bookmarkStart w:id="357" w:name="_Toc15262"/>
      <w:bookmarkStart w:id="358" w:name="_Toc9811"/>
      <w:bookmarkStart w:id="359" w:name="_Toc30244"/>
      <w:r>
        <w:rPr>
          <w:rFonts w:hint="eastAsia" w:ascii="宋体" w:hAnsi="宋体" w:eastAsia="宋体" w:cs="宋体"/>
          <w:color w:val="auto"/>
          <w:sz w:val="28"/>
          <w:szCs w:val="21"/>
          <w:highlight w:val="none"/>
        </w:rPr>
        <w:t xml:space="preserve">3 </w:t>
      </w:r>
      <w:r>
        <w:rPr>
          <w:rFonts w:hint="eastAsia" w:ascii="宋体" w:hAnsi="宋体" w:eastAsia="宋体" w:cs="宋体"/>
          <w:color w:val="auto"/>
          <w:sz w:val="28"/>
          <w:szCs w:val="21"/>
          <w:highlight w:val="none"/>
          <w:lang w:eastAsia="zh-CN"/>
        </w:rPr>
        <w:t>、</w:t>
      </w:r>
      <w:r>
        <w:rPr>
          <w:rFonts w:hint="eastAsia" w:ascii="宋体" w:hAnsi="宋体" w:eastAsia="宋体" w:cs="宋体"/>
          <w:color w:val="auto"/>
          <w:sz w:val="28"/>
          <w:szCs w:val="21"/>
          <w:highlight w:val="none"/>
        </w:rPr>
        <w:t>法定代表人资格证明书</w:t>
      </w:r>
      <w:bookmarkEnd w:id="357"/>
      <w:bookmarkStart w:id="360" w:name="_Toc16119"/>
      <w:r>
        <w:rPr>
          <w:rFonts w:hint="eastAsia" w:ascii="宋体" w:hAnsi="宋体" w:eastAsia="宋体" w:cs="宋体"/>
          <w:color w:val="auto"/>
          <w:sz w:val="28"/>
          <w:szCs w:val="21"/>
          <w:highlight w:val="none"/>
        </w:rPr>
        <w:t>（见投标文件格式二，自然人投标的无需提供）</w:t>
      </w:r>
      <w:bookmarkEnd w:id="358"/>
      <w:bookmarkEnd w:id="360"/>
    </w:p>
    <w:p>
      <w:pPr>
        <w:adjustRightInd w:val="0"/>
        <w:snapToGrid w:val="0"/>
        <w:spacing w:before="240" w:beforeLines="100" w:after="240" w:afterLines="100"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同志，现任我单位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职务，为法定代表人，特此证明。</w:t>
      </w:r>
    </w:p>
    <w:p>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签发日期：                  单位：           （盖章）</w:t>
      </w:r>
    </w:p>
    <w:p>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附：代表人性别：            年龄：           身份证号码：</w:t>
      </w:r>
    </w:p>
    <w:p>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营业执照号码：              经济性质：</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1、法定代表人为企业事业单位、国家机关、社会团体的主要行政负责人。</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2、内容必须填写真实、清楚、涂改无效，不得转让。</w:t>
      </w:r>
    </w:p>
    <w:p>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3、将此证明书原件提交采购代理机构作为投标文件附件。</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(为避免废标，请投标人务必提供本附件)</w:t>
      </w:r>
    </w:p>
    <w:p>
      <w:pPr>
        <w:spacing w:line="500" w:lineRule="exact"/>
        <w:rPr>
          <w:rFonts w:hint="eastAsia" w:ascii="宋体" w:hAnsi="宋体" w:eastAsia="宋体" w:cs="宋体"/>
          <w:color w:val="auto"/>
          <w:sz w:val="24"/>
          <w:szCs w:val="24"/>
          <w:highlight w:val="none"/>
        </w:rPr>
      </w:pP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398780</wp:posOffset>
                </wp:positionH>
                <wp:positionV relativeFrom="paragraph">
                  <wp:posOffset>38100</wp:posOffset>
                </wp:positionV>
                <wp:extent cx="2333625" cy="1584325"/>
                <wp:effectExtent l="4445" t="4445" r="5080" b="11430"/>
                <wp:wrapNone/>
                <wp:docPr id="1" name="流程图: 可选过程 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正面</w:t>
                            </w:r>
                          </w:p>
                        </w:txbxContent>
                      </wps:txbx>
                      <wps:bodyPr vert="horz" wrap="square" anchor="t" anchorCtr="0" upright="1"/>
                    </wps:wsp>
                  </a:graphicData>
                </a:graphic>
              </wp:anchor>
            </w:drawing>
          </mc:Choice>
          <mc:Fallback>
            <w:pict>
              <v:shape id="_x0000_s1026" o:spid="_x0000_s1026" o:spt="176" type="#_x0000_t176" style="position:absolute;left:0pt;margin-left:31.4pt;margin-top:3pt;height:124.75pt;width:183.75pt;z-index:251663360;mso-width-relative:page;mso-height-relative:page;" fillcolor="#FFFFFF" filled="t" stroked="t" coordsize="21600,21600" o:gfxdata="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FwXx41gAAAAgBAAAPAAAAAAAAAAEA&#10;IAAAACIAAABkcnMvZG93bnJldi54bWxQSwECFAAUAAAACACHTuJAacEmpkoCAACRBAAADgAAAAAA&#10;AAABACAAAAAlAQAAZHJzL2Uyb0RvYy54bWxQSwUGAAAAAAYABgBZAQAA4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正面</w:t>
                      </w:r>
                    </w:p>
                  </w:txbxContent>
                </v:textbox>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3226435</wp:posOffset>
                </wp:positionH>
                <wp:positionV relativeFrom="paragraph">
                  <wp:posOffset>34290</wp:posOffset>
                </wp:positionV>
                <wp:extent cx="2333625" cy="1584325"/>
                <wp:effectExtent l="4445" t="4445" r="5080" b="11430"/>
                <wp:wrapNone/>
                <wp:docPr id="2" name="流程图: 可选过程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反面</w:t>
                            </w:r>
                          </w:p>
                        </w:txbxContent>
                      </wps:txbx>
                      <wps:bodyPr vert="horz" wrap="square" anchor="t" anchorCtr="0" upright="1"/>
                    </wps:wsp>
                  </a:graphicData>
                </a:graphic>
              </wp:anchor>
            </w:drawing>
          </mc:Choice>
          <mc:Fallback>
            <w:pict>
              <v:shape id="_x0000_s1026" o:spid="_x0000_s1026" o:spt="176" type="#_x0000_t176" style="position:absolute;left:0pt;margin-left:254.05pt;margin-top:2.7pt;height:124.75pt;width:183.75pt;z-index:251664384;mso-width-relative:page;mso-height-relative:page;" fillcolor="#FFFFFF" filled="t" stroked="t" coordsize="21600,21600" o:gfxdata="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FoTxGHYAAAACQEAAA8AAAAAAAAA&#10;AQAgAAAAIgAAAGRycy9kb3ducmV2LnhtbFBLAQIUABQAAAAIAIdO4kBzdUmKSgIAAJEEAAAOAAAA&#10;AAAAAAEAIAAAACcBAABkcnMvZTJvRG9jLnhtbFBLBQYAAAAABgAGAFkBAADj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反面</w:t>
                      </w:r>
                    </w:p>
                  </w:txbxContent>
                </v:textbox>
              </v:shape>
            </w:pict>
          </mc:Fallback>
        </mc:AlternateContent>
      </w:r>
    </w:p>
    <w:p>
      <w:pPr>
        <w:spacing w:line="500" w:lineRule="exact"/>
        <w:rPr>
          <w:rFonts w:hint="eastAsia" w:ascii="宋体" w:hAnsi="宋体" w:eastAsia="宋体" w:cs="宋体"/>
          <w:color w:val="auto"/>
          <w:sz w:val="24"/>
          <w:szCs w:val="24"/>
          <w:highlight w:val="none"/>
        </w:rPr>
      </w:pPr>
    </w:p>
    <w:p>
      <w:pPr>
        <w:spacing w:line="500" w:lineRule="exact"/>
        <w:rPr>
          <w:rFonts w:hint="eastAsia" w:ascii="宋体" w:hAnsi="宋体" w:eastAsia="宋体" w:cs="宋体"/>
          <w:color w:val="auto"/>
          <w:sz w:val="24"/>
          <w:szCs w:val="24"/>
          <w:highlight w:val="none"/>
        </w:rPr>
      </w:pPr>
    </w:p>
    <w:p>
      <w:pPr>
        <w:tabs>
          <w:tab w:val="left" w:pos="654"/>
          <w:tab w:val="left" w:pos="1734"/>
          <w:tab w:val="left" w:pos="2814"/>
          <w:tab w:val="left" w:pos="3894"/>
          <w:tab w:val="left" w:pos="5334"/>
          <w:tab w:val="left" w:pos="6414"/>
          <w:tab w:val="left" w:pos="7254"/>
          <w:tab w:val="left" w:pos="8574"/>
          <w:tab w:val="left" w:pos="9654"/>
        </w:tabs>
        <w:spacing w:line="500" w:lineRule="exact"/>
        <w:rPr>
          <w:rFonts w:hint="eastAsia" w:ascii="宋体" w:hAnsi="宋体" w:eastAsia="宋体" w:cs="宋体"/>
          <w:color w:val="auto"/>
          <w:sz w:val="24"/>
          <w:szCs w:val="24"/>
          <w:highlight w:val="none"/>
        </w:rPr>
      </w:pPr>
    </w:p>
    <w:p>
      <w:pPr>
        <w:spacing w:line="500" w:lineRule="exact"/>
        <w:jc w:val="center"/>
        <w:rPr>
          <w:rFonts w:hint="eastAsia" w:ascii="宋体" w:hAnsi="宋体" w:eastAsia="宋体" w:cs="宋体"/>
          <w:color w:val="auto"/>
          <w:sz w:val="24"/>
          <w:szCs w:val="24"/>
          <w:highlight w:val="none"/>
        </w:rPr>
      </w:pPr>
    </w:p>
    <w:p>
      <w:pPr>
        <w:autoSpaceDE w:val="0"/>
        <w:autoSpaceDN w:val="0"/>
        <w:adjustRightInd w:val="0"/>
        <w:spacing w:line="500" w:lineRule="exact"/>
        <w:ind w:right="246" w:firstLine="784" w:firstLineChars="327"/>
        <w:rPr>
          <w:rFonts w:hint="eastAsia" w:ascii="宋体" w:hAnsi="宋体" w:eastAsia="宋体" w:cs="宋体"/>
          <w:color w:val="auto"/>
          <w:kern w:val="0"/>
          <w:sz w:val="24"/>
          <w:szCs w:val="24"/>
          <w:highlight w:val="none"/>
        </w:rPr>
      </w:pPr>
    </w:p>
    <w:p>
      <w:pPr>
        <w:pStyle w:val="24"/>
        <w:shd w:val="clear" w:color="auto" w:fill="auto"/>
        <w:tabs>
          <w:tab w:val="left" w:pos="5580"/>
        </w:tabs>
        <w:spacing w:line="240" w:lineRule="atLeas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投标人（盖单位章）;</w:t>
      </w:r>
      <w:r>
        <w:rPr>
          <w:rFonts w:hint="eastAsia" w:ascii="宋体" w:hAnsi="宋体" w:eastAsia="宋体" w:cs="宋体"/>
          <w:color w:val="auto"/>
          <w:sz w:val="24"/>
          <w:szCs w:val="24"/>
          <w:highlight w:val="none"/>
          <w:u w:val="single"/>
        </w:rPr>
        <w:t xml:space="preserve">                           </w:t>
      </w:r>
    </w:p>
    <w:p>
      <w:pPr>
        <w:pStyle w:val="24"/>
        <w:shd w:val="clear" w:color="auto" w:fill="auto"/>
        <w:tabs>
          <w:tab w:val="left" w:pos="5580"/>
        </w:tabs>
        <w:spacing w:line="24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法定代表人（签字或签章）：</w:t>
      </w:r>
      <w:r>
        <w:rPr>
          <w:rFonts w:hint="eastAsia" w:ascii="宋体" w:hAnsi="宋体" w:eastAsia="宋体" w:cs="宋体"/>
          <w:color w:val="auto"/>
          <w:sz w:val="24"/>
          <w:szCs w:val="24"/>
          <w:highlight w:val="none"/>
          <w:u w:val="single"/>
        </w:rPr>
        <w:t xml:space="preserve">                     </w:t>
      </w:r>
    </w:p>
    <w:p>
      <w:pPr>
        <w:shd w:val="clear" w:color="auto" w:fill="auto"/>
        <w:spacing w:line="360" w:lineRule="auto"/>
        <w:ind w:firstLine="480" w:firstLineChars="200"/>
        <w:jc w:val="left"/>
        <w:rPr>
          <w:rFonts w:hint="eastAsia" w:ascii="宋体" w:hAnsi="宋体" w:eastAsia="宋体" w:cs="宋体"/>
          <w:color w:val="auto"/>
          <w:sz w:val="28"/>
          <w:szCs w:val="21"/>
          <w:highlight w:val="none"/>
          <w:lang w:val="en-US" w:eastAsia="zh-CN"/>
        </w:rPr>
      </w:pPr>
      <w:r>
        <w:rPr>
          <w:rFonts w:hint="eastAsia" w:ascii="宋体" w:hAnsi="宋体" w:eastAsia="宋体" w:cs="宋体"/>
          <w:color w:val="auto"/>
          <w:kern w:val="2"/>
          <w:sz w:val="24"/>
          <w:szCs w:val="24"/>
          <w:highlight w:val="none"/>
          <w:u w:val="none" w:color="000000"/>
          <w:lang w:val="en-US" w:eastAsia="zh-CN" w:bidi="ar-SA"/>
        </w:rPr>
        <w:t xml:space="preserve">年   月   日 </w:t>
      </w:r>
      <w:bookmarkStart w:id="361" w:name="_Toc13521"/>
    </w:p>
    <w:p>
      <w:pPr>
        <w:pStyle w:val="24"/>
        <w:shd w:val="clear" w:color="auto" w:fill="auto"/>
        <w:tabs>
          <w:tab w:val="left" w:pos="5580"/>
        </w:tabs>
        <w:spacing w:line="240" w:lineRule="atLeast"/>
        <w:ind w:firstLine="480" w:firstLineChars="200"/>
        <w:rPr>
          <w:rFonts w:hint="eastAsia" w:ascii="宋体" w:hAnsi="宋体" w:eastAsia="宋体" w:cs="宋体"/>
          <w:color w:val="auto"/>
          <w:sz w:val="24"/>
          <w:szCs w:val="24"/>
          <w:highlight w:val="none"/>
          <w:lang w:val="en-US" w:eastAsia="zh-CN"/>
        </w:rPr>
      </w:pPr>
    </w:p>
    <w:p>
      <w:pPr>
        <w:pStyle w:val="24"/>
        <w:shd w:val="clear" w:color="auto" w:fill="auto"/>
        <w:tabs>
          <w:tab w:val="left" w:pos="5580"/>
        </w:tabs>
        <w:spacing w:line="240" w:lineRule="atLeast"/>
        <w:ind w:firstLine="480" w:firstLineChars="200"/>
        <w:rPr>
          <w:rFonts w:hint="eastAsia" w:ascii="宋体" w:hAnsi="宋体" w:eastAsia="宋体" w:cs="宋体"/>
          <w:color w:val="auto"/>
          <w:sz w:val="24"/>
          <w:szCs w:val="24"/>
          <w:highlight w:val="none"/>
          <w:lang w:val="en-US" w:eastAsia="zh-CN"/>
        </w:rPr>
      </w:pPr>
    </w:p>
    <w:p>
      <w:pPr>
        <w:pStyle w:val="24"/>
        <w:shd w:val="clear" w:color="auto" w:fill="auto"/>
        <w:tabs>
          <w:tab w:val="left" w:pos="5580"/>
        </w:tabs>
        <w:spacing w:line="240" w:lineRule="atLeast"/>
        <w:ind w:firstLine="480" w:firstLineChars="200"/>
        <w:rPr>
          <w:rFonts w:hint="eastAsia" w:ascii="宋体" w:hAnsi="宋体" w:eastAsia="宋体" w:cs="宋体"/>
          <w:color w:val="auto"/>
          <w:sz w:val="24"/>
          <w:szCs w:val="24"/>
          <w:highlight w:val="none"/>
          <w:lang w:val="en-US" w:eastAsia="zh-CN"/>
        </w:rPr>
      </w:pPr>
    </w:p>
    <w:p>
      <w:pPr>
        <w:pStyle w:val="24"/>
        <w:shd w:val="clear" w:color="auto" w:fill="auto"/>
        <w:tabs>
          <w:tab w:val="left" w:pos="5580"/>
        </w:tabs>
        <w:spacing w:line="240" w:lineRule="atLeast"/>
        <w:ind w:firstLine="480" w:firstLineChars="200"/>
        <w:rPr>
          <w:rFonts w:hint="eastAsia" w:ascii="宋体" w:hAnsi="宋体" w:eastAsia="宋体" w:cs="宋体"/>
          <w:color w:val="auto"/>
          <w:sz w:val="24"/>
          <w:szCs w:val="24"/>
          <w:highlight w:val="none"/>
          <w:lang w:val="en-US" w:eastAsia="zh-CN"/>
        </w:rPr>
      </w:pPr>
    </w:p>
    <w:p>
      <w:pPr>
        <w:pStyle w:val="25"/>
        <w:rPr>
          <w:rFonts w:hint="eastAsia" w:ascii="宋体" w:hAnsi="宋体" w:eastAsia="宋体" w:cs="宋体"/>
          <w:color w:val="auto"/>
          <w:sz w:val="24"/>
          <w:szCs w:val="24"/>
          <w:highlight w:val="none"/>
          <w:lang w:val="en-US" w:eastAsia="zh-CN"/>
        </w:rPr>
      </w:pPr>
    </w:p>
    <w:p>
      <w:pPr>
        <w:rPr>
          <w:rFonts w:hint="eastAsia" w:ascii="宋体" w:hAnsi="宋体" w:eastAsia="宋体" w:cs="宋体"/>
          <w:color w:val="auto"/>
          <w:sz w:val="24"/>
          <w:szCs w:val="24"/>
          <w:highlight w:val="none"/>
          <w:lang w:val="en-US" w:eastAsia="zh-CN"/>
        </w:rPr>
      </w:pPr>
    </w:p>
    <w:p>
      <w:pPr>
        <w:pStyle w:val="106"/>
        <w:rPr>
          <w:rFonts w:hint="eastAsia"/>
          <w:lang w:val="en-US" w:eastAsia="zh-CN"/>
        </w:rPr>
      </w:pPr>
    </w:p>
    <w:p>
      <w:pPr>
        <w:pStyle w:val="24"/>
        <w:shd w:val="clear" w:color="auto" w:fill="auto"/>
        <w:tabs>
          <w:tab w:val="left" w:pos="5580"/>
        </w:tabs>
        <w:spacing w:line="240" w:lineRule="atLeast"/>
        <w:ind w:firstLine="480" w:firstLineChars="200"/>
        <w:rPr>
          <w:rFonts w:hint="eastAsia" w:ascii="宋体" w:hAnsi="宋体" w:eastAsia="宋体" w:cs="宋体"/>
          <w:color w:val="auto"/>
          <w:sz w:val="24"/>
          <w:szCs w:val="24"/>
          <w:highlight w:val="none"/>
          <w:lang w:val="en-US" w:eastAsia="zh-CN"/>
        </w:rPr>
      </w:pPr>
    </w:p>
    <w:p>
      <w:pPr>
        <w:pStyle w:val="4"/>
        <w:numPr>
          <w:ilvl w:val="0"/>
          <w:numId w:val="0"/>
        </w:numPr>
        <w:shd w:val="clear" w:color="auto" w:fill="auto"/>
        <w:spacing w:before="0" w:line="240" w:lineRule="auto"/>
        <w:jc w:val="both"/>
        <w:rPr>
          <w:rFonts w:hint="eastAsia" w:ascii="宋体" w:hAnsi="宋体" w:eastAsia="宋体" w:cs="宋体"/>
          <w:b/>
          <w:color w:val="auto"/>
          <w:sz w:val="28"/>
          <w:szCs w:val="21"/>
          <w:highlight w:val="none"/>
          <w:lang w:val="en-US" w:eastAsia="zh-CN"/>
        </w:rPr>
      </w:pPr>
      <w:bookmarkStart w:id="362" w:name="_Toc6028"/>
    </w:p>
    <w:p>
      <w:pPr>
        <w:pStyle w:val="4"/>
        <w:numPr>
          <w:ilvl w:val="0"/>
          <w:numId w:val="0"/>
        </w:numPr>
        <w:shd w:val="clear" w:color="auto" w:fill="auto"/>
        <w:spacing w:before="0" w:line="240" w:lineRule="auto"/>
        <w:jc w:val="both"/>
        <w:rPr>
          <w:rFonts w:hint="eastAsia" w:ascii="宋体" w:hAnsi="宋体" w:eastAsia="宋体" w:cs="宋体"/>
          <w:color w:val="auto"/>
          <w:sz w:val="32"/>
          <w:szCs w:val="22"/>
          <w:highlight w:val="none"/>
        </w:rPr>
      </w:pPr>
      <w:r>
        <w:rPr>
          <w:rFonts w:hint="eastAsia" w:ascii="宋体" w:hAnsi="宋体" w:eastAsia="宋体" w:cs="宋体"/>
          <w:b/>
          <w:color w:val="auto"/>
          <w:sz w:val="28"/>
          <w:szCs w:val="21"/>
          <w:highlight w:val="none"/>
          <w:lang w:val="en-US" w:eastAsia="zh-CN"/>
        </w:rPr>
        <w:t>4</w:t>
      </w:r>
      <w:r>
        <w:rPr>
          <w:rFonts w:hint="eastAsia" w:ascii="宋体" w:hAnsi="宋体" w:eastAsia="宋体" w:cs="宋体"/>
          <w:b/>
          <w:color w:val="auto"/>
          <w:sz w:val="28"/>
          <w:szCs w:val="21"/>
          <w:highlight w:val="none"/>
        </w:rPr>
        <w:t xml:space="preserve"> </w:t>
      </w:r>
      <w:r>
        <w:rPr>
          <w:rFonts w:hint="eastAsia" w:ascii="宋体" w:hAnsi="宋体" w:eastAsia="宋体" w:cs="宋体"/>
          <w:b/>
          <w:color w:val="auto"/>
          <w:sz w:val="28"/>
          <w:szCs w:val="21"/>
          <w:highlight w:val="none"/>
          <w:lang w:eastAsia="zh-CN"/>
        </w:rPr>
        <w:t>、</w:t>
      </w:r>
      <w:r>
        <w:rPr>
          <w:rFonts w:hint="eastAsia" w:ascii="宋体" w:hAnsi="宋体" w:eastAsia="宋体" w:cs="宋体"/>
          <w:b/>
          <w:color w:val="auto"/>
          <w:sz w:val="28"/>
          <w:szCs w:val="21"/>
          <w:highlight w:val="none"/>
        </w:rPr>
        <w:t>法定代表人授权委托书(投标文件格式</w:t>
      </w:r>
      <w:r>
        <w:rPr>
          <w:rFonts w:hint="eastAsia" w:ascii="宋体" w:hAnsi="宋体" w:eastAsia="宋体" w:cs="宋体"/>
          <w:b/>
          <w:color w:val="auto"/>
          <w:sz w:val="28"/>
          <w:szCs w:val="21"/>
          <w:highlight w:val="none"/>
          <w:lang w:eastAsia="zh-CN"/>
        </w:rPr>
        <w:t>三</w:t>
      </w:r>
      <w:r>
        <w:rPr>
          <w:rFonts w:hint="eastAsia" w:ascii="宋体" w:hAnsi="宋体" w:eastAsia="宋体" w:cs="宋体"/>
          <w:b/>
          <w:color w:val="auto"/>
          <w:sz w:val="28"/>
          <w:szCs w:val="21"/>
          <w:highlight w:val="none"/>
        </w:rPr>
        <w:t>，自然人投标的无需提供)</w:t>
      </w:r>
      <w:bookmarkEnd w:id="353"/>
      <w:bookmarkEnd w:id="354"/>
      <w:bookmarkEnd w:id="355"/>
      <w:bookmarkEnd w:id="356"/>
      <w:bookmarkEnd w:id="359"/>
      <w:bookmarkEnd w:id="361"/>
      <w:bookmarkEnd w:id="362"/>
    </w:p>
    <w:p>
      <w:pPr>
        <w:pStyle w:val="24"/>
        <w:shd w:val="clear" w:color="auto" w:fill="auto"/>
        <w:tabs>
          <w:tab w:val="left" w:pos="5580"/>
        </w:tabs>
        <w:spacing w:line="360" w:lineRule="auto"/>
        <w:rPr>
          <w:rFonts w:hint="eastAsia" w:ascii="宋体" w:hAnsi="宋体" w:eastAsia="宋体" w:cs="宋体"/>
          <w:color w:val="auto"/>
          <w:sz w:val="32"/>
          <w:szCs w:val="22"/>
          <w:highlight w:val="none"/>
        </w:rPr>
      </w:pPr>
      <w:r>
        <w:rPr>
          <w:rFonts w:hint="eastAsia" w:ascii="宋体" w:hAnsi="宋体" w:eastAsia="宋体" w:cs="宋体"/>
          <w:color w:val="auto"/>
          <w:sz w:val="32"/>
          <w:szCs w:val="22"/>
          <w:highlight w:val="none"/>
        </w:rPr>
        <w:t xml:space="preserve">  </w:t>
      </w:r>
      <w:r>
        <w:rPr>
          <w:rFonts w:hint="eastAsia" w:ascii="宋体" w:hAnsi="宋体" w:eastAsia="宋体" w:cs="宋体"/>
          <w:color w:val="auto"/>
          <w:sz w:val="24"/>
          <w:szCs w:val="20"/>
          <w:highlight w:val="none"/>
        </w:rPr>
        <w:t xml:space="preserve">  本授权</w:t>
      </w:r>
      <w:r>
        <w:rPr>
          <w:rFonts w:hint="eastAsia" w:ascii="宋体" w:hAnsi="宋体" w:eastAsia="宋体" w:cs="宋体"/>
          <w:i w:val="0"/>
          <w:iCs w:val="0"/>
          <w:color w:val="auto"/>
          <w:sz w:val="24"/>
          <w:szCs w:val="20"/>
          <w:highlight w:val="none"/>
        </w:rPr>
        <w:t>书声明：注册于</w:t>
      </w:r>
      <w:r>
        <w:rPr>
          <w:rFonts w:hint="eastAsia" w:ascii="宋体" w:hAnsi="宋体" w:eastAsia="宋体" w:cs="宋体"/>
          <w:i w:val="0"/>
          <w:iCs w:val="0"/>
          <w:color w:val="auto"/>
          <w:sz w:val="24"/>
          <w:szCs w:val="20"/>
          <w:highlight w:val="none"/>
          <w:u w:val="single"/>
        </w:rPr>
        <w:t>（国家或地区的名称）</w:t>
      </w:r>
      <w:r>
        <w:rPr>
          <w:rFonts w:hint="eastAsia" w:ascii="宋体" w:hAnsi="宋体" w:eastAsia="宋体" w:cs="宋体"/>
          <w:i w:val="0"/>
          <w:iCs w:val="0"/>
          <w:color w:val="auto"/>
          <w:sz w:val="24"/>
          <w:szCs w:val="20"/>
          <w:highlight w:val="none"/>
        </w:rPr>
        <w:t>的（</w:t>
      </w:r>
      <w:r>
        <w:rPr>
          <w:rFonts w:hint="eastAsia" w:ascii="宋体" w:hAnsi="宋体" w:eastAsia="宋体" w:cs="宋体"/>
          <w:i w:val="0"/>
          <w:iCs w:val="0"/>
          <w:color w:val="auto"/>
          <w:sz w:val="24"/>
          <w:szCs w:val="20"/>
          <w:highlight w:val="none"/>
          <w:u w:val="single"/>
        </w:rPr>
        <w:t>投标人</w:t>
      </w:r>
      <w:r>
        <w:rPr>
          <w:rFonts w:hint="eastAsia" w:ascii="宋体" w:hAnsi="宋体" w:eastAsia="宋体" w:cs="宋体"/>
          <w:i w:val="0"/>
          <w:iCs w:val="0"/>
          <w:color w:val="auto"/>
          <w:sz w:val="24"/>
          <w:szCs w:val="20"/>
          <w:highlight w:val="none"/>
        </w:rPr>
        <w:t>）的在下面签字的（</w:t>
      </w:r>
      <w:r>
        <w:rPr>
          <w:rFonts w:hint="eastAsia" w:ascii="宋体" w:hAnsi="宋体" w:eastAsia="宋体" w:cs="宋体"/>
          <w:i w:val="0"/>
          <w:iCs w:val="0"/>
          <w:color w:val="auto"/>
          <w:sz w:val="24"/>
          <w:szCs w:val="20"/>
          <w:highlight w:val="none"/>
          <w:u w:val="single"/>
        </w:rPr>
        <w:t>法人代表姓名、职务</w:t>
      </w:r>
      <w:r>
        <w:rPr>
          <w:rFonts w:hint="eastAsia" w:ascii="宋体" w:hAnsi="宋体" w:eastAsia="宋体" w:cs="宋体"/>
          <w:i w:val="0"/>
          <w:iCs w:val="0"/>
          <w:color w:val="auto"/>
          <w:sz w:val="24"/>
          <w:szCs w:val="20"/>
          <w:highlight w:val="none"/>
        </w:rPr>
        <w:t>）代表我单位授权（</w:t>
      </w:r>
      <w:r>
        <w:rPr>
          <w:rFonts w:hint="eastAsia" w:ascii="宋体" w:hAnsi="宋体" w:eastAsia="宋体" w:cs="宋体"/>
          <w:i w:val="0"/>
          <w:iCs w:val="0"/>
          <w:color w:val="auto"/>
          <w:sz w:val="24"/>
          <w:szCs w:val="20"/>
          <w:highlight w:val="none"/>
          <w:u w:val="single"/>
        </w:rPr>
        <w:t>单位名称</w:t>
      </w:r>
      <w:r>
        <w:rPr>
          <w:rFonts w:hint="eastAsia" w:ascii="宋体" w:hAnsi="宋体" w:eastAsia="宋体" w:cs="宋体"/>
          <w:i w:val="0"/>
          <w:iCs w:val="0"/>
          <w:color w:val="auto"/>
          <w:sz w:val="24"/>
          <w:szCs w:val="20"/>
          <w:highlight w:val="none"/>
        </w:rPr>
        <w:t>）的在下面签字的（</w:t>
      </w:r>
      <w:r>
        <w:rPr>
          <w:rFonts w:hint="eastAsia" w:ascii="宋体" w:hAnsi="宋体" w:eastAsia="宋体" w:cs="宋体"/>
          <w:i w:val="0"/>
          <w:iCs w:val="0"/>
          <w:color w:val="auto"/>
          <w:sz w:val="24"/>
          <w:szCs w:val="20"/>
          <w:highlight w:val="none"/>
          <w:u w:val="single"/>
        </w:rPr>
        <w:t>被授权人的姓名、职务</w:t>
      </w:r>
      <w:r>
        <w:rPr>
          <w:rFonts w:hint="eastAsia" w:ascii="宋体" w:hAnsi="宋体" w:eastAsia="宋体" w:cs="宋体"/>
          <w:i w:val="0"/>
          <w:iCs w:val="0"/>
          <w:color w:val="auto"/>
          <w:sz w:val="24"/>
          <w:szCs w:val="20"/>
          <w:highlight w:val="none"/>
        </w:rPr>
        <w:t>）为我单位的合法代理人，就（</w:t>
      </w:r>
      <w:r>
        <w:rPr>
          <w:rFonts w:hint="eastAsia" w:ascii="宋体" w:hAnsi="宋体" w:eastAsia="宋体" w:cs="宋体"/>
          <w:i w:val="0"/>
          <w:iCs w:val="0"/>
          <w:color w:val="auto"/>
          <w:sz w:val="24"/>
          <w:szCs w:val="20"/>
          <w:highlight w:val="none"/>
          <w:u w:val="single"/>
        </w:rPr>
        <w:t>项目名称</w:t>
      </w:r>
      <w:r>
        <w:rPr>
          <w:rFonts w:hint="eastAsia" w:ascii="宋体" w:hAnsi="宋体" w:eastAsia="宋体" w:cs="宋体"/>
          <w:i w:val="0"/>
          <w:iCs w:val="0"/>
          <w:color w:val="auto"/>
          <w:sz w:val="24"/>
          <w:szCs w:val="20"/>
          <w:highlight w:val="none"/>
        </w:rPr>
        <w:t>）投标，以我单位名义处理一切与之有关的事务。</w:t>
      </w:r>
      <w:r>
        <w:rPr>
          <w:rFonts w:hint="eastAsia" w:ascii="宋体" w:hAnsi="宋体" w:eastAsia="宋体" w:cs="宋体"/>
          <w:i w:val="0"/>
          <w:iCs w:val="0"/>
          <w:color w:val="auto"/>
          <w:sz w:val="24"/>
          <w:szCs w:val="20"/>
          <w:highlight w:val="none"/>
        </w:rPr>
        <w:cr/>
      </w:r>
      <w:r>
        <w:rPr>
          <w:rFonts w:hint="eastAsia" w:ascii="宋体" w:hAnsi="宋体" w:eastAsia="宋体" w:cs="宋体"/>
          <w:i w:val="0"/>
          <w:iCs w:val="0"/>
          <w:color w:val="auto"/>
          <w:sz w:val="24"/>
          <w:szCs w:val="20"/>
          <w:highlight w:val="none"/>
        </w:rPr>
        <w:t>　　本授权书于</w:t>
      </w:r>
      <w:r>
        <w:rPr>
          <w:rFonts w:hint="eastAsia" w:ascii="宋体" w:hAnsi="宋体" w:eastAsia="宋体" w:cs="宋体"/>
          <w:i w:val="0"/>
          <w:iCs w:val="0"/>
          <w:color w:val="auto"/>
          <w:sz w:val="24"/>
          <w:szCs w:val="20"/>
          <w:highlight w:val="none"/>
          <w:u w:val="single"/>
        </w:rPr>
        <w:t xml:space="preserve">           </w:t>
      </w:r>
      <w:r>
        <w:rPr>
          <w:rFonts w:hint="eastAsia" w:ascii="宋体" w:hAnsi="宋体" w:eastAsia="宋体" w:cs="宋体"/>
          <w:i w:val="0"/>
          <w:iCs w:val="0"/>
          <w:color w:val="auto"/>
          <w:sz w:val="24"/>
          <w:szCs w:val="20"/>
          <w:highlight w:val="none"/>
        </w:rPr>
        <w:t>年</w:t>
      </w:r>
      <w:r>
        <w:rPr>
          <w:rFonts w:hint="eastAsia" w:ascii="宋体" w:hAnsi="宋体" w:eastAsia="宋体" w:cs="宋体"/>
          <w:i w:val="0"/>
          <w:iCs w:val="0"/>
          <w:color w:val="auto"/>
          <w:sz w:val="24"/>
          <w:szCs w:val="20"/>
          <w:highlight w:val="none"/>
          <w:u w:val="single"/>
        </w:rPr>
        <w:t xml:space="preserve">     </w:t>
      </w:r>
      <w:r>
        <w:rPr>
          <w:rFonts w:hint="eastAsia" w:ascii="宋体" w:hAnsi="宋体" w:eastAsia="宋体" w:cs="宋体"/>
          <w:i w:val="0"/>
          <w:iCs w:val="0"/>
          <w:color w:val="auto"/>
          <w:sz w:val="24"/>
          <w:szCs w:val="20"/>
          <w:highlight w:val="none"/>
        </w:rPr>
        <w:t>月</w:t>
      </w:r>
      <w:r>
        <w:rPr>
          <w:rFonts w:hint="eastAsia" w:ascii="宋体" w:hAnsi="宋体" w:eastAsia="宋体" w:cs="宋体"/>
          <w:i w:val="0"/>
          <w:iCs w:val="0"/>
          <w:color w:val="auto"/>
          <w:sz w:val="24"/>
          <w:szCs w:val="20"/>
          <w:highlight w:val="none"/>
          <w:u w:val="single"/>
        </w:rPr>
        <w:t xml:space="preserve">     </w:t>
      </w:r>
      <w:r>
        <w:rPr>
          <w:rFonts w:hint="eastAsia" w:ascii="宋体" w:hAnsi="宋体" w:eastAsia="宋体" w:cs="宋体"/>
          <w:i w:val="0"/>
          <w:iCs w:val="0"/>
          <w:color w:val="auto"/>
          <w:sz w:val="24"/>
          <w:szCs w:val="20"/>
          <w:highlight w:val="none"/>
        </w:rPr>
        <w:t>日签字生效,特此声明。</w:t>
      </w:r>
      <w:r>
        <w:rPr>
          <w:rFonts w:hint="eastAsia" w:ascii="宋体" w:hAnsi="宋体" w:eastAsia="宋体" w:cs="宋体"/>
          <w:color w:val="auto"/>
          <w:sz w:val="24"/>
          <w:szCs w:val="20"/>
          <w:highlight w:val="none"/>
        </w:rPr>
        <w:cr/>
      </w:r>
    </w:p>
    <w:p>
      <w:pPr>
        <w:pStyle w:val="24"/>
        <w:shd w:val="clear" w:color="auto" w:fill="auto"/>
        <w:tabs>
          <w:tab w:val="left" w:pos="5580"/>
        </w:tabs>
        <w:spacing w:line="240" w:lineRule="atLeast"/>
        <w:ind w:left="-540" w:leftChars="-257" w:firstLine="1200" w:firstLineChars="375"/>
        <w:rPr>
          <w:rFonts w:hint="eastAsia" w:ascii="宋体" w:hAnsi="宋体" w:eastAsia="宋体" w:cs="宋体"/>
          <w:color w:val="auto"/>
          <w:sz w:val="32"/>
          <w:szCs w:val="22"/>
          <w:highlight w:val="none"/>
        </w:rPr>
      </w:pPr>
      <w:r>
        <w:rPr>
          <w:rFonts w:hint="eastAsia" w:ascii="宋体" w:hAnsi="宋体" w:eastAsia="宋体" w:cs="宋体"/>
          <w:color w:val="auto"/>
          <w:sz w:val="32"/>
          <w:szCs w:val="22"/>
          <w:highlight w:val="none"/>
        </w:rPr>
        <mc:AlternateContent>
          <mc:Choice Requires="wps">
            <w:drawing>
              <wp:anchor distT="0" distB="0" distL="114300" distR="114300" simplePos="0" relativeHeight="251660288" behindDoc="0" locked="0" layoutInCell="1" allowOverlap="1">
                <wp:simplePos x="0" y="0"/>
                <wp:positionH relativeFrom="column">
                  <wp:posOffset>3039110</wp:posOffset>
                </wp:positionH>
                <wp:positionV relativeFrom="paragraph">
                  <wp:posOffset>167640</wp:posOffset>
                </wp:positionV>
                <wp:extent cx="2478405" cy="1125220"/>
                <wp:effectExtent l="7620" t="7620" r="9525" b="10160"/>
                <wp:wrapNone/>
                <wp:docPr id="5" name="圆角矩形 5"/>
                <wp:cNvGraphicFramePr/>
                <a:graphic xmlns:a="http://schemas.openxmlformats.org/drawingml/2006/main">
                  <a:graphicData uri="http://schemas.microsoft.com/office/word/2010/wordprocessingShape">
                    <wps:wsp>
                      <wps:cNvSpPr/>
                      <wps:spPr>
                        <a:xfrm>
                          <a:off x="0" y="0"/>
                          <a:ext cx="2478405" cy="11252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int="eastAsia" w:hAnsi="宋体"/>
                              </w:rPr>
                            </w:pPr>
                          </w:p>
                          <w:p>
                            <w:pPr>
                              <w:rPr>
                                <w:rFonts w:hint="eastAsia" w:hAnsi="宋体"/>
                              </w:rPr>
                            </w:pPr>
                          </w:p>
                          <w:p>
                            <w:pPr>
                              <w:rPr>
                                <w:rFonts w:hint="eastAsia" w:hAnsi="宋体"/>
                              </w:rPr>
                            </w:pPr>
                          </w:p>
                          <w:p>
                            <w:r>
                              <w:rPr>
                                <w:rFonts w:hint="eastAsia" w:hAnsi="宋体"/>
                              </w:rPr>
                              <w:t>授权委托人身份证复印件反面</w:t>
                            </w:r>
                          </w:p>
                          <w:p/>
                        </w:txbxContent>
                      </wps:txbx>
                      <wps:bodyPr vert="horz" wrap="square" anchor="t" anchorCtr="0" upright="1"/>
                    </wps:wsp>
                  </a:graphicData>
                </a:graphic>
              </wp:anchor>
            </w:drawing>
          </mc:Choice>
          <mc:Fallback>
            <w:pict>
              <v:roundrect id="_x0000_s1026" o:spid="_x0000_s1026" o:spt="2" style="position:absolute;left:0pt;margin-left:239.3pt;margin-top:13.2pt;height:88.6pt;width:195.15pt;z-index:251660288;mso-width-relative:page;mso-height-relative:page;" fillcolor="#FFFFFF" filled="t" stroked="t" coordsize="21600,21600" arcsize="0.166666666666667" o:gfxdata="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OaFySLbAAAACgEAAA8AAAAA&#10;AAAAAQAgAAAAIgAAAGRycy9kb3ducmV2LnhtbFBLAQIUABQAAAAIAIdO4kCTn9wcSgIAAJkEAAAO&#10;AAAAAAAAAAEAIAAAACoBAABkcnMvZTJvRG9jLnhtbFBLBQYAAAAABgAGAFkBAADmBQAAAAA=&#10;">
                <v:fill on="t" focussize="0,0"/>
                <v:stroke weight="1.25pt" color="#808080" joinstyle="round"/>
                <v:imagedata o:title=""/>
                <o:lock v:ext="edit" aspectratio="f"/>
                <v:textbox>
                  <w:txbxContent>
                    <w:p>
                      <w:pPr>
                        <w:rPr>
                          <w:rFonts w:hint="eastAsia" w:hAnsi="宋体"/>
                        </w:rPr>
                      </w:pPr>
                    </w:p>
                    <w:p>
                      <w:pPr>
                        <w:rPr>
                          <w:rFonts w:hint="eastAsia" w:hAnsi="宋体"/>
                        </w:rPr>
                      </w:pPr>
                    </w:p>
                    <w:p>
                      <w:pPr>
                        <w:rPr>
                          <w:rFonts w:hint="eastAsia" w:hAnsi="宋体"/>
                        </w:rPr>
                      </w:pPr>
                    </w:p>
                    <w:p>
                      <w:r>
                        <w:rPr>
                          <w:rFonts w:hint="eastAsia" w:hAnsi="宋体"/>
                        </w:rPr>
                        <w:t>授权委托人身份证复印件反面</w:t>
                      </w:r>
                    </w:p>
                    <w:p/>
                  </w:txbxContent>
                </v:textbox>
              </v:roundrect>
            </w:pict>
          </mc:Fallback>
        </mc:AlternateContent>
      </w:r>
      <w:r>
        <w:rPr>
          <w:rFonts w:hint="eastAsia" w:ascii="宋体" w:hAnsi="宋体" w:eastAsia="宋体" w:cs="宋体"/>
          <w:color w:val="auto"/>
          <w:sz w:val="32"/>
          <w:szCs w:val="22"/>
          <w:highlight w:val="none"/>
        </w:rPr>
        <mc:AlternateContent>
          <mc:Choice Requires="wps">
            <w:drawing>
              <wp:anchor distT="0" distB="0" distL="114300" distR="114300" simplePos="0" relativeHeight="251659264" behindDoc="0" locked="0" layoutInCell="1" allowOverlap="1">
                <wp:simplePos x="0" y="0"/>
                <wp:positionH relativeFrom="column">
                  <wp:posOffset>20955</wp:posOffset>
                </wp:positionH>
                <wp:positionV relativeFrom="paragraph">
                  <wp:posOffset>135890</wp:posOffset>
                </wp:positionV>
                <wp:extent cx="2507615" cy="1143000"/>
                <wp:effectExtent l="4445" t="4445" r="21590" b="14605"/>
                <wp:wrapNone/>
                <wp:docPr id="7" name="流程图: 可选过程 7"/>
                <wp:cNvGraphicFramePr/>
                <a:graphic xmlns:a="http://schemas.openxmlformats.org/drawingml/2006/main">
                  <a:graphicData uri="http://schemas.microsoft.com/office/word/2010/wordprocessingShape">
                    <wps:wsp>
                      <wps:cNvSpPr/>
                      <wps:spPr>
                        <a:xfrm>
                          <a:off x="0" y="0"/>
                          <a:ext cx="250761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授权委托人身份证复印件正面</w:t>
                            </w:r>
                          </w:p>
                        </w:txbxContent>
                      </wps:txbx>
                      <wps:bodyPr vert="horz" wrap="square" anchor="t" anchorCtr="0" upright="1"/>
                    </wps:wsp>
                  </a:graphicData>
                </a:graphic>
              </wp:anchor>
            </w:drawing>
          </mc:Choice>
          <mc:Fallback>
            <w:pict>
              <v:shape id="_x0000_s1026" o:spid="_x0000_s1026" o:spt="176" type="#_x0000_t176" style="position:absolute;left:0pt;margin-left:1.65pt;margin-top:10.7pt;height:90pt;width:197.45pt;z-index:251659264;mso-width-relative:page;mso-height-relative:page;" fillcolor="#FFFFFF" filled="t" stroked="t" coordsize="21600,21600" o:gfxdata="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JgSMjDWAAAACAEAAA8AAAAA&#10;AAAAAQAgAAAAIgAAAGRycy9kb3ducmV2LnhtbFBLAQIUABQAAAAIAIdO4kBKpHy9TwIAAJEEAAAO&#10;AAAAAAAAAAEAIAAAACUBAABkcnMvZTJvRG9jLnhtbFBLBQYAAAAABgAGAFkBAADmBQAAAAA=&#10;">
                <v:fill on="t" focussize="0,0"/>
                <v:stroke color="#000000" joinstyle="miter"/>
                <v:imagedata o:title=""/>
                <o:lock v:ext="edit" aspectratio="f"/>
                <v:textbo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授权委托人身份证复印件正面</w:t>
                      </w:r>
                    </w:p>
                  </w:txbxContent>
                </v:textbox>
              </v:shape>
            </w:pict>
          </mc:Fallback>
        </mc:AlternateContent>
      </w:r>
    </w:p>
    <w:p>
      <w:pPr>
        <w:shd w:val="clear" w:color="auto" w:fill="auto"/>
        <w:spacing w:line="360" w:lineRule="auto"/>
        <w:ind w:firstLine="320" w:firstLineChars="100"/>
        <w:rPr>
          <w:rFonts w:hint="eastAsia" w:ascii="宋体" w:hAnsi="宋体" w:eastAsia="宋体" w:cs="宋体"/>
          <w:color w:val="auto"/>
          <w:sz w:val="32"/>
          <w:szCs w:val="32"/>
          <w:highlight w:val="none"/>
        </w:rPr>
      </w:pPr>
    </w:p>
    <w:p>
      <w:pPr>
        <w:shd w:val="clear" w:color="auto" w:fill="auto"/>
        <w:spacing w:line="360" w:lineRule="auto"/>
        <w:ind w:firstLine="320" w:firstLineChars="100"/>
        <w:rPr>
          <w:rFonts w:hint="eastAsia" w:ascii="宋体" w:hAnsi="宋体" w:eastAsia="宋体" w:cs="宋体"/>
          <w:color w:val="auto"/>
          <w:sz w:val="32"/>
          <w:szCs w:val="32"/>
          <w:highlight w:val="none"/>
        </w:rPr>
      </w:pPr>
    </w:p>
    <w:p>
      <w:pPr>
        <w:shd w:val="clear" w:color="auto" w:fill="auto"/>
        <w:spacing w:line="360" w:lineRule="auto"/>
        <w:ind w:firstLine="320" w:firstLineChars="100"/>
        <w:rPr>
          <w:rFonts w:hint="eastAsia" w:ascii="宋体" w:hAnsi="宋体" w:eastAsia="宋体" w:cs="宋体"/>
          <w:color w:val="auto"/>
          <w:sz w:val="32"/>
          <w:szCs w:val="32"/>
          <w:highlight w:val="none"/>
        </w:rPr>
      </w:pPr>
    </w:p>
    <w:p>
      <w:pPr>
        <w:shd w:val="clear" w:color="auto" w:fill="auto"/>
        <w:spacing w:line="360" w:lineRule="auto"/>
        <w:ind w:firstLine="320" w:firstLineChars="100"/>
        <w:rPr>
          <w:rFonts w:hint="eastAsia" w:ascii="宋体" w:hAnsi="宋体" w:eastAsia="宋体" w:cs="宋体"/>
          <w:color w:val="auto"/>
          <w:sz w:val="32"/>
          <w:szCs w:val="32"/>
          <w:highlight w:val="none"/>
        </w:rPr>
      </w:pPr>
    </w:p>
    <w:p>
      <w:pPr>
        <w:shd w:val="clear" w:color="auto" w:fill="auto"/>
        <w:spacing w:line="360" w:lineRule="auto"/>
        <w:ind w:firstLine="320" w:firstLineChars="1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mc:AlternateContent>
          <mc:Choice Requires="wps">
            <w:drawing>
              <wp:anchor distT="0" distB="0" distL="114300" distR="114300" simplePos="0" relativeHeight="251662336" behindDoc="0" locked="0" layoutInCell="1" allowOverlap="1">
                <wp:simplePos x="0" y="0"/>
                <wp:positionH relativeFrom="column">
                  <wp:posOffset>3018155</wp:posOffset>
                </wp:positionH>
                <wp:positionV relativeFrom="paragraph">
                  <wp:posOffset>53975</wp:posOffset>
                </wp:positionV>
                <wp:extent cx="2535555" cy="1029335"/>
                <wp:effectExtent l="7620" t="7620" r="9525" b="10795"/>
                <wp:wrapNone/>
                <wp:docPr id="8" name="圆角矩形 8"/>
                <wp:cNvGraphicFramePr/>
                <a:graphic xmlns:a="http://schemas.openxmlformats.org/drawingml/2006/main">
                  <a:graphicData uri="http://schemas.microsoft.com/office/word/2010/wordprocessingShape">
                    <wps:wsp>
                      <wps:cNvSpPr/>
                      <wps:spPr>
                        <a:xfrm>
                          <a:off x="0" y="0"/>
                          <a:ext cx="2535555" cy="10293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eastAsia" w:hAnsi="宋体"/>
                              </w:rPr>
                            </w:pPr>
                            <w:r>
                              <w:rPr>
                                <w:rFonts w:hint="eastAsia" w:hAnsi="宋体"/>
                              </w:rPr>
                              <w:t xml:space="preserve">  </w:t>
                            </w:r>
                          </w:p>
                          <w:p>
                            <w:pPr>
                              <w:jc w:val="center"/>
                              <w:rPr>
                                <w:rFonts w:hint="eastAsia" w:hAnsi="宋体"/>
                              </w:rPr>
                            </w:pPr>
                          </w:p>
                          <w:p>
                            <w:pPr>
                              <w:jc w:val="center"/>
                              <w:rPr>
                                <w:rFonts w:hint="eastAsia" w:hAnsi="宋体"/>
                              </w:rPr>
                            </w:pPr>
                          </w:p>
                          <w:p>
                            <w:pPr>
                              <w:jc w:val="center"/>
                            </w:pPr>
                            <w:r>
                              <w:rPr>
                                <w:rFonts w:hint="eastAsia" w:hAnsi="宋体"/>
                              </w:rPr>
                              <w:t>法人身份证复印件反面</w:t>
                            </w:r>
                          </w:p>
                          <w:p/>
                        </w:txbxContent>
                      </wps:txbx>
                      <wps:bodyPr vert="horz" wrap="square" anchor="t" anchorCtr="0" upright="1"/>
                    </wps:wsp>
                  </a:graphicData>
                </a:graphic>
              </wp:anchor>
            </w:drawing>
          </mc:Choice>
          <mc:Fallback>
            <w:pict>
              <v:roundrect id="_x0000_s1026" o:spid="_x0000_s1026" o:spt="2" style="position:absolute;left:0pt;margin-left:237.65pt;margin-top:4.25pt;height:81.05pt;width:199.65pt;z-index:251662336;mso-width-relative:page;mso-height-relative:page;" fillcolor="#FFFFFF" filled="t" stroked="t" coordsize="21600,21600" arcsize="0.166666666666667" o:gfxdata="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UHNIL2gAAAAkBAAAPAAAAAAAA&#10;AAEAIAAAACIAAABkcnMvZG93bnJldi54bWxQSwECFAAUAAAACACHTuJAvJc/u0kCAACZBAAADgAA&#10;AAAAAAABACAAAAApAQAAZHJzL2Uyb0RvYy54bWxQSwUGAAAAAAYABgBZAQAA5AUAAAAA&#10;">
                <v:fill on="t" focussize="0,0"/>
                <v:stroke weight="1.25pt" color="#808080" joinstyle="round"/>
                <v:imagedata o:title=""/>
                <o:lock v:ext="edit" aspectratio="f"/>
                <v:textbox>
                  <w:txbxContent>
                    <w:p>
                      <w:pPr>
                        <w:jc w:val="center"/>
                        <w:rPr>
                          <w:rFonts w:hint="eastAsia" w:hAnsi="宋体"/>
                        </w:rPr>
                      </w:pPr>
                      <w:r>
                        <w:rPr>
                          <w:rFonts w:hint="eastAsia" w:hAnsi="宋体"/>
                        </w:rPr>
                        <w:t xml:space="preserve">  </w:t>
                      </w:r>
                    </w:p>
                    <w:p>
                      <w:pPr>
                        <w:jc w:val="center"/>
                        <w:rPr>
                          <w:rFonts w:hint="eastAsia" w:hAnsi="宋体"/>
                        </w:rPr>
                      </w:pPr>
                    </w:p>
                    <w:p>
                      <w:pPr>
                        <w:jc w:val="center"/>
                        <w:rPr>
                          <w:rFonts w:hint="eastAsia" w:hAnsi="宋体"/>
                        </w:rPr>
                      </w:pPr>
                    </w:p>
                    <w:p>
                      <w:pPr>
                        <w:jc w:val="center"/>
                      </w:pPr>
                      <w:r>
                        <w:rPr>
                          <w:rFonts w:hint="eastAsia" w:hAnsi="宋体"/>
                        </w:rPr>
                        <w:t>法人身份证复印件反面</w:t>
                      </w:r>
                    </w:p>
                    <w:p/>
                  </w:txbxContent>
                </v:textbox>
              </v:roundrect>
            </w:pict>
          </mc:Fallback>
        </mc:AlternateContent>
      </w:r>
      <w:r>
        <w:rPr>
          <w:rFonts w:hint="eastAsia" w:ascii="宋体" w:hAnsi="宋体" w:eastAsia="宋体" w:cs="宋体"/>
          <w:color w:val="auto"/>
          <w:sz w:val="32"/>
          <w:szCs w:val="32"/>
          <w:highlight w:val="none"/>
        </w:rPr>
        <mc:AlternateContent>
          <mc:Choice Requires="wps">
            <w:drawing>
              <wp:anchor distT="0" distB="0" distL="114300" distR="114300" simplePos="0" relativeHeight="251661312" behindDoc="0" locked="0" layoutInCell="1" allowOverlap="1">
                <wp:simplePos x="0" y="0"/>
                <wp:positionH relativeFrom="column">
                  <wp:posOffset>-10795</wp:posOffset>
                </wp:positionH>
                <wp:positionV relativeFrom="paragraph">
                  <wp:posOffset>29845</wp:posOffset>
                </wp:positionV>
                <wp:extent cx="2555240" cy="1024890"/>
                <wp:effectExtent l="7620" t="7620" r="8890" b="15240"/>
                <wp:wrapNone/>
                <wp:docPr id="10" name="圆角矩形 10"/>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法人身份证复印件正面</w:t>
                            </w:r>
                          </w:p>
                          <w:p/>
                        </w:txbxContent>
                      </wps:txbx>
                      <wps:bodyPr vert="horz" wrap="square" anchor="t" anchorCtr="0" upright="1"/>
                    </wps:wsp>
                  </a:graphicData>
                </a:graphic>
              </wp:anchor>
            </w:drawing>
          </mc:Choice>
          <mc:Fallback>
            <w:pict>
              <v:roundrect id="_x0000_s1026" o:spid="_x0000_s1026" o:spt="2" style="position:absolute;left:0pt;margin-left:-0.85pt;margin-top:2.35pt;height:80.7pt;width:201.2pt;z-index:251661312;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FO+C3vYAAAACAEAAA8AAAAAAAAA&#10;AQAgAAAAIgAAAGRycy9kb3ducmV2LnhtbFBLAQIUABQAAAAIAIdO4kBrnW3USgIAAJsEAAAOAAAA&#10;AAAAAAEAIAAAACcBAABkcnMvZTJvRG9jLnhtbFBLBQYAAAAABgAGAFkBAADjBQAAAAA=&#10;">
                <v:fill on="t" focussize="0,0"/>
                <v:stroke weight="1.25pt" color="#808080" joinstyle="round"/>
                <v:imagedata o:title=""/>
                <o:lock v:ext="edit" aspectratio="f"/>
                <v:textbo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法人身份证复印件正面</w:t>
                      </w:r>
                    </w:p>
                    <w:p/>
                  </w:txbxContent>
                </v:textbox>
              </v:roundrect>
            </w:pict>
          </mc:Fallback>
        </mc:AlternateContent>
      </w:r>
    </w:p>
    <w:p>
      <w:pPr>
        <w:shd w:val="clear" w:color="auto" w:fill="auto"/>
        <w:spacing w:line="360" w:lineRule="auto"/>
        <w:ind w:firstLine="320" w:firstLineChars="100"/>
        <w:rPr>
          <w:rFonts w:hint="eastAsia" w:ascii="宋体" w:hAnsi="宋体" w:eastAsia="宋体" w:cs="宋体"/>
          <w:color w:val="auto"/>
          <w:sz w:val="32"/>
          <w:szCs w:val="32"/>
          <w:highlight w:val="none"/>
        </w:rPr>
      </w:pPr>
    </w:p>
    <w:p>
      <w:pPr>
        <w:shd w:val="clear" w:color="auto" w:fill="auto"/>
        <w:spacing w:line="360" w:lineRule="auto"/>
        <w:rPr>
          <w:rFonts w:hint="eastAsia" w:ascii="宋体" w:hAnsi="宋体" w:eastAsia="宋体" w:cs="宋体"/>
          <w:color w:val="auto"/>
          <w:sz w:val="32"/>
          <w:szCs w:val="32"/>
          <w:highlight w:val="none"/>
        </w:rPr>
      </w:pPr>
    </w:p>
    <w:p>
      <w:pPr>
        <w:pStyle w:val="24"/>
        <w:shd w:val="clear" w:color="auto" w:fill="auto"/>
        <w:tabs>
          <w:tab w:val="left" w:pos="5580"/>
        </w:tabs>
        <w:spacing w:line="240" w:lineRule="atLeast"/>
        <w:ind w:left="-540" w:leftChars="-257" w:firstLine="1200" w:firstLineChars="375"/>
        <w:rPr>
          <w:rFonts w:hint="eastAsia" w:ascii="宋体" w:hAnsi="宋体" w:eastAsia="宋体" w:cs="宋体"/>
          <w:color w:val="auto"/>
          <w:sz w:val="32"/>
          <w:szCs w:val="22"/>
          <w:highlight w:val="none"/>
        </w:rPr>
      </w:pPr>
    </w:p>
    <w:p>
      <w:pPr>
        <w:pStyle w:val="24"/>
        <w:shd w:val="clear" w:color="auto" w:fill="auto"/>
        <w:tabs>
          <w:tab w:val="left" w:pos="5580"/>
        </w:tabs>
        <w:spacing w:line="240" w:lineRule="atLeast"/>
        <w:ind w:left="-540" w:leftChars="-257" w:firstLine="1200" w:firstLineChars="375"/>
        <w:rPr>
          <w:rFonts w:hint="eastAsia" w:ascii="宋体" w:hAnsi="宋体" w:eastAsia="宋体" w:cs="宋体"/>
          <w:color w:val="auto"/>
          <w:sz w:val="32"/>
          <w:szCs w:val="22"/>
          <w:highlight w:val="none"/>
        </w:rPr>
      </w:pPr>
    </w:p>
    <w:p>
      <w:pPr>
        <w:pStyle w:val="24"/>
        <w:shd w:val="clear" w:color="auto" w:fill="auto"/>
        <w:tabs>
          <w:tab w:val="left" w:pos="5580"/>
        </w:tabs>
        <w:spacing w:line="240" w:lineRule="atLeast"/>
        <w:ind w:firstLine="480" w:firstLineChars="200"/>
        <w:rPr>
          <w:rFonts w:hint="eastAsia" w:ascii="宋体" w:hAnsi="宋体" w:eastAsia="宋体" w:cs="宋体"/>
          <w:color w:val="auto"/>
          <w:sz w:val="24"/>
          <w:szCs w:val="20"/>
          <w:highlight w:val="none"/>
          <w:u w:val="single"/>
        </w:rPr>
      </w:pPr>
      <w:r>
        <w:rPr>
          <w:rFonts w:hint="eastAsia" w:ascii="宋体" w:hAnsi="宋体" w:eastAsia="宋体" w:cs="宋体"/>
          <w:color w:val="auto"/>
          <w:sz w:val="24"/>
          <w:szCs w:val="20"/>
          <w:highlight w:val="none"/>
        </w:rPr>
        <w:t>投标人（盖单位章）;</w:t>
      </w:r>
      <w:r>
        <w:rPr>
          <w:rFonts w:hint="eastAsia" w:ascii="宋体" w:hAnsi="宋体" w:eastAsia="宋体" w:cs="宋体"/>
          <w:color w:val="auto"/>
          <w:sz w:val="24"/>
          <w:szCs w:val="20"/>
          <w:highlight w:val="none"/>
          <w:u w:val="single"/>
        </w:rPr>
        <w:t xml:space="preserve">                           </w:t>
      </w:r>
    </w:p>
    <w:p>
      <w:pPr>
        <w:pStyle w:val="24"/>
        <w:shd w:val="clear" w:color="auto" w:fill="auto"/>
        <w:tabs>
          <w:tab w:val="left" w:pos="5580"/>
        </w:tabs>
        <w:spacing w:line="240" w:lineRule="atLeas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法定代表人（签字或签章）：</w:t>
      </w:r>
      <w:r>
        <w:rPr>
          <w:rFonts w:hint="eastAsia" w:ascii="宋体" w:hAnsi="宋体" w:eastAsia="宋体" w:cs="宋体"/>
          <w:color w:val="auto"/>
          <w:sz w:val="24"/>
          <w:szCs w:val="20"/>
          <w:highlight w:val="none"/>
          <w:u w:val="single"/>
        </w:rPr>
        <w:t xml:space="preserve">                     </w:t>
      </w:r>
    </w:p>
    <w:p>
      <w:pPr>
        <w:pStyle w:val="24"/>
        <w:shd w:val="clear" w:color="auto" w:fill="auto"/>
        <w:tabs>
          <w:tab w:val="left" w:pos="5580"/>
        </w:tabs>
        <w:spacing w:line="240" w:lineRule="atLeast"/>
        <w:ind w:firstLine="480" w:firstLineChars="200"/>
        <w:rPr>
          <w:rFonts w:hint="eastAsia" w:ascii="宋体" w:hAnsi="宋体" w:eastAsia="宋体" w:cs="宋体"/>
          <w:color w:val="auto"/>
          <w:sz w:val="24"/>
          <w:szCs w:val="20"/>
          <w:highlight w:val="none"/>
          <w:u w:val="single"/>
        </w:rPr>
      </w:pPr>
      <w:r>
        <w:rPr>
          <w:rFonts w:hint="eastAsia" w:ascii="宋体" w:hAnsi="宋体" w:eastAsia="宋体" w:cs="宋体"/>
          <w:color w:val="auto"/>
          <w:sz w:val="24"/>
          <w:szCs w:val="20"/>
          <w:highlight w:val="none"/>
        </w:rPr>
        <w:t>委托代理人：</w:t>
      </w:r>
      <w:r>
        <w:rPr>
          <w:rFonts w:hint="eastAsia" w:ascii="宋体" w:hAnsi="宋体" w:eastAsia="宋体" w:cs="宋体"/>
          <w:color w:val="auto"/>
          <w:sz w:val="24"/>
          <w:szCs w:val="20"/>
          <w:highlight w:val="none"/>
          <w:u w:val="single"/>
        </w:rPr>
        <w:t xml:space="preserve">                                   </w:t>
      </w:r>
    </w:p>
    <w:p>
      <w:pPr>
        <w:shd w:val="clear" w:color="auto" w:fill="auto"/>
        <w:spacing w:line="360" w:lineRule="auto"/>
        <w:ind w:firstLine="480" w:firstLineChars="200"/>
        <w:jc w:val="left"/>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eastAsia="宋体" w:cs="宋体"/>
          <w:color w:val="auto"/>
          <w:kern w:val="2"/>
          <w:sz w:val="24"/>
          <w:szCs w:val="20"/>
          <w:highlight w:val="none"/>
          <w:u w:val="none" w:color="000000"/>
          <w:lang w:val="en-US" w:eastAsia="zh-CN" w:bidi="ar-SA"/>
        </w:rPr>
        <w:t xml:space="preserve">年   月   日 </w:t>
      </w:r>
    </w:p>
    <w:p>
      <w:pPr>
        <w:pStyle w:val="4"/>
        <w:numPr>
          <w:ilvl w:val="0"/>
          <w:numId w:val="0"/>
        </w:numPr>
        <w:shd w:val="clear" w:color="auto" w:fill="auto"/>
        <w:spacing w:before="0" w:line="240" w:lineRule="atLeast"/>
        <w:ind w:leftChars="257"/>
        <w:outlineLvl w:val="9"/>
        <w:rPr>
          <w:rFonts w:hint="eastAsia" w:ascii="宋体" w:hAnsi="宋体" w:eastAsia="宋体" w:cs="宋体"/>
          <w:b/>
          <w:color w:val="auto"/>
          <w:sz w:val="28"/>
          <w:szCs w:val="21"/>
          <w:highlight w:val="none"/>
          <w:lang w:val="en-US" w:eastAsia="zh-CN"/>
        </w:rPr>
      </w:pPr>
      <w:r>
        <w:rPr>
          <w:rFonts w:hint="eastAsia" w:ascii="宋体" w:hAnsi="宋体" w:eastAsia="宋体" w:cs="宋体"/>
          <w:color w:val="auto"/>
          <w:sz w:val="32"/>
          <w:szCs w:val="22"/>
          <w:highlight w:val="none"/>
        </w:rPr>
        <w:br w:type="page"/>
      </w:r>
      <w:bookmarkStart w:id="363" w:name="_Toc7487"/>
      <w:bookmarkStart w:id="364" w:name="_Toc26357"/>
      <w:bookmarkStart w:id="365" w:name="_Toc10534"/>
    </w:p>
    <w:p>
      <w:pPr>
        <w:pStyle w:val="4"/>
        <w:numPr>
          <w:ilvl w:val="0"/>
          <w:numId w:val="0"/>
        </w:numPr>
        <w:shd w:val="clear" w:color="auto" w:fill="auto"/>
        <w:spacing w:before="0" w:line="240" w:lineRule="auto"/>
        <w:jc w:val="both"/>
        <w:rPr>
          <w:rFonts w:hint="eastAsia" w:ascii="宋体" w:hAnsi="宋体" w:eastAsia="宋体" w:cs="宋体"/>
          <w:b/>
          <w:color w:val="auto"/>
          <w:sz w:val="28"/>
          <w:szCs w:val="21"/>
          <w:highlight w:val="none"/>
          <w:lang w:val="en-US" w:eastAsia="zh-CN"/>
        </w:rPr>
      </w:pPr>
      <w:r>
        <w:rPr>
          <w:rFonts w:hint="eastAsia" w:ascii="宋体" w:hAnsi="宋体" w:eastAsia="宋体" w:cs="宋体"/>
          <w:b/>
          <w:color w:val="auto"/>
          <w:sz w:val="28"/>
          <w:szCs w:val="21"/>
          <w:highlight w:val="none"/>
          <w:lang w:val="en-US" w:eastAsia="zh-CN"/>
        </w:rPr>
        <w:t>5、具有良好的商业信誉和健全的财务会计制度的证明文件</w:t>
      </w:r>
    </w:p>
    <w:p>
      <w:pPr>
        <w:shd w:val="clear" w:color="auto" w:fill="auto"/>
        <w:tabs>
          <w:tab w:val="left" w:pos="5580"/>
        </w:tabs>
        <w:spacing w:line="240" w:lineRule="atLeast"/>
        <w:jc w:val="both"/>
        <w:rPr>
          <w:rFonts w:hint="eastAsia" w:ascii="宋体" w:hAnsi="宋体" w:eastAsia="宋体" w:cs="宋体"/>
          <w:b/>
          <w:color w:val="auto"/>
          <w:sz w:val="22"/>
          <w:szCs w:val="22"/>
          <w:highlight w:val="none"/>
        </w:rPr>
      </w:pPr>
    </w:p>
    <w:p>
      <w:pPr>
        <w:shd w:val="clear" w:color="auto" w:fill="auto"/>
        <w:tabs>
          <w:tab w:val="left" w:pos="5580"/>
        </w:tabs>
        <w:spacing w:line="24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说明：</w:t>
      </w:r>
    </w:p>
    <w:p>
      <w:pPr>
        <w:shd w:val="clear" w:color="auto" w:fill="auto"/>
        <w:tabs>
          <w:tab w:val="left" w:pos="5580"/>
        </w:tabs>
        <w:spacing w:line="240" w:lineRule="atLeast"/>
        <w:ind w:left="540"/>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1、如提供本单位上年度经会计师事务所出具的审计报告复印件须加盖</w:t>
      </w:r>
      <w:r>
        <w:rPr>
          <w:rFonts w:hint="eastAsia" w:ascii="宋体" w:hAnsi="宋体" w:eastAsia="宋体" w:cs="宋体"/>
          <w:bCs/>
          <w:color w:val="auto"/>
          <w:sz w:val="22"/>
          <w:szCs w:val="22"/>
          <w:highlight w:val="none"/>
        </w:rPr>
        <w:t>本单位章。</w:t>
      </w:r>
    </w:p>
    <w:p>
      <w:pPr>
        <w:shd w:val="clear" w:color="auto" w:fill="auto"/>
        <w:tabs>
          <w:tab w:val="left" w:pos="5580"/>
        </w:tabs>
        <w:spacing w:line="240" w:lineRule="atLeast"/>
        <w:ind w:left="5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如提供银行出具的证明文件。银行证明文件可提供原件，也可提供银行在开标日前三个月内开具证明文件的复印件。若提供的是复印件，招标采购单位保留审核原件的权利。银行出具的证明文件应能说明该投标人与银行之间业务往来正常，企业信誉良好等。</w:t>
      </w:r>
    </w:p>
    <w:p>
      <w:pPr>
        <w:shd w:val="clear" w:color="auto" w:fill="auto"/>
        <w:tabs>
          <w:tab w:val="left" w:pos="5580"/>
        </w:tabs>
        <w:spacing w:line="240" w:lineRule="atLeast"/>
        <w:ind w:left="1080" w:leftChars="257" w:hanging="5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3、（本项目不接受联合体投标）如果是联合体投标，联合体各方均需提供上述证明。</w:t>
      </w:r>
    </w:p>
    <w:p>
      <w:pPr>
        <w:pStyle w:val="4"/>
        <w:numPr>
          <w:ilvl w:val="0"/>
          <w:numId w:val="0"/>
        </w:numPr>
        <w:shd w:val="clear" w:color="auto" w:fill="auto"/>
        <w:spacing w:before="0" w:line="240" w:lineRule="atLeast"/>
        <w:jc w:val="center"/>
        <w:rPr>
          <w:rFonts w:hint="eastAsia" w:ascii="宋体" w:hAnsi="宋体" w:eastAsia="宋体" w:cs="宋体"/>
          <w:color w:val="auto"/>
          <w:sz w:val="28"/>
          <w:szCs w:val="21"/>
          <w:highlight w:val="none"/>
          <w:lang w:val="en-US" w:eastAsia="zh-CN"/>
        </w:rPr>
      </w:pPr>
    </w:p>
    <w:p>
      <w:pPr>
        <w:pStyle w:val="4"/>
        <w:numPr>
          <w:ilvl w:val="0"/>
          <w:numId w:val="0"/>
        </w:numPr>
        <w:shd w:val="clear" w:color="auto" w:fill="auto"/>
        <w:spacing w:before="0" w:line="240" w:lineRule="atLeast"/>
        <w:jc w:val="center"/>
        <w:rPr>
          <w:rFonts w:hint="eastAsia" w:ascii="宋体" w:hAnsi="宋体" w:eastAsia="宋体" w:cs="宋体"/>
          <w:color w:val="auto"/>
          <w:sz w:val="28"/>
          <w:szCs w:val="21"/>
          <w:highlight w:val="none"/>
          <w:lang w:val="en-US" w:eastAsia="zh-CN"/>
        </w:rPr>
      </w:pPr>
    </w:p>
    <w:p>
      <w:pPr>
        <w:pStyle w:val="4"/>
        <w:numPr>
          <w:ilvl w:val="0"/>
          <w:numId w:val="0"/>
        </w:numPr>
        <w:shd w:val="clear" w:color="auto" w:fill="auto"/>
        <w:spacing w:before="0" w:line="240" w:lineRule="atLeast"/>
        <w:jc w:val="center"/>
        <w:rPr>
          <w:rFonts w:hint="eastAsia" w:ascii="宋体" w:hAnsi="宋体" w:eastAsia="宋体" w:cs="宋体"/>
          <w:color w:val="auto"/>
          <w:sz w:val="28"/>
          <w:szCs w:val="21"/>
          <w:highlight w:val="none"/>
          <w:lang w:val="en-US" w:eastAsia="zh-CN"/>
        </w:rPr>
      </w:pPr>
    </w:p>
    <w:p>
      <w:pPr>
        <w:pStyle w:val="4"/>
        <w:numPr>
          <w:ilvl w:val="0"/>
          <w:numId w:val="0"/>
        </w:numPr>
        <w:shd w:val="clear" w:color="auto" w:fill="auto"/>
        <w:spacing w:before="0" w:line="240" w:lineRule="atLeast"/>
        <w:jc w:val="center"/>
        <w:rPr>
          <w:rFonts w:hint="eastAsia" w:ascii="宋体" w:hAnsi="宋体" w:eastAsia="宋体" w:cs="宋体"/>
          <w:color w:val="auto"/>
          <w:sz w:val="28"/>
          <w:szCs w:val="21"/>
          <w:highlight w:val="none"/>
          <w:lang w:val="en-US" w:eastAsia="zh-CN"/>
        </w:rPr>
      </w:pPr>
    </w:p>
    <w:p>
      <w:pPr>
        <w:pStyle w:val="4"/>
        <w:numPr>
          <w:ilvl w:val="0"/>
          <w:numId w:val="0"/>
        </w:numPr>
        <w:shd w:val="clear" w:color="auto" w:fill="auto"/>
        <w:spacing w:before="0" w:line="240" w:lineRule="atLeast"/>
        <w:jc w:val="center"/>
        <w:rPr>
          <w:rFonts w:hint="eastAsia" w:ascii="宋体" w:hAnsi="宋体" w:eastAsia="宋体" w:cs="宋体"/>
          <w:color w:val="auto"/>
          <w:sz w:val="28"/>
          <w:szCs w:val="21"/>
          <w:highlight w:val="none"/>
          <w:lang w:val="en-US" w:eastAsia="zh-CN"/>
        </w:rPr>
      </w:pPr>
    </w:p>
    <w:p>
      <w:pPr>
        <w:pStyle w:val="4"/>
        <w:numPr>
          <w:ilvl w:val="0"/>
          <w:numId w:val="0"/>
        </w:numPr>
        <w:shd w:val="clear" w:color="auto" w:fill="auto"/>
        <w:spacing w:before="0" w:line="240" w:lineRule="atLeast"/>
        <w:jc w:val="center"/>
        <w:rPr>
          <w:rFonts w:hint="eastAsia" w:ascii="宋体" w:hAnsi="宋体" w:eastAsia="宋体" w:cs="宋体"/>
          <w:color w:val="auto"/>
          <w:sz w:val="28"/>
          <w:szCs w:val="21"/>
          <w:highlight w:val="none"/>
          <w:lang w:val="en-US" w:eastAsia="zh-CN"/>
        </w:rPr>
      </w:pPr>
    </w:p>
    <w:p>
      <w:pPr>
        <w:pStyle w:val="4"/>
        <w:numPr>
          <w:ilvl w:val="0"/>
          <w:numId w:val="0"/>
        </w:numPr>
        <w:shd w:val="clear" w:color="auto" w:fill="auto"/>
        <w:spacing w:before="0" w:line="240" w:lineRule="atLeast"/>
        <w:jc w:val="center"/>
        <w:rPr>
          <w:rFonts w:hint="eastAsia" w:ascii="宋体" w:hAnsi="宋体" w:eastAsia="宋体" w:cs="宋体"/>
          <w:color w:val="auto"/>
          <w:sz w:val="28"/>
          <w:szCs w:val="21"/>
          <w:highlight w:val="none"/>
          <w:lang w:val="en-US" w:eastAsia="zh-CN"/>
        </w:rPr>
      </w:pPr>
    </w:p>
    <w:p>
      <w:pPr>
        <w:pStyle w:val="4"/>
        <w:numPr>
          <w:ilvl w:val="0"/>
          <w:numId w:val="0"/>
        </w:numPr>
        <w:shd w:val="clear" w:color="auto" w:fill="auto"/>
        <w:spacing w:before="0" w:line="240" w:lineRule="atLeast"/>
        <w:jc w:val="center"/>
        <w:rPr>
          <w:rFonts w:hint="eastAsia" w:ascii="宋体" w:hAnsi="宋体" w:eastAsia="宋体" w:cs="宋体"/>
          <w:color w:val="auto"/>
          <w:sz w:val="28"/>
          <w:szCs w:val="21"/>
          <w:highlight w:val="none"/>
          <w:lang w:val="en-US" w:eastAsia="zh-CN"/>
        </w:rPr>
      </w:pPr>
    </w:p>
    <w:p>
      <w:pPr>
        <w:pStyle w:val="4"/>
        <w:numPr>
          <w:ilvl w:val="0"/>
          <w:numId w:val="0"/>
        </w:numPr>
        <w:shd w:val="clear" w:color="auto" w:fill="auto"/>
        <w:spacing w:before="0" w:line="240" w:lineRule="atLeast"/>
        <w:jc w:val="center"/>
        <w:rPr>
          <w:rFonts w:hint="eastAsia" w:ascii="宋体" w:hAnsi="宋体" w:eastAsia="宋体" w:cs="宋体"/>
          <w:color w:val="auto"/>
          <w:sz w:val="28"/>
          <w:szCs w:val="21"/>
          <w:highlight w:val="none"/>
          <w:lang w:val="en-US" w:eastAsia="zh-CN"/>
        </w:rPr>
      </w:pPr>
    </w:p>
    <w:p>
      <w:pPr>
        <w:pStyle w:val="4"/>
        <w:numPr>
          <w:ilvl w:val="0"/>
          <w:numId w:val="0"/>
        </w:numPr>
        <w:shd w:val="clear" w:color="auto" w:fill="auto"/>
        <w:spacing w:before="0" w:line="240" w:lineRule="atLeast"/>
        <w:jc w:val="center"/>
        <w:rPr>
          <w:rFonts w:hint="eastAsia" w:ascii="宋体" w:hAnsi="宋体" w:eastAsia="宋体" w:cs="宋体"/>
          <w:color w:val="auto"/>
          <w:sz w:val="28"/>
          <w:szCs w:val="21"/>
          <w:highlight w:val="none"/>
          <w:lang w:val="en-US" w:eastAsia="zh-CN"/>
        </w:rPr>
      </w:pPr>
    </w:p>
    <w:p>
      <w:pPr>
        <w:pStyle w:val="4"/>
        <w:numPr>
          <w:ilvl w:val="0"/>
          <w:numId w:val="0"/>
        </w:numPr>
        <w:shd w:val="clear" w:color="auto" w:fill="auto"/>
        <w:spacing w:before="0" w:line="240" w:lineRule="atLeast"/>
        <w:jc w:val="center"/>
        <w:rPr>
          <w:rFonts w:hint="eastAsia" w:ascii="宋体" w:hAnsi="宋体" w:eastAsia="宋体" w:cs="宋体"/>
          <w:color w:val="auto"/>
          <w:sz w:val="28"/>
          <w:szCs w:val="21"/>
          <w:highlight w:val="none"/>
          <w:lang w:val="en-US" w:eastAsia="zh-CN"/>
        </w:rPr>
      </w:pPr>
    </w:p>
    <w:p>
      <w:pPr>
        <w:pStyle w:val="4"/>
        <w:numPr>
          <w:ilvl w:val="0"/>
          <w:numId w:val="0"/>
        </w:numPr>
        <w:shd w:val="clear" w:color="auto" w:fill="auto"/>
        <w:spacing w:before="0" w:line="240" w:lineRule="atLeast"/>
        <w:jc w:val="center"/>
        <w:rPr>
          <w:rFonts w:hint="eastAsia" w:ascii="宋体" w:hAnsi="宋体" w:eastAsia="宋体" w:cs="宋体"/>
          <w:color w:val="auto"/>
          <w:sz w:val="28"/>
          <w:szCs w:val="21"/>
          <w:highlight w:val="none"/>
          <w:lang w:val="en-US" w:eastAsia="zh-CN"/>
        </w:rPr>
      </w:pPr>
    </w:p>
    <w:p>
      <w:pPr>
        <w:pStyle w:val="4"/>
        <w:numPr>
          <w:ilvl w:val="0"/>
          <w:numId w:val="0"/>
        </w:numPr>
        <w:shd w:val="clear" w:color="auto" w:fill="auto"/>
        <w:spacing w:before="0" w:line="240" w:lineRule="atLeast"/>
        <w:jc w:val="center"/>
        <w:rPr>
          <w:rFonts w:hint="eastAsia" w:ascii="宋体" w:hAnsi="宋体" w:eastAsia="宋体" w:cs="宋体"/>
          <w:color w:val="auto"/>
          <w:sz w:val="28"/>
          <w:szCs w:val="21"/>
          <w:highlight w:val="none"/>
          <w:lang w:val="en-US" w:eastAsia="zh-CN"/>
        </w:rPr>
      </w:pPr>
    </w:p>
    <w:p>
      <w:pPr>
        <w:pStyle w:val="4"/>
        <w:numPr>
          <w:ilvl w:val="0"/>
          <w:numId w:val="0"/>
        </w:numPr>
        <w:shd w:val="clear" w:color="auto" w:fill="auto"/>
        <w:spacing w:before="0" w:line="240" w:lineRule="atLeast"/>
        <w:jc w:val="center"/>
        <w:rPr>
          <w:rFonts w:hint="eastAsia" w:ascii="宋体" w:hAnsi="宋体" w:eastAsia="宋体" w:cs="宋体"/>
          <w:color w:val="auto"/>
          <w:sz w:val="28"/>
          <w:szCs w:val="21"/>
          <w:highlight w:val="none"/>
          <w:lang w:val="en-US" w:eastAsia="zh-CN"/>
        </w:rPr>
      </w:pPr>
    </w:p>
    <w:p>
      <w:pPr>
        <w:pStyle w:val="4"/>
        <w:numPr>
          <w:ilvl w:val="0"/>
          <w:numId w:val="0"/>
        </w:numPr>
        <w:shd w:val="clear" w:color="auto" w:fill="auto"/>
        <w:spacing w:before="0" w:line="240" w:lineRule="atLeast"/>
        <w:jc w:val="center"/>
        <w:rPr>
          <w:rFonts w:hint="eastAsia" w:ascii="宋体" w:hAnsi="宋体" w:eastAsia="宋体" w:cs="宋体"/>
          <w:color w:val="auto"/>
          <w:sz w:val="28"/>
          <w:szCs w:val="21"/>
          <w:highlight w:val="none"/>
          <w:lang w:val="en-US" w:eastAsia="zh-CN"/>
        </w:rPr>
      </w:pPr>
    </w:p>
    <w:p>
      <w:pPr>
        <w:pStyle w:val="4"/>
        <w:numPr>
          <w:ilvl w:val="0"/>
          <w:numId w:val="0"/>
        </w:numPr>
        <w:shd w:val="clear" w:color="auto" w:fill="auto"/>
        <w:spacing w:before="0" w:line="240" w:lineRule="atLeast"/>
        <w:jc w:val="center"/>
        <w:rPr>
          <w:rFonts w:hint="eastAsia" w:ascii="宋体" w:hAnsi="宋体" w:eastAsia="宋体" w:cs="宋体"/>
          <w:color w:val="auto"/>
          <w:sz w:val="28"/>
          <w:szCs w:val="21"/>
          <w:highlight w:val="none"/>
          <w:lang w:val="en-US" w:eastAsia="zh-CN"/>
        </w:rPr>
      </w:pPr>
    </w:p>
    <w:p>
      <w:pPr>
        <w:rPr>
          <w:rFonts w:hint="eastAsia" w:ascii="宋体" w:hAnsi="宋体" w:eastAsia="宋体" w:cs="宋体"/>
          <w:color w:val="auto"/>
          <w:sz w:val="28"/>
          <w:szCs w:val="21"/>
          <w:highlight w:val="none"/>
          <w:lang w:val="en-US" w:eastAsia="zh-CN"/>
        </w:rPr>
      </w:pPr>
    </w:p>
    <w:p>
      <w:pPr>
        <w:pStyle w:val="2"/>
        <w:rPr>
          <w:rFonts w:hint="eastAsia" w:ascii="宋体" w:hAnsi="宋体" w:eastAsia="宋体" w:cs="宋体"/>
          <w:color w:val="auto"/>
          <w:sz w:val="28"/>
          <w:szCs w:val="21"/>
          <w:highlight w:val="none"/>
          <w:lang w:val="en-US" w:eastAsia="zh-CN"/>
        </w:rPr>
      </w:pPr>
    </w:p>
    <w:p>
      <w:pPr>
        <w:pStyle w:val="56"/>
        <w:rPr>
          <w:rFonts w:hint="eastAsia"/>
          <w:lang w:val="en-US" w:eastAsia="zh-CN"/>
        </w:rPr>
      </w:pPr>
    </w:p>
    <w:p>
      <w:pPr>
        <w:pStyle w:val="4"/>
        <w:numPr>
          <w:ilvl w:val="0"/>
          <w:numId w:val="0"/>
        </w:numPr>
        <w:shd w:val="clear" w:color="auto" w:fill="auto"/>
        <w:spacing w:before="0" w:line="240" w:lineRule="atLeast"/>
        <w:jc w:val="center"/>
        <w:rPr>
          <w:rFonts w:hint="eastAsia" w:ascii="宋体" w:hAnsi="宋体" w:eastAsia="宋体" w:cs="宋体"/>
          <w:color w:val="auto"/>
          <w:sz w:val="32"/>
          <w:szCs w:val="32"/>
          <w:highlight w:val="none"/>
        </w:rPr>
      </w:pPr>
      <w:r>
        <w:rPr>
          <w:rFonts w:hint="eastAsia" w:ascii="宋体" w:hAnsi="宋体" w:eastAsia="宋体" w:cs="宋体"/>
          <w:color w:val="auto"/>
          <w:sz w:val="28"/>
          <w:szCs w:val="21"/>
          <w:highlight w:val="none"/>
          <w:lang w:val="en-US" w:eastAsia="zh-CN"/>
        </w:rPr>
        <w:t>6</w:t>
      </w:r>
      <w:r>
        <w:rPr>
          <w:rFonts w:hint="eastAsia" w:ascii="宋体" w:hAnsi="宋体" w:eastAsia="宋体" w:cs="宋体"/>
          <w:color w:val="auto"/>
          <w:sz w:val="28"/>
          <w:szCs w:val="21"/>
          <w:highlight w:val="none"/>
          <w:lang w:eastAsia="zh-CN"/>
        </w:rPr>
        <w:t>、</w:t>
      </w:r>
      <w:bookmarkEnd w:id="350"/>
      <w:bookmarkEnd w:id="351"/>
      <w:bookmarkEnd w:id="352"/>
      <w:bookmarkEnd w:id="363"/>
      <w:bookmarkEnd w:id="364"/>
      <w:bookmarkStart w:id="366" w:name="_Toc515647809"/>
      <w:bookmarkStart w:id="367" w:name="_Toc4866"/>
      <w:bookmarkStart w:id="368" w:name="_Toc26865"/>
      <w:bookmarkStart w:id="369" w:name="_Toc11047"/>
      <w:bookmarkStart w:id="370" w:name="_Toc28445"/>
      <w:r>
        <w:rPr>
          <w:rFonts w:hint="eastAsia" w:ascii="宋体" w:hAnsi="宋体" w:eastAsia="宋体" w:cs="宋体"/>
          <w:color w:val="auto"/>
          <w:sz w:val="28"/>
          <w:szCs w:val="21"/>
          <w:highlight w:val="none"/>
        </w:rPr>
        <w:t>投标保证金缴纳凭证或投标担保函</w:t>
      </w:r>
      <w:bookmarkEnd w:id="365"/>
      <w:bookmarkEnd w:id="366"/>
      <w:bookmarkEnd w:id="367"/>
      <w:bookmarkEnd w:id="368"/>
      <w:bookmarkEnd w:id="369"/>
      <w:bookmarkEnd w:id="370"/>
      <w:bookmarkStart w:id="371" w:name="_Toc494296665"/>
      <w:bookmarkStart w:id="372" w:name="_Toc494296991"/>
    </w:p>
    <w:p>
      <w:pPr>
        <w:shd w:val="clear" w:color="auto" w:fill="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可将本项目投标保证金支付的汇款凭证、支票、汇票或保证金收据（如有）的复印件作为缴纳凭证及投标保证金收据一起装订在本部分，复印件上应加盖本单位章；使用银行保函等其他投标担保函的，应将担保函正本，装订在本部分正本中；如采用政府采购信用担保形式的，应使用（投标文件格式三）,将原件装订在本部分正本中。</w:t>
      </w:r>
      <w:bookmarkEnd w:id="371"/>
      <w:bookmarkEnd w:id="372"/>
    </w:p>
    <w:p>
      <w:pPr>
        <w:pStyle w:val="14"/>
        <w:shd w:val="clear" w:color="auto" w:fill="auto"/>
        <w:rPr>
          <w:rFonts w:hint="eastAsia" w:ascii="宋体" w:hAnsi="宋体" w:eastAsia="宋体" w:cs="宋体"/>
          <w:color w:val="auto"/>
          <w:sz w:val="24"/>
          <w:szCs w:val="20"/>
          <w:highlight w:val="none"/>
        </w:rPr>
      </w:pPr>
    </w:p>
    <w:tbl>
      <w:tblPr>
        <w:tblStyle w:val="48"/>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rPr>
                <w:rFonts w:hint="eastAsia" w:ascii="宋体" w:hAnsi="宋体" w:eastAsia="宋体" w:cs="宋体"/>
                <w:b/>
                <w:bCs/>
                <w:color w:val="auto"/>
                <w:sz w:val="36"/>
                <w:szCs w:val="36"/>
                <w:highlight w:val="none"/>
              </w:rPr>
            </w:pPr>
          </w:p>
          <w:p>
            <w:pPr>
              <w:shd w:val="clear" w:color="auto" w:fill="auto"/>
              <w:jc w:val="center"/>
              <w:rPr>
                <w:rFonts w:hint="eastAsia" w:ascii="宋体" w:hAnsi="宋体" w:eastAsia="宋体" w:cs="宋体"/>
                <w:b/>
                <w:bCs/>
                <w:color w:val="auto"/>
                <w:sz w:val="36"/>
                <w:szCs w:val="36"/>
                <w:highlight w:val="none"/>
              </w:rPr>
            </w:pPr>
          </w:p>
          <w:p>
            <w:pPr>
              <w:shd w:val="clear" w:color="auto" w:fill="auto"/>
              <w:jc w:val="center"/>
              <w:rPr>
                <w:rFonts w:hint="eastAsia" w:ascii="宋体" w:hAnsi="宋体" w:eastAsia="宋体" w:cs="宋体"/>
                <w:b/>
                <w:bCs/>
                <w:color w:val="auto"/>
                <w:sz w:val="36"/>
                <w:szCs w:val="36"/>
                <w:highlight w:val="none"/>
              </w:rPr>
            </w:pPr>
          </w:p>
          <w:p>
            <w:pPr>
              <w:shd w:val="clear" w:color="auto" w:fill="auto"/>
              <w:jc w:val="center"/>
              <w:rPr>
                <w:rFonts w:hint="eastAsia" w:ascii="宋体" w:hAnsi="宋体" w:eastAsia="宋体" w:cs="宋体"/>
                <w:b/>
                <w:bCs/>
                <w:color w:val="auto"/>
                <w:sz w:val="32"/>
                <w:szCs w:val="32"/>
                <w:highlight w:val="none"/>
              </w:rPr>
            </w:pPr>
          </w:p>
          <w:p>
            <w:pPr>
              <w:shd w:val="clear" w:color="auto" w:fill="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28"/>
                <w:szCs w:val="28"/>
                <w:highlight w:val="none"/>
              </w:rPr>
              <w:t>投标保证金收据</w:t>
            </w:r>
          </w:p>
        </w:tc>
      </w:tr>
    </w:tbl>
    <w:p>
      <w:pPr>
        <w:pStyle w:val="14"/>
        <w:shd w:val="clear" w:color="auto" w:fill="auto"/>
        <w:rPr>
          <w:rFonts w:hint="eastAsia" w:ascii="宋体" w:hAnsi="宋体" w:eastAsia="宋体" w:cs="宋体"/>
          <w:color w:val="auto"/>
          <w:sz w:val="32"/>
          <w:szCs w:val="22"/>
          <w:highlight w:val="none"/>
        </w:rPr>
      </w:pPr>
    </w:p>
    <w:p>
      <w:pPr>
        <w:shd w:val="clear" w:color="auto" w:fill="auto"/>
        <w:spacing w:line="240" w:lineRule="atLeast"/>
        <w:ind w:left="1080" w:leftChars="257" w:hanging="540"/>
        <w:jc w:val="center"/>
        <w:rPr>
          <w:rFonts w:hint="eastAsia" w:ascii="宋体" w:hAnsi="宋体" w:eastAsia="宋体" w:cs="宋体"/>
          <w:color w:val="auto"/>
          <w:sz w:val="32"/>
          <w:szCs w:val="32"/>
          <w:highlight w:val="none"/>
        </w:rPr>
      </w:pPr>
    </w:p>
    <w:p>
      <w:pPr>
        <w:shd w:val="clear" w:color="auto" w:fill="auto"/>
        <w:rPr>
          <w:rFonts w:hint="eastAsia" w:ascii="宋体" w:hAnsi="宋体" w:eastAsia="宋体" w:cs="宋体"/>
          <w:color w:val="auto"/>
          <w:sz w:val="36"/>
          <w:szCs w:val="36"/>
          <w:highlight w:val="none"/>
        </w:rPr>
      </w:pPr>
    </w:p>
    <w:tbl>
      <w:tblPr>
        <w:tblStyle w:val="48"/>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rPr>
                <w:rFonts w:hint="eastAsia" w:ascii="宋体" w:hAnsi="宋体" w:eastAsia="宋体" w:cs="宋体"/>
                <w:b/>
                <w:bCs/>
                <w:color w:val="auto"/>
                <w:sz w:val="36"/>
                <w:szCs w:val="36"/>
                <w:highlight w:val="none"/>
              </w:rPr>
            </w:pPr>
          </w:p>
          <w:p>
            <w:pPr>
              <w:shd w:val="clear" w:color="auto" w:fill="auto"/>
              <w:jc w:val="center"/>
              <w:rPr>
                <w:rFonts w:hint="eastAsia" w:ascii="宋体" w:hAnsi="宋体" w:eastAsia="宋体" w:cs="宋体"/>
                <w:b/>
                <w:bCs/>
                <w:color w:val="auto"/>
                <w:sz w:val="36"/>
                <w:szCs w:val="36"/>
                <w:highlight w:val="none"/>
              </w:rPr>
            </w:pPr>
          </w:p>
          <w:p>
            <w:pPr>
              <w:shd w:val="clear" w:color="auto" w:fill="auto"/>
              <w:jc w:val="center"/>
              <w:rPr>
                <w:rFonts w:hint="eastAsia" w:ascii="宋体" w:hAnsi="宋体" w:eastAsia="宋体" w:cs="宋体"/>
                <w:b/>
                <w:bCs/>
                <w:color w:val="auto"/>
                <w:sz w:val="36"/>
                <w:szCs w:val="36"/>
                <w:highlight w:val="none"/>
              </w:rPr>
            </w:pPr>
          </w:p>
          <w:p>
            <w:pPr>
              <w:shd w:val="clear" w:color="auto" w:fill="auto"/>
              <w:jc w:val="center"/>
              <w:rPr>
                <w:rFonts w:hint="eastAsia" w:ascii="宋体" w:hAnsi="宋体" w:eastAsia="宋体" w:cs="宋体"/>
                <w:b/>
                <w:bCs/>
                <w:color w:val="auto"/>
                <w:sz w:val="36"/>
                <w:szCs w:val="36"/>
                <w:highlight w:val="none"/>
              </w:rPr>
            </w:pPr>
          </w:p>
          <w:p>
            <w:pPr>
              <w:shd w:val="clear" w:color="auto" w:fill="auto"/>
              <w:jc w:val="center"/>
              <w:rPr>
                <w:rFonts w:hint="eastAsia" w:ascii="宋体" w:hAnsi="宋体" w:eastAsia="宋体" w:cs="宋体"/>
                <w:b/>
                <w:bCs/>
                <w:color w:val="auto"/>
                <w:sz w:val="30"/>
                <w:szCs w:val="30"/>
                <w:highlight w:val="none"/>
              </w:rPr>
            </w:pPr>
            <w:r>
              <w:rPr>
                <w:rFonts w:hint="eastAsia" w:ascii="宋体" w:hAnsi="宋体" w:cs="宋体"/>
                <w:b/>
                <w:bCs/>
                <w:sz w:val="30"/>
                <w:szCs w:val="30"/>
              </w:rPr>
              <w:t>银行打款凭证复印件</w:t>
            </w:r>
          </w:p>
          <w:p>
            <w:pPr>
              <w:shd w:val="clear" w:color="auto" w:fill="auto"/>
              <w:jc w:val="center"/>
              <w:rPr>
                <w:rFonts w:hint="eastAsia" w:ascii="宋体" w:hAnsi="宋体" w:eastAsia="宋体" w:cs="宋体"/>
                <w:b/>
                <w:bCs/>
                <w:color w:val="auto"/>
                <w:sz w:val="36"/>
                <w:szCs w:val="36"/>
                <w:highlight w:val="none"/>
              </w:rPr>
            </w:pPr>
          </w:p>
        </w:tc>
      </w:tr>
    </w:tbl>
    <w:p>
      <w:pPr>
        <w:pStyle w:val="14"/>
        <w:shd w:val="clear" w:color="auto" w:fill="auto"/>
        <w:rPr>
          <w:rFonts w:hint="eastAsia" w:ascii="宋体" w:hAnsi="宋体" w:eastAsia="宋体" w:cs="宋体"/>
          <w:color w:val="auto"/>
          <w:sz w:val="32"/>
          <w:szCs w:val="22"/>
          <w:highlight w:val="none"/>
        </w:rPr>
      </w:pPr>
    </w:p>
    <w:p>
      <w:pPr>
        <w:pStyle w:val="14"/>
        <w:shd w:val="clear" w:color="auto" w:fill="auto"/>
        <w:rPr>
          <w:rFonts w:hint="eastAsia" w:ascii="宋体" w:hAnsi="宋体" w:eastAsia="宋体" w:cs="宋体"/>
          <w:color w:val="auto"/>
          <w:sz w:val="32"/>
          <w:szCs w:val="22"/>
          <w:highlight w:val="none"/>
        </w:rPr>
      </w:pPr>
    </w:p>
    <w:p>
      <w:pPr>
        <w:pStyle w:val="14"/>
        <w:shd w:val="clear" w:color="auto" w:fill="auto"/>
        <w:rPr>
          <w:rFonts w:hint="eastAsia" w:ascii="宋体" w:hAnsi="宋体" w:eastAsia="宋体" w:cs="宋体"/>
          <w:color w:val="auto"/>
          <w:sz w:val="32"/>
          <w:szCs w:val="22"/>
          <w:highlight w:val="none"/>
        </w:rPr>
      </w:pPr>
    </w:p>
    <w:p>
      <w:pPr>
        <w:pStyle w:val="14"/>
        <w:shd w:val="clear" w:color="auto" w:fill="auto"/>
        <w:rPr>
          <w:rFonts w:hint="eastAsia" w:ascii="宋体" w:hAnsi="宋体" w:eastAsia="宋体" w:cs="宋体"/>
          <w:color w:val="auto"/>
          <w:sz w:val="32"/>
          <w:szCs w:val="22"/>
          <w:highlight w:val="none"/>
        </w:rPr>
      </w:pPr>
    </w:p>
    <w:p>
      <w:pPr>
        <w:pStyle w:val="14"/>
        <w:shd w:val="clear" w:color="auto" w:fill="auto"/>
        <w:rPr>
          <w:rFonts w:hint="eastAsia" w:ascii="宋体" w:hAnsi="宋体" w:eastAsia="宋体" w:cs="宋体"/>
          <w:color w:val="auto"/>
          <w:sz w:val="32"/>
          <w:szCs w:val="22"/>
          <w:highlight w:val="none"/>
        </w:rPr>
      </w:pPr>
    </w:p>
    <w:p>
      <w:pPr>
        <w:pStyle w:val="14"/>
        <w:shd w:val="clear" w:color="auto" w:fill="auto"/>
        <w:rPr>
          <w:rFonts w:hint="eastAsia" w:ascii="宋体" w:hAnsi="宋体" w:eastAsia="宋体" w:cs="宋体"/>
          <w:color w:val="auto"/>
          <w:sz w:val="32"/>
          <w:szCs w:val="22"/>
          <w:highlight w:val="none"/>
        </w:rPr>
      </w:pPr>
    </w:p>
    <w:p>
      <w:pPr>
        <w:pStyle w:val="14"/>
        <w:shd w:val="clear" w:color="auto" w:fill="auto"/>
        <w:rPr>
          <w:rFonts w:hint="eastAsia" w:ascii="宋体" w:hAnsi="宋体" w:eastAsia="宋体" w:cs="宋体"/>
          <w:color w:val="auto"/>
          <w:sz w:val="32"/>
          <w:szCs w:val="22"/>
          <w:highlight w:val="none"/>
        </w:rPr>
      </w:pPr>
    </w:p>
    <w:p>
      <w:pPr>
        <w:pStyle w:val="14"/>
        <w:shd w:val="clear" w:color="auto" w:fill="auto"/>
        <w:rPr>
          <w:rFonts w:hint="eastAsia" w:ascii="宋体" w:hAnsi="宋体" w:eastAsia="宋体" w:cs="宋体"/>
          <w:color w:val="auto"/>
          <w:sz w:val="32"/>
          <w:szCs w:val="22"/>
          <w:highlight w:val="none"/>
        </w:rPr>
      </w:pPr>
    </w:p>
    <w:p>
      <w:pPr>
        <w:pStyle w:val="14"/>
        <w:shd w:val="clear" w:color="auto" w:fill="auto"/>
        <w:rPr>
          <w:rFonts w:hint="eastAsia" w:ascii="宋体" w:hAnsi="宋体" w:eastAsia="宋体" w:cs="宋体"/>
          <w:color w:val="auto"/>
          <w:sz w:val="32"/>
          <w:szCs w:val="22"/>
          <w:highlight w:val="none"/>
        </w:rPr>
      </w:pPr>
    </w:p>
    <w:p>
      <w:pPr>
        <w:pStyle w:val="14"/>
        <w:shd w:val="clear" w:color="auto" w:fill="auto"/>
        <w:rPr>
          <w:rFonts w:hint="eastAsia" w:ascii="宋体" w:hAnsi="宋体" w:eastAsia="宋体" w:cs="宋体"/>
          <w:color w:val="auto"/>
          <w:sz w:val="32"/>
          <w:szCs w:val="22"/>
          <w:highlight w:val="none"/>
        </w:rPr>
      </w:pPr>
    </w:p>
    <w:p>
      <w:pPr>
        <w:shd w:val="clear" w:color="auto" w:fill="auto"/>
        <w:jc w:val="center"/>
        <w:rPr>
          <w:rFonts w:hint="eastAsia" w:ascii="宋体" w:hAnsi="宋体" w:eastAsia="宋体" w:cs="宋体"/>
          <w:color w:val="auto"/>
          <w:sz w:val="36"/>
          <w:szCs w:val="36"/>
          <w:highlight w:val="none"/>
        </w:rPr>
      </w:pPr>
    </w:p>
    <w:p>
      <w:pPr>
        <w:shd w:val="clear" w:color="auto" w:fill="auto"/>
        <w:jc w:val="center"/>
        <w:rPr>
          <w:rFonts w:hint="eastAsia" w:ascii="宋体" w:hAnsi="宋体" w:eastAsia="宋体" w:cs="宋体"/>
          <w:color w:val="auto"/>
          <w:sz w:val="36"/>
          <w:szCs w:val="36"/>
          <w:highlight w:val="none"/>
        </w:rPr>
      </w:pPr>
    </w:p>
    <w:p>
      <w:pPr>
        <w:shd w:val="clear" w:color="auto" w:fill="auto"/>
        <w:jc w:val="center"/>
        <w:rPr>
          <w:rFonts w:hint="eastAsia" w:ascii="宋体" w:hAnsi="宋体" w:eastAsia="宋体" w:cs="宋体"/>
          <w:color w:val="auto"/>
          <w:sz w:val="36"/>
          <w:szCs w:val="36"/>
          <w:highlight w:val="none"/>
        </w:rPr>
      </w:pPr>
    </w:p>
    <w:p>
      <w:pPr>
        <w:shd w:val="clear" w:color="auto" w:fill="auto"/>
        <w:jc w:val="center"/>
        <w:rPr>
          <w:rFonts w:hint="eastAsia" w:ascii="宋体" w:hAnsi="宋体" w:eastAsia="宋体" w:cs="宋体"/>
          <w:color w:val="auto"/>
          <w:sz w:val="36"/>
          <w:szCs w:val="36"/>
          <w:highlight w:val="none"/>
        </w:rPr>
      </w:pPr>
    </w:p>
    <w:p>
      <w:pPr>
        <w:shd w:val="clear" w:color="auto" w:fill="auto"/>
        <w:jc w:val="center"/>
        <w:rPr>
          <w:rFonts w:hint="eastAsia" w:ascii="宋体" w:hAnsi="宋体" w:eastAsia="宋体" w:cs="宋体"/>
          <w:color w:val="auto"/>
          <w:sz w:val="36"/>
          <w:szCs w:val="36"/>
          <w:highlight w:val="none"/>
        </w:rPr>
      </w:pPr>
    </w:p>
    <w:p>
      <w:pPr>
        <w:shd w:val="clear" w:color="auto" w:fill="auto"/>
        <w:jc w:val="center"/>
        <w:rPr>
          <w:rFonts w:hint="eastAsia" w:ascii="宋体" w:hAnsi="宋体" w:eastAsia="宋体" w:cs="宋体"/>
          <w:color w:val="auto"/>
          <w:sz w:val="36"/>
          <w:szCs w:val="36"/>
          <w:highlight w:val="none"/>
        </w:rPr>
      </w:pPr>
    </w:p>
    <w:p>
      <w:pPr>
        <w:shd w:val="clear" w:color="auto" w:fill="auto"/>
        <w:jc w:val="center"/>
        <w:rPr>
          <w:rFonts w:hint="eastAsia" w:ascii="宋体" w:hAnsi="宋体" w:eastAsia="宋体" w:cs="宋体"/>
          <w:color w:val="auto"/>
          <w:sz w:val="36"/>
          <w:szCs w:val="36"/>
          <w:highlight w:val="none"/>
        </w:rPr>
      </w:pPr>
    </w:p>
    <w:p>
      <w:pPr>
        <w:shd w:val="clear" w:color="auto" w:fill="auto"/>
        <w:jc w:val="center"/>
        <w:rPr>
          <w:rFonts w:hint="eastAsia" w:ascii="宋体" w:hAnsi="宋体" w:eastAsia="宋体" w:cs="宋体"/>
          <w:color w:val="auto"/>
          <w:sz w:val="36"/>
          <w:szCs w:val="36"/>
          <w:highlight w:val="none"/>
        </w:rPr>
      </w:pPr>
    </w:p>
    <w:p>
      <w:pPr>
        <w:shd w:val="clear" w:color="auto" w:fill="auto"/>
        <w:jc w:val="center"/>
        <w:rPr>
          <w:rFonts w:hint="eastAsia" w:ascii="宋体" w:hAnsi="宋体" w:eastAsia="宋体" w:cs="宋体"/>
          <w:color w:val="auto"/>
          <w:sz w:val="36"/>
          <w:szCs w:val="36"/>
          <w:highlight w:val="none"/>
        </w:rPr>
      </w:pPr>
    </w:p>
    <w:p>
      <w:pPr>
        <w:shd w:val="clear" w:color="auto" w:fill="auto"/>
        <w:jc w:val="center"/>
        <w:rPr>
          <w:rFonts w:hint="eastAsia" w:ascii="宋体" w:hAnsi="宋体" w:eastAsia="宋体" w:cs="宋体"/>
          <w:color w:val="auto"/>
          <w:sz w:val="36"/>
          <w:szCs w:val="36"/>
          <w:highlight w:val="none"/>
        </w:rPr>
      </w:pPr>
    </w:p>
    <w:p>
      <w:pPr>
        <w:shd w:val="clear" w:color="auto" w:fill="auto"/>
        <w:jc w:val="both"/>
        <w:rPr>
          <w:rFonts w:hint="eastAsia" w:ascii="宋体" w:hAnsi="宋体" w:eastAsia="宋体" w:cs="宋体"/>
          <w:color w:val="auto"/>
          <w:sz w:val="36"/>
          <w:szCs w:val="36"/>
          <w:highlight w:val="none"/>
        </w:rPr>
      </w:pPr>
    </w:p>
    <w:p>
      <w:pPr>
        <w:shd w:val="clear" w:color="auto" w:fill="auto"/>
        <w:jc w:val="center"/>
        <w:rPr>
          <w:rFonts w:hint="eastAsia" w:ascii="宋体" w:hAnsi="宋体" w:eastAsia="宋体" w:cs="宋体"/>
          <w:color w:val="auto"/>
          <w:sz w:val="36"/>
          <w:szCs w:val="36"/>
          <w:highlight w:val="none"/>
        </w:rPr>
      </w:pPr>
    </w:p>
    <w:p>
      <w:pPr>
        <w:shd w:val="clear" w:color="auto" w:fill="auto"/>
        <w:jc w:val="both"/>
        <w:rPr>
          <w:rFonts w:hint="eastAsia" w:ascii="宋体" w:hAnsi="宋体" w:eastAsia="宋体" w:cs="宋体"/>
          <w:color w:val="auto"/>
          <w:sz w:val="28"/>
          <w:szCs w:val="28"/>
          <w:highlight w:val="none"/>
        </w:rPr>
      </w:pPr>
    </w:p>
    <w:p>
      <w:pPr>
        <w:pStyle w:val="2"/>
        <w:rPr>
          <w:rFonts w:hint="eastAsia"/>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政府采购投标担保函 （项目用）（投标文件格式</w:t>
      </w:r>
      <w:r>
        <w:rPr>
          <w:rFonts w:hint="eastAsia" w:ascii="宋体" w:hAnsi="宋体" w:cs="宋体"/>
          <w:color w:val="auto"/>
          <w:sz w:val="28"/>
          <w:szCs w:val="28"/>
          <w:highlight w:val="none"/>
          <w:lang w:eastAsia="zh-CN"/>
        </w:rPr>
        <w:t>四</w:t>
      </w:r>
      <w:r>
        <w:rPr>
          <w:rFonts w:hint="eastAsia" w:ascii="宋体" w:hAnsi="宋体" w:eastAsia="宋体" w:cs="宋体"/>
          <w:color w:val="auto"/>
          <w:sz w:val="28"/>
          <w:szCs w:val="28"/>
          <w:highlight w:val="none"/>
        </w:rPr>
        <w:t>）</w:t>
      </w:r>
    </w:p>
    <w:p>
      <w:pPr>
        <w:shd w:val="clear" w:color="auto" w:fill="auto"/>
        <w:ind w:firstLine="7680" w:firstLineChars="3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编号：</w:t>
      </w:r>
    </w:p>
    <w:p>
      <w:pPr>
        <w:shd w:val="clear" w:color="auto" w:fil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 xml:space="preserve"> </w:t>
      </w:r>
    </w:p>
    <w:p>
      <w:pPr>
        <w:shd w:val="clear" w:color="auto" w:fill="auto"/>
        <w:rPr>
          <w:rFonts w:hint="eastAsia" w:ascii="宋体" w:hAnsi="宋体" w:eastAsia="宋体" w:cs="宋体"/>
          <w:color w:val="auto"/>
          <w:sz w:val="22"/>
          <w:szCs w:val="28"/>
          <w:highlight w:val="none"/>
        </w:rPr>
      </w:pP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2"/>
          <w:szCs w:val="28"/>
          <w:highlight w:val="none"/>
          <w:u w:val="single"/>
        </w:rPr>
        <w:t xml:space="preserve">                 </w:t>
      </w:r>
      <w:r>
        <w:rPr>
          <w:rFonts w:hint="eastAsia" w:ascii="宋体" w:hAnsi="宋体" w:eastAsia="宋体" w:cs="宋体"/>
          <w:color w:val="auto"/>
          <w:sz w:val="22"/>
          <w:szCs w:val="28"/>
          <w:highlight w:val="none"/>
        </w:rPr>
        <w:t>（采购人或采购代理机构）：</w:t>
      </w:r>
    </w:p>
    <w:p>
      <w:pPr>
        <w:shd w:val="clear" w:color="auto" w:fill="auto"/>
        <w:ind w:firstLine="440" w:firstLineChars="20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鉴于</w:t>
      </w:r>
      <w:r>
        <w:rPr>
          <w:rFonts w:hint="eastAsia" w:ascii="宋体" w:hAnsi="宋体" w:eastAsia="宋体" w:cs="宋体"/>
          <w:color w:val="auto"/>
          <w:sz w:val="22"/>
          <w:szCs w:val="28"/>
          <w:highlight w:val="none"/>
          <w:u w:val="single"/>
        </w:rPr>
        <w:t xml:space="preserve">               </w:t>
      </w:r>
      <w:r>
        <w:rPr>
          <w:rFonts w:hint="eastAsia" w:ascii="宋体" w:hAnsi="宋体" w:eastAsia="宋体" w:cs="宋体"/>
          <w:color w:val="auto"/>
          <w:sz w:val="22"/>
          <w:szCs w:val="28"/>
          <w:highlight w:val="none"/>
        </w:rPr>
        <w:t>（以下简称“投标人”）拟参加编号为</w:t>
      </w:r>
      <w:r>
        <w:rPr>
          <w:rFonts w:hint="eastAsia" w:ascii="宋体" w:hAnsi="宋体" w:eastAsia="宋体" w:cs="宋体"/>
          <w:color w:val="auto"/>
          <w:sz w:val="22"/>
          <w:szCs w:val="28"/>
          <w:highlight w:val="none"/>
          <w:u w:val="single"/>
        </w:rPr>
        <w:t xml:space="preserve">            </w:t>
      </w:r>
      <w:r>
        <w:rPr>
          <w:rFonts w:hint="eastAsia" w:ascii="宋体" w:hAnsi="宋体" w:eastAsia="宋体" w:cs="宋体"/>
          <w:color w:val="auto"/>
          <w:sz w:val="22"/>
          <w:szCs w:val="28"/>
          <w:highlight w:val="none"/>
        </w:rPr>
        <w:t>的</w:t>
      </w:r>
      <w:r>
        <w:rPr>
          <w:rFonts w:hint="eastAsia" w:ascii="宋体" w:hAnsi="宋体" w:eastAsia="宋体" w:cs="宋体"/>
          <w:color w:val="auto"/>
          <w:sz w:val="22"/>
          <w:szCs w:val="28"/>
          <w:highlight w:val="none"/>
          <w:u w:val="single"/>
        </w:rPr>
        <w:t xml:space="preserve">           </w:t>
      </w:r>
      <w:r>
        <w:rPr>
          <w:rFonts w:hint="eastAsia" w:ascii="宋体" w:hAnsi="宋体" w:eastAsia="宋体" w:cs="宋体"/>
          <w:color w:val="auto"/>
          <w:sz w:val="22"/>
          <w:szCs w:val="28"/>
          <w:highlight w:val="none"/>
        </w:rPr>
        <w:t xml:space="preserve">                            </w:t>
      </w:r>
    </w:p>
    <w:p>
      <w:pPr>
        <w:shd w:val="clear" w:color="auto" w:fil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shd w:val="clear" w:color="auto" w:fill="auto"/>
        <w:ind w:firstLine="440" w:firstLineChars="20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一、保证责任的情形及保证金额</w:t>
      </w:r>
    </w:p>
    <w:p>
      <w:pPr>
        <w:shd w:val="clear" w:color="auto" w:fill="auto"/>
        <w:ind w:firstLine="220" w:firstLineChars="10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（一）在投标人出现下列情形之一时，我方承担保证责任：</w:t>
      </w:r>
    </w:p>
    <w:p>
      <w:pPr>
        <w:shd w:val="clear" w:color="auto" w:fill="auto"/>
        <w:ind w:firstLine="440" w:firstLineChars="20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1．中标后投标人无正当理由不与采购人或者采购代理机构签订《政府采购合同》；</w:t>
      </w:r>
    </w:p>
    <w:p>
      <w:pPr>
        <w:shd w:val="clear" w:color="auto" w:fill="auto"/>
        <w:ind w:firstLine="440" w:firstLineChars="20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2．招标文件规定的投标人应当缴纳保证金的其他情形。</w:t>
      </w:r>
    </w:p>
    <w:p>
      <w:pPr>
        <w:shd w:val="clear" w:color="auto" w:fill="auto"/>
        <w:ind w:firstLine="220" w:firstLineChars="10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（二）我方承担保证责任的最高金额为人民币</w:t>
      </w:r>
      <w:r>
        <w:rPr>
          <w:rFonts w:hint="eastAsia" w:ascii="宋体" w:hAnsi="宋体" w:eastAsia="宋体" w:cs="宋体"/>
          <w:color w:val="auto"/>
          <w:sz w:val="22"/>
          <w:szCs w:val="28"/>
          <w:highlight w:val="none"/>
          <w:u w:val="single"/>
        </w:rPr>
        <w:t xml:space="preserve">      </w:t>
      </w:r>
      <w:r>
        <w:rPr>
          <w:rFonts w:hint="eastAsia" w:ascii="宋体" w:hAnsi="宋体" w:eastAsia="宋体" w:cs="宋体"/>
          <w:color w:val="auto"/>
          <w:sz w:val="22"/>
          <w:szCs w:val="28"/>
          <w:highlight w:val="none"/>
        </w:rPr>
        <w:t>元（大写</w:t>
      </w:r>
      <w:r>
        <w:rPr>
          <w:rFonts w:hint="eastAsia" w:ascii="宋体" w:hAnsi="宋体" w:eastAsia="宋体" w:cs="宋体"/>
          <w:color w:val="auto"/>
          <w:sz w:val="22"/>
          <w:szCs w:val="28"/>
          <w:highlight w:val="none"/>
          <w:u w:val="single"/>
        </w:rPr>
        <w:t xml:space="preserve">            </w:t>
      </w:r>
      <w:r>
        <w:rPr>
          <w:rFonts w:hint="eastAsia" w:ascii="宋体" w:hAnsi="宋体" w:eastAsia="宋体" w:cs="宋体"/>
          <w:color w:val="auto"/>
          <w:sz w:val="22"/>
          <w:szCs w:val="28"/>
          <w:highlight w:val="none"/>
        </w:rPr>
        <w:t>），即本项目的投标保证金金额。</w:t>
      </w:r>
    </w:p>
    <w:p>
      <w:pPr>
        <w:shd w:val="clear" w:color="auto" w:fill="auto"/>
        <w:ind w:firstLine="440" w:firstLineChars="20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二、保证的方式及保证期间</w:t>
      </w:r>
    </w:p>
    <w:p>
      <w:pPr>
        <w:shd w:val="clear" w:color="auto" w:fill="auto"/>
        <w:ind w:firstLine="440" w:firstLineChars="20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我方保证的方式为：连带责任保证。</w:t>
      </w:r>
    </w:p>
    <w:p>
      <w:pPr>
        <w:shd w:val="clear" w:color="auto" w:fill="auto"/>
        <w:ind w:firstLine="440" w:firstLineChars="20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我方的保证期间为：自本保函生效之日起</w:t>
      </w:r>
      <w:r>
        <w:rPr>
          <w:rFonts w:hint="eastAsia" w:ascii="宋体" w:hAnsi="宋体" w:eastAsia="宋体" w:cs="宋体"/>
          <w:color w:val="auto"/>
          <w:sz w:val="22"/>
          <w:szCs w:val="28"/>
          <w:highlight w:val="none"/>
          <w:u w:val="single"/>
        </w:rPr>
        <w:t xml:space="preserve">    </w:t>
      </w:r>
      <w:r>
        <w:rPr>
          <w:rFonts w:hint="eastAsia" w:ascii="宋体" w:hAnsi="宋体" w:eastAsia="宋体" w:cs="宋体"/>
          <w:color w:val="auto"/>
          <w:sz w:val="22"/>
          <w:szCs w:val="28"/>
          <w:highlight w:val="none"/>
        </w:rPr>
        <w:t>个月止。</w:t>
      </w:r>
    </w:p>
    <w:p>
      <w:pPr>
        <w:shd w:val="clear" w:color="auto" w:fill="auto"/>
        <w:ind w:firstLine="440" w:firstLineChars="20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三、承担保证责任的程序</w:t>
      </w:r>
    </w:p>
    <w:p>
      <w:pPr>
        <w:shd w:val="clear" w:color="auto" w:fill="auto"/>
        <w:ind w:firstLine="440" w:firstLineChars="20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pPr>
        <w:shd w:val="clear" w:color="auto" w:fill="auto"/>
        <w:ind w:firstLine="440" w:firstLineChars="20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2．我方在收到索赔通知及相关证明材料后，在</w:t>
      </w:r>
      <w:r>
        <w:rPr>
          <w:rFonts w:hint="eastAsia" w:ascii="宋体" w:hAnsi="宋体" w:eastAsia="宋体" w:cs="宋体"/>
          <w:color w:val="auto"/>
          <w:sz w:val="22"/>
          <w:szCs w:val="28"/>
          <w:highlight w:val="none"/>
          <w:u w:val="single"/>
        </w:rPr>
        <w:t>　　　</w:t>
      </w:r>
      <w:r>
        <w:rPr>
          <w:rFonts w:hint="eastAsia" w:ascii="宋体" w:hAnsi="宋体" w:eastAsia="宋体" w:cs="宋体"/>
          <w:color w:val="auto"/>
          <w:sz w:val="22"/>
          <w:szCs w:val="28"/>
          <w:highlight w:val="none"/>
        </w:rPr>
        <w:t>个工作日内进行审查，符合应承担保证责任情形的，我方应按照你方的要求代投标人向你方支付投标保证金。</w:t>
      </w:r>
    </w:p>
    <w:p>
      <w:pPr>
        <w:shd w:val="clear" w:color="auto" w:fill="auto"/>
        <w:ind w:firstLine="440" w:firstLineChars="20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四、保证责任的终止</w:t>
      </w:r>
    </w:p>
    <w:p>
      <w:pPr>
        <w:shd w:val="clear" w:color="auto" w:fill="auto"/>
        <w:ind w:firstLine="440" w:firstLineChars="20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1．保证期间届满你方未向我方书面主张保证责任的，自保证期间届满次日起，我方保证责任自动终止。</w:t>
      </w:r>
    </w:p>
    <w:p>
      <w:pPr>
        <w:shd w:val="clear" w:color="auto" w:fill="auto"/>
        <w:ind w:firstLine="440" w:firstLineChars="20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2．我方按照本保函向你贵方履行了保证责任后，自我方向你贵方支付款项（支付款项从我方账户划出）之日起，保证责任终止。</w:t>
      </w:r>
    </w:p>
    <w:p>
      <w:pPr>
        <w:shd w:val="clear" w:color="auto" w:fill="auto"/>
        <w:ind w:firstLine="440" w:firstLineChars="20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3．按照法律法规的规定或出现我方保证责任终止的其它情形的，我方在本保函项下的保证责任亦终止。</w:t>
      </w:r>
    </w:p>
    <w:p>
      <w:pPr>
        <w:shd w:val="clear" w:color="auto" w:fill="auto"/>
        <w:ind w:firstLine="440" w:firstLineChars="20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五、免责条款</w:t>
      </w:r>
    </w:p>
    <w:p>
      <w:pPr>
        <w:shd w:val="clear" w:color="auto" w:fill="auto"/>
        <w:ind w:firstLine="440" w:firstLineChars="20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1．依照法律规定或你方与投标人的另行约定，全部或者部分免除投标人投标保证金义务时，我方亦免除相应的保证责任。</w:t>
      </w:r>
    </w:p>
    <w:p>
      <w:pPr>
        <w:shd w:val="clear" w:color="auto" w:fill="auto"/>
        <w:ind w:firstLine="440" w:firstLineChars="20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2．因你方原因致使投标人发生本保函第一条第（一）款约定情形的，我方不承担保证责任。</w:t>
      </w:r>
    </w:p>
    <w:p>
      <w:pPr>
        <w:shd w:val="clear" w:color="auto" w:fill="auto"/>
        <w:ind w:firstLine="440" w:firstLineChars="20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3．因不可抗力造成投标人发生本保函第一条约定情形的，我方不承担保证责任。</w:t>
      </w:r>
    </w:p>
    <w:p>
      <w:pPr>
        <w:shd w:val="clear" w:color="auto" w:fill="auto"/>
        <w:ind w:firstLine="440" w:firstLineChars="20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4．你方或其他有权机关对招标文件进行任何澄清或修改，加重我方保证责任的，我方对加重部分不承担保证责任，但该澄清或修改经我方事先书面同意的除外。</w:t>
      </w:r>
    </w:p>
    <w:p>
      <w:pPr>
        <w:shd w:val="clear" w:color="auto" w:fill="auto"/>
        <w:ind w:firstLine="440" w:firstLineChars="20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六、争议的解决</w:t>
      </w:r>
    </w:p>
    <w:p>
      <w:pPr>
        <w:shd w:val="clear" w:color="auto" w:fill="auto"/>
        <w:ind w:firstLine="440" w:firstLineChars="20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因本保函发生的纠纷，由你我双方协商解决，协商不成的，通过诉讼程序解决，诉讼管辖地法院为</w:t>
      </w:r>
      <w:r>
        <w:rPr>
          <w:rFonts w:hint="eastAsia" w:ascii="宋体" w:hAnsi="宋体" w:eastAsia="宋体" w:cs="宋体"/>
          <w:color w:val="auto"/>
          <w:sz w:val="22"/>
          <w:szCs w:val="28"/>
          <w:highlight w:val="none"/>
          <w:u w:val="single"/>
        </w:rPr>
        <w:t xml:space="preserve">          </w:t>
      </w:r>
      <w:r>
        <w:rPr>
          <w:rFonts w:hint="eastAsia" w:ascii="宋体" w:hAnsi="宋体" w:eastAsia="宋体" w:cs="宋体"/>
          <w:color w:val="auto"/>
          <w:sz w:val="22"/>
          <w:szCs w:val="28"/>
          <w:highlight w:val="none"/>
        </w:rPr>
        <w:t>法院。</w:t>
      </w:r>
    </w:p>
    <w:p>
      <w:pPr>
        <w:shd w:val="clear" w:color="auto" w:fill="auto"/>
        <w:ind w:firstLine="440" w:firstLineChars="20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七、保函的生效</w:t>
      </w:r>
    </w:p>
    <w:p>
      <w:pPr>
        <w:shd w:val="clear" w:color="auto" w:fill="auto"/>
        <w:ind w:firstLine="440" w:firstLineChars="20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本保函自我方加盖公章之日起生效。</w:t>
      </w:r>
    </w:p>
    <w:p>
      <w:pPr>
        <w:shd w:val="clear" w:color="auto" w:fill="auto"/>
        <w:ind w:firstLine="5830" w:firstLineChars="265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保证人：（公章）</w:t>
      </w:r>
    </w:p>
    <w:p>
      <w:pPr>
        <w:shd w:val="clear" w:color="auto" w:fil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 xml:space="preserve">                               </w:t>
      </w:r>
    </w:p>
    <w:p>
      <w:pPr>
        <w:shd w:val="clear" w:color="auto" w:fill="auto"/>
        <w:ind w:firstLine="6050" w:firstLineChars="2750"/>
        <w:rPr>
          <w:rFonts w:hint="eastAsia" w:ascii="宋体" w:hAnsi="宋体" w:eastAsia="宋体" w:cs="宋体"/>
          <w:color w:val="auto"/>
          <w:sz w:val="22"/>
          <w:szCs w:val="28"/>
          <w:highlight w:val="none"/>
        </w:rPr>
        <w:sectPr>
          <w:footerReference r:id="rId5" w:type="default"/>
          <w:pgSz w:w="11905" w:h="16838"/>
          <w:pgMar w:top="1134" w:right="1134" w:bottom="1134" w:left="1417" w:header="567" w:footer="737" w:gutter="0"/>
          <w:pgNumType w:fmt="decimal"/>
          <w:cols w:space="720" w:num="1"/>
          <w:rtlGutter w:val="0"/>
          <w:docGrid w:linePitch="319" w:charSpace="0"/>
        </w:sectPr>
      </w:pPr>
      <w:r>
        <w:rPr>
          <w:rFonts w:hint="eastAsia" w:ascii="宋体" w:hAnsi="宋体" w:eastAsia="宋体" w:cs="宋体"/>
          <w:color w:val="auto"/>
          <w:sz w:val="22"/>
          <w:szCs w:val="28"/>
          <w:highlight w:val="none"/>
        </w:rPr>
        <w:t>年     月      日</w:t>
      </w:r>
    </w:p>
    <w:p>
      <w:pPr>
        <w:shd w:val="clear" w:color="auto" w:fill="auto"/>
        <w:ind w:firstLine="6600" w:firstLineChars="2750"/>
        <w:rPr>
          <w:rFonts w:hint="eastAsia" w:ascii="宋体" w:hAnsi="宋体" w:eastAsia="宋体" w:cs="宋体"/>
          <w:color w:val="auto"/>
          <w:sz w:val="24"/>
          <w:szCs w:val="32"/>
          <w:highlight w:val="none"/>
        </w:rPr>
      </w:pPr>
    </w:p>
    <w:p>
      <w:pPr>
        <w:pStyle w:val="4"/>
        <w:numPr>
          <w:ilvl w:val="0"/>
          <w:numId w:val="0"/>
        </w:numPr>
        <w:shd w:val="clear" w:color="auto" w:fill="auto"/>
        <w:spacing w:before="0" w:line="240" w:lineRule="atLeast"/>
        <w:jc w:val="center"/>
        <w:rPr>
          <w:rFonts w:hint="eastAsia" w:ascii="宋体" w:hAnsi="宋体" w:eastAsia="宋体" w:cs="宋体"/>
          <w:color w:val="auto"/>
          <w:sz w:val="28"/>
          <w:szCs w:val="21"/>
          <w:highlight w:val="none"/>
        </w:rPr>
      </w:pPr>
      <w:bookmarkStart w:id="373" w:name="_Toc515647810"/>
      <w:bookmarkStart w:id="374" w:name="_Toc3608"/>
      <w:bookmarkStart w:id="375" w:name="_Toc27021"/>
      <w:bookmarkStart w:id="376" w:name="_Toc11640"/>
      <w:bookmarkStart w:id="377" w:name="_Toc5710"/>
      <w:bookmarkStart w:id="378" w:name="_Toc18754"/>
      <w:r>
        <w:rPr>
          <w:rFonts w:hint="eastAsia" w:ascii="宋体" w:hAnsi="宋体" w:eastAsia="宋体" w:cs="宋体"/>
          <w:color w:val="auto"/>
          <w:sz w:val="28"/>
          <w:szCs w:val="21"/>
          <w:highlight w:val="none"/>
          <w:lang w:val="en-US" w:eastAsia="zh-CN"/>
        </w:rPr>
        <w:t>7</w:t>
      </w:r>
      <w:r>
        <w:rPr>
          <w:rFonts w:hint="eastAsia" w:ascii="宋体" w:hAnsi="宋体" w:eastAsia="宋体" w:cs="宋体"/>
          <w:color w:val="auto"/>
          <w:sz w:val="28"/>
          <w:szCs w:val="21"/>
          <w:highlight w:val="none"/>
          <w:lang w:eastAsia="zh-CN"/>
        </w:rPr>
        <w:t>、</w:t>
      </w:r>
      <w:r>
        <w:rPr>
          <w:rFonts w:hint="eastAsia" w:ascii="宋体" w:hAnsi="宋体" w:eastAsia="宋体" w:cs="宋体"/>
          <w:color w:val="auto"/>
          <w:sz w:val="28"/>
          <w:szCs w:val="21"/>
          <w:highlight w:val="none"/>
        </w:rPr>
        <w:t>社会保障资金的缴纳记录</w:t>
      </w:r>
      <w:bookmarkEnd w:id="373"/>
      <w:bookmarkEnd w:id="374"/>
      <w:bookmarkEnd w:id="375"/>
      <w:bookmarkEnd w:id="376"/>
      <w:bookmarkEnd w:id="377"/>
      <w:bookmarkEnd w:id="378"/>
    </w:p>
    <w:p>
      <w:pPr>
        <w:pStyle w:val="24"/>
        <w:shd w:val="clear" w:color="auto" w:fill="auto"/>
        <w:tabs>
          <w:tab w:val="left" w:pos="5580"/>
        </w:tabs>
        <w:spacing w:line="240" w:lineRule="atLeast"/>
        <w:ind w:left="1080" w:leftChars="257" w:hanging="540"/>
        <w:jc w:val="center"/>
        <w:rPr>
          <w:rFonts w:hint="eastAsia" w:ascii="宋体" w:hAnsi="宋体" w:eastAsia="宋体" w:cs="宋体"/>
          <w:b/>
          <w:color w:val="auto"/>
          <w:sz w:val="32"/>
          <w:szCs w:val="22"/>
          <w:highlight w:val="none"/>
        </w:rPr>
      </w:pPr>
    </w:p>
    <w:p>
      <w:pPr>
        <w:pStyle w:val="24"/>
        <w:shd w:val="clear" w:color="auto" w:fill="auto"/>
        <w:tabs>
          <w:tab w:val="left" w:pos="5580"/>
        </w:tabs>
        <w:spacing w:line="240" w:lineRule="atLeast"/>
        <w:ind w:left="540"/>
        <w:rPr>
          <w:rFonts w:hint="eastAsia" w:ascii="宋体" w:hAnsi="宋体" w:eastAsia="宋体" w:cs="宋体"/>
          <w:b/>
          <w:color w:val="auto"/>
          <w:sz w:val="32"/>
          <w:szCs w:val="22"/>
          <w:highlight w:val="none"/>
        </w:rPr>
      </w:pPr>
    </w:p>
    <w:p>
      <w:pPr>
        <w:pStyle w:val="24"/>
        <w:shd w:val="clear" w:color="auto" w:fill="auto"/>
        <w:tabs>
          <w:tab w:val="left" w:pos="5580"/>
        </w:tabs>
        <w:spacing w:line="240" w:lineRule="atLeast"/>
        <w:ind w:left="54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说明：1.按照</w:t>
      </w:r>
      <w:r>
        <w:rPr>
          <w:rFonts w:hint="eastAsia" w:ascii="宋体" w:hAnsi="宋体" w:eastAsia="宋体" w:cs="宋体"/>
          <w:color w:val="auto"/>
          <w:sz w:val="24"/>
          <w:szCs w:val="20"/>
          <w:highlight w:val="none"/>
          <w:u w:val="single"/>
        </w:rPr>
        <w:t>投标人须知资料表</w:t>
      </w:r>
      <w:r>
        <w:rPr>
          <w:rFonts w:hint="eastAsia" w:ascii="宋体" w:hAnsi="宋体" w:eastAsia="宋体" w:cs="宋体"/>
          <w:color w:val="auto"/>
          <w:sz w:val="24"/>
          <w:szCs w:val="20"/>
          <w:highlight w:val="none"/>
        </w:rPr>
        <w:t>中的规定提供复印件。</w:t>
      </w:r>
    </w:p>
    <w:p>
      <w:pPr>
        <w:pStyle w:val="24"/>
        <w:shd w:val="clear" w:color="auto" w:fill="auto"/>
        <w:tabs>
          <w:tab w:val="left" w:pos="5580"/>
        </w:tabs>
        <w:spacing w:line="240" w:lineRule="atLeast"/>
        <w:ind w:left="1080" w:leftChars="257" w:hanging="54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      2.复印件上应加盖本单位章。</w:t>
      </w:r>
    </w:p>
    <w:p>
      <w:pPr>
        <w:shd w:val="clear" w:color="auto" w:fill="auto"/>
        <w:tabs>
          <w:tab w:val="left" w:pos="5580"/>
        </w:tabs>
        <w:spacing w:line="240" w:lineRule="atLeas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3.（本项目不接受联合体）如果是联合体投标，联合体各方均需提供上述证明。</w:t>
      </w:r>
    </w:p>
    <w:p>
      <w:pPr>
        <w:pStyle w:val="24"/>
        <w:shd w:val="clear" w:color="auto" w:fill="auto"/>
        <w:tabs>
          <w:tab w:val="left" w:pos="5580"/>
        </w:tabs>
        <w:spacing w:line="240" w:lineRule="atLeast"/>
        <w:ind w:left="1080" w:leftChars="257" w:hanging="540"/>
        <w:rPr>
          <w:rFonts w:hint="eastAsia" w:ascii="宋体" w:hAnsi="宋体" w:eastAsia="宋体" w:cs="宋体"/>
          <w:color w:val="auto"/>
          <w:sz w:val="24"/>
          <w:szCs w:val="20"/>
          <w:highlight w:val="none"/>
        </w:rPr>
      </w:pPr>
    </w:p>
    <w:p>
      <w:pPr>
        <w:pStyle w:val="4"/>
        <w:numPr>
          <w:ilvl w:val="0"/>
          <w:numId w:val="0"/>
        </w:numPr>
        <w:shd w:val="clear" w:color="auto" w:fill="auto"/>
        <w:spacing w:before="0" w:line="240" w:lineRule="atLeast"/>
        <w:outlineLvl w:val="9"/>
        <w:rPr>
          <w:rFonts w:hint="eastAsia" w:ascii="宋体" w:hAnsi="宋体" w:eastAsia="宋体" w:cs="宋体"/>
          <w:color w:val="auto"/>
          <w:sz w:val="32"/>
          <w:szCs w:val="22"/>
          <w:highlight w:val="none"/>
          <w:lang w:val="en-US" w:eastAsia="zh-CN"/>
        </w:rPr>
      </w:pPr>
      <w:r>
        <w:rPr>
          <w:rFonts w:hint="eastAsia" w:ascii="宋体" w:hAnsi="宋体" w:eastAsia="宋体" w:cs="宋体"/>
          <w:color w:val="auto"/>
          <w:sz w:val="32"/>
          <w:szCs w:val="22"/>
          <w:highlight w:val="none"/>
        </w:rPr>
        <w:br w:type="page"/>
      </w:r>
      <w:bookmarkStart w:id="379" w:name="_Toc515647811"/>
      <w:bookmarkStart w:id="380" w:name="_Toc24428"/>
      <w:bookmarkStart w:id="381" w:name="_Toc32670"/>
      <w:bookmarkStart w:id="382" w:name="_Toc4937"/>
      <w:r>
        <w:rPr>
          <w:rFonts w:hint="eastAsia" w:ascii="宋体" w:hAnsi="宋体" w:eastAsia="宋体" w:cs="宋体"/>
          <w:color w:val="auto"/>
          <w:sz w:val="32"/>
          <w:szCs w:val="22"/>
          <w:highlight w:val="none"/>
          <w:lang w:val="en-US" w:eastAsia="zh-CN"/>
        </w:rPr>
        <w:t xml:space="preserve"> </w:t>
      </w:r>
    </w:p>
    <w:p>
      <w:pPr>
        <w:pStyle w:val="4"/>
        <w:numPr>
          <w:ilvl w:val="0"/>
          <w:numId w:val="0"/>
        </w:numPr>
        <w:shd w:val="clear" w:color="auto" w:fill="auto"/>
        <w:spacing w:before="0" w:line="240" w:lineRule="atLeast"/>
        <w:jc w:val="center"/>
        <w:rPr>
          <w:rFonts w:hint="eastAsia" w:ascii="宋体" w:hAnsi="宋体" w:eastAsia="宋体" w:cs="宋体"/>
          <w:color w:val="auto"/>
          <w:sz w:val="28"/>
          <w:szCs w:val="21"/>
          <w:highlight w:val="none"/>
        </w:rPr>
      </w:pPr>
      <w:bookmarkStart w:id="383" w:name="_Toc31315"/>
      <w:bookmarkStart w:id="384" w:name="_Toc96"/>
      <w:r>
        <w:rPr>
          <w:rFonts w:hint="eastAsia" w:ascii="宋体" w:hAnsi="宋体" w:eastAsia="宋体" w:cs="宋体"/>
          <w:color w:val="auto"/>
          <w:sz w:val="28"/>
          <w:szCs w:val="21"/>
          <w:highlight w:val="none"/>
          <w:lang w:val="en-US" w:eastAsia="zh-CN"/>
        </w:rPr>
        <w:t>8、</w:t>
      </w:r>
      <w:r>
        <w:rPr>
          <w:rFonts w:hint="eastAsia" w:ascii="宋体" w:hAnsi="宋体" w:eastAsia="宋体" w:cs="宋体"/>
          <w:color w:val="auto"/>
          <w:sz w:val="28"/>
          <w:szCs w:val="21"/>
          <w:highlight w:val="none"/>
        </w:rPr>
        <w:t>参加政府采购活动前3年内</w:t>
      </w:r>
      <w:bookmarkEnd w:id="379"/>
      <w:bookmarkEnd w:id="380"/>
      <w:bookmarkEnd w:id="381"/>
      <w:bookmarkStart w:id="385" w:name="_Toc515647812"/>
      <w:bookmarkStart w:id="386" w:name="_Toc1137"/>
      <w:bookmarkStart w:id="387" w:name="_Toc6008"/>
      <w:r>
        <w:rPr>
          <w:rFonts w:hint="eastAsia" w:ascii="宋体" w:hAnsi="宋体" w:eastAsia="宋体" w:cs="宋体"/>
          <w:color w:val="auto"/>
          <w:sz w:val="28"/>
          <w:szCs w:val="21"/>
          <w:highlight w:val="none"/>
        </w:rPr>
        <w:t>在经营活动中没有重大违法记录的书面声明</w:t>
      </w:r>
      <w:bookmarkEnd w:id="382"/>
      <w:bookmarkEnd w:id="383"/>
      <w:bookmarkEnd w:id="384"/>
      <w:bookmarkEnd w:id="385"/>
      <w:bookmarkEnd w:id="386"/>
      <w:bookmarkEnd w:id="387"/>
    </w:p>
    <w:p>
      <w:pPr>
        <w:pStyle w:val="24"/>
        <w:shd w:val="clear" w:color="auto" w:fill="auto"/>
        <w:tabs>
          <w:tab w:val="left" w:pos="5580"/>
        </w:tabs>
        <w:spacing w:line="240" w:lineRule="atLeast"/>
        <w:ind w:left="1080" w:leftChars="257" w:hanging="540"/>
        <w:jc w:val="center"/>
        <w:rPr>
          <w:rFonts w:hint="eastAsia" w:ascii="宋体" w:hAnsi="宋体" w:eastAsia="宋体" w:cs="宋体"/>
          <w:b/>
          <w:color w:val="auto"/>
          <w:sz w:val="32"/>
          <w:szCs w:val="22"/>
          <w:highlight w:val="none"/>
        </w:rPr>
      </w:pPr>
    </w:p>
    <w:p>
      <w:pPr>
        <w:pStyle w:val="24"/>
        <w:shd w:val="clear" w:color="auto" w:fill="auto"/>
        <w:tabs>
          <w:tab w:val="left" w:pos="5580"/>
        </w:tabs>
        <w:spacing w:line="240" w:lineRule="atLeast"/>
        <w:ind w:left="1080" w:leftChars="257" w:hanging="540"/>
        <w:rPr>
          <w:rFonts w:hint="eastAsia" w:ascii="宋体" w:hAnsi="宋体" w:eastAsia="宋体" w:cs="宋体"/>
          <w:color w:val="auto"/>
          <w:sz w:val="32"/>
          <w:szCs w:val="22"/>
          <w:highlight w:val="none"/>
        </w:rPr>
      </w:pPr>
    </w:p>
    <w:p>
      <w:pPr>
        <w:pStyle w:val="24"/>
        <w:shd w:val="clear" w:color="auto" w:fill="auto"/>
        <w:tabs>
          <w:tab w:val="left" w:pos="5580"/>
        </w:tabs>
        <w:spacing w:line="240" w:lineRule="atLeast"/>
        <w:ind w:left="1080" w:leftChars="257" w:hanging="540"/>
        <w:rPr>
          <w:rFonts w:hint="eastAsia" w:ascii="宋体" w:hAnsi="宋体" w:eastAsia="宋体" w:cs="宋体"/>
          <w:color w:val="auto"/>
          <w:sz w:val="32"/>
          <w:szCs w:val="22"/>
          <w:highlight w:val="none"/>
        </w:rPr>
      </w:pPr>
    </w:p>
    <w:p>
      <w:pPr>
        <w:pStyle w:val="24"/>
        <w:shd w:val="clear" w:color="auto" w:fill="auto"/>
        <w:tabs>
          <w:tab w:val="left" w:pos="5580"/>
        </w:tabs>
        <w:spacing w:line="240" w:lineRule="atLeast"/>
        <w:ind w:left="1080" w:leftChars="257" w:hanging="54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说明：1.投标人应按照相关法规规定如实作出说明。</w:t>
      </w:r>
    </w:p>
    <w:p>
      <w:pPr>
        <w:pStyle w:val="24"/>
        <w:shd w:val="clear" w:color="auto" w:fill="auto"/>
        <w:tabs>
          <w:tab w:val="left" w:pos="5580"/>
        </w:tabs>
        <w:spacing w:line="240" w:lineRule="atLeast"/>
        <w:ind w:left="645" w:leftChars="307" w:firstLine="600" w:firstLineChars="25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2．按照招标文件的规定加盖单位章（自然人投标的无需盖章，需要签字）。</w:t>
      </w:r>
    </w:p>
    <w:p>
      <w:pPr>
        <w:pStyle w:val="24"/>
        <w:shd w:val="clear" w:color="auto" w:fill="auto"/>
        <w:tabs>
          <w:tab w:val="left" w:pos="5580"/>
        </w:tabs>
        <w:spacing w:line="240" w:lineRule="atLeast"/>
        <w:ind w:left="1080" w:leftChars="257" w:hanging="54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      3.（本项目不接受联合体）如果是联合体投标，联合体各方均需提供上述证明。</w:t>
      </w:r>
    </w:p>
    <w:p>
      <w:pPr>
        <w:shd w:val="clear" w:color="auto" w:fill="auto"/>
        <w:rPr>
          <w:rFonts w:hint="eastAsia" w:ascii="宋体" w:hAnsi="宋体" w:eastAsia="宋体" w:cs="宋体"/>
          <w:color w:val="auto"/>
          <w:sz w:val="22"/>
          <w:szCs w:val="22"/>
          <w:highlight w:val="none"/>
        </w:rPr>
      </w:pPr>
      <w:r>
        <w:rPr>
          <w:rFonts w:hint="eastAsia" w:ascii="宋体" w:hAnsi="宋体" w:eastAsia="宋体" w:cs="宋体"/>
          <w:color w:val="auto"/>
          <w:sz w:val="24"/>
          <w:szCs w:val="24"/>
          <w:highlight w:val="none"/>
        </w:rPr>
        <w:br w:type="page"/>
      </w:r>
    </w:p>
    <w:p>
      <w:pPr>
        <w:pStyle w:val="4"/>
        <w:numPr>
          <w:ilvl w:val="0"/>
          <w:numId w:val="0"/>
        </w:numPr>
        <w:shd w:val="clear" w:color="auto" w:fill="auto"/>
        <w:spacing w:before="0" w:line="240" w:lineRule="atLeast"/>
        <w:jc w:val="center"/>
        <w:rPr>
          <w:rFonts w:hint="eastAsia" w:ascii="宋体" w:hAnsi="宋体" w:eastAsia="宋体" w:cs="宋体"/>
          <w:b/>
          <w:bCs/>
          <w:color w:val="auto"/>
          <w:sz w:val="22"/>
          <w:szCs w:val="22"/>
          <w:highlight w:val="none"/>
        </w:rPr>
      </w:pPr>
      <w:bookmarkStart w:id="388" w:name="_Toc515647813"/>
      <w:bookmarkStart w:id="389" w:name="_Toc5548"/>
      <w:bookmarkStart w:id="390" w:name="_Toc14014"/>
      <w:bookmarkStart w:id="391" w:name="_Toc17207"/>
      <w:bookmarkStart w:id="392" w:name="_Toc29703"/>
      <w:bookmarkStart w:id="393" w:name="_Toc21761"/>
      <w:r>
        <w:rPr>
          <w:rFonts w:hint="eastAsia" w:ascii="宋体" w:hAnsi="宋体" w:eastAsia="宋体" w:cs="宋体"/>
          <w:color w:val="auto"/>
          <w:sz w:val="28"/>
          <w:szCs w:val="21"/>
          <w:highlight w:val="none"/>
          <w:lang w:val="en-US" w:eastAsia="zh-CN"/>
        </w:rPr>
        <w:t>9</w:t>
      </w:r>
      <w:r>
        <w:rPr>
          <w:rFonts w:hint="eastAsia" w:ascii="宋体" w:hAnsi="宋体" w:eastAsia="宋体" w:cs="宋体"/>
          <w:color w:val="auto"/>
          <w:sz w:val="28"/>
          <w:szCs w:val="21"/>
          <w:highlight w:val="none"/>
          <w:lang w:eastAsia="zh-CN"/>
        </w:rPr>
        <w:t>、</w:t>
      </w:r>
      <w:r>
        <w:rPr>
          <w:rFonts w:hint="eastAsia" w:ascii="宋体" w:hAnsi="宋体" w:eastAsia="宋体" w:cs="宋体"/>
          <w:color w:val="auto"/>
          <w:sz w:val="28"/>
          <w:szCs w:val="21"/>
          <w:highlight w:val="none"/>
        </w:rPr>
        <w:t xml:space="preserve"> 投标人须知资料表要求的其他资格证明文件</w:t>
      </w:r>
      <w:bookmarkEnd w:id="388"/>
      <w:bookmarkEnd w:id="389"/>
      <w:bookmarkEnd w:id="390"/>
      <w:bookmarkEnd w:id="391"/>
      <w:bookmarkEnd w:id="392"/>
      <w:bookmarkEnd w:id="393"/>
    </w:p>
    <w:p>
      <w:pPr>
        <w:shd w:val="clear" w:color="auto" w:fill="auto"/>
        <w:spacing w:line="240" w:lineRule="atLeast"/>
        <w:ind w:left="1080" w:leftChars="257" w:hanging="540"/>
        <w:jc w:val="center"/>
        <w:rPr>
          <w:rFonts w:hint="eastAsia" w:ascii="宋体" w:hAnsi="宋体" w:eastAsia="宋体" w:cs="宋体"/>
          <w:b/>
          <w:bCs/>
          <w:color w:val="auto"/>
          <w:sz w:val="22"/>
          <w:szCs w:val="22"/>
          <w:highlight w:val="none"/>
        </w:rPr>
      </w:pPr>
    </w:p>
    <w:p>
      <w:pPr>
        <w:shd w:val="clear" w:color="auto" w:fill="auto"/>
        <w:spacing w:line="240" w:lineRule="atLeast"/>
        <w:ind w:left="1080" w:leftChars="257" w:hanging="540"/>
        <w:jc w:val="center"/>
        <w:rPr>
          <w:rFonts w:hint="eastAsia" w:ascii="宋体" w:hAnsi="宋体" w:eastAsia="宋体" w:cs="宋体"/>
          <w:b/>
          <w:bCs/>
          <w:color w:val="auto"/>
          <w:sz w:val="22"/>
          <w:szCs w:val="22"/>
          <w:highlight w:val="none"/>
        </w:rPr>
      </w:pPr>
    </w:p>
    <w:p>
      <w:pPr>
        <w:pStyle w:val="24"/>
        <w:shd w:val="clear" w:color="auto" w:fill="auto"/>
        <w:tabs>
          <w:tab w:val="left" w:pos="5580"/>
        </w:tabs>
        <w:spacing w:line="240" w:lineRule="atLeast"/>
        <w:ind w:left="1080" w:leftChars="257" w:hanging="540"/>
        <w:rPr>
          <w:rFonts w:hint="eastAsia" w:ascii="宋体" w:hAnsi="宋体" w:eastAsia="宋体" w:cs="宋体"/>
          <w:color w:val="auto"/>
          <w:sz w:val="22"/>
          <w:szCs w:val="18"/>
          <w:highlight w:val="none"/>
        </w:rPr>
      </w:pPr>
      <w:r>
        <w:rPr>
          <w:rFonts w:hint="eastAsia" w:ascii="宋体" w:hAnsi="宋体" w:eastAsia="宋体" w:cs="宋体"/>
          <w:color w:val="auto"/>
          <w:sz w:val="24"/>
        </w:rPr>
        <w:t>说明：1.应提供</w:t>
      </w:r>
      <w:r>
        <w:rPr>
          <w:rFonts w:hint="eastAsia" w:ascii="宋体" w:hAnsi="宋体" w:eastAsia="宋体" w:cs="宋体"/>
          <w:color w:val="auto"/>
          <w:sz w:val="24"/>
          <w:u w:val="single" w:color="auto"/>
        </w:rPr>
        <w:t>投标人须知资料表</w:t>
      </w:r>
      <w:r>
        <w:rPr>
          <w:rFonts w:hint="eastAsia" w:ascii="宋体" w:hAnsi="宋体" w:eastAsia="宋体" w:cs="宋体"/>
          <w:color w:val="auto"/>
          <w:sz w:val="24"/>
          <w:u w:val="none" w:color="auto"/>
        </w:rPr>
        <w:t>要求</w:t>
      </w:r>
      <w:r>
        <w:rPr>
          <w:rFonts w:hint="eastAsia" w:ascii="宋体" w:hAnsi="宋体" w:eastAsia="宋体" w:cs="宋体"/>
          <w:color w:val="auto"/>
          <w:sz w:val="24"/>
        </w:rPr>
        <w:t>的其他资格证明文件。</w:t>
      </w:r>
    </w:p>
    <w:p>
      <w:pPr>
        <w:pStyle w:val="24"/>
        <w:tabs>
          <w:tab w:val="left" w:pos="5580"/>
        </w:tabs>
        <w:spacing w:line="240" w:lineRule="atLeast"/>
        <w:ind w:firstLine="1200" w:firstLineChars="500"/>
        <w:rPr>
          <w:rFonts w:hint="eastAsia" w:hAnsi="宋体" w:eastAsia="宋体" w:cs="宋体"/>
          <w:color w:val="auto"/>
          <w:sz w:val="24"/>
          <w:lang w:eastAsia="zh-CN"/>
        </w:rPr>
      </w:pPr>
      <w:r>
        <w:rPr>
          <w:rFonts w:hint="eastAsia" w:hAnsi="宋体" w:cs="宋体"/>
          <w:color w:val="auto"/>
          <w:sz w:val="24"/>
        </w:rPr>
        <w:t>主要包括：</w:t>
      </w:r>
      <w:r>
        <w:rPr>
          <w:rFonts w:hint="eastAsia" w:hAnsi="宋体" w:cs="宋体"/>
          <w:color w:val="auto"/>
          <w:sz w:val="24"/>
          <w:lang w:val="en-US" w:eastAsia="zh-CN"/>
        </w:rPr>
        <w:t>有效的</w:t>
      </w:r>
      <w:r>
        <w:rPr>
          <w:rFonts w:hint="eastAsia" w:hAnsi="宋体" w:cs="宋体"/>
          <w:color w:val="auto"/>
          <w:sz w:val="24"/>
        </w:rPr>
        <w:t>三证合一营业执照副本；投标企业须提供投标人（被授权在职人员）近6个月有效的社保证明）；未被列入“信用中国”（www.creditchina.gov.cn）、中国政府采购网（www.ccgp.gov.cn）失信被执行人、重大税收违法案件当事人名单、政府采购严重违法失信行为记录名单查询</w:t>
      </w:r>
      <w:r>
        <w:rPr>
          <w:rFonts w:hint="eastAsia" w:hAnsi="宋体" w:cs="宋体"/>
          <w:color w:val="auto"/>
          <w:sz w:val="24"/>
          <w:lang w:eastAsia="zh-CN"/>
        </w:rPr>
        <w:t>；须具备建筑行业(建筑工程)乙级及以上设计资质；项目负责人应具有国家一级注册建筑师资格，建筑专业人员必须具有国家一级注册建筑师资格；技术负责人应具有国家一级注册结构师资格；水、电、暖等设计人员必须具有工程师职称或相应执业注册证书，</w:t>
      </w:r>
      <w:r>
        <w:rPr>
          <w:rFonts w:hint="eastAsia" w:ascii="宋体" w:hAnsi="宋体" w:eastAsia="宋体" w:cs="宋体"/>
          <w:color w:val="auto"/>
          <w:sz w:val="24"/>
          <w:lang w:val="en-US" w:eastAsia="zh-CN"/>
        </w:rPr>
        <w:t>以上人员均需提供近6个月有效的社保证明；</w:t>
      </w:r>
      <w:r>
        <w:rPr>
          <w:rFonts w:hint="eastAsia" w:ascii="宋体" w:hAnsi="宋体" w:eastAsia="宋体" w:cs="宋体"/>
          <w:color w:val="auto"/>
          <w:sz w:val="24"/>
          <w:lang w:eastAsia="zh-CN"/>
        </w:rPr>
        <w:t>疆</w:t>
      </w:r>
      <w:r>
        <w:rPr>
          <w:rFonts w:hint="eastAsia" w:hAnsi="宋体" w:cs="宋体"/>
          <w:color w:val="auto"/>
          <w:sz w:val="24"/>
          <w:lang w:eastAsia="zh-CN"/>
        </w:rPr>
        <w:t>外企业需提供进疆企业信息报送手续(有效期内)；</w:t>
      </w:r>
      <w:r>
        <w:rPr>
          <w:rFonts w:hint="eastAsia" w:hAnsi="宋体" w:cs="宋体"/>
          <w:color w:val="auto"/>
          <w:sz w:val="24"/>
        </w:rPr>
        <w:t>等</w:t>
      </w:r>
      <w:r>
        <w:rPr>
          <w:rFonts w:hint="eastAsia" w:hAnsi="宋体" w:cs="宋体"/>
          <w:color w:val="auto"/>
          <w:sz w:val="24"/>
          <w:lang w:eastAsia="zh-CN"/>
        </w:rPr>
        <w:t>。</w:t>
      </w:r>
    </w:p>
    <w:p>
      <w:pPr>
        <w:pStyle w:val="24"/>
        <w:tabs>
          <w:tab w:val="left" w:pos="5580"/>
        </w:tabs>
        <w:spacing w:line="240" w:lineRule="atLeast"/>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2.复印件上应加盖本单位章（自然人投标的无需盖章，需要签字）。</w:t>
      </w:r>
    </w:p>
    <w:p>
      <w:pPr>
        <w:pStyle w:val="24"/>
        <w:tabs>
          <w:tab w:val="left" w:pos="5580"/>
        </w:tabs>
        <w:spacing w:line="240" w:lineRule="atLeast"/>
        <w:rPr>
          <w:rFonts w:hint="eastAsia" w:ascii="宋体" w:hAnsi="宋体" w:eastAsia="宋体" w:cs="宋体"/>
          <w:color w:val="auto"/>
          <w:sz w:val="22"/>
          <w:szCs w:val="18"/>
          <w:highlight w:val="none"/>
        </w:rPr>
      </w:pP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3.（本项目不接受联合体）如果是联合体投标，联合体各方需提供的满足招标文件要求的其他资格证明文件</w:t>
      </w:r>
      <w:r>
        <w:rPr>
          <w:rFonts w:hint="eastAsia" w:ascii="宋体" w:hAnsi="宋体" w:eastAsia="宋体" w:cs="宋体"/>
          <w:color w:val="auto"/>
          <w:sz w:val="22"/>
          <w:szCs w:val="18"/>
          <w:highlight w:val="none"/>
        </w:rPr>
        <w:t>。</w:t>
      </w:r>
    </w:p>
    <w:p>
      <w:pPr>
        <w:pStyle w:val="24"/>
        <w:shd w:val="clear" w:color="auto" w:fill="auto"/>
        <w:tabs>
          <w:tab w:val="left" w:pos="5580"/>
        </w:tabs>
        <w:spacing w:line="240" w:lineRule="atLeast"/>
        <w:ind w:left="1080" w:leftChars="257" w:hanging="540"/>
        <w:rPr>
          <w:rFonts w:hint="eastAsia" w:ascii="宋体" w:hAnsi="宋体" w:eastAsia="宋体" w:cs="宋体"/>
          <w:color w:val="auto"/>
          <w:sz w:val="24"/>
          <w:szCs w:val="20"/>
          <w:highlight w:val="none"/>
        </w:rPr>
      </w:pPr>
    </w:p>
    <w:p>
      <w:pPr>
        <w:pStyle w:val="24"/>
        <w:shd w:val="clear" w:color="auto" w:fill="auto"/>
        <w:tabs>
          <w:tab w:val="left" w:pos="5580"/>
        </w:tabs>
        <w:spacing w:line="240" w:lineRule="atLeast"/>
        <w:ind w:left="1080" w:leftChars="257" w:hanging="540"/>
        <w:rPr>
          <w:rFonts w:hint="eastAsia" w:ascii="宋体" w:hAnsi="宋体" w:eastAsia="宋体" w:cs="宋体"/>
          <w:color w:val="auto"/>
          <w:sz w:val="24"/>
          <w:szCs w:val="20"/>
          <w:highlight w:val="none"/>
        </w:rPr>
      </w:pPr>
    </w:p>
    <w:p>
      <w:pPr>
        <w:pStyle w:val="24"/>
        <w:shd w:val="clear" w:color="auto" w:fill="auto"/>
        <w:tabs>
          <w:tab w:val="left" w:pos="5580"/>
        </w:tabs>
        <w:spacing w:line="240" w:lineRule="atLeast"/>
        <w:ind w:left="1080" w:leftChars="257" w:hanging="540"/>
        <w:rPr>
          <w:rFonts w:hint="eastAsia" w:ascii="宋体" w:hAnsi="宋体" w:eastAsia="宋体" w:cs="宋体"/>
          <w:color w:val="auto"/>
          <w:sz w:val="32"/>
          <w:szCs w:val="22"/>
          <w:highlight w:val="none"/>
        </w:rPr>
      </w:pPr>
    </w:p>
    <w:p>
      <w:pPr>
        <w:pStyle w:val="25"/>
        <w:shd w:val="clear" w:color="auto" w:fill="auto"/>
        <w:rPr>
          <w:rFonts w:hint="eastAsia" w:ascii="宋体" w:hAnsi="宋体" w:eastAsia="宋体" w:cs="宋体"/>
          <w:color w:val="auto"/>
          <w:sz w:val="32"/>
          <w:szCs w:val="32"/>
          <w:highlight w:val="none"/>
        </w:rPr>
      </w:pPr>
    </w:p>
    <w:p>
      <w:pPr>
        <w:shd w:val="clear" w:color="auto" w:fill="auto"/>
        <w:rPr>
          <w:rFonts w:hint="eastAsia" w:ascii="宋体" w:hAnsi="宋体" w:eastAsia="宋体" w:cs="宋体"/>
          <w:color w:val="auto"/>
          <w:sz w:val="32"/>
          <w:szCs w:val="32"/>
          <w:highlight w:val="none"/>
        </w:rPr>
      </w:pPr>
    </w:p>
    <w:p>
      <w:pPr>
        <w:pStyle w:val="106"/>
        <w:shd w:val="clear" w:color="auto" w:fill="auto"/>
        <w:rPr>
          <w:rFonts w:hint="eastAsia" w:ascii="宋体" w:hAnsi="宋体" w:eastAsia="宋体" w:cs="宋体"/>
          <w:color w:val="auto"/>
          <w:sz w:val="32"/>
          <w:szCs w:val="32"/>
          <w:highlight w:val="none"/>
        </w:rPr>
      </w:pPr>
    </w:p>
    <w:p>
      <w:pPr>
        <w:pStyle w:val="106"/>
        <w:shd w:val="clear" w:color="auto" w:fill="auto"/>
        <w:rPr>
          <w:rFonts w:hint="eastAsia" w:ascii="宋体" w:hAnsi="宋体" w:eastAsia="宋体" w:cs="宋体"/>
          <w:color w:val="auto"/>
          <w:sz w:val="32"/>
          <w:szCs w:val="32"/>
          <w:highlight w:val="none"/>
        </w:rPr>
      </w:pPr>
    </w:p>
    <w:p>
      <w:pPr>
        <w:pStyle w:val="106"/>
        <w:shd w:val="clear" w:color="auto" w:fill="auto"/>
        <w:rPr>
          <w:rFonts w:hint="eastAsia" w:ascii="宋体" w:hAnsi="宋体" w:eastAsia="宋体" w:cs="宋体"/>
          <w:color w:val="auto"/>
          <w:sz w:val="32"/>
          <w:szCs w:val="32"/>
          <w:highlight w:val="none"/>
        </w:rPr>
      </w:pPr>
    </w:p>
    <w:p>
      <w:pPr>
        <w:pStyle w:val="106"/>
        <w:shd w:val="clear" w:color="auto" w:fill="auto"/>
        <w:rPr>
          <w:rFonts w:hint="eastAsia" w:ascii="宋体" w:hAnsi="宋体" w:eastAsia="宋体" w:cs="宋体"/>
          <w:color w:val="auto"/>
          <w:sz w:val="32"/>
          <w:szCs w:val="32"/>
          <w:highlight w:val="none"/>
        </w:rPr>
      </w:pPr>
    </w:p>
    <w:p>
      <w:pPr>
        <w:pStyle w:val="106"/>
        <w:shd w:val="clear" w:color="auto" w:fill="auto"/>
        <w:rPr>
          <w:rFonts w:hint="eastAsia" w:ascii="宋体" w:hAnsi="宋体" w:eastAsia="宋体" w:cs="宋体"/>
          <w:color w:val="auto"/>
          <w:sz w:val="32"/>
          <w:szCs w:val="32"/>
          <w:highlight w:val="none"/>
        </w:rPr>
      </w:pPr>
    </w:p>
    <w:p>
      <w:pPr>
        <w:pStyle w:val="106"/>
        <w:shd w:val="clear" w:color="auto" w:fill="auto"/>
        <w:rPr>
          <w:rFonts w:hint="eastAsia" w:ascii="宋体" w:hAnsi="宋体" w:eastAsia="宋体" w:cs="宋体"/>
          <w:color w:val="auto"/>
          <w:sz w:val="32"/>
          <w:szCs w:val="32"/>
          <w:highlight w:val="none"/>
        </w:rPr>
      </w:pPr>
    </w:p>
    <w:p>
      <w:pPr>
        <w:pStyle w:val="106"/>
        <w:shd w:val="clear" w:color="auto" w:fill="auto"/>
        <w:rPr>
          <w:rFonts w:hint="eastAsia" w:ascii="宋体" w:hAnsi="宋体" w:eastAsia="宋体" w:cs="宋体"/>
          <w:color w:val="auto"/>
          <w:sz w:val="32"/>
          <w:szCs w:val="32"/>
          <w:highlight w:val="none"/>
        </w:rPr>
      </w:pPr>
    </w:p>
    <w:p>
      <w:pPr>
        <w:pStyle w:val="106"/>
        <w:shd w:val="clear" w:color="auto" w:fill="auto"/>
        <w:rPr>
          <w:rFonts w:hint="eastAsia" w:ascii="宋体" w:hAnsi="宋体" w:eastAsia="宋体" w:cs="宋体"/>
          <w:color w:val="auto"/>
          <w:sz w:val="32"/>
          <w:szCs w:val="32"/>
          <w:highlight w:val="none"/>
        </w:rPr>
      </w:pPr>
    </w:p>
    <w:p>
      <w:pPr>
        <w:pStyle w:val="106"/>
        <w:shd w:val="clear" w:color="auto" w:fill="auto"/>
        <w:rPr>
          <w:rFonts w:hint="eastAsia" w:ascii="宋体" w:hAnsi="宋体" w:eastAsia="宋体" w:cs="宋体"/>
          <w:color w:val="auto"/>
          <w:sz w:val="32"/>
          <w:szCs w:val="32"/>
          <w:highlight w:val="none"/>
        </w:rPr>
      </w:pPr>
    </w:p>
    <w:p>
      <w:pPr>
        <w:pStyle w:val="106"/>
        <w:shd w:val="clear" w:color="auto" w:fill="auto"/>
        <w:rPr>
          <w:rFonts w:hint="eastAsia" w:ascii="宋体" w:hAnsi="宋体" w:eastAsia="宋体" w:cs="宋体"/>
          <w:color w:val="auto"/>
          <w:sz w:val="32"/>
          <w:szCs w:val="32"/>
          <w:highlight w:val="none"/>
        </w:rPr>
      </w:pPr>
    </w:p>
    <w:p>
      <w:pPr>
        <w:pStyle w:val="106"/>
        <w:shd w:val="clear" w:color="auto" w:fill="auto"/>
        <w:rPr>
          <w:rFonts w:hint="eastAsia" w:ascii="宋体" w:hAnsi="宋体" w:eastAsia="宋体" w:cs="宋体"/>
          <w:color w:val="auto"/>
          <w:sz w:val="32"/>
          <w:szCs w:val="32"/>
          <w:highlight w:val="none"/>
        </w:rPr>
      </w:pPr>
    </w:p>
    <w:p>
      <w:pPr>
        <w:pStyle w:val="106"/>
        <w:shd w:val="clear" w:color="auto" w:fill="auto"/>
        <w:rPr>
          <w:rFonts w:hint="eastAsia" w:ascii="宋体" w:hAnsi="宋体" w:eastAsia="宋体" w:cs="宋体"/>
          <w:color w:val="auto"/>
          <w:sz w:val="32"/>
          <w:szCs w:val="32"/>
          <w:highlight w:val="none"/>
        </w:rPr>
      </w:pPr>
    </w:p>
    <w:p>
      <w:pPr>
        <w:pStyle w:val="106"/>
        <w:shd w:val="clear" w:color="auto" w:fill="auto"/>
        <w:rPr>
          <w:rFonts w:hint="eastAsia" w:ascii="宋体" w:hAnsi="宋体" w:eastAsia="宋体" w:cs="宋体"/>
          <w:color w:val="auto"/>
          <w:sz w:val="32"/>
          <w:szCs w:val="32"/>
          <w:highlight w:val="none"/>
        </w:rPr>
      </w:pPr>
    </w:p>
    <w:p>
      <w:pPr>
        <w:pStyle w:val="106"/>
        <w:shd w:val="clear" w:color="auto" w:fill="auto"/>
        <w:rPr>
          <w:rFonts w:hint="eastAsia" w:ascii="宋体" w:hAnsi="宋体" w:eastAsia="宋体" w:cs="宋体"/>
          <w:color w:val="auto"/>
          <w:sz w:val="32"/>
          <w:szCs w:val="32"/>
          <w:highlight w:val="none"/>
        </w:rPr>
      </w:pPr>
    </w:p>
    <w:p>
      <w:pPr>
        <w:pStyle w:val="3"/>
        <w:keepNext/>
        <w:keepLines/>
        <w:pageBreakBefore w:val="0"/>
        <w:widowControl w:val="0"/>
        <w:shd w:val="clear" w:color="auto" w:fill="auto"/>
        <w:kinsoku/>
        <w:wordWrap/>
        <w:overflowPunct/>
        <w:topLinePunct w:val="0"/>
        <w:autoSpaceDE/>
        <w:autoSpaceDN/>
        <w:bidi w:val="0"/>
        <w:adjustRightInd/>
        <w:snapToGrid/>
        <w:spacing w:before="40" w:after="40" w:line="579" w:lineRule="auto"/>
        <w:jc w:val="center"/>
        <w:textAlignment w:val="auto"/>
        <w:rPr>
          <w:rFonts w:hint="eastAsia"/>
          <w:color w:val="auto"/>
          <w:sz w:val="40"/>
          <w:szCs w:val="40"/>
          <w:highlight w:val="none"/>
        </w:rPr>
      </w:pPr>
      <w:r>
        <w:rPr>
          <w:rFonts w:hint="eastAsia" w:ascii="宋体" w:hAnsi="宋体" w:cs="宋体"/>
          <w:b/>
          <w:kern w:val="0"/>
          <w:sz w:val="44"/>
          <w:szCs w:val="32"/>
        </w:rPr>
        <w:br w:type="page"/>
      </w:r>
      <w:bookmarkStart w:id="394" w:name="_Toc18232"/>
      <w:bookmarkStart w:id="395" w:name="_Toc22967"/>
      <w:bookmarkStart w:id="396" w:name="_Toc3767"/>
      <w:bookmarkStart w:id="397" w:name="_Toc5695"/>
      <w:bookmarkStart w:id="398" w:name="_Toc8863"/>
      <w:bookmarkStart w:id="399" w:name="_Toc11180"/>
      <w:bookmarkStart w:id="400" w:name="_Toc515647816"/>
      <w:r>
        <w:rPr>
          <w:rFonts w:hint="eastAsia"/>
          <w:color w:val="auto"/>
          <w:sz w:val="32"/>
          <w:szCs w:val="32"/>
          <w:highlight w:val="none"/>
        </w:rPr>
        <w:t>第二部分  商务及技术文件</w:t>
      </w:r>
      <w:bookmarkEnd w:id="394"/>
      <w:bookmarkEnd w:id="395"/>
      <w:bookmarkEnd w:id="396"/>
      <w:bookmarkEnd w:id="397"/>
      <w:bookmarkEnd w:id="398"/>
      <w:bookmarkEnd w:id="399"/>
      <w:bookmarkEnd w:id="400"/>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eastAsia="zh-CN"/>
        </w:rPr>
        <w:t>）投标书（投标文件格式五）</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eastAsia="zh-CN"/>
        </w:rPr>
        <w:t>）投标分项报价表（投标文件格式六）</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eastAsia="zh-CN"/>
        </w:rPr>
        <w:t>）服务说明一览表（投标文件格式七）</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lang w:eastAsia="zh-CN"/>
        </w:rPr>
        <w:t>）技术规格偏离表（投标文件格式八）</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lang w:eastAsia="zh-CN"/>
        </w:rPr>
        <w:t>）商务条款偏离表（投标文件格式九）</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lang w:eastAsia="zh-CN"/>
        </w:rPr>
        <w:t>）符合《政府采购促进中小企业发展暂行办法》、《关于政府采购支持监狱企业发展有关问题的通知》和《三部门联合发布关于促进残疾人就业政府采购政策的通知》条件的投标人提交）</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lang w:eastAsia="zh-CN"/>
        </w:rPr>
        <w:t>-1《投标人企业（单位）类型声明函》（投标文件格式十）</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lang w:eastAsia="zh-CN"/>
        </w:rPr>
        <w:t>-</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lang w:eastAsia="zh-CN"/>
        </w:rPr>
        <w:t>《残疾人福利性单位声明函》（投标文件格式十</w:t>
      </w:r>
      <w:r>
        <w:rPr>
          <w:rFonts w:hint="eastAsia" w:ascii="宋体" w:hAnsi="宋体" w:cs="Times New Roman"/>
          <w:color w:val="auto"/>
          <w:szCs w:val="21"/>
          <w:highlight w:val="none"/>
          <w:lang w:eastAsia="zh-CN"/>
        </w:rPr>
        <w:t>一</w:t>
      </w:r>
      <w:r>
        <w:rPr>
          <w:rFonts w:hint="eastAsia" w:ascii="宋体" w:hAnsi="宋体" w:eastAsia="宋体" w:cs="Times New Roman"/>
          <w:color w:val="auto"/>
          <w:szCs w:val="21"/>
          <w:highlight w:val="none"/>
          <w:lang w:eastAsia="zh-CN"/>
        </w:rPr>
        <w:t>）</w:t>
      </w:r>
    </w:p>
    <w:p>
      <w:pPr>
        <w:shd w:val="clear" w:color="auto" w:fill="auto"/>
        <w:spacing w:line="400" w:lineRule="exact"/>
        <w:ind w:firstLine="417"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7</w:t>
      </w:r>
      <w:r>
        <w:rPr>
          <w:rFonts w:hint="eastAsia" w:ascii="宋体" w:hAnsi="宋体" w:eastAsia="宋体" w:cs="Times New Roman"/>
          <w:color w:val="auto"/>
          <w:szCs w:val="21"/>
          <w:highlight w:val="none"/>
          <w:lang w:eastAsia="zh-CN"/>
        </w:rPr>
        <w:t>）投标人关联单位的说明（格式自拟）</w:t>
      </w:r>
    </w:p>
    <w:p>
      <w:pPr>
        <w:shd w:val="clear" w:color="auto" w:fill="auto"/>
        <w:spacing w:line="400" w:lineRule="exact"/>
        <w:ind w:firstLine="424" w:firstLineChars="202"/>
        <w:rPr>
          <w:rFonts w:hint="eastAsia" w:ascii="宋体" w:eastAsia="宋体"/>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8</w:t>
      </w:r>
      <w:r>
        <w:rPr>
          <w:rFonts w:hint="eastAsia" w:ascii="宋体" w:hAnsi="宋体" w:eastAsia="宋体" w:cs="Times New Roman"/>
          <w:color w:val="auto"/>
          <w:szCs w:val="21"/>
          <w:highlight w:val="none"/>
          <w:lang w:eastAsia="zh-CN"/>
        </w:rPr>
        <w:t>）</w:t>
      </w:r>
      <w:r>
        <w:rPr>
          <w:rFonts w:hint="eastAsia" w:ascii="宋体"/>
          <w:color w:val="auto"/>
          <w:szCs w:val="21"/>
          <w:highlight w:val="none"/>
          <w:lang w:eastAsia="zh-CN"/>
        </w:rPr>
        <w:t>投标人认为有必要提供的其他证明材料（格式自拟）</w:t>
      </w:r>
    </w:p>
    <w:p>
      <w:pPr>
        <w:pStyle w:val="24"/>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textAlignment w:val="auto"/>
        <w:rPr>
          <w:rFonts w:hint="eastAsia" w:ascii="宋体" w:hAnsi="宋体" w:eastAsia="宋体" w:cs="宋体"/>
          <w:color w:val="auto"/>
          <w:sz w:val="24"/>
          <w:szCs w:val="20"/>
          <w:highlight w:val="none"/>
          <w:lang w:eastAsia="zh-CN"/>
        </w:rPr>
      </w:pPr>
    </w:p>
    <w:p>
      <w:pPr>
        <w:pStyle w:val="24"/>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textAlignment w:val="auto"/>
        <w:rPr>
          <w:rFonts w:hint="eastAsia" w:ascii="宋体" w:hAnsi="宋体" w:eastAsia="宋体" w:cs="宋体"/>
          <w:color w:val="auto"/>
          <w:sz w:val="24"/>
          <w:szCs w:val="20"/>
          <w:highlight w:val="none"/>
          <w:lang w:eastAsia="zh-CN"/>
        </w:rPr>
      </w:pPr>
    </w:p>
    <w:p>
      <w:pPr>
        <w:pStyle w:val="24"/>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textAlignment w:val="auto"/>
        <w:rPr>
          <w:rFonts w:hint="eastAsia" w:ascii="宋体" w:hAnsi="宋体" w:eastAsia="宋体" w:cs="宋体"/>
          <w:color w:val="auto"/>
          <w:sz w:val="24"/>
          <w:szCs w:val="20"/>
          <w:highlight w:val="none"/>
          <w:lang w:eastAsia="zh-CN"/>
        </w:rPr>
      </w:pPr>
    </w:p>
    <w:p>
      <w:pPr>
        <w:pStyle w:val="24"/>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textAlignment w:val="auto"/>
        <w:rPr>
          <w:rFonts w:hint="eastAsia" w:ascii="宋体" w:hAnsi="宋体" w:eastAsia="宋体" w:cs="宋体"/>
          <w:color w:val="auto"/>
          <w:sz w:val="24"/>
          <w:szCs w:val="20"/>
          <w:highlight w:val="none"/>
          <w:lang w:eastAsia="zh-CN"/>
        </w:rPr>
      </w:pPr>
    </w:p>
    <w:p>
      <w:pPr>
        <w:pStyle w:val="24"/>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textAlignment w:val="auto"/>
        <w:rPr>
          <w:rFonts w:hint="eastAsia" w:ascii="宋体" w:hAnsi="宋体" w:eastAsia="宋体" w:cs="宋体"/>
          <w:color w:val="auto"/>
          <w:sz w:val="24"/>
          <w:szCs w:val="20"/>
          <w:highlight w:val="none"/>
          <w:lang w:eastAsia="zh-CN"/>
        </w:rPr>
      </w:pPr>
    </w:p>
    <w:p>
      <w:pPr>
        <w:pStyle w:val="24"/>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textAlignment w:val="auto"/>
        <w:rPr>
          <w:rFonts w:hint="eastAsia" w:ascii="宋体" w:hAnsi="宋体" w:eastAsia="宋体" w:cs="宋体"/>
          <w:color w:val="auto"/>
          <w:sz w:val="24"/>
          <w:szCs w:val="20"/>
          <w:highlight w:val="none"/>
          <w:lang w:eastAsia="zh-CN"/>
        </w:rPr>
      </w:pPr>
    </w:p>
    <w:p>
      <w:pPr>
        <w:pStyle w:val="24"/>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textAlignment w:val="auto"/>
        <w:rPr>
          <w:rFonts w:hint="eastAsia" w:ascii="宋体" w:hAnsi="宋体" w:eastAsia="宋体" w:cs="宋体"/>
          <w:color w:val="auto"/>
          <w:sz w:val="24"/>
          <w:szCs w:val="20"/>
          <w:highlight w:val="none"/>
          <w:lang w:eastAsia="zh-CN"/>
        </w:rPr>
      </w:pPr>
    </w:p>
    <w:p>
      <w:pPr>
        <w:pStyle w:val="24"/>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textAlignment w:val="auto"/>
        <w:rPr>
          <w:rFonts w:hint="eastAsia" w:ascii="宋体" w:hAnsi="宋体" w:eastAsia="宋体" w:cs="宋体"/>
          <w:color w:val="auto"/>
          <w:sz w:val="24"/>
          <w:szCs w:val="20"/>
          <w:highlight w:val="none"/>
          <w:lang w:eastAsia="zh-CN"/>
        </w:rPr>
      </w:pPr>
    </w:p>
    <w:p>
      <w:pPr>
        <w:pStyle w:val="24"/>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textAlignment w:val="auto"/>
        <w:rPr>
          <w:rFonts w:hint="eastAsia" w:ascii="宋体" w:hAnsi="宋体" w:eastAsia="宋体" w:cs="宋体"/>
          <w:color w:val="auto"/>
          <w:sz w:val="24"/>
          <w:szCs w:val="20"/>
          <w:highlight w:val="none"/>
          <w:lang w:eastAsia="zh-CN"/>
        </w:rPr>
      </w:pPr>
    </w:p>
    <w:p>
      <w:pPr>
        <w:pStyle w:val="24"/>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400" w:lineRule="exact"/>
        <w:ind w:left="561" w:leftChars="267"/>
        <w:textAlignment w:val="auto"/>
        <w:rPr>
          <w:rFonts w:hint="eastAsia" w:ascii="宋体" w:hAnsi="宋体" w:eastAsia="宋体" w:cs="宋体"/>
          <w:color w:val="auto"/>
          <w:sz w:val="24"/>
          <w:highlight w:val="none"/>
        </w:rPr>
      </w:pPr>
    </w:p>
    <w:p>
      <w:pPr>
        <w:pStyle w:val="17"/>
        <w:jc w:val="center"/>
        <w:rPr>
          <w:rFonts w:hint="default" w:eastAsia="宋体"/>
          <w:b/>
          <w:bCs/>
          <w:highlight w:val="none"/>
          <w:u w:val="none"/>
          <w:lang w:val="en-US" w:eastAsia="zh-CN"/>
        </w:rPr>
      </w:pPr>
      <w:r>
        <w:rPr>
          <w:rFonts w:hint="eastAsia"/>
          <w:b/>
          <w:bCs/>
          <w:highlight w:val="none"/>
          <w:u w:val="none"/>
          <w:lang w:val="en-US" w:eastAsia="zh-CN"/>
        </w:rPr>
        <w:t>**提示:如若招标文件证明文件放置顺序有误，可自行根据项目内容进行调整</w:t>
      </w:r>
    </w:p>
    <w:p>
      <w:pPr>
        <w:pStyle w:val="24"/>
        <w:keepNext w:val="0"/>
        <w:keepLines w:val="0"/>
        <w:pageBreakBefore w:val="0"/>
        <w:widowControl w:val="0"/>
        <w:shd w:val="clear" w:color="auto" w:fill="auto"/>
        <w:kinsoku/>
        <w:wordWrap/>
        <w:overflowPunct/>
        <w:topLinePunct w:val="0"/>
        <w:autoSpaceDE/>
        <w:autoSpaceDN/>
        <w:bidi w:val="0"/>
        <w:adjustRightInd/>
        <w:snapToGrid/>
        <w:spacing w:line="400" w:lineRule="exact"/>
        <w:ind w:left="311" w:leftChars="148" w:firstLine="228"/>
        <w:textAlignment w:val="auto"/>
        <w:rPr>
          <w:rFonts w:hint="eastAsia" w:ascii="宋体" w:hAnsi="宋体" w:eastAsia="宋体" w:cs="宋体"/>
          <w:color w:val="auto"/>
          <w:sz w:val="32"/>
          <w:szCs w:val="22"/>
          <w:highlight w:val="none"/>
        </w:rPr>
      </w:pPr>
      <w:r>
        <w:rPr>
          <w:rFonts w:hint="eastAsia" w:ascii="宋体" w:hAnsi="宋体" w:eastAsia="宋体" w:cs="宋体"/>
          <w:color w:val="auto"/>
          <w:sz w:val="24"/>
          <w:szCs w:val="20"/>
          <w:highlight w:val="none"/>
        </w:rPr>
        <w:br w:type="page"/>
      </w:r>
    </w:p>
    <w:p>
      <w:pPr>
        <w:pStyle w:val="4"/>
        <w:numPr>
          <w:ilvl w:val="0"/>
          <w:numId w:val="0"/>
        </w:numPr>
        <w:shd w:val="clear" w:color="auto" w:fill="auto"/>
        <w:spacing w:before="0" w:line="240" w:lineRule="atLeast"/>
        <w:jc w:val="center"/>
        <w:rPr>
          <w:rFonts w:hint="eastAsia" w:ascii="宋体" w:hAnsi="宋体" w:eastAsia="宋体" w:cs="宋体"/>
          <w:b/>
          <w:bCs/>
          <w:color w:val="auto"/>
          <w:sz w:val="32"/>
          <w:szCs w:val="22"/>
          <w:highlight w:val="none"/>
        </w:rPr>
      </w:pPr>
      <w:bookmarkStart w:id="401" w:name="_Toc11636"/>
      <w:bookmarkStart w:id="402" w:name="_Toc14915"/>
      <w:bookmarkStart w:id="403" w:name="_Toc6695"/>
      <w:bookmarkStart w:id="404" w:name="_Toc515647817"/>
      <w:bookmarkStart w:id="405" w:name="_Toc2041"/>
      <w:bookmarkStart w:id="406" w:name="_Toc30854"/>
      <w:r>
        <w:rPr>
          <w:rFonts w:hint="eastAsia" w:ascii="宋体" w:hAnsi="宋体" w:eastAsia="宋体" w:cs="宋体"/>
          <w:b/>
          <w:bCs/>
          <w:color w:val="auto"/>
          <w:sz w:val="32"/>
          <w:szCs w:val="22"/>
          <w:highlight w:val="none"/>
        </w:rPr>
        <w:t xml:space="preserve">1 </w:t>
      </w:r>
      <w:bookmarkStart w:id="407" w:name="_Hlt520355504"/>
      <w:bookmarkEnd w:id="407"/>
      <w:r>
        <w:rPr>
          <w:rFonts w:hint="eastAsia" w:ascii="宋体" w:hAnsi="宋体" w:eastAsia="宋体" w:cs="宋体"/>
          <w:b/>
          <w:bCs/>
          <w:color w:val="auto"/>
          <w:sz w:val="32"/>
          <w:szCs w:val="22"/>
          <w:highlight w:val="none"/>
          <w:lang w:eastAsia="zh-CN"/>
        </w:rPr>
        <w:t>、</w:t>
      </w:r>
      <w:r>
        <w:rPr>
          <w:rFonts w:hint="eastAsia" w:ascii="宋体" w:hAnsi="宋体" w:eastAsia="宋体" w:cs="宋体"/>
          <w:b/>
          <w:bCs/>
          <w:color w:val="auto"/>
          <w:sz w:val="32"/>
          <w:szCs w:val="22"/>
          <w:highlight w:val="none"/>
        </w:rPr>
        <w:t>投标书（投标文件格式五）</w:t>
      </w:r>
      <w:bookmarkEnd w:id="401"/>
      <w:bookmarkEnd w:id="402"/>
      <w:bookmarkEnd w:id="403"/>
      <w:bookmarkEnd w:id="404"/>
      <w:bookmarkEnd w:id="405"/>
      <w:bookmarkEnd w:id="406"/>
    </w:p>
    <w:p>
      <w:pPr>
        <w:shd w:val="clear" w:color="auto" w:fill="auto"/>
        <w:tabs>
          <w:tab w:val="left" w:pos="5580"/>
        </w:tabs>
        <w:spacing w:line="240" w:lineRule="atLeast"/>
        <w:ind w:left="1080" w:leftChars="257" w:hanging="540"/>
        <w:rPr>
          <w:rFonts w:hint="eastAsia" w:ascii="宋体" w:hAnsi="宋体" w:eastAsia="宋体" w:cs="宋体"/>
          <w:color w:val="auto"/>
          <w:sz w:val="32"/>
          <w:szCs w:val="32"/>
          <w:highlight w:val="none"/>
        </w:rPr>
      </w:pPr>
    </w:p>
    <w:p>
      <w:pPr>
        <w:shd w:val="clear" w:color="auto" w:fill="auto"/>
        <w:tabs>
          <w:tab w:val="left" w:pos="5580"/>
        </w:tabs>
        <w:spacing w:line="240" w:lineRule="atLeast"/>
        <w:ind w:left="1080" w:hanging="10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采购代理机构</w:t>
      </w:r>
    </w:p>
    <w:p>
      <w:pPr>
        <w:pStyle w:val="24"/>
        <w:shd w:val="clear" w:color="auto" w:fill="auto"/>
        <w:tabs>
          <w:tab w:val="left" w:pos="5580"/>
        </w:tabs>
        <w:spacing w:line="240" w:lineRule="atLeast"/>
        <w:ind w:left="1080" w:leftChars="257" w:hanging="540"/>
        <w:rPr>
          <w:rFonts w:hint="eastAsia" w:ascii="宋体" w:hAnsi="宋体" w:eastAsia="宋体" w:cs="宋体"/>
          <w:color w:val="auto"/>
          <w:sz w:val="24"/>
          <w:szCs w:val="20"/>
          <w:highlight w:val="none"/>
        </w:rPr>
      </w:pPr>
    </w:p>
    <w:p>
      <w:pPr>
        <w:pStyle w:val="24"/>
        <w:shd w:val="clear" w:color="auto" w:fill="auto"/>
        <w:tabs>
          <w:tab w:val="left" w:pos="5580"/>
        </w:tabs>
        <w:spacing w:line="240" w:lineRule="atLeast"/>
        <w:ind w:left="2" w:leftChars="1"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根据贵方（采购项目名称)</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 xml:space="preserve"> 项目的投标邀请(</w:t>
      </w:r>
      <w:r>
        <w:rPr>
          <w:rFonts w:hint="eastAsia" w:ascii="宋体" w:hAnsi="宋体" w:eastAsia="宋体" w:cs="宋体"/>
          <w:color w:val="auto"/>
          <w:sz w:val="24"/>
          <w:szCs w:val="20"/>
          <w:highlight w:val="none"/>
          <w:u w:val="single"/>
        </w:rPr>
        <w:t>招标编号</w:t>
      </w:r>
      <w:r>
        <w:rPr>
          <w:rFonts w:hint="eastAsia" w:ascii="宋体" w:hAnsi="宋体" w:eastAsia="宋体" w:cs="宋体"/>
          <w:color w:val="auto"/>
          <w:sz w:val="24"/>
          <w:szCs w:val="20"/>
          <w:highlight w:val="none"/>
        </w:rPr>
        <w:t>),签字代表(</w:t>
      </w:r>
      <w:r>
        <w:rPr>
          <w:rFonts w:hint="eastAsia" w:ascii="宋体" w:hAnsi="宋体" w:eastAsia="宋体" w:cs="宋体"/>
          <w:color w:val="auto"/>
          <w:sz w:val="24"/>
          <w:szCs w:val="20"/>
          <w:highlight w:val="none"/>
          <w:u w:val="single"/>
        </w:rPr>
        <w:t>姓名、职务)</w:t>
      </w:r>
      <w:r>
        <w:rPr>
          <w:rFonts w:hint="eastAsia" w:ascii="宋体" w:hAnsi="宋体" w:eastAsia="宋体" w:cs="宋体"/>
          <w:color w:val="auto"/>
          <w:sz w:val="24"/>
          <w:szCs w:val="20"/>
          <w:highlight w:val="none"/>
        </w:rPr>
        <w:t>经正式授权并代表投标人（</w:t>
      </w:r>
      <w:r>
        <w:rPr>
          <w:rFonts w:hint="eastAsia" w:ascii="宋体" w:hAnsi="宋体" w:eastAsia="宋体" w:cs="宋体"/>
          <w:color w:val="auto"/>
          <w:sz w:val="24"/>
          <w:szCs w:val="20"/>
          <w:highlight w:val="none"/>
          <w:u w:val="single"/>
        </w:rPr>
        <w:t>名称、地址</w:t>
      </w:r>
      <w:r>
        <w:rPr>
          <w:rFonts w:hint="eastAsia" w:ascii="宋体" w:hAnsi="宋体" w:eastAsia="宋体" w:cs="宋体"/>
          <w:color w:val="auto"/>
          <w:sz w:val="24"/>
          <w:szCs w:val="20"/>
          <w:highlight w:val="none"/>
        </w:rPr>
        <w:t>）提交下述文件正本</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份、副本</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份及电子文档</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份，并出具的金额为人民币</w:t>
      </w:r>
      <w:r>
        <w:rPr>
          <w:rFonts w:hint="eastAsia" w:ascii="宋体" w:hAnsi="宋体" w:eastAsia="宋体" w:cs="宋体"/>
          <w:color w:val="auto"/>
          <w:sz w:val="24"/>
          <w:szCs w:val="20"/>
          <w:highlight w:val="none"/>
          <w:u w:val="single"/>
        </w:rPr>
        <w:t>　　　　</w:t>
      </w:r>
      <w:r>
        <w:rPr>
          <w:rFonts w:hint="eastAsia" w:ascii="宋体" w:hAnsi="宋体" w:eastAsia="宋体" w:cs="宋体"/>
          <w:color w:val="auto"/>
          <w:sz w:val="24"/>
          <w:szCs w:val="20"/>
          <w:highlight w:val="none"/>
        </w:rPr>
        <w:t>元的投标保证金。</w:t>
      </w:r>
    </w:p>
    <w:p>
      <w:pPr>
        <w:pStyle w:val="24"/>
        <w:shd w:val="clear" w:color="auto" w:fill="auto"/>
        <w:tabs>
          <w:tab w:val="left" w:pos="5580"/>
        </w:tabs>
        <w:spacing w:line="240" w:lineRule="atLeast"/>
        <w:ind w:left="1080" w:leftChars="257" w:hanging="54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据此，签字代表宣布如下：</w:t>
      </w:r>
    </w:p>
    <w:p>
      <w:pPr>
        <w:pStyle w:val="24"/>
        <w:shd w:val="clear" w:color="auto" w:fill="auto"/>
        <w:tabs>
          <w:tab w:val="left" w:pos="720"/>
          <w:tab w:val="left" w:pos="900"/>
        </w:tabs>
        <w:spacing w:line="240" w:lineRule="atLeast"/>
        <w:ind w:left="769" w:leftChars="257" w:hanging="229"/>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（1）附投标书报价中规定的投标总价详见开标一览表，</w:t>
      </w:r>
      <w:r>
        <w:rPr>
          <w:rFonts w:hint="eastAsia" w:ascii="宋体" w:hAnsi="宋体" w:eastAsia="宋体" w:cs="宋体"/>
          <w:color w:val="auto"/>
          <w:sz w:val="24"/>
          <w:szCs w:val="20"/>
          <w:highlight w:val="none"/>
          <w:u w:val="single"/>
        </w:rPr>
        <w:t>其中由小型和</w:t>
      </w:r>
      <w:r>
        <w:rPr>
          <w:rFonts w:hint="eastAsia" w:ascii="宋体" w:hAnsi="宋体" w:eastAsia="宋体" w:cs="宋体"/>
          <w:color w:val="auto"/>
          <w:sz w:val="24"/>
          <w:szCs w:val="20"/>
          <w:highlight w:val="none"/>
        </w:rPr>
        <w:t>微型企业制造产品的价格为</w:t>
      </w:r>
      <w:r>
        <w:rPr>
          <w:rFonts w:hint="eastAsia" w:ascii="宋体" w:hAnsi="宋体" w:eastAsia="宋体" w:cs="宋体"/>
          <w:color w:val="auto"/>
          <w:sz w:val="24"/>
          <w:szCs w:val="20"/>
          <w:highlight w:val="none"/>
          <w:u w:val="single"/>
        </w:rPr>
        <w:t>　　  （用文字和数字表示），占投标价的‥</w:t>
      </w:r>
      <w:r>
        <w:rPr>
          <w:rFonts w:hint="eastAsia" w:ascii="宋体" w:hAnsi="宋体" w:eastAsia="宋体" w:cs="宋体"/>
          <w:color w:val="auto"/>
          <w:sz w:val="24"/>
          <w:szCs w:val="20"/>
          <w:highlight w:val="none"/>
        </w:rPr>
        <w:t>%</w:t>
      </w:r>
    </w:p>
    <w:p>
      <w:pPr>
        <w:pStyle w:val="24"/>
        <w:shd w:val="clear" w:color="auto" w:fill="auto"/>
        <w:tabs>
          <w:tab w:val="left" w:pos="720"/>
          <w:tab w:val="left" w:pos="900"/>
        </w:tabs>
        <w:spacing w:line="240" w:lineRule="atLeast"/>
        <w:ind w:left="769" w:leftChars="257" w:hanging="229"/>
        <w:rPr>
          <w:rFonts w:hint="eastAsia" w:ascii="宋体" w:hAnsi="宋体" w:eastAsia="宋体" w:cs="宋体"/>
          <w:color w:val="auto"/>
          <w:sz w:val="24"/>
          <w:szCs w:val="20"/>
          <w:highlight w:val="none"/>
          <w:u w:val="single"/>
        </w:rPr>
      </w:pPr>
      <w:r>
        <w:rPr>
          <w:rFonts w:hint="eastAsia" w:ascii="宋体" w:hAnsi="宋体" w:eastAsia="宋体" w:cs="宋体"/>
          <w:color w:val="auto"/>
          <w:sz w:val="24"/>
          <w:szCs w:val="20"/>
          <w:highlight w:val="none"/>
        </w:rPr>
        <w:t>（2）本投标有效期为投标标截止之日起</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个日历日。</w:t>
      </w:r>
    </w:p>
    <w:p>
      <w:pPr>
        <w:pStyle w:val="24"/>
        <w:shd w:val="clear" w:color="auto" w:fill="auto"/>
        <w:tabs>
          <w:tab w:val="left" w:pos="5580"/>
        </w:tabs>
        <w:spacing w:line="240" w:lineRule="atLeast"/>
        <w:ind w:left="1080" w:leftChars="257" w:hanging="54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（3）联合体中的大中型企业、法人或者非法人组织，与联合体中的小型、微型企业之间</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存在、不存在）投资关系（如果是联合体的话）。</w:t>
      </w:r>
    </w:p>
    <w:p>
      <w:pPr>
        <w:pStyle w:val="24"/>
        <w:shd w:val="clear" w:color="auto" w:fill="auto"/>
        <w:tabs>
          <w:tab w:val="left" w:pos="5580"/>
        </w:tabs>
        <w:spacing w:line="240" w:lineRule="atLeast"/>
        <w:ind w:left="1080" w:leftChars="257" w:hanging="54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（4）已详细审查全部招标文件，包括所有补充通知（如果有的话），完全理解并同意放弃对这方面有不明、误解和质疑的权力。</w:t>
      </w:r>
    </w:p>
    <w:p>
      <w:pPr>
        <w:pStyle w:val="24"/>
        <w:shd w:val="clear" w:color="auto" w:fill="auto"/>
        <w:tabs>
          <w:tab w:val="left" w:pos="5580"/>
        </w:tabs>
        <w:spacing w:line="240" w:lineRule="atLeast"/>
        <w:ind w:left="1080" w:leftChars="257" w:hanging="54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（5）在规定的开标时间后，遵守招标文件中有关保证金的规定。</w:t>
      </w:r>
    </w:p>
    <w:p>
      <w:pPr>
        <w:pStyle w:val="24"/>
        <w:shd w:val="clear" w:color="auto" w:fill="auto"/>
        <w:tabs>
          <w:tab w:val="left" w:pos="5580"/>
        </w:tabs>
        <w:spacing w:line="240" w:lineRule="atLeast"/>
        <w:ind w:left="1080" w:leftChars="257" w:hanging="54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（6）我方不是为本项目提供整体设计、规范编制或者项目管理、监理、检测等服务的供应商，我方不是采购代理机构的附属机构。</w:t>
      </w:r>
    </w:p>
    <w:p>
      <w:pPr>
        <w:pStyle w:val="24"/>
        <w:shd w:val="clear" w:color="auto" w:fill="auto"/>
        <w:tabs>
          <w:tab w:val="left" w:pos="5580"/>
        </w:tabs>
        <w:spacing w:line="240" w:lineRule="atLeast"/>
        <w:ind w:left="1080" w:leftChars="257" w:hanging="54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（7）在领取中标通知书的同时按招标文件规定的形式，向贵方一次性支付中标服务费。</w:t>
      </w:r>
    </w:p>
    <w:p>
      <w:pPr>
        <w:pStyle w:val="24"/>
        <w:shd w:val="clear" w:color="auto" w:fill="auto"/>
        <w:tabs>
          <w:tab w:val="left" w:pos="5580"/>
        </w:tabs>
        <w:spacing w:line="240" w:lineRule="atLeast"/>
        <w:ind w:left="1080" w:leftChars="257" w:hanging="54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（8）按照贵方可能要求，提供与其投标有关的一切数据或资料，完全理解贵方不一定接受最低价的投标或收到的任何投标。</w:t>
      </w:r>
    </w:p>
    <w:p>
      <w:pPr>
        <w:pStyle w:val="24"/>
        <w:shd w:val="clear" w:color="auto" w:fill="auto"/>
        <w:tabs>
          <w:tab w:val="left" w:pos="5580"/>
        </w:tabs>
        <w:spacing w:line="240" w:lineRule="atLeast"/>
        <w:ind w:left="1080" w:leftChars="257" w:hanging="54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（9）按照招标文件的规定履行合同责任和义务。</w:t>
      </w:r>
    </w:p>
    <w:p>
      <w:pPr>
        <w:pStyle w:val="24"/>
        <w:shd w:val="clear" w:color="auto" w:fill="auto"/>
        <w:tabs>
          <w:tab w:val="left" w:pos="5580"/>
        </w:tabs>
        <w:spacing w:line="240" w:lineRule="atLeast"/>
        <w:ind w:left="359" w:leftChars="68" w:hanging="216" w:hangingChars="9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  与本投标有关的一切正式往来信函请寄：</w:t>
      </w:r>
    </w:p>
    <w:p>
      <w:pPr>
        <w:pStyle w:val="24"/>
        <w:shd w:val="clear" w:color="auto" w:fill="auto"/>
        <w:tabs>
          <w:tab w:val="left" w:pos="5580"/>
        </w:tabs>
        <w:spacing w:line="240" w:lineRule="atLeast"/>
        <w:ind w:left="1080" w:leftChars="257" w:hanging="54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地址</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 xml:space="preserve">     传真</w:t>
      </w:r>
      <w:r>
        <w:rPr>
          <w:rFonts w:hint="eastAsia" w:ascii="宋体" w:hAnsi="宋体" w:eastAsia="宋体" w:cs="宋体"/>
          <w:color w:val="auto"/>
          <w:sz w:val="24"/>
          <w:szCs w:val="20"/>
          <w:highlight w:val="none"/>
          <w:u w:val="single"/>
        </w:rPr>
        <w:t xml:space="preserve">                             </w:t>
      </w:r>
    </w:p>
    <w:p>
      <w:pPr>
        <w:pStyle w:val="24"/>
        <w:shd w:val="clear" w:color="auto" w:fill="auto"/>
        <w:tabs>
          <w:tab w:val="left" w:pos="5580"/>
        </w:tabs>
        <w:spacing w:line="240" w:lineRule="atLeast"/>
        <w:ind w:left="1080" w:leftChars="257" w:hanging="540"/>
        <w:rPr>
          <w:rFonts w:hint="eastAsia" w:ascii="宋体" w:hAnsi="宋体" w:eastAsia="宋体" w:cs="宋体"/>
          <w:b/>
          <w:color w:val="auto"/>
          <w:sz w:val="24"/>
          <w:szCs w:val="20"/>
          <w:highlight w:val="none"/>
        </w:rPr>
      </w:pPr>
      <w:r>
        <w:rPr>
          <w:rFonts w:hint="eastAsia" w:ascii="宋体" w:hAnsi="宋体" w:eastAsia="宋体" w:cs="宋体"/>
          <w:color w:val="auto"/>
          <w:sz w:val="24"/>
          <w:szCs w:val="20"/>
          <w:highlight w:val="none"/>
        </w:rPr>
        <w:t>电话</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 xml:space="preserve">     电子函件</w:t>
      </w:r>
      <w:r>
        <w:rPr>
          <w:rFonts w:hint="eastAsia" w:ascii="宋体" w:hAnsi="宋体" w:eastAsia="宋体" w:cs="宋体"/>
          <w:color w:val="auto"/>
          <w:sz w:val="24"/>
          <w:szCs w:val="20"/>
          <w:highlight w:val="none"/>
          <w:u w:val="single"/>
        </w:rPr>
        <w:t xml:space="preserve">                         </w:t>
      </w:r>
    </w:p>
    <w:p>
      <w:pPr>
        <w:pStyle w:val="24"/>
        <w:shd w:val="clear" w:color="auto" w:fill="auto"/>
        <w:tabs>
          <w:tab w:val="left" w:pos="5580"/>
        </w:tabs>
        <w:spacing w:line="240" w:lineRule="atLeast"/>
        <w:ind w:left="1080" w:leftChars="257" w:hanging="540"/>
        <w:rPr>
          <w:rFonts w:hint="eastAsia" w:ascii="宋体" w:hAnsi="宋体" w:eastAsia="宋体" w:cs="宋体"/>
          <w:color w:val="auto"/>
          <w:sz w:val="32"/>
          <w:szCs w:val="22"/>
          <w:highlight w:val="none"/>
        </w:rPr>
      </w:pPr>
    </w:p>
    <w:p>
      <w:pPr>
        <w:pStyle w:val="24"/>
        <w:shd w:val="clear" w:color="auto" w:fill="auto"/>
        <w:tabs>
          <w:tab w:val="left" w:pos="5580"/>
        </w:tabs>
        <w:spacing w:line="240" w:lineRule="atLeast"/>
        <w:ind w:left="1080" w:leftChars="257" w:hanging="54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法定代表人或其委托代理人签字-----------------</w:t>
      </w:r>
    </w:p>
    <w:p>
      <w:pPr>
        <w:pStyle w:val="24"/>
        <w:shd w:val="clear" w:color="auto" w:fill="auto"/>
        <w:tabs>
          <w:tab w:val="left" w:pos="5580"/>
        </w:tabs>
        <w:spacing w:line="240" w:lineRule="atLeast"/>
        <w:ind w:left="1080" w:leftChars="257" w:hanging="54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投标人名称（全称）-----------------</w:t>
      </w:r>
    </w:p>
    <w:p>
      <w:pPr>
        <w:pStyle w:val="24"/>
        <w:shd w:val="clear" w:color="auto" w:fill="auto"/>
        <w:tabs>
          <w:tab w:val="left" w:pos="5580"/>
        </w:tabs>
        <w:spacing w:line="240" w:lineRule="atLeast"/>
        <w:ind w:left="1080" w:leftChars="257" w:hanging="54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投标人开户银行（全称）</w:t>
      </w:r>
      <w:r>
        <w:rPr>
          <w:rFonts w:hint="eastAsia" w:ascii="宋体" w:hAnsi="宋体" w:eastAsia="宋体" w:cs="宋体"/>
          <w:color w:val="auto"/>
          <w:sz w:val="24"/>
          <w:szCs w:val="20"/>
          <w:highlight w:val="none"/>
          <w:u w:val="single"/>
        </w:rPr>
        <w:t xml:space="preserve">　　　　　　 </w:t>
      </w:r>
    </w:p>
    <w:p>
      <w:pPr>
        <w:pStyle w:val="24"/>
        <w:shd w:val="clear" w:color="auto" w:fill="auto"/>
        <w:tabs>
          <w:tab w:val="left" w:pos="5580"/>
        </w:tabs>
        <w:spacing w:line="240" w:lineRule="atLeast"/>
        <w:ind w:left="1080" w:leftChars="257" w:hanging="54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投标人银行帐号</w:t>
      </w:r>
      <w:r>
        <w:rPr>
          <w:rFonts w:hint="eastAsia" w:ascii="宋体" w:hAnsi="宋体" w:eastAsia="宋体" w:cs="宋体"/>
          <w:color w:val="auto"/>
          <w:sz w:val="24"/>
          <w:szCs w:val="20"/>
          <w:highlight w:val="none"/>
          <w:u w:val="single"/>
        </w:rPr>
        <w:t>　　　　　　　　 　　</w:t>
      </w:r>
    </w:p>
    <w:p>
      <w:pPr>
        <w:pStyle w:val="24"/>
        <w:shd w:val="clear" w:color="auto" w:fill="auto"/>
        <w:tabs>
          <w:tab w:val="left" w:pos="5580"/>
        </w:tabs>
        <w:spacing w:line="240" w:lineRule="atLeast"/>
        <w:ind w:left="1080" w:leftChars="257" w:hanging="54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投标人单位章-------------------------</w:t>
      </w:r>
    </w:p>
    <w:p>
      <w:pPr>
        <w:pStyle w:val="24"/>
        <w:shd w:val="clear" w:color="auto" w:fill="auto"/>
        <w:tabs>
          <w:tab w:val="left" w:pos="5580"/>
        </w:tabs>
        <w:spacing w:line="240" w:lineRule="atLeast"/>
        <w:ind w:left="1080" w:leftChars="257" w:hanging="540"/>
        <w:rPr>
          <w:rFonts w:hint="eastAsia" w:ascii="宋体" w:hAnsi="宋体" w:eastAsia="宋体" w:cs="宋体"/>
          <w:color w:val="auto"/>
          <w:sz w:val="32"/>
          <w:szCs w:val="22"/>
          <w:highlight w:val="none"/>
        </w:rPr>
      </w:pPr>
      <w:r>
        <w:rPr>
          <w:rFonts w:hint="eastAsia" w:ascii="宋体" w:hAnsi="宋体" w:eastAsia="宋体" w:cs="宋体"/>
          <w:color w:val="auto"/>
          <w:sz w:val="24"/>
          <w:szCs w:val="20"/>
          <w:highlight w:val="none"/>
        </w:rPr>
        <w:t>日期--------------------</w:t>
      </w:r>
      <w:r>
        <w:rPr>
          <w:rFonts w:hint="eastAsia" w:ascii="宋体" w:hAnsi="宋体" w:eastAsia="宋体" w:cs="宋体"/>
          <w:color w:val="auto"/>
          <w:sz w:val="32"/>
          <w:szCs w:val="22"/>
          <w:highlight w:val="none"/>
        </w:rPr>
        <w:t>-----------</w:t>
      </w:r>
      <w:bookmarkStart w:id="408" w:name="_Toc10107"/>
      <w:bookmarkStart w:id="409" w:name="_Toc1266"/>
      <w:bookmarkStart w:id="410" w:name="_Toc23473"/>
      <w:bookmarkStart w:id="411" w:name="_Toc28500"/>
    </w:p>
    <w:p>
      <w:pPr>
        <w:pStyle w:val="25"/>
        <w:rPr>
          <w:rFonts w:hint="eastAsia" w:ascii="宋体" w:hAnsi="宋体" w:eastAsia="宋体" w:cs="宋体"/>
          <w:color w:val="auto"/>
          <w:sz w:val="32"/>
          <w:szCs w:val="22"/>
          <w:highlight w:val="none"/>
        </w:rPr>
      </w:pPr>
    </w:p>
    <w:p>
      <w:pPr>
        <w:rPr>
          <w:rFonts w:hint="eastAsia" w:ascii="宋体" w:hAnsi="宋体" w:eastAsia="宋体" w:cs="宋体"/>
          <w:color w:val="auto"/>
          <w:sz w:val="32"/>
          <w:szCs w:val="22"/>
          <w:highlight w:val="none"/>
        </w:rPr>
      </w:pPr>
    </w:p>
    <w:p>
      <w:pPr>
        <w:pStyle w:val="106"/>
        <w:rPr>
          <w:rFonts w:hint="eastAsia" w:ascii="宋体" w:hAnsi="宋体" w:eastAsia="宋体" w:cs="宋体"/>
          <w:color w:val="auto"/>
          <w:sz w:val="32"/>
          <w:szCs w:val="22"/>
          <w:highlight w:val="none"/>
        </w:rPr>
      </w:pPr>
    </w:p>
    <w:p>
      <w:pPr>
        <w:pStyle w:val="106"/>
        <w:rPr>
          <w:rFonts w:hint="eastAsia" w:ascii="宋体" w:hAnsi="宋体" w:eastAsia="宋体" w:cs="宋体"/>
          <w:color w:val="auto"/>
          <w:sz w:val="32"/>
          <w:szCs w:val="22"/>
          <w:highlight w:val="none"/>
        </w:rPr>
      </w:pPr>
    </w:p>
    <w:p>
      <w:pPr>
        <w:pStyle w:val="106"/>
        <w:rPr>
          <w:rFonts w:hint="eastAsia" w:ascii="宋体" w:hAnsi="宋体" w:eastAsia="宋体" w:cs="宋体"/>
          <w:color w:val="auto"/>
          <w:sz w:val="32"/>
          <w:szCs w:val="22"/>
          <w:highlight w:val="none"/>
        </w:rPr>
      </w:pPr>
    </w:p>
    <w:p>
      <w:pPr>
        <w:pStyle w:val="106"/>
        <w:rPr>
          <w:rFonts w:hint="eastAsia" w:ascii="宋体" w:hAnsi="宋体" w:eastAsia="宋体" w:cs="宋体"/>
          <w:color w:val="auto"/>
          <w:sz w:val="32"/>
          <w:szCs w:val="22"/>
          <w:highlight w:val="none"/>
        </w:rPr>
      </w:pPr>
    </w:p>
    <w:p>
      <w:pPr>
        <w:pStyle w:val="4"/>
        <w:numPr>
          <w:ilvl w:val="0"/>
          <w:numId w:val="0"/>
        </w:numPr>
        <w:shd w:val="clear" w:color="auto" w:fill="auto"/>
        <w:spacing w:before="0" w:line="240" w:lineRule="atLeast"/>
        <w:jc w:val="center"/>
        <w:rPr>
          <w:rFonts w:hint="eastAsia" w:ascii="宋体" w:hAnsi="宋体" w:eastAsia="宋体" w:cs="宋体"/>
          <w:b/>
          <w:bCs/>
          <w:color w:val="auto"/>
          <w:sz w:val="32"/>
          <w:szCs w:val="22"/>
          <w:highlight w:val="none"/>
        </w:rPr>
      </w:pPr>
      <w:bookmarkStart w:id="412" w:name="_Toc24732"/>
    </w:p>
    <w:p>
      <w:pPr>
        <w:pStyle w:val="4"/>
        <w:numPr>
          <w:ilvl w:val="0"/>
          <w:numId w:val="0"/>
        </w:numPr>
        <w:shd w:val="clear" w:color="auto" w:fill="auto"/>
        <w:spacing w:before="0" w:line="240" w:lineRule="atLeast"/>
        <w:jc w:val="center"/>
        <w:rPr>
          <w:rFonts w:hint="eastAsia" w:ascii="宋体" w:hAnsi="宋体" w:eastAsia="宋体" w:cs="宋体"/>
          <w:b/>
          <w:bCs/>
          <w:color w:val="auto"/>
          <w:sz w:val="32"/>
          <w:szCs w:val="22"/>
          <w:highlight w:val="none"/>
        </w:rPr>
      </w:pPr>
      <w:r>
        <w:rPr>
          <w:rFonts w:hint="eastAsia" w:ascii="宋体" w:hAnsi="宋体" w:eastAsia="宋体" w:cs="宋体"/>
          <w:b/>
          <w:bCs/>
          <w:color w:val="auto"/>
          <w:sz w:val="32"/>
          <w:szCs w:val="22"/>
          <w:highlight w:val="none"/>
        </w:rPr>
        <w:t xml:space="preserve">2 </w:t>
      </w:r>
      <w:r>
        <w:rPr>
          <w:rFonts w:hint="eastAsia" w:ascii="宋体" w:hAnsi="宋体" w:eastAsia="宋体" w:cs="宋体"/>
          <w:b/>
          <w:bCs/>
          <w:color w:val="auto"/>
          <w:sz w:val="32"/>
          <w:szCs w:val="22"/>
          <w:highlight w:val="none"/>
          <w:lang w:eastAsia="zh-CN"/>
        </w:rPr>
        <w:t>、</w:t>
      </w:r>
      <w:bookmarkEnd w:id="408"/>
      <w:bookmarkEnd w:id="409"/>
      <w:bookmarkEnd w:id="410"/>
      <w:bookmarkStart w:id="413" w:name="_Toc216582815"/>
      <w:bookmarkStart w:id="414" w:name="_Toc515647818"/>
      <w:bookmarkStart w:id="415" w:name="_Toc1881"/>
      <w:bookmarkStart w:id="416" w:name="_Toc10313"/>
      <w:bookmarkStart w:id="417" w:name="_Toc20897"/>
      <w:bookmarkStart w:id="418" w:name="_Toc216582817"/>
      <w:bookmarkStart w:id="419" w:name="_Toc515647820"/>
      <w:bookmarkStart w:id="420" w:name="_Toc28959"/>
      <w:bookmarkStart w:id="421" w:name="_Toc22563"/>
      <w:r>
        <w:rPr>
          <w:rFonts w:hint="eastAsia" w:ascii="宋体" w:hAnsi="宋体" w:eastAsia="宋体" w:cs="宋体"/>
          <w:b/>
          <w:bCs/>
          <w:color w:val="auto"/>
          <w:sz w:val="32"/>
          <w:szCs w:val="22"/>
          <w:highlight w:val="none"/>
        </w:rPr>
        <w:t>投标分项报价表</w:t>
      </w:r>
      <w:bookmarkEnd w:id="413"/>
      <w:r>
        <w:rPr>
          <w:rFonts w:hint="eastAsia" w:ascii="宋体" w:hAnsi="宋体" w:eastAsia="宋体" w:cs="宋体"/>
          <w:b/>
          <w:bCs/>
          <w:color w:val="auto"/>
          <w:sz w:val="32"/>
          <w:szCs w:val="22"/>
          <w:highlight w:val="none"/>
        </w:rPr>
        <w:t>（投标文件格式</w:t>
      </w:r>
      <w:r>
        <w:rPr>
          <w:rFonts w:hint="eastAsia" w:ascii="宋体" w:hAnsi="宋体" w:eastAsia="宋体" w:cs="宋体"/>
          <w:b/>
          <w:bCs/>
          <w:color w:val="auto"/>
          <w:sz w:val="32"/>
          <w:szCs w:val="22"/>
          <w:highlight w:val="none"/>
          <w:lang w:eastAsia="zh-CN"/>
        </w:rPr>
        <w:t>六</w:t>
      </w:r>
      <w:r>
        <w:rPr>
          <w:rFonts w:hint="eastAsia" w:ascii="宋体" w:hAnsi="宋体" w:eastAsia="宋体" w:cs="宋体"/>
          <w:b/>
          <w:bCs/>
          <w:color w:val="auto"/>
          <w:sz w:val="32"/>
          <w:szCs w:val="22"/>
          <w:highlight w:val="none"/>
        </w:rPr>
        <w:t>）</w:t>
      </w:r>
      <w:bookmarkEnd w:id="411"/>
      <w:bookmarkEnd w:id="412"/>
      <w:bookmarkEnd w:id="414"/>
      <w:bookmarkEnd w:id="415"/>
      <w:bookmarkEnd w:id="416"/>
      <w:bookmarkEnd w:id="417"/>
    </w:p>
    <w:p>
      <w:pPr>
        <w:pStyle w:val="24"/>
        <w:shd w:val="clear" w:color="auto" w:fill="auto"/>
        <w:spacing w:line="240" w:lineRule="atLeast"/>
        <w:ind w:left="1080" w:leftChars="257" w:hanging="540"/>
        <w:rPr>
          <w:rFonts w:hint="eastAsia" w:ascii="宋体" w:hAnsi="宋体" w:eastAsia="宋体" w:cs="宋体"/>
          <w:color w:val="auto"/>
          <w:sz w:val="32"/>
          <w:szCs w:val="22"/>
          <w:highlight w:val="none"/>
        </w:rPr>
      </w:pPr>
    </w:p>
    <w:p>
      <w:pPr>
        <w:pStyle w:val="14"/>
        <w:numPr>
          <w:ilvl w:val="0"/>
          <w:numId w:val="0"/>
        </w:numPr>
        <w:ind w:leftChars="0"/>
        <w:jc w:val="left"/>
        <w:rPr>
          <w:rFonts w:hint="eastAsia"/>
          <w:color w:val="auto"/>
        </w:rPr>
      </w:pPr>
      <w:r>
        <w:rPr>
          <w:rFonts w:hint="eastAsia"/>
          <w:color w:val="auto"/>
        </w:rPr>
        <w:t xml:space="preserve">项目名称：                                                                                    项目编号： </w:t>
      </w:r>
    </w:p>
    <w:p>
      <w:pPr>
        <w:spacing w:line="500" w:lineRule="exact"/>
        <w:rPr>
          <w:rFonts w:hint="eastAsia"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单位：元（人民币）</w:t>
      </w:r>
    </w:p>
    <w:tbl>
      <w:tblPr>
        <w:tblStyle w:val="48"/>
        <w:tblW w:w="10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990"/>
        <w:gridCol w:w="1725"/>
        <w:gridCol w:w="1097"/>
        <w:gridCol w:w="1105"/>
        <w:gridCol w:w="958"/>
        <w:gridCol w:w="1117"/>
        <w:gridCol w:w="1117"/>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811" w:type="dxa"/>
            <w:tcBorders>
              <w:top w:val="single" w:color="auto" w:sz="4" w:space="0"/>
              <w:left w:val="single" w:color="auto" w:sz="4" w:space="0"/>
            </w:tcBorders>
            <w:noWrap w:val="0"/>
            <w:vAlign w:val="center"/>
          </w:tcPr>
          <w:p>
            <w:pPr>
              <w:spacing w:line="500" w:lineRule="exact"/>
              <w:jc w:val="center"/>
              <w:rPr>
                <w:rFonts w:hint="eastAsia" w:ascii="宋体" w:hAnsi="宋体" w:cs="宋体"/>
                <w:color w:val="auto"/>
                <w:szCs w:val="21"/>
              </w:rPr>
            </w:pPr>
            <w:r>
              <w:rPr>
                <w:rFonts w:ascii="宋体" w:hAnsi="宋体" w:cs="宋体"/>
                <w:szCs w:val="21"/>
              </w:rPr>
              <w:t>序号</w:t>
            </w:r>
          </w:p>
        </w:tc>
        <w:tc>
          <w:tcPr>
            <w:tcW w:w="990" w:type="dxa"/>
            <w:tcBorders>
              <w:top w:val="single" w:color="auto" w:sz="4" w:space="0"/>
            </w:tcBorders>
            <w:noWrap w:val="0"/>
            <w:vAlign w:val="center"/>
          </w:tcPr>
          <w:p>
            <w:pPr>
              <w:spacing w:line="500" w:lineRule="exact"/>
              <w:jc w:val="center"/>
              <w:rPr>
                <w:rFonts w:hint="eastAsia" w:ascii="宋体" w:hAnsi="宋体" w:cs="宋体"/>
                <w:color w:val="auto"/>
                <w:szCs w:val="21"/>
              </w:rPr>
            </w:pPr>
            <w:r>
              <w:rPr>
                <w:rFonts w:ascii="宋体" w:hAnsi="宋体" w:cs="宋体"/>
                <w:szCs w:val="21"/>
              </w:rPr>
              <w:t>名称</w:t>
            </w:r>
          </w:p>
        </w:tc>
        <w:tc>
          <w:tcPr>
            <w:tcW w:w="1725" w:type="dxa"/>
            <w:tcBorders>
              <w:top w:val="single" w:color="auto" w:sz="4" w:space="0"/>
            </w:tcBorders>
            <w:noWrap w:val="0"/>
            <w:vAlign w:val="center"/>
          </w:tcPr>
          <w:p>
            <w:pPr>
              <w:spacing w:line="500" w:lineRule="exact"/>
              <w:jc w:val="center"/>
              <w:rPr>
                <w:rFonts w:hint="eastAsia" w:ascii="宋体" w:hAnsi="宋体" w:cs="宋体"/>
                <w:color w:val="auto"/>
                <w:szCs w:val="21"/>
                <w:highlight w:val="yellow"/>
              </w:rPr>
            </w:pPr>
            <w:r>
              <w:rPr>
                <w:rFonts w:ascii="宋体" w:hAnsi="宋体" w:cs="宋体"/>
                <w:szCs w:val="21"/>
              </w:rPr>
              <w:t>详细参数及规格</w:t>
            </w:r>
          </w:p>
        </w:tc>
        <w:tc>
          <w:tcPr>
            <w:tcW w:w="1097" w:type="dxa"/>
            <w:tcBorders>
              <w:top w:val="single" w:color="auto" w:sz="4" w:space="0"/>
            </w:tcBorders>
            <w:noWrap w:val="0"/>
            <w:vAlign w:val="center"/>
          </w:tcPr>
          <w:p>
            <w:pPr>
              <w:spacing w:line="500" w:lineRule="exact"/>
              <w:jc w:val="center"/>
              <w:rPr>
                <w:rFonts w:hint="eastAsia" w:ascii="宋体" w:hAnsi="宋体" w:eastAsia="宋体" w:cs="宋体"/>
                <w:color w:val="auto"/>
                <w:szCs w:val="21"/>
                <w:lang w:val="en-US" w:eastAsia="zh-CN"/>
              </w:rPr>
            </w:pPr>
            <w:r>
              <w:rPr>
                <w:rFonts w:ascii="宋体" w:hAnsi="宋体" w:cs="宋体"/>
                <w:szCs w:val="21"/>
              </w:rPr>
              <w:t>数量及计量单位</w:t>
            </w:r>
          </w:p>
        </w:tc>
        <w:tc>
          <w:tcPr>
            <w:tcW w:w="1105" w:type="dxa"/>
            <w:tcBorders>
              <w:top w:val="single" w:color="auto" w:sz="4" w:space="0"/>
            </w:tcBorders>
            <w:noWrap w:val="0"/>
            <w:vAlign w:val="center"/>
          </w:tcPr>
          <w:p>
            <w:pPr>
              <w:spacing w:line="500" w:lineRule="exact"/>
              <w:jc w:val="center"/>
              <w:rPr>
                <w:rFonts w:hint="eastAsia" w:ascii="宋体" w:hAnsi="宋体" w:cs="宋体"/>
                <w:szCs w:val="21"/>
                <w:lang w:eastAsia="zh-CN"/>
              </w:rPr>
            </w:pPr>
            <w:r>
              <w:rPr>
                <w:rFonts w:ascii="宋体" w:hAnsi="宋体" w:cs="宋体"/>
                <w:szCs w:val="21"/>
              </w:rPr>
              <w:t>交</w:t>
            </w:r>
            <w:r>
              <w:rPr>
                <w:rFonts w:hint="eastAsia" w:ascii="宋体" w:hAnsi="宋体" w:cs="宋体"/>
                <w:szCs w:val="21"/>
                <w:lang w:val="en-US" w:eastAsia="zh-CN"/>
              </w:rPr>
              <w:t xml:space="preserve"> </w:t>
            </w:r>
            <w:r>
              <w:rPr>
                <w:rFonts w:hint="eastAsia" w:ascii="宋体" w:hAnsi="宋体" w:cs="宋体"/>
                <w:szCs w:val="21"/>
                <w:lang w:eastAsia="zh-CN"/>
              </w:rPr>
              <w:t>付</w:t>
            </w:r>
          </w:p>
          <w:p>
            <w:pPr>
              <w:spacing w:line="500" w:lineRule="exact"/>
              <w:jc w:val="center"/>
              <w:rPr>
                <w:rFonts w:hint="eastAsia" w:ascii="宋体" w:hAnsi="宋体" w:eastAsia="宋体" w:cs="宋体"/>
                <w:color w:val="auto"/>
                <w:szCs w:val="21"/>
                <w:lang w:eastAsia="zh-CN"/>
              </w:rPr>
            </w:pPr>
            <w:r>
              <w:rPr>
                <w:rFonts w:ascii="宋体" w:hAnsi="宋体" w:cs="宋体"/>
                <w:szCs w:val="21"/>
              </w:rPr>
              <w:t>时 间</w:t>
            </w:r>
          </w:p>
        </w:tc>
        <w:tc>
          <w:tcPr>
            <w:tcW w:w="958" w:type="dxa"/>
            <w:tcBorders>
              <w:top w:val="single" w:color="auto" w:sz="4" w:space="0"/>
            </w:tcBorders>
            <w:noWrap w:val="0"/>
            <w:vAlign w:val="center"/>
          </w:tcPr>
          <w:p>
            <w:pPr>
              <w:spacing w:line="500" w:lineRule="exact"/>
              <w:jc w:val="center"/>
              <w:rPr>
                <w:rFonts w:hint="eastAsia" w:ascii="宋体" w:hAnsi="宋体" w:cs="宋体"/>
                <w:szCs w:val="21"/>
                <w:lang w:eastAsia="zh-CN"/>
              </w:rPr>
            </w:pPr>
            <w:r>
              <w:rPr>
                <w:rFonts w:hint="eastAsia" w:ascii="宋体" w:hAnsi="宋体" w:cs="宋体"/>
                <w:szCs w:val="21"/>
                <w:lang w:eastAsia="zh-CN"/>
              </w:rPr>
              <w:t>服务</w:t>
            </w:r>
          </w:p>
          <w:p>
            <w:pPr>
              <w:spacing w:line="500" w:lineRule="exact"/>
              <w:jc w:val="center"/>
              <w:rPr>
                <w:rFonts w:hint="eastAsia" w:ascii="宋体" w:hAnsi="宋体" w:cs="宋体"/>
                <w:color w:val="auto"/>
                <w:szCs w:val="21"/>
              </w:rPr>
            </w:pPr>
            <w:r>
              <w:rPr>
                <w:rFonts w:ascii="宋体" w:hAnsi="宋体" w:cs="宋体"/>
                <w:szCs w:val="21"/>
              </w:rPr>
              <w:t>地点</w:t>
            </w:r>
          </w:p>
        </w:tc>
        <w:tc>
          <w:tcPr>
            <w:tcW w:w="1117" w:type="dxa"/>
            <w:tcBorders>
              <w:top w:val="single" w:color="auto" w:sz="4" w:space="0"/>
              <w:right w:val="single" w:color="auto" w:sz="4" w:space="0"/>
            </w:tcBorders>
            <w:noWrap w:val="0"/>
            <w:vAlign w:val="center"/>
          </w:tcPr>
          <w:p>
            <w:pPr>
              <w:spacing w:line="500" w:lineRule="exact"/>
              <w:jc w:val="center"/>
              <w:rPr>
                <w:rFonts w:ascii="宋体" w:hAnsi="宋体" w:cs="宋体"/>
                <w:szCs w:val="21"/>
              </w:rPr>
            </w:pPr>
            <w:r>
              <w:rPr>
                <w:rFonts w:ascii="宋体" w:hAnsi="宋体" w:cs="宋体"/>
                <w:szCs w:val="21"/>
              </w:rPr>
              <w:t>单价</w:t>
            </w:r>
          </w:p>
          <w:p>
            <w:pPr>
              <w:spacing w:line="500" w:lineRule="exact"/>
              <w:jc w:val="center"/>
              <w:rPr>
                <w:rFonts w:hint="eastAsia" w:ascii="宋体" w:hAnsi="宋体" w:cs="宋体"/>
                <w:color w:val="auto"/>
                <w:szCs w:val="21"/>
              </w:rPr>
            </w:pPr>
            <w:r>
              <w:rPr>
                <w:rFonts w:ascii="宋体" w:hAnsi="宋体" w:cs="宋体"/>
                <w:szCs w:val="21"/>
              </w:rPr>
              <w:t>（元）</w:t>
            </w:r>
          </w:p>
        </w:tc>
        <w:tc>
          <w:tcPr>
            <w:tcW w:w="1117" w:type="dxa"/>
            <w:tcBorders>
              <w:top w:val="single" w:color="auto" w:sz="4" w:space="0"/>
              <w:right w:val="single" w:color="auto" w:sz="4" w:space="0"/>
            </w:tcBorders>
            <w:noWrap w:val="0"/>
            <w:vAlign w:val="center"/>
          </w:tcPr>
          <w:p>
            <w:pPr>
              <w:spacing w:line="500" w:lineRule="exact"/>
              <w:jc w:val="center"/>
              <w:rPr>
                <w:rFonts w:ascii="宋体" w:hAnsi="宋体" w:cs="宋体"/>
                <w:szCs w:val="21"/>
              </w:rPr>
            </w:pPr>
            <w:r>
              <w:rPr>
                <w:rFonts w:ascii="宋体" w:hAnsi="宋体" w:cs="宋体"/>
                <w:szCs w:val="21"/>
              </w:rPr>
              <w:t>总价</w:t>
            </w:r>
          </w:p>
          <w:p>
            <w:pPr>
              <w:spacing w:line="500" w:lineRule="exact"/>
              <w:jc w:val="center"/>
              <w:rPr>
                <w:rFonts w:ascii="宋体" w:hAnsi="宋体" w:cs="宋体"/>
                <w:szCs w:val="21"/>
              </w:rPr>
            </w:pPr>
            <w:r>
              <w:rPr>
                <w:rFonts w:ascii="宋体" w:hAnsi="宋体" w:cs="宋体"/>
                <w:szCs w:val="21"/>
              </w:rPr>
              <w:t>（元）</w:t>
            </w:r>
          </w:p>
        </w:tc>
        <w:tc>
          <w:tcPr>
            <w:tcW w:w="1117" w:type="dxa"/>
            <w:tcBorders>
              <w:top w:val="single" w:color="auto" w:sz="4" w:space="0"/>
              <w:right w:val="single" w:color="auto" w:sz="4" w:space="0"/>
            </w:tcBorders>
            <w:noWrap w:val="0"/>
            <w:vAlign w:val="center"/>
          </w:tcPr>
          <w:p>
            <w:pPr>
              <w:spacing w:line="500" w:lineRule="exact"/>
              <w:jc w:val="center"/>
              <w:rPr>
                <w:rFonts w:ascii="宋体" w:hAnsi="宋体" w:cs="宋体"/>
                <w:szCs w:val="21"/>
              </w:rPr>
            </w:pPr>
            <w:r>
              <w:rPr>
                <w:rFonts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1" w:type="dxa"/>
            <w:tcBorders>
              <w:left w:val="single" w:color="auto" w:sz="4" w:space="0"/>
            </w:tcBorders>
            <w:noWrap w:val="0"/>
            <w:vAlign w:val="center"/>
          </w:tcPr>
          <w:p>
            <w:pPr>
              <w:spacing w:line="500" w:lineRule="exact"/>
              <w:jc w:val="center"/>
              <w:rPr>
                <w:rFonts w:hint="eastAsia" w:ascii="宋体" w:hAnsi="宋体" w:cs="宋体"/>
                <w:color w:val="auto"/>
                <w:szCs w:val="21"/>
              </w:rPr>
            </w:pPr>
          </w:p>
        </w:tc>
        <w:tc>
          <w:tcPr>
            <w:tcW w:w="990" w:type="dxa"/>
            <w:noWrap w:val="0"/>
            <w:vAlign w:val="center"/>
          </w:tcPr>
          <w:p>
            <w:pPr>
              <w:spacing w:line="500" w:lineRule="exact"/>
              <w:jc w:val="center"/>
              <w:rPr>
                <w:rFonts w:hint="eastAsia" w:ascii="宋体" w:hAnsi="宋体" w:cs="宋体"/>
                <w:color w:val="auto"/>
                <w:szCs w:val="21"/>
              </w:rPr>
            </w:pPr>
          </w:p>
        </w:tc>
        <w:tc>
          <w:tcPr>
            <w:tcW w:w="1725" w:type="dxa"/>
            <w:noWrap w:val="0"/>
            <w:vAlign w:val="center"/>
          </w:tcPr>
          <w:p>
            <w:pPr>
              <w:spacing w:line="500" w:lineRule="exact"/>
              <w:jc w:val="center"/>
              <w:rPr>
                <w:rFonts w:hint="eastAsia" w:ascii="宋体" w:hAnsi="宋体" w:cs="宋体"/>
                <w:color w:val="auto"/>
                <w:szCs w:val="21"/>
              </w:rPr>
            </w:pPr>
          </w:p>
        </w:tc>
        <w:tc>
          <w:tcPr>
            <w:tcW w:w="1097" w:type="dxa"/>
            <w:noWrap w:val="0"/>
            <w:vAlign w:val="center"/>
          </w:tcPr>
          <w:p>
            <w:pPr>
              <w:spacing w:line="500" w:lineRule="exact"/>
              <w:jc w:val="center"/>
              <w:rPr>
                <w:rFonts w:hint="eastAsia" w:ascii="宋体" w:hAnsi="宋体" w:cs="宋体"/>
                <w:color w:val="auto"/>
                <w:szCs w:val="21"/>
              </w:rPr>
            </w:pPr>
          </w:p>
        </w:tc>
        <w:tc>
          <w:tcPr>
            <w:tcW w:w="1105" w:type="dxa"/>
            <w:noWrap w:val="0"/>
            <w:vAlign w:val="center"/>
          </w:tcPr>
          <w:p>
            <w:pPr>
              <w:spacing w:line="500" w:lineRule="exact"/>
              <w:jc w:val="center"/>
              <w:rPr>
                <w:rFonts w:hint="eastAsia" w:ascii="宋体" w:hAnsi="宋体" w:cs="宋体"/>
                <w:color w:val="auto"/>
                <w:szCs w:val="21"/>
              </w:rPr>
            </w:pPr>
          </w:p>
        </w:tc>
        <w:tc>
          <w:tcPr>
            <w:tcW w:w="958" w:type="dxa"/>
            <w:noWrap w:val="0"/>
            <w:vAlign w:val="center"/>
          </w:tcPr>
          <w:p>
            <w:pPr>
              <w:spacing w:line="500" w:lineRule="exact"/>
              <w:jc w:val="center"/>
              <w:rPr>
                <w:rFonts w:hint="eastAsia" w:ascii="宋体" w:hAnsi="宋体" w:cs="宋体"/>
                <w:color w:val="auto"/>
                <w:szCs w:val="21"/>
              </w:rPr>
            </w:pPr>
          </w:p>
        </w:tc>
        <w:tc>
          <w:tcPr>
            <w:tcW w:w="1117" w:type="dxa"/>
            <w:tcBorders>
              <w:right w:val="single" w:color="auto" w:sz="4" w:space="0"/>
            </w:tcBorders>
            <w:noWrap w:val="0"/>
            <w:vAlign w:val="center"/>
          </w:tcPr>
          <w:p>
            <w:pPr>
              <w:spacing w:line="500" w:lineRule="exact"/>
              <w:jc w:val="center"/>
              <w:rPr>
                <w:rFonts w:hint="eastAsia" w:ascii="宋体" w:hAnsi="宋体" w:cs="宋体"/>
                <w:color w:val="auto"/>
                <w:szCs w:val="21"/>
              </w:rPr>
            </w:pPr>
          </w:p>
        </w:tc>
        <w:tc>
          <w:tcPr>
            <w:tcW w:w="1117" w:type="dxa"/>
            <w:tcBorders>
              <w:right w:val="single" w:color="auto" w:sz="4" w:space="0"/>
            </w:tcBorders>
            <w:noWrap w:val="0"/>
            <w:vAlign w:val="center"/>
          </w:tcPr>
          <w:p>
            <w:pPr>
              <w:spacing w:line="500" w:lineRule="exact"/>
              <w:jc w:val="center"/>
              <w:rPr>
                <w:rFonts w:hint="eastAsia" w:ascii="宋体" w:hAnsi="宋体" w:cs="宋体"/>
                <w:color w:val="auto"/>
                <w:szCs w:val="21"/>
              </w:rPr>
            </w:pPr>
          </w:p>
        </w:tc>
        <w:tc>
          <w:tcPr>
            <w:tcW w:w="1117" w:type="dxa"/>
            <w:tcBorders>
              <w:right w:val="single" w:color="auto" w:sz="4" w:space="0"/>
            </w:tcBorders>
            <w:noWrap w:val="0"/>
            <w:vAlign w:val="center"/>
          </w:tcPr>
          <w:p>
            <w:pPr>
              <w:spacing w:line="500" w:lineRule="exact"/>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1" w:type="dxa"/>
            <w:tcBorders>
              <w:left w:val="single" w:color="auto" w:sz="4" w:space="0"/>
            </w:tcBorders>
            <w:noWrap w:val="0"/>
            <w:vAlign w:val="center"/>
          </w:tcPr>
          <w:p>
            <w:pPr>
              <w:spacing w:line="500" w:lineRule="exact"/>
              <w:jc w:val="center"/>
              <w:rPr>
                <w:rFonts w:hint="eastAsia" w:ascii="宋体" w:hAnsi="宋体" w:cs="宋体"/>
                <w:color w:val="auto"/>
                <w:szCs w:val="21"/>
              </w:rPr>
            </w:pPr>
          </w:p>
        </w:tc>
        <w:tc>
          <w:tcPr>
            <w:tcW w:w="990" w:type="dxa"/>
            <w:noWrap w:val="0"/>
            <w:vAlign w:val="center"/>
          </w:tcPr>
          <w:p>
            <w:pPr>
              <w:spacing w:line="500" w:lineRule="exact"/>
              <w:jc w:val="center"/>
              <w:rPr>
                <w:rFonts w:hint="eastAsia" w:ascii="宋体" w:hAnsi="宋体" w:cs="宋体"/>
                <w:color w:val="auto"/>
                <w:szCs w:val="21"/>
              </w:rPr>
            </w:pPr>
          </w:p>
        </w:tc>
        <w:tc>
          <w:tcPr>
            <w:tcW w:w="1725" w:type="dxa"/>
            <w:noWrap w:val="0"/>
            <w:vAlign w:val="center"/>
          </w:tcPr>
          <w:p>
            <w:pPr>
              <w:spacing w:line="500" w:lineRule="exact"/>
              <w:jc w:val="center"/>
              <w:rPr>
                <w:rFonts w:hint="eastAsia" w:ascii="宋体" w:hAnsi="宋体" w:cs="宋体"/>
                <w:color w:val="auto"/>
                <w:szCs w:val="21"/>
              </w:rPr>
            </w:pPr>
          </w:p>
        </w:tc>
        <w:tc>
          <w:tcPr>
            <w:tcW w:w="1097" w:type="dxa"/>
            <w:noWrap w:val="0"/>
            <w:vAlign w:val="center"/>
          </w:tcPr>
          <w:p>
            <w:pPr>
              <w:spacing w:line="500" w:lineRule="exact"/>
              <w:jc w:val="center"/>
              <w:rPr>
                <w:rFonts w:hint="eastAsia" w:ascii="宋体" w:hAnsi="宋体" w:cs="宋体"/>
                <w:color w:val="auto"/>
                <w:szCs w:val="21"/>
              </w:rPr>
            </w:pPr>
          </w:p>
        </w:tc>
        <w:tc>
          <w:tcPr>
            <w:tcW w:w="1105" w:type="dxa"/>
            <w:noWrap w:val="0"/>
            <w:vAlign w:val="center"/>
          </w:tcPr>
          <w:p>
            <w:pPr>
              <w:spacing w:line="500" w:lineRule="exact"/>
              <w:jc w:val="center"/>
              <w:rPr>
                <w:rFonts w:hint="eastAsia" w:ascii="宋体" w:hAnsi="宋体" w:cs="宋体"/>
                <w:color w:val="auto"/>
                <w:szCs w:val="21"/>
              </w:rPr>
            </w:pPr>
          </w:p>
        </w:tc>
        <w:tc>
          <w:tcPr>
            <w:tcW w:w="958" w:type="dxa"/>
            <w:noWrap w:val="0"/>
            <w:vAlign w:val="center"/>
          </w:tcPr>
          <w:p>
            <w:pPr>
              <w:spacing w:line="500" w:lineRule="exact"/>
              <w:jc w:val="center"/>
              <w:rPr>
                <w:rFonts w:hint="eastAsia" w:ascii="宋体" w:hAnsi="宋体" w:cs="宋体"/>
                <w:color w:val="auto"/>
                <w:szCs w:val="21"/>
              </w:rPr>
            </w:pPr>
          </w:p>
        </w:tc>
        <w:tc>
          <w:tcPr>
            <w:tcW w:w="1117" w:type="dxa"/>
            <w:tcBorders>
              <w:right w:val="single" w:color="auto" w:sz="4" w:space="0"/>
            </w:tcBorders>
            <w:noWrap w:val="0"/>
            <w:vAlign w:val="center"/>
          </w:tcPr>
          <w:p>
            <w:pPr>
              <w:spacing w:line="500" w:lineRule="exact"/>
              <w:jc w:val="center"/>
              <w:rPr>
                <w:rFonts w:hint="eastAsia" w:ascii="宋体" w:hAnsi="宋体" w:cs="宋体"/>
                <w:color w:val="auto"/>
                <w:szCs w:val="21"/>
              </w:rPr>
            </w:pPr>
          </w:p>
        </w:tc>
        <w:tc>
          <w:tcPr>
            <w:tcW w:w="1117" w:type="dxa"/>
            <w:tcBorders>
              <w:right w:val="single" w:color="auto" w:sz="4" w:space="0"/>
            </w:tcBorders>
            <w:noWrap w:val="0"/>
            <w:vAlign w:val="center"/>
          </w:tcPr>
          <w:p>
            <w:pPr>
              <w:spacing w:line="500" w:lineRule="exact"/>
              <w:jc w:val="center"/>
              <w:rPr>
                <w:rFonts w:hint="eastAsia" w:ascii="宋体" w:hAnsi="宋体" w:cs="宋体"/>
                <w:color w:val="auto"/>
                <w:szCs w:val="21"/>
              </w:rPr>
            </w:pPr>
          </w:p>
        </w:tc>
        <w:tc>
          <w:tcPr>
            <w:tcW w:w="1117" w:type="dxa"/>
            <w:tcBorders>
              <w:right w:val="single" w:color="auto" w:sz="4" w:space="0"/>
            </w:tcBorders>
            <w:noWrap w:val="0"/>
            <w:vAlign w:val="center"/>
          </w:tcPr>
          <w:p>
            <w:pPr>
              <w:spacing w:line="500" w:lineRule="exact"/>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1" w:type="dxa"/>
            <w:tcBorders>
              <w:left w:val="single" w:color="auto" w:sz="4" w:space="0"/>
            </w:tcBorders>
            <w:noWrap w:val="0"/>
            <w:vAlign w:val="center"/>
          </w:tcPr>
          <w:p>
            <w:pPr>
              <w:spacing w:line="500" w:lineRule="exact"/>
              <w:jc w:val="center"/>
              <w:rPr>
                <w:rFonts w:hint="eastAsia" w:ascii="宋体" w:hAnsi="宋体" w:cs="宋体"/>
                <w:color w:val="auto"/>
                <w:szCs w:val="21"/>
              </w:rPr>
            </w:pPr>
          </w:p>
        </w:tc>
        <w:tc>
          <w:tcPr>
            <w:tcW w:w="990" w:type="dxa"/>
            <w:noWrap w:val="0"/>
            <w:vAlign w:val="center"/>
          </w:tcPr>
          <w:p>
            <w:pPr>
              <w:spacing w:line="500" w:lineRule="exact"/>
              <w:jc w:val="center"/>
              <w:rPr>
                <w:rFonts w:hint="eastAsia" w:ascii="宋体" w:hAnsi="宋体" w:cs="宋体"/>
                <w:color w:val="auto"/>
                <w:szCs w:val="21"/>
              </w:rPr>
            </w:pPr>
          </w:p>
        </w:tc>
        <w:tc>
          <w:tcPr>
            <w:tcW w:w="1725" w:type="dxa"/>
            <w:noWrap w:val="0"/>
            <w:vAlign w:val="center"/>
          </w:tcPr>
          <w:p>
            <w:pPr>
              <w:spacing w:line="500" w:lineRule="exact"/>
              <w:jc w:val="center"/>
              <w:rPr>
                <w:rFonts w:hint="eastAsia" w:ascii="宋体" w:hAnsi="宋体" w:cs="宋体"/>
                <w:color w:val="auto"/>
                <w:szCs w:val="21"/>
              </w:rPr>
            </w:pPr>
          </w:p>
        </w:tc>
        <w:tc>
          <w:tcPr>
            <w:tcW w:w="1097" w:type="dxa"/>
            <w:noWrap w:val="0"/>
            <w:vAlign w:val="center"/>
          </w:tcPr>
          <w:p>
            <w:pPr>
              <w:spacing w:line="500" w:lineRule="exact"/>
              <w:jc w:val="center"/>
              <w:rPr>
                <w:rFonts w:hint="eastAsia" w:ascii="宋体" w:hAnsi="宋体" w:cs="宋体"/>
                <w:color w:val="auto"/>
                <w:szCs w:val="21"/>
              </w:rPr>
            </w:pPr>
          </w:p>
        </w:tc>
        <w:tc>
          <w:tcPr>
            <w:tcW w:w="1105" w:type="dxa"/>
            <w:noWrap w:val="0"/>
            <w:vAlign w:val="center"/>
          </w:tcPr>
          <w:p>
            <w:pPr>
              <w:spacing w:line="500" w:lineRule="exact"/>
              <w:jc w:val="center"/>
              <w:rPr>
                <w:rFonts w:hint="eastAsia" w:ascii="宋体" w:hAnsi="宋体" w:cs="宋体"/>
                <w:color w:val="auto"/>
                <w:szCs w:val="21"/>
              </w:rPr>
            </w:pPr>
          </w:p>
        </w:tc>
        <w:tc>
          <w:tcPr>
            <w:tcW w:w="958" w:type="dxa"/>
            <w:noWrap w:val="0"/>
            <w:vAlign w:val="center"/>
          </w:tcPr>
          <w:p>
            <w:pPr>
              <w:spacing w:line="500" w:lineRule="exact"/>
              <w:jc w:val="center"/>
              <w:rPr>
                <w:rFonts w:hint="eastAsia" w:ascii="宋体" w:hAnsi="宋体" w:cs="宋体"/>
                <w:color w:val="auto"/>
                <w:szCs w:val="21"/>
              </w:rPr>
            </w:pPr>
          </w:p>
        </w:tc>
        <w:tc>
          <w:tcPr>
            <w:tcW w:w="1117" w:type="dxa"/>
            <w:tcBorders>
              <w:right w:val="single" w:color="auto" w:sz="4" w:space="0"/>
            </w:tcBorders>
            <w:noWrap w:val="0"/>
            <w:vAlign w:val="center"/>
          </w:tcPr>
          <w:p>
            <w:pPr>
              <w:spacing w:line="500" w:lineRule="exact"/>
              <w:jc w:val="center"/>
              <w:rPr>
                <w:rFonts w:hint="eastAsia" w:ascii="宋体" w:hAnsi="宋体" w:cs="宋体"/>
                <w:color w:val="auto"/>
                <w:szCs w:val="21"/>
              </w:rPr>
            </w:pPr>
          </w:p>
        </w:tc>
        <w:tc>
          <w:tcPr>
            <w:tcW w:w="1117" w:type="dxa"/>
            <w:tcBorders>
              <w:right w:val="single" w:color="auto" w:sz="4" w:space="0"/>
            </w:tcBorders>
            <w:noWrap w:val="0"/>
            <w:vAlign w:val="center"/>
          </w:tcPr>
          <w:p>
            <w:pPr>
              <w:spacing w:line="500" w:lineRule="exact"/>
              <w:jc w:val="center"/>
              <w:rPr>
                <w:rFonts w:hint="eastAsia" w:ascii="宋体" w:hAnsi="宋体" w:cs="宋体"/>
                <w:color w:val="auto"/>
                <w:szCs w:val="21"/>
              </w:rPr>
            </w:pPr>
          </w:p>
        </w:tc>
        <w:tc>
          <w:tcPr>
            <w:tcW w:w="1117" w:type="dxa"/>
            <w:tcBorders>
              <w:right w:val="single" w:color="auto" w:sz="4" w:space="0"/>
            </w:tcBorders>
            <w:noWrap w:val="0"/>
            <w:vAlign w:val="center"/>
          </w:tcPr>
          <w:p>
            <w:pPr>
              <w:spacing w:line="500" w:lineRule="exact"/>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1" w:type="dxa"/>
            <w:tcBorders>
              <w:left w:val="single" w:color="auto" w:sz="4" w:space="0"/>
            </w:tcBorders>
            <w:noWrap w:val="0"/>
            <w:vAlign w:val="center"/>
          </w:tcPr>
          <w:p>
            <w:pPr>
              <w:spacing w:line="500" w:lineRule="exact"/>
              <w:jc w:val="center"/>
              <w:rPr>
                <w:rFonts w:hint="eastAsia" w:ascii="宋体" w:hAnsi="宋体" w:cs="宋体"/>
                <w:color w:val="auto"/>
                <w:szCs w:val="21"/>
              </w:rPr>
            </w:pPr>
          </w:p>
        </w:tc>
        <w:tc>
          <w:tcPr>
            <w:tcW w:w="990" w:type="dxa"/>
            <w:noWrap w:val="0"/>
            <w:vAlign w:val="center"/>
          </w:tcPr>
          <w:p>
            <w:pPr>
              <w:spacing w:line="500" w:lineRule="exact"/>
              <w:jc w:val="center"/>
              <w:rPr>
                <w:rFonts w:hint="eastAsia" w:ascii="宋体" w:hAnsi="宋体" w:cs="宋体"/>
                <w:color w:val="auto"/>
                <w:szCs w:val="21"/>
              </w:rPr>
            </w:pPr>
          </w:p>
        </w:tc>
        <w:tc>
          <w:tcPr>
            <w:tcW w:w="1725" w:type="dxa"/>
            <w:noWrap w:val="0"/>
            <w:vAlign w:val="center"/>
          </w:tcPr>
          <w:p>
            <w:pPr>
              <w:spacing w:line="500" w:lineRule="exact"/>
              <w:jc w:val="center"/>
              <w:rPr>
                <w:rFonts w:hint="eastAsia" w:ascii="宋体" w:hAnsi="宋体" w:cs="宋体"/>
                <w:color w:val="auto"/>
                <w:szCs w:val="21"/>
              </w:rPr>
            </w:pPr>
          </w:p>
        </w:tc>
        <w:tc>
          <w:tcPr>
            <w:tcW w:w="1097" w:type="dxa"/>
            <w:noWrap w:val="0"/>
            <w:vAlign w:val="center"/>
          </w:tcPr>
          <w:p>
            <w:pPr>
              <w:spacing w:line="500" w:lineRule="exact"/>
              <w:jc w:val="center"/>
              <w:rPr>
                <w:rFonts w:hint="eastAsia" w:ascii="宋体" w:hAnsi="宋体" w:cs="宋体"/>
                <w:color w:val="auto"/>
                <w:szCs w:val="21"/>
              </w:rPr>
            </w:pPr>
          </w:p>
        </w:tc>
        <w:tc>
          <w:tcPr>
            <w:tcW w:w="1105" w:type="dxa"/>
            <w:noWrap w:val="0"/>
            <w:vAlign w:val="center"/>
          </w:tcPr>
          <w:p>
            <w:pPr>
              <w:spacing w:line="500" w:lineRule="exact"/>
              <w:jc w:val="center"/>
              <w:rPr>
                <w:rFonts w:hint="eastAsia" w:ascii="宋体" w:hAnsi="宋体" w:cs="宋体"/>
                <w:color w:val="auto"/>
                <w:szCs w:val="21"/>
              </w:rPr>
            </w:pPr>
          </w:p>
        </w:tc>
        <w:tc>
          <w:tcPr>
            <w:tcW w:w="958" w:type="dxa"/>
            <w:noWrap w:val="0"/>
            <w:vAlign w:val="center"/>
          </w:tcPr>
          <w:p>
            <w:pPr>
              <w:spacing w:line="500" w:lineRule="exact"/>
              <w:jc w:val="center"/>
              <w:rPr>
                <w:rFonts w:hint="eastAsia" w:ascii="宋体" w:hAnsi="宋体" w:cs="宋体"/>
                <w:color w:val="auto"/>
                <w:szCs w:val="21"/>
              </w:rPr>
            </w:pPr>
          </w:p>
        </w:tc>
        <w:tc>
          <w:tcPr>
            <w:tcW w:w="1117" w:type="dxa"/>
            <w:tcBorders>
              <w:right w:val="single" w:color="auto" w:sz="4" w:space="0"/>
            </w:tcBorders>
            <w:noWrap w:val="0"/>
            <w:vAlign w:val="center"/>
          </w:tcPr>
          <w:p>
            <w:pPr>
              <w:spacing w:line="500" w:lineRule="exact"/>
              <w:jc w:val="center"/>
              <w:rPr>
                <w:rFonts w:hint="eastAsia" w:ascii="宋体" w:hAnsi="宋体" w:cs="宋体"/>
                <w:color w:val="auto"/>
                <w:szCs w:val="21"/>
              </w:rPr>
            </w:pPr>
          </w:p>
        </w:tc>
        <w:tc>
          <w:tcPr>
            <w:tcW w:w="1117" w:type="dxa"/>
            <w:tcBorders>
              <w:right w:val="single" w:color="auto" w:sz="4" w:space="0"/>
            </w:tcBorders>
            <w:noWrap w:val="0"/>
            <w:vAlign w:val="center"/>
          </w:tcPr>
          <w:p>
            <w:pPr>
              <w:spacing w:line="500" w:lineRule="exact"/>
              <w:jc w:val="center"/>
              <w:rPr>
                <w:rFonts w:hint="eastAsia" w:ascii="宋体" w:hAnsi="宋体" w:cs="宋体"/>
                <w:color w:val="auto"/>
                <w:szCs w:val="21"/>
              </w:rPr>
            </w:pPr>
          </w:p>
        </w:tc>
        <w:tc>
          <w:tcPr>
            <w:tcW w:w="1117" w:type="dxa"/>
            <w:tcBorders>
              <w:right w:val="single" w:color="auto" w:sz="4" w:space="0"/>
            </w:tcBorders>
            <w:noWrap w:val="0"/>
            <w:vAlign w:val="center"/>
          </w:tcPr>
          <w:p>
            <w:pPr>
              <w:spacing w:line="500" w:lineRule="exact"/>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11" w:type="dxa"/>
            <w:tcBorders>
              <w:left w:val="single" w:color="auto" w:sz="4" w:space="0"/>
            </w:tcBorders>
            <w:noWrap w:val="0"/>
            <w:vAlign w:val="center"/>
          </w:tcPr>
          <w:p>
            <w:pPr>
              <w:spacing w:line="500" w:lineRule="exact"/>
              <w:jc w:val="center"/>
              <w:rPr>
                <w:rFonts w:hint="eastAsia" w:ascii="宋体" w:hAnsi="宋体" w:cs="宋体"/>
                <w:color w:val="auto"/>
                <w:szCs w:val="21"/>
              </w:rPr>
            </w:pPr>
          </w:p>
        </w:tc>
        <w:tc>
          <w:tcPr>
            <w:tcW w:w="990" w:type="dxa"/>
            <w:tcBorders>
              <w:left w:val="single" w:color="auto" w:sz="4" w:space="0"/>
            </w:tcBorders>
            <w:noWrap w:val="0"/>
            <w:vAlign w:val="center"/>
          </w:tcPr>
          <w:p>
            <w:pPr>
              <w:spacing w:line="500" w:lineRule="exact"/>
              <w:jc w:val="center"/>
            </w:pPr>
          </w:p>
        </w:tc>
        <w:tc>
          <w:tcPr>
            <w:tcW w:w="1725" w:type="dxa"/>
            <w:tcBorders>
              <w:left w:val="single" w:color="auto" w:sz="4" w:space="0"/>
            </w:tcBorders>
            <w:noWrap w:val="0"/>
            <w:vAlign w:val="center"/>
          </w:tcPr>
          <w:p>
            <w:pPr>
              <w:spacing w:line="500" w:lineRule="exact"/>
              <w:jc w:val="center"/>
            </w:pPr>
          </w:p>
        </w:tc>
        <w:tc>
          <w:tcPr>
            <w:tcW w:w="1097" w:type="dxa"/>
            <w:tcBorders>
              <w:right w:val="single" w:color="auto" w:sz="4" w:space="0"/>
            </w:tcBorders>
            <w:noWrap w:val="0"/>
            <w:vAlign w:val="center"/>
          </w:tcPr>
          <w:p>
            <w:pPr>
              <w:spacing w:line="500" w:lineRule="exact"/>
              <w:jc w:val="center"/>
              <w:rPr>
                <w:rFonts w:hint="eastAsia" w:ascii="宋体" w:hAnsi="宋体" w:cs="宋体"/>
                <w:color w:val="auto"/>
                <w:szCs w:val="21"/>
              </w:rPr>
            </w:pPr>
          </w:p>
        </w:tc>
        <w:tc>
          <w:tcPr>
            <w:tcW w:w="1105" w:type="dxa"/>
            <w:tcBorders>
              <w:right w:val="single" w:color="auto" w:sz="4" w:space="0"/>
            </w:tcBorders>
            <w:noWrap w:val="0"/>
            <w:vAlign w:val="center"/>
          </w:tcPr>
          <w:p>
            <w:pPr>
              <w:spacing w:line="500" w:lineRule="exact"/>
              <w:jc w:val="center"/>
            </w:pPr>
          </w:p>
        </w:tc>
        <w:tc>
          <w:tcPr>
            <w:tcW w:w="958" w:type="dxa"/>
            <w:tcBorders>
              <w:right w:val="single" w:color="auto" w:sz="4" w:space="0"/>
            </w:tcBorders>
            <w:noWrap w:val="0"/>
            <w:vAlign w:val="center"/>
          </w:tcPr>
          <w:p>
            <w:pPr>
              <w:spacing w:line="500" w:lineRule="exact"/>
              <w:jc w:val="center"/>
            </w:pPr>
          </w:p>
        </w:tc>
        <w:tc>
          <w:tcPr>
            <w:tcW w:w="1117" w:type="dxa"/>
            <w:tcBorders>
              <w:right w:val="single" w:color="auto" w:sz="4" w:space="0"/>
            </w:tcBorders>
            <w:noWrap w:val="0"/>
            <w:vAlign w:val="center"/>
          </w:tcPr>
          <w:p>
            <w:pPr>
              <w:spacing w:line="500" w:lineRule="exact"/>
              <w:jc w:val="center"/>
            </w:pPr>
          </w:p>
        </w:tc>
        <w:tc>
          <w:tcPr>
            <w:tcW w:w="1117" w:type="dxa"/>
            <w:tcBorders>
              <w:right w:val="single" w:color="auto" w:sz="4" w:space="0"/>
            </w:tcBorders>
            <w:noWrap w:val="0"/>
            <w:vAlign w:val="center"/>
          </w:tcPr>
          <w:p>
            <w:pPr>
              <w:spacing w:line="500" w:lineRule="exact"/>
              <w:jc w:val="center"/>
            </w:pPr>
          </w:p>
        </w:tc>
        <w:tc>
          <w:tcPr>
            <w:tcW w:w="1117" w:type="dxa"/>
            <w:tcBorders>
              <w:right w:val="single" w:color="auto" w:sz="4" w:space="0"/>
            </w:tcBorders>
            <w:noWrap w:val="0"/>
            <w:vAlign w:val="center"/>
          </w:tcPr>
          <w:p>
            <w:pPr>
              <w:spacing w:line="500" w:lineRule="exact"/>
              <w:jc w:val="center"/>
            </w:pPr>
          </w:p>
        </w:tc>
      </w:tr>
    </w:tbl>
    <w:p>
      <w:pPr>
        <w:spacing w:line="500" w:lineRule="exact"/>
        <w:jc w:val="left"/>
        <w:rPr>
          <w:rFonts w:hint="eastAsia" w:ascii="宋体" w:hAnsi="宋体" w:cs="宋体"/>
          <w:color w:val="auto"/>
          <w:szCs w:val="21"/>
        </w:rPr>
      </w:pPr>
      <w:r>
        <w:rPr>
          <w:rFonts w:hint="eastAsia" w:ascii="宋体" w:hAnsi="宋体" w:cs="宋体"/>
          <w:color w:val="auto"/>
          <w:szCs w:val="21"/>
        </w:rPr>
        <w:t xml:space="preserve">    注：总价金额与按单价汇总金额不一致的，以单价金额计算结果为准。</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投标人名称：</w:t>
      </w:r>
      <w:r>
        <w:rPr>
          <w:rFonts w:hint="eastAsia" w:ascii="宋体" w:hAnsi="宋体" w:cs="宋体"/>
          <w:color w:val="auto"/>
          <w:szCs w:val="21"/>
          <w:u w:val="single"/>
        </w:rPr>
        <w:t xml:space="preserve">     （加盖公章）          </w:t>
      </w:r>
      <w:r>
        <w:rPr>
          <w:rFonts w:hint="eastAsia" w:ascii="宋体" w:hAnsi="宋体" w:cs="宋体"/>
          <w:color w:val="auto"/>
          <w:szCs w:val="21"/>
        </w:rPr>
        <w:t xml:space="preserve">    </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法定代表人签字或盖章：</w:t>
      </w:r>
      <w:r>
        <w:rPr>
          <w:rFonts w:hint="eastAsia" w:ascii="宋体" w:hAnsi="宋体" w:cs="宋体"/>
          <w:color w:val="auto"/>
          <w:szCs w:val="21"/>
          <w:u w:val="single"/>
        </w:rPr>
        <w:t xml:space="preserve">                </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授权代表：</w:t>
      </w:r>
      <w:r>
        <w:rPr>
          <w:rFonts w:hint="eastAsia" w:ascii="宋体" w:hAnsi="宋体" w:cs="宋体"/>
          <w:color w:val="auto"/>
          <w:szCs w:val="21"/>
          <w:u w:val="single"/>
        </w:rPr>
        <w:t xml:space="preserve"> （签字）                   </w:t>
      </w:r>
      <w:r>
        <w:rPr>
          <w:rFonts w:hint="eastAsia" w:ascii="宋体" w:hAnsi="宋体" w:cs="宋体"/>
          <w:color w:val="auto"/>
          <w:szCs w:val="21"/>
        </w:rPr>
        <w:t xml:space="preserve">          </w:t>
      </w:r>
    </w:p>
    <w:p>
      <w:pPr>
        <w:spacing w:line="500" w:lineRule="exact"/>
        <w:ind w:firstLine="420" w:firstLineChars="200"/>
        <w:rPr>
          <w:rFonts w:hint="eastAsia" w:ascii="宋体" w:hAnsi="宋体" w:cs="宋体"/>
          <w:b/>
          <w:color w:val="auto"/>
          <w:szCs w:val="21"/>
        </w:rPr>
      </w:pPr>
      <w:r>
        <w:rPr>
          <w:rFonts w:hint="eastAsia" w:ascii="宋体" w:hAnsi="宋体" w:cs="宋体"/>
          <w:color w:val="auto"/>
          <w:szCs w:val="21"/>
        </w:rPr>
        <w:t>签署日期：</w:t>
      </w:r>
      <w:r>
        <w:rPr>
          <w:rFonts w:hint="eastAsia" w:ascii="宋体" w:hAnsi="宋体" w:cs="宋体"/>
          <w:color w:val="auto"/>
          <w:szCs w:val="21"/>
          <w:u w:val="single"/>
        </w:rPr>
        <w:t xml:space="preserve">          </w:t>
      </w:r>
      <w:r>
        <w:rPr>
          <w:rFonts w:hint="eastAsia" w:ascii="宋体" w:hAnsi="宋体" w:cs="宋体"/>
          <w:color w:val="auto"/>
          <w:szCs w:val="21"/>
        </w:rPr>
        <w:t xml:space="preserve"> 年 </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widowControl/>
        <w:spacing w:line="500" w:lineRule="atLeast"/>
        <w:ind w:firstLine="235"/>
        <w:rPr>
          <w:rFonts w:hint="eastAsia" w:ascii="宋体" w:hAnsi="宋体" w:cs="宋体"/>
          <w:color w:val="auto"/>
          <w:kern w:val="0"/>
          <w:szCs w:val="21"/>
        </w:rPr>
      </w:pPr>
      <w:r>
        <w:rPr>
          <w:rFonts w:hint="eastAsia" w:ascii="宋体" w:hAnsi="宋体" w:cs="宋体"/>
          <w:color w:val="auto"/>
          <w:kern w:val="0"/>
          <w:szCs w:val="21"/>
        </w:rPr>
        <w:t xml:space="preserve">  注：投标人应根据</w:t>
      </w:r>
      <w:r>
        <w:rPr>
          <w:rFonts w:hint="eastAsia" w:ascii="宋体" w:hAnsi="宋体" w:cs="宋体"/>
          <w:color w:val="auto"/>
          <w:kern w:val="0"/>
          <w:szCs w:val="21"/>
          <w:lang w:eastAsia="zh-CN"/>
        </w:rPr>
        <w:t>服务</w:t>
      </w:r>
      <w:r>
        <w:rPr>
          <w:rFonts w:hint="eastAsia" w:ascii="宋体" w:hAnsi="宋体" w:cs="宋体"/>
          <w:color w:val="auto"/>
          <w:kern w:val="0"/>
          <w:szCs w:val="21"/>
        </w:rPr>
        <w:t xml:space="preserve">清单分项进行填报，表中表格行数可自行添加。招标文件中未列出的相关辅助材料和在实施过程中涉及到的其它一切费用应在报价时一并考虑，项目实施过程中不再单独结算。  </w:t>
      </w:r>
    </w:p>
    <w:p>
      <w:pPr>
        <w:widowControl/>
        <w:spacing w:line="500" w:lineRule="atLeast"/>
        <w:ind w:firstLine="235"/>
        <w:rPr>
          <w:rFonts w:hint="eastAsia" w:ascii="宋体" w:hAnsi="宋体" w:cs="宋体"/>
          <w:b/>
          <w:color w:val="auto"/>
          <w:kern w:val="0"/>
          <w:szCs w:val="21"/>
        </w:rPr>
      </w:pPr>
      <w:r>
        <w:rPr>
          <w:rFonts w:hint="eastAsia" w:ascii="宋体" w:hAnsi="宋体" w:cs="宋体"/>
          <w:color w:val="auto"/>
          <w:kern w:val="0"/>
          <w:szCs w:val="21"/>
        </w:rPr>
        <w:t xml:space="preserve">  </w:t>
      </w:r>
      <w:r>
        <w:rPr>
          <w:rFonts w:hint="eastAsia" w:ascii="宋体" w:hAnsi="宋体" w:cs="宋体"/>
          <w:b/>
          <w:color w:val="auto"/>
          <w:kern w:val="0"/>
          <w:szCs w:val="21"/>
        </w:rPr>
        <w:t>表中投标报价总计应与对应</w:t>
      </w:r>
      <w:r>
        <w:rPr>
          <w:rFonts w:hint="eastAsia" w:ascii="宋体" w:hAnsi="宋体" w:cs="宋体"/>
          <w:b/>
          <w:color w:val="auto"/>
          <w:kern w:val="0"/>
          <w:szCs w:val="21"/>
          <w:lang w:eastAsia="zh-CN"/>
        </w:rPr>
        <w:t>投标</w:t>
      </w:r>
      <w:r>
        <w:rPr>
          <w:rFonts w:hint="eastAsia" w:ascii="宋体" w:hAnsi="宋体" w:cs="宋体"/>
          <w:b/>
          <w:color w:val="auto"/>
          <w:kern w:val="0"/>
          <w:szCs w:val="21"/>
        </w:rPr>
        <w:t>报价表中投标总价一致。</w:t>
      </w:r>
    </w:p>
    <w:p>
      <w:pPr>
        <w:pStyle w:val="24"/>
        <w:shd w:val="clear" w:color="auto" w:fill="auto"/>
        <w:spacing w:line="240" w:lineRule="atLeast"/>
        <w:rPr>
          <w:rFonts w:hint="eastAsia" w:ascii="宋体" w:hAnsi="宋体" w:eastAsia="宋体" w:cs="宋体"/>
          <w:b/>
          <w:bCs/>
          <w:color w:val="auto"/>
          <w:sz w:val="32"/>
          <w:szCs w:val="22"/>
          <w:highlight w:val="none"/>
          <w:lang w:val="en-US" w:eastAsia="zh-CN"/>
        </w:rPr>
      </w:pPr>
      <w:bookmarkStart w:id="422" w:name="_Toc216582816"/>
      <w:bookmarkStart w:id="423" w:name="_Toc1999"/>
      <w:bookmarkStart w:id="424" w:name="_Toc18267"/>
      <w:bookmarkStart w:id="425" w:name="_Toc14037"/>
      <w:bookmarkStart w:id="426" w:name="_Toc515647819"/>
      <w:bookmarkStart w:id="427" w:name="_Toc2634"/>
      <w:bookmarkStart w:id="428" w:name="_Toc4012"/>
    </w:p>
    <w:p>
      <w:pPr>
        <w:pStyle w:val="24"/>
        <w:shd w:val="clear" w:color="auto" w:fill="auto"/>
        <w:spacing w:line="240" w:lineRule="atLeast"/>
        <w:rPr>
          <w:rFonts w:hint="eastAsia" w:ascii="宋体" w:hAnsi="宋体" w:eastAsia="宋体" w:cs="宋体"/>
          <w:b/>
          <w:bCs/>
          <w:color w:val="auto"/>
          <w:sz w:val="32"/>
          <w:szCs w:val="22"/>
          <w:highlight w:val="none"/>
          <w:lang w:val="en-US" w:eastAsia="zh-CN"/>
        </w:rPr>
      </w:pPr>
    </w:p>
    <w:p>
      <w:pPr>
        <w:pStyle w:val="24"/>
        <w:shd w:val="clear" w:color="auto" w:fill="auto"/>
        <w:spacing w:line="240" w:lineRule="atLeast"/>
        <w:rPr>
          <w:rFonts w:hint="eastAsia" w:ascii="宋体" w:hAnsi="宋体" w:eastAsia="宋体" w:cs="宋体"/>
          <w:b/>
          <w:bCs/>
          <w:color w:val="auto"/>
          <w:sz w:val="32"/>
          <w:szCs w:val="22"/>
          <w:highlight w:val="none"/>
          <w:lang w:val="en-US" w:eastAsia="zh-CN"/>
        </w:rPr>
      </w:pPr>
    </w:p>
    <w:p>
      <w:pPr>
        <w:pStyle w:val="24"/>
        <w:shd w:val="clear" w:color="auto" w:fill="auto"/>
        <w:spacing w:line="240" w:lineRule="atLeast"/>
        <w:jc w:val="both"/>
        <w:rPr>
          <w:rFonts w:hint="eastAsia" w:ascii="宋体" w:hAnsi="宋体" w:eastAsia="宋体" w:cs="宋体"/>
          <w:b/>
          <w:bCs/>
          <w:color w:val="auto"/>
          <w:sz w:val="32"/>
          <w:szCs w:val="22"/>
          <w:highlight w:val="none"/>
          <w:lang w:val="en-US" w:eastAsia="zh-CN"/>
        </w:rPr>
      </w:pPr>
    </w:p>
    <w:p>
      <w:pPr>
        <w:pStyle w:val="24"/>
        <w:shd w:val="clear" w:color="auto" w:fill="auto"/>
        <w:spacing w:line="240" w:lineRule="atLeast"/>
        <w:jc w:val="center"/>
        <w:rPr>
          <w:rFonts w:hint="eastAsia" w:ascii="宋体" w:hAnsi="宋体" w:eastAsia="宋体" w:cs="宋体"/>
          <w:b/>
          <w:bCs/>
          <w:color w:val="auto"/>
          <w:sz w:val="32"/>
          <w:szCs w:val="22"/>
          <w:highlight w:val="none"/>
          <w:lang w:val="en-US" w:eastAsia="zh-CN"/>
        </w:rPr>
      </w:pPr>
    </w:p>
    <w:p>
      <w:pPr>
        <w:pStyle w:val="24"/>
        <w:shd w:val="clear" w:color="auto" w:fill="auto"/>
        <w:spacing w:line="240" w:lineRule="atLeast"/>
        <w:jc w:val="center"/>
        <w:rPr>
          <w:rFonts w:hint="eastAsia" w:ascii="宋体" w:hAnsi="宋体" w:eastAsia="宋体" w:cs="宋体"/>
          <w:b/>
          <w:bCs/>
          <w:color w:val="auto"/>
          <w:sz w:val="32"/>
          <w:szCs w:val="22"/>
          <w:highlight w:val="none"/>
        </w:rPr>
      </w:pPr>
      <w:r>
        <w:rPr>
          <w:rFonts w:hint="eastAsia" w:ascii="宋体" w:hAnsi="宋体" w:eastAsia="宋体" w:cs="宋体"/>
          <w:b/>
          <w:bCs/>
          <w:color w:val="auto"/>
          <w:sz w:val="32"/>
          <w:szCs w:val="22"/>
          <w:highlight w:val="none"/>
          <w:lang w:val="en-US" w:eastAsia="zh-CN"/>
        </w:rPr>
        <w:t>3、</w:t>
      </w:r>
      <w:r>
        <w:rPr>
          <w:rFonts w:hint="eastAsia" w:hAnsi="宋体" w:cs="宋体"/>
          <w:b/>
          <w:bCs/>
          <w:color w:val="auto"/>
          <w:sz w:val="32"/>
          <w:szCs w:val="22"/>
          <w:highlight w:val="none"/>
          <w:lang w:eastAsia="zh-CN"/>
        </w:rPr>
        <w:t>服务</w:t>
      </w:r>
      <w:r>
        <w:rPr>
          <w:rFonts w:hint="eastAsia" w:ascii="宋体" w:hAnsi="宋体" w:eastAsia="宋体" w:cs="宋体"/>
          <w:b/>
          <w:bCs/>
          <w:color w:val="auto"/>
          <w:sz w:val="32"/>
          <w:szCs w:val="22"/>
          <w:highlight w:val="none"/>
        </w:rPr>
        <w:t>说明一览表</w:t>
      </w:r>
      <w:bookmarkEnd w:id="422"/>
      <w:r>
        <w:rPr>
          <w:rFonts w:hint="eastAsia" w:ascii="宋体" w:hAnsi="宋体" w:eastAsia="宋体" w:cs="宋体"/>
          <w:b/>
          <w:bCs/>
          <w:color w:val="auto"/>
          <w:sz w:val="32"/>
          <w:szCs w:val="22"/>
          <w:highlight w:val="none"/>
        </w:rPr>
        <w:t>（投标文件格式</w:t>
      </w:r>
      <w:r>
        <w:rPr>
          <w:rFonts w:hint="eastAsia" w:ascii="宋体" w:hAnsi="宋体" w:eastAsia="宋体" w:cs="宋体"/>
          <w:b/>
          <w:bCs/>
          <w:color w:val="auto"/>
          <w:sz w:val="32"/>
          <w:szCs w:val="22"/>
          <w:highlight w:val="none"/>
          <w:lang w:eastAsia="zh-CN"/>
        </w:rPr>
        <w:t>七</w:t>
      </w:r>
      <w:r>
        <w:rPr>
          <w:rFonts w:hint="eastAsia" w:ascii="宋体" w:hAnsi="宋体" w:eastAsia="宋体" w:cs="宋体"/>
          <w:b/>
          <w:bCs/>
          <w:color w:val="auto"/>
          <w:sz w:val="32"/>
          <w:szCs w:val="22"/>
          <w:highlight w:val="none"/>
        </w:rPr>
        <w:t>）</w:t>
      </w:r>
      <w:bookmarkEnd w:id="423"/>
      <w:bookmarkEnd w:id="424"/>
      <w:bookmarkEnd w:id="425"/>
      <w:bookmarkEnd w:id="426"/>
      <w:bookmarkEnd w:id="427"/>
      <w:bookmarkEnd w:id="428"/>
    </w:p>
    <w:p>
      <w:pPr>
        <w:pStyle w:val="24"/>
        <w:shd w:val="clear" w:color="auto" w:fill="auto"/>
        <w:spacing w:line="240" w:lineRule="atLeast"/>
        <w:ind w:left="1080" w:leftChars="257" w:hanging="540"/>
        <w:rPr>
          <w:rFonts w:hint="eastAsia" w:ascii="宋体" w:hAnsi="宋体" w:eastAsia="宋体" w:cs="宋体"/>
          <w:color w:val="auto"/>
          <w:sz w:val="32"/>
          <w:szCs w:val="22"/>
          <w:highlight w:val="none"/>
        </w:rPr>
      </w:pPr>
    </w:p>
    <w:p>
      <w:pPr>
        <w:pStyle w:val="24"/>
        <w:shd w:val="clear" w:color="auto" w:fill="auto"/>
        <w:spacing w:line="240" w:lineRule="atLeast"/>
        <w:ind w:left="1080" w:leftChars="257" w:hanging="540"/>
        <w:rPr>
          <w:rFonts w:hint="eastAsia" w:ascii="宋体" w:hAnsi="宋体" w:eastAsia="宋体" w:cs="宋体"/>
          <w:color w:val="auto"/>
          <w:sz w:val="24"/>
          <w:highlight w:val="none"/>
        </w:rPr>
      </w:pPr>
      <w:bookmarkStart w:id="429" w:name="_Toc14724"/>
      <w:bookmarkStart w:id="430" w:name="_Toc12170"/>
      <w:bookmarkStart w:id="431" w:name="_Toc16535"/>
      <w:r>
        <w:rPr>
          <w:rFonts w:hint="eastAsia" w:ascii="宋体" w:hAnsi="宋体" w:eastAsia="宋体" w:cs="宋体"/>
          <w:color w:val="auto"/>
          <w:sz w:val="24"/>
          <w:highlight w:val="none"/>
        </w:rPr>
        <w:t xml:space="preserve">项目名称:                           </w:t>
      </w:r>
    </w:p>
    <w:p>
      <w:pPr>
        <w:pStyle w:val="24"/>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招标编号:                       包号:                      </w:t>
      </w:r>
    </w:p>
    <w:p>
      <w:pPr>
        <w:pStyle w:val="24"/>
        <w:shd w:val="clear" w:color="auto" w:fill="auto"/>
        <w:spacing w:line="240" w:lineRule="atLeast"/>
        <w:ind w:left="1080" w:leftChars="257" w:hanging="540"/>
        <w:rPr>
          <w:rFonts w:hint="eastAsia" w:ascii="宋体" w:hAnsi="宋体" w:eastAsia="宋体" w:cs="宋体"/>
          <w:color w:val="auto"/>
          <w:sz w:val="24"/>
          <w:highlight w:val="none"/>
        </w:rPr>
      </w:pPr>
    </w:p>
    <w:tbl>
      <w:tblPr>
        <w:tblStyle w:val="48"/>
        <w:tblW w:w="819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027"/>
        <w:gridCol w:w="1425"/>
        <w:gridCol w:w="1350"/>
        <w:gridCol w:w="1440"/>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63" w:type="dxa"/>
            <w:noWrap w:val="0"/>
            <w:vAlign w:val="center"/>
          </w:tcPr>
          <w:p>
            <w:pPr>
              <w:shd w:val="clear" w:color="auto" w:fill="auto"/>
              <w:jc w:val="center"/>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eastAsia="宋体" w:cs="宋体"/>
                <w:color w:val="auto"/>
                <w:kern w:val="2"/>
                <w:sz w:val="24"/>
                <w:szCs w:val="20"/>
                <w:highlight w:val="none"/>
                <w:u w:val="none" w:color="000000"/>
                <w:lang w:val="en-US" w:eastAsia="zh-CN" w:bidi="ar-SA"/>
              </w:rPr>
              <w:t>序号</w:t>
            </w:r>
          </w:p>
        </w:tc>
        <w:tc>
          <w:tcPr>
            <w:tcW w:w="2027" w:type="dxa"/>
            <w:noWrap w:val="0"/>
            <w:vAlign w:val="center"/>
          </w:tcPr>
          <w:p>
            <w:pPr>
              <w:shd w:val="clear" w:color="auto" w:fill="auto"/>
              <w:jc w:val="center"/>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eastAsia="宋体" w:cs="宋体"/>
                <w:color w:val="auto"/>
                <w:kern w:val="2"/>
                <w:sz w:val="24"/>
                <w:szCs w:val="20"/>
                <w:highlight w:val="none"/>
                <w:u w:val="none" w:color="000000"/>
                <w:lang w:val="en-US" w:eastAsia="zh-CN" w:bidi="ar-SA"/>
              </w:rPr>
              <w:t>服务名称</w:t>
            </w:r>
          </w:p>
        </w:tc>
        <w:tc>
          <w:tcPr>
            <w:tcW w:w="1425" w:type="dxa"/>
            <w:noWrap w:val="0"/>
            <w:vAlign w:val="center"/>
          </w:tcPr>
          <w:p>
            <w:pPr>
              <w:shd w:val="clear" w:color="auto" w:fill="auto"/>
              <w:jc w:val="center"/>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eastAsia="宋体" w:cs="宋体"/>
                <w:color w:val="auto"/>
                <w:kern w:val="2"/>
                <w:sz w:val="24"/>
                <w:szCs w:val="20"/>
                <w:highlight w:val="none"/>
                <w:u w:val="none" w:color="000000"/>
                <w:lang w:val="en-US" w:eastAsia="zh-CN" w:bidi="ar-SA"/>
              </w:rPr>
              <w:t>数量</w:t>
            </w:r>
          </w:p>
        </w:tc>
        <w:tc>
          <w:tcPr>
            <w:tcW w:w="1350" w:type="dxa"/>
            <w:noWrap w:val="0"/>
            <w:vAlign w:val="center"/>
          </w:tcPr>
          <w:p>
            <w:pPr>
              <w:shd w:val="clear" w:color="auto" w:fill="auto"/>
              <w:jc w:val="center"/>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eastAsia="宋体" w:cs="宋体"/>
                <w:color w:val="auto"/>
                <w:kern w:val="2"/>
                <w:sz w:val="24"/>
                <w:szCs w:val="20"/>
                <w:highlight w:val="none"/>
                <w:u w:val="none" w:color="000000"/>
                <w:lang w:val="en-US" w:eastAsia="zh-CN" w:bidi="ar-SA"/>
              </w:rPr>
              <w:t>服务期限</w:t>
            </w:r>
          </w:p>
        </w:tc>
        <w:tc>
          <w:tcPr>
            <w:tcW w:w="1440" w:type="dxa"/>
            <w:noWrap w:val="0"/>
            <w:vAlign w:val="center"/>
          </w:tcPr>
          <w:p>
            <w:pPr>
              <w:shd w:val="clear" w:color="auto" w:fill="auto"/>
              <w:jc w:val="center"/>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eastAsia="宋体" w:cs="宋体"/>
                <w:color w:val="auto"/>
                <w:kern w:val="2"/>
                <w:sz w:val="24"/>
                <w:szCs w:val="20"/>
                <w:highlight w:val="none"/>
                <w:u w:val="none" w:color="000000"/>
                <w:lang w:val="en-US" w:eastAsia="zh-CN" w:bidi="ar-SA"/>
              </w:rPr>
              <w:t>服务地点</w:t>
            </w:r>
          </w:p>
        </w:tc>
        <w:tc>
          <w:tcPr>
            <w:tcW w:w="1185" w:type="dxa"/>
            <w:noWrap w:val="0"/>
            <w:vAlign w:val="center"/>
          </w:tcPr>
          <w:p>
            <w:pPr>
              <w:shd w:val="clear" w:color="auto" w:fill="auto"/>
              <w:jc w:val="center"/>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eastAsia="宋体" w:cs="宋体"/>
                <w:color w:val="auto"/>
                <w:kern w:val="2"/>
                <w:sz w:val="24"/>
                <w:szCs w:val="20"/>
                <w:highlight w:val="none"/>
                <w:u w:val="none" w:color="000000"/>
                <w:lang w:val="en-US" w:eastAsia="zh-CN" w:bidi="ar-SA"/>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763"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27"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25"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350"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40"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5"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763"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27"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25"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350"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40"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5"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763"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27"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25"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350"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40"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5"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1" w:hRule="atLeast"/>
        </w:trPr>
        <w:tc>
          <w:tcPr>
            <w:tcW w:w="763"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27"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25"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350"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40"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5"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63"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27"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25"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350"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40"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5"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63"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27"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25"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350"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40"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5"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63"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27"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25"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350"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40"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5"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763"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27"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25"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350"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440"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85"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bl>
    <w:p>
      <w:pPr>
        <w:pStyle w:val="24"/>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注：根据招标要求自行填报</w:t>
      </w:r>
    </w:p>
    <w:p>
      <w:pPr>
        <w:pStyle w:val="24"/>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pPr>
        <w:pStyle w:val="24"/>
        <w:shd w:val="clear" w:color="auto" w:fill="auto"/>
        <w:tabs>
          <w:tab w:val="left" w:pos="5370"/>
        </w:tabs>
        <w:spacing w:line="240" w:lineRule="atLeast"/>
        <w:ind w:left="1080"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ab/>
      </w:r>
    </w:p>
    <w:p>
      <w:pPr>
        <w:pStyle w:val="24"/>
        <w:shd w:val="clear" w:color="auto" w:fill="auto"/>
        <w:spacing w:line="240" w:lineRule="atLeast"/>
        <w:ind w:left="1080" w:leftChars="257" w:hanging="540"/>
        <w:rPr>
          <w:rFonts w:hint="eastAsia" w:ascii="宋体" w:hAnsi="宋体" w:eastAsia="宋体" w:cs="宋体"/>
          <w:color w:val="auto"/>
          <w:sz w:val="24"/>
          <w:highlight w:val="none"/>
        </w:rPr>
      </w:pPr>
    </w:p>
    <w:p>
      <w:pPr>
        <w:pStyle w:val="4"/>
        <w:numPr>
          <w:ilvl w:val="0"/>
          <w:numId w:val="0"/>
        </w:numPr>
        <w:shd w:val="clear" w:color="auto" w:fill="auto"/>
        <w:spacing w:before="0" w:line="240" w:lineRule="atLeast"/>
        <w:jc w:val="center"/>
        <w:rPr>
          <w:rFonts w:hint="eastAsia" w:ascii="宋体" w:hAnsi="宋体" w:eastAsia="宋体" w:cs="宋体"/>
          <w:b/>
          <w:bCs/>
          <w:color w:val="auto"/>
          <w:sz w:val="32"/>
          <w:szCs w:val="22"/>
          <w:highlight w:val="none"/>
          <w:lang w:val="en-US" w:eastAsia="zh-CN"/>
        </w:rPr>
      </w:pPr>
    </w:p>
    <w:p>
      <w:pPr>
        <w:pStyle w:val="4"/>
        <w:numPr>
          <w:ilvl w:val="0"/>
          <w:numId w:val="0"/>
        </w:numPr>
        <w:shd w:val="clear" w:color="auto" w:fill="auto"/>
        <w:spacing w:before="0" w:line="240" w:lineRule="atLeast"/>
        <w:jc w:val="center"/>
        <w:rPr>
          <w:rFonts w:hint="eastAsia" w:ascii="宋体" w:hAnsi="宋体" w:eastAsia="宋体" w:cs="宋体"/>
          <w:b/>
          <w:bCs/>
          <w:color w:val="auto"/>
          <w:sz w:val="32"/>
          <w:szCs w:val="22"/>
          <w:highlight w:val="none"/>
          <w:lang w:val="en-US" w:eastAsia="zh-CN"/>
        </w:rPr>
      </w:pPr>
    </w:p>
    <w:p>
      <w:pPr>
        <w:pStyle w:val="4"/>
        <w:numPr>
          <w:ilvl w:val="0"/>
          <w:numId w:val="0"/>
        </w:numPr>
        <w:shd w:val="clear" w:color="auto" w:fill="auto"/>
        <w:spacing w:before="0" w:line="240" w:lineRule="atLeast"/>
        <w:jc w:val="center"/>
        <w:rPr>
          <w:rFonts w:hint="eastAsia" w:ascii="宋体" w:hAnsi="宋体" w:eastAsia="宋体" w:cs="宋体"/>
          <w:b/>
          <w:bCs/>
          <w:color w:val="auto"/>
          <w:sz w:val="32"/>
          <w:szCs w:val="22"/>
          <w:highlight w:val="none"/>
          <w:lang w:val="en-US" w:eastAsia="zh-CN"/>
        </w:rPr>
      </w:pPr>
    </w:p>
    <w:p>
      <w:pPr>
        <w:pStyle w:val="4"/>
        <w:numPr>
          <w:ilvl w:val="0"/>
          <w:numId w:val="0"/>
        </w:numPr>
        <w:shd w:val="clear" w:color="auto" w:fill="auto"/>
        <w:spacing w:before="0" w:line="240" w:lineRule="atLeast"/>
        <w:jc w:val="center"/>
        <w:rPr>
          <w:rFonts w:hint="eastAsia" w:ascii="宋体" w:hAnsi="宋体" w:eastAsia="宋体" w:cs="宋体"/>
          <w:b/>
          <w:bCs/>
          <w:color w:val="auto"/>
          <w:sz w:val="32"/>
          <w:szCs w:val="22"/>
          <w:highlight w:val="none"/>
          <w:lang w:val="en-US" w:eastAsia="zh-CN"/>
        </w:rPr>
      </w:pPr>
    </w:p>
    <w:p>
      <w:pPr>
        <w:pStyle w:val="4"/>
        <w:numPr>
          <w:ilvl w:val="0"/>
          <w:numId w:val="0"/>
        </w:numPr>
        <w:shd w:val="clear" w:color="auto" w:fill="auto"/>
        <w:spacing w:before="0" w:line="240" w:lineRule="atLeast"/>
        <w:jc w:val="center"/>
        <w:rPr>
          <w:rFonts w:hint="eastAsia" w:ascii="宋体" w:hAnsi="宋体" w:eastAsia="宋体" w:cs="宋体"/>
          <w:b/>
          <w:bCs/>
          <w:color w:val="auto"/>
          <w:sz w:val="32"/>
          <w:szCs w:val="22"/>
          <w:highlight w:val="none"/>
          <w:lang w:val="en-US" w:eastAsia="zh-CN"/>
        </w:rPr>
      </w:pPr>
    </w:p>
    <w:p>
      <w:pPr>
        <w:pStyle w:val="4"/>
        <w:numPr>
          <w:ilvl w:val="0"/>
          <w:numId w:val="0"/>
        </w:numPr>
        <w:shd w:val="clear" w:color="auto" w:fill="auto"/>
        <w:spacing w:before="0" w:line="240" w:lineRule="atLeast"/>
        <w:jc w:val="center"/>
        <w:rPr>
          <w:rFonts w:hint="eastAsia" w:ascii="宋体" w:hAnsi="宋体" w:eastAsia="宋体" w:cs="宋体"/>
          <w:b/>
          <w:bCs/>
          <w:color w:val="auto"/>
          <w:sz w:val="32"/>
          <w:szCs w:val="22"/>
          <w:highlight w:val="none"/>
          <w:lang w:val="en-US" w:eastAsia="zh-CN"/>
        </w:rPr>
      </w:pPr>
    </w:p>
    <w:p>
      <w:pPr>
        <w:pStyle w:val="4"/>
        <w:numPr>
          <w:ilvl w:val="0"/>
          <w:numId w:val="0"/>
        </w:numPr>
        <w:shd w:val="clear" w:color="auto" w:fill="auto"/>
        <w:spacing w:before="0" w:line="240" w:lineRule="atLeast"/>
        <w:jc w:val="center"/>
        <w:rPr>
          <w:rFonts w:hint="eastAsia" w:ascii="宋体" w:hAnsi="宋体" w:eastAsia="宋体" w:cs="宋体"/>
          <w:b/>
          <w:bCs/>
          <w:color w:val="auto"/>
          <w:sz w:val="32"/>
          <w:szCs w:val="22"/>
          <w:highlight w:val="none"/>
          <w:lang w:val="en-US" w:eastAsia="zh-CN"/>
        </w:rPr>
      </w:pPr>
    </w:p>
    <w:p>
      <w:pPr>
        <w:rPr>
          <w:rFonts w:hint="eastAsia"/>
          <w:lang w:val="en-US" w:eastAsia="zh-CN"/>
        </w:rPr>
      </w:pPr>
    </w:p>
    <w:p>
      <w:pPr>
        <w:pStyle w:val="4"/>
        <w:numPr>
          <w:ilvl w:val="0"/>
          <w:numId w:val="0"/>
        </w:numPr>
        <w:shd w:val="clear" w:color="auto" w:fill="auto"/>
        <w:spacing w:before="0" w:line="240" w:lineRule="atLeast"/>
        <w:jc w:val="both"/>
        <w:rPr>
          <w:rFonts w:hint="eastAsia" w:ascii="宋体" w:hAnsi="宋体" w:eastAsia="宋体" w:cs="宋体"/>
          <w:b/>
          <w:bCs/>
          <w:color w:val="auto"/>
          <w:sz w:val="32"/>
          <w:szCs w:val="22"/>
          <w:highlight w:val="none"/>
          <w:lang w:val="en-US" w:eastAsia="zh-CN"/>
        </w:rPr>
      </w:pPr>
    </w:p>
    <w:p>
      <w:pPr>
        <w:pStyle w:val="4"/>
        <w:numPr>
          <w:ilvl w:val="0"/>
          <w:numId w:val="0"/>
        </w:numPr>
        <w:shd w:val="clear" w:color="auto" w:fill="auto"/>
        <w:spacing w:before="0" w:line="240" w:lineRule="atLeast"/>
        <w:jc w:val="center"/>
        <w:rPr>
          <w:rFonts w:hint="eastAsia" w:ascii="宋体" w:hAnsi="宋体" w:eastAsia="宋体" w:cs="宋体"/>
          <w:b/>
          <w:bCs/>
          <w:color w:val="auto"/>
          <w:sz w:val="32"/>
          <w:szCs w:val="22"/>
          <w:highlight w:val="none"/>
          <w:lang w:val="en-US" w:eastAsia="zh-CN"/>
        </w:rPr>
      </w:pPr>
    </w:p>
    <w:p>
      <w:pPr>
        <w:rPr>
          <w:rFonts w:hint="eastAsia" w:ascii="宋体" w:hAnsi="宋体" w:eastAsia="宋体" w:cs="宋体"/>
          <w:b/>
          <w:bCs/>
          <w:color w:val="auto"/>
          <w:sz w:val="32"/>
          <w:szCs w:val="22"/>
          <w:highlight w:val="none"/>
          <w:lang w:val="en-US" w:eastAsia="zh-CN"/>
        </w:rPr>
      </w:pPr>
    </w:p>
    <w:p>
      <w:pPr>
        <w:pStyle w:val="2"/>
        <w:rPr>
          <w:rFonts w:hint="eastAsia"/>
          <w:lang w:val="en-US" w:eastAsia="zh-CN"/>
        </w:rPr>
      </w:pPr>
    </w:p>
    <w:p>
      <w:pPr>
        <w:pStyle w:val="4"/>
        <w:numPr>
          <w:ilvl w:val="0"/>
          <w:numId w:val="0"/>
        </w:numPr>
        <w:shd w:val="clear" w:color="auto" w:fill="auto"/>
        <w:spacing w:before="0" w:line="240" w:lineRule="atLeast"/>
        <w:jc w:val="center"/>
        <w:rPr>
          <w:rFonts w:hint="eastAsia" w:ascii="宋体" w:hAnsi="宋体" w:eastAsia="宋体" w:cs="宋体"/>
          <w:b/>
          <w:bCs/>
          <w:color w:val="auto"/>
          <w:sz w:val="32"/>
          <w:szCs w:val="22"/>
          <w:highlight w:val="none"/>
        </w:rPr>
      </w:pPr>
      <w:r>
        <w:rPr>
          <w:rFonts w:hint="eastAsia" w:ascii="宋体" w:hAnsi="宋体" w:eastAsia="宋体" w:cs="宋体"/>
          <w:b/>
          <w:bCs/>
          <w:color w:val="auto"/>
          <w:sz w:val="32"/>
          <w:szCs w:val="22"/>
          <w:highlight w:val="none"/>
          <w:lang w:val="en-US" w:eastAsia="zh-CN"/>
        </w:rPr>
        <w:t>4、</w:t>
      </w:r>
      <w:r>
        <w:rPr>
          <w:rFonts w:hint="eastAsia" w:ascii="宋体" w:hAnsi="宋体" w:eastAsia="宋体" w:cs="宋体"/>
          <w:b/>
          <w:bCs/>
          <w:color w:val="auto"/>
          <w:sz w:val="32"/>
          <w:szCs w:val="22"/>
          <w:highlight w:val="none"/>
        </w:rPr>
        <w:t>技术规格偏离表</w:t>
      </w:r>
      <w:bookmarkEnd w:id="418"/>
      <w:r>
        <w:rPr>
          <w:rFonts w:hint="eastAsia" w:ascii="宋体" w:hAnsi="宋体" w:eastAsia="宋体" w:cs="宋体"/>
          <w:b/>
          <w:bCs/>
          <w:color w:val="auto"/>
          <w:sz w:val="32"/>
          <w:szCs w:val="22"/>
          <w:highlight w:val="none"/>
        </w:rPr>
        <w:t>（投标文件格式</w:t>
      </w:r>
      <w:r>
        <w:rPr>
          <w:rFonts w:hint="eastAsia" w:ascii="宋体" w:hAnsi="宋体" w:eastAsia="宋体" w:cs="宋体"/>
          <w:b/>
          <w:bCs/>
          <w:color w:val="auto"/>
          <w:sz w:val="32"/>
          <w:szCs w:val="22"/>
          <w:highlight w:val="none"/>
          <w:lang w:eastAsia="zh-CN"/>
        </w:rPr>
        <w:t>八</w:t>
      </w:r>
      <w:r>
        <w:rPr>
          <w:rFonts w:hint="eastAsia" w:ascii="宋体" w:hAnsi="宋体" w:eastAsia="宋体" w:cs="宋体"/>
          <w:b/>
          <w:bCs/>
          <w:color w:val="auto"/>
          <w:sz w:val="32"/>
          <w:szCs w:val="22"/>
          <w:highlight w:val="none"/>
        </w:rPr>
        <w:t>）</w:t>
      </w:r>
      <w:bookmarkEnd w:id="419"/>
      <w:bookmarkEnd w:id="420"/>
      <w:bookmarkEnd w:id="421"/>
      <w:bookmarkEnd w:id="429"/>
      <w:bookmarkEnd w:id="430"/>
      <w:bookmarkEnd w:id="431"/>
    </w:p>
    <w:p>
      <w:pPr>
        <w:pStyle w:val="24"/>
        <w:shd w:val="clear" w:color="auto" w:fill="auto"/>
        <w:spacing w:line="240" w:lineRule="atLeast"/>
        <w:ind w:left="1080" w:leftChars="257" w:hanging="540"/>
        <w:rPr>
          <w:rFonts w:hint="eastAsia" w:ascii="宋体" w:hAnsi="宋体" w:eastAsia="宋体" w:cs="宋体"/>
          <w:color w:val="auto"/>
          <w:sz w:val="24"/>
          <w:szCs w:val="20"/>
          <w:highlight w:val="none"/>
        </w:rPr>
      </w:pPr>
    </w:p>
    <w:p>
      <w:pPr>
        <w:pStyle w:val="24"/>
        <w:shd w:val="clear" w:color="auto" w:fill="auto"/>
        <w:spacing w:line="240" w:lineRule="atLeast"/>
        <w:rPr>
          <w:rFonts w:hint="eastAsia" w:ascii="宋体" w:hAnsi="宋体" w:eastAsia="宋体" w:cs="宋体"/>
          <w:color w:val="auto"/>
          <w:sz w:val="24"/>
          <w:highlight w:val="none"/>
        </w:rPr>
      </w:pPr>
      <w:bookmarkStart w:id="432" w:name="_Toc216582818"/>
      <w:bookmarkStart w:id="433" w:name="_Toc1980"/>
      <w:bookmarkStart w:id="434" w:name="_Toc21391"/>
      <w:bookmarkStart w:id="435" w:name="_Toc19793"/>
      <w:bookmarkStart w:id="436" w:name="_Toc7527"/>
      <w:bookmarkStart w:id="437" w:name="_Toc515647821"/>
      <w:bookmarkStart w:id="438" w:name="_Toc23"/>
      <w:r>
        <w:rPr>
          <w:rFonts w:hint="eastAsia" w:ascii="宋体" w:hAnsi="宋体" w:eastAsia="宋体" w:cs="宋体"/>
          <w:color w:val="auto"/>
          <w:sz w:val="24"/>
          <w:highlight w:val="none"/>
        </w:rPr>
        <w:t>项目名称:                       招标编号:                 包号:</w:t>
      </w:r>
    </w:p>
    <w:p>
      <w:pPr>
        <w:pStyle w:val="24"/>
        <w:shd w:val="clear" w:color="auto" w:fill="auto"/>
        <w:spacing w:line="240" w:lineRule="atLeast"/>
        <w:ind w:left="1080" w:leftChars="257" w:hanging="540"/>
        <w:rPr>
          <w:rFonts w:hint="eastAsia" w:ascii="宋体" w:hAnsi="宋体" w:eastAsia="宋体" w:cs="宋体"/>
          <w:color w:val="auto"/>
          <w:sz w:val="24"/>
          <w:highlight w:val="none"/>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1260"/>
        <w:gridCol w:w="1128"/>
        <w:gridCol w:w="1170"/>
        <w:gridCol w:w="2584"/>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14" w:type="dxa"/>
            <w:noWrap w:val="0"/>
            <w:vAlign w:val="center"/>
          </w:tcPr>
          <w:p>
            <w:pPr>
              <w:pStyle w:val="2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1260" w:type="dxa"/>
            <w:noWrap w:val="0"/>
            <w:vAlign w:val="center"/>
          </w:tcPr>
          <w:p>
            <w:pPr>
              <w:pStyle w:val="2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hAnsi="宋体" w:eastAsia="宋体" w:cs="宋体"/>
                <w:color w:val="auto"/>
                <w:sz w:val="24"/>
                <w:highlight w:val="none"/>
                <w:lang w:val="en-US" w:eastAsia="zh-CN"/>
              </w:rPr>
              <w:t>服务</w:t>
            </w:r>
            <w:r>
              <w:rPr>
                <w:rFonts w:hint="eastAsia" w:ascii="宋体" w:hAnsi="宋体" w:eastAsia="宋体" w:cs="宋体"/>
                <w:color w:val="auto"/>
                <w:sz w:val="24"/>
                <w:highlight w:val="none"/>
                <w:lang w:val="en-US" w:eastAsia="zh-CN"/>
              </w:rPr>
              <w:t>名称</w:t>
            </w:r>
          </w:p>
        </w:tc>
        <w:tc>
          <w:tcPr>
            <w:tcW w:w="1128" w:type="dxa"/>
            <w:noWrap w:val="0"/>
            <w:vAlign w:val="center"/>
          </w:tcPr>
          <w:p>
            <w:pPr>
              <w:pStyle w:val="2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招标规格</w:t>
            </w:r>
            <w:r>
              <w:rPr>
                <w:rFonts w:hint="eastAsia" w:hAnsi="宋体" w:eastAsia="宋体" w:cs="宋体"/>
                <w:color w:val="auto"/>
                <w:sz w:val="24"/>
                <w:highlight w:val="none"/>
                <w:lang w:val="en-US" w:eastAsia="zh-CN"/>
              </w:rPr>
              <w:t>要求</w:t>
            </w:r>
          </w:p>
        </w:tc>
        <w:tc>
          <w:tcPr>
            <w:tcW w:w="1170" w:type="dxa"/>
            <w:noWrap w:val="0"/>
            <w:vAlign w:val="center"/>
          </w:tcPr>
          <w:p>
            <w:pPr>
              <w:pStyle w:val="2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投标规格</w:t>
            </w:r>
            <w:r>
              <w:rPr>
                <w:rFonts w:hint="eastAsia" w:hAnsi="宋体" w:eastAsia="宋体" w:cs="宋体"/>
                <w:color w:val="auto"/>
                <w:sz w:val="24"/>
                <w:highlight w:val="none"/>
                <w:lang w:val="en-US" w:eastAsia="zh-CN"/>
              </w:rPr>
              <w:t>要求</w:t>
            </w:r>
          </w:p>
        </w:tc>
        <w:tc>
          <w:tcPr>
            <w:tcW w:w="2584" w:type="dxa"/>
            <w:noWrap w:val="0"/>
            <w:vAlign w:val="center"/>
          </w:tcPr>
          <w:p>
            <w:pPr>
              <w:pStyle w:val="2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偏离</w:t>
            </w:r>
          </w:p>
        </w:tc>
        <w:tc>
          <w:tcPr>
            <w:tcW w:w="1013" w:type="dxa"/>
            <w:noWrap w:val="0"/>
            <w:vAlign w:val="center"/>
          </w:tcPr>
          <w:p>
            <w:pPr>
              <w:pStyle w:val="2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14"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28"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70"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84" w:type="dxa"/>
            <w:noWrap w:val="0"/>
            <w:vAlign w:val="center"/>
          </w:tcPr>
          <w:p>
            <w:pPr>
              <w:pStyle w:val="24"/>
              <w:keepNext w:val="0"/>
              <w:keepLines w:val="0"/>
              <w:pageBreakBefore w:val="0"/>
              <w:widowControl w:val="0"/>
              <w:shd w:val="clear" w:color="auto" w:fill="auto"/>
              <w:kinsoku/>
              <w:wordWrap/>
              <w:overflowPunct/>
              <w:topLinePunct w:val="0"/>
              <w:autoSpaceDE/>
              <w:autoSpaceDN/>
              <w:bidi w:val="0"/>
              <w:adjustRightInd/>
              <w:snapToGrid/>
              <w:spacing w:line="240" w:lineRule="atLeast"/>
              <w:jc w:val="left"/>
              <w:textAlignment w:val="auto"/>
              <w:rPr>
                <w:rFonts w:hint="default" w:ascii="宋体" w:hAnsi="宋体" w:eastAsia="宋体" w:cs="宋体"/>
                <w:color w:val="auto"/>
                <w:sz w:val="24"/>
                <w:highlight w:val="none"/>
                <w:lang w:val="en-US" w:eastAsia="zh-CN"/>
              </w:rPr>
            </w:pPr>
            <w:r>
              <w:rPr>
                <w:rFonts w:hint="eastAsia" w:hAnsi="宋体" w:eastAsia="宋体" w:cs="宋体"/>
                <w:b/>
                <w:bCs/>
                <w:color w:val="auto"/>
                <w:sz w:val="24"/>
                <w:highlight w:val="none"/>
                <w:u w:val="single" w:color="auto"/>
                <w:lang w:val="en-US" w:eastAsia="zh-CN"/>
              </w:rPr>
              <w:t>如有正偏离需提供证明材料，证明材料附后(并注明页码)</w:t>
            </w:r>
          </w:p>
        </w:tc>
        <w:tc>
          <w:tcPr>
            <w:tcW w:w="1013"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14"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28"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70"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84"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013"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14"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28"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70"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84"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013"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14"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28"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70"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84"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013"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14"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28"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70"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84"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013"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14"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28"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70"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84"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013"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14"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28"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70"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84"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013"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14"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28"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70"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84"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013"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14"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260"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28"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170"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584"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013"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bl>
    <w:p>
      <w:pPr>
        <w:pStyle w:val="24"/>
        <w:shd w:val="clear" w:color="auto" w:fill="auto"/>
        <w:spacing w:line="240" w:lineRule="atLeast"/>
        <w:rPr>
          <w:rFonts w:hint="eastAsia" w:ascii="宋体" w:hAnsi="宋体" w:eastAsia="宋体" w:cs="宋体"/>
          <w:color w:val="auto"/>
          <w:sz w:val="24"/>
          <w:highlight w:val="none"/>
          <w:lang w:eastAsia="zh-CN"/>
        </w:rPr>
      </w:pPr>
    </w:p>
    <w:p>
      <w:pPr>
        <w:pStyle w:val="24"/>
        <w:ind w:firstLine="4200" w:firstLineChars="2000"/>
        <w:rPr>
          <w:rFonts w:hint="eastAsia" w:hAnsi="宋体"/>
          <w:color w:val="auto"/>
        </w:rPr>
      </w:pPr>
    </w:p>
    <w:p>
      <w:pPr>
        <w:pStyle w:val="24"/>
        <w:ind w:firstLine="3080" w:firstLineChars="1400"/>
        <w:rPr>
          <w:rFonts w:hint="eastAsia" w:hAnsi="宋体"/>
          <w:color w:val="auto"/>
          <w:sz w:val="20"/>
          <w:szCs w:val="18"/>
          <w:u w:val="single"/>
        </w:rPr>
      </w:pPr>
      <w:r>
        <w:rPr>
          <w:rFonts w:hint="eastAsia" w:ascii="宋体" w:hAnsi="宋体" w:eastAsia="宋体" w:cs="宋体"/>
          <w:color w:val="auto"/>
          <w:sz w:val="22"/>
          <w:szCs w:val="18"/>
          <w:highlight w:val="none"/>
        </w:rPr>
        <w:t>投标人（公章）</w:t>
      </w:r>
      <w:r>
        <w:rPr>
          <w:rFonts w:hint="eastAsia" w:hAnsi="宋体"/>
          <w:color w:val="auto"/>
          <w:sz w:val="20"/>
          <w:szCs w:val="18"/>
          <w:u w:val="single"/>
        </w:rPr>
        <w:t xml:space="preserve">                                    </w:t>
      </w:r>
    </w:p>
    <w:p>
      <w:pPr>
        <w:pStyle w:val="24"/>
        <w:rPr>
          <w:rFonts w:hint="eastAsia" w:hAnsi="宋体"/>
          <w:color w:val="auto"/>
          <w:sz w:val="20"/>
          <w:szCs w:val="18"/>
        </w:rPr>
      </w:pPr>
      <w:r>
        <w:rPr>
          <w:rFonts w:hint="eastAsia" w:hAnsi="宋体"/>
          <w:color w:val="auto"/>
          <w:sz w:val="20"/>
          <w:szCs w:val="18"/>
        </w:rPr>
        <w:t xml:space="preserve">  </w:t>
      </w:r>
    </w:p>
    <w:p>
      <w:pPr>
        <w:pStyle w:val="24"/>
        <w:ind w:firstLine="3080" w:firstLineChars="1400"/>
        <w:rPr>
          <w:rFonts w:hint="eastAsia" w:hAnsi="宋体"/>
          <w:color w:val="auto"/>
          <w:sz w:val="20"/>
          <w:szCs w:val="18"/>
          <w:u w:val="single"/>
        </w:rPr>
      </w:pPr>
      <w:r>
        <w:rPr>
          <w:rFonts w:hint="eastAsia" w:ascii="宋体" w:hAnsi="宋体" w:eastAsia="宋体" w:cs="宋体"/>
          <w:color w:val="auto"/>
          <w:sz w:val="22"/>
          <w:szCs w:val="18"/>
          <w:highlight w:val="none"/>
        </w:rPr>
        <w:t>法定代表人或授权委托代理人签字</w:t>
      </w:r>
      <w:r>
        <w:rPr>
          <w:rFonts w:hint="eastAsia" w:hAnsi="宋体"/>
          <w:color w:val="auto"/>
          <w:sz w:val="20"/>
          <w:szCs w:val="18"/>
          <w:u w:val="single"/>
        </w:rPr>
        <w:t xml:space="preserve">                 　 </w:t>
      </w:r>
    </w:p>
    <w:p>
      <w:pPr>
        <w:pStyle w:val="24"/>
        <w:ind w:firstLine="420"/>
        <w:rPr>
          <w:rFonts w:hAnsi="宋体"/>
          <w:color w:val="auto"/>
          <w:sz w:val="20"/>
          <w:szCs w:val="18"/>
          <w:u w:val="single"/>
        </w:rPr>
      </w:pPr>
    </w:p>
    <w:p>
      <w:pPr>
        <w:pStyle w:val="24"/>
        <w:ind w:firstLine="3960" w:firstLineChars="1800"/>
        <w:rPr>
          <w:rFonts w:hint="eastAsia" w:hAnsi="宋体"/>
          <w:color w:val="auto"/>
          <w:sz w:val="20"/>
          <w:szCs w:val="18"/>
          <w:u w:val="single"/>
        </w:rPr>
      </w:pPr>
      <w:r>
        <w:rPr>
          <w:rFonts w:hint="eastAsia" w:ascii="宋体" w:hAnsi="宋体" w:eastAsia="宋体" w:cs="宋体"/>
          <w:color w:val="auto"/>
          <w:sz w:val="22"/>
          <w:szCs w:val="18"/>
          <w:highlight w:val="none"/>
        </w:rPr>
        <w:t>日期：</w:t>
      </w:r>
      <w:r>
        <w:rPr>
          <w:rFonts w:hint="eastAsia" w:hAnsi="宋体"/>
          <w:color w:val="auto"/>
          <w:sz w:val="20"/>
          <w:szCs w:val="18"/>
          <w:u w:val="single"/>
        </w:rPr>
        <w:t xml:space="preserve">                                    </w:t>
      </w:r>
    </w:p>
    <w:p>
      <w:pPr>
        <w:pStyle w:val="25"/>
        <w:rPr>
          <w:rFonts w:hint="eastAsia" w:hAnsi="宋体"/>
          <w:color w:val="auto"/>
          <w:sz w:val="20"/>
          <w:szCs w:val="18"/>
          <w:u w:val="single"/>
        </w:rPr>
      </w:pPr>
    </w:p>
    <w:p>
      <w:pPr>
        <w:pStyle w:val="56"/>
        <w:ind w:left="0" w:leftChars="0" w:firstLine="0" w:firstLineChars="0"/>
        <w:rPr>
          <w:rFonts w:hint="eastAsia" w:hAnsi="宋体"/>
          <w:color w:val="auto"/>
          <w:sz w:val="20"/>
          <w:szCs w:val="18"/>
          <w:u w:val="single"/>
        </w:rPr>
      </w:pPr>
    </w:p>
    <w:p>
      <w:pPr>
        <w:pStyle w:val="56"/>
        <w:rPr>
          <w:rFonts w:hint="eastAsia" w:hAnsi="宋体"/>
          <w:color w:val="auto"/>
          <w:sz w:val="20"/>
          <w:szCs w:val="18"/>
          <w:u w:val="single"/>
        </w:rPr>
      </w:pPr>
    </w:p>
    <w:p>
      <w:pPr>
        <w:pStyle w:val="56"/>
        <w:ind w:left="0" w:leftChars="0" w:firstLine="0" w:firstLineChars="0"/>
        <w:rPr>
          <w:rFonts w:hint="eastAsia" w:hAnsi="宋体"/>
          <w:color w:val="auto"/>
          <w:sz w:val="20"/>
          <w:szCs w:val="18"/>
          <w:u w:val="single"/>
        </w:rPr>
      </w:pPr>
    </w:p>
    <w:p>
      <w:pPr>
        <w:pStyle w:val="24"/>
        <w:shd w:val="clear" w:color="auto" w:fill="auto"/>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注：1、请按所投标</w:t>
      </w:r>
      <w:r>
        <w:rPr>
          <w:rFonts w:hint="eastAsia" w:ascii="宋体" w:hAnsi="宋体" w:eastAsia="宋体" w:cs="宋体"/>
          <w:color w:val="auto"/>
          <w:sz w:val="24"/>
          <w:highlight w:val="none"/>
          <w:lang w:eastAsia="zh-CN"/>
        </w:rPr>
        <w:t>服务技术要求、服务要求</w:t>
      </w:r>
      <w:r>
        <w:rPr>
          <w:rFonts w:hint="eastAsia" w:ascii="宋体" w:hAnsi="宋体" w:eastAsia="宋体" w:cs="宋体"/>
          <w:color w:val="auto"/>
          <w:sz w:val="24"/>
          <w:highlight w:val="none"/>
        </w:rPr>
        <w:t>，逐条对应采购文件《投标</w:t>
      </w:r>
      <w:r>
        <w:rPr>
          <w:rFonts w:hint="eastAsia" w:ascii="宋体" w:hAnsi="宋体" w:eastAsia="宋体" w:cs="宋体"/>
          <w:color w:val="auto"/>
          <w:sz w:val="24"/>
          <w:highlight w:val="none"/>
          <w:lang w:eastAsia="zh-CN"/>
        </w:rPr>
        <w:t>服务</w:t>
      </w:r>
      <w:r>
        <w:rPr>
          <w:rFonts w:hint="eastAsia" w:ascii="宋体" w:hAnsi="宋体" w:eastAsia="宋体" w:cs="宋体"/>
          <w:color w:val="auto"/>
          <w:sz w:val="24"/>
          <w:highlight w:val="none"/>
        </w:rPr>
        <w:t>需求一览表》中的要求认真填写本表。</w:t>
      </w:r>
    </w:p>
    <w:p>
      <w:pPr>
        <w:pStyle w:val="24"/>
        <w:shd w:val="clear" w:color="auto" w:fill="auto"/>
        <w:spacing w:line="2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2、投标技术</w:t>
      </w:r>
      <w:r>
        <w:rPr>
          <w:rFonts w:hint="eastAsia" w:ascii="宋体" w:hAnsi="宋体" w:eastAsia="宋体" w:cs="宋体"/>
          <w:color w:val="auto"/>
          <w:sz w:val="24"/>
          <w:highlight w:val="none"/>
          <w:lang w:eastAsia="zh-CN"/>
        </w:rPr>
        <w:t>要求</w:t>
      </w:r>
      <w:r>
        <w:rPr>
          <w:rFonts w:hint="eastAsia" w:ascii="宋体" w:hAnsi="宋体" w:eastAsia="宋体" w:cs="宋体"/>
          <w:color w:val="auto"/>
          <w:sz w:val="24"/>
          <w:highlight w:val="none"/>
        </w:rPr>
        <w:t>与投标要求相同的为无偏离，投标技术规格高于投标要求的为正偏离，低于投标要求的为负偏离，本项目不允许负偏离。</w:t>
      </w:r>
    </w:p>
    <w:p>
      <w:pPr>
        <w:pStyle w:val="24"/>
        <w:shd w:val="clear" w:color="auto" w:fill="auto"/>
        <w:spacing w:line="2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3、当本表由多页构成时，需逐页加盖投标人法人公章并由法定代表人（或委托代理人）签字。</w:t>
      </w:r>
    </w:p>
    <w:p>
      <w:pPr>
        <w:pStyle w:val="25"/>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56"/>
        <w:rPr>
          <w:rFonts w:hint="eastAsia" w:ascii="宋体" w:hAnsi="宋体" w:eastAsia="宋体" w:cs="宋体"/>
          <w:color w:val="auto"/>
          <w:sz w:val="24"/>
          <w:highlight w:val="none"/>
        </w:rPr>
      </w:pPr>
    </w:p>
    <w:p>
      <w:pPr>
        <w:pStyle w:val="56"/>
        <w:rPr>
          <w:rFonts w:hint="eastAsia" w:ascii="宋体" w:hAnsi="宋体" w:eastAsia="宋体" w:cs="宋体"/>
          <w:color w:val="auto"/>
          <w:sz w:val="24"/>
          <w:highlight w:val="none"/>
          <w:lang w:val="en-US" w:eastAsia="zh-CN"/>
        </w:rPr>
      </w:pPr>
    </w:p>
    <w:p>
      <w:pPr>
        <w:pStyle w:val="4"/>
        <w:numPr>
          <w:ilvl w:val="0"/>
          <w:numId w:val="0"/>
        </w:numPr>
        <w:shd w:val="clear" w:color="auto" w:fill="auto"/>
        <w:spacing w:before="0" w:line="240" w:lineRule="atLeast"/>
        <w:jc w:val="center"/>
        <w:rPr>
          <w:rFonts w:hint="eastAsia" w:ascii="宋体" w:hAnsi="宋体" w:eastAsia="宋体" w:cs="宋体"/>
          <w:b/>
          <w:bCs/>
          <w:color w:val="auto"/>
          <w:sz w:val="32"/>
          <w:szCs w:val="22"/>
          <w:highlight w:val="none"/>
        </w:rPr>
      </w:pPr>
      <w:r>
        <w:rPr>
          <w:rFonts w:hint="eastAsia" w:ascii="宋体" w:hAnsi="宋体" w:eastAsia="宋体" w:cs="宋体"/>
          <w:b/>
          <w:bCs/>
          <w:color w:val="auto"/>
          <w:sz w:val="32"/>
          <w:szCs w:val="22"/>
          <w:highlight w:val="none"/>
          <w:lang w:val="en-US" w:eastAsia="zh-CN"/>
        </w:rPr>
        <w:t>5</w:t>
      </w:r>
      <w:r>
        <w:rPr>
          <w:rFonts w:hint="eastAsia" w:ascii="宋体" w:hAnsi="宋体" w:eastAsia="宋体" w:cs="宋体"/>
          <w:b/>
          <w:bCs/>
          <w:color w:val="auto"/>
          <w:sz w:val="32"/>
          <w:szCs w:val="22"/>
          <w:highlight w:val="none"/>
          <w:lang w:eastAsia="zh-CN"/>
        </w:rPr>
        <w:t>、</w:t>
      </w:r>
      <w:r>
        <w:rPr>
          <w:rFonts w:hint="eastAsia" w:ascii="宋体" w:hAnsi="宋体" w:eastAsia="宋体" w:cs="宋体"/>
          <w:b/>
          <w:bCs/>
          <w:color w:val="auto"/>
          <w:sz w:val="32"/>
          <w:szCs w:val="22"/>
          <w:highlight w:val="none"/>
        </w:rPr>
        <w:t>商务条款偏离表</w:t>
      </w:r>
      <w:bookmarkEnd w:id="432"/>
      <w:r>
        <w:rPr>
          <w:rFonts w:hint="eastAsia" w:ascii="宋体" w:hAnsi="宋体" w:eastAsia="宋体" w:cs="宋体"/>
          <w:b/>
          <w:bCs/>
          <w:color w:val="auto"/>
          <w:sz w:val="32"/>
          <w:szCs w:val="22"/>
          <w:highlight w:val="none"/>
        </w:rPr>
        <w:t>（投标文件格式</w:t>
      </w:r>
      <w:r>
        <w:rPr>
          <w:rFonts w:hint="eastAsia" w:ascii="宋体" w:hAnsi="宋体" w:eastAsia="宋体" w:cs="宋体"/>
          <w:b/>
          <w:bCs/>
          <w:color w:val="auto"/>
          <w:sz w:val="32"/>
          <w:szCs w:val="22"/>
          <w:highlight w:val="none"/>
          <w:lang w:eastAsia="zh-CN"/>
        </w:rPr>
        <w:t>九</w:t>
      </w:r>
      <w:r>
        <w:rPr>
          <w:rFonts w:hint="eastAsia" w:ascii="宋体" w:hAnsi="宋体" w:eastAsia="宋体" w:cs="宋体"/>
          <w:b/>
          <w:bCs/>
          <w:color w:val="auto"/>
          <w:sz w:val="32"/>
          <w:szCs w:val="22"/>
          <w:highlight w:val="none"/>
        </w:rPr>
        <w:t>）</w:t>
      </w:r>
      <w:bookmarkEnd w:id="433"/>
      <w:bookmarkEnd w:id="434"/>
      <w:bookmarkEnd w:id="435"/>
      <w:bookmarkEnd w:id="436"/>
      <w:bookmarkEnd w:id="437"/>
      <w:bookmarkEnd w:id="438"/>
    </w:p>
    <w:p>
      <w:pPr>
        <w:pStyle w:val="24"/>
        <w:shd w:val="clear" w:color="auto" w:fill="auto"/>
        <w:spacing w:line="240" w:lineRule="atLeast"/>
        <w:ind w:left="1080" w:leftChars="257" w:hanging="540"/>
        <w:rPr>
          <w:rFonts w:hint="eastAsia" w:ascii="宋体" w:hAnsi="宋体" w:eastAsia="宋体" w:cs="宋体"/>
          <w:color w:val="auto"/>
          <w:sz w:val="24"/>
          <w:highlight w:val="none"/>
        </w:rPr>
      </w:pPr>
      <w:bookmarkStart w:id="439" w:name="_Toc31206"/>
      <w:r>
        <w:rPr>
          <w:rFonts w:hint="eastAsia" w:ascii="宋体" w:hAnsi="宋体" w:eastAsia="宋体" w:cs="宋体"/>
          <w:color w:val="auto"/>
          <w:sz w:val="24"/>
          <w:highlight w:val="none"/>
        </w:rPr>
        <w:t xml:space="preserve">项目名称:                      招标编号:    </w:t>
      </w:r>
      <w:r>
        <w:rPr>
          <w:rFonts w:hint="eastAsia"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包号:</w:t>
      </w:r>
    </w:p>
    <w:p>
      <w:pPr>
        <w:pStyle w:val="24"/>
        <w:shd w:val="clear" w:color="auto" w:fill="auto"/>
        <w:spacing w:line="240" w:lineRule="atLeast"/>
        <w:ind w:left="1080" w:leftChars="257" w:hanging="540"/>
        <w:rPr>
          <w:rFonts w:hint="eastAsia" w:ascii="宋体" w:hAnsi="宋体" w:eastAsia="宋体" w:cs="宋体"/>
          <w:color w:val="auto"/>
          <w:sz w:val="24"/>
          <w:highlight w:val="none"/>
        </w:rPr>
      </w:pPr>
    </w:p>
    <w:tbl>
      <w:tblPr>
        <w:tblStyle w:val="48"/>
        <w:tblW w:w="8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987"/>
        <w:gridCol w:w="2045"/>
        <w:gridCol w:w="1958"/>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23" w:type="dxa"/>
            <w:noWrap w:val="0"/>
            <w:vAlign w:val="center"/>
          </w:tcPr>
          <w:p>
            <w:pPr>
              <w:pStyle w:val="2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1987" w:type="dxa"/>
            <w:noWrap w:val="0"/>
            <w:vAlign w:val="center"/>
          </w:tcPr>
          <w:p>
            <w:pPr>
              <w:pStyle w:val="2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hAnsi="宋体" w:eastAsia="宋体" w:cs="宋体"/>
                <w:color w:val="auto"/>
                <w:sz w:val="24"/>
                <w:highlight w:val="none"/>
                <w:lang w:val="en-US" w:eastAsia="zh-CN"/>
              </w:rPr>
              <w:t>服务名称</w:t>
            </w:r>
          </w:p>
        </w:tc>
        <w:tc>
          <w:tcPr>
            <w:tcW w:w="2045" w:type="dxa"/>
            <w:noWrap w:val="0"/>
            <w:vAlign w:val="center"/>
          </w:tcPr>
          <w:p>
            <w:pPr>
              <w:pStyle w:val="2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hAnsi="宋体"/>
                <w:color w:val="auto"/>
                <w:lang w:eastAsia="zh-CN"/>
              </w:rPr>
              <w:t>招标规格</w:t>
            </w:r>
            <w:r>
              <w:rPr>
                <w:rFonts w:hint="eastAsia" w:hAnsi="宋体"/>
                <w:color w:val="auto"/>
              </w:rPr>
              <w:t>要求</w:t>
            </w:r>
          </w:p>
        </w:tc>
        <w:tc>
          <w:tcPr>
            <w:tcW w:w="1958" w:type="dxa"/>
            <w:noWrap w:val="0"/>
            <w:vAlign w:val="center"/>
          </w:tcPr>
          <w:p>
            <w:pPr>
              <w:pStyle w:val="2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投标规格要求</w:t>
            </w:r>
          </w:p>
        </w:tc>
        <w:tc>
          <w:tcPr>
            <w:tcW w:w="1784" w:type="dxa"/>
            <w:noWrap w:val="0"/>
            <w:vAlign w:val="center"/>
          </w:tcPr>
          <w:p>
            <w:pPr>
              <w:pStyle w:val="2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hAnsi="宋体" w:eastAsia="宋体" w:cs="宋体"/>
                <w:color w:val="auto"/>
                <w:sz w:val="24"/>
                <w:highlight w:val="none"/>
                <w:lang w:val="en-US" w:eastAsia="zh-CN"/>
              </w:rPr>
              <w:t>偏离</w:t>
            </w:r>
            <w:r>
              <w:rPr>
                <w:rFonts w:hint="eastAsia" w:ascii="宋体" w:hAnsi="宋体" w:eastAsia="宋体" w:cs="宋体"/>
                <w:color w:val="auto"/>
                <w:sz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23"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987"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5" w:type="dxa"/>
            <w:noWrap w:val="0"/>
            <w:vAlign w:val="top"/>
          </w:tcPr>
          <w:p>
            <w:pPr>
              <w:pStyle w:val="24"/>
              <w:shd w:val="clear" w:color="auto" w:fill="auto"/>
              <w:spacing w:line="240" w:lineRule="atLeast"/>
              <w:ind w:left="1080" w:leftChars="257" w:hanging="540"/>
              <w:jc w:val="center"/>
              <w:rPr>
                <w:rFonts w:hint="eastAsia" w:ascii="宋体" w:hAnsi="宋体" w:eastAsia="宋体" w:cs="宋体"/>
                <w:color w:val="auto"/>
                <w:sz w:val="24"/>
                <w:highlight w:val="none"/>
                <w:lang w:val="en-US" w:eastAsia="zh-CN"/>
              </w:rPr>
            </w:pPr>
          </w:p>
        </w:tc>
        <w:tc>
          <w:tcPr>
            <w:tcW w:w="1958" w:type="dxa"/>
            <w:noWrap w:val="0"/>
            <w:vAlign w:val="top"/>
          </w:tcPr>
          <w:p>
            <w:pPr>
              <w:pStyle w:val="24"/>
              <w:shd w:val="clear" w:color="auto" w:fill="auto"/>
              <w:spacing w:line="240" w:lineRule="atLeast"/>
              <w:ind w:left="1080" w:leftChars="257" w:hanging="540"/>
              <w:jc w:val="center"/>
              <w:rPr>
                <w:rFonts w:hint="eastAsia" w:ascii="宋体" w:hAnsi="宋体" w:eastAsia="宋体" w:cs="宋体"/>
                <w:color w:val="auto"/>
                <w:sz w:val="24"/>
                <w:highlight w:val="none"/>
                <w:lang w:val="en-US" w:eastAsia="zh-CN"/>
              </w:rPr>
            </w:pPr>
          </w:p>
        </w:tc>
        <w:tc>
          <w:tcPr>
            <w:tcW w:w="1784"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23"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987"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5"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958"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784"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23"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987"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5"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958"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784"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23"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987"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5"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958"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784"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23"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987"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5"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958"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784"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23"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987"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5"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958"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784"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23"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987"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5"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958"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784"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23"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987"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5"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958"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784"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23"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987"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5"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958"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784"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23"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987"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5"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958"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784"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23"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987"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5"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958"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784"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23"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987"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2045"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958"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c>
          <w:tcPr>
            <w:tcW w:w="1784" w:type="dxa"/>
            <w:noWrap w:val="0"/>
            <w:vAlign w:val="top"/>
          </w:tcPr>
          <w:p>
            <w:pPr>
              <w:pStyle w:val="24"/>
              <w:shd w:val="clear" w:color="auto" w:fill="auto"/>
              <w:spacing w:line="240" w:lineRule="atLeast"/>
              <w:ind w:left="1080" w:leftChars="257" w:hanging="540"/>
              <w:rPr>
                <w:rFonts w:hint="eastAsia" w:ascii="宋体" w:hAnsi="宋体" w:eastAsia="宋体" w:cs="宋体"/>
                <w:color w:val="auto"/>
                <w:sz w:val="24"/>
                <w:highlight w:val="none"/>
                <w:lang w:val="en-US" w:eastAsia="zh-CN"/>
              </w:rPr>
            </w:pPr>
          </w:p>
        </w:tc>
      </w:tr>
    </w:tbl>
    <w:p>
      <w:pPr>
        <w:pStyle w:val="24"/>
        <w:shd w:val="clear" w:color="auto" w:fill="auto"/>
        <w:spacing w:line="240" w:lineRule="atLeast"/>
        <w:rPr>
          <w:rFonts w:hint="eastAsia" w:ascii="宋体" w:hAnsi="宋体" w:eastAsia="宋体" w:cs="宋体"/>
          <w:color w:val="auto"/>
          <w:sz w:val="24"/>
          <w:highlight w:val="none"/>
        </w:rPr>
      </w:pPr>
    </w:p>
    <w:p>
      <w:pPr>
        <w:widowControl/>
        <w:spacing w:line="500" w:lineRule="atLeast"/>
        <w:ind w:firstLine="480" w:firstLineChars="200"/>
        <w:rPr>
          <w:rFonts w:hint="eastAsia" w:ascii="宋体" w:hAnsi="宋体" w:cs="宋体"/>
          <w:kern w:val="0"/>
          <w:szCs w:val="21"/>
        </w:rPr>
      </w:pPr>
      <w:r>
        <w:rPr>
          <w:rFonts w:hint="eastAsia" w:ascii="宋体" w:hAnsi="宋体" w:eastAsia="宋体" w:cs="宋体"/>
          <w:color w:val="auto"/>
          <w:kern w:val="2"/>
          <w:sz w:val="24"/>
          <w:szCs w:val="20"/>
          <w:highlight w:val="none"/>
          <w:u w:val="none" w:color="000000"/>
          <w:lang w:val="en-US" w:eastAsia="zh-CN" w:bidi="ar-SA"/>
        </w:rPr>
        <w:t>注：凡投标文件中商务条款（包括服务期、付款、合同条款以及其它所有商务内容）与招标文件存在正偏差的，均应在此表中列出（不允许存在负偏离），未在此表中列出的视同完全满足招标文件要求。</w:t>
      </w:r>
    </w:p>
    <w:p>
      <w:pPr>
        <w:pStyle w:val="24"/>
        <w:shd w:val="clear" w:color="auto" w:fill="auto"/>
        <w:spacing w:line="240" w:lineRule="atLeast"/>
        <w:ind w:left="1080" w:leftChars="257" w:hanging="540"/>
        <w:rPr>
          <w:rFonts w:hint="eastAsia" w:ascii="宋体" w:hAnsi="宋体" w:eastAsia="宋体" w:cs="宋体"/>
          <w:color w:val="auto"/>
          <w:sz w:val="24"/>
          <w:highlight w:val="none"/>
        </w:rPr>
      </w:pPr>
    </w:p>
    <w:p>
      <w:pPr>
        <w:pStyle w:val="24"/>
        <w:shd w:val="clear" w:color="auto" w:fill="auto"/>
        <w:spacing w:line="240" w:lineRule="atLeast"/>
        <w:ind w:left="1080" w:leftChars="257" w:hanging="540"/>
        <w:rPr>
          <w:rFonts w:hint="eastAsia" w:ascii="宋体" w:hAnsi="宋体" w:eastAsia="宋体" w:cs="宋体"/>
          <w:color w:val="auto"/>
          <w:sz w:val="24"/>
          <w:highlight w:val="none"/>
        </w:rPr>
      </w:pPr>
    </w:p>
    <w:p>
      <w:pPr>
        <w:pStyle w:val="24"/>
        <w:shd w:val="clear" w:color="auto" w:fill="auto"/>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pPr>
        <w:pStyle w:val="24"/>
        <w:shd w:val="clear" w:color="auto" w:fill="auto"/>
        <w:tabs>
          <w:tab w:val="left" w:pos="5370"/>
        </w:tabs>
        <w:spacing w:line="240" w:lineRule="atLeast"/>
        <w:ind w:left="1080"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ab/>
      </w:r>
    </w:p>
    <w:p>
      <w:pPr>
        <w:pStyle w:val="24"/>
        <w:ind w:firstLine="630" w:firstLineChars="300"/>
        <w:rPr>
          <w:rFonts w:hint="eastAsia" w:hAnsi="宋体"/>
          <w:color w:val="auto"/>
          <w:u w:val="single"/>
        </w:rPr>
      </w:pPr>
      <w:r>
        <w:rPr>
          <w:rFonts w:hint="eastAsia" w:hAnsi="宋体"/>
          <w:color w:val="auto"/>
        </w:rPr>
        <w:t>日期：</w:t>
      </w:r>
      <w:r>
        <w:rPr>
          <w:rFonts w:hint="eastAsia" w:hAnsi="宋体"/>
          <w:color w:val="auto"/>
          <w:u w:val="single"/>
        </w:rPr>
        <w:t xml:space="preserve">                                    </w:t>
      </w:r>
    </w:p>
    <w:p>
      <w:pPr>
        <w:pStyle w:val="4"/>
        <w:numPr>
          <w:ilvl w:val="0"/>
          <w:numId w:val="0"/>
        </w:numPr>
        <w:shd w:val="clear" w:color="auto" w:fill="auto"/>
        <w:spacing w:before="0" w:line="240" w:lineRule="atLeast"/>
        <w:jc w:val="center"/>
        <w:rPr>
          <w:rFonts w:hint="eastAsia" w:ascii="宋体" w:hAnsi="宋体" w:eastAsia="宋体" w:cs="宋体"/>
          <w:b/>
          <w:bCs/>
          <w:color w:val="auto"/>
          <w:sz w:val="32"/>
          <w:szCs w:val="22"/>
          <w:highlight w:val="none"/>
          <w:lang w:val="en-US" w:eastAsia="zh-CN"/>
        </w:rPr>
      </w:pPr>
    </w:p>
    <w:p>
      <w:pPr>
        <w:pStyle w:val="4"/>
        <w:numPr>
          <w:ilvl w:val="0"/>
          <w:numId w:val="0"/>
        </w:numPr>
        <w:shd w:val="clear" w:color="auto" w:fill="auto"/>
        <w:spacing w:before="0" w:line="240" w:lineRule="atLeast"/>
        <w:jc w:val="both"/>
        <w:rPr>
          <w:rFonts w:hint="eastAsia" w:ascii="宋体" w:hAnsi="宋体" w:eastAsia="宋体" w:cs="宋体"/>
          <w:b/>
          <w:bCs/>
          <w:color w:val="auto"/>
          <w:sz w:val="32"/>
          <w:szCs w:val="22"/>
          <w:highlight w:val="none"/>
          <w:lang w:val="en-US" w:eastAsia="zh-CN"/>
        </w:rPr>
      </w:pPr>
    </w:p>
    <w:bookmarkEnd w:id="439"/>
    <w:p>
      <w:pPr>
        <w:pStyle w:val="24"/>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highlight w:val="none"/>
          <w:lang w:val="en-US" w:eastAsia="zh-CN"/>
        </w:rPr>
      </w:pPr>
    </w:p>
    <w:p>
      <w:pPr>
        <w:pStyle w:val="24"/>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highlight w:val="none"/>
          <w:lang w:val="en-US" w:eastAsia="zh-CN"/>
        </w:rPr>
      </w:pPr>
    </w:p>
    <w:p>
      <w:pPr>
        <w:pStyle w:val="24"/>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6、</w:t>
      </w:r>
      <w:r>
        <w:rPr>
          <w:rFonts w:hint="eastAsia" w:ascii="宋体" w:hAnsi="宋体" w:eastAsia="宋体" w:cs="宋体"/>
          <w:color w:val="auto"/>
          <w:sz w:val="24"/>
          <w:highlight w:val="none"/>
        </w:rPr>
        <w:t>符合《政府采购促进中小企业发展暂行办法》、《关于政府采购支持监狱企业发展有关问题的通知》和《三部门联合发布关于促进残疾人就业政府采购政策的通知》条件的投标人提交）</w:t>
      </w:r>
    </w:p>
    <w:p>
      <w:pPr>
        <w:pStyle w:val="4"/>
        <w:numPr>
          <w:ilvl w:val="0"/>
          <w:numId w:val="0"/>
        </w:numPr>
        <w:shd w:val="clear" w:color="auto" w:fill="auto"/>
        <w:spacing w:before="0" w:line="240" w:lineRule="atLeast"/>
        <w:jc w:val="both"/>
        <w:rPr>
          <w:rFonts w:hint="eastAsia" w:ascii="宋体" w:hAnsi="宋体" w:eastAsia="宋体" w:cs="宋体"/>
          <w:b/>
          <w:bCs/>
          <w:color w:val="auto"/>
          <w:sz w:val="24"/>
          <w:highlight w:val="none"/>
          <w:lang w:val="en-US" w:eastAsia="zh-CN"/>
        </w:rPr>
      </w:pPr>
    </w:p>
    <w:p>
      <w:pPr>
        <w:pStyle w:val="4"/>
        <w:numPr>
          <w:ilvl w:val="0"/>
          <w:numId w:val="0"/>
        </w:numPr>
        <w:shd w:val="clear" w:color="auto" w:fill="auto"/>
        <w:spacing w:before="0" w:line="240" w:lineRule="atLeast"/>
        <w:jc w:val="both"/>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val="en-US" w:eastAsia="zh-CN"/>
        </w:rPr>
        <w:t>6</w:t>
      </w:r>
      <w:r>
        <w:rPr>
          <w:rFonts w:hint="eastAsia" w:ascii="宋体" w:hAnsi="宋体" w:eastAsia="宋体" w:cs="宋体"/>
          <w:b/>
          <w:bCs/>
          <w:color w:val="auto"/>
          <w:sz w:val="24"/>
          <w:highlight w:val="none"/>
        </w:rPr>
        <w:t>-1  投标人企业（单位）类型声明函（投标文件格式十）</w:t>
      </w:r>
    </w:p>
    <w:p>
      <w:pPr>
        <w:shd w:val="clear" w:color="auto" w:fill="auto"/>
        <w:spacing w:line="240" w:lineRule="atLeast"/>
        <w:ind w:left="1080" w:leftChars="257" w:hanging="540"/>
        <w:jc w:val="center"/>
        <w:rPr>
          <w:rFonts w:hint="eastAsia" w:ascii="宋体" w:hAnsi="宋体" w:eastAsia="宋体" w:cs="宋体"/>
          <w:b/>
          <w:color w:val="auto"/>
          <w:kern w:val="0"/>
          <w:sz w:val="24"/>
          <w:szCs w:val="20"/>
          <w:highlight w:val="none"/>
        </w:rPr>
      </w:pPr>
    </w:p>
    <w:p>
      <w:pPr>
        <w:widowControl/>
        <w:shd w:val="clear" w:color="auto" w:fill="auto"/>
        <w:spacing w:before="100" w:beforeAutospacing="1" w:after="100" w:afterAutospacing="1" w:line="330" w:lineRule="atLeas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本企业（单位）郑重声明下列事项（按照实际情况勾选或填空）：</w:t>
      </w:r>
    </w:p>
    <w:p>
      <w:pPr>
        <w:widowControl/>
        <w:shd w:val="clear" w:color="auto" w:fill="auto"/>
        <w:spacing w:before="100" w:beforeAutospacing="1" w:after="100" w:afterAutospacing="1" w:line="330" w:lineRule="atLeas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1、□本企业（单位）为直接投标人提供本企业（单位）制造的货物。</w:t>
      </w:r>
    </w:p>
    <w:p>
      <w:pPr>
        <w:widowControl/>
        <w:numPr>
          <w:ilvl w:val="0"/>
          <w:numId w:val="8"/>
        </w:numPr>
        <w:shd w:val="clear" w:color="auto" w:fill="auto"/>
        <w:spacing w:before="100" w:beforeAutospacing="1" w:after="100" w:afterAutospacing="1" w:line="330" w:lineRule="atLeas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根据《工业和信息化部、国家统计局、国家发展和改革委员会、财政部关于印发中小企业划型标准规定的通知》（工信部联企业[2011]300号）规定的划分标准，本企业为______（请填写：中型、小型、微型）企业。</w:t>
      </w:r>
    </w:p>
    <w:p>
      <w:pPr>
        <w:widowControl/>
        <w:shd w:val="clear" w:color="auto" w:fill="auto"/>
        <w:spacing w:before="100" w:beforeAutospacing="1" w:after="100" w:afterAutospacing="1" w:line="330" w:lineRule="atLeas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 本企业</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（请填写：是、不是）监狱企业。后附省级以上监狱管理局、戒毒管理局（含新疆生产建设兵团）出具的属于监狱企业的证明文件。</w:t>
      </w:r>
    </w:p>
    <w:p>
      <w:pPr>
        <w:widowControl/>
        <w:shd w:val="clear" w:color="auto" w:fill="auto"/>
        <w:spacing w:before="100" w:beforeAutospacing="1" w:after="100" w:afterAutospacing="1" w:line="330" w:lineRule="atLeas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sz w:val="30"/>
          <w:szCs w:val="30"/>
          <w:highlight w:val="none"/>
        </w:rPr>
        <w:t xml:space="preserve"> </w:t>
      </w:r>
      <w:r>
        <w:rPr>
          <w:rFonts w:hint="eastAsia" w:ascii="宋体" w:hAnsi="宋体" w:eastAsia="宋体" w:cs="宋体"/>
          <w:color w:val="auto"/>
          <w:kern w:val="0"/>
          <w:sz w:val="24"/>
          <w:highlight w:val="none"/>
        </w:rPr>
        <w:t>根据《关于促进残疾人就业政府采购政策的通知》（财库〔2017〕141号）。本单位</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（请填写：是、不是）残疾人福利性单位。</w:t>
      </w:r>
    </w:p>
    <w:p>
      <w:pPr>
        <w:widowControl/>
        <w:shd w:val="clear" w:color="auto" w:fill="auto"/>
        <w:spacing w:before="100" w:beforeAutospacing="1" w:after="100" w:afterAutospacing="1" w:line="330" w:lineRule="atLeas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企业（单位）为代理商，提供其他______（请填写：中型、小型、微型）企业、监狱企业或残疾人福利性单位制造的货物。本条所称货物不包括使用大型企业注册商标的货物。（后附制造商企业（单位）类型声明函）</w:t>
      </w:r>
    </w:p>
    <w:p>
      <w:pPr>
        <w:widowControl/>
        <w:shd w:val="clear" w:color="auto" w:fill="auto"/>
        <w:spacing w:before="100" w:beforeAutospacing="1" w:after="100" w:afterAutospacing="1" w:line="330" w:lineRule="atLeas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3、□本企业（单位）为联合体一方，提供本企业（单位）制造的货物，由本企业（单位）承担工程、提供服务。本企业（单位）提供协议合同金额占到共同投标协议合同总金额的比例为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pPr>
        <w:widowControl/>
        <w:shd w:val="clear" w:color="auto" w:fill="auto"/>
        <w:spacing w:before="100" w:beforeAutospacing="1" w:after="100" w:afterAutospacing="1" w:line="330" w:lineRule="atLeas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本企业（单位）对上述声明的真实性负责。如有虚假，将依法承担相应责任。</w:t>
      </w:r>
    </w:p>
    <w:p>
      <w:pPr>
        <w:widowControl/>
        <w:shd w:val="clear" w:color="auto" w:fill="auto"/>
        <w:spacing w:before="100" w:beforeAutospacing="1" w:after="100" w:afterAutospacing="1" w:line="330" w:lineRule="atLeast"/>
        <w:ind w:firstLine="3120" w:firstLineChars="13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投标人名称（盖单位章）：___________ </w:t>
      </w:r>
    </w:p>
    <w:p>
      <w:pPr>
        <w:widowControl/>
        <w:shd w:val="clear" w:color="auto" w:fill="auto"/>
        <w:spacing w:before="100" w:beforeAutospacing="1" w:after="100" w:afterAutospacing="1" w:line="330" w:lineRule="atLeast"/>
        <w:ind w:firstLine="3120" w:firstLineChars="13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日　期：____________                     </w:t>
      </w:r>
    </w:p>
    <w:p>
      <w:pPr>
        <w:widowControl/>
        <w:shd w:val="clear" w:color="auto" w:fill="auto"/>
        <w:spacing w:before="100" w:beforeAutospacing="1" w:after="100" w:afterAutospacing="1" w:line="330" w:lineRule="atLeast"/>
        <w:ind w:firstLine="420"/>
        <w:jc w:val="left"/>
        <w:rPr>
          <w:rFonts w:hint="eastAsia" w:ascii="宋体" w:hAnsi="宋体" w:eastAsia="宋体" w:cs="宋体"/>
          <w:color w:val="auto"/>
          <w:kern w:val="0"/>
          <w:sz w:val="24"/>
          <w:highlight w:val="none"/>
        </w:rPr>
      </w:pPr>
    </w:p>
    <w:p>
      <w:pPr>
        <w:shd w:val="clear" w:color="auto" w:fill="auto"/>
        <w:spacing w:line="240" w:lineRule="atLeast"/>
        <w:ind w:left="1080" w:leftChars="257" w:hanging="540"/>
        <w:jc w:val="center"/>
        <w:rPr>
          <w:rFonts w:hint="eastAsia" w:ascii="宋体" w:hAnsi="宋体" w:eastAsia="宋体" w:cs="宋体"/>
          <w:b/>
          <w:color w:val="auto"/>
          <w:kern w:val="0"/>
          <w:sz w:val="24"/>
          <w:szCs w:val="20"/>
          <w:highlight w:val="none"/>
        </w:rPr>
      </w:pPr>
      <w:r>
        <w:rPr>
          <w:rFonts w:hint="eastAsia" w:ascii="宋体" w:hAnsi="宋体" w:eastAsia="宋体" w:cs="宋体"/>
          <w:b/>
          <w:color w:val="auto"/>
          <w:kern w:val="0"/>
          <w:sz w:val="24"/>
          <w:szCs w:val="20"/>
          <w:highlight w:val="none"/>
        </w:rPr>
        <w:t>　</w:t>
      </w:r>
    </w:p>
    <w:p>
      <w:pPr>
        <w:shd w:val="clear" w:color="auto" w:fill="auto"/>
        <w:bidi w:val="0"/>
        <w:rPr>
          <w:rFonts w:hint="eastAsia"/>
          <w:color w:val="auto"/>
          <w:highlight w:val="none"/>
        </w:rPr>
      </w:pPr>
      <w:bookmarkStart w:id="440" w:name="_Toc515647824"/>
      <w:bookmarkStart w:id="441" w:name="_Toc11803"/>
      <w:bookmarkStart w:id="442" w:name="_Toc10977"/>
    </w:p>
    <w:p>
      <w:pPr>
        <w:shd w:val="clear" w:color="auto" w:fill="auto"/>
        <w:bidi w:val="0"/>
        <w:rPr>
          <w:rFonts w:hint="eastAsia"/>
          <w:color w:val="auto"/>
          <w:highlight w:val="none"/>
        </w:rPr>
      </w:pPr>
    </w:p>
    <w:p>
      <w:pPr>
        <w:shd w:val="clear" w:color="auto" w:fill="auto"/>
        <w:bidi w:val="0"/>
        <w:rPr>
          <w:rFonts w:hint="eastAsia"/>
          <w:color w:val="auto"/>
          <w:highlight w:val="none"/>
        </w:rPr>
      </w:pPr>
      <w:r>
        <w:rPr>
          <w:rFonts w:hint="eastAsia"/>
          <w:color w:val="auto"/>
          <w:highlight w:val="none"/>
        </w:rPr>
        <w:t xml:space="preserve"> </w:t>
      </w:r>
      <w:bookmarkStart w:id="443" w:name="_Toc10877"/>
    </w:p>
    <w:p>
      <w:pPr>
        <w:shd w:val="clear" w:color="auto" w:fill="auto"/>
        <w:bidi w:val="0"/>
        <w:rPr>
          <w:rFonts w:hint="eastAsia"/>
          <w:color w:val="auto"/>
          <w:highlight w:val="none"/>
        </w:rPr>
      </w:pPr>
    </w:p>
    <w:p>
      <w:pPr>
        <w:pStyle w:val="4"/>
        <w:numPr>
          <w:ilvl w:val="0"/>
          <w:numId w:val="0"/>
        </w:numPr>
        <w:shd w:val="clear" w:color="auto" w:fill="auto"/>
        <w:spacing w:before="0" w:line="240" w:lineRule="atLeast"/>
        <w:jc w:val="both"/>
        <w:rPr>
          <w:rFonts w:hint="eastAsia" w:ascii="宋体" w:hAnsi="宋体" w:eastAsia="宋体" w:cs="宋体"/>
          <w:b/>
          <w:bCs/>
          <w:color w:val="auto"/>
          <w:sz w:val="24"/>
          <w:highlight w:val="none"/>
          <w:lang w:val="en-US" w:eastAsia="zh-CN"/>
        </w:rPr>
      </w:pPr>
    </w:p>
    <w:bookmarkEnd w:id="440"/>
    <w:bookmarkEnd w:id="441"/>
    <w:bookmarkEnd w:id="442"/>
    <w:bookmarkEnd w:id="443"/>
    <w:p>
      <w:pPr>
        <w:widowControl/>
        <w:shd w:val="clear" w:color="auto" w:fill="auto"/>
        <w:spacing w:before="100" w:beforeAutospacing="1" w:after="100" w:afterAutospacing="1" w:line="330" w:lineRule="atLeast"/>
        <w:ind w:firstLine="3120" w:firstLineChars="1300"/>
        <w:jc w:val="left"/>
        <w:rPr>
          <w:rFonts w:hint="eastAsia" w:ascii="宋体" w:hAnsi="宋体" w:eastAsia="宋体" w:cs="宋体"/>
          <w:b/>
          <w:bCs/>
          <w:color w:val="auto"/>
          <w:sz w:val="24"/>
          <w:highlight w:val="none"/>
          <w:lang w:val="en-US" w:eastAsia="zh-CN"/>
        </w:rPr>
      </w:pPr>
      <w:r>
        <w:rPr>
          <w:rFonts w:hint="eastAsia" w:ascii="宋体" w:hAnsi="宋体" w:eastAsia="宋体" w:cs="宋体"/>
          <w:color w:val="auto"/>
          <w:kern w:val="0"/>
          <w:sz w:val="24"/>
          <w:highlight w:val="none"/>
        </w:rPr>
        <w:t xml:space="preserve">          </w:t>
      </w:r>
      <w:bookmarkStart w:id="444" w:name="_Toc19284"/>
      <w:bookmarkStart w:id="445" w:name="_Toc23068"/>
      <w:bookmarkStart w:id="446" w:name="_Toc8010"/>
      <w:bookmarkStart w:id="447" w:name="_Toc515647825"/>
      <w:bookmarkStart w:id="448" w:name="OLE_LINK13"/>
      <w:bookmarkStart w:id="449" w:name="OLE_LINK14"/>
    </w:p>
    <w:p>
      <w:pPr>
        <w:pStyle w:val="4"/>
        <w:numPr>
          <w:ilvl w:val="0"/>
          <w:numId w:val="0"/>
        </w:numPr>
        <w:shd w:val="clear" w:color="auto" w:fill="auto"/>
        <w:spacing w:before="0" w:line="240" w:lineRule="atLeas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6</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 xml:space="preserve">  残疾人福利性单位声明函（投标文件格式十</w:t>
      </w:r>
      <w:r>
        <w:rPr>
          <w:rFonts w:hint="eastAsia" w:ascii="宋体" w:hAnsi="宋体" w:eastAsia="宋体" w:cs="宋体"/>
          <w:b/>
          <w:bCs/>
          <w:color w:val="auto"/>
          <w:sz w:val="24"/>
          <w:highlight w:val="none"/>
          <w:lang w:eastAsia="zh-CN"/>
        </w:rPr>
        <w:t>一</w:t>
      </w:r>
      <w:r>
        <w:rPr>
          <w:rFonts w:hint="eastAsia" w:ascii="宋体" w:hAnsi="宋体" w:eastAsia="宋体" w:cs="宋体"/>
          <w:b/>
          <w:bCs/>
          <w:color w:val="auto"/>
          <w:sz w:val="24"/>
          <w:highlight w:val="none"/>
        </w:rPr>
        <w:t>）</w:t>
      </w:r>
      <w:bookmarkEnd w:id="444"/>
      <w:bookmarkEnd w:id="445"/>
      <w:bookmarkEnd w:id="446"/>
      <w:bookmarkEnd w:id="447"/>
    </w:p>
    <w:bookmarkEnd w:id="448"/>
    <w:bookmarkEnd w:id="449"/>
    <w:p>
      <w:pPr>
        <w:shd w:val="clear" w:color="auto" w:fill="auto"/>
        <w:spacing w:line="240" w:lineRule="atLeast"/>
        <w:ind w:left="1080" w:leftChars="257" w:hanging="540"/>
        <w:jc w:val="center"/>
        <w:rPr>
          <w:rFonts w:hint="eastAsia" w:ascii="宋体" w:hAnsi="宋体" w:eastAsia="宋体" w:cs="宋体"/>
          <w:color w:val="auto"/>
          <w:kern w:val="0"/>
          <w:sz w:val="24"/>
          <w:szCs w:val="20"/>
          <w:highlight w:val="none"/>
        </w:rPr>
      </w:pPr>
    </w:p>
    <w:p>
      <w:pPr>
        <w:shd w:val="clear" w:color="auto" w:fill="auto"/>
        <w:spacing w:line="240" w:lineRule="atLeast"/>
        <w:ind w:firstLine="567"/>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hd w:val="clear" w:color="auto" w:fill="auto"/>
        <w:spacing w:line="240" w:lineRule="atLeast"/>
        <w:ind w:left="1080" w:leftChars="257" w:hanging="540"/>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本单位对上述声明的真实性负责。如有虚假，将依法承担相应责任。</w:t>
      </w:r>
    </w:p>
    <w:p>
      <w:pPr>
        <w:shd w:val="clear" w:color="auto" w:fill="auto"/>
        <w:spacing w:line="240" w:lineRule="atLeast"/>
        <w:ind w:left="1080" w:leftChars="257" w:hanging="540"/>
        <w:jc w:val="center"/>
        <w:rPr>
          <w:rFonts w:hint="eastAsia" w:ascii="宋体" w:hAnsi="宋体" w:eastAsia="宋体" w:cs="宋体"/>
          <w:color w:val="auto"/>
          <w:kern w:val="0"/>
          <w:sz w:val="24"/>
          <w:szCs w:val="20"/>
          <w:highlight w:val="none"/>
        </w:rPr>
      </w:pPr>
    </w:p>
    <w:p>
      <w:pPr>
        <w:shd w:val="clear" w:color="auto" w:fill="auto"/>
        <w:spacing w:line="240" w:lineRule="atLeast"/>
        <w:ind w:left="1080" w:leftChars="257" w:hanging="540"/>
        <w:jc w:val="center"/>
        <w:rPr>
          <w:rFonts w:hint="eastAsia" w:ascii="宋体" w:hAnsi="宋体" w:eastAsia="宋体" w:cs="宋体"/>
          <w:color w:val="auto"/>
          <w:kern w:val="0"/>
          <w:sz w:val="24"/>
          <w:szCs w:val="20"/>
          <w:highlight w:val="none"/>
        </w:rPr>
      </w:pPr>
    </w:p>
    <w:p>
      <w:pPr>
        <w:shd w:val="clear" w:color="auto" w:fill="auto"/>
        <w:spacing w:line="240" w:lineRule="atLeast"/>
        <w:ind w:left="1080" w:leftChars="257" w:hanging="540"/>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 xml:space="preserve">              残疾人福利性单位名称（盖单位章）：______________</w:t>
      </w:r>
    </w:p>
    <w:p>
      <w:pPr>
        <w:shd w:val="clear" w:color="auto" w:fill="auto"/>
        <w:spacing w:line="240" w:lineRule="atLeast"/>
        <w:ind w:left="1080" w:leftChars="257" w:hanging="540"/>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 xml:space="preserve">  </w:t>
      </w:r>
      <w:r>
        <w:rPr>
          <w:rFonts w:hint="eastAsia" w:ascii="宋体" w:hAnsi="宋体" w:eastAsia="宋体" w:cs="宋体"/>
          <w:color w:val="auto"/>
          <w:kern w:val="0"/>
          <w:sz w:val="24"/>
          <w:szCs w:val="20"/>
          <w:highlight w:val="none"/>
          <w:u w:val="single" w:color="FFFFFF"/>
        </w:rPr>
        <w:t xml:space="preserve">       </w:t>
      </w:r>
      <w:r>
        <w:rPr>
          <w:rFonts w:hint="eastAsia" w:ascii="宋体" w:hAnsi="宋体" w:eastAsia="宋体" w:cs="宋体"/>
          <w:color w:val="auto"/>
          <w:kern w:val="0"/>
          <w:sz w:val="24"/>
          <w:szCs w:val="20"/>
          <w:highlight w:val="none"/>
        </w:rPr>
        <w:t>日  期：_____________________________________________</w:t>
      </w:r>
    </w:p>
    <w:p>
      <w:pPr>
        <w:shd w:val="clear" w:color="auto" w:fill="auto"/>
        <w:spacing w:line="240" w:lineRule="atLeast"/>
        <w:ind w:left="1080" w:leftChars="257" w:hanging="540"/>
        <w:jc w:val="center"/>
        <w:rPr>
          <w:rFonts w:hint="eastAsia" w:ascii="宋体" w:hAnsi="宋体" w:eastAsia="宋体" w:cs="宋体"/>
          <w:b/>
          <w:color w:val="auto"/>
          <w:kern w:val="0"/>
          <w:sz w:val="24"/>
          <w:szCs w:val="20"/>
          <w:highlight w:val="none"/>
        </w:rPr>
      </w:pPr>
    </w:p>
    <w:p>
      <w:pPr>
        <w:shd w:val="clear" w:color="auto" w:fill="auto"/>
        <w:spacing w:line="240" w:lineRule="atLeast"/>
        <w:ind w:left="1080" w:leftChars="257" w:hanging="540"/>
        <w:jc w:val="center"/>
        <w:rPr>
          <w:rFonts w:hint="eastAsia" w:ascii="宋体" w:hAnsi="宋体" w:eastAsia="宋体" w:cs="宋体"/>
          <w:b/>
          <w:color w:val="auto"/>
          <w:kern w:val="0"/>
          <w:sz w:val="24"/>
          <w:szCs w:val="20"/>
          <w:highlight w:val="none"/>
        </w:rPr>
      </w:pPr>
    </w:p>
    <w:p>
      <w:pPr>
        <w:pStyle w:val="4"/>
        <w:numPr>
          <w:ilvl w:val="0"/>
          <w:numId w:val="0"/>
        </w:numPr>
        <w:shd w:val="clear" w:color="auto" w:fill="auto"/>
        <w:spacing w:before="0" w:line="240" w:lineRule="atLeast"/>
        <w:ind w:leftChars="257"/>
        <w:rPr>
          <w:rFonts w:hint="eastAsia" w:ascii="宋体" w:hAnsi="宋体" w:eastAsia="宋体" w:cs="宋体"/>
          <w:color w:val="auto"/>
          <w:sz w:val="24"/>
          <w:highlight w:val="none"/>
        </w:rPr>
      </w:pPr>
    </w:p>
    <w:p>
      <w:pPr>
        <w:pStyle w:val="4"/>
        <w:numPr>
          <w:ilvl w:val="0"/>
          <w:numId w:val="0"/>
        </w:numPr>
        <w:shd w:val="clear" w:color="auto" w:fill="auto"/>
        <w:spacing w:before="0" w:line="240" w:lineRule="atLeast"/>
        <w:ind w:leftChars="257"/>
        <w:jc w:val="center"/>
        <w:rPr>
          <w:rFonts w:hint="eastAsia" w:ascii="宋体" w:hAnsi="宋体" w:eastAsia="宋体" w:cs="宋体"/>
          <w:color w:val="auto"/>
          <w:sz w:val="24"/>
          <w:highlight w:val="none"/>
        </w:rPr>
      </w:pPr>
      <w:bookmarkStart w:id="450" w:name="_Toc6386"/>
    </w:p>
    <w:p>
      <w:pPr>
        <w:pStyle w:val="4"/>
        <w:numPr>
          <w:ilvl w:val="0"/>
          <w:numId w:val="0"/>
        </w:numPr>
        <w:shd w:val="clear" w:color="auto" w:fill="auto"/>
        <w:spacing w:before="0" w:line="240" w:lineRule="atLeast"/>
        <w:ind w:leftChars="257"/>
        <w:jc w:val="center"/>
        <w:rPr>
          <w:rFonts w:hint="eastAsia" w:ascii="宋体" w:hAnsi="宋体" w:eastAsia="宋体" w:cs="宋体"/>
          <w:color w:val="auto"/>
          <w:sz w:val="24"/>
          <w:highlight w:val="none"/>
        </w:rPr>
      </w:pPr>
    </w:p>
    <w:p>
      <w:pPr>
        <w:pStyle w:val="4"/>
        <w:numPr>
          <w:ilvl w:val="0"/>
          <w:numId w:val="0"/>
        </w:numPr>
        <w:shd w:val="clear" w:color="auto" w:fill="auto"/>
        <w:spacing w:before="0" w:line="240" w:lineRule="atLeast"/>
        <w:ind w:leftChars="257"/>
        <w:jc w:val="center"/>
        <w:rPr>
          <w:rFonts w:hint="eastAsia" w:ascii="宋体" w:hAnsi="宋体" w:eastAsia="宋体" w:cs="宋体"/>
          <w:color w:val="auto"/>
          <w:sz w:val="24"/>
          <w:highlight w:val="none"/>
        </w:rPr>
      </w:pPr>
    </w:p>
    <w:p>
      <w:pPr>
        <w:pStyle w:val="4"/>
        <w:numPr>
          <w:ilvl w:val="0"/>
          <w:numId w:val="0"/>
        </w:numPr>
        <w:shd w:val="clear" w:color="auto" w:fill="auto"/>
        <w:spacing w:before="0" w:line="240" w:lineRule="atLeast"/>
        <w:ind w:leftChars="257"/>
        <w:jc w:val="center"/>
        <w:rPr>
          <w:rFonts w:hint="eastAsia" w:ascii="宋体" w:hAnsi="宋体" w:eastAsia="宋体" w:cs="宋体"/>
          <w:color w:val="auto"/>
          <w:sz w:val="24"/>
          <w:highlight w:val="none"/>
        </w:rPr>
      </w:pPr>
    </w:p>
    <w:p>
      <w:pPr>
        <w:shd w:val="clear" w:color="auto" w:fill="auto"/>
        <w:rPr>
          <w:rFonts w:hint="eastAsia" w:ascii="宋体" w:hAnsi="宋体" w:eastAsia="宋体" w:cs="宋体"/>
          <w:color w:val="auto"/>
          <w:sz w:val="24"/>
          <w:highlight w:val="none"/>
        </w:rPr>
      </w:pPr>
    </w:p>
    <w:p>
      <w:pPr>
        <w:pStyle w:val="106"/>
        <w:shd w:val="clear" w:color="auto" w:fill="auto"/>
        <w:rPr>
          <w:rFonts w:hint="eastAsia" w:ascii="宋体" w:hAnsi="宋体" w:eastAsia="宋体" w:cs="宋体"/>
          <w:color w:val="auto"/>
          <w:sz w:val="24"/>
          <w:highlight w:val="none"/>
        </w:rPr>
      </w:pPr>
    </w:p>
    <w:p>
      <w:pPr>
        <w:pStyle w:val="106"/>
        <w:shd w:val="clear" w:color="auto" w:fill="auto"/>
        <w:rPr>
          <w:rFonts w:hint="eastAsia" w:ascii="宋体" w:hAnsi="宋体" w:eastAsia="宋体" w:cs="宋体"/>
          <w:color w:val="auto"/>
          <w:sz w:val="24"/>
          <w:highlight w:val="none"/>
        </w:rPr>
      </w:pPr>
    </w:p>
    <w:p>
      <w:pPr>
        <w:pStyle w:val="106"/>
        <w:shd w:val="clear" w:color="auto" w:fill="auto"/>
        <w:rPr>
          <w:rFonts w:hint="eastAsia" w:ascii="宋体" w:hAnsi="宋体" w:eastAsia="宋体" w:cs="宋体"/>
          <w:color w:val="auto"/>
          <w:sz w:val="24"/>
          <w:highlight w:val="none"/>
        </w:rPr>
      </w:pPr>
    </w:p>
    <w:p>
      <w:pPr>
        <w:pStyle w:val="106"/>
        <w:shd w:val="clear" w:color="auto" w:fill="auto"/>
        <w:rPr>
          <w:rFonts w:hint="eastAsia" w:ascii="宋体" w:hAnsi="宋体" w:eastAsia="宋体" w:cs="宋体"/>
          <w:color w:val="auto"/>
          <w:sz w:val="24"/>
          <w:highlight w:val="none"/>
        </w:rPr>
      </w:pPr>
    </w:p>
    <w:p>
      <w:pPr>
        <w:pStyle w:val="106"/>
        <w:shd w:val="clear" w:color="auto" w:fill="auto"/>
        <w:rPr>
          <w:rFonts w:hint="eastAsia" w:ascii="宋体" w:hAnsi="宋体" w:eastAsia="宋体" w:cs="宋体"/>
          <w:color w:val="auto"/>
          <w:sz w:val="24"/>
          <w:highlight w:val="none"/>
        </w:rPr>
      </w:pPr>
    </w:p>
    <w:p>
      <w:pPr>
        <w:pStyle w:val="106"/>
        <w:shd w:val="clear" w:color="auto" w:fill="auto"/>
        <w:rPr>
          <w:rFonts w:hint="eastAsia" w:ascii="宋体" w:hAnsi="宋体" w:eastAsia="宋体" w:cs="宋体"/>
          <w:color w:val="auto"/>
          <w:sz w:val="24"/>
          <w:highlight w:val="none"/>
        </w:rPr>
      </w:pPr>
    </w:p>
    <w:p>
      <w:pPr>
        <w:pStyle w:val="106"/>
        <w:shd w:val="clear" w:color="auto" w:fill="auto"/>
        <w:rPr>
          <w:rFonts w:hint="eastAsia" w:ascii="宋体" w:hAnsi="宋体" w:eastAsia="宋体" w:cs="宋体"/>
          <w:color w:val="auto"/>
          <w:sz w:val="24"/>
          <w:highlight w:val="none"/>
        </w:rPr>
      </w:pPr>
    </w:p>
    <w:p>
      <w:pPr>
        <w:pStyle w:val="106"/>
        <w:shd w:val="clear" w:color="auto" w:fill="auto"/>
        <w:rPr>
          <w:rFonts w:hint="eastAsia" w:ascii="宋体" w:hAnsi="宋体" w:eastAsia="宋体" w:cs="宋体"/>
          <w:color w:val="auto"/>
          <w:sz w:val="24"/>
          <w:highlight w:val="none"/>
        </w:rPr>
      </w:pPr>
    </w:p>
    <w:p>
      <w:pPr>
        <w:pStyle w:val="106"/>
        <w:shd w:val="clear" w:color="auto" w:fill="auto"/>
        <w:rPr>
          <w:rFonts w:hint="eastAsia" w:ascii="宋体" w:hAnsi="宋体" w:eastAsia="宋体" w:cs="宋体"/>
          <w:color w:val="auto"/>
          <w:sz w:val="24"/>
          <w:highlight w:val="none"/>
        </w:rPr>
      </w:pPr>
    </w:p>
    <w:p>
      <w:pPr>
        <w:pStyle w:val="106"/>
        <w:shd w:val="clear" w:color="auto" w:fill="auto"/>
        <w:rPr>
          <w:rFonts w:hint="eastAsia" w:ascii="宋体" w:hAnsi="宋体" w:eastAsia="宋体" w:cs="宋体"/>
          <w:color w:val="auto"/>
          <w:sz w:val="24"/>
          <w:highlight w:val="none"/>
        </w:rPr>
      </w:pPr>
    </w:p>
    <w:p>
      <w:pPr>
        <w:pStyle w:val="106"/>
        <w:shd w:val="clear" w:color="auto" w:fill="auto"/>
        <w:rPr>
          <w:rFonts w:hint="eastAsia" w:ascii="宋体" w:hAnsi="宋体" w:eastAsia="宋体" w:cs="宋体"/>
          <w:color w:val="auto"/>
          <w:sz w:val="24"/>
          <w:highlight w:val="none"/>
        </w:rPr>
      </w:pPr>
    </w:p>
    <w:p>
      <w:pPr>
        <w:pStyle w:val="106"/>
        <w:shd w:val="clear" w:color="auto" w:fill="auto"/>
        <w:rPr>
          <w:rFonts w:hint="eastAsia" w:ascii="宋体" w:hAnsi="宋体" w:eastAsia="宋体" w:cs="宋体"/>
          <w:color w:val="auto"/>
          <w:sz w:val="24"/>
          <w:highlight w:val="none"/>
        </w:rPr>
      </w:pPr>
    </w:p>
    <w:p>
      <w:pPr>
        <w:pStyle w:val="106"/>
        <w:shd w:val="clear" w:color="auto" w:fill="auto"/>
        <w:rPr>
          <w:rFonts w:hint="eastAsia" w:ascii="宋体" w:hAnsi="宋体" w:eastAsia="宋体" w:cs="宋体"/>
          <w:color w:val="auto"/>
          <w:sz w:val="24"/>
          <w:highlight w:val="none"/>
        </w:rPr>
      </w:pPr>
    </w:p>
    <w:p>
      <w:pPr>
        <w:pStyle w:val="106"/>
        <w:shd w:val="clear" w:color="auto" w:fill="auto"/>
        <w:rPr>
          <w:rFonts w:hint="eastAsia" w:ascii="宋体" w:hAnsi="宋体" w:eastAsia="宋体" w:cs="宋体"/>
          <w:color w:val="auto"/>
          <w:sz w:val="24"/>
          <w:highlight w:val="none"/>
        </w:rPr>
      </w:pPr>
    </w:p>
    <w:p>
      <w:pPr>
        <w:pStyle w:val="106"/>
        <w:shd w:val="clear" w:color="auto" w:fill="auto"/>
        <w:rPr>
          <w:rFonts w:hint="eastAsia" w:ascii="宋体" w:hAnsi="宋体" w:eastAsia="宋体" w:cs="宋体"/>
          <w:color w:val="auto"/>
          <w:sz w:val="24"/>
          <w:highlight w:val="none"/>
        </w:rPr>
      </w:pPr>
    </w:p>
    <w:p>
      <w:pPr>
        <w:pStyle w:val="4"/>
        <w:numPr>
          <w:ilvl w:val="0"/>
          <w:numId w:val="0"/>
        </w:numPr>
        <w:shd w:val="clear" w:color="auto" w:fill="auto"/>
        <w:spacing w:before="0" w:line="240" w:lineRule="atLeast"/>
        <w:jc w:val="left"/>
        <w:rPr>
          <w:rFonts w:hint="eastAsia" w:ascii="宋体" w:hAnsi="宋体" w:eastAsia="宋体" w:cs="宋体"/>
          <w:b/>
          <w:bCs/>
          <w:color w:val="auto"/>
          <w:sz w:val="24"/>
          <w:highlight w:val="none"/>
          <w:lang w:val="en-US" w:eastAsia="zh-CN"/>
        </w:rPr>
      </w:pPr>
    </w:p>
    <w:p>
      <w:pPr>
        <w:pStyle w:val="4"/>
        <w:numPr>
          <w:ilvl w:val="1"/>
          <w:numId w:val="0"/>
        </w:numPr>
        <w:shd w:val="clear" w:color="auto" w:fill="auto"/>
        <w:spacing w:before="0" w:line="240" w:lineRule="atLeast"/>
        <w:jc w:val="center"/>
        <w:rPr>
          <w:rFonts w:hint="eastAsia" w:ascii="宋体" w:hAnsi="宋体" w:eastAsia="宋体" w:cs="宋体"/>
          <w:b/>
          <w:bCs/>
          <w:color w:val="auto"/>
          <w:sz w:val="32"/>
          <w:szCs w:val="22"/>
          <w:highlight w:val="none"/>
          <w:lang w:eastAsia="zh-CN"/>
        </w:rPr>
      </w:pPr>
      <w:r>
        <w:rPr>
          <w:rFonts w:hint="eastAsia" w:ascii="宋体" w:hAnsi="宋体" w:eastAsia="宋体" w:cs="宋体"/>
          <w:b/>
          <w:bCs/>
          <w:color w:val="auto"/>
          <w:sz w:val="32"/>
          <w:szCs w:val="22"/>
          <w:highlight w:val="none"/>
          <w:lang w:val="en-US" w:eastAsia="zh-CN"/>
        </w:rPr>
        <w:t>7</w:t>
      </w:r>
      <w:r>
        <w:rPr>
          <w:rFonts w:hint="eastAsia" w:ascii="宋体" w:hAnsi="宋体" w:eastAsia="宋体" w:cs="宋体"/>
          <w:b/>
          <w:bCs/>
          <w:color w:val="auto"/>
          <w:sz w:val="32"/>
          <w:szCs w:val="22"/>
          <w:highlight w:val="none"/>
          <w:lang w:eastAsia="zh-CN"/>
        </w:rPr>
        <w:t>、投标人关联单位的说明</w:t>
      </w:r>
      <w:bookmarkEnd w:id="450"/>
    </w:p>
    <w:p>
      <w:pPr>
        <w:pStyle w:val="14"/>
        <w:shd w:val="clear" w:color="auto" w:fill="auto"/>
        <w:jc w:val="center"/>
        <w:rPr>
          <w:rFonts w:hint="eastAsia" w:ascii="宋体" w:hAnsi="宋体" w:eastAsia="宋体" w:cs="宋体"/>
          <w:color w:val="auto"/>
          <w:highlight w:val="none"/>
        </w:rPr>
      </w:pPr>
    </w:p>
    <w:p>
      <w:pPr>
        <w:pStyle w:val="14"/>
        <w:shd w:val="clear" w:color="auto" w:fill="auto"/>
        <w:ind w:firstLine="560" w:firstLineChars="200"/>
        <w:rPr>
          <w:rFonts w:hint="eastAsia" w:ascii="宋体" w:hAnsi="宋体" w:eastAsia="宋体" w:cs="宋体"/>
          <w:b w:val="0"/>
          <w:bCs w:val="0"/>
          <w:color w:val="auto"/>
          <w:kern w:val="2"/>
          <w:sz w:val="28"/>
          <w:szCs w:val="21"/>
          <w:highlight w:val="none"/>
          <w:u w:val="none" w:color="000000"/>
          <w:lang w:val="en-US" w:eastAsia="zh-CN" w:bidi="ar-SA"/>
        </w:rPr>
      </w:pPr>
      <w:r>
        <w:rPr>
          <w:rFonts w:hint="eastAsia" w:ascii="宋体" w:hAnsi="宋体" w:eastAsia="宋体" w:cs="宋体"/>
          <w:b w:val="0"/>
          <w:bCs w:val="0"/>
          <w:color w:val="auto"/>
          <w:kern w:val="2"/>
          <w:sz w:val="28"/>
          <w:szCs w:val="21"/>
          <w:highlight w:val="none"/>
          <w:u w:val="none" w:color="000000"/>
          <w:lang w:val="en-US" w:eastAsia="zh-CN" w:bidi="ar-SA"/>
        </w:rPr>
        <w:t>说明：投标人应当如实披露与本单位存在下列关联关系的单位名称：</w:t>
      </w:r>
    </w:p>
    <w:p>
      <w:pPr>
        <w:pStyle w:val="14"/>
        <w:shd w:val="clear" w:color="auto" w:fill="auto"/>
        <w:ind w:firstLine="1120" w:firstLineChars="400"/>
        <w:rPr>
          <w:rFonts w:hint="eastAsia" w:ascii="宋体" w:hAnsi="宋体" w:eastAsia="宋体" w:cs="宋体"/>
          <w:b w:val="0"/>
          <w:bCs w:val="0"/>
          <w:color w:val="auto"/>
          <w:kern w:val="2"/>
          <w:sz w:val="28"/>
          <w:szCs w:val="21"/>
          <w:highlight w:val="none"/>
          <w:u w:val="none" w:color="000000"/>
          <w:lang w:val="en-US" w:eastAsia="zh-CN" w:bidi="ar-SA"/>
        </w:rPr>
      </w:pPr>
      <w:r>
        <w:rPr>
          <w:rFonts w:hint="eastAsia" w:ascii="宋体" w:hAnsi="宋体" w:eastAsia="宋体" w:cs="宋体"/>
          <w:b w:val="0"/>
          <w:bCs w:val="0"/>
          <w:color w:val="auto"/>
          <w:kern w:val="2"/>
          <w:sz w:val="28"/>
          <w:szCs w:val="21"/>
          <w:highlight w:val="none"/>
          <w:u w:val="none" w:color="000000"/>
          <w:lang w:val="en-US" w:eastAsia="zh-CN" w:bidi="ar-SA"/>
        </w:rPr>
        <w:t>（1）与投标人单位负责人为同一人的其他单位；</w:t>
      </w:r>
    </w:p>
    <w:p>
      <w:pPr>
        <w:pStyle w:val="14"/>
        <w:shd w:val="clear" w:color="auto" w:fill="auto"/>
        <w:ind w:firstLine="560" w:firstLineChars="200"/>
        <w:rPr>
          <w:rFonts w:hint="eastAsia" w:ascii="宋体" w:hAnsi="宋体" w:eastAsia="宋体" w:cs="宋体"/>
          <w:b w:val="0"/>
          <w:bCs w:val="0"/>
          <w:color w:val="auto"/>
          <w:kern w:val="2"/>
          <w:sz w:val="28"/>
          <w:szCs w:val="21"/>
          <w:highlight w:val="none"/>
          <w:u w:val="none" w:color="000000"/>
          <w:lang w:val="en-US" w:eastAsia="zh-CN" w:bidi="ar-SA"/>
        </w:rPr>
      </w:pPr>
      <w:r>
        <w:rPr>
          <w:rFonts w:hint="eastAsia" w:ascii="宋体" w:hAnsi="宋体" w:eastAsia="宋体" w:cs="宋体"/>
          <w:b w:val="0"/>
          <w:bCs w:val="0"/>
          <w:color w:val="auto"/>
          <w:kern w:val="2"/>
          <w:sz w:val="28"/>
          <w:szCs w:val="21"/>
          <w:highlight w:val="none"/>
          <w:u w:val="none" w:color="000000"/>
          <w:lang w:val="en-US" w:eastAsia="zh-CN" w:bidi="ar-SA"/>
        </w:rPr>
        <w:t xml:space="preserve">    （2）与投标人存在直接控股、管理关系的其他单位。</w:t>
      </w:r>
    </w:p>
    <w:p>
      <w:pPr>
        <w:pStyle w:val="14"/>
        <w:shd w:val="clear" w:color="auto" w:fill="auto"/>
        <w:ind w:firstLine="0"/>
        <w:rPr>
          <w:rFonts w:hint="eastAsia" w:ascii="宋体" w:hAnsi="宋体" w:eastAsia="宋体" w:cs="宋体"/>
          <w:color w:val="auto"/>
          <w:sz w:val="22"/>
          <w:szCs w:val="21"/>
          <w:highlight w:val="none"/>
        </w:rPr>
      </w:pPr>
    </w:p>
    <w:p>
      <w:pPr>
        <w:pStyle w:val="14"/>
        <w:shd w:val="clear" w:color="auto" w:fill="auto"/>
        <w:ind w:firstLine="0"/>
        <w:rPr>
          <w:rFonts w:hint="eastAsia" w:ascii="宋体" w:hAnsi="宋体" w:eastAsia="宋体" w:cs="宋体"/>
          <w:color w:val="auto"/>
          <w:highlight w:val="none"/>
        </w:rPr>
      </w:pPr>
    </w:p>
    <w:p>
      <w:pPr>
        <w:pStyle w:val="14"/>
        <w:shd w:val="clear" w:color="auto" w:fill="auto"/>
        <w:ind w:firstLine="0"/>
        <w:rPr>
          <w:rFonts w:hint="eastAsia" w:ascii="宋体" w:hAnsi="宋体" w:eastAsia="宋体" w:cs="宋体"/>
          <w:color w:val="auto"/>
          <w:highlight w:val="none"/>
        </w:rPr>
      </w:pPr>
    </w:p>
    <w:p>
      <w:pPr>
        <w:pStyle w:val="14"/>
        <w:shd w:val="clear" w:color="auto" w:fill="auto"/>
        <w:ind w:firstLine="0"/>
        <w:rPr>
          <w:rFonts w:hint="eastAsia" w:ascii="宋体" w:hAnsi="宋体" w:eastAsia="宋体" w:cs="宋体"/>
          <w:color w:val="auto"/>
          <w:highlight w:val="none"/>
        </w:rPr>
      </w:pPr>
    </w:p>
    <w:p>
      <w:pPr>
        <w:pStyle w:val="14"/>
        <w:shd w:val="clear" w:color="auto" w:fill="auto"/>
        <w:ind w:firstLine="0"/>
        <w:rPr>
          <w:rFonts w:hint="eastAsia" w:ascii="宋体" w:hAnsi="宋体" w:eastAsia="宋体" w:cs="宋体"/>
          <w:color w:val="auto"/>
          <w:highlight w:val="none"/>
        </w:rPr>
      </w:pPr>
    </w:p>
    <w:p>
      <w:pPr>
        <w:pStyle w:val="14"/>
        <w:shd w:val="clear" w:color="auto" w:fill="auto"/>
        <w:ind w:firstLine="0"/>
        <w:rPr>
          <w:rFonts w:hint="eastAsia" w:ascii="宋体" w:hAnsi="宋体" w:eastAsia="宋体" w:cs="宋体"/>
          <w:color w:val="auto"/>
          <w:highlight w:val="none"/>
        </w:rPr>
      </w:pPr>
    </w:p>
    <w:p>
      <w:pPr>
        <w:pStyle w:val="14"/>
        <w:shd w:val="clear" w:color="auto" w:fill="auto"/>
        <w:ind w:firstLine="0"/>
        <w:rPr>
          <w:rFonts w:hint="eastAsia" w:ascii="宋体" w:hAnsi="宋体" w:eastAsia="宋体" w:cs="宋体"/>
          <w:color w:val="auto"/>
          <w:highlight w:val="none"/>
        </w:rPr>
      </w:pPr>
    </w:p>
    <w:p>
      <w:pPr>
        <w:shd w:val="clear" w:color="auto" w:fill="auto"/>
        <w:rPr>
          <w:rFonts w:hint="eastAsia" w:ascii="宋体" w:hAnsi="宋体" w:eastAsia="宋体" w:cs="宋体"/>
          <w:color w:val="auto"/>
          <w:highlight w:val="none"/>
        </w:rPr>
      </w:pPr>
    </w:p>
    <w:p>
      <w:pPr>
        <w:pStyle w:val="5"/>
        <w:shd w:val="clear" w:color="auto" w:fill="auto"/>
        <w:rPr>
          <w:rFonts w:hint="eastAsia" w:ascii="宋体" w:hAnsi="宋体" w:eastAsia="宋体" w:cs="宋体"/>
          <w:color w:val="auto"/>
          <w:highlight w:val="none"/>
        </w:rPr>
      </w:pPr>
    </w:p>
    <w:p>
      <w:pPr>
        <w:shd w:val="clear" w:color="auto" w:fill="auto"/>
        <w:rPr>
          <w:rFonts w:hint="eastAsia" w:ascii="宋体" w:hAnsi="宋体" w:eastAsia="宋体" w:cs="宋体"/>
          <w:color w:val="auto"/>
          <w:highlight w:val="none"/>
        </w:rPr>
      </w:pPr>
    </w:p>
    <w:p>
      <w:pPr>
        <w:pStyle w:val="5"/>
        <w:shd w:val="clear" w:color="auto" w:fill="auto"/>
        <w:rPr>
          <w:rFonts w:hint="eastAsia" w:ascii="宋体" w:hAnsi="宋体" w:eastAsia="宋体" w:cs="宋体"/>
          <w:color w:val="auto"/>
          <w:highlight w:val="none"/>
        </w:rPr>
      </w:pPr>
    </w:p>
    <w:p>
      <w:pPr>
        <w:shd w:val="clear" w:color="auto" w:fill="auto"/>
        <w:rPr>
          <w:rFonts w:hint="eastAsia" w:ascii="宋体" w:hAnsi="宋体" w:eastAsia="宋体" w:cs="宋体"/>
          <w:color w:val="auto"/>
          <w:highlight w:val="none"/>
        </w:rPr>
      </w:pPr>
    </w:p>
    <w:p>
      <w:pPr>
        <w:pStyle w:val="5"/>
        <w:shd w:val="clear" w:color="auto" w:fill="auto"/>
        <w:rPr>
          <w:rFonts w:hint="eastAsia" w:ascii="宋体" w:hAnsi="宋体" w:eastAsia="宋体" w:cs="宋体"/>
          <w:color w:val="auto"/>
          <w:highlight w:val="none"/>
        </w:rPr>
      </w:pPr>
    </w:p>
    <w:p>
      <w:pPr>
        <w:shd w:val="clear" w:color="auto" w:fill="auto"/>
        <w:rPr>
          <w:rFonts w:hint="eastAsia" w:ascii="宋体" w:hAnsi="宋体" w:eastAsia="宋体" w:cs="宋体"/>
          <w:color w:val="auto"/>
          <w:highlight w:val="none"/>
        </w:rPr>
      </w:pPr>
    </w:p>
    <w:p>
      <w:pPr>
        <w:pStyle w:val="106"/>
        <w:shd w:val="clear" w:color="auto" w:fill="auto"/>
        <w:rPr>
          <w:rFonts w:hint="eastAsia" w:ascii="宋体" w:hAnsi="宋体" w:eastAsia="宋体" w:cs="宋体"/>
          <w:color w:val="auto"/>
          <w:highlight w:val="none"/>
        </w:rPr>
      </w:pPr>
    </w:p>
    <w:p>
      <w:pPr>
        <w:pStyle w:val="106"/>
        <w:shd w:val="clear" w:color="auto" w:fill="auto"/>
        <w:rPr>
          <w:rFonts w:hint="eastAsia" w:ascii="宋体" w:hAnsi="宋体" w:eastAsia="宋体" w:cs="宋体"/>
          <w:color w:val="auto"/>
          <w:highlight w:val="none"/>
        </w:rPr>
      </w:pPr>
    </w:p>
    <w:p>
      <w:pPr>
        <w:pStyle w:val="106"/>
        <w:shd w:val="clear" w:color="auto" w:fill="auto"/>
        <w:rPr>
          <w:rFonts w:hint="eastAsia" w:ascii="宋体" w:hAnsi="宋体" w:eastAsia="宋体" w:cs="宋体"/>
          <w:color w:val="auto"/>
          <w:highlight w:val="none"/>
        </w:rPr>
      </w:pPr>
    </w:p>
    <w:p>
      <w:pPr>
        <w:pStyle w:val="106"/>
        <w:shd w:val="clear" w:color="auto" w:fill="auto"/>
        <w:rPr>
          <w:rFonts w:hint="eastAsia" w:ascii="宋体" w:hAnsi="宋体" w:eastAsia="宋体" w:cs="宋体"/>
          <w:color w:val="auto"/>
          <w:highlight w:val="none"/>
        </w:rPr>
      </w:pPr>
    </w:p>
    <w:p>
      <w:pPr>
        <w:pStyle w:val="106"/>
        <w:shd w:val="clear" w:color="auto" w:fill="auto"/>
        <w:rPr>
          <w:rFonts w:hint="eastAsia" w:ascii="宋体" w:hAnsi="宋体" w:eastAsia="宋体" w:cs="宋体"/>
          <w:color w:val="auto"/>
          <w:highlight w:val="none"/>
        </w:rPr>
      </w:pPr>
    </w:p>
    <w:p>
      <w:pPr>
        <w:pStyle w:val="106"/>
        <w:shd w:val="clear" w:color="auto" w:fill="auto"/>
        <w:rPr>
          <w:rFonts w:hint="eastAsia" w:ascii="宋体" w:hAnsi="宋体" w:eastAsia="宋体" w:cs="宋体"/>
          <w:color w:val="auto"/>
          <w:highlight w:val="none"/>
        </w:rPr>
      </w:pPr>
    </w:p>
    <w:p>
      <w:pPr>
        <w:pStyle w:val="106"/>
        <w:shd w:val="clear" w:color="auto" w:fill="auto"/>
        <w:rPr>
          <w:rFonts w:hint="eastAsia" w:ascii="宋体" w:hAnsi="宋体" w:eastAsia="宋体" w:cs="宋体"/>
          <w:color w:val="auto"/>
          <w:highlight w:val="none"/>
        </w:rPr>
      </w:pPr>
    </w:p>
    <w:p>
      <w:pPr>
        <w:pStyle w:val="106"/>
        <w:shd w:val="clear" w:color="auto" w:fill="auto"/>
        <w:rPr>
          <w:rFonts w:hint="eastAsia" w:ascii="宋体" w:hAnsi="宋体" w:eastAsia="宋体" w:cs="宋体"/>
          <w:color w:val="auto"/>
          <w:highlight w:val="none"/>
        </w:rPr>
      </w:pPr>
    </w:p>
    <w:p>
      <w:pPr>
        <w:pStyle w:val="106"/>
        <w:shd w:val="clear" w:color="auto" w:fill="auto"/>
        <w:rPr>
          <w:rFonts w:hint="eastAsia" w:ascii="宋体" w:hAnsi="宋体" w:eastAsia="宋体" w:cs="宋体"/>
          <w:color w:val="auto"/>
          <w:highlight w:val="none"/>
        </w:rPr>
      </w:pPr>
    </w:p>
    <w:p>
      <w:pPr>
        <w:pStyle w:val="14"/>
        <w:shd w:val="clear" w:color="auto" w:fill="auto"/>
        <w:ind w:firstLine="0"/>
        <w:rPr>
          <w:rFonts w:hint="eastAsia" w:ascii="宋体" w:hAnsi="宋体" w:eastAsia="宋体" w:cs="宋体"/>
          <w:color w:val="auto"/>
          <w:sz w:val="32"/>
          <w:szCs w:val="22"/>
          <w:highlight w:val="none"/>
        </w:rPr>
      </w:pPr>
    </w:p>
    <w:p>
      <w:pPr>
        <w:pStyle w:val="4"/>
        <w:numPr>
          <w:ilvl w:val="1"/>
          <w:numId w:val="0"/>
        </w:numPr>
        <w:shd w:val="clear" w:color="auto" w:fill="auto"/>
        <w:spacing w:before="0" w:line="240" w:lineRule="atLeast"/>
        <w:jc w:val="center"/>
        <w:rPr>
          <w:rFonts w:hint="eastAsia" w:ascii="宋体" w:hAnsi="宋体" w:eastAsia="宋体" w:cs="宋体"/>
          <w:b/>
          <w:bCs/>
          <w:color w:val="auto"/>
          <w:sz w:val="32"/>
          <w:szCs w:val="22"/>
          <w:highlight w:val="none"/>
          <w:lang w:eastAsia="zh-CN"/>
        </w:rPr>
      </w:pPr>
      <w:r>
        <w:rPr>
          <w:rFonts w:hint="eastAsia" w:ascii="宋体" w:hAnsi="宋体" w:eastAsia="宋体" w:cs="宋体"/>
          <w:b/>
          <w:bCs/>
          <w:color w:val="auto"/>
          <w:sz w:val="32"/>
          <w:szCs w:val="22"/>
          <w:highlight w:val="none"/>
          <w:lang w:val="en-US" w:eastAsia="zh-CN"/>
        </w:rPr>
        <w:br w:type="page"/>
      </w:r>
      <w:bookmarkStart w:id="451" w:name="_Toc12901"/>
      <w:bookmarkStart w:id="452" w:name="_Toc10307"/>
      <w:r>
        <w:rPr>
          <w:rFonts w:hint="eastAsia" w:ascii="宋体" w:hAnsi="宋体" w:eastAsia="宋体" w:cs="宋体"/>
          <w:b/>
          <w:bCs/>
          <w:color w:val="auto"/>
          <w:sz w:val="32"/>
          <w:szCs w:val="22"/>
          <w:highlight w:val="none"/>
          <w:lang w:val="en-US" w:eastAsia="zh-CN"/>
        </w:rPr>
        <w:t>8、</w:t>
      </w:r>
      <w:r>
        <w:rPr>
          <w:rFonts w:hint="eastAsia" w:ascii="宋体" w:hAnsi="宋体" w:eastAsia="宋体" w:cs="宋体"/>
          <w:b/>
          <w:bCs/>
          <w:color w:val="auto"/>
          <w:sz w:val="32"/>
          <w:szCs w:val="22"/>
          <w:highlight w:val="none"/>
          <w:lang w:eastAsia="zh-CN"/>
        </w:rPr>
        <w:t>投标人认为有必要提供的其他证明材料（格式自拟）</w:t>
      </w:r>
      <w:bookmarkEnd w:id="451"/>
      <w:bookmarkEnd w:id="452"/>
    </w:p>
    <w:p>
      <w:pPr>
        <w:pStyle w:val="24"/>
        <w:shd w:val="clear" w:color="auto" w:fill="auto"/>
        <w:tabs>
          <w:tab w:val="left" w:pos="5580"/>
        </w:tabs>
        <w:spacing w:line="240" w:lineRule="atLeast"/>
        <w:ind w:firstLine="1400" w:firstLineChars="500"/>
        <w:rPr>
          <w:rFonts w:hint="eastAsia" w:ascii="宋体" w:hAnsi="宋体" w:eastAsia="宋体" w:cs="宋体"/>
          <w:color w:val="auto"/>
          <w:sz w:val="28"/>
          <w:szCs w:val="21"/>
          <w:highlight w:val="none"/>
        </w:rPr>
      </w:pPr>
    </w:p>
    <w:p>
      <w:pPr>
        <w:pStyle w:val="24"/>
        <w:shd w:val="clear" w:color="auto" w:fill="auto"/>
        <w:tabs>
          <w:tab w:val="left" w:pos="5580"/>
        </w:tabs>
        <w:spacing w:line="240" w:lineRule="atLeast"/>
        <w:ind w:firstLine="1400" w:firstLineChars="500"/>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说明：1.复印件上应加盖本单位章（自然人投标的无需盖章，需要签字）。</w:t>
      </w:r>
    </w:p>
    <w:p>
      <w:pPr>
        <w:pStyle w:val="24"/>
        <w:shd w:val="clear" w:color="auto" w:fill="auto"/>
        <w:tabs>
          <w:tab w:val="left" w:pos="5580"/>
        </w:tabs>
        <w:spacing w:line="240" w:lineRule="atLeast"/>
        <w:ind w:left="1915" w:leftChars="912" w:firstLine="0" w:firstLineChars="0"/>
        <w:rPr>
          <w:rFonts w:hint="eastAsia"/>
          <w:color w:val="auto"/>
          <w:sz w:val="22"/>
          <w:szCs w:val="21"/>
          <w:highlight w:val="none"/>
        </w:rPr>
      </w:pPr>
      <w:r>
        <w:rPr>
          <w:rFonts w:hint="eastAsia" w:ascii="宋体" w:hAnsi="宋体" w:eastAsia="宋体" w:cs="宋体"/>
          <w:b w:val="0"/>
          <w:bCs w:val="0"/>
          <w:color w:val="auto"/>
          <w:kern w:val="2"/>
          <w:sz w:val="28"/>
          <w:szCs w:val="21"/>
          <w:highlight w:val="none"/>
          <w:u w:val="none" w:color="000000"/>
          <w:lang w:val="en-US" w:eastAsia="zh-CN" w:bidi="ar-SA"/>
        </w:rPr>
        <w:t>2.（本项目不接受联合体）如果是联合体投标，联合体各方需提供的满足招标文件要求的其他资格证明文件。</w:t>
      </w:r>
    </w:p>
    <w:p>
      <w:pPr>
        <w:pStyle w:val="106"/>
        <w:rPr>
          <w:sz w:val="32"/>
          <w:szCs w:val="32"/>
        </w:rPr>
      </w:pPr>
    </w:p>
    <w:p>
      <w:pPr>
        <w:pStyle w:val="24"/>
        <w:shd w:val="clear" w:color="auto" w:fill="auto"/>
        <w:tabs>
          <w:tab w:val="left" w:pos="5580"/>
        </w:tabs>
        <w:spacing w:line="240" w:lineRule="atLeast"/>
        <w:ind w:left="1915" w:leftChars="912" w:firstLine="0" w:firstLineChars="0"/>
        <w:rPr>
          <w:rFonts w:hint="eastAsia"/>
          <w:color w:val="auto"/>
          <w:highlight w:val="none"/>
        </w:rPr>
      </w:pPr>
    </w:p>
    <w:p>
      <w:pPr>
        <w:widowControl/>
        <w:spacing w:line="800" w:lineRule="atLeast"/>
        <w:jc w:val="both"/>
        <w:rPr>
          <w:rFonts w:hint="eastAsia" w:ascii="宋体" w:hAnsi="宋体" w:cs="宋体"/>
          <w:sz w:val="22"/>
          <w:szCs w:val="22"/>
        </w:rPr>
      </w:pPr>
    </w:p>
    <w:sectPr>
      <w:headerReference r:id="rId6" w:type="default"/>
      <w:footerReference r:id="rId7" w:type="default"/>
      <w:pgSz w:w="11907" w:h="16840"/>
      <w:pgMar w:top="1134" w:right="1134" w:bottom="1134" w:left="1417" w:header="567" w:footer="737"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1"/>
    <w:family w:val="roman"/>
    <w:pitch w:val="default"/>
    <w:sig w:usb0="00000000" w:usb1="00000000" w:usb2="00000000"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仿宋体">
    <w:altName w:val="宋体"/>
    <w:panose1 w:val="00000000000000000000"/>
    <w:charset w:val="86"/>
    <w:family w:val="roman"/>
    <w:pitch w:val="default"/>
    <w:sig w:usb0="00000000" w:usb1="00000000" w:usb2="00000010" w:usb3="00000000" w:csb0="00040000" w:csb1="00000000"/>
  </w:font>
  <w:font w:name="Helv">
    <w:altName w:val="Segoe Print"/>
    <w:panose1 w:val="020B0604020202030204"/>
    <w:charset w:val="00"/>
    <w:family w:val="swiss"/>
    <w:pitch w:val="default"/>
    <w:sig w:usb0="00000000" w:usb1="00000000" w:usb2="00000000" w:usb3="00000000" w:csb0="00000001" w:csb1="00000000"/>
  </w:font>
  <w:font w:name="长城仿宋">
    <w:altName w:val="宋体"/>
    <w:panose1 w:val="02010609000101010101"/>
    <w:charset w:val="86"/>
    <w:family w:val="modern"/>
    <w:pitch w:val="default"/>
    <w:sig w:usb0="00000000" w:usb1="00000000" w:usb2="00000010" w:usb3="00000000" w:csb0="00040000" w:csb1="00000000"/>
  </w:font>
  <w:font w:name="Microsoft YaHei UI">
    <w:altName w:val="宋体"/>
    <w:panose1 w:val="020B0503020204020204"/>
    <w:charset w:val="86"/>
    <w:family w:val="swiss"/>
    <w:pitch w:val="default"/>
    <w:sig w:usb0="00000000" w:usb1="00000000" w:usb2="00000016" w:usb3="00000000" w:csb0="0004001F"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MingLiU_HKSCS">
    <w:panose1 w:val="02020500000000000000"/>
    <w:charset w:val="88"/>
    <w:family w:val="roman"/>
    <w:pitch w:val="default"/>
    <w:sig w:usb0="A00002FF" w:usb1="3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center" w:pos="4153"/>
        <w:tab w:val="right" w:pos="8306"/>
        <w:tab w:val="clear" w:pos="4320"/>
        <w:tab w:val="clear" w:pos="8640"/>
      </w:tabs>
      <w:ind w:right="360"/>
      <w:jc w:val="both"/>
      <w:rPr>
        <w:rFonts w:hint="eastAsia" w:eastAsia="宋体"/>
        <w:lang w:eastAsia="zh-CN"/>
      </w:rPr>
    </w:pPr>
    <w:r>
      <w:rPr>
        <w:sz w:val="16"/>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color w:val="800000"/>
        <w:sz w:val="16"/>
        <w:szCs w:val="20"/>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center" w:pos="4153"/>
        <w:tab w:val="right" w:pos="8306"/>
        <w:tab w:val="clear" w:pos="4320"/>
        <w:tab w:val="clear" w:pos="8640"/>
      </w:tabs>
      <w:ind w:right="360"/>
      <w:jc w:val="both"/>
      <w:rPr>
        <w:rFonts w:hint="eastAsia" w:eastAsia="宋体"/>
        <w:lang w:eastAsia="zh-CN"/>
      </w:rPr>
    </w:pPr>
    <w:r>
      <w:rPr>
        <w:sz w:val="16"/>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0"/>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32"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GmCS9MAAAAF&#10;AQAADwAAAAAAAAABACAAAAAiAAAAZHJzL2Rvd25yZXYueG1sUEsBAhQAFAAAAAgAh07iQCvtb17o&#10;AQAAyQMAAA4AAAAAAAAAAQAgAAAAIgEAAGRycy9lMm9Eb2MueG1sUEsFBgAAAAAGAAYAWQEAAHwF&#10;AAAAAA==&#10;">
              <v:fill on="f" focussize="0,0"/>
              <v:stroke on="f" weight="1.2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color w:val="800000"/>
        <w:sz w:val="16"/>
        <w:szCs w:val="20"/>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center" w:pos="4153"/>
        <w:tab w:val="right" w:pos="8306"/>
        <w:tab w:val="clear" w:pos="4320"/>
        <w:tab w:val="clear" w:pos="8640"/>
      </w:tabs>
      <w:ind w:right="360"/>
      <w:jc w:val="both"/>
      <w:rPr>
        <w:rFonts w:hint="eastAsia" w:eastAsia="宋体"/>
        <w:lang w:eastAsia="zh-CN"/>
      </w:rPr>
    </w:pPr>
    <w:r>
      <w:rPr>
        <w:sz w:val="13"/>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0"/>
                          </w:pPr>
                          <w:r>
                            <w:fldChar w:fldCharType="begin"/>
                          </w:r>
                          <w:r>
                            <w:instrText xml:space="preserve"> PAGE  \* MERGEFORMAT </w:instrText>
                          </w:r>
                          <w:r>
                            <w:fldChar w:fldCharType="separate"/>
                          </w:r>
                          <w:r>
                            <w:t>43</w:t>
                          </w:r>
                          <w:r>
                            <w:fldChar w:fldCharType="end"/>
                          </w:r>
                        </w:p>
                      </w:txbxContent>
                    </wps:txbx>
                    <wps:bodyPr vert="horz" wrap="none" lIns="0" tIns="0" rIns="0" bIns="0" anchor="t" anchorCtr="0" upright="0">
                      <a:spAutoFit/>
                    </wps:bodyPr>
                  </wps:wsp>
                </a:graphicData>
              </a:graphic>
            </wp:anchor>
          </w:drawing>
        </mc:Choice>
        <mc:Fallback>
          <w:pict>
            <v:shape id="文本框 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9OzI6ecB&#10;AADJAwAADgAAAAAAAAABACAAAAAiAQAAZHJzL2Uyb0RvYy54bWxQSwUGAAAAAAYABgBZAQAAewUA&#10;AAAA&#10;">
              <v:fill on="f" focussize="0,0"/>
              <v:stroke on="f" weight="1.25pt"/>
              <v:imagedata o:title=""/>
              <o:lock v:ext="edit" aspectratio="f"/>
              <v:textbox inset="0mm,0mm,0mm,0mm" style="mso-fit-shape-to-text:t;">
                <w:txbxContent>
                  <w:p>
                    <w:pPr>
                      <w:pStyle w:val="30"/>
                    </w:pPr>
                    <w:r>
                      <w:fldChar w:fldCharType="begin"/>
                    </w:r>
                    <w:r>
                      <w:instrText xml:space="preserve"> PAGE  \* MERGEFORMAT </w:instrText>
                    </w:r>
                    <w:r>
                      <w:fldChar w:fldCharType="separate"/>
                    </w:r>
                    <w:r>
                      <w:t>43</w:t>
                    </w:r>
                    <w:r>
                      <w:fldChar w:fldCharType="end"/>
                    </w:r>
                  </w:p>
                </w:txbxContent>
              </v:textbox>
            </v:shape>
          </w:pict>
        </mc:Fallback>
      </mc:AlternateContent>
    </w:r>
    <w:r>
      <w:rPr>
        <w:rFonts w:hint="eastAsia"/>
        <w:sz w:val="13"/>
        <w:szCs w:val="13"/>
      </w:rPr>
      <w:t xml:space="preserve"> </w:t>
    </w:r>
    <w:r>
      <w:rPr>
        <w:rFonts w:hint="eastAsia"/>
      </w:rPr>
      <w:t xml:space="preserve">  </w:t>
    </w:r>
    <w:r>
      <w:rPr>
        <w:rFonts w:hint="eastAsia"/>
        <w:sz w:val="21"/>
        <w:szCs w:val="21"/>
      </w:rPr>
      <w:t xml:space="preserve"> </w:t>
    </w:r>
    <w:r>
      <w:rPr>
        <w:rFonts w:hint="eastAsia"/>
        <w:color w:val="800000"/>
        <w:sz w:val="16"/>
        <w:szCs w:val="20"/>
        <w:lang w:val="en-US" w:eastAsia="zh-CN"/>
      </w:rPr>
      <w:t xml:space="preserve">         </w:t>
    </w:r>
  </w:p>
  <w:p>
    <w:pPr>
      <w:pStyle w:val="3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360"/>
    </w:pPr>
    <w:r>
      <w:rPr>
        <w:sz w:val="13"/>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0"/>
                          </w:pPr>
                          <w:r>
                            <w:fldChar w:fldCharType="begin"/>
                          </w:r>
                          <w:r>
                            <w:instrText xml:space="preserve"> PAGE  \* MERGEFORMAT </w:instrText>
                          </w:r>
                          <w:r>
                            <w:fldChar w:fldCharType="separate"/>
                          </w:r>
                          <w:r>
                            <w:t>64</w:t>
                          </w:r>
                          <w:r>
                            <w:fldChar w:fldCharType="end"/>
                          </w:r>
                        </w:p>
                      </w:txbxContent>
                    </wps:txbx>
                    <wps:bodyPr vert="horz" wrap="none" lIns="0" tIns="0" rIns="0" bIns="0" anchor="t" anchorCtr="0" upright="0">
                      <a:spAutoFit/>
                    </wps:bodyPr>
                  </wps:wsp>
                </a:graphicData>
              </a:graphic>
            </wp:anchor>
          </w:drawing>
        </mc:Choice>
        <mc:Fallback>
          <w:pict>
            <v:shape id="文本框 27"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GmCS9MAAAAF&#10;AQAADwAAAAAAAAABACAAAAAiAAAAZHJzL2Rvd25yZXYueG1sUEsBAhQAFAAAAAgAh07iQODvp1To&#10;AQAAyQMAAA4AAAAAAAAAAQAgAAAAIgEAAGRycy9lMm9Eb2MueG1sUEsFBgAAAAAGAAYAWQEAAHwF&#10;AAAAAA==&#10;">
              <v:fill on="f" focussize="0,0"/>
              <v:stroke on="f" weight="1.25pt"/>
              <v:imagedata o:title=""/>
              <o:lock v:ext="edit" aspectratio="f"/>
              <v:textbox inset="0mm,0mm,0mm,0mm" style="mso-fit-shape-to-text:t;">
                <w:txbxContent>
                  <w:p>
                    <w:pPr>
                      <w:pStyle w:val="30"/>
                    </w:pPr>
                    <w:r>
                      <w:fldChar w:fldCharType="begin"/>
                    </w:r>
                    <w:r>
                      <w:instrText xml:space="preserve"> PAGE  \* MERGEFORMAT </w:instrText>
                    </w:r>
                    <w:r>
                      <w:fldChar w:fldCharType="separate"/>
                    </w:r>
                    <w:r>
                      <w:t>64</w:t>
                    </w:r>
                    <w:r>
                      <w:fldChar w:fldCharType="end"/>
                    </w:r>
                  </w:p>
                </w:txbxContent>
              </v:textbox>
            </v:shape>
          </w:pict>
        </mc:Fallback>
      </mc:AlternateContent>
    </w:r>
    <w:r>
      <w:rPr>
        <w:rFonts w:hint="eastAsia"/>
        <w:sz w:val="13"/>
        <w:szCs w:val="13"/>
      </w:rPr>
      <w:t xml:space="preserve"> </w:t>
    </w:r>
    <w:r>
      <w:rPr>
        <w:rFonts w:hint="eastAsia"/>
      </w:rPr>
      <w:t xml:space="preserve">  </w:t>
    </w:r>
    <w:r>
      <w:rPr>
        <w:rFonts w:hint="eastAsia"/>
        <w:color w:val="800000"/>
        <w:szCs w:val="21"/>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120" w:lineRule="auto"/>
      <w:ind w:left="0" w:leftChars="0" w:right="0" w:rightChars="0"/>
      <w:jc w:val="both"/>
      <w:textAlignment w:val="auto"/>
      <w:outlineLvl w:val="9"/>
      <w:rPr>
        <w:rFonts w:hint="default" w:ascii="宋体" w:hAnsi="宋体" w:cs="宋体"/>
        <w:bCs/>
        <w:sz w:val="18"/>
        <w:szCs w:val="18"/>
        <w:u w:val="single"/>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BDCF7E"/>
    <w:multiLevelType w:val="singleLevel"/>
    <w:tmpl w:val="DEBDCF7E"/>
    <w:lvl w:ilvl="0" w:tentative="0">
      <w:start w:val="4"/>
      <w:numFmt w:val="chineseCounting"/>
      <w:suff w:val="space"/>
      <w:lvlText w:val="第%1章"/>
      <w:lvlJc w:val="left"/>
      <w:rPr>
        <w:rFonts w:hint="eastAsia"/>
      </w:rPr>
    </w:lvl>
  </w:abstractNum>
  <w:abstractNum w:abstractNumId="1">
    <w:nsid w:val="00000007"/>
    <w:multiLevelType w:val="multilevel"/>
    <w:tmpl w:val="00000007"/>
    <w:lvl w:ilvl="0" w:tentative="0">
      <w:start w:val="1"/>
      <w:numFmt w:val="decimal"/>
      <w:pStyle w:val="60"/>
      <w:lvlText w:val="附件 %1"/>
      <w:lvlJc w:val="left"/>
      <w:pPr>
        <w:tabs>
          <w:tab w:val="left" w:pos="1080"/>
        </w:tabs>
        <w:ind w:left="720" w:hanging="720"/>
      </w:pPr>
      <w:rPr>
        <w:rFonts w:hint="eastAsia"/>
        <w:sz w:val="28"/>
      </w:rPr>
    </w:lvl>
    <w:lvl w:ilvl="1" w:tentative="0">
      <w:start w:val="1"/>
      <w:numFmt w:val="chineseCountingThousand"/>
      <w:lvlText w:val="%2、"/>
      <w:lvlJc w:val="left"/>
      <w:pPr>
        <w:tabs>
          <w:tab w:val="left" w:pos="1050"/>
        </w:tabs>
        <w:ind w:left="1050" w:hanging="630"/>
      </w:pPr>
      <w:rPr>
        <w:rFonts w:hint="eastAsia"/>
        <w:sz w:val="28"/>
      </w:rPr>
    </w:lvl>
    <w:lvl w:ilvl="2" w:tentative="0">
      <w:start w:val="1"/>
      <w:numFmt w:val="japaneseCounting"/>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decimal"/>
      <w:lvlText w:val="%5"/>
      <w:lvlJc w:val="left"/>
      <w:pPr>
        <w:tabs>
          <w:tab w:val="left" w:pos="2040"/>
        </w:tabs>
        <w:ind w:left="2040" w:hanging="36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3">
    <w:nsid w:val="377D9FDF"/>
    <w:multiLevelType w:val="singleLevel"/>
    <w:tmpl w:val="377D9FDF"/>
    <w:lvl w:ilvl="0" w:tentative="0">
      <w:start w:val="1"/>
      <w:numFmt w:val="decimal"/>
      <w:suff w:val="nothing"/>
      <w:lvlText w:val="（%1）"/>
      <w:lvlJc w:val="left"/>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1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55CD4C99"/>
    <w:multiLevelType w:val="singleLevel"/>
    <w:tmpl w:val="55CD4C99"/>
    <w:lvl w:ilvl="0" w:tentative="0">
      <w:start w:val="1"/>
      <w:numFmt w:val="chineseCounting"/>
      <w:suff w:val="nothing"/>
      <w:lvlText w:val="%1、"/>
      <w:lvlJc w:val="left"/>
    </w:lvl>
  </w:abstractNum>
  <w:abstractNum w:abstractNumId="6">
    <w:nsid w:val="5F3AFF86"/>
    <w:multiLevelType w:val="singleLevel"/>
    <w:tmpl w:val="5F3AFF86"/>
    <w:lvl w:ilvl="0" w:tentative="0">
      <w:start w:val="1"/>
      <w:numFmt w:val="decimal"/>
      <w:lvlText w:val="%1."/>
      <w:lvlJc w:val="left"/>
      <w:pPr>
        <w:tabs>
          <w:tab w:val="left" w:pos="312"/>
        </w:tabs>
      </w:pPr>
    </w:lvl>
  </w:abstractNum>
  <w:abstractNum w:abstractNumId="7">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1"/>
  </w:num>
  <w:num w:numId="2">
    <w:abstractNumId w:val="4"/>
  </w:num>
  <w:num w:numId="3">
    <w:abstractNumId w:val="5"/>
  </w:num>
  <w:num w:numId="4">
    <w:abstractNumId w:val="2"/>
  </w:num>
  <w:num w:numId="5">
    <w:abstractNumId w:val="7"/>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3ODE2NGUyM2U5YzI2MjI0YWYwMzg3YjFkZjc2YWQifQ=="/>
  </w:docVars>
  <w:rsids>
    <w:rsidRoot w:val="00172A27"/>
    <w:rsid w:val="0008656A"/>
    <w:rsid w:val="00105D67"/>
    <w:rsid w:val="0013679A"/>
    <w:rsid w:val="00141C12"/>
    <w:rsid w:val="002E5DDA"/>
    <w:rsid w:val="004579F8"/>
    <w:rsid w:val="0047677B"/>
    <w:rsid w:val="004B2FBF"/>
    <w:rsid w:val="00500038"/>
    <w:rsid w:val="0053170E"/>
    <w:rsid w:val="005639C1"/>
    <w:rsid w:val="005A29ED"/>
    <w:rsid w:val="005F17B4"/>
    <w:rsid w:val="005F2504"/>
    <w:rsid w:val="006A6565"/>
    <w:rsid w:val="006D1279"/>
    <w:rsid w:val="006E441C"/>
    <w:rsid w:val="00714595"/>
    <w:rsid w:val="00796AA0"/>
    <w:rsid w:val="007F48E6"/>
    <w:rsid w:val="0086123C"/>
    <w:rsid w:val="008D3252"/>
    <w:rsid w:val="009829F3"/>
    <w:rsid w:val="009F3B5C"/>
    <w:rsid w:val="00A9029A"/>
    <w:rsid w:val="00AB0DF7"/>
    <w:rsid w:val="00B01D5E"/>
    <w:rsid w:val="00C77555"/>
    <w:rsid w:val="00CE45B7"/>
    <w:rsid w:val="00E3180A"/>
    <w:rsid w:val="00EE1AA5"/>
    <w:rsid w:val="00EF3DD5"/>
    <w:rsid w:val="00F26B86"/>
    <w:rsid w:val="00F4196C"/>
    <w:rsid w:val="00F7430E"/>
    <w:rsid w:val="010007FA"/>
    <w:rsid w:val="015F6D30"/>
    <w:rsid w:val="01A079AB"/>
    <w:rsid w:val="01E34279"/>
    <w:rsid w:val="02036C51"/>
    <w:rsid w:val="02102143"/>
    <w:rsid w:val="0211513C"/>
    <w:rsid w:val="02190437"/>
    <w:rsid w:val="022661C9"/>
    <w:rsid w:val="02765051"/>
    <w:rsid w:val="02765B30"/>
    <w:rsid w:val="029A4927"/>
    <w:rsid w:val="02A30743"/>
    <w:rsid w:val="02A64D54"/>
    <w:rsid w:val="02A81717"/>
    <w:rsid w:val="02B250A5"/>
    <w:rsid w:val="02CF4652"/>
    <w:rsid w:val="02D05AAB"/>
    <w:rsid w:val="02EE6831"/>
    <w:rsid w:val="02F5084F"/>
    <w:rsid w:val="03105DE8"/>
    <w:rsid w:val="0320201F"/>
    <w:rsid w:val="0320677E"/>
    <w:rsid w:val="03372D11"/>
    <w:rsid w:val="03434DAF"/>
    <w:rsid w:val="03530624"/>
    <w:rsid w:val="035D6EC6"/>
    <w:rsid w:val="0367525E"/>
    <w:rsid w:val="03BC3764"/>
    <w:rsid w:val="03BD6CB5"/>
    <w:rsid w:val="03E01FDF"/>
    <w:rsid w:val="03EA546C"/>
    <w:rsid w:val="040D0014"/>
    <w:rsid w:val="04172F61"/>
    <w:rsid w:val="04237EBF"/>
    <w:rsid w:val="042F75C5"/>
    <w:rsid w:val="044B0483"/>
    <w:rsid w:val="044F40B1"/>
    <w:rsid w:val="04525CDE"/>
    <w:rsid w:val="04756E7F"/>
    <w:rsid w:val="047A282D"/>
    <w:rsid w:val="0489039B"/>
    <w:rsid w:val="04AB2940"/>
    <w:rsid w:val="04D8238E"/>
    <w:rsid w:val="04DD47C3"/>
    <w:rsid w:val="04F20A75"/>
    <w:rsid w:val="04FE77B9"/>
    <w:rsid w:val="050928D8"/>
    <w:rsid w:val="050E186B"/>
    <w:rsid w:val="053711DF"/>
    <w:rsid w:val="05607568"/>
    <w:rsid w:val="056F5159"/>
    <w:rsid w:val="05790F0A"/>
    <w:rsid w:val="058248FC"/>
    <w:rsid w:val="05A12C96"/>
    <w:rsid w:val="05A6019C"/>
    <w:rsid w:val="05BA018C"/>
    <w:rsid w:val="05DB62D1"/>
    <w:rsid w:val="05DC776D"/>
    <w:rsid w:val="05EF0089"/>
    <w:rsid w:val="060D728A"/>
    <w:rsid w:val="0616656D"/>
    <w:rsid w:val="061D2D6C"/>
    <w:rsid w:val="061F5FB7"/>
    <w:rsid w:val="06337132"/>
    <w:rsid w:val="063F6799"/>
    <w:rsid w:val="06580C0F"/>
    <w:rsid w:val="06802EF9"/>
    <w:rsid w:val="068F1493"/>
    <w:rsid w:val="069C3D1B"/>
    <w:rsid w:val="06A47B2D"/>
    <w:rsid w:val="06B21F68"/>
    <w:rsid w:val="06B84C89"/>
    <w:rsid w:val="06C93642"/>
    <w:rsid w:val="06D32B00"/>
    <w:rsid w:val="06DF4A19"/>
    <w:rsid w:val="06F52DDA"/>
    <w:rsid w:val="07151E4E"/>
    <w:rsid w:val="07217CED"/>
    <w:rsid w:val="0726033B"/>
    <w:rsid w:val="076C5628"/>
    <w:rsid w:val="076E3BC3"/>
    <w:rsid w:val="07EC3FE0"/>
    <w:rsid w:val="08295836"/>
    <w:rsid w:val="084F4B14"/>
    <w:rsid w:val="087B5737"/>
    <w:rsid w:val="08B507FC"/>
    <w:rsid w:val="08B51EE1"/>
    <w:rsid w:val="08BA0281"/>
    <w:rsid w:val="08CD4130"/>
    <w:rsid w:val="08DF515E"/>
    <w:rsid w:val="08E105B8"/>
    <w:rsid w:val="08E965F3"/>
    <w:rsid w:val="08EB02BF"/>
    <w:rsid w:val="08EF0784"/>
    <w:rsid w:val="0902056F"/>
    <w:rsid w:val="09040403"/>
    <w:rsid w:val="09104714"/>
    <w:rsid w:val="09201289"/>
    <w:rsid w:val="094F4F94"/>
    <w:rsid w:val="0954464C"/>
    <w:rsid w:val="0956115E"/>
    <w:rsid w:val="0956293A"/>
    <w:rsid w:val="09B40753"/>
    <w:rsid w:val="09B41187"/>
    <w:rsid w:val="09CC131F"/>
    <w:rsid w:val="09E72024"/>
    <w:rsid w:val="09EA2CD0"/>
    <w:rsid w:val="09F652A4"/>
    <w:rsid w:val="0A013807"/>
    <w:rsid w:val="0A180333"/>
    <w:rsid w:val="0A5218F6"/>
    <w:rsid w:val="0A644B38"/>
    <w:rsid w:val="0A6E51D8"/>
    <w:rsid w:val="0A703899"/>
    <w:rsid w:val="0A7A6A9C"/>
    <w:rsid w:val="0A8B3609"/>
    <w:rsid w:val="0A9B068C"/>
    <w:rsid w:val="0A9E7DF9"/>
    <w:rsid w:val="0AEA6CBF"/>
    <w:rsid w:val="0B2D23E6"/>
    <w:rsid w:val="0B3971DA"/>
    <w:rsid w:val="0B41181F"/>
    <w:rsid w:val="0B447766"/>
    <w:rsid w:val="0B6510CE"/>
    <w:rsid w:val="0B8C4BB5"/>
    <w:rsid w:val="0B9208C1"/>
    <w:rsid w:val="0BB22034"/>
    <w:rsid w:val="0C204474"/>
    <w:rsid w:val="0C495BA6"/>
    <w:rsid w:val="0C4F21C9"/>
    <w:rsid w:val="0C5F65F3"/>
    <w:rsid w:val="0C6848BD"/>
    <w:rsid w:val="0C6D3B39"/>
    <w:rsid w:val="0C6F7631"/>
    <w:rsid w:val="0C7E4D5D"/>
    <w:rsid w:val="0C851FD9"/>
    <w:rsid w:val="0C903F8E"/>
    <w:rsid w:val="0C9D451A"/>
    <w:rsid w:val="0CDC5622"/>
    <w:rsid w:val="0CDF049F"/>
    <w:rsid w:val="0D083B1B"/>
    <w:rsid w:val="0D084C22"/>
    <w:rsid w:val="0D245363"/>
    <w:rsid w:val="0D2D5EF9"/>
    <w:rsid w:val="0D6D56DD"/>
    <w:rsid w:val="0D6F53C5"/>
    <w:rsid w:val="0D73024B"/>
    <w:rsid w:val="0D7568A0"/>
    <w:rsid w:val="0D787FDB"/>
    <w:rsid w:val="0D990B04"/>
    <w:rsid w:val="0DAB29D8"/>
    <w:rsid w:val="0DBD0A5D"/>
    <w:rsid w:val="0DD1693B"/>
    <w:rsid w:val="0DE9219A"/>
    <w:rsid w:val="0E0421A0"/>
    <w:rsid w:val="0E1C02E5"/>
    <w:rsid w:val="0E341456"/>
    <w:rsid w:val="0E356EF2"/>
    <w:rsid w:val="0E456705"/>
    <w:rsid w:val="0E6575DB"/>
    <w:rsid w:val="0E6A083B"/>
    <w:rsid w:val="0E8E40F9"/>
    <w:rsid w:val="0E9A2E15"/>
    <w:rsid w:val="0EA2477D"/>
    <w:rsid w:val="0ED269DE"/>
    <w:rsid w:val="0EE60EAB"/>
    <w:rsid w:val="0F4E2379"/>
    <w:rsid w:val="0F502321"/>
    <w:rsid w:val="0F595ADB"/>
    <w:rsid w:val="0F636C12"/>
    <w:rsid w:val="0FC25910"/>
    <w:rsid w:val="0FC5644D"/>
    <w:rsid w:val="0FCA48B2"/>
    <w:rsid w:val="0FE71873"/>
    <w:rsid w:val="10014BDE"/>
    <w:rsid w:val="10052863"/>
    <w:rsid w:val="10103C15"/>
    <w:rsid w:val="101567D1"/>
    <w:rsid w:val="10424925"/>
    <w:rsid w:val="10767614"/>
    <w:rsid w:val="107F47C4"/>
    <w:rsid w:val="1088141A"/>
    <w:rsid w:val="10BF34FA"/>
    <w:rsid w:val="10D535A2"/>
    <w:rsid w:val="10EB17FD"/>
    <w:rsid w:val="110A4B96"/>
    <w:rsid w:val="11296FAD"/>
    <w:rsid w:val="113B72F5"/>
    <w:rsid w:val="11480F44"/>
    <w:rsid w:val="114F2797"/>
    <w:rsid w:val="118D5F35"/>
    <w:rsid w:val="11990101"/>
    <w:rsid w:val="11AE6F5B"/>
    <w:rsid w:val="11D24FB1"/>
    <w:rsid w:val="11DC190C"/>
    <w:rsid w:val="11E113B3"/>
    <w:rsid w:val="12014236"/>
    <w:rsid w:val="12560E3C"/>
    <w:rsid w:val="125F508F"/>
    <w:rsid w:val="127D466E"/>
    <w:rsid w:val="128E47B6"/>
    <w:rsid w:val="12A01DAC"/>
    <w:rsid w:val="12AE5E3B"/>
    <w:rsid w:val="12C852D7"/>
    <w:rsid w:val="12CD2BEC"/>
    <w:rsid w:val="12DF1CDA"/>
    <w:rsid w:val="12EA2737"/>
    <w:rsid w:val="12EA3BA9"/>
    <w:rsid w:val="130A5349"/>
    <w:rsid w:val="130C57C6"/>
    <w:rsid w:val="131453EB"/>
    <w:rsid w:val="13183B9E"/>
    <w:rsid w:val="13197F16"/>
    <w:rsid w:val="132F33D2"/>
    <w:rsid w:val="13314596"/>
    <w:rsid w:val="133C6777"/>
    <w:rsid w:val="134227A8"/>
    <w:rsid w:val="13556CD3"/>
    <w:rsid w:val="137B7DFC"/>
    <w:rsid w:val="13C97972"/>
    <w:rsid w:val="13FB00B7"/>
    <w:rsid w:val="14302302"/>
    <w:rsid w:val="14386739"/>
    <w:rsid w:val="143E20D7"/>
    <w:rsid w:val="1446490E"/>
    <w:rsid w:val="14474F3E"/>
    <w:rsid w:val="14496936"/>
    <w:rsid w:val="14504777"/>
    <w:rsid w:val="145C0ECC"/>
    <w:rsid w:val="145D4904"/>
    <w:rsid w:val="14612B95"/>
    <w:rsid w:val="14667B1D"/>
    <w:rsid w:val="14A360AC"/>
    <w:rsid w:val="14C4030F"/>
    <w:rsid w:val="14E53A58"/>
    <w:rsid w:val="14F1778B"/>
    <w:rsid w:val="151A7FC4"/>
    <w:rsid w:val="15295024"/>
    <w:rsid w:val="152E0C7B"/>
    <w:rsid w:val="155957F2"/>
    <w:rsid w:val="155F2038"/>
    <w:rsid w:val="1560491C"/>
    <w:rsid w:val="158C1F5E"/>
    <w:rsid w:val="159B42D6"/>
    <w:rsid w:val="15AF4ACD"/>
    <w:rsid w:val="15DF3A2E"/>
    <w:rsid w:val="15E35042"/>
    <w:rsid w:val="15E944E7"/>
    <w:rsid w:val="160E5669"/>
    <w:rsid w:val="16120B46"/>
    <w:rsid w:val="161F4A2C"/>
    <w:rsid w:val="16212055"/>
    <w:rsid w:val="1629201D"/>
    <w:rsid w:val="162B5D12"/>
    <w:rsid w:val="1646249E"/>
    <w:rsid w:val="164A481F"/>
    <w:rsid w:val="16650455"/>
    <w:rsid w:val="16871B2A"/>
    <w:rsid w:val="16874556"/>
    <w:rsid w:val="1697665A"/>
    <w:rsid w:val="16F32028"/>
    <w:rsid w:val="16F46F7A"/>
    <w:rsid w:val="17052E46"/>
    <w:rsid w:val="171105E5"/>
    <w:rsid w:val="17371D07"/>
    <w:rsid w:val="175E72F5"/>
    <w:rsid w:val="176404A9"/>
    <w:rsid w:val="176F0C0E"/>
    <w:rsid w:val="17830C2C"/>
    <w:rsid w:val="17846B37"/>
    <w:rsid w:val="17A55C6E"/>
    <w:rsid w:val="17B14F38"/>
    <w:rsid w:val="17CE2820"/>
    <w:rsid w:val="17D757C5"/>
    <w:rsid w:val="18215260"/>
    <w:rsid w:val="18486D4D"/>
    <w:rsid w:val="185603DB"/>
    <w:rsid w:val="185D32E0"/>
    <w:rsid w:val="186731E3"/>
    <w:rsid w:val="187853D2"/>
    <w:rsid w:val="187F29A9"/>
    <w:rsid w:val="18932AE4"/>
    <w:rsid w:val="18AB64AB"/>
    <w:rsid w:val="18FA3D19"/>
    <w:rsid w:val="190201DA"/>
    <w:rsid w:val="1911200C"/>
    <w:rsid w:val="191908BB"/>
    <w:rsid w:val="19472A40"/>
    <w:rsid w:val="195871C3"/>
    <w:rsid w:val="19620C08"/>
    <w:rsid w:val="19654F9B"/>
    <w:rsid w:val="19882DEE"/>
    <w:rsid w:val="199C1023"/>
    <w:rsid w:val="19B332FB"/>
    <w:rsid w:val="19BE0139"/>
    <w:rsid w:val="19EF161A"/>
    <w:rsid w:val="1A413AAE"/>
    <w:rsid w:val="1A453E28"/>
    <w:rsid w:val="1AAE136C"/>
    <w:rsid w:val="1AB63841"/>
    <w:rsid w:val="1AB6752E"/>
    <w:rsid w:val="1AC2493C"/>
    <w:rsid w:val="1ACF0D61"/>
    <w:rsid w:val="1AD23B30"/>
    <w:rsid w:val="1B264546"/>
    <w:rsid w:val="1B290CFB"/>
    <w:rsid w:val="1B406287"/>
    <w:rsid w:val="1B41476D"/>
    <w:rsid w:val="1B495D42"/>
    <w:rsid w:val="1B733D4A"/>
    <w:rsid w:val="1B7922FD"/>
    <w:rsid w:val="1BAC12F9"/>
    <w:rsid w:val="1BAD45F8"/>
    <w:rsid w:val="1BB8720C"/>
    <w:rsid w:val="1BEA4F5E"/>
    <w:rsid w:val="1C082449"/>
    <w:rsid w:val="1C264C87"/>
    <w:rsid w:val="1C2E19C8"/>
    <w:rsid w:val="1C34206E"/>
    <w:rsid w:val="1C564C08"/>
    <w:rsid w:val="1C7068CB"/>
    <w:rsid w:val="1C806ABD"/>
    <w:rsid w:val="1C822F80"/>
    <w:rsid w:val="1C870C99"/>
    <w:rsid w:val="1C8B6D24"/>
    <w:rsid w:val="1CA8123E"/>
    <w:rsid w:val="1CAD79FD"/>
    <w:rsid w:val="1CC004A9"/>
    <w:rsid w:val="1CC03037"/>
    <w:rsid w:val="1CC53E6D"/>
    <w:rsid w:val="1CFD19A4"/>
    <w:rsid w:val="1D2E4918"/>
    <w:rsid w:val="1D3419A5"/>
    <w:rsid w:val="1D5A20FC"/>
    <w:rsid w:val="1D600641"/>
    <w:rsid w:val="1D774527"/>
    <w:rsid w:val="1D8932CC"/>
    <w:rsid w:val="1D9222B1"/>
    <w:rsid w:val="1DA07B8E"/>
    <w:rsid w:val="1DB67A94"/>
    <w:rsid w:val="1DC61CB2"/>
    <w:rsid w:val="1DCA7B60"/>
    <w:rsid w:val="1DDC6FAB"/>
    <w:rsid w:val="1DE52902"/>
    <w:rsid w:val="1E2259C7"/>
    <w:rsid w:val="1E361758"/>
    <w:rsid w:val="1E391DA3"/>
    <w:rsid w:val="1E3E3668"/>
    <w:rsid w:val="1E720955"/>
    <w:rsid w:val="1E7C366F"/>
    <w:rsid w:val="1E834905"/>
    <w:rsid w:val="1E954E4E"/>
    <w:rsid w:val="1E9949E8"/>
    <w:rsid w:val="1EA7270E"/>
    <w:rsid w:val="1ED07338"/>
    <w:rsid w:val="1EF6331C"/>
    <w:rsid w:val="1F083183"/>
    <w:rsid w:val="1F1C2B47"/>
    <w:rsid w:val="1F2F5F40"/>
    <w:rsid w:val="1F3700A4"/>
    <w:rsid w:val="1F3931A5"/>
    <w:rsid w:val="1F446BDD"/>
    <w:rsid w:val="1F480447"/>
    <w:rsid w:val="1F5C0453"/>
    <w:rsid w:val="1F635411"/>
    <w:rsid w:val="1F7D5B1D"/>
    <w:rsid w:val="1FB20C22"/>
    <w:rsid w:val="1FBB4988"/>
    <w:rsid w:val="1FD3219F"/>
    <w:rsid w:val="1FDC5566"/>
    <w:rsid w:val="1FE53476"/>
    <w:rsid w:val="1FFC6ACF"/>
    <w:rsid w:val="20012BF2"/>
    <w:rsid w:val="20170FB1"/>
    <w:rsid w:val="20347C80"/>
    <w:rsid w:val="20600551"/>
    <w:rsid w:val="20651359"/>
    <w:rsid w:val="20725531"/>
    <w:rsid w:val="207F768E"/>
    <w:rsid w:val="20823023"/>
    <w:rsid w:val="2097168D"/>
    <w:rsid w:val="20A3416C"/>
    <w:rsid w:val="20B42683"/>
    <w:rsid w:val="20F14A20"/>
    <w:rsid w:val="20FF5557"/>
    <w:rsid w:val="210D431C"/>
    <w:rsid w:val="211A257B"/>
    <w:rsid w:val="211E284A"/>
    <w:rsid w:val="216036F9"/>
    <w:rsid w:val="21A63B7D"/>
    <w:rsid w:val="21C70D93"/>
    <w:rsid w:val="21E43077"/>
    <w:rsid w:val="220C477F"/>
    <w:rsid w:val="22257A87"/>
    <w:rsid w:val="2228635C"/>
    <w:rsid w:val="22300BC9"/>
    <w:rsid w:val="225B4634"/>
    <w:rsid w:val="2263737E"/>
    <w:rsid w:val="228146F0"/>
    <w:rsid w:val="22A52CC7"/>
    <w:rsid w:val="22BF5DD6"/>
    <w:rsid w:val="22C80E04"/>
    <w:rsid w:val="22D8772E"/>
    <w:rsid w:val="23500D85"/>
    <w:rsid w:val="237B7C3B"/>
    <w:rsid w:val="23966317"/>
    <w:rsid w:val="23DC1B5F"/>
    <w:rsid w:val="23E94152"/>
    <w:rsid w:val="23F213B5"/>
    <w:rsid w:val="23F66A98"/>
    <w:rsid w:val="23FD20EA"/>
    <w:rsid w:val="242E1DC8"/>
    <w:rsid w:val="2430507A"/>
    <w:rsid w:val="243D776E"/>
    <w:rsid w:val="24430184"/>
    <w:rsid w:val="244D05BC"/>
    <w:rsid w:val="244D10A7"/>
    <w:rsid w:val="24544156"/>
    <w:rsid w:val="245C6471"/>
    <w:rsid w:val="24A8771D"/>
    <w:rsid w:val="24DC095F"/>
    <w:rsid w:val="24E56D0D"/>
    <w:rsid w:val="25077F19"/>
    <w:rsid w:val="250E1A66"/>
    <w:rsid w:val="250F2D5F"/>
    <w:rsid w:val="25231882"/>
    <w:rsid w:val="25332D59"/>
    <w:rsid w:val="2538309B"/>
    <w:rsid w:val="25C51E01"/>
    <w:rsid w:val="25D037B7"/>
    <w:rsid w:val="26261D3C"/>
    <w:rsid w:val="26266677"/>
    <w:rsid w:val="264D04FE"/>
    <w:rsid w:val="265644A7"/>
    <w:rsid w:val="26581564"/>
    <w:rsid w:val="265A5284"/>
    <w:rsid w:val="2669434E"/>
    <w:rsid w:val="2673024F"/>
    <w:rsid w:val="26C25B36"/>
    <w:rsid w:val="26C96B8A"/>
    <w:rsid w:val="26F169A9"/>
    <w:rsid w:val="27002F2F"/>
    <w:rsid w:val="274D0C6B"/>
    <w:rsid w:val="274E19C2"/>
    <w:rsid w:val="275958A6"/>
    <w:rsid w:val="276C6DFA"/>
    <w:rsid w:val="27717CF0"/>
    <w:rsid w:val="277D617D"/>
    <w:rsid w:val="27831435"/>
    <w:rsid w:val="27962767"/>
    <w:rsid w:val="27BB742A"/>
    <w:rsid w:val="27C83863"/>
    <w:rsid w:val="27CF41BB"/>
    <w:rsid w:val="27E14441"/>
    <w:rsid w:val="28057AAD"/>
    <w:rsid w:val="2807198B"/>
    <w:rsid w:val="28290645"/>
    <w:rsid w:val="282C77A3"/>
    <w:rsid w:val="282F1A03"/>
    <w:rsid w:val="2831455B"/>
    <w:rsid w:val="28375784"/>
    <w:rsid w:val="2844010B"/>
    <w:rsid w:val="2872355E"/>
    <w:rsid w:val="288D06C5"/>
    <w:rsid w:val="28966052"/>
    <w:rsid w:val="28AF7BD1"/>
    <w:rsid w:val="28B24231"/>
    <w:rsid w:val="28B86A90"/>
    <w:rsid w:val="28B87C8A"/>
    <w:rsid w:val="28BD2B0A"/>
    <w:rsid w:val="28C352D0"/>
    <w:rsid w:val="28C96DA7"/>
    <w:rsid w:val="28CD48C0"/>
    <w:rsid w:val="28D00373"/>
    <w:rsid w:val="28DC4AF0"/>
    <w:rsid w:val="2902281F"/>
    <w:rsid w:val="29206999"/>
    <w:rsid w:val="29262EB0"/>
    <w:rsid w:val="29294804"/>
    <w:rsid w:val="292B7624"/>
    <w:rsid w:val="292C3A60"/>
    <w:rsid w:val="293717E8"/>
    <w:rsid w:val="293F4E26"/>
    <w:rsid w:val="295C2E60"/>
    <w:rsid w:val="297C39DA"/>
    <w:rsid w:val="29866764"/>
    <w:rsid w:val="298E7B3F"/>
    <w:rsid w:val="29A675A2"/>
    <w:rsid w:val="29A919F4"/>
    <w:rsid w:val="29B2064F"/>
    <w:rsid w:val="29BF2E61"/>
    <w:rsid w:val="29C24172"/>
    <w:rsid w:val="29D14A23"/>
    <w:rsid w:val="29D377A5"/>
    <w:rsid w:val="29D8623B"/>
    <w:rsid w:val="29FC7832"/>
    <w:rsid w:val="2A105D2B"/>
    <w:rsid w:val="2A196421"/>
    <w:rsid w:val="2A375D41"/>
    <w:rsid w:val="2A6827FE"/>
    <w:rsid w:val="2A7E794B"/>
    <w:rsid w:val="2A8E63AD"/>
    <w:rsid w:val="2A9036A3"/>
    <w:rsid w:val="2AA23320"/>
    <w:rsid w:val="2AAB405D"/>
    <w:rsid w:val="2ACE52B1"/>
    <w:rsid w:val="2B064ADD"/>
    <w:rsid w:val="2B177920"/>
    <w:rsid w:val="2B683CD8"/>
    <w:rsid w:val="2B8F2504"/>
    <w:rsid w:val="2B9176D3"/>
    <w:rsid w:val="2BA83E08"/>
    <w:rsid w:val="2BCC4E6D"/>
    <w:rsid w:val="2BCD1EDB"/>
    <w:rsid w:val="2BDE3F9A"/>
    <w:rsid w:val="2BE22FAC"/>
    <w:rsid w:val="2BE232C2"/>
    <w:rsid w:val="2BF501A7"/>
    <w:rsid w:val="2C5B6E40"/>
    <w:rsid w:val="2C661115"/>
    <w:rsid w:val="2C6C5E11"/>
    <w:rsid w:val="2C855158"/>
    <w:rsid w:val="2C9428A1"/>
    <w:rsid w:val="2CA37FE4"/>
    <w:rsid w:val="2CBB3E92"/>
    <w:rsid w:val="2CCF728D"/>
    <w:rsid w:val="2CD33D13"/>
    <w:rsid w:val="2CD63523"/>
    <w:rsid w:val="2CE05073"/>
    <w:rsid w:val="2CE10DDD"/>
    <w:rsid w:val="2CE34EE5"/>
    <w:rsid w:val="2CEF2465"/>
    <w:rsid w:val="2CF06355"/>
    <w:rsid w:val="2D095D7C"/>
    <w:rsid w:val="2D254804"/>
    <w:rsid w:val="2D535471"/>
    <w:rsid w:val="2D5B5629"/>
    <w:rsid w:val="2D6E00DC"/>
    <w:rsid w:val="2D7930FA"/>
    <w:rsid w:val="2D9F0C14"/>
    <w:rsid w:val="2DBD3493"/>
    <w:rsid w:val="2DC450BC"/>
    <w:rsid w:val="2DDC6CEB"/>
    <w:rsid w:val="2DDE43C3"/>
    <w:rsid w:val="2DE44CB7"/>
    <w:rsid w:val="2E097499"/>
    <w:rsid w:val="2E13051B"/>
    <w:rsid w:val="2E22041F"/>
    <w:rsid w:val="2E23328F"/>
    <w:rsid w:val="2E3B1B26"/>
    <w:rsid w:val="2E561F34"/>
    <w:rsid w:val="2E664FED"/>
    <w:rsid w:val="2E8B6A51"/>
    <w:rsid w:val="2EC0631D"/>
    <w:rsid w:val="2EDD77AC"/>
    <w:rsid w:val="2F4A6B1F"/>
    <w:rsid w:val="2F820389"/>
    <w:rsid w:val="2F85115D"/>
    <w:rsid w:val="2F896419"/>
    <w:rsid w:val="2FA1298D"/>
    <w:rsid w:val="2FB0122B"/>
    <w:rsid w:val="2FB7156F"/>
    <w:rsid w:val="2FB951E7"/>
    <w:rsid w:val="2FC73743"/>
    <w:rsid w:val="2FCC42F2"/>
    <w:rsid w:val="2FE74489"/>
    <w:rsid w:val="2FFA3A98"/>
    <w:rsid w:val="30242E13"/>
    <w:rsid w:val="302C3486"/>
    <w:rsid w:val="30337029"/>
    <w:rsid w:val="303D1BD7"/>
    <w:rsid w:val="304B45A2"/>
    <w:rsid w:val="306170A4"/>
    <w:rsid w:val="30744760"/>
    <w:rsid w:val="30755455"/>
    <w:rsid w:val="30824056"/>
    <w:rsid w:val="30A24EDD"/>
    <w:rsid w:val="30A53569"/>
    <w:rsid w:val="30CD62C7"/>
    <w:rsid w:val="30D7036F"/>
    <w:rsid w:val="310F0212"/>
    <w:rsid w:val="311E2D4C"/>
    <w:rsid w:val="312569CD"/>
    <w:rsid w:val="313A787F"/>
    <w:rsid w:val="31435858"/>
    <w:rsid w:val="31493920"/>
    <w:rsid w:val="31627D6A"/>
    <w:rsid w:val="31685B2A"/>
    <w:rsid w:val="3179269F"/>
    <w:rsid w:val="317F1AC9"/>
    <w:rsid w:val="31816DA0"/>
    <w:rsid w:val="318F25DD"/>
    <w:rsid w:val="318F6014"/>
    <w:rsid w:val="319B204D"/>
    <w:rsid w:val="319D2038"/>
    <w:rsid w:val="31AF79C2"/>
    <w:rsid w:val="31B938C1"/>
    <w:rsid w:val="31CF5B8E"/>
    <w:rsid w:val="31D00260"/>
    <w:rsid w:val="31EF38A1"/>
    <w:rsid w:val="32091CEF"/>
    <w:rsid w:val="324A61A0"/>
    <w:rsid w:val="32616478"/>
    <w:rsid w:val="326665C9"/>
    <w:rsid w:val="32864240"/>
    <w:rsid w:val="32E83646"/>
    <w:rsid w:val="33154D5D"/>
    <w:rsid w:val="3328721F"/>
    <w:rsid w:val="33317E94"/>
    <w:rsid w:val="335723F8"/>
    <w:rsid w:val="33665901"/>
    <w:rsid w:val="33863895"/>
    <w:rsid w:val="338F52EB"/>
    <w:rsid w:val="33982BEB"/>
    <w:rsid w:val="33AA3176"/>
    <w:rsid w:val="33BB02C7"/>
    <w:rsid w:val="33D029CF"/>
    <w:rsid w:val="33D37A37"/>
    <w:rsid w:val="33D44600"/>
    <w:rsid w:val="340974B1"/>
    <w:rsid w:val="340D4301"/>
    <w:rsid w:val="341728EF"/>
    <w:rsid w:val="342750FB"/>
    <w:rsid w:val="343223F4"/>
    <w:rsid w:val="34427DA1"/>
    <w:rsid w:val="344F4B1A"/>
    <w:rsid w:val="34823FCB"/>
    <w:rsid w:val="34946B0E"/>
    <w:rsid w:val="349E0414"/>
    <w:rsid w:val="34A343C1"/>
    <w:rsid w:val="34DE53D4"/>
    <w:rsid w:val="34E427ED"/>
    <w:rsid w:val="35117147"/>
    <w:rsid w:val="351B5A80"/>
    <w:rsid w:val="352455C3"/>
    <w:rsid w:val="3525660F"/>
    <w:rsid w:val="35310628"/>
    <w:rsid w:val="3533003F"/>
    <w:rsid w:val="354F4EB1"/>
    <w:rsid w:val="355B25E3"/>
    <w:rsid w:val="356E5187"/>
    <w:rsid w:val="35845FA3"/>
    <w:rsid w:val="359C56F7"/>
    <w:rsid w:val="35A112C6"/>
    <w:rsid w:val="35A12A10"/>
    <w:rsid w:val="35A37C7A"/>
    <w:rsid w:val="35AD4488"/>
    <w:rsid w:val="35C30CF6"/>
    <w:rsid w:val="35F5260C"/>
    <w:rsid w:val="36003BBB"/>
    <w:rsid w:val="360467D6"/>
    <w:rsid w:val="362040D3"/>
    <w:rsid w:val="362D0F3A"/>
    <w:rsid w:val="36465233"/>
    <w:rsid w:val="365F1192"/>
    <w:rsid w:val="366A2FC8"/>
    <w:rsid w:val="366E42F2"/>
    <w:rsid w:val="367816A1"/>
    <w:rsid w:val="36B370DC"/>
    <w:rsid w:val="36C37698"/>
    <w:rsid w:val="36D2436C"/>
    <w:rsid w:val="36E14F38"/>
    <w:rsid w:val="36EB07AE"/>
    <w:rsid w:val="36EB65FA"/>
    <w:rsid w:val="36F346B4"/>
    <w:rsid w:val="37063F7B"/>
    <w:rsid w:val="3726681F"/>
    <w:rsid w:val="372E4468"/>
    <w:rsid w:val="37306EEE"/>
    <w:rsid w:val="37423334"/>
    <w:rsid w:val="3753153D"/>
    <w:rsid w:val="375E2C48"/>
    <w:rsid w:val="37633A47"/>
    <w:rsid w:val="3778016B"/>
    <w:rsid w:val="377E7363"/>
    <w:rsid w:val="377F4A35"/>
    <w:rsid w:val="37BD6CC1"/>
    <w:rsid w:val="37CE05EA"/>
    <w:rsid w:val="37CE3CF3"/>
    <w:rsid w:val="37EA0DB4"/>
    <w:rsid w:val="37EB1040"/>
    <w:rsid w:val="37EF5B34"/>
    <w:rsid w:val="38097C6B"/>
    <w:rsid w:val="380E07A1"/>
    <w:rsid w:val="3874410F"/>
    <w:rsid w:val="38840EE3"/>
    <w:rsid w:val="388F64EB"/>
    <w:rsid w:val="38957E80"/>
    <w:rsid w:val="38BB7564"/>
    <w:rsid w:val="38BC5322"/>
    <w:rsid w:val="38BE63A0"/>
    <w:rsid w:val="38C550B6"/>
    <w:rsid w:val="38F02BDE"/>
    <w:rsid w:val="38FB262F"/>
    <w:rsid w:val="38FE59F3"/>
    <w:rsid w:val="390A1559"/>
    <w:rsid w:val="391946B7"/>
    <w:rsid w:val="39392241"/>
    <w:rsid w:val="393C4A81"/>
    <w:rsid w:val="395715DB"/>
    <w:rsid w:val="3962516A"/>
    <w:rsid w:val="398163D2"/>
    <w:rsid w:val="39994731"/>
    <w:rsid w:val="399A21C4"/>
    <w:rsid w:val="39AB62EB"/>
    <w:rsid w:val="39AF2C12"/>
    <w:rsid w:val="39B922D3"/>
    <w:rsid w:val="39BA330A"/>
    <w:rsid w:val="39C32701"/>
    <w:rsid w:val="3A095E61"/>
    <w:rsid w:val="3A0E43E6"/>
    <w:rsid w:val="3A125215"/>
    <w:rsid w:val="3A133F64"/>
    <w:rsid w:val="3A3A5602"/>
    <w:rsid w:val="3A507E24"/>
    <w:rsid w:val="3A5A2304"/>
    <w:rsid w:val="3A731BB9"/>
    <w:rsid w:val="3A7C645E"/>
    <w:rsid w:val="3A857AA8"/>
    <w:rsid w:val="3A911180"/>
    <w:rsid w:val="3A913017"/>
    <w:rsid w:val="3AAF1E22"/>
    <w:rsid w:val="3AB20A43"/>
    <w:rsid w:val="3AB26737"/>
    <w:rsid w:val="3AB677EE"/>
    <w:rsid w:val="3ABA6AC2"/>
    <w:rsid w:val="3AE37F6E"/>
    <w:rsid w:val="3AEC75FC"/>
    <w:rsid w:val="3AEF40E0"/>
    <w:rsid w:val="3B045DFD"/>
    <w:rsid w:val="3B1D1196"/>
    <w:rsid w:val="3B244668"/>
    <w:rsid w:val="3B250A18"/>
    <w:rsid w:val="3B670DA3"/>
    <w:rsid w:val="3B724726"/>
    <w:rsid w:val="3B7B42B9"/>
    <w:rsid w:val="3B7F669F"/>
    <w:rsid w:val="3B953FC7"/>
    <w:rsid w:val="3BA07E5C"/>
    <w:rsid w:val="3BA3417E"/>
    <w:rsid w:val="3BA34F40"/>
    <w:rsid w:val="3BA95510"/>
    <w:rsid w:val="3BB32999"/>
    <w:rsid w:val="3BB6689E"/>
    <w:rsid w:val="3BC05760"/>
    <w:rsid w:val="3BCC557B"/>
    <w:rsid w:val="3BD4297F"/>
    <w:rsid w:val="3BD7042D"/>
    <w:rsid w:val="3BDA4E5C"/>
    <w:rsid w:val="3BE459E6"/>
    <w:rsid w:val="3BED085A"/>
    <w:rsid w:val="3C1A6F50"/>
    <w:rsid w:val="3C1C0D71"/>
    <w:rsid w:val="3C60261D"/>
    <w:rsid w:val="3C703604"/>
    <w:rsid w:val="3C7405D4"/>
    <w:rsid w:val="3C7A6FF6"/>
    <w:rsid w:val="3C7C0506"/>
    <w:rsid w:val="3C802424"/>
    <w:rsid w:val="3C83416A"/>
    <w:rsid w:val="3C995461"/>
    <w:rsid w:val="3CB451AC"/>
    <w:rsid w:val="3CC17213"/>
    <w:rsid w:val="3CC64C37"/>
    <w:rsid w:val="3CD860E3"/>
    <w:rsid w:val="3CD869B6"/>
    <w:rsid w:val="3CFF0648"/>
    <w:rsid w:val="3D0066CB"/>
    <w:rsid w:val="3D061552"/>
    <w:rsid w:val="3D2D7887"/>
    <w:rsid w:val="3D6D13F3"/>
    <w:rsid w:val="3D7309E6"/>
    <w:rsid w:val="3D737DFB"/>
    <w:rsid w:val="3D9414DE"/>
    <w:rsid w:val="3D9C193A"/>
    <w:rsid w:val="3DAF43CE"/>
    <w:rsid w:val="3DB1385D"/>
    <w:rsid w:val="3DB651B3"/>
    <w:rsid w:val="3DBD6C21"/>
    <w:rsid w:val="3DC659F1"/>
    <w:rsid w:val="3DCA7F44"/>
    <w:rsid w:val="3DE37306"/>
    <w:rsid w:val="3DEB0705"/>
    <w:rsid w:val="3DF95CDA"/>
    <w:rsid w:val="3E041D38"/>
    <w:rsid w:val="3E1278C1"/>
    <w:rsid w:val="3E346854"/>
    <w:rsid w:val="3E3770AC"/>
    <w:rsid w:val="3E4C7F8C"/>
    <w:rsid w:val="3E5F0997"/>
    <w:rsid w:val="3E7F38F9"/>
    <w:rsid w:val="3E9749CA"/>
    <w:rsid w:val="3E99238F"/>
    <w:rsid w:val="3EB85C60"/>
    <w:rsid w:val="3EBF7440"/>
    <w:rsid w:val="3EC12FF2"/>
    <w:rsid w:val="3EC27CA5"/>
    <w:rsid w:val="3EEC73C2"/>
    <w:rsid w:val="3EEE7A6B"/>
    <w:rsid w:val="3F010D52"/>
    <w:rsid w:val="3F013E62"/>
    <w:rsid w:val="3F01558F"/>
    <w:rsid w:val="3F347FE0"/>
    <w:rsid w:val="3F405D34"/>
    <w:rsid w:val="3F4457EA"/>
    <w:rsid w:val="3F697A27"/>
    <w:rsid w:val="3F703388"/>
    <w:rsid w:val="3F886EAC"/>
    <w:rsid w:val="3F8F7E70"/>
    <w:rsid w:val="3F943B89"/>
    <w:rsid w:val="3FB86FFE"/>
    <w:rsid w:val="3FBA6667"/>
    <w:rsid w:val="3FBF550D"/>
    <w:rsid w:val="3FC4724F"/>
    <w:rsid w:val="3FD87226"/>
    <w:rsid w:val="3FE46E78"/>
    <w:rsid w:val="3FEF6AB8"/>
    <w:rsid w:val="3FFF2A05"/>
    <w:rsid w:val="400E353E"/>
    <w:rsid w:val="40204568"/>
    <w:rsid w:val="403861ED"/>
    <w:rsid w:val="40452A45"/>
    <w:rsid w:val="404D3489"/>
    <w:rsid w:val="40601615"/>
    <w:rsid w:val="407A5C12"/>
    <w:rsid w:val="40925E42"/>
    <w:rsid w:val="4097131C"/>
    <w:rsid w:val="40A25C48"/>
    <w:rsid w:val="40A705DE"/>
    <w:rsid w:val="40AD29B5"/>
    <w:rsid w:val="40B600FE"/>
    <w:rsid w:val="40E208E9"/>
    <w:rsid w:val="41226988"/>
    <w:rsid w:val="41375C83"/>
    <w:rsid w:val="41450F74"/>
    <w:rsid w:val="419A40E9"/>
    <w:rsid w:val="41BC044E"/>
    <w:rsid w:val="41CD53E0"/>
    <w:rsid w:val="41E212B2"/>
    <w:rsid w:val="41FE4DF1"/>
    <w:rsid w:val="420E260B"/>
    <w:rsid w:val="422F45B3"/>
    <w:rsid w:val="423E599C"/>
    <w:rsid w:val="424B240F"/>
    <w:rsid w:val="42593894"/>
    <w:rsid w:val="42637CB1"/>
    <w:rsid w:val="42924C85"/>
    <w:rsid w:val="42CA6BC6"/>
    <w:rsid w:val="42D7304B"/>
    <w:rsid w:val="42E107CC"/>
    <w:rsid w:val="42ED07D0"/>
    <w:rsid w:val="430127FE"/>
    <w:rsid w:val="430858A3"/>
    <w:rsid w:val="43091B96"/>
    <w:rsid w:val="430F6B22"/>
    <w:rsid w:val="43166FAC"/>
    <w:rsid w:val="4373699B"/>
    <w:rsid w:val="43772C70"/>
    <w:rsid w:val="43877105"/>
    <w:rsid w:val="43A32CA2"/>
    <w:rsid w:val="43B3743B"/>
    <w:rsid w:val="43C7612C"/>
    <w:rsid w:val="440D68C0"/>
    <w:rsid w:val="448A160D"/>
    <w:rsid w:val="44B5158F"/>
    <w:rsid w:val="44D060F5"/>
    <w:rsid w:val="44DD1110"/>
    <w:rsid w:val="44E601A7"/>
    <w:rsid w:val="44E960BD"/>
    <w:rsid w:val="45011CED"/>
    <w:rsid w:val="45440034"/>
    <w:rsid w:val="455E51A8"/>
    <w:rsid w:val="45634E42"/>
    <w:rsid w:val="45685EB3"/>
    <w:rsid w:val="457E261E"/>
    <w:rsid w:val="45804C5D"/>
    <w:rsid w:val="45B64A5F"/>
    <w:rsid w:val="45D83CF1"/>
    <w:rsid w:val="45D84F57"/>
    <w:rsid w:val="45E54A61"/>
    <w:rsid w:val="460D470C"/>
    <w:rsid w:val="46132BAE"/>
    <w:rsid w:val="461541DF"/>
    <w:rsid w:val="46175DE1"/>
    <w:rsid w:val="463953BC"/>
    <w:rsid w:val="463F60EB"/>
    <w:rsid w:val="4642704B"/>
    <w:rsid w:val="464D55ED"/>
    <w:rsid w:val="46522FC2"/>
    <w:rsid w:val="465F2ADB"/>
    <w:rsid w:val="466303A7"/>
    <w:rsid w:val="466B639B"/>
    <w:rsid w:val="4670132C"/>
    <w:rsid w:val="467F1249"/>
    <w:rsid w:val="46872B58"/>
    <w:rsid w:val="46A160C4"/>
    <w:rsid w:val="46DA7FAE"/>
    <w:rsid w:val="46E068CA"/>
    <w:rsid w:val="46F24E24"/>
    <w:rsid w:val="46F62302"/>
    <w:rsid w:val="470A2A34"/>
    <w:rsid w:val="472C4E4A"/>
    <w:rsid w:val="47315237"/>
    <w:rsid w:val="47425BB1"/>
    <w:rsid w:val="474779B2"/>
    <w:rsid w:val="476A0DCC"/>
    <w:rsid w:val="477A4B30"/>
    <w:rsid w:val="478A3AE8"/>
    <w:rsid w:val="479A3013"/>
    <w:rsid w:val="47CE0F6A"/>
    <w:rsid w:val="47D40BCF"/>
    <w:rsid w:val="47E0796F"/>
    <w:rsid w:val="480458B0"/>
    <w:rsid w:val="48080993"/>
    <w:rsid w:val="48114042"/>
    <w:rsid w:val="48180B08"/>
    <w:rsid w:val="48304E41"/>
    <w:rsid w:val="484064E0"/>
    <w:rsid w:val="48620AB5"/>
    <w:rsid w:val="487750B7"/>
    <w:rsid w:val="487E5A93"/>
    <w:rsid w:val="48831CF9"/>
    <w:rsid w:val="48A00AFD"/>
    <w:rsid w:val="48CD6A54"/>
    <w:rsid w:val="48E93FC1"/>
    <w:rsid w:val="48F24FBA"/>
    <w:rsid w:val="48F623F4"/>
    <w:rsid w:val="48FE58C4"/>
    <w:rsid w:val="490074E4"/>
    <w:rsid w:val="490A7D7E"/>
    <w:rsid w:val="4955644A"/>
    <w:rsid w:val="49684989"/>
    <w:rsid w:val="49795359"/>
    <w:rsid w:val="499B51E2"/>
    <w:rsid w:val="49A82F89"/>
    <w:rsid w:val="49B0650D"/>
    <w:rsid w:val="49E32878"/>
    <w:rsid w:val="49F14E24"/>
    <w:rsid w:val="49F34416"/>
    <w:rsid w:val="49F4271E"/>
    <w:rsid w:val="49FA7A85"/>
    <w:rsid w:val="4A010A35"/>
    <w:rsid w:val="4A254187"/>
    <w:rsid w:val="4A29371A"/>
    <w:rsid w:val="4A375095"/>
    <w:rsid w:val="4A3911F5"/>
    <w:rsid w:val="4A406187"/>
    <w:rsid w:val="4A445EF0"/>
    <w:rsid w:val="4A736372"/>
    <w:rsid w:val="4A7F0745"/>
    <w:rsid w:val="4A870BC7"/>
    <w:rsid w:val="4AA61730"/>
    <w:rsid w:val="4AB62542"/>
    <w:rsid w:val="4B283442"/>
    <w:rsid w:val="4B294DDA"/>
    <w:rsid w:val="4B610973"/>
    <w:rsid w:val="4B7746FF"/>
    <w:rsid w:val="4B7C54A8"/>
    <w:rsid w:val="4B8070D9"/>
    <w:rsid w:val="4B835E84"/>
    <w:rsid w:val="4B877705"/>
    <w:rsid w:val="4B8C0499"/>
    <w:rsid w:val="4B9B3484"/>
    <w:rsid w:val="4B9F113A"/>
    <w:rsid w:val="4B9F1C41"/>
    <w:rsid w:val="4B9F793E"/>
    <w:rsid w:val="4BAA377F"/>
    <w:rsid w:val="4BB76346"/>
    <w:rsid w:val="4BDC4DCA"/>
    <w:rsid w:val="4C1D777A"/>
    <w:rsid w:val="4C1F698D"/>
    <w:rsid w:val="4C2249DF"/>
    <w:rsid w:val="4C4201D1"/>
    <w:rsid w:val="4C4C20B0"/>
    <w:rsid w:val="4C590CAA"/>
    <w:rsid w:val="4C63707C"/>
    <w:rsid w:val="4C646900"/>
    <w:rsid w:val="4C66502B"/>
    <w:rsid w:val="4C952B9B"/>
    <w:rsid w:val="4C97284E"/>
    <w:rsid w:val="4CA36E8D"/>
    <w:rsid w:val="4CB97E2B"/>
    <w:rsid w:val="4CCE3CB6"/>
    <w:rsid w:val="4CDC180C"/>
    <w:rsid w:val="4CFB0E8F"/>
    <w:rsid w:val="4D43571C"/>
    <w:rsid w:val="4D515306"/>
    <w:rsid w:val="4D566B75"/>
    <w:rsid w:val="4D5C19B8"/>
    <w:rsid w:val="4D6E4CA9"/>
    <w:rsid w:val="4D76211A"/>
    <w:rsid w:val="4DA8052C"/>
    <w:rsid w:val="4DB30168"/>
    <w:rsid w:val="4DC67228"/>
    <w:rsid w:val="4DDC6E40"/>
    <w:rsid w:val="4DE11758"/>
    <w:rsid w:val="4DE70A1A"/>
    <w:rsid w:val="4E060AB2"/>
    <w:rsid w:val="4E092781"/>
    <w:rsid w:val="4E264B4E"/>
    <w:rsid w:val="4E2C2C7A"/>
    <w:rsid w:val="4E387BCC"/>
    <w:rsid w:val="4E3D2CC1"/>
    <w:rsid w:val="4E467297"/>
    <w:rsid w:val="4E4C728F"/>
    <w:rsid w:val="4E4F7DE2"/>
    <w:rsid w:val="4E8167BA"/>
    <w:rsid w:val="4E881B60"/>
    <w:rsid w:val="4E92598E"/>
    <w:rsid w:val="4E9673E6"/>
    <w:rsid w:val="4EA110B9"/>
    <w:rsid w:val="4EAF18D3"/>
    <w:rsid w:val="4EB77E15"/>
    <w:rsid w:val="4EB85053"/>
    <w:rsid w:val="4EDD3EAE"/>
    <w:rsid w:val="4EF26688"/>
    <w:rsid w:val="4EF4597D"/>
    <w:rsid w:val="4EFB6EBD"/>
    <w:rsid w:val="4F0863A7"/>
    <w:rsid w:val="4F0B36D3"/>
    <w:rsid w:val="4F573B7F"/>
    <w:rsid w:val="4F8471FA"/>
    <w:rsid w:val="4F942560"/>
    <w:rsid w:val="4FB1795D"/>
    <w:rsid w:val="4FC3582B"/>
    <w:rsid w:val="4FCB4A08"/>
    <w:rsid w:val="4FCE20E0"/>
    <w:rsid w:val="4FDE7285"/>
    <w:rsid w:val="4FE6613B"/>
    <w:rsid w:val="50133093"/>
    <w:rsid w:val="503F1DBE"/>
    <w:rsid w:val="505F4DFA"/>
    <w:rsid w:val="508A51A7"/>
    <w:rsid w:val="50A26B8D"/>
    <w:rsid w:val="50A35699"/>
    <w:rsid w:val="50D56596"/>
    <w:rsid w:val="50D70E65"/>
    <w:rsid w:val="51251B7F"/>
    <w:rsid w:val="514E2F0E"/>
    <w:rsid w:val="515D434C"/>
    <w:rsid w:val="5190210E"/>
    <w:rsid w:val="5196755F"/>
    <w:rsid w:val="51B54500"/>
    <w:rsid w:val="51B74080"/>
    <w:rsid w:val="51C9710A"/>
    <w:rsid w:val="51CE57CC"/>
    <w:rsid w:val="51CF2E7D"/>
    <w:rsid w:val="51D63D32"/>
    <w:rsid w:val="51E15A87"/>
    <w:rsid w:val="52151659"/>
    <w:rsid w:val="522A056D"/>
    <w:rsid w:val="52416EAD"/>
    <w:rsid w:val="524F48FA"/>
    <w:rsid w:val="525D791A"/>
    <w:rsid w:val="5262238F"/>
    <w:rsid w:val="528B5CA3"/>
    <w:rsid w:val="52B251C6"/>
    <w:rsid w:val="52B269CF"/>
    <w:rsid w:val="52D0274D"/>
    <w:rsid w:val="52DF60CF"/>
    <w:rsid w:val="52F8790F"/>
    <w:rsid w:val="53026586"/>
    <w:rsid w:val="531001E4"/>
    <w:rsid w:val="53147DD7"/>
    <w:rsid w:val="531C5068"/>
    <w:rsid w:val="532118A1"/>
    <w:rsid w:val="532A3952"/>
    <w:rsid w:val="532F559C"/>
    <w:rsid w:val="53304C98"/>
    <w:rsid w:val="53314A31"/>
    <w:rsid w:val="534F0482"/>
    <w:rsid w:val="53B502DB"/>
    <w:rsid w:val="53B8535D"/>
    <w:rsid w:val="53BD2F13"/>
    <w:rsid w:val="53C17885"/>
    <w:rsid w:val="53C26570"/>
    <w:rsid w:val="53DE5DAD"/>
    <w:rsid w:val="54093696"/>
    <w:rsid w:val="5435380B"/>
    <w:rsid w:val="5458591D"/>
    <w:rsid w:val="545D454A"/>
    <w:rsid w:val="54726CFA"/>
    <w:rsid w:val="54762297"/>
    <w:rsid w:val="54916AAF"/>
    <w:rsid w:val="54A7582F"/>
    <w:rsid w:val="54BC1620"/>
    <w:rsid w:val="54CA6FA2"/>
    <w:rsid w:val="54CE0453"/>
    <w:rsid w:val="54D35C74"/>
    <w:rsid w:val="54EE15CC"/>
    <w:rsid w:val="54F93D6A"/>
    <w:rsid w:val="55297F78"/>
    <w:rsid w:val="5538058F"/>
    <w:rsid w:val="555175A4"/>
    <w:rsid w:val="55BB3DFF"/>
    <w:rsid w:val="55C31441"/>
    <w:rsid w:val="55CD338C"/>
    <w:rsid w:val="55D220E0"/>
    <w:rsid w:val="5601712D"/>
    <w:rsid w:val="5623576A"/>
    <w:rsid w:val="56314732"/>
    <w:rsid w:val="56386E39"/>
    <w:rsid w:val="564A26A0"/>
    <w:rsid w:val="5653537B"/>
    <w:rsid w:val="56576383"/>
    <w:rsid w:val="567B1808"/>
    <w:rsid w:val="56946474"/>
    <w:rsid w:val="569A1DF6"/>
    <w:rsid w:val="56DB5334"/>
    <w:rsid w:val="56E60023"/>
    <w:rsid w:val="5711172B"/>
    <w:rsid w:val="57152D8B"/>
    <w:rsid w:val="573F11D1"/>
    <w:rsid w:val="576644A4"/>
    <w:rsid w:val="577C6940"/>
    <w:rsid w:val="577E715B"/>
    <w:rsid w:val="57AF6DFD"/>
    <w:rsid w:val="57DC44D1"/>
    <w:rsid w:val="57ED1898"/>
    <w:rsid w:val="580E0764"/>
    <w:rsid w:val="58743617"/>
    <w:rsid w:val="587B4E21"/>
    <w:rsid w:val="587C6585"/>
    <w:rsid w:val="58821A4A"/>
    <w:rsid w:val="58890BB6"/>
    <w:rsid w:val="58B754C6"/>
    <w:rsid w:val="58C3712B"/>
    <w:rsid w:val="58E36B76"/>
    <w:rsid w:val="58E825CB"/>
    <w:rsid w:val="58E877F6"/>
    <w:rsid w:val="58F11356"/>
    <w:rsid w:val="58F97A2D"/>
    <w:rsid w:val="590802F3"/>
    <w:rsid w:val="59365E47"/>
    <w:rsid w:val="594A0D2C"/>
    <w:rsid w:val="595B655E"/>
    <w:rsid w:val="596B4CCA"/>
    <w:rsid w:val="59702FF0"/>
    <w:rsid w:val="59AA532A"/>
    <w:rsid w:val="59B72CDE"/>
    <w:rsid w:val="59D97736"/>
    <w:rsid w:val="59DF6DEB"/>
    <w:rsid w:val="59E26450"/>
    <w:rsid w:val="59EB280F"/>
    <w:rsid w:val="59F3799F"/>
    <w:rsid w:val="5A126D87"/>
    <w:rsid w:val="5A31174E"/>
    <w:rsid w:val="5A372649"/>
    <w:rsid w:val="5A41129F"/>
    <w:rsid w:val="5A4121EA"/>
    <w:rsid w:val="5A481564"/>
    <w:rsid w:val="5A4F7A47"/>
    <w:rsid w:val="5A5A0337"/>
    <w:rsid w:val="5A7B6AD3"/>
    <w:rsid w:val="5A8A0BE7"/>
    <w:rsid w:val="5A961E89"/>
    <w:rsid w:val="5ACE4C01"/>
    <w:rsid w:val="5ADC5BAA"/>
    <w:rsid w:val="5AF435EF"/>
    <w:rsid w:val="5B040EB9"/>
    <w:rsid w:val="5B193F15"/>
    <w:rsid w:val="5B2566A3"/>
    <w:rsid w:val="5BAE54DA"/>
    <w:rsid w:val="5BB02DFB"/>
    <w:rsid w:val="5BCD673E"/>
    <w:rsid w:val="5C0F03AB"/>
    <w:rsid w:val="5C2A54A5"/>
    <w:rsid w:val="5C3A1880"/>
    <w:rsid w:val="5C583E25"/>
    <w:rsid w:val="5C65798C"/>
    <w:rsid w:val="5C736028"/>
    <w:rsid w:val="5C910134"/>
    <w:rsid w:val="5CBF537C"/>
    <w:rsid w:val="5CD83389"/>
    <w:rsid w:val="5CDC6FAD"/>
    <w:rsid w:val="5CE4467E"/>
    <w:rsid w:val="5CE84E16"/>
    <w:rsid w:val="5CE937F1"/>
    <w:rsid w:val="5CEE4D23"/>
    <w:rsid w:val="5D0B4022"/>
    <w:rsid w:val="5D190094"/>
    <w:rsid w:val="5D32307D"/>
    <w:rsid w:val="5D456855"/>
    <w:rsid w:val="5D472AC4"/>
    <w:rsid w:val="5D531BDA"/>
    <w:rsid w:val="5D63568C"/>
    <w:rsid w:val="5D6B0089"/>
    <w:rsid w:val="5D704405"/>
    <w:rsid w:val="5D7C4FA9"/>
    <w:rsid w:val="5D891374"/>
    <w:rsid w:val="5D953504"/>
    <w:rsid w:val="5DC20313"/>
    <w:rsid w:val="5DC5394D"/>
    <w:rsid w:val="5DD26302"/>
    <w:rsid w:val="5DDA0A78"/>
    <w:rsid w:val="5E037433"/>
    <w:rsid w:val="5E0B354D"/>
    <w:rsid w:val="5E1F6810"/>
    <w:rsid w:val="5E492EA2"/>
    <w:rsid w:val="5E5959B2"/>
    <w:rsid w:val="5E7407F7"/>
    <w:rsid w:val="5EA95714"/>
    <w:rsid w:val="5EB45892"/>
    <w:rsid w:val="5EE03992"/>
    <w:rsid w:val="5EE74899"/>
    <w:rsid w:val="5EEA45E4"/>
    <w:rsid w:val="5F4C0C3B"/>
    <w:rsid w:val="5F6530C3"/>
    <w:rsid w:val="5F795DC8"/>
    <w:rsid w:val="5F96460C"/>
    <w:rsid w:val="5FE907CC"/>
    <w:rsid w:val="5FED553E"/>
    <w:rsid w:val="602210F0"/>
    <w:rsid w:val="602C04B3"/>
    <w:rsid w:val="60526F44"/>
    <w:rsid w:val="60586D37"/>
    <w:rsid w:val="606B4CA4"/>
    <w:rsid w:val="609161BF"/>
    <w:rsid w:val="6094130D"/>
    <w:rsid w:val="60980701"/>
    <w:rsid w:val="609D45CA"/>
    <w:rsid w:val="60C66271"/>
    <w:rsid w:val="60C7310C"/>
    <w:rsid w:val="60D11238"/>
    <w:rsid w:val="60E23FFA"/>
    <w:rsid w:val="60E4257E"/>
    <w:rsid w:val="60F515BD"/>
    <w:rsid w:val="6117762B"/>
    <w:rsid w:val="612011D9"/>
    <w:rsid w:val="612F290B"/>
    <w:rsid w:val="61357D5F"/>
    <w:rsid w:val="613A6EA6"/>
    <w:rsid w:val="61425497"/>
    <w:rsid w:val="614E1E59"/>
    <w:rsid w:val="619E14F8"/>
    <w:rsid w:val="61D82E3E"/>
    <w:rsid w:val="62051CA5"/>
    <w:rsid w:val="624C69A2"/>
    <w:rsid w:val="624D6A26"/>
    <w:rsid w:val="62621996"/>
    <w:rsid w:val="62647051"/>
    <w:rsid w:val="626E3A45"/>
    <w:rsid w:val="62932412"/>
    <w:rsid w:val="629F35DA"/>
    <w:rsid w:val="62B4065F"/>
    <w:rsid w:val="62B65F5A"/>
    <w:rsid w:val="62D40FC8"/>
    <w:rsid w:val="62DA7BB2"/>
    <w:rsid w:val="62ED4791"/>
    <w:rsid w:val="630C28B8"/>
    <w:rsid w:val="639B7BD9"/>
    <w:rsid w:val="63B551B8"/>
    <w:rsid w:val="63C74869"/>
    <w:rsid w:val="63DD10C5"/>
    <w:rsid w:val="63FE5798"/>
    <w:rsid w:val="6415293F"/>
    <w:rsid w:val="642079E5"/>
    <w:rsid w:val="64247656"/>
    <w:rsid w:val="642B110F"/>
    <w:rsid w:val="64350B69"/>
    <w:rsid w:val="64377C1F"/>
    <w:rsid w:val="64510DED"/>
    <w:rsid w:val="645812C3"/>
    <w:rsid w:val="64600D20"/>
    <w:rsid w:val="646F78AA"/>
    <w:rsid w:val="647E2393"/>
    <w:rsid w:val="647E5D3F"/>
    <w:rsid w:val="648304CB"/>
    <w:rsid w:val="648A18DE"/>
    <w:rsid w:val="64955517"/>
    <w:rsid w:val="64AA446A"/>
    <w:rsid w:val="64DE742E"/>
    <w:rsid w:val="64FE29DC"/>
    <w:rsid w:val="651026DF"/>
    <w:rsid w:val="652C2025"/>
    <w:rsid w:val="6530673C"/>
    <w:rsid w:val="654D47D6"/>
    <w:rsid w:val="6564026D"/>
    <w:rsid w:val="65655932"/>
    <w:rsid w:val="657D2CB6"/>
    <w:rsid w:val="658344F7"/>
    <w:rsid w:val="658E3A63"/>
    <w:rsid w:val="65A4215B"/>
    <w:rsid w:val="65B67B41"/>
    <w:rsid w:val="65BA1C37"/>
    <w:rsid w:val="65DA0879"/>
    <w:rsid w:val="65DE0AD2"/>
    <w:rsid w:val="65F57E7C"/>
    <w:rsid w:val="65FE3EF4"/>
    <w:rsid w:val="661049F1"/>
    <w:rsid w:val="6618057C"/>
    <w:rsid w:val="661F2A7E"/>
    <w:rsid w:val="667E19E6"/>
    <w:rsid w:val="668F236B"/>
    <w:rsid w:val="6690076B"/>
    <w:rsid w:val="66DC76AF"/>
    <w:rsid w:val="66E25D45"/>
    <w:rsid w:val="671D407C"/>
    <w:rsid w:val="675F1F99"/>
    <w:rsid w:val="67774D31"/>
    <w:rsid w:val="678F17F6"/>
    <w:rsid w:val="679B1E64"/>
    <w:rsid w:val="67A20FC2"/>
    <w:rsid w:val="67D15A7C"/>
    <w:rsid w:val="680031A4"/>
    <w:rsid w:val="681F3395"/>
    <w:rsid w:val="682C1D72"/>
    <w:rsid w:val="683F1800"/>
    <w:rsid w:val="68561BB9"/>
    <w:rsid w:val="68670594"/>
    <w:rsid w:val="68AA1FC7"/>
    <w:rsid w:val="68D33B16"/>
    <w:rsid w:val="68E46381"/>
    <w:rsid w:val="690134C8"/>
    <w:rsid w:val="691B7A6B"/>
    <w:rsid w:val="69300FAC"/>
    <w:rsid w:val="69307CDE"/>
    <w:rsid w:val="693E060D"/>
    <w:rsid w:val="69846057"/>
    <w:rsid w:val="69B9554C"/>
    <w:rsid w:val="69BB172B"/>
    <w:rsid w:val="69C47F64"/>
    <w:rsid w:val="69C853B6"/>
    <w:rsid w:val="69E56B09"/>
    <w:rsid w:val="69F005CA"/>
    <w:rsid w:val="6A04092E"/>
    <w:rsid w:val="6A0627B9"/>
    <w:rsid w:val="6A100B75"/>
    <w:rsid w:val="6A132163"/>
    <w:rsid w:val="6A240A30"/>
    <w:rsid w:val="6A2C471C"/>
    <w:rsid w:val="6A3A0D9A"/>
    <w:rsid w:val="6A5F4EB1"/>
    <w:rsid w:val="6A747B5D"/>
    <w:rsid w:val="6A7617D6"/>
    <w:rsid w:val="6A93770E"/>
    <w:rsid w:val="6AB3570E"/>
    <w:rsid w:val="6ADB7805"/>
    <w:rsid w:val="6ADF6C5D"/>
    <w:rsid w:val="6AE272F9"/>
    <w:rsid w:val="6AE84627"/>
    <w:rsid w:val="6AF91C12"/>
    <w:rsid w:val="6AFB006B"/>
    <w:rsid w:val="6AFC4FB9"/>
    <w:rsid w:val="6B0F191C"/>
    <w:rsid w:val="6B10069E"/>
    <w:rsid w:val="6B2A4FB4"/>
    <w:rsid w:val="6B3E2022"/>
    <w:rsid w:val="6B4B5113"/>
    <w:rsid w:val="6B6C7FD5"/>
    <w:rsid w:val="6B770215"/>
    <w:rsid w:val="6B9875F0"/>
    <w:rsid w:val="6B9A71BC"/>
    <w:rsid w:val="6BAB0CD6"/>
    <w:rsid w:val="6C013812"/>
    <w:rsid w:val="6C0E79A8"/>
    <w:rsid w:val="6C1B7E4A"/>
    <w:rsid w:val="6C1E06FB"/>
    <w:rsid w:val="6C370BDA"/>
    <w:rsid w:val="6C7878E6"/>
    <w:rsid w:val="6C830F4B"/>
    <w:rsid w:val="6C91375B"/>
    <w:rsid w:val="6C9A7EDA"/>
    <w:rsid w:val="6CB81987"/>
    <w:rsid w:val="6CC36F3F"/>
    <w:rsid w:val="6CCF457A"/>
    <w:rsid w:val="6CE807F5"/>
    <w:rsid w:val="6D145C1C"/>
    <w:rsid w:val="6D1543E0"/>
    <w:rsid w:val="6D1A5060"/>
    <w:rsid w:val="6D2170BB"/>
    <w:rsid w:val="6D317F23"/>
    <w:rsid w:val="6D4407DF"/>
    <w:rsid w:val="6D4B5878"/>
    <w:rsid w:val="6D570547"/>
    <w:rsid w:val="6D6B467B"/>
    <w:rsid w:val="6D902A0A"/>
    <w:rsid w:val="6DA1597C"/>
    <w:rsid w:val="6DA6558F"/>
    <w:rsid w:val="6DC14025"/>
    <w:rsid w:val="6E0E589D"/>
    <w:rsid w:val="6E2B0ADC"/>
    <w:rsid w:val="6E333C52"/>
    <w:rsid w:val="6E526FCF"/>
    <w:rsid w:val="6E6C321E"/>
    <w:rsid w:val="6E701FCD"/>
    <w:rsid w:val="6E7E7037"/>
    <w:rsid w:val="6E8837A6"/>
    <w:rsid w:val="6E8E09DF"/>
    <w:rsid w:val="6EBE0D6F"/>
    <w:rsid w:val="6EC1556E"/>
    <w:rsid w:val="6EC46030"/>
    <w:rsid w:val="6EE624C6"/>
    <w:rsid w:val="6F2E7144"/>
    <w:rsid w:val="6F785CA3"/>
    <w:rsid w:val="6F8F3056"/>
    <w:rsid w:val="6F9617DF"/>
    <w:rsid w:val="6F9D0BC1"/>
    <w:rsid w:val="6FAA448B"/>
    <w:rsid w:val="6FAE6E65"/>
    <w:rsid w:val="6FC02EEB"/>
    <w:rsid w:val="6FE76919"/>
    <w:rsid w:val="6FFF5269"/>
    <w:rsid w:val="70197F44"/>
    <w:rsid w:val="702505CB"/>
    <w:rsid w:val="70391126"/>
    <w:rsid w:val="70491462"/>
    <w:rsid w:val="70974FB9"/>
    <w:rsid w:val="70A21E0C"/>
    <w:rsid w:val="70BE3939"/>
    <w:rsid w:val="70CF250A"/>
    <w:rsid w:val="70E15792"/>
    <w:rsid w:val="71215F5A"/>
    <w:rsid w:val="7137016C"/>
    <w:rsid w:val="71391669"/>
    <w:rsid w:val="714A7B67"/>
    <w:rsid w:val="71625CF6"/>
    <w:rsid w:val="71773F4C"/>
    <w:rsid w:val="717B48D6"/>
    <w:rsid w:val="71802F1F"/>
    <w:rsid w:val="718761B9"/>
    <w:rsid w:val="71A57FB2"/>
    <w:rsid w:val="71BA5D7A"/>
    <w:rsid w:val="71C275D1"/>
    <w:rsid w:val="71CA557E"/>
    <w:rsid w:val="71D529A9"/>
    <w:rsid w:val="71E5030C"/>
    <w:rsid w:val="71E8102A"/>
    <w:rsid w:val="71EF7A32"/>
    <w:rsid w:val="72156427"/>
    <w:rsid w:val="7217450E"/>
    <w:rsid w:val="723B209D"/>
    <w:rsid w:val="72416E6F"/>
    <w:rsid w:val="72551B79"/>
    <w:rsid w:val="72577FBF"/>
    <w:rsid w:val="72602482"/>
    <w:rsid w:val="72690FB4"/>
    <w:rsid w:val="728B0916"/>
    <w:rsid w:val="72952588"/>
    <w:rsid w:val="72AB6573"/>
    <w:rsid w:val="72B47EEF"/>
    <w:rsid w:val="72BB4C6F"/>
    <w:rsid w:val="72BF561E"/>
    <w:rsid w:val="72C90E1D"/>
    <w:rsid w:val="72F34504"/>
    <w:rsid w:val="734674A3"/>
    <w:rsid w:val="73481F8B"/>
    <w:rsid w:val="73580F6F"/>
    <w:rsid w:val="735D0146"/>
    <w:rsid w:val="735F0E63"/>
    <w:rsid w:val="73642531"/>
    <w:rsid w:val="736C11F3"/>
    <w:rsid w:val="736C67DD"/>
    <w:rsid w:val="737F482C"/>
    <w:rsid w:val="738D18B5"/>
    <w:rsid w:val="73905147"/>
    <w:rsid w:val="73CD5892"/>
    <w:rsid w:val="73D87D4D"/>
    <w:rsid w:val="73DD1BEC"/>
    <w:rsid w:val="73EB6882"/>
    <w:rsid w:val="740763D5"/>
    <w:rsid w:val="741372E8"/>
    <w:rsid w:val="7422034A"/>
    <w:rsid w:val="743A674C"/>
    <w:rsid w:val="7443238E"/>
    <w:rsid w:val="746276B8"/>
    <w:rsid w:val="746E07D7"/>
    <w:rsid w:val="74854DA3"/>
    <w:rsid w:val="749850D0"/>
    <w:rsid w:val="749C1A51"/>
    <w:rsid w:val="74A9613B"/>
    <w:rsid w:val="74AE27A8"/>
    <w:rsid w:val="74B5066B"/>
    <w:rsid w:val="750870BD"/>
    <w:rsid w:val="752B5F0B"/>
    <w:rsid w:val="754A1D9B"/>
    <w:rsid w:val="754D6696"/>
    <w:rsid w:val="7566563C"/>
    <w:rsid w:val="75897B5F"/>
    <w:rsid w:val="75AA3053"/>
    <w:rsid w:val="75D55EA4"/>
    <w:rsid w:val="75D57A23"/>
    <w:rsid w:val="75DE126D"/>
    <w:rsid w:val="761C6784"/>
    <w:rsid w:val="762039F1"/>
    <w:rsid w:val="76365C84"/>
    <w:rsid w:val="76560041"/>
    <w:rsid w:val="766C66E0"/>
    <w:rsid w:val="76AD61F2"/>
    <w:rsid w:val="76B352AE"/>
    <w:rsid w:val="76CA0970"/>
    <w:rsid w:val="76D97368"/>
    <w:rsid w:val="76DC0AD9"/>
    <w:rsid w:val="76E50AD9"/>
    <w:rsid w:val="76EA204C"/>
    <w:rsid w:val="77041CF0"/>
    <w:rsid w:val="771C0E93"/>
    <w:rsid w:val="77265F45"/>
    <w:rsid w:val="77361224"/>
    <w:rsid w:val="773C1301"/>
    <w:rsid w:val="774B243B"/>
    <w:rsid w:val="775D28C8"/>
    <w:rsid w:val="77801766"/>
    <w:rsid w:val="77951ED6"/>
    <w:rsid w:val="77987093"/>
    <w:rsid w:val="77A42732"/>
    <w:rsid w:val="77AA5D75"/>
    <w:rsid w:val="77AB1CA6"/>
    <w:rsid w:val="77C71502"/>
    <w:rsid w:val="77F627A0"/>
    <w:rsid w:val="781B419B"/>
    <w:rsid w:val="78497472"/>
    <w:rsid w:val="784E4E22"/>
    <w:rsid w:val="78634417"/>
    <w:rsid w:val="78A225B3"/>
    <w:rsid w:val="78AE4E1D"/>
    <w:rsid w:val="78C552E7"/>
    <w:rsid w:val="78C821F2"/>
    <w:rsid w:val="78CD632E"/>
    <w:rsid w:val="78E0343A"/>
    <w:rsid w:val="78E20354"/>
    <w:rsid w:val="79007236"/>
    <w:rsid w:val="79142763"/>
    <w:rsid w:val="79200098"/>
    <w:rsid w:val="79380488"/>
    <w:rsid w:val="793F0339"/>
    <w:rsid w:val="794E769B"/>
    <w:rsid w:val="797B5DF2"/>
    <w:rsid w:val="797F14E6"/>
    <w:rsid w:val="79810952"/>
    <w:rsid w:val="79817224"/>
    <w:rsid w:val="798F0DB4"/>
    <w:rsid w:val="79A22407"/>
    <w:rsid w:val="79A71720"/>
    <w:rsid w:val="79C452D2"/>
    <w:rsid w:val="79CF4156"/>
    <w:rsid w:val="79E01000"/>
    <w:rsid w:val="79E2703B"/>
    <w:rsid w:val="79F9536D"/>
    <w:rsid w:val="7A0E439F"/>
    <w:rsid w:val="7A104BA6"/>
    <w:rsid w:val="7A1D2E62"/>
    <w:rsid w:val="7A3D04A1"/>
    <w:rsid w:val="7A4C08EA"/>
    <w:rsid w:val="7A6C4AD6"/>
    <w:rsid w:val="7A6E5C60"/>
    <w:rsid w:val="7A88450C"/>
    <w:rsid w:val="7A8E2B2C"/>
    <w:rsid w:val="7A97665F"/>
    <w:rsid w:val="7AA20A35"/>
    <w:rsid w:val="7AAC0A4F"/>
    <w:rsid w:val="7AE16B10"/>
    <w:rsid w:val="7AE8467B"/>
    <w:rsid w:val="7AE8499F"/>
    <w:rsid w:val="7AF52091"/>
    <w:rsid w:val="7AF52505"/>
    <w:rsid w:val="7B4767BC"/>
    <w:rsid w:val="7B505287"/>
    <w:rsid w:val="7B677CB7"/>
    <w:rsid w:val="7B6A17ED"/>
    <w:rsid w:val="7B890AF8"/>
    <w:rsid w:val="7BA559A3"/>
    <w:rsid w:val="7BC1414E"/>
    <w:rsid w:val="7BC42119"/>
    <w:rsid w:val="7BDC46A7"/>
    <w:rsid w:val="7BE76ED5"/>
    <w:rsid w:val="7C132685"/>
    <w:rsid w:val="7C3822BA"/>
    <w:rsid w:val="7C4A6993"/>
    <w:rsid w:val="7C561CFC"/>
    <w:rsid w:val="7C6C583B"/>
    <w:rsid w:val="7C6D54A6"/>
    <w:rsid w:val="7C821255"/>
    <w:rsid w:val="7CCC64B7"/>
    <w:rsid w:val="7CF12D8A"/>
    <w:rsid w:val="7D115DFC"/>
    <w:rsid w:val="7D1607CB"/>
    <w:rsid w:val="7D381FD0"/>
    <w:rsid w:val="7D526559"/>
    <w:rsid w:val="7D552EB7"/>
    <w:rsid w:val="7D6C48D6"/>
    <w:rsid w:val="7D7E4305"/>
    <w:rsid w:val="7D856584"/>
    <w:rsid w:val="7D940145"/>
    <w:rsid w:val="7D951B21"/>
    <w:rsid w:val="7DAE0952"/>
    <w:rsid w:val="7DF50A9A"/>
    <w:rsid w:val="7E224DDD"/>
    <w:rsid w:val="7E291A7A"/>
    <w:rsid w:val="7E2D5E08"/>
    <w:rsid w:val="7E472E16"/>
    <w:rsid w:val="7E4F2063"/>
    <w:rsid w:val="7E5401F8"/>
    <w:rsid w:val="7E5A727C"/>
    <w:rsid w:val="7E6F52BE"/>
    <w:rsid w:val="7E90360F"/>
    <w:rsid w:val="7E994B78"/>
    <w:rsid w:val="7ED31037"/>
    <w:rsid w:val="7EE20A8B"/>
    <w:rsid w:val="7EE24781"/>
    <w:rsid w:val="7EEA6B30"/>
    <w:rsid w:val="7F0E1D45"/>
    <w:rsid w:val="7F61255D"/>
    <w:rsid w:val="7F6B1EA9"/>
    <w:rsid w:val="7F7E59BC"/>
    <w:rsid w:val="7F8677D2"/>
    <w:rsid w:val="7F9E137C"/>
    <w:rsid w:val="7FAA6BEA"/>
    <w:rsid w:val="7FD81DEC"/>
    <w:rsid w:val="7FDA562C"/>
    <w:rsid w:val="7FDC668A"/>
    <w:rsid w:val="7FEC6DE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qFormat/>
    <w:uiPriority w:val="0"/>
    <w:pPr>
      <w:keepNext/>
      <w:keepLines/>
      <w:adjustRightInd w:val="0"/>
      <w:spacing w:before="260" w:beforeLines="0" w:after="260" w:afterLines="0" w:line="416" w:lineRule="atLeast"/>
      <w:textAlignment w:val="baseline"/>
      <w:outlineLvl w:val="1"/>
    </w:pPr>
    <w:rPr>
      <w:rFonts w:ascii="Arial" w:hAnsi="Arial" w:eastAsia="黑体"/>
      <w:b/>
      <w:kern w:val="0"/>
      <w:sz w:val="32"/>
      <w:szCs w:val="20"/>
    </w:rPr>
  </w:style>
  <w:style w:type="paragraph" w:styleId="5">
    <w:name w:val="heading 3"/>
    <w:basedOn w:val="1"/>
    <w:next w:val="1"/>
    <w:qFormat/>
    <w:uiPriority w:val="0"/>
    <w:pPr>
      <w:keepNext/>
      <w:keepLines/>
      <w:adjustRightInd w:val="0"/>
      <w:spacing w:before="260" w:beforeLines="0" w:after="260" w:afterLines="0" w:line="416" w:lineRule="atLeast"/>
      <w:textAlignment w:val="baseline"/>
      <w:outlineLvl w:val="2"/>
    </w:pPr>
    <w:rPr>
      <w:b/>
      <w:kern w:val="0"/>
      <w:sz w:val="32"/>
      <w:szCs w:val="20"/>
    </w:rPr>
  </w:style>
  <w:style w:type="paragraph" w:styleId="6">
    <w:name w:val="heading 4"/>
    <w:basedOn w:val="1"/>
    <w:next w:val="1"/>
    <w:qFormat/>
    <w:uiPriority w:val="0"/>
    <w:pPr>
      <w:keepNext/>
      <w:keepLines/>
      <w:spacing w:before="280" w:beforeLines="0" w:after="290" w:afterLines="0" w:line="374" w:lineRule="auto"/>
      <w:outlineLvl w:val="3"/>
    </w:pPr>
    <w:rPr>
      <w:rFonts w:ascii="Arial" w:hAnsi="Arial" w:eastAsia="黑体"/>
      <w:b/>
      <w:bCs/>
      <w:sz w:val="28"/>
      <w:szCs w:val="28"/>
    </w:rPr>
  </w:style>
  <w:style w:type="paragraph" w:styleId="7">
    <w:name w:val="heading 5"/>
    <w:basedOn w:val="1"/>
    <w:next w:val="1"/>
    <w:qFormat/>
    <w:uiPriority w:val="0"/>
    <w:pPr>
      <w:keepNext/>
      <w:keepLines/>
      <w:tabs>
        <w:tab w:val="left" w:pos="1953"/>
      </w:tabs>
      <w:spacing w:before="280" w:beforeLines="0" w:after="290" w:afterLines="0" w:line="374" w:lineRule="auto"/>
      <w:ind w:left="-567"/>
      <w:outlineLvl w:val="4"/>
    </w:pPr>
    <w:rPr>
      <w:b/>
      <w:bCs/>
      <w:sz w:val="28"/>
      <w:szCs w:val="28"/>
    </w:rPr>
  </w:style>
  <w:style w:type="paragraph" w:styleId="8">
    <w:name w:val="heading 6"/>
    <w:basedOn w:val="1"/>
    <w:next w:val="1"/>
    <w:qFormat/>
    <w:uiPriority w:val="0"/>
    <w:pPr>
      <w:keepNext/>
      <w:keepLines/>
      <w:widowControl/>
      <w:spacing w:before="240" w:beforeLines="0" w:after="64" w:afterLines="0" w:line="319" w:lineRule="auto"/>
      <w:jc w:val="left"/>
      <w:outlineLvl w:val="5"/>
    </w:pPr>
    <w:rPr>
      <w:rFonts w:ascii="Arial" w:hAnsi="Arial" w:eastAsia="黑体"/>
      <w:b/>
      <w:bCs/>
      <w:kern w:val="0"/>
      <w:sz w:val="24"/>
    </w:rPr>
  </w:style>
  <w:style w:type="paragraph" w:styleId="9">
    <w:name w:val="heading 7"/>
    <w:basedOn w:val="1"/>
    <w:next w:val="1"/>
    <w:qFormat/>
    <w:uiPriority w:val="0"/>
    <w:pPr>
      <w:keepNext/>
      <w:keepLines/>
      <w:widowControl/>
      <w:spacing w:before="240" w:beforeLines="0" w:after="64" w:afterLines="0" w:line="319" w:lineRule="auto"/>
      <w:jc w:val="left"/>
      <w:outlineLvl w:val="6"/>
    </w:pPr>
    <w:rPr>
      <w:b/>
      <w:bCs/>
      <w:kern w:val="0"/>
      <w:sz w:val="24"/>
    </w:rPr>
  </w:style>
  <w:style w:type="paragraph" w:styleId="10">
    <w:name w:val="heading 8"/>
    <w:basedOn w:val="1"/>
    <w:next w:val="1"/>
    <w:qFormat/>
    <w:uiPriority w:val="0"/>
    <w:pPr>
      <w:keepNext/>
      <w:keepLines/>
      <w:widowControl/>
      <w:spacing w:before="240" w:beforeLines="0" w:after="64" w:afterLines="0" w:line="319" w:lineRule="auto"/>
      <w:jc w:val="left"/>
      <w:outlineLvl w:val="7"/>
    </w:pPr>
    <w:rPr>
      <w:rFonts w:ascii="Arial" w:hAnsi="Arial" w:eastAsia="黑体"/>
      <w:kern w:val="0"/>
      <w:sz w:val="24"/>
    </w:rPr>
  </w:style>
  <w:style w:type="paragraph" w:styleId="11">
    <w:name w:val="heading 9"/>
    <w:basedOn w:val="1"/>
    <w:next w:val="1"/>
    <w:qFormat/>
    <w:uiPriority w:val="0"/>
    <w:pPr>
      <w:keepNext/>
      <w:keepLines/>
      <w:widowControl/>
      <w:spacing w:before="240" w:beforeLines="0" w:after="64" w:afterLines="0" w:line="319" w:lineRule="auto"/>
      <w:jc w:val="left"/>
      <w:outlineLvl w:val="8"/>
    </w:pPr>
    <w:rPr>
      <w:rFonts w:ascii="Arial" w:hAnsi="Arial" w:eastAsia="黑体"/>
      <w:kern w:val="0"/>
      <w:szCs w:val="21"/>
    </w:rPr>
  </w:style>
  <w:style w:type="character" w:default="1" w:styleId="50">
    <w:name w:val="Default Paragraph Font"/>
    <w:qFormat/>
    <w:uiPriority w:val="0"/>
    <w:rPr>
      <w:szCs w:val="21"/>
    </w:rPr>
  </w:style>
  <w:style w:type="table" w:default="1" w:styleId="4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2"/>
        <w:tab w:val="left" w:pos="3372"/>
        <w:tab w:val="left" w:pos="3653"/>
      </w:tabs>
    </w:pPr>
    <w:rPr>
      <w:sz w:val="24"/>
    </w:rPr>
  </w:style>
  <w:style w:type="paragraph" w:styleId="12">
    <w:name w:val="toc 7"/>
    <w:basedOn w:val="1"/>
    <w:next w:val="1"/>
    <w:qFormat/>
    <w:uiPriority w:val="0"/>
    <w:pPr>
      <w:ind w:left="1260"/>
      <w:jc w:val="left"/>
    </w:pPr>
    <w:rPr>
      <w:sz w:val="18"/>
      <w:szCs w:val="18"/>
    </w:rPr>
  </w:style>
  <w:style w:type="paragraph" w:styleId="13">
    <w:name w:val="table of authorities"/>
    <w:basedOn w:val="1"/>
    <w:next w:val="1"/>
    <w:qFormat/>
    <w:uiPriority w:val="0"/>
    <w:pPr>
      <w:ind w:left="420" w:leftChars="200"/>
    </w:pPr>
    <w:rPr>
      <w:sz w:val="28"/>
      <w:szCs w:val="20"/>
    </w:rPr>
  </w:style>
  <w:style w:type="paragraph" w:styleId="14">
    <w:name w:val="Normal Indent"/>
    <w:basedOn w:val="1"/>
    <w:next w:val="1"/>
    <w:qFormat/>
    <w:uiPriority w:val="0"/>
    <w:pPr>
      <w:adjustRightInd w:val="0"/>
      <w:spacing w:line="312" w:lineRule="atLeast"/>
      <w:ind w:firstLine="420"/>
      <w:textAlignment w:val="baseline"/>
    </w:pPr>
    <w:rPr>
      <w:kern w:val="0"/>
      <w:szCs w:val="20"/>
    </w:rPr>
  </w:style>
  <w:style w:type="paragraph" w:styleId="15">
    <w:name w:val="caption"/>
    <w:basedOn w:val="1"/>
    <w:next w:val="1"/>
    <w:qFormat/>
    <w:uiPriority w:val="0"/>
    <w:pPr>
      <w:spacing w:before="152" w:beforeLines="0" w:after="160" w:afterLines="0"/>
    </w:pPr>
    <w:rPr>
      <w:rFonts w:ascii="Arial" w:hAnsi="Arial" w:eastAsia="黑体" w:cs="Arial"/>
      <w:sz w:val="20"/>
      <w:szCs w:val="20"/>
    </w:rPr>
  </w:style>
  <w:style w:type="paragraph" w:styleId="16">
    <w:name w:val="Document Map"/>
    <w:basedOn w:val="1"/>
    <w:qFormat/>
    <w:uiPriority w:val="0"/>
    <w:pPr>
      <w:shd w:val="clear" w:color="auto" w:fill="000080"/>
    </w:pPr>
  </w:style>
  <w:style w:type="paragraph" w:styleId="17">
    <w:name w:val="toa heading"/>
    <w:basedOn w:val="1"/>
    <w:next w:val="1"/>
    <w:qFormat/>
    <w:uiPriority w:val="0"/>
    <w:pPr>
      <w:autoSpaceDE w:val="0"/>
      <w:autoSpaceDN w:val="0"/>
      <w:adjustRightInd w:val="0"/>
      <w:snapToGrid w:val="0"/>
      <w:spacing w:before="120" w:beforeLines="0" w:line="360" w:lineRule="auto"/>
    </w:pPr>
    <w:rPr>
      <w:rFonts w:ascii="Arial" w:hAnsi="Arial"/>
      <w:snapToGrid w:val="0"/>
      <w:color w:val="000000"/>
      <w:kern w:val="0"/>
      <w:szCs w:val="20"/>
    </w:rPr>
  </w:style>
  <w:style w:type="paragraph" w:styleId="18">
    <w:name w:val="annotation text"/>
    <w:basedOn w:val="1"/>
    <w:qFormat/>
    <w:uiPriority w:val="0"/>
    <w:pPr>
      <w:jc w:val="left"/>
    </w:pPr>
  </w:style>
  <w:style w:type="paragraph" w:styleId="19">
    <w:name w:val="Body Text 3"/>
    <w:basedOn w:val="1"/>
    <w:qFormat/>
    <w:uiPriority w:val="0"/>
    <w:pPr>
      <w:spacing w:line="400" w:lineRule="atLeast"/>
    </w:pPr>
    <w:rPr>
      <w:rFonts w:ascii="宋体" w:hAnsi="宋体"/>
      <w:color w:val="800080"/>
      <w:sz w:val="24"/>
    </w:rPr>
  </w:style>
  <w:style w:type="paragraph" w:styleId="20">
    <w:name w:val="Body Text Indent"/>
    <w:basedOn w:val="1"/>
    <w:next w:val="1"/>
    <w:qFormat/>
    <w:uiPriority w:val="0"/>
    <w:pPr>
      <w:spacing w:line="400" w:lineRule="atLeast"/>
      <w:ind w:firstLine="432"/>
    </w:pPr>
    <w:rPr>
      <w:sz w:val="24"/>
    </w:rPr>
  </w:style>
  <w:style w:type="paragraph" w:styleId="21">
    <w:name w:val="Block Text"/>
    <w:basedOn w:val="1"/>
    <w:qFormat/>
    <w:uiPriority w:val="0"/>
    <w:pPr>
      <w:widowControl/>
      <w:autoSpaceDE w:val="0"/>
      <w:autoSpaceDN w:val="0"/>
      <w:adjustRightInd w:val="0"/>
      <w:spacing w:line="315" w:lineRule="atLeast"/>
      <w:ind w:left="-540" w:right="893"/>
      <w:jc w:val="left"/>
      <w:textAlignment w:val="bottom"/>
    </w:pPr>
    <w:rPr>
      <w:rFonts w:ascii="宋体"/>
      <w:kern w:val="0"/>
      <w:sz w:val="28"/>
      <w:szCs w:val="20"/>
    </w:r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next w:val="25"/>
    <w:qFormat/>
    <w:uiPriority w:val="0"/>
    <w:rPr>
      <w:rFonts w:ascii="宋体" w:hAnsi="Courier New"/>
      <w:szCs w:val="20"/>
    </w:rPr>
  </w:style>
  <w:style w:type="paragraph" w:styleId="25">
    <w:name w:val="index 7"/>
    <w:basedOn w:val="1"/>
    <w:next w:val="1"/>
    <w:qFormat/>
    <w:uiPriority w:val="0"/>
    <w:pPr>
      <w:autoSpaceDE/>
      <w:autoSpaceDN/>
      <w:adjustRightInd/>
      <w:ind w:left="1200" w:leftChars="1200"/>
    </w:pPr>
    <w:rPr>
      <w:color w:val="auto"/>
      <w:kern w:val="2"/>
      <w:szCs w:val="24"/>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pPr>
      <w:ind w:left="100"/>
    </w:pPr>
    <w:rPr>
      <w:sz w:val="24"/>
      <w:szCs w:val="20"/>
    </w:rPr>
  </w:style>
  <w:style w:type="paragraph" w:styleId="28">
    <w:name w:val="Body Text Indent 2"/>
    <w:basedOn w:val="1"/>
    <w:qFormat/>
    <w:uiPriority w:val="0"/>
    <w:pPr>
      <w:widowControl/>
      <w:autoSpaceDE w:val="0"/>
      <w:autoSpaceDN w:val="0"/>
      <w:spacing w:line="320" w:lineRule="exact"/>
      <w:ind w:left="525" w:leftChars="250" w:firstLine="420" w:firstLineChars="200"/>
      <w:textAlignment w:val="bottom"/>
    </w:pPr>
    <w:rPr>
      <w:rFonts w:ascii="宋体" w:hAnsi="宋体"/>
    </w:rPr>
  </w:style>
  <w:style w:type="paragraph" w:styleId="29">
    <w:name w:val="Balloon Text"/>
    <w:basedOn w:val="1"/>
    <w:qFormat/>
    <w:uiPriority w:val="0"/>
    <w:rPr>
      <w:sz w:val="18"/>
      <w:szCs w:val="18"/>
    </w:rPr>
  </w:style>
  <w:style w:type="paragraph" w:styleId="30">
    <w:name w:val="footer"/>
    <w:basedOn w:val="1"/>
    <w:qFormat/>
    <w:uiPriority w:val="0"/>
    <w:pPr>
      <w:tabs>
        <w:tab w:val="center" w:pos="4320"/>
        <w:tab w:val="right" w:pos="8640"/>
      </w:tabs>
      <w:adjustRightInd w:val="0"/>
      <w:spacing w:line="240" w:lineRule="atLeast"/>
      <w:jc w:val="left"/>
      <w:textAlignment w:val="baseline"/>
    </w:pPr>
    <w:rPr>
      <w:rFonts w:ascii="宋体"/>
      <w:kern w:val="0"/>
      <w:sz w:val="18"/>
      <w:szCs w:val="20"/>
    </w:rPr>
  </w:style>
  <w:style w:type="paragraph" w:styleId="31">
    <w:name w:val="header"/>
    <w:basedOn w:val="1"/>
    <w:link w:val="152"/>
    <w:qFormat/>
    <w:uiPriority w:val="0"/>
    <w:pPr>
      <w:pBdr>
        <w:bottom w:val="single" w:color="auto" w:sz="6" w:space="1"/>
      </w:pBdr>
      <w:tabs>
        <w:tab w:val="center" w:pos="4153"/>
        <w:tab w:val="right" w:pos="8306"/>
      </w:tabs>
      <w:snapToGrid w:val="0"/>
      <w:jc w:val="center"/>
    </w:pPr>
    <w:rPr>
      <w:sz w:val="18"/>
      <w:szCs w:val="20"/>
    </w:rPr>
  </w:style>
  <w:style w:type="paragraph" w:styleId="32">
    <w:name w:val="toc 1"/>
    <w:basedOn w:val="1"/>
    <w:next w:val="1"/>
    <w:qFormat/>
    <w:uiPriority w:val="0"/>
    <w:pPr>
      <w:tabs>
        <w:tab w:val="left" w:pos="1260"/>
        <w:tab w:val="right" w:leader="dot" w:pos="9060"/>
      </w:tabs>
      <w:spacing w:before="120" w:beforeLines="0" w:after="120" w:afterLines="0" w:line="360" w:lineRule="auto"/>
      <w:ind w:firstLine="418"/>
    </w:pPr>
    <w:rPr>
      <w:rFonts w:ascii="宋体" w:hAnsi="宋体"/>
      <w:b/>
      <w:bCs/>
      <w:caps/>
      <w:color w:val="333300"/>
    </w:rPr>
  </w:style>
  <w:style w:type="paragraph" w:styleId="33">
    <w:name w:val="toc 4"/>
    <w:basedOn w:val="1"/>
    <w:next w:val="1"/>
    <w:qFormat/>
    <w:uiPriority w:val="0"/>
    <w:pPr>
      <w:ind w:left="630"/>
      <w:jc w:val="left"/>
    </w:pPr>
    <w:rPr>
      <w:sz w:val="18"/>
      <w:szCs w:val="18"/>
    </w:rPr>
  </w:style>
  <w:style w:type="paragraph" w:styleId="34">
    <w:name w:val="List"/>
    <w:basedOn w:val="1"/>
    <w:qFormat/>
    <w:uiPriority w:val="0"/>
    <w:pPr>
      <w:adjustRightInd w:val="0"/>
      <w:spacing w:line="360" w:lineRule="atLeast"/>
      <w:ind w:left="420" w:hanging="420"/>
      <w:jc w:val="left"/>
    </w:pPr>
    <w:rPr>
      <w:rFonts w:hint="eastAsia" w:ascii="宋体"/>
      <w:kern w:val="0"/>
      <w:sz w:val="24"/>
      <w:szCs w:val="20"/>
    </w:rPr>
  </w:style>
  <w:style w:type="paragraph" w:styleId="35">
    <w:name w:val="footnote text"/>
    <w:basedOn w:val="1"/>
    <w:qFormat/>
    <w:uiPriority w:val="0"/>
    <w:pPr>
      <w:snapToGrid w:val="0"/>
      <w:jc w:val="left"/>
    </w:pPr>
    <w:rPr>
      <w:rFonts w:ascii="Times New Roman" w:hAnsi="Times New Roman" w:eastAsia="宋体" w:cs="Times New Roman"/>
      <w:sz w:val="18"/>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widowControl/>
      <w:autoSpaceDE w:val="0"/>
      <w:autoSpaceDN w:val="0"/>
      <w:spacing w:line="300" w:lineRule="exact"/>
      <w:ind w:left="540" w:leftChars="250" w:hanging="15" w:hangingChars="7"/>
      <w:textAlignment w:val="bottom"/>
    </w:pPr>
    <w:rPr>
      <w:rFonts w:ascii="宋体" w:hAnsi="宋体"/>
      <w:color w:val="FF0000"/>
    </w:r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Body Text 2"/>
    <w:basedOn w:val="1"/>
    <w:qFormat/>
    <w:uiPriority w:val="0"/>
    <w:pPr>
      <w:tabs>
        <w:tab w:val="left" w:pos="0"/>
      </w:tabs>
      <w:spacing w:line="400" w:lineRule="atLeast"/>
    </w:pPr>
    <w:rPr>
      <w:rFonts w:ascii="Arial" w:hAnsi="Arial"/>
      <w:color w:val="000000"/>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2">
    <w:name w:val="Normal (Web)"/>
    <w:basedOn w:val="1"/>
    <w:next w:val="43"/>
    <w:link w:val="153"/>
    <w:qFormat/>
    <w:uiPriority w:val="0"/>
    <w:rPr>
      <w:sz w:val="24"/>
    </w:rPr>
  </w:style>
  <w:style w:type="paragraph" w:customStyle="1" w:styleId="43">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44">
    <w:name w:val="index 1"/>
    <w:basedOn w:val="1"/>
    <w:next w:val="1"/>
    <w:qFormat/>
    <w:uiPriority w:val="0"/>
    <w:rPr>
      <w:sz w:val="28"/>
      <w:szCs w:val="20"/>
    </w:rPr>
  </w:style>
  <w:style w:type="paragraph" w:styleId="45">
    <w:name w:val="Title"/>
    <w:basedOn w:val="1"/>
    <w:qFormat/>
    <w:uiPriority w:val="0"/>
    <w:pPr>
      <w:adjustRightInd w:val="0"/>
      <w:spacing w:before="240" w:beforeLines="0" w:after="60" w:afterLines="0" w:line="360" w:lineRule="atLeast"/>
      <w:jc w:val="center"/>
      <w:outlineLvl w:val="0"/>
    </w:pPr>
    <w:rPr>
      <w:rFonts w:ascii="Arial" w:hAnsi="Arial"/>
      <w:b/>
      <w:kern w:val="0"/>
      <w:sz w:val="32"/>
      <w:szCs w:val="20"/>
    </w:rPr>
  </w:style>
  <w:style w:type="paragraph" w:styleId="46">
    <w:name w:val="annotation subject"/>
    <w:basedOn w:val="18"/>
    <w:next w:val="18"/>
    <w:qFormat/>
    <w:uiPriority w:val="0"/>
    <w:rPr>
      <w:b/>
      <w:bCs/>
    </w:rPr>
  </w:style>
  <w:style w:type="paragraph" w:styleId="47">
    <w:name w:val="Body Text First Indent"/>
    <w:basedOn w:val="2"/>
    <w:link w:val="154"/>
    <w:qFormat/>
    <w:uiPriority w:val="0"/>
    <w:pPr>
      <w:tabs>
        <w:tab w:val="clear" w:pos="562"/>
        <w:tab w:val="clear" w:pos="3372"/>
        <w:tab w:val="clear" w:pos="3653"/>
      </w:tabs>
      <w:spacing w:after="120" w:afterLines="0"/>
      <w:ind w:firstLine="420" w:firstLineChars="100"/>
    </w:pPr>
    <w:rPr>
      <w:sz w:val="21"/>
    </w:r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basedOn w:val="50"/>
    <w:qFormat/>
    <w:uiPriority w:val="0"/>
    <w:rPr>
      <w:b/>
      <w:bCs/>
    </w:rPr>
  </w:style>
  <w:style w:type="character" w:styleId="52">
    <w:name w:val="page number"/>
    <w:basedOn w:val="50"/>
    <w:qFormat/>
    <w:uiPriority w:val="0"/>
  </w:style>
  <w:style w:type="character" w:styleId="53">
    <w:name w:val="FollowedHyperlink"/>
    <w:qFormat/>
    <w:uiPriority w:val="0"/>
    <w:rPr>
      <w:color w:val="800080"/>
      <w:u w:val="single"/>
    </w:rPr>
  </w:style>
  <w:style w:type="character" w:styleId="54">
    <w:name w:val="Hyperlink"/>
    <w:basedOn w:val="50"/>
    <w:qFormat/>
    <w:uiPriority w:val="0"/>
    <w:rPr>
      <w:color w:val="2D64B3"/>
      <w:szCs w:val="21"/>
      <w:u w:val="none"/>
    </w:rPr>
  </w:style>
  <w:style w:type="character" w:styleId="55">
    <w:name w:val="annotation reference"/>
    <w:qFormat/>
    <w:uiPriority w:val="0"/>
    <w:rPr>
      <w:sz w:val="21"/>
      <w:szCs w:val="21"/>
    </w:rPr>
  </w:style>
  <w:style w:type="paragraph" w:customStyle="1" w:styleId="56">
    <w:name w:val="_Style 2"/>
    <w:basedOn w:val="1"/>
    <w:qFormat/>
    <w:uiPriority w:val="0"/>
    <w:pPr>
      <w:ind w:firstLine="200" w:firstLineChars="200"/>
    </w:pPr>
    <w:rPr>
      <w:rFonts w:ascii="Calibri" w:hAnsi="Calibri"/>
      <w:sz w:val="28"/>
      <w:szCs w:val="22"/>
    </w:rPr>
  </w:style>
  <w:style w:type="paragraph" w:customStyle="1" w:styleId="57">
    <w:name w:val="正文(首行缩进)"/>
    <w:link w:val="161"/>
    <w:qFormat/>
    <w:uiPriority w:val="0"/>
    <w:pPr>
      <w:ind w:firstLine="500" w:firstLineChars="200"/>
      <w:jc w:val="both"/>
    </w:pPr>
    <w:rPr>
      <w:rFonts w:ascii="宋体" w:hAnsi="宋体" w:eastAsia="宋体" w:cs="Times New Roman"/>
      <w:spacing w:val="20"/>
      <w:kern w:val="24"/>
      <w:sz w:val="21"/>
      <w:szCs w:val="21"/>
      <w:lang w:val="en-IE" w:eastAsia="zh-CN" w:bidi="ar-SA"/>
    </w:rPr>
  </w:style>
  <w:style w:type="paragraph" w:customStyle="1" w:styleId="58">
    <w:name w:val="样式 标准正文 + 宋体"/>
    <w:basedOn w:val="1"/>
    <w:link w:val="173"/>
    <w:qFormat/>
    <w:uiPriority w:val="0"/>
    <w:pPr>
      <w:spacing w:before="60" w:beforeLines="0" w:after="60" w:afterLines="0" w:line="360" w:lineRule="auto"/>
      <w:ind w:firstLine="482"/>
    </w:pPr>
    <w:rPr>
      <w:rFonts w:ascii="宋体" w:hAnsi="宋体"/>
      <w:sz w:val="24"/>
    </w:rPr>
  </w:style>
  <w:style w:type="paragraph" w:customStyle="1" w:styleId="59">
    <w:name w:val="ÆÕÍ¨"/>
    <w:basedOn w:val="1"/>
    <w:qFormat/>
    <w:uiPriority w:val="0"/>
    <w:pPr>
      <w:widowControl/>
      <w:tabs>
        <w:tab w:val="left" w:pos="1276"/>
      </w:tabs>
      <w:overflowPunct w:val="0"/>
      <w:autoSpaceDE w:val="0"/>
      <w:autoSpaceDN w:val="0"/>
      <w:adjustRightInd w:val="0"/>
      <w:ind w:left="851"/>
      <w:jc w:val="left"/>
      <w:textAlignment w:val="baseline"/>
    </w:pPr>
    <w:rPr>
      <w:rFonts w:ascii="Arial" w:hAnsi="Arial"/>
      <w:b/>
      <w:kern w:val="16"/>
      <w:sz w:val="20"/>
      <w:szCs w:val="20"/>
      <w:lang w:val="fr-FR"/>
    </w:rPr>
  </w:style>
  <w:style w:type="paragraph" w:customStyle="1" w:styleId="60">
    <w:name w:val="样式1"/>
    <w:basedOn w:val="4"/>
    <w:qFormat/>
    <w:uiPriority w:val="0"/>
    <w:pPr>
      <w:widowControl/>
      <w:numPr>
        <w:ilvl w:val="0"/>
        <w:numId w:val="1"/>
      </w:numPr>
      <w:snapToGrid w:val="0"/>
      <w:spacing w:before="0" w:beforeLines="0" w:after="0" w:afterLines="0" w:line="360" w:lineRule="auto"/>
      <w:jc w:val="left"/>
      <w:textAlignment w:val="auto"/>
    </w:pPr>
    <w:rPr>
      <w:rFonts w:ascii="宋体" w:eastAsia="宋体"/>
      <w:color w:val="000000"/>
    </w:rPr>
  </w:style>
  <w:style w:type="paragraph" w:customStyle="1" w:styleId="61">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2">
    <w:name w:val="List Paragraph"/>
    <w:basedOn w:val="1"/>
    <w:qFormat/>
    <w:uiPriority w:val="0"/>
    <w:pPr>
      <w:ind w:firstLine="420" w:firstLineChars="200"/>
    </w:pPr>
    <w:rPr>
      <w:rFonts w:ascii="Calibri" w:hAnsi="Calibri"/>
      <w:szCs w:val="22"/>
    </w:rPr>
  </w:style>
  <w:style w:type="paragraph" w:customStyle="1" w:styleId="6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4">
    <w:name w:val="WPS Plain"/>
    <w:qFormat/>
    <w:uiPriority w:val="0"/>
    <w:rPr>
      <w:rFonts w:ascii="Times New Roman" w:hAnsi="Times New Roman" w:eastAsia="宋体" w:cs="Times New Roman"/>
      <w:lang w:val="en-US" w:eastAsia="zh-CN" w:bidi="ar-SA"/>
    </w:rPr>
  </w:style>
  <w:style w:type="paragraph" w:customStyle="1" w:styleId="65">
    <w:name w:val="XW正文"/>
    <w:basedOn w:val="20"/>
    <w:qFormat/>
    <w:uiPriority w:val="0"/>
    <w:pPr>
      <w:adjustRightInd w:val="0"/>
      <w:snapToGrid w:val="0"/>
      <w:spacing w:line="300" w:lineRule="auto"/>
      <w:ind w:firstLine="520" w:firstLineChars="200"/>
      <w:jc w:val="left"/>
    </w:pPr>
    <w:rPr>
      <w:kern w:val="0"/>
      <w:sz w:val="21"/>
    </w:rPr>
  </w:style>
  <w:style w:type="paragraph" w:customStyle="1" w:styleId="66">
    <w:name w:val="black1"/>
    <w:basedOn w:val="1"/>
    <w:qFormat/>
    <w:uiPriority w:val="0"/>
    <w:pPr>
      <w:widowControl/>
      <w:spacing w:before="100" w:beforeLines="0" w:beforeAutospacing="1" w:after="100" w:afterLines="0" w:afterAutospacing="1" w:line="280" w:lineRule="atLeast"/>
      <w:jc w:val="left"/>
    </w:pPr>
    <w:rPr>
      <w:rFonts w:ascii="_x000B__x000C_" w:hAnsi="_x000B__x000C_"/>
      <w:color w:val="000000"/>
      <w:kern w:val="0"/>
      <w:sz w:val="18"/>
      <w:szCs w:val="18"/>
    </w:rPr>
  </w:style>
  <w:style w:type="paragraph" w:customStyle="1" w:styleId="67">
    <w:name w:val="font7"/>
    <w:basedOn w:val="1"/>
    <w:qFormat/>
    <w:uiPriority w:val="0"/>
    <w:pPr>
      <w:widowControl/>
      <w:spacing w:before="100" w:beforeLines="0" w:beforeAutospacing="1" w:after="100" w:afterLines="0" w:afterAutospacing="1"/>
      <w:jc w:val="left"/>
    </w:pPr>
    <w:rPr>
      <w:rFonts w:hint="eastAsia" w:ascii="仿宋_GB2312" w:hAnsi="宋体" w:eastAsia="仿宋_GB2312"/>
      <w:kern w:val="0"/>
      <w:sz w:val="32"/>
      <w:szCs w:val="32"/>
    </w:rPr>
  </w:style>
  <w:style w:type="paragraph" w:customStyle="1" w:styleId="68">
    <w:name w:val="xl39"/>
    <w:basedOn w:val="1"/>
    <w:qFormat/>
    <w:uiPriority w:val="0"/>
    <w:pPr>
      <w:widowControl/>
      <w:spacing w:before="100" w:beforeLines="0" w:beforeAutospacing="1" w:after="100" w:afterLines="0" w:afterAutospacing="1"/>
      <w:jc w:val="center"/>
    </w:pPr>
    <w:rPr>
      <w:rFonts w:ascii="宋体" w:hAnsi="宋体"/>
      <w:kern w:val="0"/>
      <w:sz w:val="24"/>
    </w:rPr>
  </w:style>
  <w:style w:type="paragraph" w:customStyle="1" w:styleId="69">
    <w:name w:val="目录"/>
    <w:basedOn w:val="1"/>
    <w:qFormat/>
    <w:uiPriority w:val="0"/>
    <w:pPr>
      <w:widowControl/>
      <w:spacing w:line="480" w:lineRule="auto"/>
      <w:jc w:val="center"/>
    </w:pPr>
    <w:rPr>
      <w:rFonts w:ascii="宋体"/>
      <w:b/>
      <w:kern w:val="0"/>
      <w:sz w:val="24"/>
      <w:szCs w:val="20"/>
    </w:rPr>
  </w:style>
  <w:style w:type="paragraph" w:customStyle="1" w:styleId="7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仿宋_GB2312" w:hAnsi="宋体" w:eastAsia="仿宋_GB2312"/>
      <w:kern w:val="0"/>
      <w:sz w:val="32"/>
      <w:szCs w:val="32"/>
    </w:rPr>
  </w:style>
  <w:style w:type="paragraph" w:customStyle="1" w:styleId="71">
    <w:name w:val="表格"/>
    <w:basedOn w:val="1"/>
    <w:qFormat/>
    <w:uiPriority w:val="0"/>
    <w:pPr>
      <w:spacing w:line="400" w:lineRule="atLeast"/>
    </w:pPr>
    <w:rPr>
      <w:b/>
      <w:bCs/>
      <w:color w:val="000000"/>
      <w:sz w:val="24"/>
    </w:rPr>
  </w:style>
  <w:style w:type="paragraph" w:customStyle="1" w:styleId="72">
    <w:name w:val="缺省文本"/>
    <w:basedOn w:val="1"/>
    <w:qFormat/>
    <w:uiPriority w:val="0"/>
    <w:pPr>
      <w:autoSpaceDE w:val="0"/>
      <w:autoSpaceDN w:val="0"/>
      <w:adjustRightInd w:val="0"/>
      <w:jc w:val="left"/>
    </w:pPr>
    <w:rPr>
      <w:kern w:val="0"/>
      <w:sz w:val="24"/>
      <w:szCs w:val="20"/>
    </w:rPr>
  </w:style>
  <w:style w:type="paragraph" w:customStyle="1" w:styleId="73">
    <w:name w:val="xl43"/>
    <w:basedOn w:val="1"/>
    <w:qFormat/>
    <w:uiPriority w:val="0"/>
    <w:pPr>
      <w:widowControl/>
      <w:spacing w:before="100" w:beforeLines="0" w:beforeAutospacing="1" w:after="100" w:afterLines="0" w:afterAutospacing="1"/>
      <w:jc w:val="center"/>
    </w:pPr>
    <w:rPr>
      <w:rFonts w:hint="eastAsia" w:ascii="仿宋_GB2312" w:hAnsi="宋体" w:eastAsia="仿宋_GB2312"/>
      <w:kern w:val="0"/>
      <w:sz w:val="24"/>
    </w:rPr>
  </w:style>
  <w:style w:type="paragraph" w:customStyle="1" w:styleId="74">
    <w:name w:val="样式 标题 2 + Times New Roman 四号 非加粗 段前: 5 磅 段后: 0 磅 行距: 固定值 20..."/>
    <w:basedOn w:val="4"/>
    <w:qFormat/>
    <w:uiPriority w:val="0"/>
    <w:pPr>
      <w:adjustRightInd/>
      <w:spacing w:before="100" w:beforeLines="0" w:after="0" w:afterLines="0" w:line="400" w:lineRule="exact"/>
      <w:textAlignment w:val="auto"/>
    </w:pPr>
    <w:rPr>
      <w:rFonts w:ascii="Times New Roman" w:hAnsi="Times New Roman" w:cs="宋体"/>
      <w:b w:val="0"/>
      <w:kern w:val="2"/>
      <w:sz w:val="28"/>
    </w:rPr>
  </w:style>
  <w:style w:type="paragraph" w:customStyle="1" w:styleId="75">
    <w:name w:val="xl46"/>
    <w:basedOn w:val="1"/>
    <w:qFormat/>
    <w:uiPriority w:val="0"/>
    <w:pPr>
      <w:widowControl/>
      <w:pBdr>
        <w:left w:val="single" w:color="auto" w:sz="4" w:space="0"/>
        <w:right w:val="single" w:color="auto" w:sz="4" w:space="0"/>
      </w:pBdr>
      <w:spacing w:before="100" w:beforeLines="0" w:beforeAutospacing="1" w:after="100" w:afterLines="0" w:afterAutospacing="1"/>
      <w:jc w:val="center"/>
      <w:textAlignment w:val="top"/>
    </w:pPr>
    <w:rPr>
      <w:rFonts w:ascii="Arial Unicode MS" w:hAnsi="Arial Unicode MS" w:eastAsia="Arial Unicode MS" w:cs="Arial Unicode MS"/>
      <w:kern w:val="0"/>
      <w:sz w:val="20"/>
      <w:szCs w:val="20"/>
    </w:rPr>
  </w:style>
  <w:style w:type="paragraph" w:customStyle="1" w:styleId="76">
    <w:name w:val=" Char2"/>
    <w:basedOn w:val="1"/>
    <w:qFormat/>
    <w:uiPriority w:val="0"/>
    <w:pPr>
      <w:adjustRightInd w:val="0"/>
      <w:spacing w:line="360" w:lineRule="auto"/>
    </w:pPr>
    <w:rPr>
      <w:kern w:val="0"/>
      <w:sz w:val="24"/>
      <w:szCs w:val="20"/>
    </w:rPr>
  </w:style>
  <w:style w:type="paragraph" w:customStyle="1" w:styleId="77">
    <w:name w:val=" Char1 Char Char Char1 Char Char Char Char Char Char Char Char Char"/>
    <w:basedOn w:val="1"/>
    <w:qFormat/>
    <w:uiPriority w:val="0"/>
    <w:pPr>
      <w:widowControl/>
      <w:spacing w:after="160" w:afterLines="0" w:line="240" w:lineRule="exact"/>
      <w:jc w:val="left"/>
    </w:pPr>
    <w:rPr>
      <w:rFonts w:ascii="Verdana" w:hAnsi="Verdana" w:eastAsia="楷体_GB2312"/>
      <w:b/>
      <w:i/>
      <w:iCs/>
      <w:color w:val="000000"/>
      <w:kern w:val="0"/>
      <w:sz w:val="20"/>
      <w:szCs w:val="20"/>
      <w:lang w:eastAsia="en-US"/>
    </w:rPr>
  </w:style>
  <w:style w:type="paragraph" w:customStyle="1" w:styleId="78">
    <w:name w:val="正文1"/>
    <w:basedOn w:val="1"/>
    <w:qFormat/>
    <w:uiPriority w:val="0"/>
    <w:pPr>
      <w:spacing w:after="120" w:afterLines="0" w:line="360" w:lineRule="auto"/>
    </w:pPr>
    <w:rPr>
      <w:rFonts w:ascii="Arial" w:hAnsi="Arial"/>
      <w:sz w:val="24"/>
      <w:szCs w:val="20"/>
    </w:rPr>
  </w:style>
  <w:style w:type="paragraph" w:customStyle="1" w:styleId="7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0">
    <w:name w:val="±íÉí"/>
    <w:basedOn w:val="1"/>
    <w:qFormat/>
    <w:uiPriority w:val="0"/>
    <w:pPr>
      <w:widowControl/>
      <w:overflowPunct w:val="0"/>
      <w:autoSpaceDE w:val="0"/>
      <w:autoSpaceDN w:val="0"/>
      <w:adjustRightInd w:val="0"/>
      <w:spacing w:line="300" w:lineRule="auto"/>
      <w:jc w:val="left"/>
      <w:textAlignment w:val="baseline"/>
    </w:pPr>
    <w:rPr>
      <w:kern w:val="0"/>
      <w:sz w:val="18"/>
      <w:szCs w:val="20"/>
    </w:rPr>
  </w:style>
  <w:style w:type="paragraph" w:customStyle="1" w:styleId="81">
    <w:name w:val="默认段落字体 Para Char Char Char Char Char Char Char Char Char Char"/>
    <w:basedOn w:val="1"/>
    <w:qFormat/>
    <w:uiPriority w:val="0"/>
    <w:rPr>
      <w:rFonts w:ascii="Tahoma" w:hAnsi="Tahoma"/>
      <w:sz w:val="24"/>
      <w:szCs w:val="20"/>
    </w:rPr>
  </w:style>
  <w:style w:type="paragraph" w:customStyle="1" w:styleId="82">
    <w:name w:val="样式 标题 3 + (中文) 黑体 小四 非加粗 段前: 7.8 磅 段后: 0 磅 行距: 固定值 20 磅"/>
    <w:basedOn w:val="5"/>
    <w:qFormat/>
    <w:uiPriority w:val="0"/>
    <w:pPr>
      <w:adjustRightInd/>
      <w:spacing w:before="0" w:beforeLines="0" w:after="0" w:afterLines="0" w:line="400" w:lineRule="exact"/>
      <w:textAlignment w:val="auto"/>
    </w:pPr>
    <w:rPr>
      <w:rFonts w:eastAsia="黑体"/>
      <w:b w:val="0"/>
      <w:kern w:val="2"/>
      <w:sz w:val="24"/>
    </w:rPr>
  </w:style>
  <w:style w:type="paragraph" w:customStyle="1" w:styleId="83">
    <w:name w:val="xl27"/>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rFonts w:hint="eastAsia" w:ascii="仿宋_GB2312" w:hAnsi="宋体" w:eastAsia="仿宋_GB2312"/>
      <w:kern w:val="0"/>
      <w:sz w:val="32"/>
      <w:szCs w:val="32"/>
    </w:rPr>
  </w:style>
  <w:style w:type="paragraph" w:customStyle="1" w:styleId="84">
    <w:name w:val="font0"/>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85">
    <w:name w:val=" Char1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86">
    <w:name w:val="?y??"/>
    <w:qFormat/>
    <w:uiPriority w:val="0"/>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lang w:val="en-US" w:eastAsia="zh-CN" w:bidi="ar-SA"/>
    </w:rPr>
  </w:style>
  <w:style w:type="paragraph" w:customStyle="1" w:styleId="8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hint="eastAsia" w:ascii="仿宋_GB2312" w:hAnsi="宋体" w:eastAsia="仿宋_GB2312"/>
      <w:kern w:val="0"/>
      <w:sz w:val="32"/>
      <w:szCs w:val="32"/>
    </w:rPr>
  </w:style>
  <w:style w:type="paragraph" w:customStyle="1" w:styleId="88">
    <w:name w:val="xl33"/>
    <w:basedOn w:val="1"/>
    <w:qFormat/>
    <w:uiPriority w:val="0"/>
    <w:pPr>
      <w:widowControl/>
      <w:pBdr>
        <w:bottom w:val="single" w:color="auto" w:sz="4" w:space="0"/>
      </w:pBdr>
      <w:spacing w:before="100" w:beforeLines="0" w:beforeAutospacing="1" w:after="100" w:afterLines="0" w:afterAutospacing="1"/>
      <w:jc w:val="left"/>
    </w:pPr>
    <w:rPr>
      <w:rFonts w:hint="eastAsia" w:ascii="仿宋_GB2312" w:hAnsi="宋体" w:eastAsia="仿宋_GB2312"/>
      <w:kern w:val="0"/>
      <w:sz w:val="32"/>
      <w:szCs w:val="32"/>
    </w:rPr>
  </w:style>
  <w:style w:type="paragraph" w:customStyle="1" w:styleId="89">
    <w:name w:val="xl31"/>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hint="eastAsia" w:ascii="仿宋_GB2312" w:hAnsi="宋体" w:eastAsia="仿宋_GB2312"/>
      <w:kern w:val="0"/>
      <w:sz w:val="32"/>
      <w:szCs w:val="32"/>
    </w:rPr>
  </w:style>
  <w:style w:type="paragraph" w:customStyle="1" w:styleId="90">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kern w:val="0"/>
      <w:sz w:val="24"/>
    </w:rPr>
  </w:style>
  <w:style w:type="paragraph" w:customStyle="1" w:styleId="91">
    <w:name w:val="WPSOffice手动目录 1"/>
    <w:qFormat/>
    <w:uiPriority w:val="0"/>
    <w:pPr>
      <w:ind w:leftChars="0"/>
    </w:pPr>
    <w:rPr>
      <w:rFonts w:ascii="Times New Roman" w:hAnsi="Times New Roman" w:eastAsia="宋体" w:cs="Times New Roman"/>
      <w:sz w:val="20"/>
      <w:szCs w:val="20"/>
    </w:rPr>
  </w:style>
  <w:style w:type="paragraph" w:customStyle="1" w:styleId="92">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kern w:val="0"/>
      <w:sz w:val="20"/>
      <w:szCs w:val="20"/>
    </w:rPr>
  </w:style>
  <w:style w:type="paragraph" w:customStyle="1" w:styleId="93">
    <w:name w:val="font8"/>
    <w:basedOn w:val="1"/>
    <w:qFormat/>
    <w:uiPriority w:val="0"/>
    <w:pPr>
      <w:widowControl/>
      <w:spacing w:before="100" w:beforeLines="0" w:beforeAutospacing="1" w:after="100" w:afterLines="0" w:afterAutospacing="1"/>
      <w:jc w:val="left"/>
    </w:pPr>
    <w:rPr>
      <w:rFonts w:hint="eastAsia" w:ascii="仿宋_GB2312" w:hAnsi="宋体" w:eastAsia="仿宋_GB2312"/>
      <w:kern w:val="0"/>
      <w:sz w:val="24"/>
    </w:rPr>
  </w:style>
  <w:style w:type="paragraph" w:customStyle="1" w:styleId="94">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仿宋_GB2312" w:hAnsi="宋体" w:eastAsia="仿宋_GB2312" w:cs="宋体"/>
      <w:kern w:val="0"/>
      <w:sz w:val="24"/>
    </w:rPr>
  </w:style>
  <w:style w:type="paragraph" w:customStyle="1" w:styleId="95">
    <w:name w:val="金安桥正文"/>
    <w:basedOn w:val="20"/>
    <w:qFormat/>
    <w:uiPriority w:val="0"/>
    <w:pPr>
      <w:adjustRightInd w:val="0"/>
      <w:spacing w:line="300" w:lineRule="auto"/>
      <w:ind w:firstLine="200" w:firstLineChars="200"/>
      <w:jc w:val="left"/>
    </w:pPr>
    <w:rPr>
      <w:kern w:val="0"/>
      <w:szCs w:val="20"/>
    </w:rPr>
  </w:style>
  <w:style w:type="paragraph" w:customStyle="1" w:styleId="9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仿宋_GB2312" w:hAnsi="宋体" w:eastAsia="仿宋_GB2312"/>
      <w:kern w:val="0"/>
      <w:sz w:val="32"/>
      <w:szCs w:val="32"/>
    </w:rPr>
  </w:style>
  <w:style w:type="paragraph" w:customStyle="1" w:styleId="97">
    <w:name w:val="tabletext"/>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98">
    <w:name w:val="xl37"/>
    <w:basedOn w:val="1"/>
    <w:qFormat/>
    <w:uiPriority w:val="0"/>
    <w:pPr>
      <w:widowControl/>
      <w:spacing w:before="100" w:beforeLines="0" w:beforeAutospacing="1" w:after="100" w:afterLines="0" w:afterAutospacing="1"/>
      <w:jc w:val="center"/>
    </w:pPr>
    <w:rPr>
      <w:rFonts w:hint="eastAsia" w:ascii="仿宋_GB2312" w:hAnsi="宋体" w:eastAsia="仿宋_GB2312"/>
      <w:kern w:val="0"/>
      <w:sz w:val="24"/>
    </w:rPr>
  </w:style>
  <w:style w:type="paragraph" w:customStyle="1" w:styleId="99">
    <w:name w:val="xl30"/>
    <w:basedOn w:val="1"/>
    <w:qFormat/>
    <w:uiPriority w:val="0"/>
    <w:pPr>
      <w:widowControl/>
      <w:pBdr>
        <w:top w:val="single" w:color="auto" w:sz="4" w:space="0"/>
        <w:bottom w:val="single" w:color="auto" w:sz="4" w:space="0"/>
      </w:pBdr>
      <w:spacing w:before="100" w:beforeLines="0" w:beforeAutospacing="1" w:after="100" w:afterLines="0" w:afterAutospacing="1"/>
      <w:jc w:val="center"/>
      <w:textAlignment w:val="center"/>
    </w:pPr>
    <w:rPr>
      <w:rFonts w:hint="eastAsia" w:ascii="仿宋_GB2312" w:hAnsi="宋体" w:eastAsia="仿宋_GB2312"/>
      <w:kern w:val="0"/>
      <w:sz w:val="32"/>
      <w:szCs w:val="32"/>
    </w:rPr>
  </w:style>
  <w:style w:type="paragraph" w:customStyle="1" w:styleId="10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仿宋_GB2312" w:hAnsi="宋体" w:eastAsia="仿宋_GB2312"/>
      <w:kern w:val="0"/>
      <w:sz w:val="24"/>
    </w:rPr>
  </w:style>
  <w:style w:type="paragraph" w:customStyle="1" w:styleId="101">
    <w:name w:val="Char Char Char Char"/>
    <w:basedOn w:val="16"/>
    <w:qFormat/>
    <w:uiPriority w:val="0"/>
  </w:style>
  <w:style w:type="paragraph" w:customStyle="1" w:styleId="102">
    <w:name w:val="2册标题2"/>
    <w:basedOn w:val="1"/>
    <w:next w:val="1"/>
    <w:qFormat/>
    <w:uiPriority w:val="0"/>
    <w:pPr>
      <w:spacing w:before="156" w:beforeLines="50" w:after="156" w:afterLines="50"/>
      <w:ind w:left="-175" w:leftChars="-85" w:hanging="3" w:hangingChars="1"/>
      <w:outlineLvl w:val="1"/>
    </w:pPr>
    <w:rPr>
      <w:rFonts w:ascii="Arial" w:hAnsi="Arial" w:eastAsia="黑体" w:cs="Arial"/>
      <w:sz w:val="30"/>
      <w:szCs w:val="30"/>
    </w:rPr>
  </w:style>
  <w:style w:type="paragraph" w:customStyle="1" w:styleId="103">
    <w:name w:val="表头"/>
    <w:basedOn w:val="15"/>
    <w:qFormat/>
    <w:uiPriority w:val="0"/>
    <w:pPr>
      <w:keepNext/>
      <w:keepLines/>
      <w:widowControl/>
      <w:spacing w:before="120" w:beforeLines="0" w:after="120" w:afterLines="0" w:line="300" w:lineRule="auto"/>
      <w:jc w:val="center"/>
      <w:textAlignment w:val="baseline"/>
    </w:pPr>
    <w:rPr>
      <w:rFonts w:cs="Times New Roman"/>
      <w:kern w:val="0"/>
      <w:sz w:val="21"/>
    </w:rPr>
  </w:style>
  <w:style w:type="paragraph" w:customStyle="1" w:styleId="104">
    <w:name w:val="Char"/>
    <w:basedOn w:val="1"/>
    <w:qFormat/>
    <w:uiPriority w:val="0"/>
    <w:rPr>
      <w:szCs w:val="20"/>
    </w:rPr>
  </w:style>
  <w:style w:type="paragraph" w:customStyle="1" w:styleId="105">
    <w:name w:val="font11"/>
    <w:basedOn w:val="1"/>
    <w:qFormat/>
    <w:uiPriority w:val="0"/>
    <w:pPr>
      <w:widowControl/>
      <w:spacing w:before="100" w:beforeLines="0" w:beforeAutospacing="1" w:after="100" w:afterLines="0" w:afterAutospacing="1"/>
      <w:jc w:val="left"/>
    </w:pPr>
    <w:rPr>
      <w:rFonts w:hint="eastAsia" w:ascii="宋体" w:hAnsi="宋体"/>
      <w:kern w:val="0"/>
      <w:sz w:val="20"/>
      <w:szCs w:val="20"/>
    </w:rPr>
  </w:style>
  <w:style w:type="paragraph" w:customStyle="1" w:styleId="106">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107">
    <w:name w:val="图例"/>
    <w:basedOn w:val="1"/>
    <w:qFormat/>
    <w:uiPriority w:val="0"/>
    <w:pPr>
      <w:spacing w:before="120" w:beforeLines="0" w:after="120" w:afterLines="0" w:line="360" w:lineRule="auto"/>
      <w:jc w:val="center"/>
    </w:pPr>
    <w:rPr>
      <w:rFonts w:eastAsia="仿宋_GB2312"/>
      <w:b/>
      <w:sz w:val="24"/>
    </w:rPr>
  </w:style>
  <w:style w:type="paragraph" w:customStyle="1" w:styleId="108">
    <w:name w:val="_Style 28"/>
    <w:basedOn w:val="1"/>
    <w:qFormat/>
    <w:uiPriority w:val="0"/>
    <w:rPr>
      <w:szCs w:val="21"/>
    </w:rPr>
  </w:style>
  <w:style w:type="paragraph" w:customStyle="1" w:styleId="109">
    <w:name w:val="偶数页篇眉"/>
    <w:basedOn w:val="31"/>
    <w:qFormat/>
    <w:uiPriority w:val="0"/>
    <w:pPr>
      <w:keepLines/>
      <w:pBdr>
        <w:bottom w:val="none" w:color="auto" w:sz="0" w:space="0"/>
      </w:pBdr>
      <w:tabs>
        <w:tab w:val="right" w:pos="0"/>
        <w:tab w:val="center" w:pos="7200"/>
        <w:tab w:val="right" w:pos="14400"/>
        <w:tab w:val="clear" w:pos="4153"/>
        <w:tab w:val="clear" w:pos="8306"/>
      </w:tabs>
      <w:snapToGrid/>
      <w:jc w:val="right"/>
    </w:pPr>
    <w:rPr>
      <w:spacing w:val="80"/>
      <w:sz w:val="21"/>
      <w:szCs w:val="24"/>
    </w:rPr>
  </w:style>
  <w:style w:type="paragraph" w:customStyle="1" w:styleId="110">
    <w:name w:val="1"/>
    <w:basedOn w:val="1"/>
    <w:qFormat/>
    <w:uiPriority w:val="0"/>
    <w:pPr>
      <w:widowControl/>
      <w:spacing w:after="160" w:afterLines="0" w:line="240" w:lineRule="exact"/>
      <w:jc w:val="left"/>
    </w:pPr>
    <w:rPr>
      <w:rFonts w:ascii="Verdana" w:hAnsi="Verdana" w:eastAsia="楷体_GB2312"/>
      <w:b/>
      <w:i/>
      <w:iCs/>
      <w:color w:val="000000"/>
      <w:kern w:val="0"/>
      <w:sz w:val="20"/>
      <w:szCs w:val="20"/>
      <w:lang w:eastAsia="en-US"/>
    </w:rPr>
  </w:style>
  <w:style w:type="paragraph" w:customStyle="1" w:styleId="111">
    <w:name w:val="font6"/>
    <w:basedOn w:val="1"/>
    <w:qFormat/>
    <w:uiPriority w:val="0"/>
    <w:pPr>
      <w:widowControl/>
      <w:spacing w:before="100" w:beforeLines="0" w:beforeAutospacing="1" w:after="100" w:afterLines="0" w:afterAutospacing="1"/>
      <w:jc w:val="left"/>
    </w:pPr>
    <w:rPr>
      <w:rFonts w:hint="eastAsia" w:ascii="宋体" w:hAnsi="宋体"/>
      <w:kern w:val="0"/>
      <w:sz w:val="18"/>
      <w:szCs w:val="18"/>
    </w:rPr>
  </w:style>
  <w:style w:type="paragraph" w:customStyle="1" w:styleId="112">
    <w:name w:val="p0"/>
    <w:basedOn w:val="1"/>
    <w:qFormat/>
    <w:uiPriority w:val="0"/>
    <w:pPr>
      <w:widowControl/>
    </w:pPr>
    <w:rPr>
      <w:kern w:val="0"/>
      <w:szCs w:val="21"/>
    </w:rPr>
  </w:style>
  <w:style w:type="paragraph" w:customStyle="1" w:styleId="113">
    <w:name w:val=" Char1"/>
    <w:basedOn w:val="1"/>
    <w:qFormat/>
    <w:uiPriority w:val="0"/>
    <w:pPr>
      <w:spacing w:line="360" w:lineRule="auto"/>
      <w:ind w:left="559" w:leftChars="266"/>
      <w:jc w:val="left"/>
    </w:pPr>
    <w:rPr>
      <w:rFonts w:ascii="ˎ̥" w:hAnsi="ˎ̥" w:cs="宋体"/>
      <w:kern w:val="0"/>
      <w:sz w:val="24"/>
    </w:rPr>
  </w:style>
  <w:style w:type="paragraph" w:customStyle="1" w:styleId="114">
    <w:name w:val=" Char Char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115">
    <w:name w:val="1标题4"/>
    <w:basedOn w:val="1"/>
    <w:qFormat/>
    <w:uiPriority w:val="0"/>
    <w:pPr>
      <w:keepNext/>
      <w:keepLines/>
      <w:spacing w:before="100" w:beforeLines="0" w:beforeAutospacing="1" w:after="100" w:afterLines="0" w:afterAutospacing="1" w:line="360" w:lineRule="auto"/>
      <w:ind w:left="853" w:hanging="853" w:hangingChars="284"/>
      <w:jc w:val="left"/>
      <w:outlineLvl w:val="3"/>
    </w:pPr>
    <w:rPr>
      <w:rFonts w:ascii="黑体" w:hAnsi="宋体" w:eastAsia="黑体"/>
      <w:b/>
      <w:sz w:val="30"/>
    </w:rPr>
  </w:style>
  <w:style w:type="paragraph" w:customStyle="1" w:styleId="116">
    <w:name w:val="font10"/>
    <w:basedOn w:val="1"/>
    <w:qFormat/>
    <w:uiPriority w:val="0"/>
    <w:pPr>
      <w:widowControl/>
      <w:spacing w:before="100" w:beforeLines="0" w:beforeAutospacing="1" w:after="100" w:afterLines="0" w:afterAutospacing="1"/>
      <w:jc w:val="left"/>
    </w:pPr>
    <w:rPr>
      <w:kern w:val="0"/>
      <w:sz w:val="20"/>
      <w:szCs w:val="20"/>
    </w:rPr>
  </w:style>
  <w:style w:type="paragraph" w:customStyle="1" w:styleId="117">
    <w:name w:val="标题 5（有编号）（绿盟科技）"/>
    <w:basedOn w:val="1"/>
    <w:next w:val="61"/>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118">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119">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kern w:val="0"/>
      <w:sz w:val="24"/>
    </w:rPr>
  </w:style>
  <w:style w:type="paragraph" w:customStyle="1" w:styleId="120">
    <w:name w:val=" Char Char Char"/>
    <w:basedOn w:val="1"/>
    <w:qFormat/>
    <w:uiPriority w:val="0"/>
    <w:pPr>
      <w:adjustRightInd w:val="0"/>
      <w:spacing w:line="360" w:lineRule="auto"/>
    </w:pPr>
    <w:rPr>
      <w:kern w:val="0"/>
      <w:sz w:val="24"/>
      <w:szCs w:val="20"/>
    </w:rPr>
  </w:style>
  <w:style w:type="paragraph" w:customStyle="1" w:styleId="121">
    <w:name w:val="È±Ê¡ÎÄ±¾"/>
    <w:basedOn w:val="1"/>
    <w:qFormat/>
    <w:uiPriority w:val="0"/>
    <w:pPr>
      <w:widowControl/>
      <w:overflowPunct w:val="0"/>
      <w:autoSpaceDE w:val="0"/>
      <w:autoSpaceDN w:val="0"/>
      <w:adjustRightInd w:val="0"/>
      <w:spacing w:line="360" w:lineRule="auto"/>
      <w:textAlignment w:val="baseline"/>
    </w:pPr>
    <w:rPr>
      <w:kern w:val="0"/>
      <w:szCs w:val="20"/>
    </w:rPr>
  </w:style>
  <w:style w:type="paragraph" w:customStyle="1" w:styleId="122">
    <w:name w:val=" Char Char1"/>
    <w:basedOn w:val="1"/>
    <w:qFormat/>
    <w:uiPriority w:val="0"/>
    <w:pPr>
      <w:widowControl/>
      <w:spacing w:after="160" w:afterLines="0" w:line="240" w:lineRule="exact"/>
      <w:jc w:val="left"/>
    </w:pPr>
    <w:rPr>
      <w:rFonts w:ascii="Verdana" w:hAnsi="Verdana" w:eastAsia="楷体_GB2312"/>
      <w:b/>
      <w:i/>
      <w:iCs/>
      <w:color w:val="000000"/>
      <w:kern w:val="0"/>
      <w:sz w:val="20"/>
      <w:szCs w:val="20"/>
      <w:lang w:eastAsia="en-US"/>
    </w:rPr>
  </w:style>
  <w:style w:type="paragraph" w:customStyle="1" w:styleId="123">
    <w:name w:val="xl29"/>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center"/>
      <w:textAlignment w:val="center"/>
    </w:pPr>
    <w:rPr>
      <w:rFonts w:hint="eastAsia" w:ascii="仿宋_GB2312" w:hAnsi="宋体" w:eastAsia="仿宋_GB2312"/>
      <w:kern w:val="0"/>
      <w:sz w:val="32"/>
      <w:szCs w:val="32"/>
    </w:rPr>
  </w:style>
  <w:style w:type="paragraph" w:customStyle="1" w:styleId="124">
    <w:name w:val="xl32"/>
    <w:basedOn w:val="1"/>
    <w:qFormat/>
    <w:uiPriority w:val="0"/>
    <w:pPr>
      <w:widowControl/>
      <w:spacing w:before="100" w:beforeLines="0" w:beforeAutospacing="1" w:after="100" w:afterLines="0" w:afterAutospacing="1"/>
      <w:jc w:val="center"/>
      <w:textAlignment w:val="center"/>
    </w:pPr>
    <w:rPr>
      <w:rFonts w:hint="eastAsia" w:ascii="隶书" w:hAnsi="宋体" w:eastAsia="隶书"/>
      <w:kern w:val="0"/>
      <w:sz w:val="72"/>
      <w:szCs w:val="72"/>
    </w:rPr>
  </w:style>
  <w:style w:type="paragraph" w:customStyle="1" w:styleId="12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26">
    <w:name w:val="table"/>
    <w:basedOn w:val="1"/>
    <w:qFormat/>
    <w:uiPriority w:val="0"/>
    <w:pPr>
      <w:widowControl/>
      <w:overflowPunct w:val="0"/>
      <w:autoSpaceDE w:val="0"/>
      <w:autoSpaceDN w:val="0"/>
      <w:adjustRightInd w:val="0"/>
      <w:spacing w:before="60" w:beforeLines="0" w:after="60" w:afterLines="0"/>
      <w:jc w:val="center"/>
      <w:textAlignment w:val="baseline"/>
    </w:pPr>
    <w:rPr>
      <w:rFonts w:ascii="仿宋体" w:eastAsia="仿宋体"/>
      <w:kern w:val="0"/>
      <w:sz w:val="24"/>
      <w:szCs w:val="20"/>
    </w:rPr>
  </w:style>
  <w:style w:type="paragraph" w:customStyle="1" w:styleId="127">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28">
    <w:name w:val="Level2Bullet"/>
    <w:basedOn w:val="1"/>
    <w:qFormat/>
    <w:uiPriority w:val="0"/>
    <w:pPr>
      <w:widowControl/>
      <w:numPr>
        <w:ilvl w:val="0"/>
        <w:numId w:val="0"/>
      </w:numPr>
      <w:tabs>
        <w:tab w:val="left" w:pos="3969"/>
        <w:tab w:val="left" w:pos="5954"/>
        <w:tab w:val="left" w:pos="7938"/>
      </w:tabs>
      <w:ind w:left="2268" w:hanging="283"/>
      <w:jc w:val="left"/>
    </w:pPr>
    <w:rPr>
      <w:rFonts w:ascii="Helv" w:hAnsi="Helv"/>
      <w:kern w:val="0"/>
      <w:sz w:val="20"/>
      <w:szCs w:val="20"/>
      <w:lang w:val="en-GB"/>
    </w:rPr>
  </w:style>
  <w:style w:type="paragraph" w:customStyle="1" w:styleId="12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仿宋_GB2312" w:hAnsi="宋体" w:eastAsia="仿宋_GB2312"/>
      <w:kern w:val="0"/>
      <w:sz w:val="24"/>
    </w:rPr>
  </w:style>
  <w:style w:type="paragraph" w:customStyle="1" w:styleId="130">
    <w:name w:val="fd-clr"/>
    <w:basedOn w:val="1"/>
    <w:qFormat/>
    <w:uiPriority w:val="0"/>
    <w:pPr>
      <w:jc w:val="left"/>
    </w:pPr>
    <w:rPr>
      <w:kern w:val="0"/>
      <w:lang w:val="en-US" w:eastAsia="zh-CN" w:bidi="ar"/>
    </w:rPr>
  </w:style>
  <w:style w:type="paragraph" w:customStyle="1" w:styleId="131">
    <w:name w:val="表格文字"/>
    <w:basedOn w:val="1"/>
    <w:qFormat/>
    <w:uiPriority w:val="0"/>
    <w:pPr>
      <w:adjustRightInd w:val="0"/>
      <w:spacing w:line="420" w:lineRule="atLeast"/>
      <w:jc w:val="left"/>
      <w:textAlignment w:val="baseline"/>
    </w:pPr>
    <w:rPr>
      <w:kern w:val="0"/>
      <w:szCs w:val="20"/>
    </w:rPr>
  </w:style>
  <w:style w:type="paragraph" w:customStyle="1" w:styleId="132">
    <w:name w:val="1册标题2"/>
    <w:basedOn w:val="1"/>
    <w:next w:val="1"/>
    <w:qFormat/>
    <w:uiPriority w:val="0"/>
    <w:pPr>
      <w:adjustRightInd w:val="0"/>
      <w:spacing w:before="156" w:beforeLines="50" w:after="156" w:afterLines="50" w:line="300" w:lineRule="auto"/>
      <w:jc w:val="center"/>
      <w:textAlignment w:val="baseline"/>
      <w:outlineLvl w:val="1"/>
    </w:pPr>
    <w:rPr>
      <w:rFonts w:ascii="Arial" w:hAnsi="Arial" w:eastAsia="黑体"/>
      <w:bCs/>
      <w:kern w:val="0"/>
      <w:sz w:val="32"/>
    </w:rPr>
  </w:style>
  <w:style w:type="paragraph" w:customStyle="1" w:styleId="133">
    <w:name w:val="font5"/>
    <w:basedOn w:val="1"/>
    <w:qFormat/>
    <w:uiPriority w:val="0"/>
    <w:pPr>
      <w:widowControl/>
      <w:spacing w:before="100" w:beforeLines="0" w:beforeAutospacing="1" w:after="100" w:afterLines="0" w:afterAutospacing="1"/>
      <w:jc w:val="left"/>
    </w:pPr>
    <w:rPr>
      <w:rFonts w:hint="eastAsia" w:ascii="宋体" w:hAnsi="宋体"/>
      <w:kern w:val="0"/>
      <w:sz w:val="18"/>
      <w:szCs w:val="18"/>
    </w:rPr>
  </w:style>
  <w:style w:type="paragraph" w:customStyle="1" w:styleId="134">
    <w:name w:val="font9"/>
    <w:basedOn w:val="1"/>
    <w:qFormat/>
    <w:uiPriority w:val="0"/>
    <w:pPr>
      <w:widowControl/>
      <w:spacing w:before="100" w:beforeLines="0" w:beforeAutospacing="1" w:after="100" w:afterLines="0" w:afterAutospacing="1"/>
      <w:jc w:val="left"/>
    </w:pPr>
    <w:rPr>
      <w:kern w:val="0"/>
      <w:sz w:val="24"/>
    </w:rPr>
  </w:style>
  <w:style w:type="paragraph" w:customStyle="1" w:styleId="135">
    <w:name w:val="列出段落"/>
    <w:basedOn w:val="1"/>
    <w:qFormat/>
    <w:uiPriority w:val="0"/>
    <w:pPr>
      <w:ind w:firstLine="420" w:firstLineChars="200"/>
    </w:pPr>
    <w:rPr>
      <w:rFonts w:ascii="Calibri" w:hAnsi="Calibri"/>
      <w:szCs w:val="22"/>
    </w:rPr>
  </w:style>
  <w:style w:type="paragraph" w:customStyle="1" w:styleId="13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hint="eastAsia" w:ascii="仿宋_GB2312" w:hAnsi="宋体" w:eastAsia="仿宋_GB2312"/>
      <w:kern w:val="0"/>
      <w:sz w:val="32"/>
      <w:szCs w:val="32"/>
    </w:rPr>
  </w:style>
  <w:style w:type="paragraph" w:customStyle="1" w:styleId="137">
    <w:name w:val="块引用"/>
    <w:basedOn w:val="1"/>
    <w:qFormat/>
    <w:uiPriority w:val="0"/>
    <w:pPr>
      <w:keepLines/>
      <w:ind w:left="360" w:right="360"/>
      <w:jc w:val="center"/>
    </w:pPr>
    <w:rPr>
      <w:i/>
    </w:rPr>
  </w:style>
  <w:style w:type="paragraph" w:customStyle="1" w:styleId="138">
    <w:name w:val="Graphics"/>
    <w:basedOn w:val="1"/>
    <w:qFormat/>
    <w:uiPriority w:val="0"/>
    <w:pPr>
      <w:widowControl/>
      <w:spacing w:before="120" w:beforeLines="0"/>
      <w:jc w:val="left"/>
    </w:pPr>
    <w:rPr>
      <w:color w:val="000000"/>
      <w:kern w:val="0"/>
      <w:sz w:val="20"/>
      <w:szCs w:val="20"/>
      <w:lang w:eastAsia="en-US"/>
    </w:rPr>
  </w:style>
  <w:style w:type="paragraph" w:customStyle="1" w:styleId="139">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140">
    <w:name w:val="style1 style2"/>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41">
    <w:name w:val="保留正文"/>
    <w:basedOn w:val="2"/>
    <w:qFormat/>
    <w:uiPriority w:val="0"/>
    <w:pPr>
      <w:keepNext/>
      <w:tabs>
        <w:tab w:val="clear" w:pos="562"/>
        <w:tab w:val="clear" w:pos="3372"/>
        <w:tab w:val="clear" w:pos="3653"/>
      </w:tabs>
      <w:spacing w:after="160" w:afterLines="0"/>
    </w:pPr>
    <w:rPr>
      <w:sz w:val="21"/>
    </w:rPr>
  </w:style>
  <w:style w:type="paragraph" w:customStyle="1" w:styleId="142">
    <w:name w:val="xl28"/>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hint="eastAsia" w:ascii="仿宋_GB2312" w:hAnsi="宋体" w:eastAsia="仿宋_GB2312"/>
      <w:kern w:val="0"/>
      <w:sz w:val="32"/>
      <w:szCs w:val="32"/>
    </w:rPr>
  </w:style>
  <w:style w:type="paragraph" w:customStyle="1" w:styleId="143">
    <w:name w:val="high15"/>
    <w:basedOn w:val="1"/>
    <w:qFormat/>
    <w:uiPriority w:val="0"/>
    <w:pPr>
      <w:widowControl/>
      <w:spacing w:before="100" w:beforeLines="0" w:beforeAutospacing="1" w:after="100" w:afterLines="0" w:afterAutospacing="1" w:line="300" w:lineRule="atLeast"/>
      <w:jc w:val="left"/>
    </w:pPr>
    <w:rPr>
      <w:rFonts w:ascii="宋体" w:cs="宋体"/>
      <w:kern w:val="0"/>
      <w:sz w:val="18"/>
      <w:szCs w:val="18"/>
    </w:rPr>
  </w:style>
  <w:style w:type="paragraph" w:customStyle="1" w:styleId="144">
    <w:name w:val="列出段落1"/>
    <w:basedOn w:val="1"/>
    <w:qFormat/>
    <w:uiPriority w:val="0"/>
    <w:pPr>
      <w:ind w:firstLine="420" w:firstLineChars="200"/>
    </w:pPr>
    <w:rPr>
      <w:rFonts w:ascii="Calibri" w:hAnsi="Calibri"/>
      <w:szCs w:val="22"/>
    </w:rPr>
  </w:style>
  <w:style w:type="paragraph" w:customStyle="1" w:styleId="145">
    <w:name w:val=" Char"/>
    <w:basedOn w:val="1"/>
    <w:qFormat/>
    <w:uiPriority w:val="0"/>
    <w:rPr>
      <w:rFonts w:ascii="Tahoma" w:hAnsi="Tahoma"/>
      <w:sz w:val="24"/>
      <w:szCs w:val="20"/>
    </w:rPr>
  </w:style>
  <w:style w:type="paragraph" w:customStyle="1" w:styleId="14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仿宋_GB2312" w:hAnsi="宋体" w:eastAsia="仿宋_GB2312"/>
      <w:kern w:val="0"/>
      <w:sz w:val="32"/>
      <w:szCs w:val="32"/>
    </w:rPr>
  </w:style>
  <w:style w:type="paragraph" w:customStyle="1" w:styleId="147">
    <w:name w:val="样式 左侧:  0 厘米 悬挂缩进: 2.5 字符"/>
    <w:basedOn w:val="1"/>
    <w:qFormat/>
    <w:uiPriority w:val="0"/>
    <w:pPr>
      <w:ind w:left="525" w:hanging="525" w:hangingChars="250"/>
    </w:pPr>
    <w:rPr>
      <w:szCs w:val="20"/>
    </w:rPr>
  </w:style>
  <w:style w:type="paragraph" w:customStyle="1" w:styleId="148">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9">
    <w:name w:val="样式 标题 1 + 黑体 三号 非加粗 居中 段前: 6 磅 段后: 6 磅 行距: 固定值 20 磅"/>
    <w:basedOn w:val="3"/>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150">
    <w:name w:val="需求书2"/>
    <w:basedOn w:val="1"/>
    <w:qFormat/>
    <w:uiPriority w:val="0"/>
    <w:pPr>
      <w:tabs>
        <w:tab w:val="left" w:pos="630"/>
      </w:tabs>
      <w:spacing w:line="360" w:lineRule="auto"/>
    </w:pPr>
    <w:rPr>
      <w:rFonts w:ascii="宋体"/>
      <w:b/>
      <w:sz w:val="24"/>
    </w:rPr>
  </w:style>
  <w:style w:type="paragraph" w:customStyle="1" w:styleId="151">
    <w:name w:val="14 Char"/>
    <w:basedOn w:val="1"/>
    <w:qFormat/>
    <w:uiPriority w:val="0"/>
    <w:pPr>
      <w:widowControl/>
      <w:spacing w:after="160" w:afterLines="0" w:line="240" w:lineRule="exact"/>
      <w:jc w:val="left"/>
    </w:pPr>
    <w:rPr>
      <w:rFonts w:ascii="Verdana" w:hAnsi="Verdana" w:eastAsia="仿宋_GB2312"/>
      <w:kern w:val="0"/>
      <w:sz w:val="30"/>
      <w:szCs w:val="30"/>
      <w:lang w:eastAsia="en-US"/>
    </w:rPr>
  </w:style>
  <w:style w:type="character" w:customStyle="1" w:styleId="152">
    <w:name w:val="页眉 Char"/>
    <w:link w:val="31"/>
    <w:qFormat/>
    <w:uiPriority w:val="0"/>
    <w:rPr>
      <w:rFonts w:eastAsia="宋体"/>
      <w:kern w:val="2"/>
      <w:sz w:val="18"/>
      <w:lang w:val="en-US" w:eastAsia="zh-CN" w:bidi="ar-SA"/>
    </w:rPr>
  </w:style>
  <w:style w:type="character" w:customStyle="1" w:styleId="153">
    <w:name w:val="普通(网站) Char"/>
    <w:link w:val="42"/>
    <w:qFormat/>
    <w:uiPriority w:val="0"/>
    <w:rPr>
      <w:rFonts w:eastAsia="宋体"/>
      <w:kern w:val="2"/>
      <w:sz w:val="24"/>
      <w:szCs w:val="24"/>
      <w:lang w:val="en-US" w:eastAsia="zh-CN" w:bidi="ar-SA"/>
    </w:rPr>
  </w:style>
  <w:style w:type="character" w:customStyle="1" w:styleId="154">
    <w:name w:val="正文首行缩进 Char"/>
    <w:link w:val="47"/>
    <w:qFormat/>
    <w:uiPriority w:val="0"/>
    <w:rPr>
      <w:rFonts w:eastAsia="宋体"/>
      <w:kern w:val="2"/>
      <w:sz w:val="21"/>
      <w:szCs w:val="24"/>
      <w:lang w:val="en-US" w:eastAsia="zh-CN" w:bidi="ar-SA"/>
    </w:rPr>
  </w:style>
  <w:style w:type="character" w:customStyle="1" w:styleId="155">
    <w:name w:val="font31"/>
    <w:qFormat/>
    <w:uiPriority w:val="0"/>
    <w:rPr>
      <w:rFonts w:hint="default" w:ascii="Arial" w:hAnsi="Arial" w:cs="Arial"/>
      <w:color w:val="C0C0C0"/>
      <w:sz w:val="18"/>
      <w:szCs w:val="18"/>
      <w:u w:val="none"/>
    </w:rPr>
  </w:style>
  <w:style w:type="character" w:customStyle="1" w:styleId="156">
    <w:name w:val="font71"/>
    <w:basedOn w:val="50"/>
    <w:qFormat/>
    <w:uiPriority w:val="0"/>
    <w:rPr>
      <w:rFonts w:hint="eastAsia" w:ascii="宋体" w:hAnsi="宋体" w:eastAsia="宋体" w:cs="宋体"/>
      <w:color w:val="000000"/>
      <w:sz w:val="18"/>
      <w:szCs w:val="18"/>
      <w:u w:val="none"/>
    </w:rPr>
  </w:style>
  <w:style w:type="character" w:customStyle="1" w:styleId="157">
    <w:name w:val="apple-style-span"/>
    <w:basedOn w:val="50"/>
    <w:qFormat/>
    <w:uiPriority w:val="0"/>
  </w:style>
  <w:style w:type="character" w:customStyle="1" w:styleId="158">
    <w:name w:val="font91"/>
    <w:qFormat/>
    <w:uiPriority w:val="0"/>
    <w:rPr>
      <w:rFonts w:hint="default" w:ascii="Arial" w:hAnsi="Arial" w:cs="Arial"/>
      <w:sz w:val="16"/>
      <w:szCs w:val="16"/>
    </w:rPr>
  </w:style>
  <w:style w:type="character" w:customStyle="1" w:styleId="159">
    <w:name w:val="zhou11"/>
    <w:qFormat/>
    <w:uiPriority w:val="0"/>
    <w:rPr>
      <w:color w:val="000000"/>
      <w:sz w:val="28"/>
      <w:szCs w:val="28"/>
    </w:rPr>
  </w:style>
  <w:style w:type="character" w:customStyle="1" w:styleId="160">
    <w:name w:val="unnamed1"/>
    <w:basedOn w:val="50"/>
    <w:qFormat/>
    <w:uiPriority w:val="0"/>
  </w:style>
  <w:style w:type="character" w:customStyle="1" w:styleId="161">
    <w:name w:val="正文(首行缩进) Char Char"/>
    <w:link w:val="57"/>
    <w:qFormat/>
    <w:uiPriority w:val="0"/>
    <w:rPr>
      <w:rFonts w:ascii="宋体" w:hAnsi="宋体"/>
      <w:spacing w:val="20"/>
      <w:kern w:val="24"/>
      <w:sz w:val="21"/>
      <w:szCs w:val="21"/>
      <w:lang w:val="en-IE" w:eastAsia="zh-CN" w:bidi="ar-SA"/>
    </w:rPr>
  </w:style>
  <w:style w:type="character" w:customStyle="1" w:styleId="162">
    <w:name w:val="font111"/>
    <w:basedOn w:val="50"/>
    <w:qFormat/>
    <w:uiPriority w:val="0"/>
    <w:rPr>
      <w:rFonts w:hint="eastAsia" w:ascii="宋体" w:hAnsi="宋体" w:eastAsia="宋体" w:cs="宋体"/>
      <w:color w:val="000000"/>
      <w:sz w:val="18"/>
      <w:szCs w:val="18"/>
      <w:u w:val="none"/>
    </w:rPr>
  </w:style>
  <w:style w:type="character" w:customStyle="1" w:styleId="163">
    <w:name w:val="font161"/>
    <w:qFormat/>
    <w:uiPriority w:val="0"/>
    <w:rPr>
      <w:b/>
      <w:bCs/>
      <w:sz w:val="32"/>
      <w:szCs w:val="32"/>
    </w:rPr>
  </w:style>
  <w:style w:type="character" w:customStyle="1" w:styleId="164">
    <w:name w:val="font01"/>
    <w:basedOn w:val="50"/>
    <w:qFormat/>
    <w:uiPriority w:val="0"/>
    <w:rPr>
      <w:rFonts w:hint="eastAsia" w:ascii="宋体" w:hAnsi="宋体" w:eastAsia="宋体" w:cs="宋体"/>
      <w:color w:val="000000"/>
      <w:sz w:val="18"/>
      <w:szCs w:val="18"/>
      <w:u w:val="none"/>
    </w:rPr>
  </w:style>
  <w:style w:type="character" w:customStyle="1" w:styleId="165">
    <w:name w:val="样式 粉红"/>
    <w:qFormat/>
    <w:uiPriority w:val="0"/>
    <w:rPr>
      <w:color w:val="auto"/>
      <w:szCs w:val="21"/>
      <w:u w:val="none"/>
    </w:rPr>
  </w:style>
  <w:style w:type="character" w:customStyle="1" w:styleId="166">
    <w:name w:val="font331"/>
    <w:basedOn w:val="50"/>
    <w:qFormat/>
    <w:uiPriority w:val="0"/>
    <w:rPr>
      <w:rFonts w:ascii="宋体" w:hAnsi="宋体" w:eastAsia="宋体" w:cs="宋体"/>
      <w:color w:val="000000"/>
      <w:sz w:val="18"/>
      <w:szCs w:val="18"/>
      <w:u w:val="none"/>
    </w:rPr>
  </w:style>
  <w:style w:type="character" w:customStyle="1" w:styleId="167">
    <w:name w:val="font21"/>
    <w:qFormat/>
    <w:uiPriority w:val="0"/>
    <w:rPr>
      <w:rFonts w:hint="eastAsia" w:ascii="宋体" w:hAnsi="宋体" w:eastAsia="宋体"/>
      <w:color w:val="000000"/>
      <w:sz w:val="20"/>
      <w:szCs w:val="20"/>
      <w:u w:val="none"/>
    </w:rPr>
  </w:style>
  <w:style w:type="character" w:customStyle="1" w:styleId="168">
    <w:name w:val="标题 3 Char Char"/>
    <w:qFormat/>
    <w:uiPriority w:val="0"/>
    <w:rPr>
      <w:rFonts w:eastAsia="宋体"/>
      <w:b/>
      <w:bCs/>
      <w:kern w:val="2"/>
      <w:sz w:val="32"/>
      <w:szCs w:val="32"/>
      <w:lang w:val="en-US" w:eastAsia="zh-CN" w:bidi="ar-SA"/>
    </w:rPr>
  </w:style>
  <w:style w:type="character" w:customStyle="1" w:styleId="169">
    <w:name w:val="标题 2 Char Char"/>
    <w:qFormat/>
    <w:uiPriority w:val="0"/>
    <w:rPr>
      <w:rFonts w:ascii="Arial" w:hAnsi="Arial" w:eastAsia="黑体"/>
      <w:b/>
      <w:bCs/>
      <w:kern w:val="2"/>
      <w:sz w:val="32"/>
      <w:szCs w:val="32"/>
      <w:lang w:val="en-US" w:eastAsia="zh-CN" w:bidi="ar-SA"/>
    </w:rPr>
  </w:style>
  <w:style w:type="character" w:customStyle="1" w:styleId="170">
    <w:name w:val="font201"/>
    <w:basedOn w:val="50"/>
    <w:qFormat/>
    <w:uiPriority w:val="0"/>
    <w:rPr>
      <w:rFonts w:hint="eastAsia" w:ascii="宋体" w:hAnsi="宋体" w:eastAsia="宋体" w:cs="宋体"/>
      <w:color w:val="000000"/>
      <w:sz w:val="18"/>
      <w:szCs w:val="18"/>
      <w:u w:val="none"/>
    </w:rPr>
  </w:style>
  <w:style w:type="character" w:customStyle="1" w:styleId="171">
    <w:name w:val="para"/>
    <w:basedOn w:val="50"/>
    <w:qFormat/>
    <w:uiPriority w:val="0"/>
  </w:style>
  <w:style w:type="character" w:customStyle="1" w:styleId="172">
    <w:name w:val="font261"/>
    <w:basedOn w:val="50"/>
    <w:qFormat/>
    <w:uiPriority w:val="0"/>
    <w:rPr>
      <w:rFonts w:hint="eastAsia" w:ascii="宋体" w:hAnsi="宋体" w:eastAsia="宋体" w:cs="宋体"/>
      <w:color w:val="000000"/>
      <w:sz w:val="22"/>
      <w:szCs w:val="22"/>
      <w:u w:val="none"/>
    </w:rPr>
  </w:style>
  <w:style w:type="character" w:customStyle="1" w:styleId="173">
    <w:name w:val="样式 标准正文 + 宋体 Char Char"/>
    <w:link w:val="58"/>
    <w:qFormat/>
    <w:uiPriority w:val="0"/>
    <w:rPr>
      <w:rFonts w:ascii="宋体" w:hAnsi="宋体" w:eastAsia="宋体"/>
      <w:kern w:val="2"/>
      <w:sz w:val="24"/>
      <w:szCs w:val="24"/>
      <w:lang w:val="en-US" w:eastAsia="zh-CN" w:bidi="ar-SA"/>
    </w:rPr>
  </w:style>
  <w:style w:type="character" w:customStyle="1" w:styleId="174">
    <w:name w:val="font41"/>
    <w:qFormat/>
    <w:uiPriority w:val="0"/>
    <w:rPr>
      <w:rFonts w:hint="eastAsia" w:ascii="宋体" w:hAnsi="宋体" w:eastAsia="宋体"/>
      <w:color w:val="C0C0C0"/>
      <w:sz w:val="18"/>
      <w:szCs w:val="18"/>
      <w:u w:val="none"/>
    </w:rPr>
  </w:style>
  <w:style w:type="character" w:customStyle="1" w:styleId="175">
    <w:name w:val="article1"/>
    <w:qFormat/>
    <w:uiPriority w:val="0"/>
    <w:rPr>
      <w:sz w:val="30"/>
      <w:szCs w:val="30"/>
    </w:rPr>
  </w:style>
  <w:style w:type="character" w:customStyle="1" w:styleId="176">
    <w:name w:val="black11"/>
    <w:qFormat/>
    <w:uiPriority w:val="0"/>
    <w:rPr>
      <w:color w:val="000000"/>
      <w:sz w:val="18"/>
      <w:szCs w:val="18"/>
    </w:rPr>
  </w:style>
  <w:style w:type="character" w:customStyle="1" w:styleId="177">
    <w:name w:val="unnamed31"/>
    <w:qFormat/>
    <w:uiPriority w:val="0"/>
    <w:rPr>
      <w:color w:val="000066"/>
      <w:sz w:val="20"/>
      <w:szCs w:val="20"/>
    </w:rPr>
  </w:style>
  <w:style w:type="character" w:customStyle="1" w:styleId="178">
    <w:name w:val="tcnt2"/>
    <w:basedOn w:val="50"/>
    <w:qFormat/>
    <w:uiPriority w:val="0"/>
  </w:style>
  <w:style w:type="character" w:customStyle="1" w:styleId="179">
    <w:name w:val="文档结构图 字符1"/>
    <w:basedOn w:val="50"/>
    <w:qFormat/>
    <w:uiPriority w:val="0"/>
    <w:rPr>
      <w:rFonts w:ascii="Microsoft YaHei UI" w:eastAsia="Microsoft YaHei UI"/>
      <w:kern w:val="2"/>
      <w:sz w:val="18"/>
      <w:szCs w:val="18"/>
    </w:rPr>
  </w:style>
  <w:style w:type="paragraph" w:customStyle="1" w:styleId="180">
    <w:name w:val="Table Paragraph"/>
    <w:basedOn w:val="1"/>
    <w:qFormat/>
    <w:uiPriority w:val="1"/>
  </w:style>
  <w:style w:type="character" w:customStyle="1" w:styleId="181">
    <w:name w:val="引用 字符1"/>
    <w:basedOn w:val="50"/>
    <w:qFormat/>
    <w:uiPriority w:val="99"/>
    <w:rPr>
      <w:i/>
      <w:iCs/>
      <w:color w:val="3F3F3F"/>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127</Pages>
  <Words>63988</Words>
  <Characters>68827</Characters>
  <Lines>0</Lines>
  <Paragraphs>0</Paragraphs>
  <TotalTime>32</TotalTime>
  <ScaleCrop>false</ScaleCrop>
  <LinksUpToDate>false</LinksUpToDate>
  <CharactersWithSpaces>77593</CharactersWithSpaces>
  <Application>WPS Office_11.1.0.14018_F1E327BC-269C-435d-A152-05C5408002CA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2019-12-12T12:44:00Z</dcterms:created>
  <dc:creator>咕咕</dc:creator>
  <cp:lastModifiedBy>Administrator</cp:lastModifiedBy>
  <cp:lastPrinted>2023-03-23T09:06:00Z</cp:lastPrinted>
  <dcterms:modified xsi:type="dcterms:W3CDTF">2023-03-24T08:08:14Z</dcterms:modified>
  <dc:title>东莞市人民医院书架及档案密集架采购项目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2052-11.1.0.14018</vt:lpwstr>
  </property>
  <property fmtid="{D5CDD505-2E9C-101B-9397-08002B2CF9AE}" pid="3" name="ICV">
    <vt:lpwstr>FAF15BB4D0FA4D468C3BA5980BE15610</vt:lpwstr>
  </property>
</Properties>
</file>