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outlineLvl w:val="9"/>
        <w:rPr>
          <w:rFonts w:hint="eastAsia" w:eastAsia="宋体"/>
          <w:b/>
          <w:bCs w:val="0"/>
          <w:sz w:val="48"/>
          <w:szCs w:val="48"/>
          <w:lang w:eastAsia="zh-CN"/>
        </w:rPr>
      </w:pPr>
      <w:r>
        <w:rPr>
          <w:rFonts w:hint="eastAsia"/>
          <w:b/>
          <w:bCs w:val="0"/>
          <w:sz w:val="48"/>
          <w:szCs w:val="48"/>
          <w:lang w:eastAsia="zh-CN"/>
        </w:rPr>
        <w:t>沙雅县循环经济工业园区农机制造标准化厂房等10个项目水土保持报告编制</w:t>
      </w:r>
    </w:p>
    <w:p>
      <w:pPr>
        <w:pStyle w:val="27"/>
        <w:outlineLvl w:val="9"/>
        <w:rPr>
          <w:b/>
          <w:sz w:val="28"/>
          <w:szCs w:val="28"/>
        </w:rPr>
      </w:pPr>
    </w:p>
    <w:p>
      <w:pPr>
        <w:tabs>
          <w:tab w:val="left" w:pos="1084"/>
        </w:tabs>
        <w:spacing w:before="29"/>
        <w:ind w:right="256"/>
        <w:jc w:val="both"/>
        <w:outlineLvl w:val="9"/>
        <w:rPr>
          <w:b/>
          <w:sz w:val="28"/>
          <w:szCs w:val="28"/>
        </w:rPr>
      </w:pPr>
    </w:p>
    <w:p>
      <w:pPr>
        <w:pStyle w:val="30"/>
        <w:outlineLvl w:val="9"/>
        <w:rPr>
          <w:sz w:val="28"/>
          <w:szCs w:val="28"/>
        </w:rPr>
      </w:pPr>
    </w:p>
    <w:p>
      <w:pPr>
        <w:tabs>
          <w:tab w:val="left" w:pos="1084"/>
        </w:tabs>
        <w:spacing w:before="29"/>
        <w:ind w:right="256"/>
        <w:jc w:val="center"/>
        <w:outlineLvl w:val="9"/>
        <w:rPr>
          <w:b/>
          <w:sz w:val="28"/>
          <w:szCs w:val="28"/>
        </w:rPr>
      </w:pPr>
    </w:p>
    <w:p>
      <w:pPr>
        <w:pStyle w:val="2"/>
        <w:rPr>
          <w:b/>
          <w:sz w:val="28"/>
          <w:szCs w:val="28"/>
        </w:rPr>
      </w:pPr>
    </w:p>
    <w:p>
      <w:pPr>
        <w:pStyle w:val="3"/>
      </w:pPr>
    </w:p>
    <w:p>
      <w:pPr>
        <w:pStyle w:val="20"/>
        <w:outlineLvl w:val="9"/>
      </w:pPr>
    </w:p>
    <w:p>
      <w:pPr>
        <w:tabs>
          <w:tab w:val="left" w:pos="1084"/>
        </w:tabs>
        <w:spacing w:before="29"/>
        <w:ind w:right="256"/>
        <w:jc w:val="center"/>
        <w:outlineLvl w:val="9"/>
        <w:rPr>
          <w:sz w:val="28"/>
          <w:szCs w:val="28"/>
        </w:rPr>
      </w:pPr>
      <w:r>
        <w:rPr>
          <w:rFonts w:hint="eastAsia" w:asciiTheme="majorEastAsia" w:hAnsiTheme="majorEastAsia" w:eastAsiaTheme="majorEastAsia" w:cstheme="majorEastAsia"/>
          <w:b/>
          <w:bCs w:val="0"/>
          <w:sz w:val="72"/>
          <w:szCs w:val="72"/>
          <w:lang w:eastAsia="zh-CN"/>
        </w:rPr>
        <w:t>磋</w:t>
      </w:r>
      <w:r>
        <w:rPr>
          <w:rFonts w:hint="eastAsia" w:asciiTheme="majorEastAsia" w:hAnsiTheme="majorEastAsia" w:eastAsiaTheme="majorEastAsia" w:cstheme="majorEastAsia"/>
          <w:b/>
          <w:bCs w:val="0"/>
          <w:sz w:val="72"/>
          <w:szCs w:val="72"/>
          <w:lang w:val="en-US" w:eastAsia="zh-CN"/>
        </w:rPr>
        <w:t xml:space="preserve"> </w:t>
      </w:r>
      <w:r>
        <w:rPr>
          <w:rFonts w:hint="eastAsia" w:asciiTheme="majorEastAsia" w:hAnsiTheme="majorEastAsia" w:eastAsiaTheme="majorEastAsia" w:cstheme="majorEastAsia"/>
          <w:b/>
          <w:bCs w:val="0"/>
          <w:sz w:val="72"/>
          <w:szCs w:val="72"/>
          <w:lang w:eastAsia="zh-CN"/>
        </w:rPr>
        <w:t>商</w:t>
      </w:r>
      <w:r>
        <w:rPr>
          <w:rFonts w:hint="eastAsia" w:asciiTheme="majorEastAsia" w:hAnsiTheme="majorEastAsia" w:eastAsiaTheme="majorEastAsia" w:cstheme="majorEastAsia"/>
          <w:b/>
          <w:bCs w:val="0"/>
          <w:sz w:val="72"/>
          <w:szCs w:val="72"/>
          <w:lang w:val="en-US" w:eastAsia="zh-CN"/>
        </w:rPr>
        <w:t xml:space="preserve"> </w:t>
      </w:r>
      <w:r>
        <w:rPr>
          <w:rFonts w:hint="eastAsia" w:asciiTheme="majorEastAsia" w:hAnsiTheme="majorEastAsia" w:eastAsiaTheme="majorEastAsia" w:cstheme="majorEastAsia"/>
          <w:b/>
          <w:bCs w:val="0"/>
          <w:sz w:val="72"/>
          <w:szCs w:val="72"/>
        </w:rPr>
        <w:t>文 件</w:t>
      </w:r>
    </w:p>
    <w:p>
      <w:pPr>
        <w:tabs>
          <w:tab w:val="left" w:pos="1084"/>
        </w:tabs>
        <w:spacing w:before="29"/>
        <w:ind w:right="256"/>
        <w:jc w:val="center"/>
        <w:outlineLvl w:val="9"/>
        <w:rPr>
          <w:rFonts w:hint="eastAsia"/>
          <w:b/>
          <w:color w:val="0000FF"/>
          <w:sz w:val="36"/>
          <w:szCs w:val="36"/>
        </w:rPr>
      </w:pPr>
    </w:p>
    <w:p>
      <w:pPr>
        <w:tabs>
          <w:tab w:val="left" w:pos="1084"/>
        </w:tabs>
        <w:spacing w:before="29"/>
        <w:ind w:right="256"/>
        <w:jc w:val="center"/>
        <w:outlineLvl w:val="9"/>
        <w:rPr>
          <w:rFonts w:hint="eastAsia" w:eastAsia="宋体"/>
          <w:b/>
          <w:color w:val="auto"/>
          <w:sz w:val="36"/>
          <w:szCs w:val="36"/>
          <w:lang w:val="en-US" w:eastAsia="zh-CN"/>
        </w:rPr>
      </w:pPr>
      <w:r>
        <w:rPr>
          <w:rFonts w:hint="eastAsia"/>
          <w:b/>
          <w:color w:val="auto"/>
          <w:sz w:val="36"/>
          <w:szCs w:val="36"/>
        </w:rPr>
        <w:t>项目编号：</w:t>
      </w:r>
      <w:r>
        <w:rPr>
          <w:rFonts w:hint="eastAsia"/>
          <w:b/>
          <w:color w:val="auto"/>
          <w:sz w:val="36"/>
          <w:szCs w:val="36"/>
          <w:lang w:val="en-US" w:eastAsia="zh-CN"/>
        </w:rPr>
        <w:t xml:space="preserve">[2023]433号 </w:t>
      </w:r>
    </w:p>
    <w:p>
      <w:pPr>
        <w:tabs>
          <w:tab w:val="left" w:pos="1084"/>
        </w:tabs>
        <w:spacing w:before="29"/>
        <w:ind w:right="256"/>
        <w:jc w:val="center"/>
        <w:outlineLvl w:val="9"/>
        <w:rPr>
          <w:b/>
          <w:sz w:val="28"/>
          <w:szCs w:val="28"/>
        </w:rPr>
      </w:pPr>
    </w:p>
    <w:p>
      <w:pPr>
        <w:tabs>
          <w:tab w:val="left" w:pos="1084"/>
        </w:tabs>
        <w:spacing w:before="29"/>
        <w:ind w:right="256"/>
        <w:jc w:val="center"/>
        <w:outlineLvl w:val="9"/>
        <w:rPr>
          <w:b/>
          <w:sz w:val="28"/>
          <w:szCs w:val="28"/>
        </w:rPr>
      </w:pPr>
    </w:p>
    <w:p>
      <w:pPr>
        <w:tabs>
          <w:tab w:val="left" w:pos="1084"/>
        </w:tabs>
        <w:spacing w:before="29"/>
        <w:ind w:right="256"/>
        <w:jc w:val="center"/>
        <w:outlineLvl w:val="9"/>
        <w:rPr>
          <w:b/>
          <w:sz w:val="28"/>
          <w:szCs w:val="28"/>
        </w:rPr>
      </w:pPr>
    </w:p>
    <w:p>
      <w:pPr>
        <w:pStyle w:val="25"/>
        <w:outlineLvl w:val="9"/>
      </w:pPr>
    </w:p>
    <w:p>
      <w:pPr>
        <w:pStyle w:val="26"/>
        <w:outlineLvl w:val="9"/>
      </w:pPr>
    </w:p>
    <w:p>
      <w:pPr>
        <w:pStyle w:val="26"/>
        <w:outlineLvl w:val="9"/>
      </w:pPr>
    </w:p>
    <w:p>
      <w:pPr>
        <w:pStyle w:val="26"/>
        <w:outlineLvl w:val="9"/>
        <w:rPr>
          <w:b/>
          <w:sz w:val="28"/>
          <w:szCs w:val="28"/>
        </w:rPr>
      </w:pPr>
    </w:p>
    <w:p>
      <w:pPr>
        <w:pStyle w:val="26"/>
        <w:outlineLvl w:val="9"/>
        <w:rPr>
          <w:b/>
          <w:sz w:val="28"/>
          <w:szCs w:val="28"/>
        </w:rPr>
      </w:pPr>
    </w:p>
    <w:p>
      <w:pPr>
        <w:tabs>
          <w:tab w:val="left" w:pos="1084"/>
        </w:tabs>
        <w:spacing w:before="29"/>
        <w:ind w:right="256"/>
        <w:jc w:val="both"/>
        <w:outlineLvl w:val="9"/>
        <w:rPr>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both"/>
        <w:textAlignment w:val="auto"/>
        <w:outlineLvl w:val="9"/>
        <w:rPr>
          <w:rFonts w:hint="default" w:ascii="黑体" w:hAnsi="宋体" w:eastAsia="黑体" w:cs="Arial"/>
          <w:b/>
          <w:bCs w:val="0"/>
          <w:color w:val="auto"/>
          <w:sz w:val="32"/>
          <w:szCs w:val="32"/>
          <w:lang w:val="en-US" w:eastAsia="zh-CN"/>
        </w:rPr>
      </w:pPr>
      <w:r>
        <w:rPr>
          <w:rFonts w:hint="eastAsia" w:ascii="黑体" w:hAnsi="宋体" w:eastAsia="黑体" w:cs="Arial"/>
          <w:b/>
          <w:bCs w:val="0"/>
          <w:color w:val="auto"/>
          <w:sz w:val="32"/>
          <w:szCs w:val="32"/>
          <w:lang w:eastAsia="zh-CN"/>
        </w:rPr>
        <w:t>采购人</w:t>
      </w:r>
      <w:r>
        <w:rPr>
          <w:rFonts w:hint="eastAsia" w:ascii="黑体" w:hAnsi="宋体" w:eastAsia="黑体" w:cs="Arial"/>
          <w:b/>
          <w:bCs w:val="0"/>
          <w:color w:val="auto"/>
          <w:sz w:val="32"/>
          <w:szCs w:val="32"/>
          <w:lang w:val="en-US" w:eastAsia="zh-CN"/>
        </w:rPr>
        <w:t>(盖章）</w:t>
      </w:r>
      <w:r>
        <w:rPr>
          <w:rFonts w:ascii="黑体" w:hAnsi="宋体" w:eastAsia="黑体" w:cs="Arial"/>
          <w:b/>
          <w:bCs w:val="0"/>
          <w:color w:val="auto"/>
          <w:sz w:val="32"/>
          <w:szCs w:val="32"/>
        </w:rPr>
        <w:t>:</w:t>
      </w:r>
      <w:r>
        <w:rPr>
          <w:rFonts w:hint="eastAsia" w:ascii="黑体" w:hAnsi="宋体" w:eastAsia="黑体" w:cs="Arial"/>
          <w:b/>
          <w:bCs w:val="0"/>
          <w:color w:val="auto"/>
          <w:sz w:val="32"/>
          <w:szCs w:val="32"/>
        </w:rPr>
        <w:t xml:space="preserve">沙雅县循环经济工业园区管理委员会 </w:t>
      </w:r>
    </w:p>
    <w:p>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both"/>
        <w:textAlignment w:val="auto"/>
        <w:outlineLvl w:val="9"/>
        <w:rPr>
          <w:rFonts w:hint="default" w:ascii="黑体" w:hAnsi="宋体" w:eastAsia="黑体" w:cs="Arial"/>
          <w:b/>
          <w:bCs w:val="0"/>
          <w:color w:val="auto"/>
          <w:sz w:val="32"/>
          <w:szCs w:val="32"/>
          <w:lang w:val="en-US" w:eastAsia="zh-CN"/>
        </w:rPr>
      </w:pPr>
      <w:r>
        <w:rPr>
          <w:rFonts w:hint="eastAsia" w:ascii="黑体" w:hAnsi="宋体" w:eastAsia="黑体" w:cs="Arial"/>
          <w:b/>
          <w:bCs w:val="0"/>
          <w:color w:val="auto"/>
          <w:sz w:val="32"/>
          <w:szCs w:val="32"/>
          <w:lang w:val="en-US" w:eastAsia="zh-CN"/>
        </w:rPr>
        <w:t>联系人：邵珍邦</w:t>
      </w:r>
    </w:p>
    <w:p>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both"/>
        <w:textAlignment w:val="auto"/>
        <w:outlineLvl w:val="9"/>
        <w:rPr>
          <w:rFonts w:hint="eastAsia" w:ascii="黑体" w:hAnsi="宋体" w:eastAsia="黑体" w:cs="Arial"/>
          <w:b/>
          <w:bCs w:val="0"/>
          <w:color w:val="auto"/>
          <w:sz w:val="32"/>
          <w:szCs w:val="32"/>
          <w:lang w:val="en-US" w:eastAsia="zh-CN"/>
        </w:rPr>
      </w:pPr>
      <w:r>
        <w:rPr>
          <w:rFonts w:hint="eastAsia" w:ascii="黑体" w:hAnsi="宋体" w:eastAsia="黑体" w:cs="Arial"/>
          <w:b/>
          <w:bCs w:val="0"/>
          <w:color w:val="auto"/>
          <w:sz w:val="32"/>
          <w:szCs w:val="32"/>
          <w:lang w:eastAsia="zh-CN"/>
        </w:rPr>
        <w:t>招标代理（盖章）：</w:t>
      </w:r>
      <w:r>
        <w:rPr>
          <w:rFonts w:hint="eastAsia" w:ascii="黑体" w:hAnsi="宋体" w:eastAsia="黑体" w:cs="Arial"/>
          <w:b/>
          <w:bCs w:val="0"/>
          <w:color w:val="auto"/>
          <w:sz w:val="32"/>
          <w:szCs w:val="32"/>
          <w:lang w:val="en-US" w:eastAsia="zh-CN"/>
        </w:rPr>
        <w:t>新疆国际招标中心有限公司</w:t>
      </w:r>
    </w:p>
    <w:p>
      <w:pPr>
        <w:keepNext w:val="0"/>
        <w:keepLines w:val="0"/>
        <w:pageBreakBefore w:val="0"/>
        <w:widowControl w:val="0"/>
        <w:kinsoku/>
        <w:wordWrap/>
        <w:overflowPunct/>
        <w:topLinePunct w:val="0"/>
        <w:autoSpaceDE/>
        <w:autoSpaceDN/>
        <w:bidi w:val="0"/>
        <w:adjustRightInd/>
        <w:snapToGrid/>
        <w:spacing w:line="360" w:lineRule="auto"/>
        <w:ind w:firstLine="964" w:firstLineChars="300"/>
        <w:jc w:val="both"/>
        <w:textAlignment w:val="auto"/>
        <w:outlineLvl w:val="9"/>
        <w:rPr>
          <w:rFonts w:hint="eastAsia" w:ascii="黑体" w:hAnsi="宋体" w:eastAsia="黑体" w:cs="Arial"/>
          <w:b w:val="0"/>
          <w:bCs/>
          <w:color w:val="auto"/>
          <w:sz w:val="28"/>
          <w:szCs w:val="28"/>
        </w:rPr>
      </w:pPr>
      <w:r>
        <w:rPr>
          <w:rFonts w:hint="eastAsia" w:ascii="黑体" w:hAnsi="宋体" w:eastAsia="黑体" w:cs="Arial"/>
          <w:b/>
          <w:bCs w:val="0"/>
          <w:color w:val="auto"/>
          <w:sz w:val="32"/>
          <w:szCs w:val="32"/>
          <w:lang w:eastAsia="zh-CN"/>
        </w:rPr>
        <w:t>联系人：</w:t>
      </w:r>
      <w:r>
        <w:rPr>
          <w:rFonts w:hint="eastAsia" w:ascii="黑体" w:hAnsi="宋体" w:eastAsia="黑体" w:cs="Arial"/>
          <w:b/>
          <w:bCs w:val="0"/>
          <w:color w:val="auto"/>
          <w:sz w:val="32"/>
          <w:szCs w:val="32"/>
          <w:lang w:val="en-US" w:eastAsia="zh-CN"/>
        </w:rPr>
        <w:t>王卫东</w:t>
      </w:r>
    </w:p>
    <w:p>
      <w:pPr>
        <w:outlineLvl w:val="9"/>
        <w:rPr>
          <w:rFonts w:hint="eastAsia"/>
          <w:sz w:val="28"/>
          <w:szCs w:val="28"/>
          <w:lang w:eastAsia="zh-CN"/>
        </w:rPr>
      </w:pPr>
    </w:p>
    <w:p>
      <w:pPr>
        <w:kinsoku/>
        <w:wordWrap/>
        <w:overflowPunct/>
        <w:bidi w:val="0"/>
        <w:adjustRightInd w:val="0"/>
        <w:snapToGrid w:val="0"/>
        <w:spacing w:line="400" w:lineRule="exact"/>
        <w:jc w:val="center"/>
        <w:outlineLvl w:val="9"/>
        <w:rPr>
          <w:rFonts w:hint="eastAsia" w:ascii="宋体" w:hAnsi="宋体" w:cs="宋体"/>
          <w:b/>
          <w:bCs/>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3</w:t>
      </w:r>
      <w:r>
        <w:rPr>
          <w:rFonts w:hint="eastAsia" w:ascii="宋体" w:hAnsi="宋体" w:cs="宋体"/>
          <w:b/>
          <w:bCs/>
          <w:sz w:val="32"/>
          <w:szCs w:val="32"/>
        </w:rPr>
        <w:t>年</w:t>
      </w:r>
      <w:r>
        <w:rPr>
          <w:rFonts w:hint="eastAsia" w:ascii="宋体" w:hAnsi="宋体" w:cs="宋体"/>
          <w:b/>
          <w:bCs/>
          <w:sz w:val="32"/>
          <w:szCs w:val="32"/>
          <w:lang w:val="en-US" w:eastAsia="zh-CN"/>
        </w:rPr>
        <w:t>4</w:t>
      </w:r>
      <w:r>
        <w:rPr>
          <w:rFonts w:hint="eastAsia" w:ascii="宋体" w:hAnsi="宋体" w:cs="宋体"/>
          <w:b/>
          <w:bCs/>
          <w:sz w:val="32"/>
          <w:szCs w:val="32"/>
        </w:rPr>
        <w:t>月</w:t>
      </w:r>
    </w:p>
    <w:p>
      <w:pPr>
        <w:pStyle w:val="20"/>
        <w:outlineLvl w:val="9"/>
        <w:rPr>
          <w:rFonts w:hint="eastAsia" w:ascii="宋体" w:hAnsi="宋体" w:cs="宋体"/>
          <w:b/>
          <w:bCs/>
          <w:sz w:val="28"/>
          <w:szCs w:val="28"/>
        </w:rPr>
      </w:pPr>
    </w:p>
    <w:p>
      <w:pPr>
        <w:spacing w:before="240" w:beforeLines="100"/>
        <w:jc w:val="both"/>
        <w:outlineLvl w:val="9"/>
        <w:rPr>
          <w:rFonts w:hint="eastAsia" w:ascii="仿宋" w:hAnsi="仿宋" w:eastAsia="仿宋" w:cs="仿宋"/>
          <w:b/>
          <w:color w:val="auto"/>
          <w:sz w:val="28"/>
          <w:szCs w:val="28"/>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spacing w:before="240" w:beforeLines="100"/>
        <w:jc w:val="center"/>
        <w:outlineLvl w:val="9"/>
        <w:rPr>
          <w:rFonts w:hint="eastAsia" w:ascii="仿宋" w:hAnsi="仿宋" w:eastAsia="仿宋" w:cs="仿宋"/>
          <w:b/>
          <w:bCs w:val="0"/>
          <w:color w:val="auto"/>
          <w:sz w:val="44"/>
          <w:szCs w:val="44"/>
        </w:rPr>
      </w:pPr>
    </w:p>
    <w:p>
      <w:pPr>
        <w:pStyle w:val="14"/>
        <w:widowControl w:val="0"/>
        <w:numPr>
          <w:ilvl w:val="0"/>
          <w:numId w:val="0"/>
        </w:numPr>
        <w:autoSpaceDE w:val="0"/>
        <w:autoSpaceDN w:val="0"/>
        <w:jc w:val="both"/>
        <w:outlineLvl w:val="9"/>
        <w:rPr>
          <w:rFonts w:hint="eastAsia" w:cs="宋体"/>
          <w:color w:val="auto"/>
          <w:sz w:val="28"/>
          <w:szCs w:val="28"/>
          <w:lang w:eastAsia="zh-CN"/>
        </w:rPr>
        <w:sectPr>
          <w:footerReference r:id="rId3" w:type="default"/>
          <w:pgSz w:w="11910" w:h="16840"/>
          <w:pgMar w:top="1520" w:right="680" w:bottom="1180" w:left="940" w:header="0" w:footer="993" w:gutter="0"/>
          <w:cols w:space="720" w:num="1"/>
        </w:sectPr>
      </w:pPr>
    </w:p>
    <w:p>
      <w:pPr>
        <w:pStyle w:val="14"/>
        <w:widowControl w:val="0"/>
        <w:numPr>
          <w:ilvl w:val="0"/>
          <w:numId w:val="0"/>
        </w:numPr>
        <w:autoSpaceDE w:val="0"/>
        <w:autoSpaceDN w:val="0"/>
        <w:jc w:val="center"/>
        <w:outlineLvl w:val="9"/>
        <w:rPr>
          <w:rFonts w:hint="eastAsia" w:cs="宋体"/>
          <w:color w:val="auto"/>
          <w:sz w:val="32"/>
          <w:szCs w:val="32"/>
          <w:lang w:eastAsia="zh-CN"/>
        </w:rPr>
      </w:pPr>
      <w:r>
        <w:rPr>
          <w:rFonts w:hint="eastAsia" w:cs="宋体"/>
          <w:color w:val="auto"/>
          <w:sz w:val="32"/>
          <w:szCs w:val="32"/>
          <w:lang w:eastAsia="zh-CN"/>
        </w:rPr>
        <w:t>目录</w:t>
      </w:r>
    </w:p>
    <w:sdt>
      <w:sdtPr>
        <w:rPr>
          <w:rFonts w:ascii="宋体" w:hAnsi="宋体" w:eastAsia="宋体" w:cs="宋体"/>
          <w:sz w:val="21"/>
          <w:szCs w:val="22"/>
          <w:lang w:val="zh-CN" w:eastAsia="zh-CN" w:bidi="zh-CN"/>
        </w:rPr>
        <w:id w:val="147460336"/>
        <w15:color w:val="DBDBDB"/>
        <w:docPartObj>
          <w:docPartGallery w:val="Table of Contents"/>
          <w:docPartUnique/>
        </w:docPartObj>
      </w:sdtPr>
      <w:sdtEndPr>
        <w:rPr>
          <w:rFonts w:hint="eastAsia" w:ascii="宋体" w:hAnsi="宋体" w:eastAsia="宋体" w:cs="宋体"/>
          <w:color w:val="auto"/>
          <w:sz w:val="22"/>
          <w:szCs w:val="28"/>
          <w:lang w:val="zh-CN" w:eastAsia="zh-CN" w:bidi="zh-CN"/>
        </w:rPr>
      </w:sdtEndPr>
      <w:sdtContent>
        <w:p>
          <w:pPr>
            <w:spacing w:before="0" w:beforeLines="0" w:after="0" w:afterLines="0" w:line="240" w:lineRule="auto"/>
            <w:ind w:left="0" w:leftChars="0" w:right="0" w:rightChars="0" w:firstLine="0" w:firstLineChars="0"/>
            <w:jc w:val="center"/>
          </w:pPr>
        </w:p>
        <w:p>
          <w:pPr>
            <w:pStyle w:val="18"/>
            <w:tabs>
              <w:tab w:val="right" w:leader="dot" w:pos="10290"/>
            </w:tabs>
          </w:pPr>
          <w:r>
            <w:rPr>
              <w:rFonts w:hint="eastAsia" w:cs="宋体"/>
              <w:color w:val="auto"/>
              <w:sz w:val="28"/>
              <w:szCs w:val="28"/>
              <w:lang w:eastAsia="zh-CN"/>
            </w:rPr>
            <w:fldChar w:fldCharType="begin"/>
          </w:r>
          <w:r>
            <w:rPr>
              <w:rFonts w:hint="eastAsia" w:cs="宋体"/>
              <w:color w:val="auto"/>
              <w:sz w:val="28"/>
              <w:szCs w:val="28"/>
              <w:lang w:eastAsia="zh-CN"/>
            </w:rPr>
            <w:instrText xml:space="preserve">TOC \o "1-1" \h \u </w:instrText>
          </w:r>
          <w:r>
            <w:rPr>
              <w:rFonts w:hint="eastAsia" w:cs="宋体"/>
              <w:color w:val="auto"/>
              <w:sz w:val="28"/>
              <w:szCs w:val="28"/>
              <w:lang w:eastAsia="zh-CN"/>
            </w:rPr>
            <w:fldChar w:fldCharType="separate"/>
          </w:r>
          <w:r>
            <w:rPr>
              <w:rFonts w:hint="eastAsia" w:cs="宋体"/>
              <w:color w:val="auto"/>
              <w:szCs w:val="28"/>
              <w:lang w:eastAsia="zh-CN"/>
            </w:rPr>
            <w:fldChar w:fldCharType="begin"/>
          </w:r>
          <w:r>
            <w:rPr>
              <w:rFonts w:hint="eastAsia" w:cs="宋体"/>
              <w:szCs w:val="28"/>
              <w:lang w:eastAsia="zh-CN"/>
            </w:rPr>
            <w:instrText xml:space="preserve"> HYPERLINK \l _Toc3340 </w:instrText>
          </w:r>
          <w:r>
            <w:rPr>
              <w:rFonts w:hint="eastAsia" w:cs="宋体"/>
              <w:szCs w:val="28"/>
              <w:lang w:eastAsia="zh-CN"/>
            </w:rPr>
            <w:fldChar w:fldCharType="separate"/>
          </w:r>
          <w:r>
            <w:rPr>
              <w:rFonts w:hint="eastAsia"/>
              <w:bCs/>
              <w:szCs w:val="32"/>
              <w:lang w:val="en-US" w:eastAsia="zh-CN"/>
            </w:rPr>
            <w:t>第一章  招标公告</w:t>
          </w:r>
          <w:r>
            <w:tab/>
          </w:r>
          <w:r>
            <w:fldChar w:fldCharType="begin"/>
          </w:r>
          <w:r>
            <w:instrText xml:space="preserve"> PAGEREF _Toc3340 \h </w:instrText>
          </w:r>
          <w:r>
            <w:fldChar w:fldCharType="separate"/>
          </w:r>
          <w:r>
            <w:t>1</w:t>
          </w:r>
          <w:r>
            <w:fldChar w:fldCharType="end"/>
          </w:r>
          <w:r>
            <w:rPr>
              <w:rFonts w:hint="eastAsia" w:cs="宋体"/>
              <w:color w:val="auto"/>
              <w:szCs w:val="28"/>
              <w:lang w:eastAsia="zh-CN"/>
            </w:rPr>
            <w:fldChar w:fldCharType="end"/>
          </w:r>
        </w:p>
        <w:p>
          <w:pPr>
            <w:pStyle w:val="18"/>
            <w:tabs>
              <w:tab w:val="right" w:leader="dot" w:pos="10290"/>
            </w:tabs>
          </w:pPr>
          <w:r>
            <w:rPr>
              <w:rFonts w:hint="eastAsia" w:cs="宋体"/>
              <w:color w:val="auto"/>
              <w:szCs w:val="28"/>
              <w:lang w:eastAsia="zh-CN"/>
            </w:rPr>
            <w:fldChar w:fldCharType="begin"/>
          </w:r>
          <w:r>
            <w:rPr>
              <w:rFonts w:hint="eastAsia" w:cs="宋体"/>
              <w:szCs w:val="28"/>
              <w:lang w:eastAsia="zh-CN"/>
            </w:rPr>
            <w:instrText xml:space="preserve"> HYPERLINK \l _Toc29794 </w:instrText>
          </w:r>
          <w:r>
            <w:rPr>
              <w:rFonts w:hint="eastAsia" w:cs="宋体"/>
              <w:szCs w:val="28"/>
              <w:lang w:eastAsia="zh-CN"/>
            </w:rPr>
            <w:fldChar w:fldCharType="separate"/>
          </w:r>
          <w:r>
            <w:rPr>
              <w:rFonts w:hint="eastAsia" w:ascii="宋体" w:hAnsi="宋体" w:eastAsia="宋体" w:cs="宋体"/>
              <w:bCs/>
              <w:szCs w:val="32"/>
              <w:lang w:val="en-US" w:eastAsia="zh-CN"/>
            </w:rPr>
            <w:t>第二章</w:t>
          </w:r>
          <w:r>
            <w:rPr>
              <w:rFonts w:hint="eastAsia" w:cs="宋体"/>
              <w:bCs/>
              <w:szCs w:val="32"/>
              <w:lang w:val="en-US" w:eastAsia="zh-CN"/>
            </w:rPr>
            <w:t xml:space="preserve"> </w:t>
          </w:r>
          <w:r>
            <w:rPr>
              <w:rFonts w:hint="eastAsia" w:ascii="宋体" w:hAnsi="宋体" w:eastAsia="宋体" w:cs="宋体"/>
              <w:bCs/>
              <w:szCs w:val="32"/>
              <w:lang w:val="en-US" w:eastAsia="zh-CN"/>
            </w:rPr>
            <w:t xml:space="preserve"> 投标人须知</w:t>
          </w:r>
          <w:r>
            <w:tab/>
          </w:r>
          <w:r>
            <w:rPr>
              <w:rFonts w:hint="eastAsia"/>
              <w:lang w:val="en-US" w:eastAsia="zh-CN"/>
            </w:rPr>
            <w:t>5</w:t>
          </w:r>
          <w:r>
            <w:rPr>
              <w:rFonts w:hint="eastAsia" w:cs="宋体"/>
              <w:color w:val="auto"/>
              <w:szCs w:val="28"/>
              <w:lang w:eastAsia="zh-CN"/>
            </w:rPr>
            <w:fldChar w:fldCharType="end"/>
          </w:r>
        </w:p>
        <w:p>
          <w:pPr>
            <w:pStyle w:val="18"/>
            <w:tabs>
              <w:tab w:val="right" w:leader="dot" w:pos="10290"/>
            </w:tabs>
            <w:rPr>
              <w:rFonts w:hint="default"/>
              <w:lang w:val="en-US"/>
            </w:rPr>
          </w:pPr>
          <w:r>
            <w:rPr>
              <w:rFonts w:hint="eastAsia" w:cs="宋体"/>
              <w:color w:val="auto"/>
              <w:szCs w:val="28"/>
              <w:lang w:eastAsia="zh-CN"/>
            </w:rPr>
            <w:fldChar w:fldCharType="begin"/>
          </w:r>
          <w:r>
            <w:rPr>
              <w:rFonts w:hint="eastAsia" w:cs="宋体"/>
              <w:szCs w:val="28"/>
              <w:lang w:eastAsia="zh-CN"/>
            </w:rPr>
            <w:instrText xml:space="preserve"> HYPERLINK \l _Toc22523 </w:instrText>
          </w:r>
          <w:r>
            <w:rPr>
              <w:rFonts w:hint="eastAsia" w:cs="宋体"/>
              <w:szCs w:val="28"/>
              <w:lang w:eastAsia="zh-CN"/>
            </w:rPr>
            <w:fldChar w:fldCharType="separate"/>
          </w:r>
          <w:r>
            <w:rPr>
              <w:rFonts w:hint="eastAsia"/>
              <w:bCs/>
              <w:szCs w:val="32"/>
              <w:lang w:eastAsia="zh-CN"/>
            </w:rPr>
            <w:t>第三章</w:t>
          </w:r>
          <w:r>
            <w:rPr>
              <w:rFonts w:hint="eastAsia"/>
              <w:bCs/>
              <w:szCs w:val="32"/>
              <w:lang w:val="en-US" w:eastAsia="zh-CN"/>
            </w:rPr>
            <w:t xml:space="preserve">  项目采购需求</w:t>
          </w:r>
          <w:r>
            <w:tab/>
          </w:r>
          <w:r>
            <w:rPr>
              <w:rFonts w:hint="eastAsia"/>
              <w:lang w:val="en-US" w:eastAsia="zh-CN"/>
            </w:rPr>
            <w:t>2</w:t>
          </w:r>
          <w:r>
            <w:rPr>
              <w:rFonts w:hint="eastAsia" w:cs="宋体"/>
              <w:color w:val="auto"/>
              <w:szCs w:val="28"/>
              <w:lang w:eastAsia="zh-CN"/>
            </w:rPr>
            <w:fldChar w:fldCharType="end"/>
          </w:r>
          <w:r>
            <w:rPr>
              <w:rFonts w:hint="eastAsia" w:cs="宋体"/>
              <w:color w:val="auto"/>
              <w:szCs w:val="28"/>
              <w:lang w:val="en-US" w:eastAsia="zh-CN"/>
            </w:rPr>
            <w:t>2</w:t>
          </w:r>
        </w:p>
        <w:p>
          <w:pPr>
            <w:pStyle w:val="18"/>
            <w:tabs>
              <w:tab w:val="right" w:leader="dot" w:pos="10290"/>
            </w:tabs>
            <w:rPr>
              <w:rFonts w:hint="default"/>
              <w:lang w:val="en-US"/>
            </w:rPr>
          </w:pPr>
          <w:r>
            <w:rPr>
              <w:rFonts w:hint="eastAsia" w:cs="宋体"/>
              <w:color w:val="auto"/>
              <w:szCs w:val="28"/>
              <w:lang w:eastAsia="zh-CN"/>
            </w:rPr>
            <w:fldChar w:fldCharType="begin"/>
          </w:r>
          <w:r>
            <w:rPr>
              <w:rFonts w:hint="eastAsia" w:cs="宋体"/>
              <w:szCs w:val="28"/>
              <w:lang w:eastAsia="zh-CN"/>
            </w:rPr>
            <w:instrText xml:space="preserve"> HYPERLINK \l _Toc26575 </w:instrText>
          </w:r>
          <w:r>
            <w:rPr>
              <w:rFonts w:hint="eastAsia" w:cs="宋体"/>
              <w:szCs w:val="28"/>
              <w:lang w:eastAsia="zh-CN"/>
            </w:rPr>
            <w:fldChar w:fldCharType="separate"/>
          </w:r>
          <w:r>
            <w:rPr>
              <w:rFonts w:hint="eastAsia" w:ascii="宋体" w:hAnsi="宋体" w:eastAsia="宋体" w:cs="宋体"/>
              <w:bCs/>
              <w:szCs w:val="32"/>
              <w:lang w:eastAsia="zh-CN"/>
            </w:rPr>
            <w:t>第四章</w:t>
          </w:r>
          <w:r>
            <w:rPr>
              <w:rFonts w:hint="eastAsia" w:ascii="宋体" w:hAnsi="宋体" w:eastAsia="宋体" w:cs="宋体"/>
              <w:bCs/>
              <w:szCs w:val="32"/>
              <w:lang w:val="en-US" w:eastAsia="zh-CN"/>
            </w:rPr>
            <w:t xml:space="preserve">  </w:t>
          </w:r>
          <w:r>
            <w:rPr>
              <w:rFonts w:hint="eastAsia" w:ascii="宋体" w:hAnsi="宋体" w:eastAsia="宋体" w:cs="宋体"/>
              <w:bCs/>
              <w:szCs w:val="32"/>
              <w:lang w:eastAsia="zh-CN"/>
            </w:rPr>
            <w:t>评审标准（综合评分法）</w:t>
          </w:r>
          <w:r>
            <w:tab/>
          </w:r>
          <w:r>
            <w:rPr>
              <w:rFonts w:hint="eastAsia"/>
              <w:lang w:val="en-US" w:eastAsia="zh-CN"/>
            </w:rPr>
            <w:t>2</w:t>
          </w:r>
          <w:r>
            <w:rPr>
              <w:rFonts w:hint="eastAsia" w:cs="宋体"/>
              <w:color w:val="auto"/>
              <w:szCs w:val="28"/>
              <w:lang w:eastAsia="zh-CN"/>
            </w:rPr>
            <w:fldChar w:fldCharType="end"/>
          </w:r>
          <w:r>
            <w:rPr>
              <w:rFonts w:hint="eastAsia" w:cs="宋体"/>
              <w:color w:val="auto"/>
              <w:szCs w:val="28"/>
              <w:lang w:val="en-US" w:eastAsia="zh-CN"/>
            </w:rPr>
            <w:t>5</w:t>
          </w:r>
        </w:p>
        <w:p>
          <w:pPr>
            <w:pStyle w:val="18"/>
            <w:tabs>
              <w:tab w:val="right" w:leader="dot" w:pos="10290"/>
            </w:tabs>
            <w:rPr>
              <w:rFonts w:hint="default"/>
              <w:lang w:val="en-US"/>
            </w:rPr>
          </w:pPr>
          <w:r>
            <w:rPr>
              <w:rFonts w:hint="eastAsia" w:cs="宋体"/>
              <w:color w:val="auto"/>
              <w:szCs w:val="28"/>
              <w:lang w:eastAsia="zh-CN"/>
            </w:rPr>
            <w:fldChar w:fldCharType="begin"/>
          </w:r>
          <w:r>
            <w:rPr>
              <w:rFonts w:hint="eastAsia" w:cs="宋体"/>
              <w:szCs w:val="28"/>
              <w:lang w:eastAsia="zh-CN"/>
            </w:rPr>
            <w:instrText xml:space="preserve"> HYPERLINK \l _Toc12839 </w:instrText>
          </w:r>
          <w:r>
            <w:rPr>
              <w:rFonts w:hint="eastAsia" w:cs="宋体"/>
              <w:szCs w:val="28"/>
              <w:lang w:eastAsia="zh-CN"/>
            </w:rPr>
            <w:fldChar w:fldCharType="separate"/>
          </w:r>
          <w:r>
            <w:rPr>
              <w:rFonts w:hint="eastAsia" w:ascii="宋体" w:hAnsi="宋体" w:eastAsia="宋体" w:cs="宋体"/>
              <w:szCs w:val="36"/>
            </w:rPr>
            <w:t>第</w:t>
          </w:r>
          <w:r>
            <w:rPr>
              <w:rFonts w:hint="eastAsia" w:ascii="宋体" w:hAnsi="宋体" w:eastAsia="宋体" w:cs="宋体"/>
              <w:szCs w:val="36"/>
              <w:lang w:eastAsia="zh-CN"/>
            </w:rPr>
            <w:t>五</w:t>
          </w:r>
          <w:r>
            <w:rPr>
              <w:rFonts w:hint="eastAsia" w:ascii="宋体" w:hAnsi="宋体" w:eastAsia="宋体" w:cs="宋体"/>
              <w:szCs w:val="36"/>
            </w:rPr>
            <w:t>章</w:t>
          </w:r>
          <w:r>
            <w:rPr>
              <w:rFonts w:hint="eastAsia" w:cs="宋体"/>
              <w:szCs w:val="36"/>
              <w:lang w:val="en-US" w:eastAsia="zh-CN"/>
            </w:rPr>
            <w:t xml:space="preserve">  </w:t>
          </w:r>
          <w:r>
            <w:rPr>
              <w:rFonts w:hint="eastAsia" w:ascii="宋体" w:hAnsi="宋体" w:eastAsia="宋体" w:cs="宋体"/>
              <w:szCs w:val="36"/>
            </w:rPr>
            <w:t>合同条款</w:t>
          </w:r>
          <w:r>
            <w:tab/>
          </w:r>
          <w:r>
            <w:rPr>
              <w:rFonts w:hint="eastAsia"/>
              <w:lang w:val="en-US" w:eastAsia="zh-CN"/>
            </w:rPr>
            <w:t>3</w:t>
          </w:r>
          <w:r>
            <w:rPr>
              <w:rFonts w:hint="eastAsia" w:cs="宋体"/>
              <w:color w:val="auto"/>
              <w:szCs w:val="28"/>
              <w:lang w:eastAsia="zh-CN"/>
            </w:rPr>
            <w:fldChar w:fldCharType="end"/>
          </w:r>
          <w:r>
            <w:rPr>
              <w:rFonts w:hint="eastAsia" w:cs="宋体"/>
              <w:color w:val="auto"/>
              <w:szCs w:val="28"/>
              <w:lang w:val="en-US" w:eastAsia="zh-CN"/>
            </w:rPr>
            <w:t>4</w:t>
          </w:r>
        </w:p>
        <w:p>
          <w:pPr>
            <w:pStyle w:val="18"/>
            <w:tabs>
              <w:tab w:val="right" w:pos="2800"/>
              <w:tab w:val="right" w:leader="dot" w:pos="10290"/>
            </w:tabs>
            <w:rPr>
              <w:rFonts w:hint="default"/>
              <w:lang w:val="en-US"/>
            </w:rPr>
          </w:pPr>
          <w:r>
            <w:rPr>
              <w:rFonts w:hint="eastAsia" w:cs="宋体"/>
              <w:color w:val="auto"/>
              <w:szCs w:val="28"/>
              <w:lang w:eastAsia="zh-CN"/>
            </w:rPr>
            <w:fldChar w:fldCharType="begin"/>
          </w:r>
          <w:r>
            <w:rPr>
              <w:rFonts w:hint="eastAsia" w:cs="宋体"/>
              <w:szCs w:val="28"/>
              <w:lang w:eastAsia="zh-CN"/>
            </w:rPr>
            <w:instrText xml:space="preserve"> HYPERLINK \l _Toc10388 </w:instrText>
          </w:r>
          <w:r>
            <w:rPr>
              <w:rFonts w:hint="eastAsia" w:cs="宋体"/>
              <w:szCs w:val="28"/>
              <w:lang w:eastAsia="zh-CN"/>
            </w:rPr>
            <w:fldChar w:fldCharType="separate"/>
          </w:r>
          <w:r>
            <w:rPr>
              <w:bCs/>
              <w:szCs w:val="30"/>
            </w:rPr>
            <w:t>第</w:t>
          </w:r>
          <w:r>
            <w:rPr>
              <w:rFonts w:hint="eastAsia"/>
              <w:bCs/>
              <w:szCs w:val="30"/>
              <w:lang w:eastAsia="zh-CN"/>
            </w:rPr>
            <w:t>六</w:t>
          </w:r>
          <w:r>
            <w:rPr>
              <w:bCs/>
              <w:szCs w:val="30"/>
            </w:rPr>
            <w:t>章</w:t>
          </w:r>
          <w:r>
            <w:rPr>
              <w:bCs/>
              <w:szCs w:val="30"/>
            </w:rPr>
            <w:tab/>
          </w:r>
          <w:r>
            <w:rPr>
              <w:bCs/>
              <w:szCs w:val="30"/>
            </w:rPr>
            <w:t>投标文件格式</w:t>
          </w:r>
          <w:r>
            <w:tab/>
          </w:r>
          <w:r>
            <w:rPr>
              <w:rFonts w:hint="eastAsia"/>
              <w:lang w:val="en-US" w:eastAsia="zh-CN"/>
            </w:rPr>
            <w:t>3</w:t>
          </w:r>
          <w:r>
            <w:rPr>
              <w:rFonts w:hint="eastAsia" w:cs="宋体"/>
              <w:color w:val="auto"/>
              <w:szCs w:val="28"/>
              <w:lang w:eastAsia="zh-CN"/>
            </w:rPr>
            <w:fldChar w:fldCharType="end"/>
          </w:r>
          <w:r>
            <w:rPr>
              <w:rFonts w:hint="eastAsia" w:cs="宋体"/>
              <w:color w:val="auto"/>
              <w:szCs w:val="28"/>
              <w:lang w:val="en-US" w:eastAsia="zh-CN"/>
            </w:rPr>
            <w:t>7</w:t>
          </w:r>
        </w:p>
        <w:p>
          <w:pPr>
            <w:pStyle w:val="14"/>
            <w:widowControl w:val="0"/>
            <w:numPr>
              <w:ilvl w:val="0"/>
              <w:numId w:val="0"/>
            </w:numPr>
            <w:autoSpaceDE w:val="0"/>
            <w:autoSpaceDN w:val="0"/>
            <w:outlineLvl w:val="9"/>
            <w:rPr>
              <w:rFonts w:hint="eastAsia" w:cs="宋体"/>
              <w:color w:val="auto"/>
              <w:sz w:val="28"/>
              <w:szCs w:val="28"/>
              <w:lang w:eastAsia="zh-CN"/>
            </w:rPr>
          </w:pPr>
          <w:r>
            <w:rPr>
              <w:rFonts w:hint="eastAsia" w:cs="宋体"/>
              <w:color w:val="auto"/>
              <w:szCs w:val="28"/>
              <w:lang w:eastAsia="zh-CN"/>
            </w:rPr>
            <w:fldChar w:fldCharType="end"/>
          </w:r>
        </w:p>
      </w:sdtContent>
    </w:sdt>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widowControl w:val="0"/>
        <w:numPr>
          <w:ilvl w:val="0"/>
          <w:numId w:val="0"/>
        </w:numPr>
        <w:autoSpaceDE w:val="0"/>
        <w:autoSpaceDN w:val="0"/>
        <w:outlineLvl w:val="9"/>
        <w:rPr>
          <w:rFonts w:hint="eastAsia" w:cs="宋体"/>
          <w:color w:val="auto"/>
          <w:sz w:val="28"/>
          <w:szCs w:val="28"/>
          <w:lang w:eastAsia="zh-CN"/>
        </w:rPr>
      </w:pPr>
    </w:p>
    <w:p>
      <w:pPr>
        <w:pStyle w:val="14"/>
        <w:numPr>
          <w:ilvl w:val="0"/>
          <w:numId w:val="0"/>
        </w:numPr>
        <w:jc w:val="center"/>
        <w:outlineLvl w:val="9"/>
        <w:rPr>
          <w:rFonts w:hint="eastAsia"/>
          <w:sz w:val="28"/>
          <w:szCs w:val="28"/>
          <w:lang w:val="en-US" w:eastAsia="zh-CN"/>
        </w:rPr>
        <w:sectPr>
          <w:footerReference r:id="rId4" w:type="default"/>
          <w:pgSz w:w="11910" w:h="16840"/>
          <w:pgMar w:top="1520" w:right="680" w:bottom="1180" w:left="940" w:header="0" w:footer="993" w:gutter="0"/>
          <w:pgNumType w:fmt="decimal" w:start="1"/>
          <w:cols w:space="720" w:num="1"/>
        </w:sectPr>
      </w:pPr>
    </w:p>
    <w:p>
      <w:pPr>
        <w:pStyle w:val="14"/>
        <w:numPr>
          <w:ilvl w:val="0"/>
          <w:numId w:val="0"/>
        </w:numPr>
        <w:jc w:val="center"/>
        <w:outlineLvl w:val="0"/>
        <w:rPr>
          <w:rFonts w:hint="eastAsia"/>
          <w:b/>
          <w:bCs/>
          <w:sz w:val="36"/>
          <w:szCs w:val="36"/>
          <w:lang w:val="en-US" w:eastAsia="zh-CN"/>
        </w:rPr>
      </w:pPr>
      <w:bookmarkStart w:id="0" w:name="_Toc3340"/>
      <w:r>
        <w:rPr>
          <w:rFonts w:hint="eastAsia"/>
          <w:b/>
          <w:bCs/>
          <w:sz w:val="36"/>
          <w:szCs w:val="36"/>
          <w:lang w:val="en-US" w:eastAsia="zh-CN"/>
        </w:rPr>
        <w:t>第一章  招标公告</w:t>
      </w:r>
      <w:bookmarkEnd w:id="0"/>
    </w:p>
    <w:p>
      <w:pPr>
        <w:pStyle w:val="14"/>
        <w:numPr>
          <w:ilvl w:val="0"/>
          <w:numId w:val="0"/>
        </w:numPr>
        <w:jc w:val="center"/>
        <w:outlineLvl w:val="0"/>
        <w:rPr>
          <w:rFonts w:hint="eastAsia"/>
          <w:b/>
          <w:bCs/>
          <w:sz w:val="36"/>
          <w:szCs w:val="36"/>
          <w:lang w:val="en-US" w:eastAsia="zh-CN"/>
        </w:rPr>
      </w:pP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_GB2312" w:hAnsi="仿宋_GB2312" w:eastAsia="仿宋_GB2312" w:cs="仿宋_GB2312"/>
          <w:sz w:val="28"/>
          <w:szCs w:val="28"/>
          <w:lang w:eastAsia="zh-CN"/>
        </w:rPr>
        <w:t>沙雅县循环经济工业园区农机制造标准化厂房等10个项目水土保持报告编制</w:t>
      </w:r>
      <w:r>
        <w:rPr>
          <w:rFonts w:hint="eastAsia" w:ascii="仿宋_GB2312" w:hAnsi="仿宋_GB2312" w:eastAsia="仿宋_GB2312" w:cs="仿宋_GB2312"/>
          <w:sz w:val="28"/>
          <w:szCs w:val="28"/>
        </w:rPr>
        <w:t>的潜在供应商应在</w:t>
      </w:r>
      <w:r>
        <w:rPr>
          <w:rFonts w:hint="eastAsia" w:ascii="仿宋" w:hAnsi="仿宋" w:eastAsia="仿宋" w:cs="仿宋"/>
          <w:sz w:val="28"/>
          <w:szCs w:val="28"/>
        </w:rPr>
        <w:t>政采云平台http://www.zcygov.cn/获取采购文件</w:t>
      </w:r>
      <w:r>
        <w:rPr>
          <w:rFonts w:hint="eastAsia" w:ascii="仿宋_GB2312" w:hAnsi="仿宋_GB2312" w:eastAsia="仿宋_GB2312" w:cs="仿宋_GB2312"/>
          <w:sz w:val="28"/>
          <w:szCs w:val="28"/>
        </w:rPr>
        <w:t>，并于202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4月24日15</w:t>
      </w:r>
      <w:r>
        <w:rPr>
          <w:rFonts w:hint="eastAsia" w:ascii="仿宋_GB2312" w:hAnsi="仿宋_GB2312" w:eastAsia="仿宋_GB2312" w:cs="仿宋_GB2312"/>
          <w:sz w:val="28"/>
          <w:szCs w:val="28"/>
        </w:rPr>
        <w:t>点</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分（北京时</w:t>
      </w:r>
      <w:r>
        <w:rPr>
          <w:rFonts w:hint="eastAsia" w:ascii="仿宋_GB2312" w:hAnsi="仿宋_GB2312" w:eastAsia="仿宋_GB2312" w:cs="仿宋_GB2312"/>
          <w:bCs/>
          <w:sz w:val="28"/>
          <w:szCs w:val="28"/>
        </w:rPr>
        <w:t>间）</w:t>
      </w:r>
      <w:r>
        <w:rPr>
          <w:rFonts w:hint="eastAsia" w:ascii="仿宋" w:hAnsi="仿宋" w:eastAsia="仿宋" w:cs="仿宋"/>
          <w:b w:val="0"/>
          <w:bCs w:val="0"/>
          <w:color w:val="000000"/>
          <w:kern w:val="2"/>
          <w:sz w:val="28"/>
          <w:szCs w:val="28"/>
          <w:highlight w:val="none"/>
          <w:lang w:val="en-US" w:eastAsia="zh-CN" w:bidi="ar-SA"/>
        </w:rPr>
        <w:t>前提交响应文件。</w:t>
      </w:r>
    </w:p>
    <w:p>
      <w:pPr>
        <w:pStyle w:val="1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outlineLvl w:val="9"/>
        <w:rPr>
          <w:rStyle w:val="24"/>
          <w:rFonts w:hint="eastAsia" w:ascii="黑体" w:hAnsi="宋体" w:eastAsia="黑体" w:cs="黑体"/>
          <w:kern w:val="0"/>
          <w:sz w:val="28"/>
          <w:szCs w:val="28"/>
          <w:lang w:val="en-US" w:eastAsia="zh-CN" w:bidi="ar-SA"/>
        </w:rPr>
      </w:pPr>
      <w:r>
        <w:rPr>
          <w:rStyle w:val="24"/>
          <w:rFonts w:hint="eastAsia" w:ascii="黑体" w:hAnsi="宋体" w:eastAsia="黑体" w:cs="黑体"/>
          <w:kern w:val="0"/>
          <w:sz w:val="28"/>
          <w:szCs w:val="28"/>
          <w:lang w:val="en-US" w:eastAsia="zh-CN" w:bidi="ar-SA"/>
        </w:rPr>
        <w:t>一、项目基本情况</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项目编号：[2023]433号</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项目名称：沙雅县循环经济工业园区农机制造标准化厂房等10个项目水土保持报告编制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采购方式：竞争性磋商</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预算金额（元）：420000元</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最高限价（元）：420000元 </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采购需求： </w:t>
      </w:r>
    </w:p>
    <w:p>
      <w:pPr>
        <w:pStyle w:val="12"/>
        <w:keepNext w:val="0"/>
        <w:keepLines w:val="0"/>
        <w:widowControl/>
        <w:suppressLineNumbers w:val="0"/>
        <w:spacing w:before="75" w:beforeAutospacing="0" w:after="75" w:afterAutospacing="0" w:line="300" w:lineRule="atLeast"/>
        <w:ind w:left="0" w:right="0" w:firstLine="560" w:firstLineChars="200"/>
        <w:rPr>
          <w:rFonts w:hint="eastAsia" w:ascii="仿宋" w:hAnsi="仿宋" w:eastAsia="仿宋" w:cs="仿宋"/>
          <w:sz w:val="28"/>
          <w:szCs w:val="28"/>
        </w:rPr>
      </w:pPr>
      <w:r>
        <w:rPr>
          <w:rFonts w:hint="eastAsia" w:ascii="仿宋" w:hAnsi="仿宋" w:eastAsia="仿宋" w:cs="仿宋"/>
          <w:sz w:val="28"/>
          <w:szCs w:val="28"/>
        </w:rPr>
        <w:t>标项名称：</w:t>
      </w:r>
      <w:r>
        <w:rPr>
          <w:rFonts w:hint="eastAsia" w:ascii="仿宋" w:hAnsi="仿宋" w:eastAsia="仿宋" w:cs="仿宋"/>
          <w:color w:val="auto"/>
          <w:kern w:val="2"/>
          <w:sz w:val="28"/>
          <w:szCs w:val="28"/>
          <w:highlight w:val="none"/>
          <w:lang w:val="en-US" w:eastAsia="zh-CN" w:bidi="ar-SA"/>
        </w:rPr>
        <w:t>沙雅县循环经济工业园区农机制造标准化厂房等10个项目水土保持报告编制</w:t>
      </w:r>
    </w:p>
    <w:p>
      <w:pPr>
        <w:pStyle w:val="12"/>
        <w:keepNext w:val="0"/>
        <w:keepLines w:val="0"/>
        <w:widowControl/>
        <w:suppressLineNumbers w:val="0"/>
        <w:spacing w:before="75" w:beforeAutospacing="0" w:after="75" w:afterAutospacing="0" w:line="300" w:lineRule="atLeast"/>
        <w:ind w:left="0" w:right="0"/>
        <w:rPr>
          <w:rFonts w:hint="eastAsia" w:ascii="仿宋" w:hAnsi="仿宋" w:eastAsia="仿宋" w:cs="仿宋"/>
          <w:sz w:val="28"/>
          <w:szCs w:val="28"/>
        </w:rPr>
      </w:pPr>
      <w:r>
        <w:rPr>
          <w:rFonts w:hint="eastAsia" w:ascii="仿宋" w:hAnsi="仿宋" w:eastAsia="仿宋" w:cs="仿宋"/>
          <w:sz w:val="28"/>
          <w:szCs w:val="28"/>
          <w:lang w:val="en-US" w:eastAsia="zh-CN"/>
        </w:rPr>
        <w:t>     数量：1    </w:t>
      </w:r>
    </w:p>
    <w:p>
      <w:pPr>
        <w:pStyle w:val="12"/>
        <w:keepNext w:val="0"/>
        <w:keepLines w:val="0"/>
        <w:widowControl/>
        <w:suppressLineNumbers w:val="0"/>
        <w:spacing w:before="75" w:beforeAutospacing="0" w:after="75" w:afterAutospacing="0" w:line="300" w:lineRule="atLeast"/>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预算金额（元）：420000元</w:t>
      </w:r>
      <w:r>
        <w:rPr>
          <w:rFonts w:hint="eastAsia" w:ascii="仿宋" w:hAnsi="仿宋" w:eastAsia="仿宋" w:cs="仿宋"/>
          <w:color w:val="auto"/>
          <w:kern w:val="2"/>
          <w:sz w:val="28"/>
          <w:szCs w:val="28"/>
          <w:highlight w:val="none"/>
          <w:lang w:val="en-US" w:eastAsia="zh-CN" w:bidi="ar-SA"/>
        </w:rPr>
        <w:t xml:space="preserve"> </w:t>
      </w:r>
    </w:p>
    <w:p>
      <w:pPr>
        <w:pStyle w:val="12"/>
        <w:keepNext w:val="0"/>
        <w:keepLines w:val="0"/>
        <w:widowControl/>
        <w:suppressLineNumbers w:val="0"/>
        <w:spacing w:before="75" w:beforeAutospacing="0" w:after="75" w:afterAutospacing="0" w:line="300" w:lineRule="atLeast"/>
        <w:ind w:left="0" w:right="0"/>
        <w:rPr>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单位：</w:t>
      </w:r>
      <w:r>
        <w:rPr>
          <w:rFonts w:hint="eastAsia" w:ascii="仿宋" w:hAnsi="仿宋" w:eastAsia="仿宋" w:cs="仿宋"/>
          <w:sz w:val="28"/>
          <w:szCs w:val="28"/>
          <w:lang w:eastAsia="zh-CN"/>
        </w:rPr>
        <w:t>批</w:t>
      </w:r>
      <w:r>
        <w:rPr>
          <w:rFonts w:hint="eastAsia" w:ascii="仿宋" w:hAnsi="仿宋" w:eastAsia="仿宋" w:cs="仿宋"/>
          <w:sz w:val="28"/>
          <w:szCs w:val="28"/>
        </w:rPr>
        <w:t> </w:t>
      </w:r>
    </w:p>
    <w:p>
      <w:pPr>
        <w:pStyle w:val="12"/>
        <w:keepNext w:val="0"/>
        <w:keepLines w:val="0"/>
        <w:widowControl/>
        <w:suppressLineNumbers w:val="0"/>
        <w:spacing w:before="75" w:beforeAutospacing="0" w:after="75" w:afterAutospacing="0" w:line="300" w:lineRule="atLeast"/>
        <w:ind w:left="0" w:right="0"/>
        <w:rPr>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简要规格描述：（详见</w:t>
      </w:r>
      <w:r>
        <w:rPr>
          <w:rFonts w:hint="eastAsia" w:ascii="仿宋" w:hAnsi="仿宋" w:eastAsia="仿宋" w:cs="仿宋"/>
          <w:sz w:val="28"/>
          <w:szCs w:val="28"/>
          <w:lang w:eastAsia="zh-CN"/>
        </w:rPr>
        <w:t>招标</w:t>
      </w:r>
      <w:r>
        <w:rPr>
          <w:rFonts w:hint="eastAsia" w:ascii="仿宋" w:hAnsi="仿宋" w:eastAsia="仿宋" w:cs="仿宋"/>
          <w:sz w:val="28"/>
          <w:szCs w:val="28"/>
        </w:rPr>
        <w:t>文件</w:t>
      </w:r>
      <w:r>
        <w:rPr>
          <w:rFonts w:hint="eastAsia" w:ascii="仿宋" w:hAnsi="仿宋" w:eastAsia="仿宋" w:cs="仿宋"/>
          <w:sz w:val="28"/>
          <w:szCs w:val="28"/>
          <w:lang w:eastAsia="zh-CN"/>
        </w:rPr>
        <w:t>及采购清单</w:t>
      </w:r>
      <w:r>
        <w:rPr>
          <w:rFonts w:hint="eastAsia" w:ascii="仿宋" w:hAnsi="仿宋" w:eastAsia="仿宋" w:cs="仿宋"/>
          <w:sz w:val="28"/>
          <w:szCs w:val="28"/>
        </w:rPr>
        <w:t>）。 </w:t>
      </w:r>
    </w:p>
    <w:p>
      <w:pPr>
        <w:pStyle w:val="12"/>
        <w:keepNext w:val="0"/>
        <w:keepLines w:val="0"/>
        <w:widowControl/>
        <w:suppressLineNumbers w:val="0"/>
        <w:spacing w:before="75" w:beforeAutospacing="0" w:after="75" w:afterAutospacing="0" w:line="300" w:lineRule="atLeast"/>
        <w:ind w:left="0" w:right="0"/>
        <w:rPr>
          <w:sz w:val="28"/>
          <w:szCs w:val="28"/>
        </w:rPr>
      </w:pPr>
      <w:r>
        <w:rPr>
          <w:rFonts w:hint="eastAsia" w:ascii="仿宋" w:hAnsi="仿宋" w:eastAsia="仿宋" w:cs="仿宋"/>
          <w:sz w:val="28"/>
          <w:szCs w:val="28"/>
        </w:rPr>
        <w:t>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备注： </w:t>
      </w:r>
    </w:p>
    <w:p>
      <w:pPr>
        <w:pStyle w:val="35"/>
        <w:spacing w:line="360" w:lineRule="auto"/>
        <w:ind w:firstLine="560" w:firstLineChars="200"/>
        <w:jc w:val="both"/>
        <w:outlineLvl w:val="9"/>
        <w:rPr>
          <w:rFonts w:hint="eastAsia" w:ascii="仿宋" w:hAnsi="仿宋" w:eastAsia="仿宋" w:cs="仿宋"/>
          <w:kern w:val="0"/>
          <w:sz w:val="28"/>
          <w:szCs w:val="28"/>
          <w:lang w:val="en-US" w:eastAsia="zh-CN" w:bidi="ar"/>
        </w:rPr>
      </w:pPr>
      <w:r>
        <w:rPr>
          <w:rFonts w:hint="eastAsia" w:ascii="仿宋" w:hAnsi="仿宋" w:eastAsia="仿宋" w:cs="仿宋"/>
          <w:sz w:val="28"/>
          <w:szCs w:val="28"/>
        </w:rPr>
        <w:t> </w:t>
      </w:r>
      <w:r>
        <w:rPr>
          <w:rFonts w:hint="eastAsia" w:ascii="仿宋" w:hAnsi="仿宋" w:eastAsia="仿宋" w:cs="仿宋"/>
          <w:color w:val="auto"/>
          <w:kern w:val="2"/>
          <w:sz w:val="28"/>
          <w:szCs w:val="28"/>
          <w:highlight w:val="none"/>
          <w:lang w:val="en-US" w:eastAsia="zh-CN" w:bidi="ar-SA"/>
        </w:rPr>
        <w:t>合同履约期</w:t>
      </w:r>
      <w:r>
        <w:rPr>
          <w:rFonts w:hint="eastAsia" w:ascii="仿宋" w:hAnsi="仿宋" w:eastAsia="仿宋" w:cs="仿宋"/>
          <w:kern w:val="0"/>
          <w:sz w:val="28"/>
          <w:szCs w:val="28"/>
          <w:lang w:val="en-US" w:eastAsia="zh-CN" w:bidi="ar"/>
        </w:rPr>
        <w:t>限：总工期：72日历天，</w:t>
      </w:r>
    </w:p>
    <w:p>
      <w:pPr>
        <w:pStyle w:val="35"/>
        <w:spacing w:line="360" w:lineRule="auto"/>
        <w:ind w:firstLine="560" w:firstLineChars="200"/>
        <w:jc w:val="both"/>
        <w:outlineLvl w:val="9"/>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计划开工日期：2023年04月26日,计划竣工日期：2023年07月06日</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本项目（否）接受联合体投标。</w:t>
      </w:r>
    </w:p>
    <w:p>
      <w:pPr>
        <w:keepNext w:val="0"/>
        <w:keepLines w:val="0"/>
        <w:pageBreakBefore w:val="0"/>
        <w:kinsoku/>
        <w:wordWrap/>
        <w:overflowPunct/>
        <w:topLinePunct w:val="0"/>
        <w:autoSpaceDE/>
        <w:autoSpaceDN/>
        <w:bidi w:val="0"/>
        <w:adjustRightInd/>
        <w:snapToGrid/>
        <w:spacing w:line="520" w:lineRule="exact"/>
        <w:textAlignment w:val="auto"/>
        <w:outlineLvl w:val="9"/>
        <w:rPr>
          <w:rStyle w:val="24"/>
          <w:rFonts w:hint="eastAsia" w:ascii="黑体" w:hAnsi="宋体" w:eastAsia="黑体" w:cs="黑体"/>
          <w:kern w:val="0"/>
          <w:sz w:val="28"/>
          <w:szCs w:val="28"/>
          <w:lang w:val="en-US" w:eastAsia="zh-CN" w:bidi="ar-SA"/>
        </w:rPr>
      </w:pPr>
      <w:r>
        <w:rPr>
          <w:rStyle w:val="24"/>
          <w:rFonts w:hint="eastAsia" w:ascii="黑体" w:hAnsi="宋体" w:eastAsia="黑体" w:cs="黑体"/>
          <w:kern w:val="0"/>
          <w:sz w:val="28"/>
          <w:szCs w:val="28"/>
          <w:lang w:val="en-US" w:eastAsia="zh-CN" w:bidi="ar-SA"/>
        </w:rPr>
        <w:t>二、申请人的资格要求：</w:t>
      </w:r>
    </w:p>
    <w:p>
      <w:pPr>
        <w:pageBreakBefore w:val="0"/>
        <w:kinsoku/>
        <w:wordWrap/>
        <w:overflowPunct/>
        <w:topLinePunct w:val="0"/>
        <w:autoSpaceDE/>
        <w:autoSpaceDN/>
        <w:bidi w:val="0"/>
        <w:adjustRightInd/>
        <w:snapToGrid/>
        <w:spacing w:line="480" w:lineRule="exact"/>
        <w:jc w:val="both"/>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1、满足《中华人民共和国政府采购法》第二十二条规定；</w:t>
      </w:r>
    </w:p>
    <w:p>
      <w:pPr>
        <w:widowControl/>
        <w:numPr>
          <w:ilvl w:val="0"/>
          <w:numId w:val="0"/>
        </w:numPr>
        <w:spacing w:line="400" w:lineRule="exact"/>
        <w:jc w:val="left"/>
        <w:outlineLvl w:val="9"/>
        <w:rPr>
          <w:rFonts w:ascii="仿宋" w:hAnsi="仿宋" w:eastAsia="仿宋" w:cs="仿宋"/>
          <w:i w:val="0"/>
          <w:iCs w:val="0"/>
          <w:caps w:val="0"/>
          <w:color w:val="000000"/>
          <w:spacing w:val="0"/>
          <w:sz w:val="27"/>
          <w:szCs w:val="27"/>
        </w:rPr>
      </w:pPr>
      <w:r>
        <w:rPr>
          <w:rFonts w:hint="eastAsia" w:ascii="仿宋" w:hAnsi="仿宋" w:eastAsia="仿宋" w:cs="仿宋"/>
          <w:color w:val="auto"/>
          <w:kern w:val="2"/>
          <w:sz w:val="28"/>
          <w:szCs w:val="28"/>
          <w:highlight w:val="none"/>
          <w:lang w:val="en-US" w:eastAsia="zh-CN" w:bidi="ar-SA"/>
        </w:rPr>
        <w:t>2.落实政府采购政策需满足的资格要求：</w:t>
      </w:r>
      <w:r>
        <w:rPr>
          <w:rFonts w:ascii="仿宋" w:hAnsi="仿宋" w:eastAsia="仿宋" w:cs="仿宋"/>
          <w:i w:val="0"/>
          <w:iCs w:val="0"/>
          <w:caps w:val="0"/>
          <w:color w:val="000000"/>
          <w:spacing w:val="0"/>
          <w:sz w:val="27"/>
          <w:szCs w:val="27"/>
        </w:rPr>
        <w:t>标项1：（1）《新疆维吾尔自治区政府采购促进中小企业发展管理实施办法》（新财规〔2021〕6号）；（2）（财库〔2014〕68号）；（3）财政部 生态环境部关于印发环境标志产品政府采购品目清单的通知（财库〔2019〕18号）；（4）《财政部 民政部 中国残疾人联合会关于促进残疾人就业政府采购政策的通知》财库〔2017〕141号；（5）《财政部 发展改革委 生态环境部 市场监管总局关于调整优化节能产品 环境标志产品政府采购执行机制的通知》（财库〔2019〕9号），投标产品遵照《关于印发节能产品政府采购品目清单的通知》（财库〔2019〕19号）相关规定执行；（6）执行国家规定的其他政府采购政策。</w:t>
      </w:r>
    </w:p>
    <w:p>
      <w:pPr>
        <w:widowControl/>
        <w:numPr>
          <w:ilvl w:val="0"/>
          <w:numId w:val="0"/>
        </w:numPr>
        <w:spacing w:line="400" w:lineRule="exact"/>
        <w:jc w:val="left"/>
        <w:outlineLvl w:val="9"/>
        <w:rPr>
          <w:rFonts w:hint="eastAsia" w:ascii="仿宋" w:hAnsi="仿宋" w:eastAsia="仿宋" w:cs="仿宋"/>
          <w:color w:val="auto"/>
          <w:kern w:val="2"/>
          <w:sz w:val="28"/>
          <w:szCs w:val="28"/>
          <w:highlight w:val="none"/>
          <w:lang w:val="en-US" w:eastAsia="zh-CN" w:bidi="ar-SA"/>
        </w:rPr>
      </w:pPr>
      <w:r>
        <w:rPr>
          <w:rFonts w:ascii="仿宋" w:hAnsi="仿宋" w:eastAsia="仿宋" w:cs="仿宋"/>
          <w:i w:val="0"/>
          <w:iCs w:val="0"/>
          <w:caps w:val="0"/>
          <w:color w:val="000000"/>
          <w:spacing w:val="0"/>
          <w:sz w:val="27"/>
          <w:szCs w:val="27"/>
        </w:rPr>
        <w:t>标项1：供应商为</w:t>
      </w:r>
      <w:r>
        <w:rPr>
          <w:rFonts w:hint="eastAsia" w:ascii="仿宋" w:hAnsi="仿宋" w:eastAsia="仿宋" w:cs="仿宋"/>
          <w:i w:val="0"/>
          <w:iCs w:val="0"/>
          <w:caps w:val="0"/>
          <w:color w:val="000000"/>
          <w:spacing w:val="0"/>
          <w:sz w:val="27"/>
          <w:szCs w:val="27"/>
          <w:lang w:eastAsia="zh-CN"/>
        </w:rPr>
        <w:t>小微</w:t>
      </w:r>
      <w:r>
        <w:rPr>
          <w:rFonts w:ascii="仿宋" w:hAnsi="仿宋" w:eastAsia="仿宋" w:cs="仿宋"/>
          <w:i w:val="0"/>
          <w:iCs w:val="0"/>
          <w:caps w:val="0"/>
          <w:color w:val="000000"/>
          <w:spacing w:val="0"/>
          <w:sz w:val="27"/>
          <w:szCs w:val="27"/>
        </w:rPr>
        <w:t>企业</w:t>
      </w:r>
    </w:p>
    <w:p>
      <w:pPr>
        <w:widowControl/>
        <w:numPr>
          <w:ilvl w:val="0"/>
          <w:numId w:val="0"/>
        </w:numPr>
        <w:spacing w:line="400" w:lineRule="exact"/>
        <w:jc w:val="left"/>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3.本项目的资格要求：无</w:t>
      </w:r>
    </w:p>
    <w:p>
      <w:pPr>
        <w:pStyle w:val="12"/>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highlight w:val="none"/>
        </w:rPr>
      </w:pPr>
      <w:r>
        <w:rPr>
          <w:rStyle w:val="24"/>
          <w:rFonts w:ascii="黑体" w:hAnsi="宋体" w:eastAsia="黑体" w:cs="黑体"/>
          <w:color w:val="auto"/>
          <w:sz w:val="27"/>
          <w:szCs w:val="27"/>
          <w:highlight w:val="none"/>
        </w:rPr>
        <w:t>三、</w:t>
      </w:r>
      <w:r>
        <w:rPr>
          <w:rStyle w:val="24"/>
          <w:rFonts w:ascii="黑体" w:hAnsi="宋体" w:eastAsia="黑体" w:cs="黑体"/>
          <w:sz w:val="28"/>
          <w:szCs w:val="28"/>
        </w:rPr>
        <w:t>获取采购文件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both"/>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时间：2023年04月14日至2023年04月21日，</w:t>
      </w:r>
      <w:r>
        <w:rPr>
          <w:rFonts w:ascii="仿宋" w:hAnsi="仿宋" w:eastAsia="仿宋" w:cs="仿宋"/>
          <w:i w:val="0"/>
          <w:iCs w:val="0"/>
          <w:caps w:val="0"/>
          <w:color w:val="auto"/>
          <w:spacing w:val="0"/>
          <w:sz w:val="27"/>
          <w:szCs w:val="27"/>
        </w:rPr>
        <w:t>每天上午</w:t>
      </w:r>
      <w:r>
        <w:rPr>
          <w:rFonts w:hint="eastAsia" w:ascii="仿宋" w:hAnsi="仿宋" w:eastAsia="仿宋" w:cs="仿宋"/>
          <w:i w:val="0"/>
          <w:iCs w:val="0"/>
          <w:caps w:val="0"/>
          <w:color w:val="auto"/>
          <w:spacing w:val="0"/>
          <w:sz w:val="27"/>
          <w:szCs w:val="27"/>
          <w:lang w:val="en-US" w:eastAsia="zh-CN"/>
        </w:rPr>
        <w:t>10</w:t>
      </w:r>
      <w:r>
        <w:rPr>
          <w:rFonts w:hint="eastAsia" w:ascii="仿宋" w:hAnsi="仿宋" w:eastAsia="仿宋" w:cs="仿宋"/>
          <w:i w:val="0"/>
          <w:iCs w:val="0"/>
          <w:caps w:val="0"/>
          <w:color w:val="auto"/>
          <w:spacing w:val="0"/>
          <w:sz w:val="27"/>
          <w:szCs w:val="27"/>
        </w:rPr>
        <w:t>:00至1</w:t>
      </w:r>
      <w:r>
        <w:rPr>
          <w:rFonts w:hint="eastAsia" w:ascii="仿宋" w:hAnsi="仿宋" w:eastAsia="仿宋" w:cs="仿宋"/>
          <w:i w:val="0"/>
          <w:iCs w:val="0"/>
          <w:caps w:val="0"/>
          <w:color w:val="auto"/>
          <w:spacing w:val="0"/>
          <w:sz w:val="27"/>
          <w:szCs w:val="27"/>
          <w:lang w:val="en-US" w:eastAsia="zh-CN"/>
        </w:rPr>
        <w:t>4</w:t>
      </w:r>
      <w:r>
        <w:rPr>
          <w:rFonts w:hint="eastAsia" w:ascii="仿宋" w:hAnsi="仿宋" w:eastAsia="仿宋" w:cs="仿宋"/>
          <w:i w:val="0"/>
          <w:iCs w:val="0"/>
          <w:caps w:val="0"/>
          <w:color w:val="auto"/>
          <w:spacing w:val="0"/>
          <w:sz w:val="27"/>
          <w:szCs w:val="27"/>
        </w:rPr>
        <w:t>:00，下午1</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3</w:t>
      </w:r>
      <w:r>
        <w:rPr>
          <w:rFonts w:hint="eastAsia" w:ascii="仿宋" w:hAnsi="仿宋" w:eastAsia="仿宋" w:cs="仿宋"/>
          <w:i w:val="0"/>
          <w:iCs w:val="0"/>
          <w:caps w:val="0"/>
          <w:color w:val="auto"/>
          <w:spacing w:val="0"/>
          <w:sz w:val="27"/>
          <w:szCs w:val="27"/>
        </w:rPr>
        <w:t>0至</w:t>
      </w:r>
      <w:r>
        <w:rPr>
          <w:rFonts w:hint="eastAsia" w:ascii="仿宋" w:hAnsi="仿宋" w:eastAsia="仿宋" w:cs="仿宋"/>
          <w:i w:val="0"/>
          <w:iCs w:val="0"/>
          <w:caps w:val="0"/>
          <w:color w:val="auto"/>
          <w:spacing w:val="0"/>
          <w:sz w:val="27"/>
          <w:szCs w:val="27"/>
          <w:lang w:val="en-US" w:eastAsia="zh-CN"/>
        </w:rPr>
        <w:t>19</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30</w:t>
      </w:r>
      <w:r>
        <w:rPr>
          <w:rFonts w:hint="eastAsia" w:ascii="仿宋" w:hAnsi="仿宋" w:eastAsia="仿宋" w:cs="仿宋"/>
          <w:i w:val="0"/>
          <w:iCs w:val="0"/>
          <w:caps w:val="0"/>
          <w:color w:val="auto"/>
          <w:spacing w:val="0"/>
          <w:sz w:val="27"/>
          <w:szCs w:val="27"/>
        </w:rPr>
        <w:t>（北京时间，法定节假日除外）</w:t>
      </w:r>
    </w:p>
    <w:p>
      <w:pPr>
        <w:pStyle w:val="12"/>
        <w:keepNext w:val="0"/>
        <w:keepLines w:val="0"/>
        <w:widowControl/>
        <w:suppressLineNumbers w:val="0"/>
        <w:spacing w:before="75" w:beforeAutospacing="0" w:after="75" w:afterAutospacing="0" w:line="300" w:lineRule="atLeast"/>
        <w:ind w:left="0" w:right="0" w:firstLine="560" w:firstLineChars="200"/>
        <w:rPr>
          <w:rFonts w:hint="eastAsia" w:ascii="仿宋" w:hAnsi="仿宋" w:eastAsia="仿宋" w:cs="仿宋"/>
          <w:color w:val="auto"/>
          <w:sz w:val="28"/>
          <w:szCs w:val="28"/>
          <w:u w:val="none"/>
        </w:rPr>
      </w:pPr>
      <w:r>
        <w:rPr>
          <w:rFonts w:hint="eastAsia" w:ascii="仿宋" w:hAnsi="仿宋" w:eastAsia="仿宋" w:cs="仿宋"/>
          <w:color w:val="auto"/>
          <w:kern w:val="2"/>
          <w:sz w:val="28"/>
          <w:szCs w:val="28"/>
          <w:highlight w:val="none"/>
          <w:lang w:val="en-US" w:eastAsia="zh-CN" w:bidi="ar-SA"/>
        </w:rPr>
        <w:t>地点：</w:t>
      </w:r>
      <w:r>
        <w:rPr>
          <w:rFonts w:hint="eastAsia" w:ascii="仿宋" w:hAnsi="仿宋" w:eastAsia="仿宋" w:cs="仿宋"/>
          <w:color w:val="auto"/>
          <w:sz w:val="28"/>
          <w:szCs w:val="28"/>
          <w:u w:val="none"/>
        </w:rPr>
        <w:t>政采云平台http://www.zcygov.cn/ </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方式：供应商登录政采云平台https://www.zcygov.cn/在线申请获取采购文件（进入“项目采购”应用，在获取采购文件菜单中选择项目，申请获取采购文件）</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售价（元）：0</w:t>
      </w:r>
    </w:p>
    <w:p>
      <w:pPr>
        <w:rPr>
          <w:rFonts w:hint="eastAsia" w:ascii="仿宋" w:hAnsi="仿宋" w:eastAsia="仿宋" w:cs="仿宋"/>
          <w:color w:val="auto"/>
          <w:kern w:val="2"/>
          <w:sz w:val="28"/>
          <w:szCs w:val="28"/>
          <w:highlight w:val="none"/>
          <w:lang w:val="en-US" w:eastAsia="zh-CN" w:bidi="ar-SA"/>
        </w:rPr>
      </w:pP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outlineLvl w:val="9"/>
        <w:rPr>
          <w:rStyle w:val="24"/>
          <w:rFonts w:ascii="黑体" w:hAnsi="宋体" w:eastAsia="黑体" w:cs="黑体"/>
          <w:sz w:val="28"/>
          <w:szCs w:val="28"/>
        </w:rPr>
      </w:pPr>
      <w:r>
        <w:rPr>
          <w:rStyle w:val="24"/>
          <w:rFonts w:ascii="黑体" w:hAnsi="宋体" w:eastAsia="黑体" w:cs="黑体"/>
          <w:sz w:val="28"/>
          <w:szCs w:val="28"/>
        </w:rPr>
        <w:t>四、响应文件提交 </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kern w:val="2"/>
          <w:sz w:val="27"/>
          <w:szCs w:val="27"/>
          <w:lang w:val="en-US" w:eastAsia="zh-CN" w:bidi="ar-SA"/>
        </w:rPr>
      </w:pPr>
      <w:r>
        <w:rPr>
          <w:rFonts w:ascii="仿宋" w:hAnsi="仿宋" w:eastAsia="仿宋" w:cs="仿宋"/>
          <w:i w:val="0"/>
          <w:iCs w:val="0"/>
          <w:caps w:val="0"/>
          <w:color w:val="000000"/>
          <w:spacing w:val="0"/>
          <w:sz w:val="27"/>
          <w:szCs w:val="27"/>
        </w:rPr>
        <w:t>截止时间：</w:t>
      </w:r>
      <w:r>
        <w:rPr>
          <w:rFonts w:hint="eastAsia" w:ascii="仿宋" w:hAnsi="仿宋" w:eastAsia="仿宋" w:cs="仿宋"/>
          <w:i w:val="0"/>
          <w:iCs w:val="0"/>
          <w:caps w:val="0"/>
          <w:color w:val="000000"/>
          <w:spacing w:val="0"/>
          <w:kern w:val="2"/>
          <w:sz w:val="27"/>
          <w:szCs w:val="27"/>
          <w:lang w:val="en-US" w:eastAsia="zh-CN" w:bidi="ar-SA"/>
        </w:rPr>
        <w:t>2023年04月24日 15:30（北京时间）</w:t>
      </w:r>
    </w:p>
    <w:p>
      <w:pPr>
        <w:pStyle w:val="1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地点：请登录政采云投标客户端投标 </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outlineLvl w:val="9"/>
        <w:rPr>
          <w:rStyle w:val="24"/>
          <w:rFonts w:ascii="黑体" w:hAnsi="宋体" w:eastAsia="黑体" w:cs="黑体"/>
          <w:sz w:val="28"/>
          <w:szCs w:val="28"/>
        </w:rPr>
      </w:pPr>
      <w:r>
        <w:rPr>
          <w:rStyle w:val="24"/>
          <w:rFonts w:ascii="黑体" w:hAnsi="宋体" w:eastAsia="黑体" w:cs="黑体"/>
          <w:sz w:val="28"/>
          <w:szCs w:val="28"/>
        </w:rPr>
        <w:t>五、响应文件开启 </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kern w:val="2"/>
          <w:sz w:val="27"/>
          <w:szCs w:val="27"/>
          <w:lang w:val="en-US" w:eastAsia="zh-CN" w:bidi="ar-SA"/>
        </w:rPr>
      </w:pPr>
      <w:r>
        <w:rPr>
          <w:rFonts w:hint="eastAsia" w:ascii="仿宋" w:hAnsi="仿宋" w:eastAsia="仿宋" w:cs="仿宋"/>
          <w:i w:val="0"/>
          <w:iCs w:val="0"/>
          <w:caps w:val="0"/>
          <w:color w:val="000000"/>
          <w:spacing w:val="0"/>
          <w:sz w:val="27"/>
          <w:szCs w:val="27"/>
        </w:rPr>
        <w:t>开启时间：</w:t>
      </w:r>
      <w:r>
        <w:rPr>
          <w:rFonts w:hint="eastAsia" w:ascii="仿宋" w:hAnsi="仿宋" w:eastAsia="仿宋" w:cs="仿宋"/>
          <w:i w:val="0"/>
          <w:iCs w:val="0"/>
          <w:caps w:val="0"/>
          <w:color w:val="000000"/>
          <w:spacing w:val="0"/>
          <w:kern w:val="2"/>
          <w:sz w:val="27"/>
          <w:szCs w:val="27"/>
          <w:lang w:val="en-US" w:eastAsia="zh-CN" w:bidi="ar-SA"/>
        </w:rPr>
        <w:t>2023年04月24日 15:30（北京时间）</w:t>
      </w:r>
    </w:p>
    <w:p>
      <w:pPr>
        <w:pStyle w:val="12"/>
        <w:keepNext w:val="0"/>
        <w:keepLines w:val="0"/>
        <w:widowControl/>
        <w:suppressLineNumbers w:val="0"/>
        <w:spacing w:line="300" w:lineRule="atLeast"/>
        <w:rPr>
          <w:rFonts w:hint="eastAsia"/>
          <w:lang w:val="en-US" w:eastAsia="zh-CN"/>
        </w:rPr>
      </w:pPr>
      <w:r>
        <w:rPr>
          <w:rFonts w:hint="eastAsia" w:ascii="仿宋" w:hAnsi="仿宋" w:eastAsia="仿宋" w:cs="仿宋"/>
          <w:i w:val="0"/>
          <w:iCs w:val="0"/>
          <w:caps w:val="0"/>
          <w:color w:val="000000"/>
          <w:spacing w:val="0"/>
          <w:sz w:val="27"/>
          <w:szCs w:val="27"/>
        </w:rPr>
        <w:t>    地点：政采云平台http://www.zcygov.cn/ </w:t>
      </w:r>
    </w:p>
    <w:p>
      <w:pPr>
        <w:keepNext w:val="0"/>
        <w:keepLines w:val="0"/>
        <w:pageBreakBefore w:val="0"/>
        <w:kinsoku/>
        <w:wordWrap/>
        <w:overflowPunct/>
        <w:topLinePunct w:val="0"/>
        <w:autoSpaceDE/>
        <w:autoSpaceDN/>
        <w:bidi w:val="0"/>
        <w:adjustRightInd/>
        <w:snapToGrid/>
        <w:spacing w:line="520" w:lineRule="exact"/>
        <w:textAlignment w:val="auto"/>
        <w:outlineLvl w:val="9"/>
        <w:rPr>
          <w:rStyle w:val="24"/>
          <w:rFonts w:hint="eastAsia" w:ascii="黑体" w:hAnsi="宋体" w:eastAsia="黑体" w:cs="黑体"/>
          <w:kern w:val="0"/>
          <w:sz w:val="28"/>
          <w:szCs w:val="28"/>
          <w:lang w:val="en-US" w:eastAsia="zh-CN" w:bidi="ar-SA"/>
        </w:rPr>
      </w:pPr>
      <w:bookmarkStart w:id="1" w:name="_Toc28359094"/>
      <w:bookmarkStart w:id="2" w:name="_Toc35393803"/>
      <w:bookmarkStart w:id="3" w:name="_Toc28359017"/>
      <w:bookmarkStart w:id="4" w:name="_Toc35393634"/>
      <w:r>
        <w:rPr>
          <w:rStyle w:val="24"/>
          <w:rFonts w:hint="eastAsia" w:ascii="黑体" w:eastAsia="黑体" w:cs="黑体"/>
          <w:kern w:val="0"/>
          <w:sz w:val="28"/>
          <w:szCs w:val="28"/>
          <w:lang w:val="en-US" w:eastAsia="zh-CN" w:bidi="ar-SA"/>
        </w:rPr>
        <w:t>六</w:t>
      </w:r>
      <w:r>
        <w:rPr>
          <w:rStyle w:val="24"/>
          <w:rFonts w:hint="eastAsia" w:ascii="黑体" w:hAnsi="宋体" w:eastAsia="黑体" w:cs="黑体"/>
          <w:kern w:val="0"/>
          <w:sz w:val="28"/>
          <w:szCs w:val="28"/>
          <w:lang w:val="en-US" w:eastAsia="zh-CN" w:bidi="ar-SA"/>
        </w:rPr>
        <w:t>、公告期限</w:t>
      </w:r>
      <w:bookmarkEnd w:id="1"/>
      <w:bookmarkEnd w:id="2"/>
      <w:bookmarkEnd w:id="3"/>
      <w:bookmarkEnd w:id="4"/>
    </w:p>
    <w:p>
      <w:pPr>
        <w:keepNext w:val="0"/>
        <w:keepLines w:val="0"/>
        <w:pageBreakBefore w:val="0"/>
        <w:kinsoku/>
        <w:wordWrap/>
        <w:overflowPunct/>
        <w:topLinePunct w:val="0"/>
        <w:bidi w:val="0"/>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3</w:t>
      </w:r>
      <w:r>
        <w:rPr>
          <w:rFonts w:hint="eastAsia" w:ascii="仿宋" w:hAnsi="仿宋" w:eastAsia="仿宋" w:cs="仿宋"/>
          <w:sz w:val="28"/>
          <w:szCs w:val="28"/>
        </w:rPr>
        <w:t>个工作日。</w:t>
      </w:r>
    </w:p>
    <w:p>
      <w:pPr>
        <w:keepNext w:val="0"/>
        <w:keepLines w:val="0"/>
        <w:pageBreakBefore w:val="0"/>
        <w:kinsoku/>
        <w:wordWrap/>
        <w:overflowPunct/>
        <w:topLinePunct w:val="0"/>
        <w:autoSpaceDE/>
        <w:autoSpaceDN/>
        <w:bidi w:val="0"/>
        <w:adjustRightInd/>
        <w:snapToGrid/>
        <w:spacing w:line="520" w:lineRule="exact"/>
        <w:textAlignment w:val="auto"/>
        <w:outlineLvl w:val="9"/>
        <w:rPr>
          <w:rStyle w:val="24"/>
          <w:rFonts w:hint="eastAsia" w:ascii="黑体" w:hAnsi="宋体" w:eastAsia="黑体" w:cs="黑体"/>
          <w:kern w:val="0"/>
          <w:sz w:val="28"/>
          <w:szCs w:val="28"/>
          <w:lang w:val="en-US" w:eastAsia="zh-CN" w:bidi="ar-SA"/>
        </w:rPr>
      </w:pPr>
      <w:bookmarkStart w:id="5" w:name="_Toc35393804"/>
      <w:bookmarkStart w:id="6" w:name="_Toc35393635"/>
      <w:r>
        <w:rPr>
          <w:rStyle w:val="24"/>
          <w:rFonts w:hint="eastAsia" w:ascii="黑体" w:eastAsia="黑体" w:cs="黑体"/>
          <w:kern w:val="0"/>
          <w:sz w:val="28"/>
          <w:szCs w:val="28"/>
          <w:lang w:val="en-US" w:eastAsia="zh-CN" w:bidi="ar-SA"/>
        </w:rPr>
        <w:t>七</w:t>
      </w:r>
      <w:r>
        <w:rPr>
          <w:rStyle w:val="24"/>
          <w:rFonts w:hint="eastAsia" w:ascii="黑体" w:hAnsi="宋体" w:eastAsia="黑体" w:cs="黑体"/>
          <w:kern w:val="0"/>
          <w:sz w:val="28"/>
          <w:szCs w:val="28"/>
          <w:lang w:val="en-US" w:eastAsia="zh-CN" w:bidi="ar-SA"/>
        </w:rPr>
        <w:t>、其它补充事宜</w:t>
      </w:r>
      <w:bookmarkEnd w:id="5"/>
      <w:bookmarkEnd w:id="6"/>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1、本次公告在新疆政府采购网发布；</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3、本项目实行电子招投标，供应商须登录政采云平台申请获取采购文件，并通过政采云电子投标客户端制作投标文件，同时自行承担与投标有关的一切费用；</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4、各供应商应在开标前确保成为新疆维吾尔自治区政府采购网正式注册入库供应商，并完成CA数字证书申领。因未注册入库、未办理CA数字证书等原因造成无法投标或投标失败等后果由供应商自行承担；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6、本项目采用不见面开标，供应商须在投标截止时间前通过CA在政采云平台上传加密的电子投标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 w:hAnsi="仿宋" w:eastAsia="仿宋" w:cs="Times New Roman"/>
          <w:b w:val="0"/>
          <w:bCs w:val="0"/>
          <w:color w:val="000000"/>
          <w:sz w:val="28"/>
          <w:szCs w:val="28"/>
          <w:highlight w:val="none"/>
          <w:lang w:val="en-US" w:eastAsia="zh-CN"/>
        </w:rPr>
      </w:pPr>
      <w:r>
        <w:rPr>
          <w:rFonts w:hint="eastAsia" w:ascii="仿宋" w:hAnsi="仿宋" w:eastAsia="仿宋" w:cs="仿宋"/>
          <w:i w:val="0"/>
          <w:iCs w:val="0"/>
          <w:caps w:val="0"/>
          <w:color w:val="000000"/>
          <w:spacing w:val="0"/>
          <w:sz w:val="27"/>
          <w:szCs w:val="27"/>
        </w:rPr>
        <w:t>7、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  </w:t>
      </w:r>
    </w:p>
    <w:p>
      <w:pPr>
        <w:pStyle w:val="12"/>
        <w:keepNext w:val="0"/>
        <w:keepLines w:val="0"/>
        <w:widowControl/>
        <w:suppressLineNumbers w:val="0"/>
        <w:spacing w:before="75" w:beforeAutospacing="0" w:after="75" w:afterAutospacing="0"/>
        <w:ind w:left="0" w:right="0" w:firstLine="0"/>
        <w:outlineLvl w:val="9"/>
        <w:rPr>
          <w:rFonts w:hint="eastAsia" w:ascii="黑体" w:hAnsi="黑体" w:eastAsia="黑体" w:cs="黑体"/>
          <w:b/>
          <w:bCs/>
          <w:i w:val="0"/>
          <w:caps w:val="0"/>
          <w:color w:val="auto"/>
          <w:spacing w:val="0"/>
          <w:sz w:val="24"/>
          <w:szCs w:val="24"/>
          <w:highlight w:val="none"/>
        </w:rPr>
      </w:pPr>
      <w:r>
        <w:rPr>
          <w:rFonts w:hint="eastAsia" w:ascii="黑体" w:hAnsi="黑体" w:eastAsia="黑体" w:cs="黑体"/>
          <w:b/>
          <w:bCs/>
          <w:i w:val="0"/>
          <w:caps w:val="0"/>
          <w:color w:val="auto"/>
          <w:spacing w:val="0"/>
          <w:sz w:val="24"/>
          <w:szCs w:val="24"/>
          <w:highlight w:val="none"/>
        </w:rPr>
        <w:t>特别提示：</w:t>
      </w:r>
    </w:p>
    <w:p>
      <w:pPr>
        <w:pStyle w:val="12"/>
        <w:keepNext w:val="0"/>
        <w:keepLines w:val="0"/>
        <w:widowControl/>
        <w:numPr>
          <w:ilvl w:val="0"/>
          <w:numId w:val="5"/>
        </w:numPr>
        <w:suppressLineNumbers w:val="0"/>
        <w:spacing w:before="255" w:beforeAutospacing="0" w:after="255" w:afterAutospacing="0" w:line="480" w:lineRule="atLeast"/>
        <w:ind w:left="0" w:right="0"/>
        <w:jc w:val="both"/>
        <w:rPr>
          <w:rFonts w:hint="eastAsia" w:ascii="黑体" w:hAnsi="黑体" w:eastAsia="黑体" w:cs="黑体"/>
          <w:b/>
          <w:bCs/>
          <w:i w:val="0"/>
          <w:caps w:val="0"/>
          <w:color w:val="auto"/>
          <w:spacing w:val="0"/>
          <w:sz w:val="24"/>
          <w:szCs w:val="24"/>
          <w:highlight w:val="none"/>
        </w:rPr>
      </w:pPr>
      <w:r>
        <w:rPr>
          <w:rFonts w:hint="eastAsia" w:ascii="黑体" w:hAnsi="黑体" w:eastAsia="黑体" w:cs="黑体"/>
          <w:b/>
          <w:bCs/>
          <w:i w:val="0"/>
          <w:caps w:val="0"/>
          <w:color w:val="auto"/>
          <w:spacing w:val="0"/>
          <w:sz w:val="24"/>
          <w:szCs w:val="24"/>
          <w:highlight w:val="none"/>
        </w:rPr>
        <w:t>超过200万元的货物和服务采购项目、超过400万元的工程采购项目中适宜由中小企业提供的，预留该部分采购项目预算总额的30%以上专门面向中小企业采购，其中预留给小微企业的比例不低于60%。</w:t>
      </w:r>
    </w:p>
    <w:p>
      <w:pPr>
        <w:pStyle w:val="12"/>
        <w:keepNext w:val="0"/>
        <w:keepLines w:val="0"/>
        <w:widowControl/>
        <w:numPr>
          <w:ilvl w:val="0"/>
          <w:numId w:val="0"/>
        </w:numPr>
        <w:suppressLineNumbers w:val="0"/>
        <w:spacing w:before="255" w:beforeAutospacing="0" w:after="255" w:afterAutospacing="0" w:line="480" w:lineRule="atLeast"/>
        <w:ind w:right="0" w:rightChars="0"/>
        <w:jc w:val="both"/>
        <w:rPr>
          <w:rFonts w:hint="eastAsia" w:ascii="黑体" w:hAnsi="黑体" w:eastAsia="黑体" w:cs="黑体"/>
          <w:b/>
          <w:bCs/>
          <w:i w:val="0"/>
          <w:caps w:val="0"/>
          <w:color w:val="auto"/>
          <w:spacing w:val="0"/>
          <w:sz w:val="24"/>
          <w:szCs w:val="24"/>
          <w:highlight w:val="none"/>
          <w:lang w:eastAsia="zh-CN"/>
        </w:rPr>
      </w:pPr>
      <w:r>
        <w:rPr>
          <w:rFonts w:hint="eastAsia" w:ascii="黑体" w:hAnsi="黑体" w:eastAsia="黑体" w:cs="黑体"/>
          <w:b/>
          <w:bCs/>
          <w:i w:val="0"/>
          <w:caps w:val="0"/>
          <w:color w:val="auto"/>
          <w:spacing w:val="0"/>
          <w:sz w:val="24"/>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2"/>
        <w:keepNext w:val="0"/>
        <w:keepLines w:val="0"/>
        <w:widowControl/>
        <w:suppressLineNumbers w:val="0"/>
        <w:spacing w:before="255" w:beforeAutospacing="0" w:after="255" w:afterAutospacing="0" w:line="480" w:lineRule="atLeast"/>
        <w:ind w:left="0" w:right="0"/>
        <w:jc w:val="both"/>
        <w:rPr>
          <w:rFonts w:hint="eastAsia" w:ascii="黑体" w:hAnsi="黑体" w:eastAsia="黑体" w:cs="黑体"/>
          <w:b/>
          <w:bCs/>
          <w:i w:val="0"/>
          <w:caps w:val="0"/>
          <w:color w:val="auto"/>
          <w:spacing w:val="0"/>
          <w:sz w:val="24"/>
          <w:szCs w:val="24"/>
          <w:highlight w:val="none"/>
        </w:rPr>
      </w:pPr>
      <w:r>
        <w:rPr>
          <w:rFonts w:hint="eastAsia" w:ascii="黑体" w:hAnsi="黑体" w:eastAsia="黑体" w:cs="黑体"/>
          <w:b/>
          <w:bCs/>
          <w:i w:val="0"/>
          <w:caps w:val="0"/>
          <w:color w:val="auto"/>
          <w:spacing w:val="0"/>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2"/>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24"/>
          <w:rFonts w:hint="eastAsia" w:ascii="黑体" w:eastAsia="黑体" w:cs="黑体"/>
          <w:i w:val="0"/>
          <w:iCs w:val="0"/>
          <w:caps w:val="0"/>
          <w:color w:val="000000"/>
          <w:spacing w:val="0"/>
          <w:sz w:val="27"/>
          <w:szCs w:val="27"/>
          <w:lang w:eastAsia="zh-CN"/>
        </w:rPr>
        <w:t>八</w:t>
      </w:r>
      <w:r>
        <w:rPr>
          <w:rStyle w:val="24"/>
          <w:rFonts w:ascii="黑体" w:hAnsi="宋体" w:eastAsia="黑体" w:cs="黑体"/>
          <w:i w:val="0"/>
          <w:iCs w:val="0"/>
          <w:caps w:val="0"/>
          <w:color w:val="000000"/>
          <w:spacing w:val="0"/>
          <w:sz w:val="27"/>
          <w:szCs w:val="27"/>
        </w:rPr>
        <w:t>、</w:t>
      </w:r>
      <w:r>
        <w:rPr>
          <w:rStyle w:val="24"/>
          <w:rFonts w:ascii="黑体" w:hAnsi="宋体" w:eastAsia="黑体" w:cs="黑体"/>
          <w:sz w:val="28"/>
          <w:szCs w:val="28"/>
        </w:rPr>
        <w:t>凡对本次招标提出询问，请按以下方式联系</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称：沙雅县循环经济工业园区管理委员会</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址：沙雅县循环经济工业园区玉象路 68 号</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联系方式：0997-6777812</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采购代理机构信息</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新疆国际招标中心</w:t>
      </w:r>
      <w:r>
        <w:rPr>
          <w:rFonts w:hint="eastAsia" w:ascii="仿宋" w:hAnsi="仿宋" w:eastAsia="仿宋" w:cs="仿宋"/>
          <w:i w:val="0"/>
          <w:iCs w:val="0"/>
          <w:caps w:val="0"/>
          <w:color w:val="000000"/>
          <w:spacing w:val="0"/>
          <w:sz w:val="27"/>
          <w:szCs w:val="27"/>
        </w:rPr>
        <w:t>有限公司</w:t>
      </w:r>
    </w:p>
    <w:p>
      <w:pPr>
        <w:pStyle w:val="12"/>
        <w:keepNext w:val="0"/>
        <w:keepLines w:val="0"/>
        <w:widowControl/>
        <w:suppressLineNumbers w:val="0"/>
        <w:spacing w:line="300" w:lineRule="atLeast"/>
        <w:ind w:left="1373" w:leftChars="256" w:hanging="810" w:hangingChars="30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val="en-US" w:eastAsia="zh-CN"/>
        </w:rPr>
        <w:t>阿克苏友谊北路19号丝路古镇奇石玉石博览旅游文化中心15栋06号</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15899257079</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12"/>
        <w:keepNext w:val="0"/>
        <w:keepLines w:val="0"/>
        <w:widowControl/>
        <w:suppressLineNumbers w:val="0"/>
        <w:spacing w:line="300" w:lineRule="atLeast"/>
        <w:ind w:left="0" w:firstLine="42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王卫东</w:t>
      </w:r>
    </w:p>
    <w:p>
      <w:pPr>
        <w:pStyle w:val="12"/>
        <w:keepNext w:val="0"/>
        <w:keepLines w:val="0"/>
        <w:widowControl/>
        <w:suppressLineNumbers w:val="0"/>
        <w:spacing w:line="300" w:lineRule="atLeast"/>
        <w:ind w:left="0" w:firstLine="420"/>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电 话：</w:t>
      </w:r>
      <w:r>
        <w:rPr>
          <w:rFonts w:hint="eastAsia" w:ascii="仿宋" w:hAnsi="仿宋" w:eastAsia="仿宋" w:cs="仿宋"/>
          <w:i w:val="0"/>
          <w:iCs w:val="0"/>
          <w:caps w:val="0"/>
          <w:color w:val="000000"/>
          <w:spacing w:val="0"/>
          <w:sz w:val="27"/>
          <w:szCs w:val="27"/>
          <w:lang w:val="en-US" w:eastAsia="zh-CN"/>
        </w:rPr>
        <w:t>15899257079</w:t>
      </w: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center"/>
        <w:outlineLvl w:val="0"/>
        <w:rPr>
          <w:rFonts w:hint="eastAsia"/>
          <w:b/>
          <w:bCs/>
          <w:sz w:val="36"/>
          <w:szCs w:val="36"/>
          <w:lang w:val="en-US" w:eastAsia="zh-CN"/>
        </w:rPr>
      </w:pPr>
    </w:p>
    <w:p>
      <w:pPr>
        <w:pStyle w:val="14"/>
        <w:numPr>
          <w:ilvl w:val="0"/>
          <w:numId w:val="0"/>
        </w:numPr>
        <w:jc w:val="both"/>
        <w:outlineLvl w:val="0"/>
        <w:rPr>
          <w:rFonts w:hint="eastAsia" w:ascii="宋体" w:hAnsi="宋体" w:eastAsia="宋体" w:cs="宋体"/>
          <w:b/>
          <w:bCs/>
          <w:sz w:val="36"/>
          <w:szCs w:val="36"/>
          <w:lang w:val="en-US" w:eastAsia="zh-CN"/>
        </w:rPr>
      </w:pPr>
      <w:bookmarkStart w:id="7" w:name="_Toc29794"/>
    </w:p>
    <w:p>
      <w:pPr>
        <w:pStyle w:val="14"/>
        <w:numPr>
          <w:ilvl w:val="0"/>
          <w:numId w:val="0"/>
        </w:numPr>
        <w:jc w:val="center"/>
        <w:outlineLvl w:val="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第二章</w:t>
      </w:r>
      <w:r>
        <w:rPr>
          <w:rFonts w:hint="eastAsia" w:cs="宋体"/>
          <w:b/>
          <w:bCs/>
          <w:sz w:val="36"/>
          <w:szCs w:val="36"/>
          <w:lang w:val="en-US" w:eastAsia="zh-CN"/>
        </w:rPr>
        <w:t xml:space="preserve"> </w:t>
      </w:r>
      <w:r>
        <w:rPr>
          <w:rFonts w:hint="eastAsia" w:ascii="宋体" w:hAnsi="宋体" w:eastAsia="宋体" w:cs="宋体"/>
          <w:b/>
          <w:bCs/>
          <w:sz w:val="36"/>
          <w:szCs w:val="36"/>
          <w:lang w:val="en-US" w:eastAsia="zh-CN"/>
        </w:rPr>
        <w:t xml:space="preserve"> 投标人须知</w:t>
      </w:r>
      <w:bookmarkEnd w:id="7"/>
    </w:p>
    <w:p>
      <w:pPr>
        <w:tabs>
          <w:tab w:val="left" w:pos="4803"/>
        </w:tabs>
        <w:spacing w:before="240" w:after="0" w:line="240" w:lineRule="auto"/>
        <w:jc w:val="center"/>
        <w:outlineLvl w:val="9"/>
        <w:rPr>
          <w:spacing w:val="-15"/>
          <w:sz w:val="28"/>
          <w:szCs w:val="28"/>
        </w:rPr>
      </w:pPr>
      <w:r>
        <w:rPr>
          <w:rFonts w:hint="eastAsia" w:ascii="宋体" w:hAnsi="宋体" w:eastAsia="宋体" w:cs="宋体"/>
          <w:sz w:val="28"/>
          <w:szCs w:val="28"/>
        </w:rPr>
        <w:t>一、投标人须知前附表</w:t>
      </w:r>
    </w:p>
    <w:tbl>
      <w:tblPr>
        <w:tblStyle w:val="21"/>
        <w:tblW w:w="10310" w:type="dxa"/>
        <w:tblInd w:w="-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1834"/>
        <w:gridCol w:w="7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blHeader/>
        </w:trPr>
        <w:tc>
          <w:tcPr>
            <w:tcW w:w="873" w:type="dxa"/>
            <w:vAlign w:val="center"/>
          </w:tcPr>
          <w:p>
            <w:pPr>
              <w:pStyle w:val="35"/>
              <w:spacing w:before="152"/>
              <w:ind w:left="8"/>
              <w:jc w:val="center"/>
              <w:outlineLvl w:val="9"/>
              <w:rPr>
                <w:rFonts w:hint="default" w:eastAsia="宋体"/>
                <w:w w:val="99"/>
                <w:sz w:val="28"/>
                <w:szCs w:val="28"/>
                <w:lang w:val="en-US" w:eastAsia="zh-CN"/>
              </w:rPr>
            </w:pPr>
            <w:r>
              <w:rPr>
                <w:rFonts w:hint="eastAsia"/>
                <w:w w:val="99"/>
                <w:sz w:val="28"/>
                <w:szCs w:val="28"/>
                <w:lang w:val="en-US" w:eastAsia="zh-CN"/>
              </w:rPr>
              <w:t>1</w:t>
            </w:r>
          </w:p>
        </w:tc>
        <w:tc>
          <w:tcPr>
            <w:tcW w:w="1834" w:type="dxa"/>
            <w:vAlign w:val="center"/>
          </w:tcPr>
          <w:p>
            <w:pPr>
              <w:pStyle w:val="35"/>
              <w:spacing w:before="152"/>
              <w:ind w:right="98" w:firstLine="560" w:firstLineChars="200"/>
              <w:jc w:val="both"/>
              <w:outlineLvl w:val="9"/>
              <w:rPr>
                <w:rFonts w:hint="default" w:eastAsia="宋体"/>
                <w:sz w:val="28"/>
                <w:szCs w:val="28"/>
                <w:lang w:val="en-US" w:eastAsia="zh-CN"/>
              </w:rPr>
            </w:pPr>
            <w:r>
              <w:rPr>
                <w:rFonts w:hint="eastAsia"/>
                <w:sz w:val="28"/>
                <w:szCs w:val="28"/>
                <w:lang w:val="en-US" w:eastAsia="zh-CN"/>
              </w:rPr>
              <w:t>招标人</w:t>
            </w:r>
          </w:p>
        </w:tc>
        <w:tc>
          <w:tcPr>
            <w:tcW w:w="7603" w:type="dxa"/>
            <w:vAlign w:val="center"/>
          </w:tcPr>
          <w:p>
            <w:pPr>
              <w:pStyle w:val="35"/>
              <w:spacing w:line="360" w:lineRule="auto"/>
              <w:jc w:val="both"/>
              <w:outlineLvl w:val="9"/>
              <w:rPr>
                <w:rFonts w:hint="eastAsia" w:eastAsia="宋体"/>
                <w:sz w:val="28"/>
                <w:szCs w:val="28"/>
                <w:lang w:val="en-US" w:eastAsia="zh-CN"/>
              </w:rPr>
            </w:pPr>
            <w:r>
              <w:rPr>
                <w:rFonts w:hint="eastAsia" w:eastAsia="宋体"/>
                <w:sz w:val="28"/>
                <w:szCs w:val="28"/>
                <w:lang w:val="en-US" w:eastAsia="zh-CN"/>
              </w:rPr>
              <w:t>招标人：</w:t>
            </w:r>
            <w:r>
              <w:rPr>
                <w:rFonts w:hint="eastAsia"/>
                <w:sz w:val="28"/>
                <w:szCs w:val="28"/>
                <w:lang w:val="en-US" w:eastAsia="zh-CN"/>
              </w:rPr>
              <w:t>沙雅县循环经济工业园区管理委员会</w:t>
            </w:r>
          </w:p>
          <w:p>
            <w:pPr>
              <w:pStyle w:val="35"/>
              <w:spacing w:line="360" w:lineRule="auto"/>
              <w:jc w:val="both"/>
              <w:outlineLvl w:val="9"/>
              <w:rPr>
                <w:rFonts w:hint="default" w:eastAsia="宋体"/>
                <w:sz w:val="28"/>
                <w:szCs w:val="28"/>
                <w:lang w:val="en-US" w:eastAsia="zh-CN"/>
              </w:rPr>
            </w:pPr>
            <w:r>
              <w:rPr>
                <w:rFonts w:hint="eastAsia" w:eastAsia="宋体"/>
                <w:sz w:val="28"/>
                <w:szCs w:val="28"/>
                <w:lang w:val="en-US" w:eastAsia="zh-CN"/>
              </w:rPr>
              <w:t>联系人：</w:t>
            </w:r>
            <w:r>
              <w:rPr>
                <w:rFonts w:hint="eastAsia"/>
                <w:sz w:val="28"/>
                <w:szCs w:val="28"/>
                <w:lang w:val="en-US" w:eastAsia="zh-CN"/>
              </w:rPr>
              <w:t>邵珍邦</w:t>
            </w:r>
          </w:p>
          <w:p>
            <w:pPr>
              <w:pStyle w:val="35"/>
              <w:spacing w:line="360" w:lineRule="auto"/>
              <w:jc w:val="both"/>
              <w:outlineLvl w:val="9"/>
              <w:rPr>
                <w:rFonts w:hint="default" w:eastAsia="宋体"/>
                <w:sz w:val="28"/>
                <w:szCs w:val="28"/>
                <w:lang w:val="en-US" w:eastAsia="zh-CN"/>
              </w:rPr>
            </w:pPr>
            <w:r>
              <w:rPr>
                <w:rFonts w:hint="eastAsia" w:eastAsia="宋体"/>
                <w:sz w:val="28"/>
                <w:szCs w:val="28"/>
                <w:lang w:val="en-US" w:eastAsia="zh-CN"/>
              </w:rPr>
              <w:t>电  话：</w:t>
            </w:r>
            <w:r>
              <w:rPr>
                <w:rFonts w:hint="eastAsia"/>
                <w:sz w:val="28"/>
                <w:szCs w:val="28"/>
                <w:lang w:val="en-US" w:eastAsia="zh-CN"/>
              </w:rPr>
              <w:t>0997-6777812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blHeader/>
        </w:trPr>
        <w:tc>
          <w:tcPr>
            <w:tcW w:w="873" w:type="dxa"/>
            <w:vAlign w:val="center"/>
          </w:tcPr>
          <w:p>
            <w:pPr>
              <w:pStyle w:val="35"/>
              <w:spacing w:before="152"/>
              <w:ind w:left="8"/>
              <w:jc w:val="center"/>
              <w:outlineLvl w:val="9"/>
              <w:rPr>
                <w:rFonts w:hint="eastAsia" w:eastAsia="宋体"/>
                <w:sz w:val="28"/>
                <w:szCs w:val="28"/>
                <w:lang w:val="en-US" w:eastAsia="zh-CN"/>
              </w:rPr>
            </w:pPr>
            <w:r>
              <w:rPr>
                <w:rFonts w:hint="eastAsia"/>
                <w:sz w:val="28"/>
                <w:szCs w:val="28"/>
                <w:lang w:val="en-US" w:eastAsia="zh-CN"/>
              </w:rPr>
              <w:t>2</w:t>
            </w:r>
          </w:p>
        </w:tc>
        <w:tc>
          <w:tcPr>
            <w:tcW w:w="1834" w:type="dxa"/>
            <w:vAlign w:val="center"/>
          </w:tcPr>
          <w:p>
            <w:pPr>
              <w:pStyle w:val="35"/>
              <w:spacing w:before="152"/>
              <w:ind w:left="105" w:right="98"/>
              <w:jc w:val="center"/>
              <w:outlineLvl w:val="9"/>
              <w:rPr>
                <w:sz w:val="28"/>
                <w:szCs w:val="28"/>
              </w:rPr>
            </w:pPr>
            <w:r>
              <w:rPr>
                <w:sz w:val="28"/>
                <w:szCs w:val="28"/>
              </w:rPr>
              <w:t>采购代理机构</w:t>
            </w:r>
          </w:p>
        </w:tc>
        <w:tc>
          <w:tcPr>
            <w:tcW w:w="7603" w:type="dxa"/>
            <w:vAlign w:val="center"/>
          </w:tcPr>
          <w:p>
            <w:pPr>
              <w:pStyle w:val="35"/>
              <w:spacing w:line="360" w:lineRule="auto"/>
              <w:jc w:val="both"/>
              <w:outlineLvl w:val="9"/>
              <w:rPr>
                <w:rFonts w:hint="eastAsia" w:eastAsia="宋体"/>
                <w:sz w:val="28"/>
                <w:szCs w:val="28"/>
                <w:lang w:val="en-US" w:eastAsia="zh-CN"/>
              </w:rPr>
            </w:pPr>
            <w:r>
              <w:rPr>
                <w:rFonts w:hint="eastAsia" w:eastAsia="宋体"/>
                <w:sz w:val="28"/>
                <w:szCs w:val="28"/>
                <w:lang w:val="en-US" w:eastAsia="zh-CN"/>
              </w:rPr>
              <w:t>名称：新疆国际招标中心有限公司</w:t>
            </w:r>
          </w:p>
          <w:p>
            <w:pPr>
              <w:pStyle w:val="35"/>
              <w:spacing w:line="360" w:lineRule="auto"/>
              <w:jc w:val="both"/>
              <w:outlineLvl w:val="9"/>
              <w:rPr>
                <w:rFonts w:hint="eastAsia" w:eastAsia="宋体"/>
                <w:sz w:val="28"/>
                <w:szCs w:val="28"/>
                <w:lang w:val="en-US" w:eastAsia="zh-CN"/>
              </w:rPr>
            </w:pPr>
            <w:r>
              <w:rPr>
                <w:rFonts w:hint="eastAsia" w:eastAsia="宋体"/>
                <w:sz w:val="28"/>
                <w:szCs w:val="28"/>
                <w:lang w:val="en-US" w:eastAsia="zh-CN"/>
              </w:rPr>
              <w:t xml:space="preserve">地址：阿克苏友谊北路19号丝路古镇奇石玉石博览旅游文化中心15栋06号 </w:t>
            </w:r>
          </w:p>
          <w:p>
            <w:pPr>
              <w:pStyle w:val="35"/>
              <w:spacing w:line="360" w:lineRule="auto"/>
              <w:jc w:val="both"/>
              <w:outlineLvl w:val="9"/>
              <w:rPr>
                <w:rFonts w:hint="eastAsia" w:eastAsia="宋体"/>
                <w:sz w:val="28"/>
                <w:szCs w:val="28"/>
                <w:lang w:val="en-US" w:eastAsia="zh-CN"/>
              </w:rPr>
            </w:pPr>
            <w:r>
              <w:rPr>
                <w:rFonts w:hint="eastAsia" w:eastAsia="宋体"/>
                <w:sz w:val="28"/>
                <w:szCs w:val="28"/>
                <w:lang w:val="en-US" w:eastAsia="zh-CN"/>
              </w:rPr>
              <w:t xml:space="preserve">联系人：王卫东      </w:t>
            </w:r>
          </w:p>
          <w:p>
            <w:pPr>
              <w:pStyle w:val="35"/>
              <w:spacing w:line="360" w:lineRule="auto"/>
              <w:jc w:val="both"/>
              <w:outlineLvl w:val="9"/>
              <w:rPr>
                <w:rFonts w:hint="default" w:eastAsia="宋体"/>
                <w:sz w:val="28"/>
                <w:szCs w:val="28"/>
                <w:lang w:val="en-US" w:eastAsia="zh-CN"/>
              </w:rPr>
            </w:pPr>
            <w:r>
              <w:rPr>
                <w:rFonts w:hint="eastAsia" w:eastAsia="宋体"/>
                <w:sz w:val="28"/>
                <w:szCs w:val="28"/>
                <w:lang w:val="en-US" w:eastAsia="zh-CN"/>
              </w:rPr>
              <w:t>联系方式：15899257079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873" w:type="dxa"/>
            <w:vAlign w:val="center"/>
          </w:tcPr>
          <w:p>
            <w:pPr>
              <w:pStyle w:val="35"/>
              <w:spacing w:before="1"/>
              <w:ind w:left="8"/>
              <w:jc w:val="center"/>
              <w:outlineLvl w:val="9"/>
              <w:rPr>
                <w:rFonts w:hint="eastAsia" w:eastAsia="宋体"/>
                <w:sz w:val="28"/>
                <w:szCs w:val="28"/>
                <w:lang w:val="en-US" w:eastAsia="zh-CN"/>
              </w:rPr>
            </w:pPr>
            <w:r>
              <w:rPr>
                <w:rFonts w:hint="eastAsia"/>
                <w:sz w:val="28"/>
                <w:szCs w:val="28"/>
                <w:lang w:val="en-US" w:eastAsia="zh-CN"/>
              </w:rPr>
              <w:t>3</w:t>
            </w:r>
          </w:p>
        </w:tc>
        <w:tc>
          <w:tcPr>
            <w:tcW w:w="1834" w:type="dxa"/>
            <w:vAlign w:val="center"/>
          </w:tcPr>
          <w:p>
            <w:pPr>
              <w:pStyle w:val="35"/>
              <w:spacing w:before="1"/>
              <w:ind w:left="103" w:right="98"/>
              <w:jc w:val="center"/>
              <w:outlineLvl w:val="9"/>
              <w:rPr>
                <w:sz w:val="28"/>
                <w:szCs w:val="28"/>
              </w:rPr>
            </w:pPr>
            <w:r>
              <w:rPr>
                <w:sz w:val="28"/>
                <w:szCs w:val="28"/>
              </w:rPr>
              <w:t>项目名称</w:t>
            </w:r>
          </w:p>
        </w:tc>
        <w:tc>
          <w:tcPr>
            <w:tcW w:w="7603" w:type="dxa"/>
            <w:vAlign w:val="center"/>
          </w:tcPr>
          <w:p>
            <w:pPr>
              <w:pStyle w:val="35"/>
              <w:spacing w:line="360" w:lineRule="auto"/>
              <w:jc w:val="left"/>
              <w:outlineLvl w:val="9"/>
              <w:rPr>
                <w:rFonts w:hint="default" w:eastAsia="宋体"/>
                <w:sz w:val="28"/>
                <w:szCs w:val="28"/>
                <w:lang w:val="en-US" w:eastAsia="zh-CN"/>
              </w:rPr>
            </w:pPr>
            <w:r>
              <w:rPr>
                <w:rFonts w:hint="eastAsia"/>
                <w:sz w:val="28"/>
                <w:szCs w:val="28"/>
                <w:lang w:val="en-US" w:eastAsia="zh-CN"/>
              </w:rPr>
              <w:t>沙雅县循环经济工业园区农机制造标准化厂房等10个项目水土保持报告编制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873" w:type="dxa"/>
            <w:vAlign w:val="center"/>
          </w:tcPr>
          <w:p>
            <w:pPr>
              <w:pStyle w:val="35"/>
              <w:spacing w:before="1"/>
              <w:ind w:left="8"/>
              <w:jc w:val="center"/>
              <w:outlineLvl w:val="9"/>
              <w:rPr>
                <w:rFonts w:hint="eastAsia" w:eastAsia="宋体"/>
                <w:w w:val="99"/>
                <w:sz w:val="28"/>
                <w:szCs w:val="28"/>
                <w:lang w:val="en-US" w:eastAsia="zh-CN"/>
              </w:rPr>
            </w:pPr>
            <w:r>
              <w:rPr>
                <w:rFonts w:hint="eastAsia"/>
                <w:w w:val="99"/>
                <w:sz w:val="28"/>
                <w:szCs w:val="28"/>
                <w:lang w:val="en-US" w:eastAsia="zh-CN"/>
              </w:rPr>
              <w:t>4</w:t>
            </w:r>
          </w:p>
        </w:tc>
        <w:tc>
          <w:tcPr>
            <w:tcW w:w="1834" w:type="dxa"/>
            <w:vAlign w:val="center"/>
          </w:tcPr>
          <w:p>
            <w:pPr>
              <w:pStyle w:val="35"/>
              <w:spacing w:before="1"/>
              <w:ind w:left="103" w:right="98"/>
              <w:jc w:val="center"/>
              <w:outlineLvl w:val="9"/>
              <w:rPr>
                <w:rFonts w:hint="eastAsia" w:eastAsia="宋体"/>
                <w:color w:val="auto"/>
                <w:sz w:val="28"/>
                <w:szCs w:val="28"/>
                <w:lang w:eastAsia="zh-CN"/>
              </w:rPr>
            </w:pPr>
            <w:r>
              <w:rPr>
                <w:rFonts w:hint="eastAsia"/>
                <w:color w:val="auto"/>
                <w:sz w:val="28"/>
                <w:szCs w:val="28"/>
                <w:lang w:eastAsia="zh-CN"/>
              </w:rPr>
              <w:t>项目编号</w:t>
            </w:r>
          </w:p>
        </w:tc>
        <w:tc>
          <w:tcPr>
            <w:tcW w:w="7603" w:type="dxa"/>
            <w:vAlign w:val="center"/>
          </w:tcPr>
          <w:p>
            <w:pPr>
              <w:pStyle w:val="35"/>
              <w:spacing w:line="360" w:lineRule="auto"/>
              <w:jc w:val="left"/>
              <w:outlineLvl w:val="9"/>
              <w:rPr>
                <w:rFonts w:hint="eastAsia" w:eastAsia="宋体"/>
                <w:color w:val="auto"/>
                <w:sz w:val="28"/>
                <w:szCs w:val="28"/>
                <w:lang w:val="en-US" w:eastAsia="zh-CN"/>
              </w:rPr>
            </w:pPr>
            <w:r>
              <w:rPr>
                <w:rFonts w:hint="eastAsia"/>
                <w:color w:val="auto"/>
                <w:sz w:val="28"/>
                <w:szCs w:val="28"/>
                <w:lang w:val="en-US" w:eastAsia="zh-CN"/>
              </w:rPr>
              <w:t xml:space="preserve">[2023]433号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873" w:type="dxa"/>
            <w:vAlign w:val="center"/>
          </w:tcPr>
          <w:p>
            <w:pPr>
              <w:pStyle w:val="35"/>
              <w:spacing w:before="1"/>
              <w:ind w:left="8"/>
              <w:jc w:val="center"/>
              <w:outlineLvl w:val="9"/>
              <w:rPr>
                <w:rFonts w:hint="eastAsia" w:eastAsia="宋体"/>
                <w:w w:val="99"/>
                <w:sz w:val="28"/>
                <w:szCs w:val="28"/>
                <w:lang w:val="en-US" w:eastAsia="zh-CN"/>
              </w:rPr>
            </w:pPr>
            <w:r>
              <w:rPr>
                <w:rFonts w:hint="eastAsia"/>
                <w:w w:val="99"/>
                <w:sz w:val="28"/>
                <w:szCs w:val="28"/>
                <w:lang w:val="en-US" w:eastAsia="zh-CN"/>
              </w:rPr>
              <w:t>5</w:t>
            </w:r>
          </w:p>
        </w:tc>
        <w:tc>
          <w:tcPr>
            <w:tcW w:w="1834" w:type="dxa"/>
            <w:vAlign w:val="center"/>
          </w:tcPr>
          <w:p>
            <w:pPr>
              <w:pStyle w:val="35"/>
              <w:spacing w:before="1"/>
              <w:ind w:left="103" w:right="98"/>
              <w:jc w:val="center"/>
              <w:outlineLvl w:val="9"/>
              <w:rPr>
                <w:rFonts w:hint="eastAsia"/>
                <w:sz w:val="28"/>
                <w:szCs w:val="28"/>
                <w:lang w:eastAsia="zh-CN"/>
              </w:rPr>
            </w:pPr>
            <w:r>
              <w:rPr>
                <w:rFonts w:hint="eastAsia"/>
                <w:sz w:val="28"/>
                <w:szCs w:val="28"/>
                <w:lang w:eastAsia="zh-CN"/>
              </w:rPr>
              <w:t>资金来源</w:t>
            </w:r>
          </w:p>
        </w:tc>
        <w:tc>
          <w:tcPr>
            <w:tcW w:w="7603" w:type="dxa"/>
            <w:vAlign w:val="center"/>
          </w:tcPr>
          <w:p>
            <w:pPr>
              <w:pStyle w:val="35"/>
              <w:spacing w:line="360" w:lineRule="auto"/>
              <w:jc w:val="left"/>
              <w:outlineLvl w:val="9"/>
              <w:rPr>
                <w:rFonts w:hint="eastAsia" w:eastAsia="宋体"/>
                <w:sz w:val="28"/>
                <w:szCs w:val="28"/>
                <w:lang w:val="en-US" w:eastAsia="zh-CN"/>
              </w:rPr>
            </w:pPr>
            <w:r>
              <w:rPr>
                <w:rFonts w:hint="eastAsia" w:eastAsia="宋体"/>
                <w:sz w:val="28"/>
                <w:szCs w:val="28"/>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blHeader/>
        </w:trPr>
        <w:tc>
          <w:tcPr>
            <w:tcW w:w="873" w:type="dxa"/>
            <w:vAlign w:val="center"/>
          </w:tcPr>
          <w:p>
            <w:pPr>
              <w:pStyle w:val="35"/>
              <w:spacing w:before="1"/>
              <w:ind w:left="8"/>
              <w:jc w:val="center"/>
              <w:outlineLvl w:val="9"/>
              <w:rPr>
                <w:rFonts w:hint="eastAsia"/>
                <w:w w:val="99"/>
                <w:sz w:val="28"/>
                <w:szCs w:val="28"/>
                <w:lang w:val="en-US" w:eastAsia="zh-CN"/>
              </w:rPr>
            </w:pPr>
            <w:r>
              <w:rPr>
                <w:rFonts w:hint="eastAsia"/>
                <w:w w:val="99"/>
                <w:sz w:val="28"/>
                <w:szCs w:val="28"/>
                <w:lang w:val="en-US" w:eastAsia="zh-CN"/>
              </w:rPr>
              <w:t>6</w:t>
            </w:r>
          </w:p>
        </w:tc>
        <w:tc>
          <w:tcPr>
            <w:tcW w:w="1834" w:type="dxa"/>
            <w:vAlign w:val="center"/>
          </w:tcPr>
          <w:p>
            <w:pPr>
              <w:pStyle w:val="35"/>
              <w:spacing w:line="242" w:lineRule="auto"/>
              <w:ind w:right="98"/>
              <w:jc w:val="center"/>
              <w:outlineLvl w:val="9"/>
              <w:rPr>
                <w:rFonts w:hint="eastAsia" w:eastAsia="宋体"/>
                <w:sz w:val="28"/>
                <w:szCs w:val="28"/>
                <w:lang w:eastAsia="zh-CN"/>
              </w:rPr>
            </w:pPr>
            <w:r>
              <w:rPr>
                <w:rFonts w:hint="eastAsia"/>
                <w:spacing w:val="-17"/>
                <w:sz w:val="28"/>
                <w:szCs w:val="28"/>
                <w:lang w:eastAsia="zh-CN"/>
              </w:rPr>
              <w:t>最高限价</w:t>
            </w:r>
          </w:p>
        </w:tc>
        <w:tc>
          <w:tcPr>
            <w:tcW w:w="7603" w:type="dxa"/>
            <w:vAlign w:val="center"/>
          </w:tcPr>
          <w:p>
            <w:pPr>
              <w:pStyle w:val="35"/>
              <w:spacing w:line="360" w:lineRule="auto"/>
              <w:jc w:val="left"/>
              <w:outlineLvl w:val="9"/>
              <w:rPr>
                <w:rFonts w:hint="default" w:eastAsia="宋体"/>
                <w:sz w:val="28"/>
                <w:szCs w:val="28"/>
                <w:lang w:val="en-US" w:eastAsia="zh-CN"/>
              </w:rPr>
            </w:pPr>
            <w:r>
              <w:rPr>
                <w:rFonts w:hint="eastAsia" w:eastAsia="宋体"/>
                <w:sz w:val="28"/>
                <w:szCs w:val="28"/>
                <w:lang w:val="en-US" w:eastAsia="zh-CN"/>
              </w:rPr>
              <w:t>420000元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blHeader/>
        </w:trPr>
        <w:tc>
          <w:tcPr>
            <w:tcW w:w="873" w:type="dxa"/>
            <w:vAlign w:val="center"/>
          </w:tcPr>
          <w:p>
            <w:pPr>
              <w:pStyle w:val="35"/>
              <w:spacing w:before="1"/>
              <w:ind w:left="8"/>
              <w:jc w:val="center"/>
              <w:outlineLvl w:val="9"/>
              <w:rPr>
                <w:rFonts w:hint="eastAsia"/>
                <w:w w:val="99"/>
                <w:sz w:val="28"/>
                <w:szCs w:val="28"/>
                <w:lang w:val="en-US" w:eastAsia="zh-CN"/>
              </w:rPr>
            </w:pPr>
            <w:r>
              <w:rPr>
                <w:rFonts w:hint="eastAsia"/>
                <w:w w:val="99"/>
                <w:sz w:val="28"/>
                <w:szCs w:val="28"/>
                <w:lang w:val="en-US" w:eastAsia="zh-CN"/>
              </w:rPr>
              <w:t>7</w:t>
            </w:r>
          </w:p>
        </w:tc>
        <w:tc>
          <w:tcPr>
            <w:tcW w:w="1834" w:type="dxa"/>
            <w:vAlign w:val="center"/>
          </w:tcPr>
          <w:p>
            <w:pPr>
              <w:pStyle w:val="35"/>
              <w:spacing w:before="1" w:line="360" w:lineRule="exact"/>
              <w:ind w:left="108" w:right="96" w:firstLine="278" w:firstLineChars="100"/>
              <w:jc w:val="both"/>
              <w:outlineLvl w:val="9"/>
              <w:rPr>
                <w:rFonts w:hint="eastAsia" w:eastAsia="宋体"/>
                <w:spacing w:val="-1"/>
                <w:sz w:val="28"/>
                <w:szCs w:val="28"/>
                <w:lang w:eastAsia="zh-CN"/>
              </w:rPr>
            </w:pPr>
            <w:r>
              <w:rPr>
                <w:rFonts w:hint="eastAsia"/>
                <w:spacing w:val="-1"/>
                <w:sz w:val="28"/>
                <w:szCs w:val="28"/>
                <w:lang w:eastAsia="zh-CN"/>
              </w:rPr>
              <w:t>服务内容</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default" w:eastAsia="宋体"/>
                <w:sz w:val="28"/>
                <w:szCs w:val="28"/>
                <w:lang w:val="en-US" w:eastAsia="zh-CN"/>
              </w:rPr>
              <w:t>对</w:t>
            </w:r>
            <w:r>
              <w:rPr>
                <w:rFonts w:hint="eastAsia"/>
                <w:sz w:val="28"/>
                <w:szCs w:val="28"/>
                <w:lang w:val="en-US" w:eastAsia="zh-CN"/>
              </w:rPr>
              <w:t>沙雅县循环经济工业园区农机制造标准化厂房等10个项目水土保持报告编制</w:t>
            </w:r>
            <w:r>
              <w:rPr>
                <w:rFonts w:hint="default" w:eastAsia="宋体"/>
                <w:sz w:val="28"/>
                <w:szCs w:val="28"/>
                <w:lang w:val="en-US" w:eastAsia="zh-CN"/>
              </w:rPr>
              <w:t>水土保持报告采购。按照甲方要求及规范规定提供服务，并通过甲方验收达到标准等。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blHeader/>
        </w:trPr>
        <w:tc>
          <w:tcPr>
            <w:tcW w:w="873" w:type="dxa"/>
            <w:vAlign w:val="center"/>
          </w:tcPr>
          <w:p>
            <w:pPr>
              <w:pStyle w:val="35"/>
              <w:ind w:left="8"/>
              <w:jc w:val="center"/>
              <w:outlineLvl w:val="9"/>
              <w:rPr>
                <w:rFonts w:hint="default"/>
                <w:sz w:val="28"/>
                <w:szCs w:val="28"/>
                <w:lang w:val="en-US" w:eastAsia="zh-CN"/>
              </w:rPr>
            </w:pPr>
            <w:r>
              <w:rPr>
                <w:rFonts w:hint="eastAsia"/>
                <w:sz w:val="28"/>
                <w:szCs w:val="28"/>
                <w:lang w:val="en-US" w:eastAsia="zh-CN"/>
              </w:rPr>
              <w:t>8</w:t>
            </w:r>
          </w:p>
        </w:tc>
        <w:tc>
          <w:tcPr>
            <w:tcW w:w="1834" w:type="dxa"/>
            <w:vAlign w:val="center"/>
          </w:tcPr>
          <w:p>
            <w:pPr>
              <w:pStyle w:val="35"/>
              <w:spacing w:before="1" w:line="360" w:lineRule="exact"/>
              <w:ind w:left="108" w:right="96" w:firstLine="278" w:firstLineChars="100"/>
              <w:jc w:val="both"/>
              <w:outlineLvl w:val="9"/>
              <w:rPr>
                <w:rFonts w:hint="eastAsia"/>
                <w:spacing w:val="-1"/>
                <w:sz w:val="28"/>
                <w:szCs w:val="28"/>
                <w:lang w:eastAsia="zh-CN"/>
              </w:rPr>
            </w:pPr>
            <w:r>
              <w:rPr>
                <w:rFonts w:hint="eastAsia"/>
                <w:spacing w:val="-1"/>
                <w:sz w:val="28"/>
                <w:szCs w:val="28"/>
                <w:lang w:eastAsia="zh-CN"/>
              </w:rPr>
              <w:t>服务范围</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default" w:eastAsia="宋体"/>
                <w:sz w:val="28"/>
                <w:szCs w:val="28"/>
                <w:lang w:val="en-US" w:eastAsia="zh-CN"/>
              </w:rPr>
              <w:t>对</w:t>
            </w:r>
            <w:r>
              <w:rPr>
                <w:rFonts w:hint="eastAsia"/>
                <w:sz w:val="28"/>
                <w:szCs w:val="28"/>
                <w:lang w:val="en-US" w:eastAsia="zh-CN"/>
              </w:rPr>
              <w:t>沙雅县循环经济工业园区农机制造标准化厂房等10个项目水土保持报告编制</w:t>
            </w:r>
            <w:r>
              <w:rPr>
                <w:rFonts w:hint="default" w:eastAsia="宋体"/>
                <w:sz w:val="28"/>
                <w:szCs w:val="28"/>
                <w:lang w:val="en-US" w:eastAsia="zh-CN"/>
              </w:rPr>
              <w:t>水土保持报告</w:t>
            </w:r>
            <w:r>
              <w:rPr>
                <w:rFonts w:hint="eastAsia" w:eastAsia="宋体"/>
                <w:sz w:val="28"/>
                <w:szCs w:val="28"/>
                <w:lang w:val="en-US" w:eastAsia="zh-CN"/>
              </w:rPr>
              <w:t>进行编制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blHeader/>
        </w:trPr>
        <w:tc>
          <w:tcPr>
            <w:tcW w:w="873" w:type="dxa"/>
            <w:vAlign w:val="center"/>
          </w:tcPr>
          <w:p>
            <w:pPr>
              <w:pStyle w:val="35"/>
              <w:ind w:left="8"/>
              <w:jc w:val="center"/>
              <w:outlineLvl w:val="9"/>
              <w:rPr>
                <w:rFonts w:hint="eastAsia" w:eastAsia="宋体"/>
                <w:w w:val="99"/>
                <w:sz w:val="28"/>
                <w:szCs w:val="28"/>
                <w:lang w:val="en-US" w:eastAsia="zh-CN"/>
              </w:rPr>
            </w:pPr>
            <w:r>
              <w:rPr>
                <w:rFonts w:hint="eastAsia"/>
                <w:w w:val="99"/>
                <w:sz w:val="28"/>
                <w:szCs w:val="28"/>
                <w:lang w:val="en-US" w:eastAsia="zh-CN"/>
              </w:rPr>
              <w:t>9</w:t>
            </w:r>
          </w:p>
        </w:tc>
        <w:tc>
          <w:tcPr>
            <w:tcW w:w="1834" w:type="dxa"/>
            <w:vAlign w:val="center"/>
          </w:tcPr>
          <w:p>
            <w:pPr>
              <w:pStyle w:val="35"/>
              <w:spacing w:before="1" w:line="360" w:lineRule="exact"/>
              <w:ind w:left="108" w:right="96" w:firstLine="278" w:firstLineChars="100"/>
              <w:jc w:val="both"/>
              <w:outlineLvl w:val="9"/>
              <w:rPr>
                <w:rFonts w:hint="eastAsia" w:eastAsia="宋体"/>
                <w:spacing w:val="-1"/>
                <w:sz w:val="28"/>
                <w:szCs w:val="28"/>
                <w:lang w:eastAsia="zh-CN"/>
              </w:rPr>
            </w:pPr>
            <w:r>
              <w:rPr>
                <w:rFonts w:hint="eastAsia"/>
                <w:spacing w:val="-1"/>
                <w:sz w:val="28"/>
                <w:szCs w:val="28"/>
                <w:lang w:eastAsia="zh-CN"/>
              </w:rPr>
              <w:t>招标方式</w:t>
            </w:r>
          </w:p>
        </w:tc>
        <w:tc>
          <w:tcPr>
            <w:tcW w:w="7603" w:type="dxa"/>
            <w:vAlign w:val="center"/>
          </w:tcPr>
          <w:p>
            <w:pPr>
              <w:pStyle w:val="35"/>
              <w:spacing w:line="360" w:lineRule="auto"/>
              <w:jc w:val="both"/>
              <w:outlineLvl w:val="9"/>
              <w:rPr>
                <w:rFonts w:hint="eastAsia" w:eastAsia="宋体"/>
                <w:sz w:val="28"/>
                <w:szCs w:val="28"/>
                <w:lang w:val="en-US" w:eastAsia="zh-CN"/>
              </w:rPr>
            </w:pPr>
            <w:r>
              <w:rPr>
                <w:rFonts w:hint="eastAsia" w:eastAsia="宋体"/>
                <w:sz w:val="28"/>
                <w:szCs w:val="28"/>
                <w:lang w:val="en-US" w:eastAsia="zh-CN"/>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blHeader/>
        </w:trPr>
        <w:tc>
          <w:tcPr>
            <w:tcW w:w="873" w:type="dxa"/>
            <w:vAlign w:val="center"/>
          </w:tcPr>
          <w:p>
            <w:pPr>
              <w:pStyle w:val="35"/>
              <w:ind w:left="8"/>
              <w:jc w:val="center"/>
              <w:outlineLvl w:val="9"/>
              <w:rPr>
                <w:rFonts w:hint="default" w:eastAsia="宋体"/>
                <w:sz w:val="28"/>
                <w:szCs w:val="28"/>
                <w:lang w:val="en-US" w:eastAsia="zh-CN"/>
              </w:rPr>
            </w:pPr>
            <w:r>
              <w:rPr>
                <w:rFonts w:hint="eastAsia"/>
                <w:sz w:val="28"/>
                <w:szCs w:val="28"/>
                <w:lang w:val="en-US" w:eastAsia="zh-CN"/>
              </w:rPr>
              <w:t>10</w:t>
            </w:r>
          </w:p>
        </w:tc>
        <w:tc>
          <w:tcPr>
            <w:tcW w:w="1834" w:type="dxa"/>
            <w:vAlign w:val="center"/>
          </w:tcPr>
          <w:p>
            <w:pPr>
              <w:pStyle w:val="35"/>
              <w:spacing w:before="2"/>
              <w:jc w:val="center"/>
              <w:outlineLvl w:val="9"/>
              <w:rPr>
                <w:rFonts w:hint="eastAsia" w:eastAsia="宋体"/>
                <w:sz w:val="28"/>
                <w:szCs w:val="28"/>
                <w:lang w:eastAsia="zh-CN"/>
              </w:rPr>
            </w:pPr>
            <w:r>
              <w:rPr>
                <w:rFonts w:hint="eastAsia"/>
                <w:sz w:val="28"/>
                <w:szCs w:val="28"/>
                <w:lang w:eastAsia="zh-CN"/>
              </w:rPr>
              <w:t>服务期</w:t>
            </w:r>
          </w:p>
        </w:tc>
        <w:tc>
          <w:tcPr>
            <w:tcW w:w="7603" w:type="dxa"/>
            <w:vAlign w:val="center"/>
          </w:tcPr>
          <w:p>
            <w:pPr>
              <w:pStyle w:val="35"/>
              <w:spacing w:line="360" w:lineRule="auto"/>
              <w:jc w:val="both"/>
              <w:outlineLvl w:val="9"/>
              <w:rPr>
                <w:rFonts w:hint="eastAsia"/>
                <w:sz w:val="28"/>
                <w:szCs w:val="28"/>
                <w:lang w:val="en-US" w:eastAsia="zh-CN"/>
              </w:rPr>
            </w:pPr>
            <w:r>
              <w:rPr>
                <w:rFonts w:hint="eastAsia"/>
                <w:sz w:val="28"/>
                <w:szCs w:val="28"/>
                <w:lang w:val="en-US" w:eastAsia="zh-CN"/>
              </w:rPr>
              <w:t>总工期：72日历天，计划开工日期：2023年04月26日</w:t>
            </w:r>
          </w:p>
          <w:p>
            <w:pPr>
              <w:pStyle w:val="35"/>
              <w:spacing w:line="360" w:lineRule="auto"/>
              <w:jc w:val="both"/>
              <w:outlineLvl w:val="9"/>
              <w:rPr>
                <w:rFonts w:hint="default" w:eastAsia="宋体"/>
                <w:sz w:val="28"/>
                <w:szCs w:val="28"/>
                <w:lang w:val="en-US" w:eastAsia="zh-CN"/>
              </w:rPr>
            </w:pPr>
            <w:r>
              <w:rPr>
                <w:rFonts w:hint="eastAsia"/>
                <w:sz w:val="28"/>
                <w:szCs w:val="28"/>
                <w:lang w:val="en-US" w:eastAsia="zh-CN"/>
              </w:rPr>
              <w:t>计划竣工日期：2023年07月06日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blHeader/>
        </w:trPr>
        <w:tc>
          <w:tcPr>
            <w:tcW w:w="873" w:type="dxa"/>
            <w:vAlign w:val="center"/>
          </w:tcPr>
          <w:p>
            <w:pPr>
              <w:pStyle w:val="35"/>
              <w:spacing w:before="153"/>
              <w:ind w:left="8"/>
              <w:jc w:val="center"/>
              <w:outlineLvl w:val="9"/>
              <w:rPr>
                <w:rFonts w:hint="default" w:eastAsia="宋体"/>
                <w:sz w:val="28"/>
                <w:szCs w:val="28"/>
                <w:lang w:val="en-US" w:eastAsia="zh-CN"/>
              </w:rPr>
            </w:pPr>
            <w:r>
              <w:rPr>
                <w:rFonts w:hint="eastAsia"/>
                <w:sz w:val="28"/>
                <w:szCs w:val="28"/>
                <w:lang w:val="en-US" w:eastAsia="zh-CN"/>
              </w:rPr>
              <w:t>11</w:t>
            </w:r>
          </w:p>
        </w:tc>
        <w:tc>
          <w:tcPr>
            <w:tcW w:w="1834" w:type="dxa"/>
            <w:vAlign w:val="center"/>
          </w:tcPr>
          <w:p>
            <w:pPr>
              <w:pStyle w:val="35"/>
              <w:spacing w:before="126"/>
              <w:ind w:right="98"/>
              <w:jc w:val="center"/>
              <w:outlineLvl w:val="9"/>
              <w:rPr>
                <w:rFonts w:hint="default" w:eastAsia="宋体"/>
                <w:sz w:val="28"/>
                <w:szCs w:val="28"/>
                <w:lang w:val="en-US" w:eastAsia="zh-CN"/>
              </w:rPr>
            </w:pPr>
            <w:r>
              <w:rPr>
                <w:rFonts w:hint="eastAsia"/>
                <w:sz w:val="28"/>
                <w:szCs w:val="28"/>
                <w:lang w:val="en-US" w:eastAsia="zh-CN"/>
              </w:rPr>
              <w:t>质量要求</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eastAsia" w:eastAsia="宋体"/>
                <w:sz w:val="28"/>
                <w:szCs w:val="28"/>
                <w:lang w:val="en-US"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9" w:hRule="atLeast"/>
          <w:tblHeader/>
        </w:trPr>
        <w:tc>
          <w:tcPr>
            <w:tcW w:w="873" w:type="dxa"/>
            <w:vAlign w:val="center"/>
          </w:tcPr>
          <w:p>
            <w:pPr>
              <w:pStyle w:val="35"/>
              <w:spacing w:before="126"/>
              <w:ind w:left="8"/>
              <w:jc w:val="center"/>
              <w:outlineLvl w:val="9"/>
              <w:rPr>
                <w:rFonts w:hint="default" w:eastAsia="宋体"/>
                <w:sz w:val="28"/>
                <w:szCs w:val="28"/>
                <w:lang w:val="en-US" w:eastAsia="zh-CN"/>
              </w:rPr>
            </w:pPr>
            <w:r>
              <w:rPr>
                <w:rFonts w:hint="eastAsia"/>
                <w:sz w:val="28"/>
                <w:szCs w:val="28"/>
                <w:lang w:val="en-US" w:eastAsia="zh-CN"/>
              </w:rPr>
              <w:t>12</w:t>
            </w:r>
          </w:p>
        </w:tc>
        <w:tc>
          <w:tcPr>
            <w:tcW w:w="1834" w:type="dxa"/>
            <w:vAlign w:val="center"/>
          </w:tcPr>
          <w:p>
            <w:pPr>
              <w:pStyle w:val="35"/>
              <w:spacing w:line="242" w:lineRule="auto"/>
              <w:ind w:left="582" w:right="256" w:hanging="315"/>
              <w:jc w:val="both"/>
              <w:outlineLvl w:val="9"/>
              <w:rPr>
                <w:color w:val="auto"/>
                <w:sz w:val="28"/>
                <w:szCs w:val="28"/>
              </w:rPr>
            </w:pPr>
            <w:r>
              <w:rPr>
                <w:color w:val="auto"/>
                <w:sz w:val="28"/>
                <w:szCs w:val="28"/>
              </w:rPr>
              <w:t>投标人资格要求</w:t>
            </w:r>
          </w:p>
        </w:tc>
        <w:tc>
          <w:tcPr>
            <w:tcW w:w="7603" w:type="dxa"/>
            <w:vAlign w:val="center"/>
          </w:tcPr>
          <w:p>
            <w:pPr>
              <w:pStyle w:val="35"/>
              <w:spacing w:line="360" w:lineRule="auto"/>
              <w:jc w:val="both"/>
              <w:outlineLvl w:val="9"/>
              <w:rPr>
                <w:rFonts w:hint="default" w:eastAsia="宋体"/>
                <w:color w:val="auto"/>
                <w:sz w:val="28"/>
                <w:szCs w:val="28"/>
                <w:lang w:val="en-US" w:eastAsia="zh-CN"/>
              </w:rPr>
            </w:pPr>
            <w:r>
              <w:rPr>
                <w:rFonts w:hint="default" w:eastAsia="宋体"/>
                <w:color w:val="auto"/>
                <w:sz w:val="28"/>
                <w:szCs w:val="28"/>
                <w:lang w:val="en-US" w:eastAsia="zh-CN"/>
              </w:rPr>
              <w:t>1.满足《中华人民共和国政府采购法》第二十二条规定；</w:t>
            </w:r>
          </w:p>
          <w:p>
            <w:pPr>
              <w:pStyle w:val="35"/>
              <w:spacing w:line="360" w:lineRule="auto"/>
              <w:jc w:val="both"/>
              <w:outlineLvl w:val="9"/>
              <w:rPr>
                <w:rFonts w:hint="default" w:eastAsia="宋体"/>
                <w:color w:val="auto"/>
                <w:sz w:val="28"/>
                <w:szCs w:val="28"/>
                <w:lang w:val="en-US" w:eastAsia="zh-CN"/>
              </w:rPr>
            </w:pPr>
            <w:r>
              <w:rPr>
                <w:rFonts w:hint="default" w:eastAsia="宋体"/>
                <w:color w:val="auto"/>
                <w:sz w:val="28"/>
                <w:szCs w:val="28"/>
                <w:lang w:val="en-US" w:eastAsia="zh-CN"/>
              </w:rPr>
              <w:t>2.落实政府采购政策需满足的资格要求：</w:t>
            </w:r>
          </w:p>
          <w:p>
            <w:pPr>
              <w:pStyle w:val="35"/>
              <w:spacing w:line="360" w:lineRule="auto"/>
              <w:jc w:val="both"/>
              <w:outlineLvl w:val="9"/>
              <w:rPr>
                <w:rFonts w:hint="default" w:eastAsia="宋体"/>
                <w:color w:val="auto"/>
                <w:sz w:val="28"/>
                <w:szCs w:val="28"/>
                <w:lang w:val="en-US" w:eastAsia="zh-CN"/>
              </w:rPr>
            </w:pPr>
            <w:r>
              <w:rPr>
                <w:rFonts w:hint="default" w:eastAsia="宋体"/>
                <w:color w:val="auto"/>
                <w:sz w:val="28"/>
                <w:szCs w:val="28"/>
                <w:lang w:val="en-US" w:eastAsia="zh-CN"/>
              </w:rPr>
              <w:t>标项1：（1）《新疆维吾尔自治区政府采购促进中小企业发展管理实施办法》（新财规〔2021〕6号）；（2）（财库〔2014〕68号）；（3）财政部 生态环境部关于印发环境标志产品政府采购品目清单的通知（财库〔2019〕18号）；（4）《财政部 民政部 中国残疾人联合会关于促进残疾人就业政府采购政策的通知》财库〔2017〕141号；（5）《财政部 发展改革委 生态环境部 市场监管总局关于调整优化节能产品 环境标志产品政府采购执行机制的通知》（财库〔2019〕9号），投标产品遵照《关于印发节能产品政府采购品目清单的通知》（财库〔2019〕19号）相关规定执行；（6）执行国家规定的其他政府采购政策。</w:t>
            </w:r>
          </w:p>
          <w:p>
            <w:pPr>
              <w:pStyle w:val="35"/>
              <w:spacing w:line="360" w:lineRule="auto"/>
              <w:jc w:val="both"/>
              <w:outlineLvl w:val="9"/>
              <w:rPr>
                <w:rFonts w:hint="default" w:eastAsia="宋体"/>
                <w:color w:val="auto"/>
                <w:sz w:val="28"/>
                <w:szCs w:val="28"/>
                <w:lang w:val="en-US" w:eastAsia="zh-CN"/>
              </w:rPr>
            </w:pPr>
            <w:r>
              <w:rPr>
                <w:rFonts w:hint="default" w:eastAsia="宋体"/>
                <w:color w:val="auto"/>
                <w:sz w:val="28"/>
                <w:szCs w:val="28"/>
                <w:lang w:val="en-US" w:eastAsia="zh-CN"/>
              </w:rPr>
              <w:t>标项1：供应商为</w:t>
            </w:r>
            <w:r>
              <w:rPr>
                <w:rFonts w:hint="eastAsia"/>
                <w:color w:val="auto"/>
                <w:sz w:val="28"/>
                <w:szCs w:val="28"/>
                <w:lang w:val="en-US" w:eastAsia="zh-CN"/>
              </w:rPr>
              <w:t>小微</w:t>
            </w:r>
            <w:r>
              <w:rPr>
                <w:rFonts w:hint="default" w:eastAsia="宋体"/>
                <w:color w:val="auto"/>
                <w:sz w:val="28"/>
                <w:szCs w:val="28"/>
                <w:lang w:val="en-US" w:eastAsia="zh-CN"/>
              </w:rPr>
              <w:t>企业</w:t>
            </w:r>
          </w:p>
          <w:p>
            <w:pPr>
              <w:pStyle w:val="35"/>
              <w:spacing w:line="360" w:lineRule="auto"/>
              <w:jc w:val="both"/>
              <w:outlineLvl w:val="9"/>
              <w:rPr>
                <w:rFonts w:hint="default" w:eastAsia="宋体"/>
                <w:color w:val="auto"/>
                <w:sz w:val="28"/>
                <w:szCs w:val="28"/>
                <w:lang w:val="en-US" w:eastAsia="zh-CN"/>
              </w:rPr>
            </w:pPr>
            <w:r>
              <w:rPr>
                <w:rFonts w:hint="default" w:eastAsia="宋体"/>
                <w:color w:val="auto"/>
                <w:sz w:val="28"/>
                <w:szCs w:val="28"/>
                <w:lang w:val="en-US" w:eastAsia="zh-CN"/>
              </w:rPr>
              <w:t>3.本项目的特定资格要求：</w:t>
            </w:r>
            <w:r>
              <w:rPr>
                <w:rFonts w:hint="eastAsia"/>
                <w:color w:val="auto"/>
                <w:sz w:val="28"/>
                <w:szCs w:val="2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13</w:t>
            </w:r>
          </w:p>
        </w:tc>
        <w:tc>
          <w:tcPr>
            <w:tcW w:w="1834" w:type="dxa"/>
            <w:vAlign w:val="center"/>
          </w:tcPr>
          <w:p>
            <w:pPr>
              <w:pStyle w:val="35"/>
              <w:spacing w:before="75" w:line="242" w:lineRule="auto"/>
              <w:ind w:right="153"/>
              <w:jc w:val="center"/>
              <w:outlineLvl w:val="9"/>
              <w:rPr>
                <w:sz w:val="28"/>
                <w:szCs w:val="28"/>
              </w:rPr>
            </w:pPr>
            <w:r>
              <w:rPr>
                <w:sz w:val="28"/>
                <w:szCs w:val="28"/>
              </w:rPr>
              <w:t>投标保证金</w:t>
            </w:r>
          </w:p>
        </w:tc>
        <w:tc>
          <w:tcPr>
            <w:tcW w:w="7603" w:type="dxa"/>
            <w:vAlign w:val="center"/>
          </w:tcPr>
          <w:p>
            <w:pPr>
              <w:pStyle w:val="35"/>
              <w:spacing w:before="75" w:line="242" w:lineRule="auto"/>
              <w:ind w:right="153"/>
              <w:jc w:val="both"/>
              <w:outlineLvl w:val="9"/>
              <w:rPr>
                <w:sz w:val="28"/>
                <w:szCs w:val="28"/>
              </w:rPr>
            </w:pPr>
            <w:r>
              <w:rPr>
                <w:rFonts w:hint="eastAsia"/>
                <w:sz w:val="28"/>
                <w:szCs w:val="28"/>
                <w:lang w:val="en-US" w:eastAsia="zh-CN"/>
              </w:rPr>
              <w:t>本项目不做要求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873" w:type="dxa"/>
            <w:vAlign w:val="center"/>
          </w:tcPr>
          <w:p>
            <w:pPr>
              <w:pStyle w:val="35"/>
              <w:spacing w:before="153"/>
              <w:ind w:left="215" w:right="207"/>
              <w:jc w:val="center"/>
              <w:outlineLvl w:val="9"/>
              <w:rPr>
                <w:rFonts w:hint="default" w:eastAsia="宋体"/>
                <w:sz w:val="28"/>
                <w:szCs w:val="28"/>
                <w:lang w:val="en-US" w:eastAsia="zh-CN"/>
              </w:rPr>
            </w:pPr>
            <w:r>
              <w:rPr>
                <w:rFonts w:hint="eastAsia"/>
                <w:sz w:val="28"/>
                <w:szCs w:val="28"/>
                <w:lang w:val="en-US" w:eastAsia="zh-CN"/>
              </w:rPr>
              <w:t>14</w:t>
            </w:r>
          </w:p>
        </w:tc>
        <w:tc>
          <w:tcPr>
            <w:tcW w:w="1834" w:type="dxa"/>
            <w:vAlign w:val="center"/>
          </w:tcPr>
          <w:p>
            <w:pPr>
              <w:pStyle w:val="35"/>
              <w:spacing w:before="75" w:line="242" w:lineRule="auto"/>
              <w:ind w:right="153"/>
              <w:jc w:val="center"/>
              <w:outlineLvl w:val="9"/>
              <w:rPr>
                <w:sz w:val="28"/>
                <w:szCs w:val="28"/>
              </w:rPr>
            </w:pPr>
            <w:r>
              <w:rPr>
                <w:sz w:val="28"/>
                <w:szCs w:val="28"/>
              </w:rPr>
              <w:t>是否接受联合体投标</w:t>
            </w:r>
          </w:p>
        </w:tc>
        <w:tc>
          <w:tcPr>
            <w:tcW w:w="7603" w:type="dxa"/>
            <w:vAlign w:val="center"/>
          </w:tcPr>
          <w:p>
            <w:pPr>
              <w:pStyle w:val="35"/>
              <w:ind w:left="108"/>
              <w:jc w:val="both"/>
              <w:outlineLvl w:val="9"/>
              <w:rPr>
                <w:color w:val="auto"/>
                <w:sz w:val="28"/>
                <w:szCs w:val="28"/>
              </w:rPr>
            </w:pPr>
            <w:r>
              <w:rPr>
                <w:rFonts w:ascii="Wingdings" w:hAnsi="Wingdings" w:eastAsia="Wingdings"/>
                <w:color w:val="auto"/>
                <w:sz w:val="28"/>
                <w:szCs w:val="28"/>
              </w:rPr>
              <w:t></w:t>
            </w:r>
            <w:r>
              <w:rPr>
                <w:color w:val="auto"/>
                <w:sz w:val="28"/>
                <w:szCs w:val="28"/>
              </w:rPr>
              <w:t>不接受/</w:t>
            </w:r>
            <w:r>
              <w:rPr>
                <w:rFonts w:ascii="Wingdings" w:hAnsi="Wingdings" w:eastAsia="Wingdings"/>
                <w:color w:val="auto"/>
                <w:sz w:val="28"/>
                <w:szCs w:val="28"/>
              </w:rPr>
              <w:sym w:font="Wingdings" w:char="00A8"/>
            </w:r>
            <w:r>
              <w:rPr>
                <w:color w:val="auto"/>
                <w:sz w:val="28"/>
                <w:szCs w:val="28"/>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15</w:t>
            </w:r>
          </w:p>
        </w:tc>
        <w:tc>
          <w:tcPr>
            <w:tcW w:w="1834" w:type="dxa"/>
            <w:vAlign w:val="center"/>
          </w:tcPr>
          <w:p>
            <w:pPr>
              <w:pStyle w:val="35"/>
              <w:spacing w:before="110"/>
              <w:ind w:left="105" w:right="98"/>
              <w:jc w:val="center"/>
              <w:outlineLvl w:val="9"/>
              <w:rPr>
                <w:sz w:val="28"/>
                <w:szCs w:val="28"/>
              </w:rPr>
            </w:pPr>
            <w:r>
              <w:rPr>
                <w:sz w:val="28"/>
                <w:szCs w:val="28"/>
              </w:rPr>
              <w:t>分包</w:t>
            </w:r>
          </w:p>
        </w:tc>
        <w:tc>
          <w:tcPr>
            <w:tcW w:w="7603" w:type="dxa"/>
            <w:vAlign w:val="center"/>
          </w:tcPr>
          <w:p>
            <w:pPr>
              <w:pStyle w:val="35"/>
              <w:spacing w:before="110"/>
              <w:ind w:left="108"/>
              <w:jc w:val="both"/>
              <w:outlineLvl w:val="9"/>
              <w:rPr>
                <w:color w:val="auto"/>
                <w:sz w:val="28"/>
                <w:szCs w:val="28"/>
              </w:rPr>
            </w:pPr>
            <w:r>
              <w:rPr>
                <w:rFonts w:ascii="Wingdings" w:hAnsi="Wingdings" w:eastAsia="Wingdings"/>
                <w:color w:val="auto"/>
                <w:sz w:val="28"/>
                <w:szCs w:val="28"/>
              </w:rPr>
              <w:t></w:t>
            </w:r>
            <w:r>
              <w:rPr>
                <w:color w:val="auto"/>
                <w:sz w:val="28"/>
                <w:szCs w:val="28"/>
              </w:rPr>
              <w:t>不允许/</w:t>
            </w:r>
            <w:r>
              <w:rPr>
                <w:rFonts w:ascii="Wingdings" w:hAnsi="Wingdings" w:eastAsia="Wingdings"/>
                <w:color w:val="auto"/>
                <w:sz w:val="28"/>
                <w:szCs w:val="28"/>
              </w:rPr>
              <w:t></w:t>
            </w:r>
            <w:r>
              <w:rPr>
                <w:color w:val="auto"/>
                <w:sz w:val="28"/>
                <w:szCs w:val="28"/>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blHeader/>
        </w:trPr>
        <w:tc>
          <w:tcPr>
            <w:tcW w:w="873" w:type="dxa"/>
            <w:vAlign w:val="center"/>
          </w:tcPr>
          <w:p>
            <w:pPr>
              <w:pStyle w:val="35"/>
              <w:spacing w:before="110"/>
              <w:ind w:left="215" w:right="207"/>
              <w:jc w:val="center"/>
              <w:outlineLvl w:val="9"/>
              <w:rPr>
                <w:rFonts w:hint="default" w:eastAsia="宋体"/>
                <w:sz w:val="28"/>
                <w:szCs w:val="28"/>
                <w:lang w:val="en-US" w:eastAsia="zh-CN"/>
              </w:rPr>
            </w:pPr>
            <w:r>
              <w:rPr>
                <w:rFonts w:hint="eastAsia"/>
                <w:sz w:val="28"/>
                <w:szCs w:val="28"/>
                <w:lang w:val="en-US" w:eastAsia="zh-CN"/>
              </w:rPr>
              <w:t>16</w:t>
            </w:r>
          </w:p>
        </w:tc>
        <w:tc>
          <w:tcPr>
            <w:tcW w:w="1834" w:type="dxa"/>
            <w:vAlign w:val="center"/>
          </w:tcPr>
          <w:p>
            <w:pPr>
              <w:pStyle w:val="35"/>
              <w:spacing w:before="88" w:line="242" w:lineRule="auto"/>
              <w:ind w:left="162" w:right="153"/>
              <w:jc w:val="center"/>
              <w:outlineLvl w:val="9"/>
              <w:rPr>
                <w:sz w:val="28"/>
                <w:szCs w:val="28"/>
              </w:rPr>
            </w:pPr>
            <w:r>
              <w:rPr>
                <w:rFonts w:hint="eastAsia"/>
                <w:sz w:val="28"/>
                <w:szCs w:val="28"/>
                <w:lang w:val="zh-CN"/>
              </w:rPr>
              <w:t>磋商时间、地点等要求</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default" w:eastAsia="宋体"/>
                <w:sz w:val="28"/>
                <w:szCs w:val="28"/>
                <w:lang w:val="en-US" w:eastAsia="zh-CN"/>
              </w:rPr>
              <w:t>开标时间：202</w:t>
            </w:r>
            <w:r>
              <w:rPr>
                <w:rFonts w:hint="eastAsia"/>
                <w:sz w:val="28"/>
                <w:szCs w:val="28"/>
                <w:lang w:val="en-US" w:eastAsia="zh-CN"/>
              </w:rPr>
              <w:t>3</w:t>
            </w:r>
            <w:r>
              <w:rPr>
                <w:rFonts w:hint="default" w:eastAsia="宋体"/>
                <w:sz w:val="28"/>
                <w:szCs w:val="28"/>
                <w:lang w:val="en-US" w:eastAsia="zh-CN"/>
              </w:rPr>
              <w:t>年</w:t>
            </w:r>
            <w:r>
              <w:rPr>
                <w:rFonts w:hint="eastAsia"/>
                <w:sz w:val="28"/>
                <w:szCs w:val="28"/>
                <w:lang w:val="en-US" w:eastAsia="zh-CN"/>
              </w:rPr>
              <w:t>04</w:t>
            </w:r>
            <w:r>
              <w:rPr>
                <w:rFonts w:hint="default" w:eastAsia="宋体"/>
                <w:sz w:val="28"/>
                <w:szCs w:val="28"/>
                <w:lang w:val="en-US" w:eastAsia="zh-CN"/>
              </w:rPr>
              <w:t>月</w:t>
            </w:r>
            <w:r>
              <w:rPr>
                <w:rFonts w:hint="eastAsia"/>
                <w:sz w:val="28"/>
                <w:szCs w:val="28"/>
                <w:lang w:val="en-US" w:eastAsia="zh-CN"/>
              </w:rPr>
              <w:t>24</w:t>
            </w:r>
            <w:r>
              <w:rPr>
                <w:rFonts w:hint="default" w:eastAsia="宋体"/>
                <w:sz w:val="28"/>
                <w:szCs w:val="28"/>
                <w:lang w:val="en-US" w:eastAsia="zh-CN"/>
              </w:rPr>
              <w:t>日1</w:t>
            </w:r>
            <w:r>
              <w:rPr>
                <w:rFonts w:hint="eastAsia"/>
                <w:sz w:val="28"/>
                <w:szCs w:val="28"/>
                <w:lang w:val="en-US" w:eastAsia="zh-CN"/>
              </w:rPr>
              <w:t>5</w:t>
            </w:r>
            <w:r>
              <w:rPr>
                <w:rFonts w:hint="default" w:eastAsia="宋体"/>
                <w:sz w:val="28"/>
                <w:szCs w:val="28"/>
                <w:lang w:val="en-US" w:eastAsia="zh-CN"/>
              </w:rPr>
              <w:t>︰</w:t>
            </w:r>
            <w:r>
              <w:rPr>
                <w:rFonts w:hint="eastAsia" w:eastAsia="宋体"/>
                <w:sz w:val="28"/>
                <w:szCs w:val="28"/>
                <w:lang w:val="en-US" w:eastAsia="zh-CN"/>
              </w:rPr>
              <w:t>3</w:t>
            </w:r>
            <w:r>
              <w:rPr>
                <w:rFonts w:hint="default" w:eastAsia="宋体"/>
                <w:sz w:val="28"/>
                <w:szCs w:val="28"/>
                <w:lang w:val="en-US" w:eastAsia="zh-CN"/>
              </w:rPr>
              <w:t>0时（北京时间）</w:t>
            </w:r>
          </w:p>
          <w:p>
            <w:pPr>
              <w:pStyle w:val="35"/>
              <w:spacing w:line="360" w:lineRule="auto"/>
              <w:jc w:val="both"/>
              <w:outlineLvl w:val="9"/>
              <w:rPr>
                <w:rFonts w:hint="default" w:eastAsia="宋体"/>
                <w:sz w:val="28"/>
                <w:szCs w:val="28"/>
                <w:lang w:val="en-US" w:eastAsia="zh-CN"/>
              </w:rPr>
            </w:pPr>
            <w:r>
              <w:rPr>
                <w:rFonts w:hint="default" w:eastAsia="宋体"/>
                <w:sz w:val="28"/>
                <w:szCs w:val="28"/>
                <w:lang w:val="en-US" w:eastAsia="zh-CN"/>
              </w:rPr>
              <w:t>开标地点：开标当日，投标人无需到达开标现场，仅需在任意地点登录政采云平台（https://www.zcygov.cn）不见面开标系统（进入“项目采购”应用，在开标评标菜单中选择进入开标大厅）完成远程解密、提疑澄清、开标唱标、结果公布等交互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17</w:t>
            </w:r>
          </w:p>
        </w:tc>
        <w:tc>
          <w:tcPr>
            <w:tcW w:w="1834" w:type="dxa"/>
            <w:vAlign w:val="center"/>
          </w:tcPr>
          <w:p>
            <w:pPr>
              <w:pStyle w:val="35"/>
              <w:spacing w:before="1"/>
              <w:ind w:left="103" w:right="98"/>
              <w:jc w:val="center"/>
              <w:outlineLvl w:val="9"/>
              <w:rPr>
                <w:sz w:val="28"/>
                <w:szCs w:val="28"/>
              </w:rPr>
            </w:pPr>
            <w:r>
              <w:rPr>
                <w:rFonts w:hint="eastAsia" w:ascii="宋体" w:hAnsi="宋体" w:eastAsia="宋体" w:cs="宋体"/>
                <w:sz w:val="28"/>
                <w:szCs w:val="28"/>
                <w:lang w:val="zh-CN"/>
              </w:rPr>
              <w:t>响应文件份数</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eastAsia" w:eastAsia="宋体"/>
                <w:sz w:val="28"/>
                <w:szCs w:val="28"/>
                <w:lang w:val="en-US" w:eastAsia="zh-CN"/>
              </w:rPr>
              <w:t>所有供应商应在成交公告公示期结束后2个工作日内将纸质版响应文件邮寄至代理机构，递交数量：正本：壹份、副本：叁份；电子文档肆份(U盘或光盘).（以正本为准，副本可以是正本的复印件）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18</w:t>
            </w:r>
          </w:p>
        </w:tc>
        <w:tc>
          <w:tcPr>
            <w:tcW w:w="1834" w:type="dxa"/>
            <w:vAlign w:val="center"/>
          </w:tcPr>
          <w:p>
            <w:pPr>
              <w:pStyle w:val="35"/>
              <w:spacing w:before="1"/>
              <w:ind w:left="103" w:right="98"/>
              <w:jc w:val="center"/>
              <w:outlineLvl w:val="9"/>
              <w:rPr>
                <w:rFonts w:ascii="宋体" w:hAnsi="宋体" w:eastAsia="宋体" w:cs="宋体"/>
                <w:sz w:val="28"/>
                <w:szCs w:val="28"/>
              </w:rPr>
            </w:pPr>
            <w:r>
              <w:rPr>
                <w:rFonts w:hint="eastAsia" w:ascii="宋体" w:hAnsi="宋体" w:eastAsia="宋体" w:cs="宋体"/>
                <w:sz w:val="28"/>
                <w:szCs w:val="28"/>
                <w:lang w:val="zh-CN"/>
              </w:rPr>
              <w:t>签字盖章</w:t>
            </w:r>
          </w:p>
        </w:tc>
        <w:tc>
          <w:tcPr>
            <w:tcW w:w="7603" w:type="dxa"/>
            <w:vAlign w:val="center"/>
          </w:tcPr>
          <w:p>
            <w:pPr>
              <w:pStyle w:val="35"/>
              <w:spacing w:line="360" w:lineRule="auto"/>
              <w:jc w:val="both"/>
              <w:outlineLvl w:val="9"/>
              <w:rPr>
                <w:rFonts w:hint="eastAsia" w:eastAsia="宋体"/>
                <w:sz w:val="28"/>
                <w:szCs w:val="28"/>
                <w:lang w:val="en-US" w:eastAsia="zh-CN"/>
              </w:rPr>
            </w:pPr>
            <w:r>
              <w:rPr>
                <w:rFonts w:hint="eastAsia" w:eastAsia="宋体"/>
                <w:sz w:val="28"/>
                <w:szCs w:val="28"/>
                <w:lang w:val="zh-CN" w:eastAsia="zh-CN"/>
              </w:rPr>
              <w:t>响应文件格式要求逐页加盖单位和法定代表人CA印章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19</w:t>
            </w:r>
          </w:p>
        </w:tc>
        <w:tc>
          <w:tcPr>
            <w:tcW w:w="1834" w:type="dxa"/>
            <w:vAlign w:val="center"/>
          </w:tcPr>
          <w:p>
            <w:pPr>
              <w:pStyle w:val="35"/>
              <w:spacing w:before="1"/>
              <w:ind w:left="103" w:right="98"/>
              <w:jc w:val="center"/>
              <w:outlineLvl w:val="9"/>
              <w:rPr>
                <w:rFonts w:hint="eastAsia" w:ascii="宋体" w:hAnsi="宋体" w:eastAsia="宋体" w:cs="宋体"/>
                <w:sz w:val="28"/>
                <w:szCs w:val="28"/>
                <w:lang w:val="zh-CN"/>
              </w:rPr>
            </w:pPr>
            <w:r>
              <w:rPr>
                <w:rFonts w:hint="eastAsia" w:ascii="宋体" w:hAnsi="宋体" w:eastAsia="宋体" w:cs="宋体"/>
                <w:sz w:val="28"/>
                <w:szCs w:val="28"/>
                <w:lang w:val="zh-CN"/>
              </w:rPr>
              <w:t>响应文件的标注</w:t>
            </w:r>
          </w:p>
        </w:tc>
        <w:tc>
          <w:tcPr>
            <w:tcW w:w="7603" w:type="dxa"/>
            <w:vAlign w:val="center"/>
          </w:tcPr>
          <w:p>
            <w:pPr>
              <w:pStyle w:val="35"/>
              <w:spacing w:line="360" w:lineRule="auto"/>
              <w:jc w:val="both"/>
              <w:outlineLvl w:val="9"/>
              <w:rPr>
                <w:rFonts w:hint="eastAsia" w:eastAsia="宋体"/>
                <w:sz w:val="28"/>
                <w:szCs w:val="28"/>
                <w:lang w:val="zh-CN" w:eastAsia="zh-CN"/>
              </w:rPr>
            </w:pPr>
            <w:r>
              <w:rPr>
                <w:rFonts w:hint="eastAsia" w:eastAsia="宋体"/>
                <w:sz w:val="28"/>
                <w:szCs w:val="28"/>
                <w:lang w:val="zh-CN" w:eastAsia="zh-CN"/>
              </w:rPr>
              <w:t>本项目采用以上传电子标书为准，开标现场进行解密。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blHeader/>
        </w:trPr>
        <w:tc>
          <w:tcPr>
            <w:tcW w:w="873" w:type="dxa"/>
            <w:vAlign w:val="center"/>
          </w:tcPr>
          <w:p>
            <w:pPr>
              <w:pStyle w:val="35"/>
              <w:spacing w:before="1"/>
              <w:ind w:left="215" w:right="207"/>
              <w:jc w:val="center"/>
              <w:outlineLvl w:val="9"/>
              <w:rPr>
                <w:rFonts w:hint="default" w:eastAsia="宋体"/>
                <w:sz w:val="28"/>
                <w:szCs w:val="28"/>
                <w:lang w:val="en-US" w:eastAsia="zh-CN"/>
              </w:rPr>
            </w:pPr>
            <w:r>
              <w:rPr>
                <w:rFonts w:hint="eastAsia"/>
                <w:sz w:val="28"/>
                <w:szCs w:val="28"/>
                <w:lang w:val="en-US" w:eastAsia="zh-CN"/>
              </w:rPr>
              <w:t>20</w:t>
            </w:r>
          </w:p>
        </w:tc>
        <w:tc>
          <w:tcPr>
            <w:tcW w:w="1834" w:type="dxa"/>
            <w:vAlign w:val="center"/>
          </w:tcPr>
          <w:p>
            <w:pPr>
              <w:pStyle w:val="35"/>
              <w:spacing w:before="1"/>
              <w:ind w:left="107" w:right="97"/>
              <w:jc w:val="center"/>
              <w:outlineLvl w:val="9"/>
              <w:rPr>
                <w:sz w:val="28"/>
                <w:szCs w:val="28"/>
              </w:rPr>
            </w:pPr>
            <w:r>
              <w:rPr>
                <w:sz w:val="28"/>
                <w:szCs w:val="28"/>
              </w:rPr>
              <w:t>低于成本价</w:t>
            </w:r>
          </w:p>
        </w:tc>
        <w:tc>
          <w:tcPr>
            <w:tcW w:w="7603" w:type="dxa"/>
            <w:vAlign w:val="center"/>
          </w:tcPr>
          <w:p>
            <w:pPr>
              <w:pStyle w:val="35"/>
              <w:spacing w:line="360" w:lineRule="auto"/>
              <w:jc w:val="both"/>
              <w:outlineLvl w:val="9"/>
              <w:rPr>
                <w:rFonts w:hint="default" w:eastAsia="宋体"/>
                <w:sz w:val="28"/>
                <w:szCs w:val="28"/>
                <w:lang w:val="en-US" w:eastAsia="zh-CN"/>
              </w:rPr>
            </w:pPr>
            <w:r>
              <w:rPr>
                <w:rFonts w:hint="default" w:eastAsia="宋体"/>
                <w:sz w:val="28"/>
                <w:szCs w:val="28"/>
                <w:lang w:val="en-US" w:eastAsia="zh-CN"/>
              </w:rPr>
              <w:t>投标人的报价明显低于其他通过符合性审查投标人的报价，有可能影响</w:t>
            </w:r>
            <w:r>
              <w:rPr>
                <w:rFonts w:hint="eastAsia"/>
                <w:sz w:val="28"/>
                <w:szCs w:val="28"/>
                <w:lang w:val="en-US" w:eastAsia="zh-CN"/>
              </w:rPr>
              <w:t>项目</w:t>
            </w:r>
            <w:r>
              <w:rPr>
                <w:rFonts w:hint="default" w:eastAsia="宋体"/>
                <w:sz w:val="28"/>
                <w:szCs w:val="28"/>
                <w:lang w:val="en-US" w:eastAsia="zh-CN"/>
              </w:rPr>
              <w:t>质量或者不能诚信履约的，投标人应在评标现场合理的时间内提供书面说明，必要时提交相关证明材料；投标人不能证明其报价合理性的，评标委员会应当将其作为无效投标处理。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blHeader/>
        </w:trPr>
        <w:tc>
          <w:tcPr>
            <w:tcW w:w="873" w:type="dxa"/>
            <w:vAlign w:val="center"/>
          </w:tcPr>
          <w:p>
            <w:pPr>
              <w:pStyle w:val="35"/>
              <w:spacing w:before="1"/>
              <w:ind w:left="215" w:right="207"/>
              <w:jc w:val="center"/>
              <w:outlineLvl w:val="9"/>
              <w:rPr>
                <w:rFonts w:hint="default" w:eastAsia="宋体"/>
                <w:sz w:val="28"/>
                <w:szCs w:val="28"/>
                <w:lang w:val="en-US" w:eastAsia="zh-CN"/>
              </w:rPr>
            </w:pPr>
            <w:r>
              <w:rPr>
                <w:rFonts w:hint="eastAsia"/>
                <w:sz w:val="28"/>
                <w:szCs w:val="28"/>
                <w:lang w:val="en-US" w:eastAsia="zh-CN"/>
              </w:rPr>
              <w:t>21</w:t>
            </w:r>
          </w:p>
        </w:tc>
        <w:tc>
          <w:tcPr>
            <w:tcW w:w="1834" w:type="dxa"/>
            <w:vAlign w:val="center"/>
          </w:tcPr>
          <w:p>
            <w:pPr>
              <w:pStyle w:val="35"/>
              <w:ind w:left="103" w:right="98"/>
              <w:jc w:val="center"/>
              <w:outlineLvl w:val="9"/>
              <w:rPr>
                <w:sz w:val="28"/>
                <w:szCs w:val="28"/>
              </w:rPr>
            </w:pPr>
            <w:r>
              <w:rPr>
                <w:sz w:val="28"/>
                <w:szCs w:val="28"/>
              </w:rPr>
              <w:t>踏勘现场</w:t>
            </w:r>
          </w:p>
        </w:tc>
        <w:tc>
          <w:tcPr>
            <w:tcW w:w="7603" w:type="dxa"/>
            <w:vAlign w:val="center"/>
          </w:tcPr>
          <w:p>
            <w:pPr>
              <w:pStyle w:val="35"/>
              <w:spacing w:before="109" w:line="242" w:lineRule="auto"/>
              <w:ind w:left="108" w:right="98"/>
              <w:jc w:val="both"/>
              <w:outlineLvl w:val="9"/>
              <w:rPr>
                <w:sz w:val="28"/>
                <w:szCs w:val="28"/>
              </w:rPr>
            </w:pPr>
            <w:r>
              <w:rPr>
                <w:rFonts w:ascii="Wingdings" w:hAnsi="Wingdings" w:eastAsia="Wingdings"/>
                <w:sz w:val="28"/>
                <w:szCs w:val="28"/>
              </w:rPr>
              <w:t></w:t>
            </w:r>
            <w:r>
              <w:rPr>
                <w:sz w:val="28"/>
                <w:szCs w:val="28"/>
              </w:rPr>
              <w:t>不组织，</w:t>
            </w:r>
            <w:r>
              <w:rPr>
                <w:rFonts w:hint="default" w:eastAsia="宋体"/>
                <w:sz w:val="28"/>
                <w:szCs w:val="28"/>
                <w:lang w:val="en-US" w:eastAsia="zh-CN"/>
              </w:rPr>
              <w:t>投标人自行踏勘，无论投标人对现场考察与否，都将被视为熟悉履行合同有关的一切情况。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22</w:t>
            </w:r>
          </w:p>
        </w:tc>
        <w:tc>
          <w:tcPr>
            <w:tcW w:w="1834" w:type="dxa"/>
            <w:vAlign w:val="center"/>
          </w:tcPr>
          <w:p>
            <w:pPr>
              <w:pStyle w:val="35"/>
              <w:spacing w:before="168"/>
              <w:ind w:left="107" w:right="97"/>
              <w:jc w:val="center"/>
              <w:outlineLvl w:val="9"/>
              <w:rPr>
                <w:sz w:val="28"/>
                <w:szCs w:val="28"/>
              </w:rPr>
            </w:pPr>
            <w:r>
              <w:rPr>
                <w:sz w:val="28"/>
                <w:szCs w:val="28"/>
              </w:rPr>
              <w:t>投标答疑会</w:t>
            </w:r>
          </w:p>
        </w:tc>
        <w:tc>
          <w:tcPr>
            <w:tcW w:w="7603" w:type="dxa"/>
            <w:vAlign w:val="center"/>
          </w:tcPr>
          <w:p>
            <w:pPr>
              <w:pStyle w:val="35"/>
              <w:spacing w:before="168"/>
              <w:ind w:left="108"/>
              <w:jc w:val="both"/>
              <w:outlineLvl w:val="9"/>
              <w:rPr>
                <w:sz w:val="28"/>
                <w:szCs w:val="28"/>
              </w:rPr>
            </w:pPr>
            <w:r>
              <w:rPr>
                <w:rFonts w:ascii="Wingdings" w:hAnsi="Wingdings" w:eastAsia="Wingdings"/>
                <w:sz w:val="28"/>
                <w:szCs w:val="28"/>
              </w:rPr>
              <w:t></w:t>
            </w:r>
            <w:r>
              <w:rPr>
                <w:sz w:val="28"/>
                <w:szCs w:val="28"/>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blHeader/>
        </w:trPr>
        <w:tc>
          <w:tcPr>
            <w:tcW w:w="873" w:type="dxa"/>
            <w:vAlign w:val="center"/>
          </w:tcPr>
          <w:p>
            <w:pPr>
              <w:pStyle w:val="35"/>
              <w:spacing w:before="168"/>
              <w:ind w:left="215" w:right="207"/>
              <w:jc w:val="center"/>
              <w:outlineLvl w:val="9"/>
              <w:rPr>
                <w:rFonts w:hint="default" w:eastAsia="宋体"/>
                <w:sz w:val="28"/>
                <w:szCs w:val="28"/>
                <w:lang w:val="en-US" w:eastAsia="zh-CN"/>
              </w:rPr>
            </w:pPr>
            <w:r>
              <w:rPr>
                <w:rFonts w:hint="eastAsia"/>
                <w:sz w:val="28"/>
                <w:szCs w:val="28"/>
                <w:lang w:val="en-US" w:eastAsia="zh-CN"/>
              </w:rPr>
              <w:t>23</w:t>
            </w:r>
          </w:p>
        </w:tc>
        <w:tc>
          <w:tcPr>
            <w:tcW w:w="1834" w:type="dxa"/>
            <w:vAlign w:val="center"/>
          </w:tcPr>
          <w:p>
            <w:pPr>
              <w:pStyle w:val="35"/>
              <w:spacing w:line="244" w:lineRule="auto"/>
              <w:ind w:left="371" w:right="153" w:hanging="209"/>
              <w:jc w:val="center"/>
              <w:outlineLvl w:val="9"/>
              <w:rPr>
                <w:sz w:val="28"/>
                <w:szCs w:val="28"/>
              </w:rPr>
            </w:pPr>
            <w:r>
              <w:rPr>
                <w:sz w:val="28"/>
                <w:szCs w:val="28"/>
              </w:rPr>
              <w:t>投标人提出问题或要求</w:t>
            </w:r>
          </w:p>
          <w:p>
            <w:pPr>
              <w:pStyle w:val="35"/>
              <w:spacing w:line="244" w:lineRule="auto"/>
              <w:ind w:left="268" w:right="153" w:hanging="106"/>
              <w:jc w:val="center"/>
              <w:outlineLvl w:val="9"/>
              <w:rPr>
                <w:sz w:val="28"/>
                <w:szCs w:val="28"/>
              </w:rPr>
            </w:pPr>
            <w:r>
              <w:rPr>
                <w:sz w:val="28"/>
                <w:szCs w:val="28"/>
              </w:rPr>
              <w:t>澄清招标文件的截止时间</w:t>
            </w:r>
          </w:p>
        </w:tc>
        <w:tc>
          <w:tcPr>
            <w:tcW w:w="7603" w:type="dxa"/>
            <w:vAlign w:val="center"/>
          </w:tcPr>
          <w:p>
            <w:pPr>
              <w:pStyle w:val="35"/>
              <w:spacing w:line="242" w:lineRule="auto"/>
              <w:ind w:left="108" w:right="96"/>
              <w:jc w:val="both"/>
              <w:outlineLvl w:val="9"/>
              <w:rPr>
                <w:sz w:val="28"/>
                <w:szCs w:val="28"/>
              </w:rPr>
            </w:pPr>
            <w:r>
              <w:rPr>
                <w:rFonts w:hint="eastAsia"/>
                <w:sz w:val="28"/>
                <w:szCs w:val="28"/>
                <w:lang w:val="zh-CN"/>
              </w:rPr>
              <w:t>自招标文件发售时间起的5个工作日内。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24</w:t>
            </w:r>
          </w:p>
        </w:tc>
        <w:tc>
          <w:tcPr>
            <w:tcW w:w="1834" w:type="dxa"/>
            <w:vAlign w:val="center"/>
          </w:tcPr>
          <w:p>
            <w:pPr>
              <w:pStyle w:val="35"/>
              <w:spacing w:before="136"/>
              <w:ind w:left="107" w:right="97"/>
              <w:jc w:val="center"/>
              <w:outlineLvl w:val="9"/>
              <w:rPr>
                <w:sz w:val="28"/>
                <w:szCs w:val="28"/>
              </w:rPr>
            </w:pPr>
            <w:r>
              <w:rPr>
                <w:sz w:val="28"/>
                <w:szCs w:val="28"/>
              </w:rPr>
              <w:t>投标有效期</w:t>
            </w:r>
          </w:p>
        </w:tc>
        <w:tc>
          <w:tcPr>
            <w:tcW w:w="7603" w:type="dxa"/>
            <w:vAlign w:val="center"/>
          </w:tcPr>
          <w:p>
            <w:pPr>
              <w:pStyle w:val="35"/>
              <w:spacing w:before="136"/>
              <w:ind w:left="108"/>
              <w:jc w:val="both"/>
              <w:outlineLvl w:val="9"/>
              <w:rPr>
                <w:sz w:val="28"/>
                <w:szCs w:val="28"/>
              </w:rPr>
            </w:pPr>
            <w:r>
              <w:rPr>
                <w:rFonts w:hint="eastAsia"/>
                <w:sz w:val="28"/>
                <w:szCs w:val="28"/>
              </w:rPr>
              <w:t>60日历天（从投标截止之日算起）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trPr>
        <w:tc>
          <w:tcPr>
            <w:tcW w:w="873" w:type="dxa"/>
            <w:vAlign w:val="center"/>
          </w:tcPr>
          <w:p>
            <w:pPr>
              <w:pStyle w:val="35"/>
              <w:spacing w:before="136"/>
              <w:ind w:left="215" w:right="207"/>
              <w:jc w:val="center"/>
              <w:outlineLvl w:val="9"/>
              <w:rPr>
                <w:rFonts w:hint="default" w:eastAsia="宋体"/>
                <w:sz w:val="28"/>
                <w:szCs w:val="28"/>
                <w:lang w:val="en-US" w:eastAsia="zh-CN"/>
              </w:rPr>
            </w:pPr>
            <w:r>
              <w:rPr>
                <w:rFonts w:hint="eastAsia"/>
                <w:sz w:val="28"/>
                <w:szCs w:val="28"/>
                <w:lang w:val="en-US" w:eastAsia="zh-CN"/>
              </w:rPr>
              <w:t>25</w:t>
            </w:r>
          </w:p>
        </w:tc>
        <w:tc>
          <w:tcPr>
            <w:tcW w:w="1834" w:type="dxa"/>
            <w:vAlign w:val="center"/>
          </w:tcPr>
          <w:p>
            <w:pPr>
              <w:pStyle w:val="35"/>
              <w:spacing w:line="244" w:lineRule="auto"/>
              <w:ind w:left="582" w:right="153" w:hanging="420"/>
              <w:jc w:val="both"/>
              <w:outlineLvl w:val="9"/>
              <w:rPr>
                <w:color w:val="auto"/>
                <w:sz w:val="28"/>
                <w:szCs w:val="28"/>
              </w:rPr>
            </w:pPr>
            <w:r>
              <w:rPr>
                <w:color w:val="auto"/>
                <w:sz w:val="28"/>
                <w:szCs w:val="28"/>
              </w:rPr>
              <w:t>评标委员会的组建</w:t>
            </w:r>
          </w:p>
        </w:tc>
        <w:tc>
          <w:tcPr>
            <w:tcW w:w="7603" w:type="dxa"/>
            <w:vAlign w:val="center"/>
          </w:tcPr>
          <w:p>
            <w:pPr>
              <w:pStyle w:val="35"/>
              <w:spacing w:line="244" w:lineRule="auto"/>
              <w:ind w:left="108" w:right="98"/>
              <w:jc w:val="both"/>
              <w:outlineLvl w:val="9"/>
              <w:rPr>
                <w:rFonts w:hint="eastAsia"/>
                <w:color w:val="auto"/>
                <w:sz w:val="28"/>
                <w:szCs w:val="28"/>
                <w:lang w:val="en-US" w:eastAsia="zh-CN"/>
              </w:rPr>
            </w:pPr>
            <w:r>
              <w:rPr>
                <w:rFonts w:hint="eastAsia"/>
                <w:color w:val="auto"/>
                <w:sz w:val="28"/>
                <w:szCs w:val="28"/>
                <w:lang w:val="en-US" w:eastAsia="zh-CN"/>
              </w:rPr>
              <w:t>评标委员会构成： 3人</w:t>
            </w:r>
          </w:p>
          <w:p>
            <w:pPr>
              <w:pStyle w:val="35"/>
              <w:spacing w:line="244" w:lineRule="auto"/>
              <w:ind w:left="108" w:right="98"/>
              <w:jc w:val="both"/>
              <w:outlineLvl w:val="9"/>
              <w:rPr>
                <w:rFonts w:hint="eastAsia"/>
                <w:color w:val="auto"/>
                <w:sz w:val="28"/>
                <w:szCs w:val="28"/>
                <w:lang w:val="en-US" w:eastAsia="zh-CN"/>
              </w:rPr>
            </w:pPr>
            <w:r>
              <w:rPr>
                <w:rFonts w:hint="eastAsia"/>
                <w:color w:val="auto"/>
                <w:sz w:val="28"/>
                <w:szCs w:val="28"/>
                <w:lang w:val="en-US" w:eastAsia="zh-CN"/>
              </w:rPr>
              <w:t>其中招标人代表： 0 人，专家： 3 人；</w:t>
            </w:r>
          </w:p>
          <w:p>
            <w:pPr>
              <w:pStyle w:val="35"/>
              <w:spacing w:line="244" w:lineRule="auto"/>
              <w:ind w:left="108" w:right="98"/>
              <w:jc w:val="both"/>
              <w:outlineLvl w:val="9"/>
              <w:rPr>
                <w:color w:val="auto"/>
                <w:sz w:val="28"/>
                <w:szCs w:val="28"/>
              </w:rPr>
            </w:pPr>
            <w:r>
              <w:rPr>
                <w:rFonts w:hint="eastAsia"/>
                <w:color w:val="auto"/>
                <w:sz w:val="28"/>
                <w:szCs w:val="28"/>
                <w:lang w:val="en-US" w:eastAsia="zh-CN"/>
              </w:rPr>
              <w:t>评标专家确定方式：随机抽取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blHeader/>
        </w:trPr>
        <w:tc>
          <w:tcPr>
            <w:tcW w:w="873" w:type="dxa"/>
            <w:vAlign w:val="center"/>
          </w:tcPr>
          <w:p>
            <w:pPr>
              <w:pStyle w:val="35"/>
              <w:spacing w:before="170"/>
              <w:ind w:left="215" w:right="207"/>
              <w:jc w:val="center"/>
              <w:outlineLvl w:val="9"/>
              <w:rPr>
                <w:rFonts w:hint="default" w:eastAsia="宋体"/>
                <w:sz w:val="28"/>
                <w:szCs w:val="28"/>
                <w:lang w:val="en-US" w:eastAsia="zh-CN"/>
              </w:rPr>
            </w:pPr>
            <w:r>
              <w:rPr>
                <w:rFonts w:hint="eastAsia"/>
                <w:sz w:val="28"/>
                <w:szCs w:val="28"/>
                <w:lang w:val="en-US" w:eastAsia="zh-CN"/>
              </w:rPr>
              <w:t>26</w:t>
            </w:r>
          </w:p>
        </w:tc>
        <w:tc>
          <w:tcPr>
            <w:tcW w:w="1834" w:type="dxa"/>
            <w:vAlign w:val="center"/>
          </w:tcPr>
          <w:p>
            <w:pPr>
              <w:pStyle w:val="35"/>
              <w:spacing w:before="69" w:line="242" w:lineRule="auto"/>
              <w:ind w:left="162" w:right="153"/>
              <w:jc w:val="center"/>
              <w:outlineLvl w:val="9"/>
              <w:rPr>
                <w:color w:val="auto"/>
                <w:sz w:val="28"/>
                <w:szCs w:val="28"/>
              </w:rPr>
            </w:pPr>
            <w:r>
              <w:rPr>
                <w:color w:val="auto"/>
                <w:sz w:val="28"/>
                <w:szCs w:val="28"/>
              </w:rPr>
              <w:t>是否授权评标委员会确定中标人</w:t>
            </w:r>
          </w:p>
        </w:tc>
        <w:tc>
          <w:tcPr>
            <w:tcW w:w="7603" w:type="dxa"/>
            <w:vAlign w:val="center"/>
          </w:tcPr>
          <w:p>
            <w:pPr>
              <w:pStyle w:val="35"/>
              <w:ind w:left="108"/>
              <w:jc w:val="both"/>
              <w:outlineLvl w:val="9"/>
              <w:rPr>
                <w:color w:val="auto"/>
                <w:sz w:val="28"/>
                <w:szCs w:val="28"/>
              </w:rPr>
            </w:pPr>
            <w:r>
              <w:rPr>
                <w:rFonts w:ascii="Wingdings" w:hAnsi="Wingdings" w:eastAsia="Wingdings"/>
                <w:color w:val="auto"/>
                <w:sz w:val="28"/>
                <w:szCs w:val="28"/>
              </w:rPr>
              <w:t></w:t>
            </w:r>
            <w:r>
              <w:rPr>
                <w:color w:val="auto"/>
                <w:sz w:val="28"/>
                <w:szCs w:val="28"/>
              </w:rPr>
              <w:t>否，推荐 3 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27</w:t>
            </w:r>
          </w:p>
        </w:tc>
        <w:tc>
          <w:tcPr>
            <w:tcW w:w="1834" w:type="dxa"/>
            <w:vAlign w:val="center"/>
          </w:tcPr>
          <w:p>
            <w:pPr>
              <w:pStyle w:val="35"/>
              <w:ind w:left="107" w:right="97"/>
              <w:jc w:val="center"/>
              <w:outlineLvl w:val="9"/>
              <w:rPr>
                <w:sz w:val="28"/>
                <w:szCs w:val="28"/>
              </w:rPr>
            </w:pPr>
            <w:r>
              <w:rPr>
                <w:sz w:val="28"/>
                <w:szCs w:val="28"/>
              </w:rPr>
              <w:t>代理服务费</w:t>
            </w:r>
          </w:p>
        </w:tc>
        <w:tc>
          <w:tcPr>
            <w:tcW w:w="7603" w:type="dxa"/>
            <w:vAlign w:val="center"/>
          </w:tcPr>
          <w:p>
            <w:pPr>
              <w:pStyle w:val="35"/>
              <w:spacing w:before="137" w:line="242" w:lineRule="auto"/>
              <w:ind w:right="108"/>
              <w:jc w:val="both"/>
              <w:outlineLvl w:val="9"/>
              <w:rPr>
                <w:sz w:val="28"/>
                <w:szCs w:val="28"/>
              </w:rPr>
            </w:pPr>
            <w:r>
              <w:rPr>
                <w:rFonts w:hint="eastAsia"/>
                <w:sz w:val="28"/>
                <w:szCs w:val="28"/>
              </w:rPr>
              <w:t>招标代理服务费依照（计价格【2002】1980号文）的规定的取费标准计取；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blHeader/>
        </w:trPr>
        <w:tc>
          <w:tcPr>
            <w:tcW w:w="873" w:type="dxa"/>
            <w:vAlign w:val="center"/>
          </w:tcPr>
          <w:p>
            <w:pPr>
              <w:pStyle w:val="35"/>
              <w:ind w:left="215" w:right="207"/>
              <w:jc w:val="center"/>
              <w:outlineLvl w:val="9"/>
              <w:rPr>
                <w:rFonts w:hint="default" w:eastAsia="宋体"/>
                <w:sz w:val="28"/>
                <w:szCs w:val="28"/>
                <w:lang w:val="en-US" w:eastAsia="zh-CN"/>
              </w:rPr>
            </w:pPr>
            <w:r>
              <w:rPr>
                <w:rFonts w:hint="eastAsia"/>
                <w:sz w:val="28"/>
                <w:szCs w:val="28"/>
                <w:lang w:val="en-US" w:eastAsia="zh-CN"/>
              </w:rPr>
              <w:t>28</w:t>
            </w:r>
          </w:p>
        </w:tc>
        <w:tc>
          <w:tcPr>
            <w:tcW w:w="1834" w:type="dxa"/>
            <w:vAlign w:val="center"/>
          </w:tcPr>
          <w:p>
            <w:pPr>
              <w:pStyle w:val="35"/>
              <w:spacing w:before="121"/>
              <w:ind w:left="103" w:right="98"/>
              <w:jc w:val="center"/>
              <w:outlineLvl w:val="9"/>
              <w:rPr>
                <w:sz w:val="28"/>
                <w:szCs w:val="28"/>
              </w:rPr>
            </w:pPr>
            <w:r>
              <w:rPr>
                <w:sz w:val="28"/>
                <w:szCs w:val="28"/>
              </w:rPr>
              <w:t>付款方式</w:t>
            </w:r>
          </w:p>
        </w:tc>
        <w:tc>
          <w:tcPr>
            <w:tcW w:w="7603" w:type="dxa"/>
            <w:vAlign w:val="center"/>
          </w:tcPr>
          <w:p>
            <w:pPr>
              <w:pStyle w:val="35"/>
              <w:spacing w:before="121"/>
              <w:jc w:val="both"/>
              <w:outlineLvl w:val="9"/>
              <w:rPr>
                <w:sz w:val="28"/>
                <w:szCs w:val="28"/>
              </w:rPr>
            </w:pPr>
            <w:r>
              <w:rPr>
                <w:rFonts w:hint="eastAsia"/>
                <w:sz w:val="28"/>
                <w:szCs w:val="28"/>
              </w:rPr>
              <w:t>按成交单位与</w:t>
            </w:r>
            <w:r>
              <w:rPr>
                <w:rFonts w:hint="eastAsia"/>
                <w:sz w:val="28"/>
                <w:szCs w:val="28"/>
                <w:lang w:val="en-US" w:eastAsia="zh-CN"/>
              </w:rPr>
              <w:t>甲方</w:t>
            </w:r>
            <w:r>
              <w:rPr>
                <w:rFonts w:hint="eastAsia"/>
                <w:sz w:val="28"/>
                <w:szCs w:val="28"/>
              </w:rPr>
              <w:t>签订合同的付款方式执行。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blHeader/>
        </w:trPr>
        <w:tc>
          <w:tcPr>
            <w:tcW w:w="873" w:type="dxa"/>
            <w:vAlign w:val="center"/>
          </w:tcPr>
          <w:p>
            <w:pPr>
              <w:pStyle w:val="35"/>
              <w:spacing w:before="121"/>
              <w:ind w:left="215" w:right="207"/>
              <w:jc w:val="center"/>
              <w:outlineLvl w:val="9"/>
              <w:rPr>
                <w:rFonts w:hint="default" w:eastAsia="宋体"/>
                <w:sz w:val="28"/>
                <w:szCs w:val="28"/>
                <w:lang w:val="en-US" w:eastAsia="zh-CN"/>
              </w:rPr>
            </w:pPr>
            <w:r>
              <w:rPr>
                <w:rFonts w:hint="eastAsia"/>
                <w:sz w:val="28"/>
                <w:szCs w:val="28"/>
                <w:lang w:val="en-US" w:eastAsia="zh-CN"/>
              </w:rPr>
              <w:t>29</w:t>
            </w:r>
          </w:p>
        </w:tc>
        <w:tc>
          <w:tcPr>
            <w:tcW w:w="1834" w:type="dxa"/>
            <w:vAlign w:val="center"/>
          </w:tcPr>
          <w:p>
            <w:pPr>
              <w:spacing w:line="400" w:lineRule="exact"/>
              <w:jc w:val="center"/>
              <w:outlineLvl w:val="9"/>
              <w:rPr>
                <w:rFonts w:hint="eastAsia" w:ascii="宋体" w:hAnsi="宋体" w:eastAsia="宋体" w:cs="宋体"/>
                <w:sz w:val="28"/>
                <w:szCs w:val="28"/>
              </w:rPr>
            </w:pPr>
            <w:r>
              <w:rPr>
                <w:rFonts w:hint="eastAsia" w:ascii="宋体" w:hAnsi="宋体" w:eastAsia="宋体" w:cs="宋体"/>
                <w:sz w:val="28"/>
                <w:szCs w:val="28"/>
                <w:lang w:val="zh-CN" w:eastAsia="zh-CN"/>
              </w:rPr>
              <w:t>磋商轮数和最后报价的其他要求</w:t>
            </w:r>
          </w:p>
        </w:tc>
        <w:tc>
          <w:tcPr>
            <w:tcW w:w="7603" w:type="dxa"/>
            <w:vAlign w:val="center"/>
          </w:tcPr>
          <w:p>
            <w:pPr>
              <w:spacing w:line="400" w:lineRule="exact"/>
              <w:jc w:val="center"/>
              <w:outlineLvl w:val="9"/>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磋商轮数:第一次报价完成后，进行一轮磋商，投标单位需在</w:t>
            </w:r>
          </w:p>
          <w:p>
            <w:pPr>
              <w:spacing w:line="400" w:lineRule="exact"/>
              <w:jc w:val="both"/>
              <w:outlineLvl w:val="9"/>
              <w:rPr>
                <w:rFonts w:hint="eastAsia" w:ascii="宋体" w:hAnsi="宋体" w:eastAsia="宋体" w:cs="宋体"/>
                <w:sz w:val="28"/>
                <w:szCs w:val="28"/>
              </w:rPr>
            </w:pPr>
            <w:r>
              <w:rPr>
                <w:rFonts w:hint="eastAsia" w:ascii="宋体" w:hAnsi="宋体" w:eastAsia="宋体" w:cs="宋体"/>
                <w:sz w:val="28"/>
                <w:szCs w:val="28"/>
                <w:lang w:val="zh-CN" w:eastAsia="zh-CN"/>
              </w:rPr>
              <w:t>政采云平台进行二次报价；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blHeader/>
        </w:trPr>
        <w:tc>
          <w:tcPr>
            <w:tcW w:w="873" w:type="dxa"/>
            <w:vAlign w:val="center"/>
          </w:tcPr>
          <w:p>
            <w:pPr>
              <w:pStyle w:val="35"/>
              <w:spacing w:before="121"/>
              <w:ind w:left="215" w:right="207"/>
              <w:jc w:val="center"/>
              <w:outlineLvl w:val="9"/>
              <w:rPr>
                <w:rFonts w:hint="default" w:eastAsia="宋体"/>
                <w:sz w:val="28"/>
                <w:szCs w:val="28"/>
                <w:lang w:val="en-US" w:eastAsia="zh-CN"/>
              </w:rPr>
            </w:pPr>
            <w:r>
              <w:rPr>
                <w:rFonts w:hint="eastAsia"/>
                <w:sz w:val="28"/>
                <w:szCs w:val="28"/>
                <w:lang w:val="en-US" w:eastAsia="zh-CN"/>
              </w:rPr>
              <w:t>30</w:t>
            </w:r>
          </w:p>
        </w:tc>
        <w:tc>
          <w:tcPr>
            <w:tcW w:w="1834" w:type="dxa"/>
            <w:vAlign w:val="center"/>
          </w:tcPr>
          <w:p>
            <w:pPr>
              <w:spacing w:line="400" w:lineRule="exact"/>
              <w:jc w:val="center"/>
              <w:outlineLvl w:val="9"/>
              <w:rPr>
                <w:rFonts w:hint="eastAsia" w:ascii="宋体" w:hAnsi="宋体" w:eastAsia="宋体" w:cs="宋体"/>
                <w:sz w:val="28"/>
                <w:szCs w:val="28"/>
              </w:rPr>
            </w:pPr>
            <w:r>
              <w:rPr>
                <w:rFonts w:hint="eastAsia" w:ascii="宋体" w:hAnsi="宋体" w:eastAsia="宋体" w:cs="宋体"/>
                <w:sz w:val="28"/>
                <w:szCs w:val="28"/>
                <w:lang w:val="zh-CN" w:eastAsia="zh-CN"/>
              </w:rPr>
              <w:t>履约保证金</w:t>
            </w:r>
          </w:p>
        </w:tc>
        <w:tc>
          <w:tcPr>
            <w:tcW w:w="7603" w:type="dxa"/>
            <w:vAlign w:val="center"/>
          </w:tcPr>
          <w:p>
            <w:pPr>
              <w:spacing w:line="400" w:lineRule="exact"/>
              <w:jc w:val="both"/>
              <w:outlineLvl w:val="9"/>
              <w:rPr>
                <w:rFonts w:hint="eastAsia" w:ascii="宋体" w:hAnsi="宋体" w:eastAsia="宋体" w:cs="宋体"/>
                <w:sz w:val="28"/>
                <w:szCs w:val="28"/>
              </w:rPr>
            </w:pPr>
            <w:r>
              <w:rPr>
                <w:rFonts w:hint="eastAsia" w:ascii="宋体" w:hAnsi="宋体" w:eastAsia="宋体" w:cs="宋体"/>
                <w:sz w:val="28"/>
                <w:szCs w:val="28"/>
                <w:lang w:val="zh-CN" w:eastAsia="zh-CN"/>
              </w:rPr>
              <w:t>供应商与采购人协商后决定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blHeader/>
        </w:trPr>
        <w:tc>
          <w:tcPr>
            <w:tcW w:w="873" w:type="dxa"/>
            <w:vAlign w:val="center"/>
          </w:tcPr>
          <w:p>
            <w:pPr>
              <w:pStyle w:val="35"/>
              <w:spacing w:before="121"/>
              <w:ind w:left="215" w:right="207"/>
              <w:jc w:val="center"/>
              <w:outlineLvl w:val="9"/>
              <w:rPr>
                <w:rFonts w:hint="default"/>
                <w:sz w:val="28"/>
                <w:szCs w:val="28"/>
                <w:lang w:val="en-US" w:eastAsia="zh-CN"/>
              </w:rPr>
            </w:pPr>
            <w:r>
              <w:rPr>
                <w:rFonts w:hint="eastAsia"/>
                <w:sz w:val="28"/>
                <w:szCs w:val="28"/>
                <w:lang w:val="en-US" w:eastAsia="zh-CN"/>
              </w:rPr>
              <w:t>31</w:t>
            </w:r>
          </w:p>
        </w:tc>
        <w:tc>
          <w:tcPr>
            <w:tcW w:w="1834" w:type="dxa"/>
            <w:vAlign w:val="center"/>
          </w:tcPr>
          <w:p>
            <w:pPr>
              <w:spacing w:line="400" w:lineRule="exact"/>
              <w:jc w:val="center"/>
              <w:outlineLvl w:val="9"/>
              <w:rPr>
                <w:rFonts w:hint="eastAsia" w:ascii="宋体" w:hAnsi="宋体" w:eastAsia="宋体" w:cs="宋体"/>
                <w:sz w:val="28"/>
                <w:szCs w:val="28"/>
                <w:lang w:val="zh-CN" w:eastAsia="zh-CN"/>
              </w:rPr>
            </w:pPr>
            <w:r>
              <w:rPr>
                <w:rFonts w:hint="eastAsia" w:ascii="宋体" w:hAnsi="宋体" w:eastAsia="宋体" w:cs="宋体"/>
                <w:b/>
                <w:sz w:val="28"/>
                <w:szCs w:val="28"/>
              </w:rPr>
              <w:t>其它说明</w:t>
            </w:r>
          </w:p>
        </w:tc>
        <w:tc>
          <w:tcPr>
            <w:tcW w:w="7603" w:type="dxa"/>
            <w:vAlign w:val="center"/>
          </w:tcPr>
          <w:p>
            <w:pPr>
              <w:spacing w:line="500" w:lineRule="exact"/>
              <w:ind w:right="220" w:rightChars="100"/>
              <w:contextualSpacing/>
              <w:outlineLvl w:val="9"/>
              <w:rPr>
                <w:rFonts w:hint="eastAsia" w:ascii="宋体" w:hAnsi="宋体" w:eastAsia="宋体" w:cs="宋体"/>
                <w:sz w:val="28"/>
                <w:szCs w:val="28"/>
              </w:rPr>
            </w:pPr>
            <w:r>
              <w:rPr>
                <w:rFonts w:hint="eastAsia" w:ascii="宋体" w:hAnsi="宋体" w:eastAsia="宋体" w:cs="宋体"/>
                <w:sz w:val="28"/>
                <w:szCs w:val="28"/>
              </w:rPr>
              <w:t>特别提醒：</w:t>
            </w:r>
          </w:p>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cs="宋体"/>
                <w:sz w:val="28"/>
                <w:szCs w:val="28"/>
                <w:lang w:val="en-US" w:eastAsia="zh-CN"/>
              </w:rPr>
              <w:t>1、</w:t>
            </w:r>
            <w:r>
              <w:rPr>
                <w:rFonts w:hint="eastAsia" w:ascii="宋体" w:hAnsi="宋体" w:eastAsia="宋体" w:cs="宋体"/>
                <w:sz w:val="28"/>
                <w:szCs w:val="28"/>
              </w:rPr>
              <w:t>所有投标人的报价高于最高限价视为无效报价（即作否决投标处理）。</w:t>
            </w:r>
          </w:p>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本项目招标文件的答疑、澄清将在新疆政府采购网上发布，投标人在新疆政府采购网上发出澄清或修改通知即视为所有投标人收到该澄清或修改通知。请投标人每天自行登录新疆政府采购网查阅澄清或修改通知。</w:t>
            </w:r>
          </w:p>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cs="宋体"/>
                <w:sz w:val="28"/>
                <w:szCs w:val="28"/>
                <w:lang w:val="en-US" w:eastAsia="zh-CN"/>
              </w:rPr>
              <w:t>3、</w:t>
            </w:r>
            <w:r>
              <w:rPr>
                <w:rFonts w:hint="eastAsia" w:ascii="宋体" w:hAnsi="宋体" w:eastAsia="宋体" w:cs="宋体"/>
                <w:sz w:val="28"/>
                <w:szCs w:val="28"/>
              </w:rPr>
              <w:t>本项目实行电子招投标，投标人须登录政采云平台申请获取招标文件，并需要使用CA锁，登录政采云电子投标客户端制作投标文件，若投标人参与投标,自行承担与投标有关的一切费用。</w:t>
            </w:r>
          </w:p>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cs="宋体"/>
                <w:sz w:val="28"/>
                <w:szCs w:val="28"/>
                <w:lang w:val="en-US" w:eastAsia="zh-CN"/>
              </w:rPr>
              <w:t>4、</w:t>
            </w:r>
            <w:r>
              <w:rPr>
                <w:rFonts w:hint="eastAsia" w:ascii="宋体" w:hAnsi="宋体" w:eastAsia="宋体" w:cs="宋体"/>
                <w:sz w:val="28"/>
                <w:szCs w:val="28"/>
              </w:rPr>
              <w:t>各投标人应在开标前确保是新疆维吾尔自治区政府采购网正式注册入库的供应商，并完成CA数字证书申领。因未注册入库、未办理CA数字证书等原因造成无法投标或投标失败等后果的由投标人自行承担。</w:t>
            </w:r>
          </w:p>
          <w:p>
            <w:pPr>
              <w:spacing w:line="400" w:lineRule="exact"/>
              <w:jc w:val="both"/>
              <w:outlineLvl w:val="9"/>
              <w:rPr>
                <w:rFonts w:hint="eastAsia" w:ascii="宋体" w:hAnsi="宋体" w:eastAsia="宋体" w:cs="宋体"/>
                <w:sz w:val="28"/>
                <w:szCs w:val="28"/>
              </w:rPr>
            </w:pPr>
            <w:r>
              <w:rPr>
                <w:rFonts w:hint="eastAsia" w:cs="宋体"/>
                <w:sz w:val="28"/>
                <w:szCs w:val="28"/>
                <w:lang w:val="en-US" w:eastAsia="zh-CN"/>
              </w:rPr>
              <w:t>6、</w:t>
            </w:r>
            <w:r>
              <w:rPr>
                <w:rFonts w:hint="eastAsia" w:ascii="宋体" w:hAnsi="宋体" w:eastAsia="宋体" w:cs="宋体"/>
                <w:sz w:val="28"/>
                <w:szCs w:val="28"/>
              </w:rPr>
              <w:t>投标人在开标时须携带制作加密电子投标文件所使用的CA锁，电脑须提前配置好浏览器（建议使用360浏览器或谷歌浏览器），以便开标时在线解密。</w:t>
            </w:r>
          </w:p>
          <w:p>
            <w:pPr>
              <w:spacing w:line="400" w:lineRule="exact"/>
              <w:jc w:val="both"/>
              <w:outlineLvl w:val="9"/>
              <w:rPr>
                <w:rFonts w:hint="eastAsia" w:ascii="宋体" w:hAnsi="宋体" w:eastAsia="宋体" w:cs="宋体"/>
                <w:sz w:val="28"/>
                <w:szCs w:val="28"/>
                <w:lang w:val="zh-CN" w:eastAsia="zh-CN"/>
              </w:rPr>
            </w:pPr>
            <w:r>
              <w:rPr>
                <w:rFonts w:hint="eastAsia" w:cs="宋体"/>
                <w:sz w:val="28"/>
                <w:szCs w:val="28"/>
                <w:lang w:val="en-US" w:eastAsia="zh-CN"/>
              </w:rPr>
              <w:t>7、</w:t>
            </w:r>
            <w:r>
              <w:rPr>
                <w:rFonts w:hint="eastAsia" w:ascii="宋体" w:hAnsi="宋体" w:eastAsia="宋体" w:cs="宋体"/>
                <w:sz w:val="28"/>
                <w:szCs w:val="28"/>
              </w:rPr>
              <w:t>投标人应当在投标截止时间前，将生成的“电子加密投标文件”上传递交至“政府采购云平台”，投标截止时间以后上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7" w:hRule="atLeast"/>
          <w:tblHeader/>
        </w:trPr>
        <w:tc>
          <w:tcPr>
            <w:tcW w:w="873" w:type="dxa"/>
            <w:vAlign w:val="center"/>
          </w:tcPr>
          <w:p>
            <w:pPr>
              <w:pStyle w:val="35"/>
              <w:spacing w:before="121"/>
              <w:ind w:left="215" w:right="207"/>
              <w:jc w:val="center"/>
              <w:outlineLvl w:val="9"/>
              <w:rPr>
                <w:rFonts w:hint="default" w:eastAsia="宋体"/>
                <w:sz w:val="28"/>
                <w:szCs w:val="28"/>
                <w:lang w:val="en-US" w:eastAsia="zh-CN"/>
              </w:rPr>
            </w:pPr>
          </w:p>
        </w:tc>
        <w:tc>
          <w:tcPr>
            <w:tcW w:w="1834" w:type="dxa"/>
            <w:vAlign w:val="center"/>
          </w:tcPr>
          <w:p>
            <w:pPr>
              <w:spacing w:line="400" w:lineRule="exact"/>
              <w:jc w:val="center"/>
              <w:outlineLvl w:val="9"/>
              <w:rPr>
                <w:rFonts w:hint="eastAsia" w:ascii="宋体" w:hAnsi="宋体" w:eastAsia="宋体" w:cs="宋体"/>
                <w:sz w:val="28"/>
                <w:szCs w:val="28"/>
                <w:lang w:val="zh-CN" w:eastAsia="zh-CN"/>
              </w:rPr>
            </w:pPr>
          </w:p>
        </w:tc>
        <w:tc>
          <w:tcPr>
            <w:tcW w:w="7603" w:type="dxa"/>
            <w:vAlign w:val="center"/>
          </w:tcPr>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ascii="宋体" w:hAnsi="宋体" w:eastAsia="宋体" w:cs="宋体"/>
                <w:sz w:val="28"/>
                <w:szCs w:val="28"/>
              </w:rPr>
              <w:t>传递交的投标文件将被“政府采购云平台”拒收。</w:t>
            </w:r>
          </w:p>
          <w:p>
            <w:pPr>
              <w:numPr>
                <w:ilvl w:val="0"/>
                <w:numId w:val="0"/>
              </w:numPr>
              <w:spacing w:line="500" w:lineRule="exact"/>
              <w:ind w:right="220" w:rightChars="100"/>
              <w:contextualSpacing/>
              <w:jc w:val="left"/>
              <w:outlineLvl w:val="9"/>
              <w:rPr>
                <w:rFonts w:hint="eastAsia" w:ascii="宋体" w:hAnsi="宋体" w:eastAsia="宋体" w:cs="宋体"/>
                <w:sz w:val="28"/>
                <w:szCs w:val="28"/>
              </w:rPr>
            </w:pPr>
            <w:r>
              <w:rPr>
                <w:rFonts w:hint="eastAsia" w:cs="宋体"/>
                <w:sz w:val="28"/>
                <w:szCs w:val="28"/>
                <w:lang w:val="en-US" w:eastAsia="zh-CN"/>
              </w:rPr>
              <w:t>8、</w:t>
            </w:r>
            <w:r>
              <w:rPr>
                <w:rFonts w:hint="eastAsia" w:ascii="宋体" w:hAnsi="宋体" w:eastAsia="宋体" w:cs="宋体"/>
                <w:sz w:val="28"/>
                <w:szCs w:val="28"/>
              </w:rPr>
              <w:t>本项目投标文件解密时间定为30分钟，如因自身原因导致无法正常解密，后果由投标人自行承担。</w:t>
            </w:r>
          </w:p>
          <w:p>
            <w:pPr>
              <w:numPr>
                <w:ilvl w:val="0"/>
                <w:numId w:val="0"/>
              </w:numPr>
              <w:spacing w:line="500" w:lineRule="exact"/>
              <w:ind w:right="220" w:rightChars="100"/>
              <w:contextualSpacing/>
              <w:jc w:val="left"/>
              <w:outlineLvl w:val="9"/>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投标企业下载招标文件后请仔细阅读，如对招标文件内容有质疑，投标人应在招标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w:t>
            </w:r>
            <w:r>
              <w:rPr>
                <w:rFonts w:hint="eastAsia" w:ascii="宋体" w:hAnsi="宋体" w:eastAsia="宋体" w:cs="宋体"/>
                <w:sz w:val="28"/>
                <w:szCs w:val="28"/>
                <w:lang w:val="en-US" w:eastAsia="zh-CN"/>
              </w:rPr>
              <w:t>企所提出的质疑。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8" w:hRule="atLeast"/>
          <w:tblHeader/>
        </w:trPr>
        <w:tc>
          <w:tcPr>
            <w:tcW w:w="873" w:type="dxa"/>
            <w:vAlign w:val="center"/>
          </w:tcPr>
          <w:p>
            <w:pPr>
              <w:pStyle w:val="35"/>
              <w:spacing w:before="121"/>
              <w:ind w:left="215" w:right="207"/>
              <w:jc w:val="center"/>
              <w:outlineLvl w:val="9"/>
              <w:rPr>
                <w:rFonts w:hint="default" w:eastAsia="宋体"/>
                <w:sz w:val="28"/>
                <w:szCs w:val="28"/>
                <w:lang w:val="en-US" w:eastAsia="zh-CN"/>
              </w:rPr>
            </w:pPr>
            <w:r>
              <w:rPr>
                <w:rFonts w:hint="eastAsia"/>
                <w:sz w:val="28"/>
                <w:szCs w:val="28"/>
                <w:lang w:val="en-US" w:eastAsia="zh-CN"/>
              </w:rPr>
              <w:t>32</w:t>
            </w:r>
          </w:p>
        </w:tc>
        <w:tc>
          <w:tcPr>
            <w:tcW w:w="1834" w:type="dxa"/>
            <w:vAlign w:val="center"/>
          </w:tcPr>
          <w:p>
            <w:pPr>
              <w:numPr>
                <w:ilvl w:val="0"/>
                <w:numId w:val="0"/>
              </w:numPr>
              <w:spacing w:line="500" w:lineRule="exact"/>
              <w:ind w:right="220" w:rightChars="100" w:firstLine="280" w:firstLineChars="100"/>
              <w:contextualSpacing/>
              <w:jc w:val="left"/>
              <w:outlineLvl w:val="9"/>
              <w:rPr>
                <w:rFonts w:hint="eastAsia" w:ascii="宋体" w:hAnsi="宋体" w:eastAsia="宋体" w:cs="宋体"/>
                <w:sz w:val="28"/>
                <w:szCs w:val="28"/>
                <w:lang w:val="zh-CN" w:eastAsia="zh-CN"/>
              </w:rPr>
            </w:pPr>
            <w:r>
              <w:rPr>
                <w:rFonts w:hint="eastAsia" w:ascii="宋体" w:hAnsi="宋体" w:eastAsia="宋体" w:cs="宋体"/>
                <w:sz w:val="28"/>
                <w:szCs w:val="28"/>
                <w:lang w:val="en-US" w:eastAsia="zh-CN"/>
              </w:rPr>
              <w:t>特别提示</w:t>
            </w:r>
          </w:p>
        </w:tc>
        <w:tc>
          <w:tcPr>
            <w:tcW w:w="7603" w:type="dxa"/>
            <w:vAlign w:val="center"/>
          </w:tcPr>
          <w:p>
            <w:pPr>
              <w:numPr>
                <w:ilvl w:val="0"/>
                <w:numId w:val="0"/>
              </w:numPr>
              <w:spacing w:line="500" w:lineRule="exact"/>
              <w:ind w:right="220" w:rightChars="100"/>
              <w:contextualSpacing/>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numPr>
                <w:ilvl w:val="0"/>
                <w:numId w:val="0"/>
              </w:numPr>
              <w:spacing w:line="500" w:lineRule="exact"/>
              <w:ind w:right="220" w:rightChars="100"/>
              <w:contextualSpacing/>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numPr>
                <w:ilvl w:val="0"/>
                <w:numId w:val="0"/>
              </w:numPr>
              <w:spacing w:line="500" w:lineRule="exact"/>
              <w:ind w:right="220" w:rightChars="100"/>
              <w:contextualSpacing/>
              <w:jc w:val="left"/>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blHeader/>
        </w:trPr>
        <w:tc>
          <w:tcPr>
            <w:tcW w:w="10310" w:type="dxa"/>
            <w:gridSpan w:val="3"/>
            <w:vAlign w:val="center"/>
          </w:tcPr>
          <w:p>
            <w:pPr>
              <w:spacing w:line="400" w:lineRule="exact"/>
              <w:jc w:val="both"/>
              <w:outlineLvl w:val="9"/>
              <w:rPr>
                <w:rFonts w:hint="eastAsia" w:ascii="宋体" w:hAnsi="宋体" w:eastAsia="宋体" w:cs="宋体"/>
                <w:sz w:val="28"/>
                <w:szCs w:val="28"/>
                <w:lang w:val="zh-CN" w:eastAsia="zh-CN"/>
              </w:rPr>
            </w:pPr>
            <w:r>
              <w:rPr>
                <w:rFonts w:hint="eastAsia" w:ascii="宋体" w:hAnsi="宋体" w:eastAsia="宋体" w:cs="宋体"/>
                <w:b/>
                <w:bCs/>
                <w:sz w:val="28"/>
                <w:szCs w:val="28"/>
              </w:rPr>
              <w:t>注：本表内容与采购文件其它内容不一致的，应当以本表内容为准。</w:t>
            </w:r>
          </w:p>
        </w:tc>
      </w:tr>
    </w:tbl>
    <w:p>
      <w:pPr>
        <w:tabs>
          <w:tab w:val="left" w:pos="842"/>
        </w:tabs>
        <w:spacing w:before="58"/>
        <w:ind w:right="256"/>
        <w:jc w:val="center"/>
        <w:outlineLvl w:val="9"/>
        <w:rPr>
          <w:b/>
          <w:sz w:val="28"/>
          <w:szCs w:val="28"/>
        </w:rPr>
      </w:pPr>
      <w:bookmarkStart w:id="8" w:name="二、总__则"/>
      <w:bookmarkEnd w:id="8"/>
    </w:p>
    <w:p>
      <w:pPr>
        <w:outlineLvl w:val="9"/>
        <w:rPr>
          <w:b/>
          <w:sz w:val="28"/>
          <w:szCs w:val="28"/>
        </w:rPr>
      </w:pPr>
    </w:p>
    <w:p>
      <w:pPr>
        <w:pStyle w:val="27"/>
        <w:outlineLvl w:val="9"/>
        <w:rPr>
          <w:b/>
          <w:sz w:val="28"/>
          <w:szCs w:val="28"/>
        </w:rPr>
      </w:pPr>
    </w:p>
    <w:p>
      <w:pPr>
        <w:pStyle w:val="27"/>
        <w:outlineLvl w:val="9"/>
        <w:rPr>
          <w:b/>
          <w:sz w:val="28"/>
          <w:szCs w:val="28"/>
        </w:rPr>
      </w:pPr>
    </w:p>
    <w:p>
      <w:pPr>
        <w:pStyle w:val="27"/>
        <w:outlineLvl w:val="9"/>
        <w:rPr>
          <w:b/>
          <w:sz w:val="28"/>
          <w:szCs w:val="28"/>
        </w:rPr>
      </w:pPr>
    </w:p>
    <w:p>
      <w:pPr>
        <w:pStyle w:val="27"/>
        <w:outlineLvl w:val="9"/>
        <w:rPr>
          <w:b/>
          <w:sz w:val="28"/>
          <w:szCs w:val="28"/>
        </w:rPr>
      </w:pPr>
    </w:p>
    <w:p>
      <w:pPr>
        <w:pStyle w:val="27"/>
        <w:outlineLvl w:val="9"/>
        <w:rPr>
          <w:b/>
          <w:sz w:val="28"/>
          <w:szCs w:val="28"/>
        </w:rPr>
      </w:pPr>
    </w:p>
    <w:p>
      <w:pPr>
        <w:pStyle w:val="27"/>
        <w:outlineLvl w:val="9"/>
        <w:rPr>
          <w:b/>
          <w:sz w:val="28"/>
          <w:szCs w:val="28"/>
        </w:rPr>
      </w:pPr>
    </w:p>
    <w:p>
      <w:pPr>
        <w:pStyle w:val="27"/>
        <w:outlineLvl w:val="9"/>
        <w:rPr>
          <w:b/>
          <w:sz w:val="28"/>
          <w:szCs w:val="28"/>
        </w:rPr>
      </w:pPr>
    </w:p>
    <w:p>
      <w:pPr>
        <w:tabs>
          <w:tab w:val="left" w:pos="842"/>
        </w:tabs>
        <w:spacing w:before="58"/>
        <w:ind w:right="256"/>
        <w:jc w:val="center"/>
        <w:outlineLvl w:val="9"/>
        <w:rPr>
          <w:b/>
          <w:sz w:val="28"/>
          <w:szCs w:val="28"/>
        </w:rPr>
      </w:pPr>
      <w:r>
        <w:rPr>
          <w:b/>
          <w:sz w:val="28"/>
          <w:szCs w:val="28"/>
        </w:rPr>
        <w:t>二、总</w:t>
      </w:r>
      <w:r>
        <w:rPr>
          <w:b/>
          <w:sz w:val="28"/>
          <w:szCs w:val="28"/>
        </w:rPr>
        <w:tab/>
      </w:r>
      <w:r>
        <w:rPr>
          <w:b/>
          <w:sz w:val="28"/>
          <w:szCs w:val="28"/>
        </w:rPr>
        <w:t>则</w:t>
      </w:r>
    </w:p>
    <w:p>
      <w:pPr>
        <w:pStyle w:val="34"/>
        <w:tabs>
          <w:tab w:val="left" w:pos="1216"/>
        </w:tabs>
        <w:ind w:left="897" w:firstLine="0"/>
        <w:outlineLvl w:val="9"/>
        <w:rPr>
          <w:bCs/>
          <w:sz w:val="28"/>
          <w:szCs w:val="28"/>
          <w:lang w:val="en-US"/>
        </w:rPr>
      </w:pPr>
      <w:bookmarkStart w:id="9" w:name="1._适用范围"/>
      <w:bookmarkEnd w:id="9"/>
      <w:r>
        <w:rPr>
          <w:rFonts w:hint="eastAsia" w:ascii="宋体" w:hAnsi="宋体" w:eastAsia="宋体" w:cs="宋体"/>
          <w:b/>
          <w:sz w:val="28"/>
          <w:szCs w:val="28"/>
        </w:rPr>
        <w:t>1.  工程概况：</w:t>
      </w:r>
      <w:r>
        <w:rPr>
          <w:rFonts w:hint="eastAsia" w:ascii="宋体" w:hAnsi="宋体" w:eastAsia="宋体" w:cs="宋体"/>
          <w:b/>
          <w:sz w:val="28"/>
          <w:szCs w:val="28"/>
          <w:lang w:val="en-US"/>
        </w:rPr>
        <w:t xml:space="preserve"> </w:t>
      </w:r>
      <w:r>
        <w:rPr>
          <w:rFonts w:hint="eastAsia"/>
          <w:bCs/>
          <w:sz w:val="28"/>
          <w:szCs w:val="28"/>
          <w:lang w:val="en-US"/>
        </w:rPr>
        <w:t xml:space="preserve">    </w:t>
      </w:r>
    </w:p>
    <w:p>
      <w:pPr>
        <w:pStyle w:val="34"/>
        <w:tabs>
          <w:tab w:val="left" w:pos="1216"/>
        </w:tabs>
        <w:ind w:left="897" w:firstLine="0"/>
        <w:outlineLvl w:val="9"/>
        <w:rPr>
          <w:bCs/>
          <w:sz w:val="28"/>
          <w:szCs w:val="28"/>
        </w:rPr>
      </w:pPr>
      <w:r>
        <w:rPr>
          <w:rFonts w:hint="eastAsia"/>
          <w:bCs/>
          <w:sz w:val="28"/>
          <w:szCs w:val="28"/>
        </w:rPr>
        <w:t>1.</w:t>
      </w:r>
      <w:r>
        <w:rPr>
          <w:rFonts w:hint="eastAsia"/>
          <w:bCs/>
          <w:sz w:val="28"/>
          <w:szCs w:val="28"/>
          <w:lang w:val="en-US"/>
        </w:rPr>
        <w:t>1</w:t>
      </w:r>
      <w:r>
        <w:rPr>
          <w:rFonts w:hint="eastAsia"/>
          <w:bCs/>
          <w:sz w:val="28"/>
          <w:szCs w:val="28"/>
        </w:rPr>
        <w:t>已具备招标的相关条件</w:t>
      </w:r>
    </w:p>
    <w:p>
      <w:pPr>
        <w:pStyle w:val="34"/>
        <w:tabs>
          <w:tab w:val="left" w:pos="1216"/>
        </w:tabs>
        <w:ind w:left="897" w:firstLine="0"/>
        <w:outlineLvl w:val="9"/>
        <w:rPr>
          <w:bCs/>
          <w:sz w:val="28"/>
          <w:szCs w:val="28"/>
        </w:rPr>
      </w:pPr>
      <w:r>
        <w:rPr>
          <w:rFonts w:hint="eastAsia"/>
          <w:bCs/>
          <w:sz w:val="28"/>
          <w:szCs w:val="28"/>
        </w:rPr>
        <w:t>1.</w:t>
      </w:r>
      <w:r>
        <w:rPr>
          <w:rFonts w:hint="eastAsia"/>
          <w:bCs/>
          <w:sz w:val="28"/>
          <w:szCs w:val="28"/>
          <w:lang w:val="en-US"/>
        </w:rPr>
        <w:t>2</w:t>
      </w:r>
      <w:r>
        <w:rPr>
          <w:rFonts w:hint="eastAsia"/>
          <w:bCs/>
          <w:sz w:val="28"/>
          <w:szCs w:val="28"/>
        </w:rPr>
        <w:t xml:space="preserve"> 除投标须知中所述内容外，其他相关条件如下：                            </w:t>
      </w:r>
    </w:p>
    <w:p>
      <w:pPr>
        <w:pStyle w:val="34"/>
        <w:tabs>
          <w:tab w:val="left" w:pos="1216"/>
        </w:tabs>
        <w:ind w:left="897" w:firstLine="0"/>
        <w:outlineLvl w:val="9"/>
        <w:rPr>
          <w:bCs/>
          <w:sz w:val="28"/>
          <w:szCs w:val="28"/>
        </w:rPr>
      </w:pPr>
      <w:r>
        <w:rPr>
          <w:rFonts w:hint="eastAsia"/>
          <w:bCs/>
          <w:sz w:val="28"/>
          <w:szCs w:val="28"/>
        </w:rPr>
        <w:t>1.3</w:t>
      </w:r>
      <w:r>
        <w:rPr>
          <w:rFonts w:hint="eastAsia"/>
          <w:bCs/>
          <w:sz w:val="28"/>
          <w:szCs w:val="28"/>
          <w:lang w:val="en-US"/>
        </w:rPr>
        <w:t xml:space="preserve"> </w:t>
      </w:r>
      <w:r>
        <w:rPr>
          <w:rFonts w:hint="eastAsia"/>
          <w:bCs/>
          <w:sz w:val="28"/>
          <w:szCs w:val="28"/>
        </w:rPr>
        <w:t xml:space="preserve">施工现场条件：已具备施工条件                  </w:t>
      </w:r>
    </w:p>
    <w:p>
      <w:pPr>
        <w:pStyle w:val="34"/>
        <w:numPr>
          <w:ilvl w:val="0"/>
          <w:numId w:val="0"/>
        </w:numPr>
        <w:tabs>
          <w:tab w:val="left" w:pos="1216"/>
        </w:tabs>
        <w:ind w:left="880" w:leftChars="0"/>
        <w:outlineLvl w:val="9"/>
        <w:rPr>
          <w:b/>
          <w:sz w:val="28"/>
          <w:szCs w:val="28"/>
        </w:rPr>
      </w:pPr>
      <w:r>
        <w:rPr>
          <w:rFonts w:hint="eastAsia"/>
          <w:b/>
          <w:sz w:val="28"/>
          <w:szCs w:val="28"/>
          <w:lang w:val="en-US" w:eastAsia="zh-CN"/>
        </w:rPr>
        <w:t>2.</w:t>
      </w:r>
      <w:r>
        <w:rPr>
          <w:b/>
          <w:sz w:val="28"/>
          <w:szCs w:val="28"/>
        </w:rPr>
        <w:t>适用范围</w:t>
      </w:r>
    </w:p>
    <w:p>
      <w:pPr>
        <w:pStyle w:val="34"/>
        <w:numPr>
          <w:ilvl w:val="0"/>
          <w:numId w:val="0"/>
        </w:numPr>
        <w:tabs>
          <w:tab w:val="left" w:pos="1319"/>
        </w:tabs>
        <w:spacing w:before="141"/>
        <w:ind w:left="880" w:leftChars="0"/>
        <w:outlineLvl w:val="9"/>
        <w:rPr>
          <w:sz w:val="28"/>
          <w:szCs w:val="28"/>
        </w:rPr>
      </w:pPr>
      <w:r>
        <w:rPr>
          <w:rFonts w:hint="eastAsia"/>
          <w:sz w:val="28"/>
          <w:szCs w:val="28"/>
          <w:lang w:val="en-US" w:eastAsia="zh-CN"/>
        </w:rPr>
        <w:t>2.1</w:t>
      </w:r>
      <w:r>
        <w:rPr>
          <w:sz w:val="28"/>
          <w:szCs w:val="28"/>
        </w:rPr>
        <w:t>本招标文件仅适用于本次招标采购项目。</w:t>
      </w:r>
    </w:p>
    <w:p>
      <w:pPr>
        <w:pStyle w:val="34"/>
        <w:numPr>
          <w:ilvl w:val="0"/>
          <w:numId w:val="0"/>
        </w:numPr>
        <w:tabs>
          <w:tab w:val="left" w:pos="1216"/>
        </w:tabs>
        <w:ind w:left="880" w:leftChars="0"/>
        <w:outlineLvl w:val="9"/>
        <w:rPr>
          <w:b/>
          <w:sz w:val="28"/>
          <w:szCs w:val="28"/>
        </w:rPr>
      </w:pPr>
      <w:bookmarkStart w:id="10" w:name="2._有关定义"/>
      <w:bookmarkEnd w:id="10"/>
      <w:r>
        <w:rPr>
          <w:rFonts w:hint="eastAsia"/>
          <w:b/>
          <w:sz w:val="28"/>
          <w:szCs w:val="28"/>
          <w:lang w:val="en-US" w:eastAsia="zh-CN"/>
        </w:rPr>
        <w:t>3.</w:t>
      </w:r>
      <w:r>
        <w:rPr>
          <w:b/>
          <w:sz w:val="28"/>
          <w:szCs w:val="28"/>
        </w:rPr>
        <w:t>有关定义</w:t>
      </w:r>
    </w:p>
    <w:p>
      <w:pPr>
        <w:pStyle w:val="34"/>
        <w:numPr>
          <w:ilvl w:val="0"/>
          <w:numId w:val="0"/>
        </w:numPr>
        <w:tabs>
          <w:tab w:val="left" w:pos="1319"/>
        </w:tabs>
        <w:spacing w:line="364" w:lineRule="auto"/>
        <w:ind w:left="881" w:leftChars="0" w:right="737" w:rightChars="0"/>
        <w:outlineLvl w:val="9"/>
        <w:rPr>
          <w:sz w:val="28"/>
          <w:szCs w:val="28"/>
        </w:rPr>
      </w:pPr>
      <w:r>
        <w:rPr>
          <w:rFonts w:hint="eastAsia"/>
          <w:sz w:val="28"/>
          <w:szCs w:val="28"/>
          <w:lang w:val="en-US" w:eastAsia="zh-CN"/>
        </w:rPr>
        <w:t>3.1</w:t>
      </w:r>
      <w:r>
        <w:rPr>
          <w:sz w:val="28"/>
          <w:szCs w:val="28"/>
        </w:rPr>
        <w:t>“采购人”系指依法进行政府采购的国家机关、事业单位、团体组织。本次招标的采购人是</w:t>
      </w:r>
      <w:r>
        <w:rPr>
          <w:rFonts w:hint="eastAsia" w:cs="宋体"/>
          <w:spacing w:val="-5"/>
          <w:sz w:val="28"/>
          <w:szCs w:val="28"/>
          <w:u w:val="single"/>
          <w:lang w:val="en-US" w:eastAsia="zh-CN"/>
        </w:rPr>
        <w:t>沙雅县循环经济工业园区管理委员会</w:t>
      </w:r>
      <w:r>
        <w:rPr>
          <w:sz w:val="28"/>
          <w:szCs w:val="28"/>
        </w:rPr>
        <w:t>。</w:t>
      </w:r>
    </w:p>
    <w:p>
      <w:pPr>
        <w:pStyle w:val="34"/>
        <w:numPr>
          <w:ilvl w:val="0"/>
          <w:numId w:val="0"/>
        </w:numPr>
        <w:tabs>
          <w:tab w:val="left" w:pos="1319"/>
        </w:tabs>
        <w:spacing w:line="364" w:lineRule="auto"/>
        <w:ind w:left="881" w:leftChars="0" w:right="737" w:rightChars="0"/>
        <w:outlineLvl w:val="9"/>
        <w:rPr>
          <w:sz w:val="28"/>
          <w:szCs w:val="28"/>
        </w:rPr>
      </w:pPr>
      <w:r>
        <w:rPr>
          <w:rFonts w:hint="eastAsia"/>
          <w:spacing w:val="-5"/>
          <w:sz w:val="28"/>
          <w:szCs w:val="28"/>
          <w:lang w:val="en-US" w:eastAsia="zh-CN"/>
        </w:rPr>
        <w:t>3.2</w:t>
      </w:r>
      <w:r>
        <w:rPr>
          <w:spacing w:val="-5"/>
          <w:sz w:val="28"/>
          <w:szCs w:val="28"/>
        </w:rPr>
        <w:t>“采购代理机构” 系指根据采购人的委托依法办理招标事宜的采购</w:t>
      </w:r>
      <w:r>
        <w:rPr>
          <w:sz w:val="28"/>
          <w:szCs w:val="28"/>
        </w:rPr>
        <w:t>机构。本次招标的采购代理机构是</w:t>
      </w:r>
      <w:r>
        <w:rPr>
          <w:rFonts w:hint="eastAsia"/>
          <w:sz w:val="28"/>
          <w:szCs w:val="28"/>
          <w:lang w:val="en-US" w:eastAsia="zh-CN"/>
        </w:rPr>
        <w:t>新疆国际招标中心有限公司</w:t>
      </w:r>
      <w:r>
        <w:rPr>
          <w:sz w:val="28"/>
          <w:szCs w:val="28"/>
        </w:rPr>
        <w:t xml:space="preserve"> 。</w:t>
      </w:r>
    </w:p>
    <w:p>
      <w:pPr>
        <w:pStyle w:val="34"/>
        <w:numPr>
          <w:ilvl w:val="0"/>
          <w:numId w:val="0"/>
        </w:numPr>
        <w:tabs>
          <w:tab w:val="left" w:pos="1319"/>
        </w:tabs>
        <w:spacing w:line="364" w:lineRule="auto"/>
        <w:ind w:left="881" w:leftChars="0" w:right="737" w:rightChars="0"/>
        <w:outlineLvl w:val="9"/>
        <w:rPr>
          <w:sz w:val="28"/>
          <w:szCs w:val="28"/>
        </w:rPr>
      </w:pPr>
      <w:r>
        <w:rPr>
          <w:rFonts w:hint="eastAsia"/>
          <w:sz w:val="28"/>
          <w:szCs w:val="28"/>
          <w:lang w:val="en-US" w:eastAsia="zh-CN"/>
        </w:rPr>
        <w:t>3.3</w:t>
      </w:r>
      <w:r>
        <w:rPr>
          <w:sz w:val="28"/>
          <w:szCs w:val="28"/>
        </w:rPr>
        <w:t>“招标采购单位”系指“采购人”和“采购代理机构”的统称。</w:t>
      </w:r>
    </w:p>
    <w:p>
      <w:pPr>
        <w:pStyle w:val="34"/>
        <w:numPr>
          <w:ilvl w:val="0"/>
          <w:numId w:val="0"/>
        </w:numPr>
        <w:tabs>
          <w:tab w:val="left" w:pos="1319"/>
        </w:tabs>
        <w:ind w:left="880" w:leftChars="0"/>
        <w:outlineLvl w:val="9"/>
        <w:rPr>
          <w:sz w:val="28"/>
          <w:szCs w:val="28"/>
        </w:rPr>
      </w:pPr>
      <w:r>
        <w:rPr>
          <w:rFonts w:hint="eastAsia"/>
          <w:sz w:val="28"/>
          <w:szCs w:val="28"/>
          <w:lang w:val="en-US" w:eastAsia="zh-CN"/>
        </w:rPr>
        <w:t>3.4</w:t>
      </w:r>
      <w:r>
        <w:rPr>
          <w:sz w:val="28"/>
          <w:szCs w:val="28"/>
        </w:rPr>
        <w:t>“投标人”系指购买了招标文件拟参加投标和向采购人提供服务的供应商。</w:t>
      </w:r>
    </w:p>
    <w:p>
      <w:pPr>
        <w:pStyle w:val="34"/>
        <w:numPr>
          <w:ilvl w:val="0"/>
          <w:numId w:val="0"/>
        </w:numPr>
        <w:tabs>
          <w:tab w:val="left" w:pos="1216"/>
        </w:tabs>
        <w:ind w:left="880" w:leftChars="0"/>
        <w:outlineLvl w:val="9"/>
        <w:rPr>
          <w:b/>
          <w:sz w:val="28"/>
          <w:szCs w:val="28"/>
        </w:rPr>
      </w:pPr>
      <w:bookmarkStart w:id="11" w:name="3._合格的投标人"/>
      <w:bookmarkEnd w:id="11"/>
      <w:r>
        <w:rPr>
          <w:rFonts w:hint="eastAsia"/>
          <w:b/>
          <w:sz w:val="28"/>
          <w:szCs w:val="28"/>
          <w:lang w:val="en-US" w:eastAsia="zh-CN"/>
        </w:rPr>
        <w:t>4.</w:t>
      </w:r>
      <w:r>
        <w:rPr>
          <w:b/>
          <w:sz w:val="28"/>
          <w:szCs w:val="28"/>
        </w:rPr>
        <w:t>合格的投标人</w:t>
      </w:r>
    </w:p>
    <w:p>
      <w:pPr>
        <w:pStyle w:val="10"/>
        <w:spacing w:before="139" w:line="360" w:lineRule="auto"/>
        <w:ind w:left="898"/>
        <w:outlineLvl w:val="9"/>
        <w:rPr>
          <w:rFonts w:ascii="宋体" w:hAnsi="宋体" w:eastAsia="宋体" w:cs="宋体"/>
          <w:spacing w:val="-5"/>
          <w:sz w:val="28"/>
          <w:szCs w:val="28"/>
          <w:lang w:val="zh-CN" w:eastAsia="zh-CN" w:bidi="zh-CN"/>
        </w:rPr>
      </w:pPr>
      <w:r>
        <w:rPr>
          <w:rFonts w:ascii="宋体" w:hAnsi="宋体" w:eastAsia="宋体" w:cs="宋体"/>
          <w:spacing w:val="-5"/>
          <w:sz w:val="28"/>
          <w:szCs w:val="28"/>
          <w:lang w:val="zh-CN" w:eastAsia="zh-CN" w:bidi="zh-CN"/>
        </w:rPr>
        <w:t>合格的投标人应具备以下条件：</w:t>
      </w:r>
    </w:p>
    <w:p>
      <w:pPr>
        <w:spacing w:line="360" w:lineRule="auto"/>
        <w:ind w:firstLine="810" w:firstLineChars="300"/>
        <w:outlineLvl w:val="9"/>
        <w:rPr>
          <w:rFonts w:ascii="宋体" w:hAnsi="宋体" w:eastAsia="宋体" w:cs="宋体"/>
          <w:spacing w:val="-5"/>
          <w:sz w:val="28"/>
          <w:szCs w:val="28"/>
          <w:lang w:val="zh-CN" w:eastAsia="zh-CN" w:bidi="zh-CN"/>
        </w:rPr>
      </w:pPr>
      <w:r>
        <w:rPr>
          <w:rFonts w:hint="eastAsia" w:ascii="宋体" w:hAnsi="宋体" w:eastAsia="宋体" w:cs="宋体"/>
          <w:spacing w:val="-5"/>
          <w:sz w:val="28"/>
          <w:szCs w:val="28"/>
          <w:lang w:val="en-US" w:eastAsia="zh-CN" w:bidi="zh-CN"/>
        </w:rPr>
        <w:t xml:space="preserve">   4.1满足招标公告、招标文件等要求</w:t>
      </w:r>
    </w:p>
    <w:p>
      <w:pPr>
        <w:numPr>
          <w:ilvl w:val="2"/>
          <w:numId w:val="0"/>
        </w:numPr>
        <w:tabs>
          <w:tab w:val="left" w:pos="432"/>
          <w:tab w:val="left" w:pos="1216"/>
        </w:tabs>
        <w:spacing w:before="240" w:after="0" w:line="240" w:lineRule="auto"/>
        <w:ind w:left="880" w:leftChars="0"/>
        <w:outlineLvl w:val="9"/>
        <w:rPr>
          <w:rFonts w:ascii="宋体" w:hAnsi="宋体" w:eastAsia="宋体" w:cs="宋体"/>
          <w:b/>
          <w:sz w:val="28"/>
          <w:szCs w:val="28"/>
          <w:lang w:val="zh-CN" w:eastAsia="zh-CN" w:bidi="zh-CN"/>
        </w:rPr>
      </w:pPr>
      <w:bookmarkStart w:id="12" w:name="4._投标费用"/>
      <w:bookmarkEnd w:id="12"/>
      <w:r>
        <w:rPr>
          <w:rFonts w:hint="eastAsia" w:ascii="宋体" w:hAnsi="宋体" w:eastAsia="宋体" w:cs="宋体"/>
          <w:b/>
          <w:sz w:val="28"/>
          <w:szCs w:val="28"/>
          <w:lang w:val="en-US" w:eastAsia="zh-CN" w:bidi="zh-CN"/>
        </w:rPr>
        <w:t>5.</w:t>
      </w:r>
      <w:r>
        <w:rPr>
          <w:rFonts w:ascii="宋体" w:hAnsi="宋体" w:eastAsia="宋体" w:cs="宋体"/>
          <w:b/>
          <w:sz w:val="28"/>
          <w:szCs w:val="28"/>
          <w:lang w:val="zh-CN" w:eastAsia="zh-CN" w:bidi="zh-CN"/>
        </w:rPr>
        <w:t>投标费用</w:t>
      </w:r>
    </w:p>
    <w:p>
      <w:pPr>
        <w:pStyle w:val="10"/>
        <w:spacing w:before="142"/>
        <w:ind w:left="898" w:firstLine="280" w:firstLineChars="100"/>
        <w:outlineLvl w:val="9"/>
        <w:rPr>
          <w:sz w:val="28"/>
          <w:szCs w:val="28"/>
        </w:rPr>
      </w:pPr>
      <w:r>
        <w:rPr>
          <w:sz w:val="28"/>
          <w:szCs w:val="28"/>
        </w:rPr>
        <w:t>投标人参加投标的有关费用由投标人自行承担。</w:t>
      </w:r>
    </w:p>
    <w:p>
      <w:pPr>
        <w:spacing w:before="240"/>
        <w:ind w:right="256"/>
        <w:jc w:val="center"/>
        <w:outlineLvl w:val="9"/>
        <w:rPr>
          <w:rFonts w:ascii="宋体" w:hAnsi="宋体" w:eastAsia="宋体" w:cs="宋体"/>
          <w:sz w:val="28"/>
          <w:szCs w:val="28"/>
        </w:rPr>
      </w:pPr>
      <w:bookmarkStart w:id="13" w:name="三、招标文件"/>
      <w:bookmarkEnd w:id="13"/>
      <w:r>
        <w:rPr>
          <w:rFonts w:hint="eastAsia" w:ascii="宋体" w:hAnsi="宋体" w:eastAsia="宋体" w:cs="宋体"/>
          <w:sz w:val="28"/>
          <w:szCs w:val="28"/>
        </w:rPr>
        <w:t>三、招标文件</w:t>
      </w:r>
    </w:p>
    <w:p>
      <w:pPr>
        <w:pStyle w:val="34"/>
        <w:numPr>
          <w:ilvl w:val="0"/>
          <w:numId w:val="0"/>
        </w:numPr>
        <w:tabs>
          <w:tab w:val="left" w:pos="1216"/>
        </w:tabs>
        <w:ind w:left="897" w:leftChars="0"/>
        <w:outlineLvl w:val="9"/>
        <w:rPr>
          <w:b/>
          <w:sz w:val="28"/>
          <w:szCs w:val="28"/>
        </w:rPr>
      </w:pPr>
      <w:bookmarkStart w:id="14" w:name="6．招标文件的构成"/>
      <w:bookmarkEnd w:id="14"/>
      <w:r>
        <w:rPr>
          <w:rFonts w:hint="eastAsia"/>
          <w:b/>
          <w:sz w:val="28"/>
          <w:szCs w:val="28"/>
          <w:lang w:val="en-US" w:eastAsia="zh-CN"/>
        </w:rPr>
        <w:t>6.</w:t>
      </w:r>
      <w:r>
        <w:rPr>
          <w:b/>
          <w:sz w:val="28"/>
          <w:szCs w:val="28"/>
        </w:rPr>
        <w:t>招标文件的构成</w:t>
      </w:r>
    </w:p>
    <w:p>
      <w:pPr>
        <w:pStyle w:val="34"/>
        <w:numPr>
          <w:ilvl w:val="0"/>
          <w:numId w:val="0"/>
        </w:numPr>
        <w:tabs>
          <w:tab w:val="left" w:pos="1319"/>
        </w:tabs>
        <w:spacing w:line="364" w:lineRule="auto"/>
        <w:ind w:left="898" w:leftChars="0" w:right="737" w:rightChars="0"/>
        <w:jc w:val="both"/>
        <w:outlineLvl w:val="9"/>
        <w:rPr>
          <w:rFonts w:hint="eastAsia" w:eastAsia="宋体"/>
          <w:sz w:val="28"/>
          <w:szCs w:val="28"/>
          <w:lang w:eastAsia="zh-CN"/>
        </w:rPr>
      </w:pPr>
      <w:r>
        <w:rPr>
          <w:rFonts w:hint="eastAsia"/>
          <w:sz w:val="28"/>
          <w:szCs w:val="28"/>
          <w:lang w:val="en-US" w:eastAsia="zh-CN"/>
        </w:rPr>
        <w:t>6.1</w:t>
      </w:r>
      <w:r>
        <w:rPr>
          <w:sz w:val="28"/>
          <w:szCs w:val="28"/>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pStyle w:val="34"/>
        <w:numPr>
          <w:ilvl w:val="0"/>
          <w:numId w:val="0"/>
        </w:numPr>
        <w:tabs>
          <w:tab w:val="left" w:pos="1423"/>
        </w:tabs>
        <w:ind w:left="897" w:leftChars="0"/>
        <w:outlineLvl w:val="9"/>
        <w:rPr>
          <w:color w:val="auto"/>
          <w:sz w:val="28"/>
          <w:szCs w:val="28"/>
        </w:rPr>
      </w:pPr>
      <w:r>
        <w:rPr>
          <w:rFonts w:hint="eastAsia"/>
          <w:sz w:val="28"/>
          <w:szCs w:val="28"/>
          <w:lang w:eastAsia="zh-CN"/>
        </w:rPr>
        <w:t>（</w:t>
      </w:r>
      <w:r>
        <w:rPr>
          <w:rFonts w:hint="eastAsia"/>
          <w:color w:val="auto"/>
          <w:sz w:val="28"/>
          <w:szCs w:val="28"/>
          <w:lang w:val="en-US" w:eastAsia="zh-CN"/>
        </w:rPr>
        <w:t>1</w:t>
      </w:r>
      <w:r>
        <w:rPr>
          <w:rFonts w:hint="eastAsia"/>
          <w:color w:val="auto"/>
          <w:sz w:val="28"/>
          <w:szCs w:val="28"/>
          <w:lang w:eastAsia="zh-CN"/>
        </w:rPr>
        <w:t>）</w:t>
      </w:r>
      <w:r>
        <w:rPr>
          <w:color w:val="auto"/>
          <w:sz w:val="28"/>
          <w:szCs w:val="28"/>
        </w:rPr>
        <w:t>投标人须知</w:t>
      </w:r>
    </w:p>
    <w:p>
      <w:pPr>
        <w:pStyle w:val="34"/>
        <w:numPr>
          <w:ilvl w:val="0"/>
          <w:numId w:val="0"/>
        </w:numPr>
        <w:tabs>
          <w:tab w:val="left" w:pos="1423"/>
        </w:tabs>
        <w:ind w:left="897" w:leftChars="0"/>
        <w:outlineLvl w:val="9"/>
        <w:rPr>
          <w:color w:val="auto"/>
          <w:sz w:val="28"/>
          <w:szCs w:val="28"/>
        </w:rPr>
      </w:pPr>
      <w:r>
        <w:rPr>
          <w:rFonts w:hint="eastAsia"/>
          <w:color w:val="auto"/>
          <w:sz w:val="28"/>
          <w:szCs w:val="28"/>
          <w:lang w:eastAsia="zh-CN"/>
        </w:rPr>
        <w:t>（</w:t>
      </w:r>
      <w:r>
        <w:rPr>
          <w:rFonts w:hint="eastAsia"/>
          <w:color w:val="auto"/>
          <w:sz w:val="28"/>
          <w:szCs w:val="28"/>
          <w:lang w:val="en-US" w:eastAsia="zh-CN"/>
        </w:rPr>
        <w:t>2</w:t>
      </w:r>
      <w:r>
        <w:rPr>
          <w:rFonts w:hint="eastAsia"/>
          <w:color w:val="auto"/>
          <w:sz w:val="28"/>
          <w:szCs w:val="28"/>
          <w:lang w:eastAsia="zh-CN"/>
        </w:rPr>
        <w:t>）</w:t>
      </w:r>
      <w:r>
        <w:rPr>
          <w:color w:val="auto"/>
          <w:sz w:val="28"/>
          <w:szCs w:val="28"/>
        </w:rPr>
        <w:t>投标人的资格要求</w:t>
      </w:r>
    </w:p>
    <w:p>
      <w:pPr>
        <w:pStyle w:val="34"/>
        <w:numPr>
          <w:ilvl w:val="0"/>
          <w:numId w:val="0"/>
        </w:numPr>
        <w:tabs>
          <w:tab w:val="left" w:pos="1423"/>
        </w:tabs>
        <w:ind w:left="897" w:leftChars="0"/>
        <w:outlineLvl w:val="9"/>
        <w:rPr>
          <w:color w:val="auto"/>
          <w:sz w:val="28"/>
          <w:szCs w:val="28"/>
        </w:rPr>
      </w:pPr>
      <w:r>
        <w:rPr>
          <w:rFonts w:hint="eastAsia"/>
          <w:color w:val="auto"/>
          <w:sz w:val="28"/>
          <w:szCs w:val="28"/>
          <w:lang w:eastAsia="zh-CN"/>
        </w:rPr>
        <w:t>（</w:t>
      </w:r>
      <w:r>
        <w:rPr>
          <w:rFonts w:hint="eastAsia"/>
          <w:color w:val="auto"/>
          <w:sz w:val="28"/>
          <w:szCs w:val="28"/>
          <w:lang w:val="en-US" w:eastAsia="zh-CN"/>
        </w:rPr>
        <w:t>3</w:t>
      </w:r>
      <w:r>
        <w:rPr>
          <w:rFonts w:hint="eastAsia"/>
          <w:color w:val="auto"/>
          <w:sz w:val="28"/>
          <w:szCs w:val="28"/>
          <w:lang w:eastAsia="zh-CN"/>
        </w:rPr>
        <w:t>）</w:t>
      </w:r>
      <w:r>
        <w:rPr>
          <w:color w:val="auto"/>
          <w:sz w:val="28"/>
          <w:szCs w:val="28"/>
        </w:rPr>
        <w:t>招标项目采购需求</w:t>
      </w:r>
    </w:p>
    <w:p>
      <w:pPr>
        <w:pStyle w:val="34"/>
        <w:numPr>
          <w:ilvl w:val="0"/>
          <w:numId w:val="0"/>
        </w:numPr>
        <w:tabs>
          <w:tab w:val="left" w:pos="1423"/>
        </w:tabs>
        <w:ind w:left="897" w:leftChars="0"/>
        <w:outlineLvl w:val="9"/>
        <w:rPr>
          <w:color w:val="auto"/>
          <w:sz w:val="28"/>
          <w:szCs w:val="28"/>
        </w:rPr>
      </w:pPr>
      <w:r>
        <w:rPr>
          <w:rFonts w:hint="eastAsia"/>
          <w:color w:val="auto"/>
          <w:sz w:val="28"/>
          <w:szCs w:val="28"/>
          <w:lang w:eastAsia="zh-CN"/>
        </w:rPr>
        <w:t>（</w:t>
      </w:r>
      <w:r>
        <w:rPr>
          <w:rFonts w:hint="eastAsia"/>
          <w:color w:val="auto"/>
          <w:sz w:val="28"/>
          <w:szCs w:val="28"/>
          <w:lang w:val="en-US" w:eastAsia="zh-CN"/>
        </w:rPr>
        <w:t>4</w:t>
      </w:r>
      <w:r>
        <w:rPr>
          <w:rFonts w:hint="eastAsia"/>
          <w:color w:val="auto"/>
          <w:sz w:val="28"/>
          <w:szCs w:val="28"/>
          <w:lang w:eastAsia="zh-CN"/>
        </w:rPr>
        <w:t>）</w:t>
      </w:r>
      <w:r>
        <w:rPr>
          <w:color w:val="auto"/>
          <w:sz w:val="28"/>
          <w:szCs w:val="28"/>
        </w:rPr>
        <w:t>评标办法</w:t>
      </w:r>
    </w:p>
    <w:p>
      <w:pPr>
        <w:pStyle w:val="34"/>
        <w:numPr>
          <w:ilvl w:val="0"/>
          <w:numId w:val="0"/>
        </w:numPr>
        <w:tabs>
          <w:tab w:val="left" w:pos="1423"/>
        </w:tabs>
        <w:ind w:left="897" w:leftChars="0"/>
        <w:outlineLvl w:val="9"/>
        <w:rPr>
          <w:color w:val="auto"/>
          <w:sz w:val="28"/>
          <w:szCs w:val="28"/>
        </w:rPr>
      </w:pPr>
      <w:r>
        <w:rPr>
          <w:rFonts w:hint="eastAsia"/>
          <w:color w:val="auto"/>
          <w:sz w:val="28"/>
          <w:szCs w:val="28"/>
          <w:lang w:eastAsia="zh-CN"/>
        </w:rPr>
        <w:t>（</w:t>
      </w:r>
      <w:r>
        <w:rPr>
          <w:rFonts w:hint="eastAsia"/>
          <w:color w:val="auto"/>
          <w:sz w:val="28"/>
          <w:szCs w:val="28"/>
          <w:lang w:val="en-US" w:eastAsia="zh-CN"/>
        </w:rPr>
        <w:t>5</w:t>
      </w:r>
      <w:r>
        <w:rPr>
          <w:rFonts w:hint="eastAsia"/>
          <w:color w:val="auto"/>
          <w:sz w:val="28"/>
          <w:szCs w:val="28"/>
          <w:lang w:eastAsia="zh-CN"/>
        </w:rPr>
        <w:t>）</w:t>
      </w:r>
      <w:r>
        <w:rPr>
          <w:color w:val="auto"/>
          <w:sz w:val="28"/>
          <w:szCs w:val="28"/>
        </w:rPr>
        <w:t>合同主要条款</w:t>
      </w:r>
    </w:p>
    <w:p>
      <w:pPr>
        <w:pStyle w:val="34"/>
        <w:numPr>
          <w:ilvl w:val="0"/>
          <w:numId w:val="0"/>
        </w:numPr>
        <w:tabs>
          <w:tab w:val="left" w:pos="1423"/>
        </w:tabs>
        <w:ind w:left="897" w:leftChars="0"/>
        <w:outlineLvl w:val="9"/>
        <w:rPr>
          <w:color w:val="auto"/>
          <w:sz w:val="28"/>
          <w:szCs w:val="28"/>
        </w:rPr>
      </w:pPr>
      <w:r>
        <w:rPr>
          <w:rFonts w:hint="eastAsia"/>
          <w:color w:val="auto"/>
          <w:sz w:val="28"/>
          <w:szCs w:val="28"/>
          <w:lang w:eastAsia="zh-CN"/>
        </w:rPr>
        <w:t>（</w:t>
      </w:r>
      <w:r>
        <w:rPr>
          <w:rFonts w:hint="eastAsia"/>
          <w:color w:val="auto"/>
          <w:sz w:val="28"/>
          <w:szCs w:val="28"/>
          <w:lang w:val="en-US" w:eastAsia="zh-CN"/>
        </w:rPr>
        <w:t>6</w:t>
      </w:r>
      <w:r>
        <w:rPr>
          <w:rFonts w:hint="eastAsia"/>
          <w:color w:val="auto"/>
          <w:sz w:val="28"/>
          <w:szCs w:val="28"/>
          <w:lang w:eastAsia="zh-CN"/>
        </w:rPr>
        <w:t>）</w:t>
      </w:r>
      <w:r>
        <w:rPr>
          <w:color w:val="auto"/>
          <w:sz w:val="28"/>
          <w:szCs w:val="28"/>
        </w:rPr>
        <w:t>投标文件格式</w:t>
      </w:r>
    </w:p>
    <w:p>
      <w:pPr>
        <w:pStyle w:val="34"/>
        <w:numPr>
          <w:ilvl w:val="0"/>
          <w:numId w:val="0"/>
        </w:numPr>
        <w:tabs>
          <w:tab w:val="left" w:pos="1319"/>
        </w:tabs>
        <w:spacing w:line="364" w:lineRule="auto"/>
        <w:ind w:left="898" w:leftChars="0" w:right="737" w:rightChars="0"/>
        <w:jc w:val="both"/>
        <w:outlineLvl w:val="9"/>
        <w:rPr>
          <w:sz w:val="28"/>
          <w:szCs w:val="28"/>
        </w:rPr>
      </w:pPr>
      <w:r>
        <w:rPr>
          <w:rFonts w:hint="eastAsia"/>
          <w:sz w:val="28"/>
          <w:szCs w:val="28"/>
          <w:lang w:val="en-US" w:eastAsia="zh-CN"/>
        </w:rPr>
        <w:t>6.2</w:t>
      </w:r>
      <w:r>
        <w:rPr>
          <w:sz w:val="28"/>
          <w:szCs w:val="28"/>
        </w:rPr>
        <w:t>投标人应认真阅读和充分理解招标文件中所有的事项、格式条款和规范要求。投标人没有对招标文件全面做出实质性响应是投标人的风险。没有按照招标文件要求作出实质性响应的投标文件将被拒绝。</w:t>
      </w:r>
    </w:p>
    <w:p>
      <w:pPr>
        <w:numPr>
          <w:ilvl w:val="0"/>
          <w:numId w:val="0"/>
        </w:numPr>
        <w:tabs>
          <w:tab w:val="left" w:pos="432"/>
          <w:tab w:val="left" w:pos="1216"/>
        </w:tabs>
        <w:spacing w:before="240" w:after="0" w:line="360" w:lineRule="auto"/>
        <w:ind w:left="897" w:leftChars="0"/>
        <w:jc w:val="both"/>
        <w:outlineLvl w:val="9"/>
        <w:rPr>
          <w:b/>
          <w:bCs/>
          <w:sz w:val="28"/>
          <w:szCs w:val="28"/>
        </w:rPr>
      </w:pPr>
      <w:bookmarkStart w:id="15" w:name="7._招标文件的澄清和修改"/>
      <w:bookmarkEnd w:id="15"/>
      <w:r>
        <w:rPr>
          <w:rFonts w:hint="eastAsia"/>
          <w:b/>
          <w:bCs/>
          <w:sz w:val="28"/>
          <w:szCs w:val="28"/>
          <w:lang w:val="en-US" w:eastAsia="zh-CN"/>
        </w:rPr>
        <w:t>7.</w:t>
      </w:r>
      <w:r>
        <w:rPr>
          <w:b/>
          <w:bCs/>
          <w:sz w:val="28"/>
          <w:szCs w:val="28"/>
        </w:rPr>
        <w:t>招标文件的澄清和修改</w:t>
      </w:r>
    </w:p>
    <w:p>
      <w:pPr>
        <w:pStyle w:val="34"/>
        <w:numPr>
          <w:ilvl w:val="0"/>
          <w:numId w:val="0"/>
        </w:numPr>
        <w:tabs>
          <w:tab w:val="left" w:pos="1319"/>
        </w:tabs>
        <w:spacing w:before="0" w:line="360" w:lineRule="auto"/>
        <w:ind w:left="898" w:leftChars="0" w:right="737" w:rightChars="0"/>
        <w:jc w:val="both"/>
        <w:outlineLvl w:val="9"/>
        <w:rPr>
          <w:sz w:val="28"/>
          <w:szCs w:val="28"/>
        </w:rPr>
      </w:pPr>
      <w:r>
        <w:rPr>
          <w:rFonts w:hint="eastAsia"/>
          <w:sz w:val="28"/>
          <w:szCs w:val="28"/>
          <w:lang w:val="en-US" w:eastAsia="zh-CN"/>
        </w:rPr>
        <w:t>7.1</w:t>
      </w:r>
      <w:r>
        <w:rPr>
          <w:sz w:val="28"/>
          <w:szCs w:val="28"/>
        </w:rPr>
        <w:t>在投标截止时间前，招标采购单位无论出于何种原因，可以对招标文件进行澄清或者修改。招标采购单位对已发出的招标文件进行澄清或者修改，将在招标文件要求的投标文件递交截止时间十五日前进行，并以书面（或公告）形式将澄清或者修改的内容通知所有购买了招标文件的供应商。该澄清或者修改的内容为招标文件的组成部分。</w:t>
      </w:r>
    </w:p>
    <w:p>
      <w:pPr>
        <w:pStyle w:val="34"/>
        <w:numPr>
          <w:ilvl w:val="0"/>
          <w:numId w:val="0"/>
        </w:numPr>
        <w:tabs>
          <w:tab w:val="left" w:pos="1319"/>
        </w:tabs>
        <w:spacing w:before="0" w:line="364" w:lineRule="auto"/>
        <w:ind w:left="898" w:leftChars="0" w:right="673" w:rightChars="0"/>
        <w:jc w:val="both"/>
        <w:outlineLvl w:val="9"/>
        <w:rPr>
          <w:sz w:val="28"/>
          <w:szCs w:val="28"/>
        </w:rPr>
      </w:pPr>
      <w:r>
        <w:rPr>
          <w:rFonts w:hint="eastAsia"/>
          <w:spacing w:val="-3"/>
          <w:sz w:val="28"/>
          <w:szCs w:val="28"/>
          <w:lang w:val="en-US" w:eastAsia="zh-CN"/>
        </w:rPr>
        <w:t>7.2</w:t>
      </w:r>
      <w:r>
        <w:rPr>
          <w:spacing w:val="-3"/>
          <w:sz w:val="28"/>
          <w:szCs w:val="28"/>
        </w:rPr>
        <w:t xml:space="preserve">投标人要求对招标文件进行澄清的，均应在投标截止日 </w:t>
      </w:r>
      <w:r>
        <w:rPr>
          <w:sz w:val="28"/>
          <w:szCs w:val="28"/>
        </w:rPr>
        <w:t>1</w:t>
      </w:r>
      <w:r>
        <w:rPr>
          <w:rFonts w:hint="eastAsia"/>
          <w:sz w:val="28"/>
          <w:szCs w:val="28"/>
          <w:lang w:val="en-US" w:eastAsia="zh-CN"/>
        </w:rPr>
        <w:t>0</w:t>
      </w:r>
      <w:r>
        <w:rPr>
          <w:spacing w:val="-8"/>
          <w:sz w:val="28"/>
          <w:szCs w:val="28"/>
        </w:rPr>
        <w:t xml:space="preserve"> 天前按招标文件中的联系方式， 以书面形式通知采购代理机构。</w:t>
      </w:r>
    </w:p>
    <w:p>
      <w:pPr>
        <w:pStyle w:val="34"/>
        <w:numPr>
          <w:ilvl w:val="0"/>
          <w:numId w:val="0"/>
        </w:numPr>
        <w:tabs>
          <w:tab w:val="left" w:pos="1319"/>
        </w:tabs>
        <w:spacing w:before="0" w:line="364" w:lineRule="auto"/>
        <w:ind w:left="898" w:leftChars="0" w:right="737" w:rightChars="0"/>
        <w:jc w:val="both"/>
        <w:outlineLvl w:val="9"/>
        <w:rPr>
          <w:sz w:val="28"/>
          <w:szCs w:val="28"/>
        </w:rPr>
      </w:pPr>
      <w:r>
        <w:rPr>
          <w:rFonts w:hint="eastAsia"/>
          <w:sz w:val="28"/>
          <w:szCs w:val="28"/>
          <w:lang w:val="en-US" w:eastAsia="zh-CN"/>
        </w:rPr>
        <w:t>7.3</w:t>
      </w:r>
      <w:r>
        <w:rPr>
          <w:sz w:val="28"/>
          <w:szCs w:val="28"/>
        </w:rPr>
        <w:t>在投标截止时间前，招标采购单位可以视采购具体情况，延长投标截止时间和开标时间， 并在招标文件要求的投标文件递交截止时间三日前，将变更时间以书面（或公告）形式通知所有购买了招标文件的供应商。</w:t>
      </w:r>
    </w:p>
    <w:p>
      <w:pPr>
        <w:numPr>
          <w:ilvl w:val="0"/>
          <w:numId w:val="0"/>
        </w:numPr>
        <w:tabs>
          <w:tab w:val="left" w:pos="432"/>
          <w:tab w:val="left" w:pos="1216"/>
        </w:tabs>
        <w:spacing w:before="240" w:after="0" w:line="360" w:lineRule="auto"/>
        <w:ind w:left="897" w:leftChars="0"/>
        <w:jc w:val="both"/>
        <w:outlineLvl w:val="9"/>
        <w:rPr>
          <w:rFonts w:ascii="宋体" w:hAnsi="宋体" w:eastAsia="宋体" w:cs="宋体"/>
          <w:b/>
          <w:bCs/>
          <w:sz w:val="28"/>
          <w:szCs w:val="28"/>
        </w:rPr>
      </w:pPr>
      <w:bookmarkStart w:id="16" w:name="8._答疑会和现场考察"/>
      <w:bookmarkEnd w:id="16"/>
      <w:r>
        <w:rPr>
          <w:rFonts w:hint="eastAsia"/>
          <w:b/>
          <w:bCs/>
          <w:sz w:val="28"/>
          <w:szCs w:val="28"/>
          <w:lang w:val="en-US" w:eastAsia="zh-CN"/>
        </w:rPr>
        <w:t>8.</w:t>
      </w:r>
      <w:r>
        <w:rPr>
          <w:b/>
          <w:bCs/>
          <w:sz w:val="28"/>
          <w:szCs w:val="28"/>
        </w:rPr>
        <w:t>答疑会和现场考察</w:t>
      </w:r>
    </w:p>
    <w:p>
      <w:pPr>
        <w:pStyle w:val="34"/>
        <w:numPr>
          <w:ilvl w:val="0"/>
          <w:numId w:val="0"/>
        </w:numPr>
        <w:tabs>
          <w:tab w:val="left" w:pos="1319"/>
        </w:tabs>
        <w:spacing w:before="0" w:line="360" w:lineRule="auto"/>
        <w:ind w:left="898" w:leftChars="0" w:right="737" w:rightChars="0"/>
        <w:jc w:val="both"/>
        <w:outlineLvl w:val="9"/>
        <w:rPr>
          <w:rFonts w:ascii="宋体" w:hAnsi="宋体" w:eastAsia="宋体" w:cs="宋体"/>
          <w:sz w:val="28"/>
          <w:szCs w:val="28"/>
        </w:rPr>
      </w:pPr>
      <w:r>
        <w:rPr>
          <w:rFonts w:ascii="宋体" w:hAnsi="宋体" w:eastAsia="宋体" w:cs="宋体"/>
          <w:sz w:val="28"/>
          <w:szCs w:val="28"/>
        </w:rPr>
        <w:t>详见投标人须知前附表</w:t>
      </w:r>
    </w:p>
    <w:p>
      <w:pPr>
        <w:pStyle w:val="34"/>
        <w:numPr>
          <w:ilvl w:val="0"/>
          <w:numId w:val="0"/>
        </w:numPr>
        <w:tabs>
          <w:tab w:val="left" w:pos="1319"/>
        </w:tabs>
        <w:spacing w:before="0" w:line="360" w:lineRule="auto"/>
        <w:ind w:left="898" w:leftChars="0" w:right="737" w:rightChars="0"/>
        <w:jc w:val="both"/>
        <w:outlineLvl w:val="9"/>
        <w:rPr>
          <w:rFonts w:ascii="宋体" w:hAnsi="宋体" w:eastAsia="宋体" w:cs="宋体"/>
          <w:sz w:val="28"/>
          <w:szCs w:val="28"/>
        </w:rPr>
      </w:pPr>
    </w:p>
    <w:p>
      <w:pPr>
        <w:pStyle w:val="34"/>
        <w:numPr>
          <w:ilvl w:val="0"/>
          <w:numId w:val="0"/>
        </w:numPr>
        <w:tabs>
          <w:tab w:val="left" w:pos="1319"/>
        </w:tabs>
        <w:spacing w:before="0" w:line="360" w:lineRule="auto"/>
        <w:ind w:left="898" w:leftChars="0" w:right="737" w:rightChars="0"/>
        <w:jc w:val="both"/>
        <w:outlineLvl w:val="9"/>
        <w:rPr>
          <w:rFonts w:ascii="宋体" w:hAnsi="宋体" w:eastAsia="宋体" w:cs="宋体"/>
          <w:sz w:val="28"/>
          <w:szCs w:val="28"/>
        </w:rPr>
      </w:pPr>
    </w:p>
    <w:p>
      <w:pPr>
        <w:spacing w:before="240"/>
        <w:ind w:right="256"/>
        <w:jc w:val="center"/>
        <w:outlineLvl w:val="9"/>
        <w:rPr>
          <w:rFonts w:ascii="宋体" w:hAnsi="宋体" w:eastAsia="宋体" w:cs="宋体"/>
          <w:sz w:val="28"/>
          <w:szCs w:val="28"/>
        </w:rPr>
      </w:pPr>
      <w:bookmarkStart w:id="17" w:name="四、投标文件"/>
      <w:bookmarkEnd w:id="17"/>
      <w:r>
        <w:rPr>
          <w:rFonts w:hint="eastAsia" w:ascii="宋体" w:hAnsi="宋体" w:eastAsia="宋体" w:cs="宋体"/>
          <w:sz w:val="28"/>
          <w:szCs w:val="28"/>
        </w:rPr>
        <w:t>四、投标文件</w:t>
      </w:r>
    </w:p>
    <w:p>
      <w:pPr>
        <w:pStyle w:val="34"/>
        <w:numPr>
          <w:ilvl w:val="0"/>
          <w:numId w:val="0"/>
        </w:numPr>
        <w:tabs>
          <w:tab w:val="left" w:pos="1216"/>
        </w:tabs>
        <w:ind w:left="897" w:leftChars="0"/>
        <w:outlineLvl w:val="9"/>
        <w:rPr>
          <w:b/>
          <w:sz w:val="28"/>
          <w:szCs w:val="28"/>
        </w:rPr>
      </w:pPr>
      <w:bookmarkStart w:id="18" w:name="9．投标文件的语言"/>
      <w:bookmarkEnd w:id="18"/>
      <w:r>
        <w:rPr>
          <w:rFonts w:hint="eastAsia"/>
          <w:b/>
          <w:sz w:val="28"/>
          <w:szCs w:val="28"/>
          <w:lang w:val="en-US" w:eastAsia="zh-CN"/>
        </w:rPr>
        <w:t>9.</w:t>
      </w:r>
      <w:r>
        <w:rPr>
          <w:b/>
          <w:sz w:val="28"/>
          <w:szCs w:val="28"/>
        </w:rPr>
        <w:t>投标文件的语言</w:t>
      </w:r>
    </w:p>
    <w:p>
      <w:pPr>
        <w:pStyle w:val="34"/>
        <w:numPr>
          <w:ilvl w:val="0"/>
          <w:numId w:val="0"/>
        </w:numPr>
        <w:tabs>
          <w:tab w:val="left" w:pos="1319"/>
        </w:tabs>
        <w:spacing w:line="364" w:lineRule="auto"/>
        <w:ind w:left="898" w:leftChars="0" w:right="737" w:rightChars="0"/>
        <w:jc w:val="both"/>
        <w:outlineLvl w:val="9"/>
        <w:rPr>
          <w:sz w:val="28"/>
          <w:szCs w:val="28"/>
        </w:rPr>
      </w:pPr>
      <w:r>
        <w:rPr>
          <w:rFonts w:hint="eastAsia"/>
          <w:sz w:val="28"/>
          <w:szCs w:val="28"/>
          <w:lang w:val="en-US" w:eastAsia="zh-CN"/>
        </w:rPr>
        <w:t>9.1</w:t>
      </w:r>
      <w:r>
        <w:rPr>
          <w:sz w:val="28"/>
          <w:szCs w:val="28"/>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pStyle w:val="34"/>
        <w:numPr>
          <w:ilvl w:val="0"/>
          <w:numId w:val="0"/>
        </w:numPr>
        <w:tabs>
          <w:tab w:val="left" w:pos="1319"/>
        </w:tabs>
        <w:spacing w:before="0" w:line="364" w:lineRule="auto"/>
        <w:ind w:left="898" w:leftChars="0" w:right="737" w:rightChars="0"/>
        <w:jc w:val="both"/>
        <w:outlineLvl w:val="9"/>
        <w:rPr>
          <w:sz w:val="28"/>
          <w:szCs w:val="28"/>
        </w:rPr>
      </w:pPr>
      <w:r>
        <w:rPr>
          <w:rFonts w:hint="eastAsia"/>
          <w:sz w:val="28"/>
          <w:szCs w:val="28"/>
          <w:lang w:val="en-US" w:eastAsia="zh-CN"/>
        </w:rPr>
        <w:t>9.2</w:t>
      </w:r>
      <w:r>
        <w:rPr>
          <w:sz w:val="28"/>
          <w:szCs w:val="28"/>
        </w:rPr>
        <w:t>翻译的中文资料与外文资料如果出现差异和矛盾时，以中文为准。但不能故意错误翻译， 否则，投标人的投标文件将作为无效投标处理。</w:t>
      </w:r>
    </w:p>
    <w:p>
      <w:pPr>
        <w:numPr>
          <w:ilvl w:val="0"/>
          <w:numId w:val="0"/>
        </w:numPr>
        <w:tabs>
          <w:tab w:val="left" w:pos="432"/>
          <w:tab w:val="left" w:pos="1321"/>
        </w:tabs>
        <w:spacing w:before="240" w:after="0" w:line="267" w:lineRule="exact"/>
        <w:ind w:left="897" w:leftChars="0"/>
        <w:outlineLvl w:val="9"/>
        <w:rPr>
          <w:sz w:val="28"/>
          <w:szCs w:val="28"/>
        </w:rPr>
      </w:pPr>
      <w:bookmarkStart w:id="19" w:name="10．计量单位"/>
      <w:bookmarkEnd w:id="19"/>
      <w:r>
        <w:rPr>
          <w:rFonts w:hint="eastAsia"/>
          <w:sz w:val="28"/>
          <w:szCs w:val="28"/>
          <w:lang w:val="en-US" w:eastAsia="zh-CN"/>
        </w:rPr>
        <w:t>10.</w:t>
      </w:r>
      <w:r>
        <w:rPr>
          <w:sz w:val="28"/>
          <w:szCs w:val="28"/>
        </w:rPr>
        <w:t>计量单位</w:t>
      </w:r>
    </w:p>
    <w:p>
      <w:pPr>
        <w:pStyle w:val="10"/>
        <w:spacing w:before="139"/>
        <w:ind w:left="898"/>
        <w:outlineLvl w:val="9"/>
        <w:rPr>
          <w:sz w:val="28"/>
          <w:szCs w:val="28"/>
        </w:rPr>
      </w:pPr>
      <w:r>
        <w:rPr>
          <w:sz w:val="28"/>
          <w:szCs w:val="28"/>
        </w:rPr>
        <w:t>除技术规格及要求中另有规定外，本采购项下的投标均采用国家法定的计量单位。</w:t>
      </w:r>
    </w:p>
    <w:p>
      <w:pPr>
        <w:numPr>
          <w:ilvl w:val="0"/>
          <w:numId w:val="0"/>
        </w:numPr>
        <w:tabs>
          <w:tab w:val="left" w:pos="432"/>
          <w:tab w:val="left" w:pos="1321"/>
        </w:tabs>
        <w:spacing w:before="240" w:after="0" w:line="267" w:lineRule="exact"/>
        <w:ind w:left="897" w:leftChars="0"/>
        <w:outlineLvl w:val="9"/>
        <w:rPr>
          <w:sz w:val="28"/>
          <w:szCs w:val="28"/>
        </w:rPr>
      </w:pPr>
      <w:bookmarkStart w:id="20" w:name="11._投标货币"/>
      <w:bookmarkEnd w:id="20"/>
      <w:r>
        <w:rPr>
          <w:rFonts w:hint="eastAsia"/>
          <w:sz w:val="28"/>
          <w:szCs w:val="28"/>
          <w:lang w:val="en-US" w:eastAsia="zh-CN"/>
        </w:rPr>
        <w:t>11.</w:t>
      </w:r>
      <w:r>
        <w:rPr>
          <w:sz w:val="28"/>
          <w:szCs w:val="28"/>
        </w:rPr>
        <w:t>投标货币</w:t>
      </w:r>
    </w:p>
    <w:p>
      <w:pPr>
        <w:pStyle w:val="10"/>
        <w:spacing w:before="139"/>
        <w:ind w:left="898"/>
        <w:outlineLvl w:val="9"/>
        <w:rPr>
          <w:sz w:val="28"/>
          <w:szCs w:val="28"/>
        </w:rPr>
      </w:pPr>
      <w:r>
        <w:rPr>
          <w:sz w:val="28"/>
          <w:szCs w:val="28"/>
        </w:rPr>
        <w:t>本次招标项目的投标均以人民币报价。</w:t>
      </w:r>
    </w:p>
    <w:p>
      <w:pPr>
        <w:numPr>
          <w:ilvl w:val="0"/>
          <w:numId w:val="0"/>
        </w:numPr>
        <w:tabs>
          <w:tab w:val="left" w:pos="432"/>
          <w:tab w:val="left" w:pos="1321"/>
        </w:tabs>
        <w:spacing w:before="240" w:after="0" w:line="267" w:lineRule="exact"/>
        <w:ind w:left="897" w:leftChars="0"/>
        <w:outlineLvl w:val="9"/>
        <w:rPr>
          <w:sz w:val="28"/>
          <w:szCs w:val="28"/>
        </w:rPr>
      </w:pPr>
      <w:bookmarkStart w:id="21" w:name="12._联合体投标"/>
      <w:bookmarkEnd w:id="21"/>
      <w:r>
        <w:rPr>
          <w:rFonts w:hint="eastAsia"/>
          <w:sz w:val="28"/>
          <w:szCs w:val="28"/>
          <w:lang w:val="en-US" w:eastAsia="zh-CN"/>
        </w:rPr>
        <w:t>12.</w:t>
      </w:r>
      <w:r>
        <w:rPr>
          <w:sz w:val="28"/>
          <w:szCs w:val="28"/>
        </w:rPr>
        <w:t>联合体投标</w:t>
      </w:r>
    </w:p>
    <w:p>
      <w:pPr>
        <w:pStyle w:val="10"/>
        <w:spacing w:before="139"/>
        <w:ind w:left="898"/>
        <w:outlineLvl w:val="9"/>
        <w:rPr>
          <w:sz w:val="28"/>
          <w:szCs w:val="28"/>
        </w:rPr>
      </w:pPr>
      <w:r>
        <w:rPr>
          <w:sz w:val="28"/>
          <w:szCs w:val="28"/>
        </w:rPr>
        <w:t>详见投标人须知前附表</w:t>
      </w:r>
    </w:p>
    <w:p>
      <w:pPr>
        <w:numPr>
          <w:ilvl w:val="0"/>
          <w:numId w:val="0"/>
        </w:numPr>
        <w:tabs>
          <w:tab w:val="left" w:pos="432"/>
          <w:tab w:val="left" w:pos="1321"/>
        </w:tabs>
        <w:spacing w:before="240" w:after="0" w:line="267" w:lineRule="exact"/>
        <w:ind w:left="897" w:leftChars="0"/>
        <w:outlineLvl w:val="9"/>
        <w:rPr>
          <w:sz w:val="28"/>
          <w:szCs w:val="28"/>
        </w:rPr>
      </w:pPr>
      <w:bookmarkStart w:id="22" w:name="13._知识产权"/>
      <w:bookmarkEnd w:id="22"/>
      <w:r>
        <w:rPr>
          <w:rFonts w:hint="eastAsia"/>
          <w:sz w:val="28"/>
          <w:szCs w:val="28"/>
          <w:lang w:val="en-US" w:eastAsia="zh-CN"/>
        </w:rPr>
        <w:t>13.</w:t>
      </w:r>
      <w:r>
        <w:rPr>
          <w:sz w:val="28"/>
          <w:szCs w:val="28"/>
        </w:rPr>
        <w:t>知识产权</w:t>
      </w:r>
    </w:p>
    <w:p>
      <w:pPr>
        <w:pStyle w:val="34"/>
        <w:numPr>
          <w:ilvl w:val="0"/>
          <w:numId w:val="0"/>
        </w:numPr>
        <w:tabs>
          <w:tab w:val="left" w:pos="1424"/>
        </w:tabs>
        <w:spacing w:line="364" w:lineRule="auto"/>
        <w:ind w:left="898" w:leftChars="0" w:right="736" w:rightChars="0"/>
        <w:jc w:val="both"/>
        <w:outlineLvl w:val="9"/>
        <w:rPr>
          <w:sz w:val="28"/>
          <w:szCs w:val="28"/>
        </w:rPr>
      </w:pPr>
      <w:r>
        <w:rPr>
          <w:rFonts w:hint="eastAsia"/>
          <w:spacing w:val="-3"/>
          <w:sz w:val="28"/>
          <w:szCs w:val="28"/>
          <w:lang w:val="en-US" w:eastAsia="zh-CN"/>
        </w:rPr>
        <w:t>13.1</w:t>
      </w:r>
      <w:r>
        <w:rPr>
          <w:spacing w:val="-3"/>
          <w:sz w:val="28"/>
          <w:szCs w:val="28"/>
        </w:rPr>
        <w:t>投标人应保证在本项目使用的任何产品和服务（包括部分使用）时，不会产生因第三方提</w:t>
      </w:r>
      <w:r>
        <w:rPr>
          <w:spacing w:val="-5"/>
          <w:sz w:val="28"/>
          <w:szCs w:val="28"/>
        </w:rPr>
        <w:t>出侵犯其专利权、商标权或其它知识产权而引起的法律和经济纠纷，如因专利权、商标权或其它知识产权而引起法律和经济纠纷，由投标人承担所有相关责任。</w:t>
      </w:r>
    </w:p>
    <w:p>
      <w:pPr>
        <w:pStyle w:val="34"/>
        <w:numPr>
          <w:ilvl w:val="0"/>
          <w:numId w:val="0"/>
        </w:numPr>
        <w:tabs>
          <w:tab w:val="left" w:pos="1424"/>
        </w:tabs>
        <w:spacing w:line="364" w:lineRule="auto"/>
        <w:ind w:left="898" w:leftChars="0" w:right="736" w:rightChars="0"/>
        <w:jc w:val="both"/>
        <w:outlineLvl w:val="9"/>
        <w:rPr>
          <w:rFonts w:hint="eastAsia"/>
          <w:spacing w:val="-3"/>
          <w:sz w:val="28"/>
          <w:szCs w:val="28"/>
          <w:lang w:val="en-US" w:eastAsia="zh-CN"/>
        </w:rPr>
      </w:pPr>
      <w:r>
        <w:rPr>
          <w:rFonts w:hint="eastAsia"/>
          <w:spacing w:val="-3"/>
          <w:sz w:val="28"/>
          <w:szCs w:val="28"/>
          <w:lang w:val="en-US" w:eastAsia="zh-CN"/>
        </w:rPr>
        <w:t>13.2采购人享有本项目实施过程中产生的知识成果及知识产权。</w:t>
      </w:r>
    </w:p>
    <w:p>
      <w:pPr>
        <w:pStyle w:val="34"/>
        <w:numPr>
          <w:ilvl w:val="0"/>
          <w:numId w:val="0"/>
        </w:numPr>
        <w:tabs>
          <w:tab w:val="left" w:pos="1424"/>
        </w:tabs>
        <w:spacing w:line="364" w:lineRule="auto"/>
        <w:ind w:left="898" w:leftChars="0" w:right="736" w:rightChars="0"/>
        <w:jc w:val="both"/>
        <w:outlineLvl w:val="9"/>
        <w:rPr>
          <w:sz w:val="28"/>
          <w:szCs w:val="28"/>
        </w:rPr>
      </w:pPr>
      <w:r>
        <w:rPr>
          <w:rFonts w:hint="eastAsia"/>
          <w:spacing w:val="-3"/>
          <w:sz w:val="28"/>
          <w:szCs w:val="28"/>
          <w:lang w:val="en-US" w:eastAsia="zh-CN"/>
        </w:rPr>
        <w:t>13.3投标人如欲在项目实施过程中采用自有知识成果，需在投标文件中声明，并提供相关知识产权证明文件。使用该知识成果后，投标人需提供开发接口和开发手册等技术文档，并承诺</w:t>
      </w:r>
      <w:r>
        <w:rPr>
          <w:spacing w:val="-3"/>
          <w:sz w:val="28"/>
          <w:szCs w:val="28"/>
        </w:rPr>
        <w:t>提供无限期技术支持，采购人享有永久使用权。</w:t>
      </w:r>
    </w:p>
    <w:p>
      <w:pPr>
        <w:pStyle w:val="34"/>
        <w:numPr>
          <w:ilvl w:val="0"/>
          <w:numId w:val="0"/>
        </w:numPr>
        <w:tabs>
          <w:tab w:val="left" w:pos="1424"/>
        </w:tabs>
        <w:spacing w:before="58" w:line="364" w:lineRule="auto"/>
        <w:ind w:left="898" w:leftChars="0" w:right="736" w:rightChars="0"/>
        <w:outlineLvl w:val="9"/>
        <w:rPr>
          <w:sz w:val="28"/>
          <w:szCs w:val="28"/>
        </w:rPr>
      </w:pPr>
      <w:r>
        <w:rPr>
          <w:rFonts w:hint="eastAsia"/>
          <w:spacing w:val="-4"/>
          <w:sz w:val="28"/>
          <w:szCs w:val="28"/>
          <w:lang w:val="en-US" w:eastAsia="zh-CN"/>
        </w:rPr>
        <w:t>13.4</w:t>
      </w:r>
      <w:r>
        <w:rPr>
          <w:spacing w:val="-4"/>
          <w:sz w:val="28"/>
          <w:szCs w:val="28"/>
        </w:rPr>
        <w:t>如采用投标人所不拥有的知识产权，则在投标报价中必须包括合法获取该知识产权的相关费用。</w:t>
      </w:r>
    </w:p>
    <w:p>
      <w:pPr>
        <w:pStyle w:val="34"/>
        <w:numPr>
          <w:ilvl w:val="0"/>
          <w:numId w:val="0"/>
        </w:numPr>
        <w:tabs>
          <w:tab w:val="left" w:pos="1424"/>
        </w:tabs>
        <w:spacing w:before="58" w:line="364" w:lineRule="auto"/>
        <w:ind w:left="898" w:leftChars="0" w:right="736" w:rightChars="0"/>
        <w:outlineLvl w:val="9"/>
        <w:rPr>
          <w:rFonts w:hint="eastAsia"/>
          <w:spacing w:val="-4"/>
          <w:sz w:val="28"/>
          <w:szCs w:val="28"/>
          <w:lang w:val="en-US" w:eastAsia="zh-CN"/>
        </w:rPr>
      </w:pPr>
      <w:bookmarkStart w:id="23" w:name="14．投标文件的组成"/>
      <w:bookmarkEnd w:id="23"/>
      <w:r>
        <w:rPr>
          <w:rFonts w:hint="eastAsia"/>
          <w:spacing w:val="-4"/>
          <w:sz w:val="28"/>
          <w:szCs w:val="28"/>
          <w:lang w:val="en-US" w:eastAsia="zh-CN"/>
        </w:rPr>
        <w:t>14.投标文件的组成</w:t>
      </w:r>
    </w:p>
    <w:p>
      <w:pPr>
        <w:pStyle w:val="10"/>
        <w:spacing w:before="139" w:line="364" w:lineRule="auto"/>
        <w:ind w:left="478" w:right="737" w:firstLine="420"/>
        <w:jc w:val="both"/>
        <w:outlineLvl w:val="9"/>
        <w:rPr>
          <w:sz w:val="28"/>
          <w:szCs w:val="28"/>
        </w:rPr>
      </w:pPr>
      <w:r>
        <w:rPr>
          <w:rFonts w:hint="eastAsia"/>
          <w:sz w:val="28"/>
          <w:szCs w:val="28"/>
          <w:lang w:val="en-US" w:eastAsia="zh-CN"/>
        </w:rPr>
        <w:t>14.1</w:t>
      </w:r>
      <w:r>
        <w:rPr>
          <w:sz w:val="28"/>
          <w:szCs w:val="28"/>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（1）投 标 函</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（2）法定代表人资格证明书</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（3）法定代表人授权书</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（4）开标一览表</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5</w:t>
      </w:r>
      <w:r>
        <w:rPr>
          <w:rFonts w:hint="eastAsia" w:ascii="宋体" w:hAnsi="宋体" w:eastAsia="宋体" w:cs="宋体"/>
          <w:color w:val="auto"/>
          <w:sz w:val="28"/>
          <w:szCs w:val="28"/>
          <w:lang w:val="en-US" w:eastAsia="zh-CN" w:bidi="zh-CN"/>
        </w:rPr>
        <w:t>）投标人基本情况表</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6</w:t>
      </w:r>
      <w:r>
        <w:rPr>
          <w:rFonts w:hint="eastAsia" w:ascii="宋体" w:hAnsi="宋体" w:eastAsia="宋体" w:cs="宋体"/>
          <w:color w:val="auto"/>
          <w:sz w:val="28"/>
          <w:szCs w:val="28"/>
          <w:lang w:val="en-US" w:eastAsia="zh-CN" w:bidi="zh-CN"/>
        </w:rPr>
        <w:t>）近三年完成的类似项目情况表</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7</w:t>
      </w:r>
      <w:r>
        <w:rPr>
          <w:rFonts w:hint="eastAsia" w:ascii="宋体" w:hAnsi="宋体" w:eastAsia="宋体" w:cs="宋体"/>
          <w:color w:val="auto"/>
          <w:sz w:val="28"/>
          <w:szCs w:val="28"/>
          <w:lang w:val="en-US" w:eastAsia="zh-CN" w:bidi="zh-CN"/>
        </w:rPr>
        <w:t>）技术偏离表</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8</w:t>
      </w:r>
      <w:r>
        <w:rPr>
          <w:rFonts w:hint="eastAsia" w:ascii="宋体" w:hAnsi="宋体" w:eastAsia="宋体" w:cs="宋体"/>
          <w:color w:val="auto"/>
          <w:sz w:val="28"/>
          <w:szCs w:val="28"/>
          <w:lang w:val="en-US" w:eastAsia="zh-CN" w:bidi="zh-CN"/>
        </w:rPr>
        <w:t>）服务方案</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9</w:t>
      </w:r>
      <w:r>
        <w:rPr>
          <w:rFonts w:hint="eastAsia" w:ascii="宋体" w:hAnsi="宋体" w:eastAsia="宋体" w:cs="宋体"/>
          <w:color w:val="auto"/>
          <w:sz w:val="28"/>
          <w:szCs w:val="28"/>
          <w:lang w:val="en-US" w:eastAsia="zh-CN" w:bidi="zh-CN"/>
        </w:rPr>
        <w:t>）服务承诺</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（1</w:t>
      </w:r>
      <w:r>
        <w:rPr>
          <w:rFonts w:hint="eastAsia" w:cs="宋体"/>
          <w:color w:val="auto"/>
          <w:sz w:val="28"/>
          <w:szCs w:val="28"/>
          <w:lang w:val="en-US" w:eastAsia="zh-CN" w:bidi="zh-CN"/>
        </w:rPr>
        <w:t>0</w:t>
      </w:r>
      <w:r>
        <w:rPr>
          <w:rFonts w:hint="eastAsia" w:ascii="宋体" w:hAnsi="宋体" w:eastAsia="宋体" w:cs="宋体"/>
          <w:color w:val="auto"/>
          <w:sz w:val="28"/>
          <w:szCs w:val="28"/>
          <w:lang w:val="en-US" w:eastAsia="zh-CN" w:bidi="zh-CN"/>
        </w:rPr>
        <w:t>）中小企业声明函</w:t>
      </w:r>
    </w:p>
    <w:p>
      <w:pPr>
        <w:spacing w:line="360" w:lineRule="auto"/>
        <w:ind w:firstLine="560" w:firstLineChars="200"/>
        <w:jc w:val="left"/>
        <w:outlineLvl w:val="9"/>
        <w:rPr>
          <w:rFonts w:hint="eastAsia" w:ascii="宋体" w:hAnsi="宋体" w:eastAsia="宋体" w:cs="宋体"/>
          <w:color w:val="auto"/>
          <w:sz w:val="28"/>
          <w:szCs w:val="28"/>
          <w:lang w:val="en-US" w:eastAsia="zh-CN" w:bidi="zh-CN"/>
        </w:rPr>
      </w:pPr>
      <w:r>
        <w:rPr>
          <w:rFonts w:hint="eastAsia" w:ascii="宋体" w:hAnsi="宋体" w:eastAsia="宋体" w:cs="宋体"/>
          <w:color w:val="auto"/>
          <w:sz w:val="28"/>
          <w:szCs w:val="28"/>
          <w:lang w:val="en-US" w:eastAsia="zh-CN" w:bidi="zh-CN"/>
        </w:rPr>
        <w:t>（</w:t>
      </w:r>
      <w:r>
        <w:rPr>
          <w:rFonts w:hint="eastAsia" w:cs="宋体"/>
          <w:color w:val="auto"/>
          <w:sz w:val="28"/>
          <w:szCs w:val="28"/>
          <w:lang w:val="en-US" w:eastAsia="zh-CN" w:bidi="zh-CN"/>
        </w:rPr>
        <w:t>11</w:t>
      </w:r>
      <w:r>
        <w:rPr>
          <w:rFonts w:hint="eastAsia" w:ascii="宋体" w:hAnsi="宋体" w:eastAsia="宋体" w:cs="宋体"/>
          <w:color w:val="auto"/>
          <w:sz w:val="28"/>
          <w:szCs w:val="28"/>
          <w:lang w:val="en-US" w:eastAsia="zh-CN" w:bidi="zh-CN"/>
        </w:rPr>
        <w:t>）投标人认为需要提供的其他文件和资料</w:t>
      </w:r>
    </w:p>
    <w:p>
      <w:pPr>
        <w:spacing w:line="360" w:lineRule="auto"/>
        <w:ind w:firstLine="560" w:firstLineChars="200"/>
        <w:jc w:val="left"/>
        <w:outlineLvl w:val="9"/>
        <w:rPr>
          <w:rFonts w:hint="eastAsia" w:ascii="宋体" w:hAnsi="宋体" w:eastAsia="宋体" w:cs="宋体"/>
          <w:sz w:val="28"/>
          <w:szCs w:val="28"/>
          <w:lang w:val="en-US" w:eastAsia="zh-CN" w:bidi="zh-CN"/>
        </w:rPr>
      </w:pPr>
      <w:r>
        <w:rPr>
          <w:rFonts w:hint="eastAsia" w:ascii="宋体" w:hAnsi="宋体" w:eastAsia="宋体" w:cs="宋体"/>
          <w:sz w:val="28"/>
          <w:szCs w:val="28"/>
          <w:lang w:val="en-US" w:eastAsia="zh-CN" w:bidi="zh-CN"/>
        </w:rPr>
        <w:t>（1</w:t>
      </w:r>
      <w:r>
        <w:rPr>
          <w:rFonts w:hint="eastAsia" w:cs="宋体"/>
          <w:sz w:val="28"/>
          <w:szCs w:val="28"/>
          <w:lang w:val="en-US" w:eastAsia="zh-CN" w:bidi="zh-CN"/>
        </w:rPr>
        <w:t>2</w:t>
      </w:r>
      <w:r>
        <w:rPr>
          <w:rFonts w:hint="eastAsia" w:ascii="宋体" w:hAnsi="宋体" w:eastAsia="宋体" w:cs="宋体"/>
          <w:sz w:val="28"/>
          <w:szCs w:val="28"/>
          <w:lang w:val="en-US" w:eastAsia="zh-CN" w:bidi="zh-CN"/>
        </w:rPr>
        <w:t>）未提供版本投标单位自拟</w:t>
      </w:r>
    </w:p>
    <w:p>
      <w:pPr>
        <w:pStyle w:val="34"/>
        <w:numPr>
          <w:ilvl w:val="0"/>
          <w:numId w:val="0"/>
        </w:numPr>
        <w:tabs>
          <w:tab w:val="left" w:pos="1424"/>
        </w:tabs>
        <w:spacing w:line="360" w:lineRule="auto"/>
        <w:ind w:firstLine="840" w:firstLineChars="300"/>
        <w:outlineLvl w:val="9"/>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15.投</w:t>
      </w:r>
      <w:r>
        <w:rPr>
          <w:rFonts w:hint="eastAsia" w:ascii="宋体" w:hAnsi="宋体" w:eastAsia="宋体" w:cs="宋体"/>
          <w:color w:val="auto"/>
          <w:sz w:val="28"/>
          <w:szCs w:val="28"/>
          <w:lang w:val="zh-CN" w:eastAsia="zh-CN"/>
        </w:rPr>
        <w:t>标文件格式</w:t>
      </w:r>
    </w:p>
    <w:p>
      <w:pPr>
        <w:pStyle w:val="34"/>
        <w:numPr>
          <w:ilvl w:val="0"/>
          <w:numId w:val="0"/>
        </w:numPr>
        <w:tabs>
          <w:tab w:val="left" w:pos="1424"/>
        </w:tabs>
        <w:spacing w:line="360" w:lineRule="auto"/>
        <w:ind w:left="838" w:leftChars="381" w:firstLine="0" w:firstLineChars="0"/>
        <w:outlineLvl w:val="9"/>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15.1</w:t>
      </w:r>
      <w:r>
        <w:rPr>
          <w:rFonts w:ascii="宋体" w:hAnsi="宋体" w:eastAsia="宋体" w:cs="宋体"/>
          <w:color w:val="auto"/>
          <w:sz w:val="28"/>
          <w:szCs w:val="28"/>
          <w:lang w:val="zh-CN" w:eastAsia="zh-CN"/>
        </w:rPr>
        <w:t>投标人应严格按照招标文件第三章中提供的“投标文件格式”填写相关内容。除明确允许投标人可以自行编写的外，投标人不得以“投标文件格式”规定之外的方式填写相关内容。</w:t>
      </w:r>
    </w:p>
    <w:p>
      <w:pPr>
        <w:pStyle w:val="34"/>
        <w:numPr>
          <w:ilvl w:val="0"/>
          <w:numId w:val="0"/>
        </w:numPr>
        <w:tabs>
          <w:tab w:val="left" w:pos="1424"/>
        </w:tabs>
        <w:spacing w:line="360" w:lineRule="auto"/>
        <w:ind w:firstLine="840" w:firstLineChars="300"/>
        <w:outlineLvl w:val="9"/>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15.2</w:t>
      </w:r>
      <w:r>
        <w:rPr>
          <w:rFonts w:ascii="宋体" w:hAnsi="宋体" w:eastAsia="宋体" w:cs="宋体"/>
          <w:color w:val="auto"/>
          <w:sz w:val="28"/>
          <w:szCs w:val="28"/>
          <w:lang w:val="zh-CN" w:eastAsia="zh-CN"/>
        </w:rPr>
        <w:t>对于没有格式要求的投标文件由投标人自行编写。</w:t>
      </w:r>
      <w:bookmarkStart w:id="24" w:name="16．投标保证金"/>
      <w:bookmarkEnd w:id="24"/>
    </w:p>
    <w:p>
      <w:pPr>
        <w:pStyle w:val="34"/>
        <w:numPr>
          <w:ilvl w:val="0"/>
          <w:numId w:val="0"/>
        </w:numPr>
        <w:tabs>
          <w:tab w:val="left" w:pos="1424"/>
        </w:tabs>
        <w:spacing w:line="360" w:lineRule="auto"/>
        <w:ind w:firstLine="843" w:firstLineChars="300"/>
        <w:outlineLvl w:val="9"/>
        <w:rPr>
          <w:rFonts w:ascii="宋体" w:hAnsi="宋体" w:eastAsia="宋体" w:cs="宋体"/>
          <w:color w:val="auto"/>
          <w:sz w:val="28"/>
          <w:szCs w:val="28"/>
          <w:lang w:val="zh-CN" w:eastAsia="zh-CN"/>
        </w:rPr>
      </w:pPr>
      <w:r>
        <w:rPr>
          <w:rFonts w:hint="eastAsia" w:ascii="宋体" w:hAnsi="宋体" w:eastAsia="宋体" w:cs="宋体"/>
          <w:b/>
          <w:bCs/>
          <w:color w:val="auto"/>
          <w:sz w:val="28"/>
          <w:szCs w:val="28"/>
          <w:lang w:val="en-US" w:eastAsia="zh-CN" w:bidi="zh-CN"/>
        </w:rPr>
        <w:t>16.</w:t>
      </w:r>
      <w:r>
        <w:rPr>
          <w:rFonts w:ascii="宋体" w:hAnsi="宋体" w:eastAsia="宋体" w:cs="宋体"/>
          <w:color w:val="auto"/>
          <w:sz w:val="28"/>
          <w:szCs w:val="28"/>
          <w:lang w:val="zh-CN" w:eastAsia="zh-CN"/>
        </w:rPr>
        <w:t>投标保证金</w:t>
      </w:r>
      <w:r>
        <w:rPr>
          <w:rFonts w:hint="eastAsia" w:ascii="宋体" w:hAnsi="宋体" w:eastAsia="宋体" w:cs="宋体"/>
          <w:color w:val="auto"/>
          <w:sz w:val="28"/>
          <w:szCs w:val="28"/>
          <w:lang w:val="zh-CN" w:eastAsia="zh-CN"/>
        </w:rPr>
        <w:t>（本项目不做要求）</w:t>
      </w:r>
    </w:p>
    <w:p>
      <w:pPr>
        <w:pStyle w:val="34"/>
        <w:numPr>
          <w:ilvl w:val="0"/>
          <w:numId w:val="0"/>
        </w:numPr>
        <w:tabs>
          <w:tab w:val="left" w:pos="1424"/>
        </w:tabs>
        <w:spacing w:line="360" w:lineRule="auto"/>
        <w:ind w:left="559" w:leftChars="254" w:firstLine="280" w:firstLineChars="100"/>
        <w:outlineLvl w:val="9"/>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16.1</w:t>
      </w:r>
      <w:r>
        <w:rPr>
          <w:rFonts w:ascii="宋体" w:hAnsi="宋体" w:eastAsia="宋体" w:cs="宋体"/>
          <w:color w:val="auto"/>
          <w:sz w:val="28"/>
          <w:szCs w:val="28"/>
          <w:lang w:val="zh-CN" w:eastAsia="zh-CN"/>
        </w:rPr>
        <w:t>投标人投标时，必须以人民币提交招标文件规定数额的投标保证金，并作为其投标的一部分。</w:t>
      </w:r>
    </w:p>
    <w:p>
      <w:pPr>
        <w:pStyle w:val="34"/>
        <w:numPr>
          <w:ilvl w:val="0"/>
          <w:numId w:val="0"/>
        </w:numPr>
        <w:tabs>
          <w:tab w:val="left" w:pos="1424"/>
        </w:tabs>
        <w:spacing w:line="360" w:lineRule="auto"/>
        <w:ind w:left="559" w:leftChars="254" w:firstLine="280" w:firstLineChars="100"/>
        <w:outlineLvl w:val="9"/>
        <w:rPr>
          <w:rFonts w:ascii="宋体" w:hAnsi="宋体" w:eastAsia="宋体" w:cs="宋体"/>
          <w:color w:val="auto"/>
          <w:sz w:val="28"/>
          <w:szCs w:val="28"/>
          <w:lang w:val="zh-CN" w:eastAsia="zh-CN"/>
        </w:rPr>
      </w:pPr>
      <w:r>
        <w:rPr>
          <w:rFonts w:hint="eastAsia" w:ascii="宋体" w:hAnsi="宋体" w:eastAsia="宋体" w:cs="宋体"/>
          <w:color w:val="auto"/>
          <w:sz w:val="28"/>
          <w:szCs w:val="28"/>
          <w:lang w:val="en-US" w:eastAsia="zh-CN"/>
        </w:rPr>
        <w:t>16.2</w:t>
      </w:r>
      <w:r>
        <w:rPr>
          <w:rFonts w:ascii="宋体" w:hAnsi="宋体" w:eastAsia="宋体" w:cs="宋体"/>
          <w:color w:val="auto"/>
          <w:sz w:val="28"/>
          <w:szCs w:val="28"/>
          <w:lang w:val="zh-CN" w:eastAsia="zh-CN"/>
        </w:rPr>
        <w:t>未按招标文件要求在规定时间前交纳规定数额投标保证金的投标将被拒绝。</w:t>
      </w:r>
    </w:p>
    <w:p>
      <w:pPr>
        <w:pStyle w:val="34"/>
        <w:numPr>
          <w:ilvl w:val="0"/>
          <w:numId w:val="0"/>
        </w:numPr>
        <w:tabs>
          <w:tab w:val="left" w:pos="1424"/>
        </w:tabs>
        <w:spacing w:line="360" w:lineRule="auto"/>
        <w:ind w:firstLine="840" w:firstLineChars="300"/>
        <w:outlineLvl w:val="9"/>
        <w:rPr>
          <w:rFonts w:ascii="宋体" w:hAnsi="宋体" w:eastAsia="宋体" w:cs="宋体"/>
          <w:sz w:val="28"/>
          <w:szCs w:val="28"/>
          <w:lang w:val="zh-CN" w:eastAsia="zh-CN" w:bidi="zh-CN"/>
        </w:rPr>
      </w:pPr>
      <w:r>
        <w:rPr>
          <w:rFonts w:hint="eastAsia" w:ascii="宋体" w:hAnsi="宋体" w:eastAsia="宋体" w:cs="宋体"/>
          <w:color w:val="auto"/>
          <w:sz w:val="28"/>
          <w:szCs w:val="28"/>
          <w:lang w:val="en-US" w:eastAsia="zh-CN"/>
        </w:rPr>
        <w:t>16.3</w:t>
      </w:r>
      <w:r>
        <w:rPr>
          <w:rFonts w:ascii="宋体" w:hAnsi="宋体" w:eastAsia="宋体" w:cs="宋体"/>
          <w:color w:val="auto"/>
          <w:sz w:val="28"/>
          <w:szCs w:val="28"/>
          <w:lang w:val="zh-CN" w:eastAsia="zh-CN"/>
        </w:rPr>
        <w:t>投标人所交纳的</w:t>
      </w:r>
      <w:r>
        <w:rPr>
          <w:rFonts w:ascii="宋体" w:hAnsi="宋体" w:eastAsia="宋体" w:cs="宋体"/>
          <w:color w:val="auto"/>
          <w:sz w:val="28"/>
          <w:szCs w:val="28"/>
          <w:lang w:val="zh-CN" w:eastAsia="zh-CN" w:bidi="zh-CN"/>
        </w:rPr>
        <w:t>投标</w:t>
      </w:r>
      <w:r>
        <w:rPr>
          <w:rFonts w:ascii="宋体" w:hAnsi="宋体" w:eastAsia="宋体" w:cs="宋体"/>
          <w:sz w:val="28"/>
          <w:szCs w:val="28"/>
          <w:lang w:val="zh-CN" w:eastAsia="zh-CN" w:bidi="zh-CN"/>
        </w:rPr>
        <w:t>保证金不计利息。</w:t>
      </w:r>
    </w:p>
    <w:p>
      <w:pPr>
        <w:pStyle w:val="34"/>
        <w:numPr>
          <w:ilvl w:val="0"/>
          <w:numId w:val="0"/>
        </w:numPr>
        <w:tabs>
          <w:tab w:val="left" w:pos="1369"/>
        </w:tabs>
        <w:spacing w:line="360" w:lineRule="auto"/>
        <w:ind w:firstLine="840" w:firstLineChars="300"/>
        <w:outlineLvl w:val="9"/>
        <w:rPr>
          <w:sz w:val="28"/>
          <w:szCs w:val="28"/>
        </w:rPr>
      </w:pPr>
      <w:r>
        <w:rPr>
          <w:rFonts w:hint="eastAsia" w:ascii="宋体" w:hAnsi="宋体" w:eastAsia="宋体" w:cs="宋体"/>
          <w:color w:val="auto"/>
          <w:sz w:val="28"/>
          <w:szCs w:val="28"/>
          <w:lang w:val="en-US" w:eastAsia="zh-CN"/>
        </w:rPr>
        <w:t>16.4</w:t>
      </w:r>
      <w:r>
        <w:rPr>
          <w:rFonts w:hint="eastAsia" w:ascii="宋体" w:hAnsi="宋体" w:eastAsia="宋体" w:cs="宋体"/>
          <w:color w:val="auto"/>
          <w:sz w:val="28"/>
          <w:szCs w:val="28"/>
          <w:lang w:val="zh-CN" w:eastAsia="zh-CN"/>
        </w:rPr>
        <w:t>未中标</w:t>
      </w:r>
      <w:r>
        <w:rPr>
          <w:rFonts w:ascii="宋体" w:hAnsi="宋体" w:eastAsia="宋体" w:cs="宋体"/>
          <w:sz w:val="28"/>
          <w:szCs w:val="28"/>
          <w:lang w:val="zh-CN" w:eastAsia="zh-CN" w:bidi="zh-CN"/>
        </w:rPr>
        <w:t>人的投标保证金，将在中标通知书发出后五个工作日内全额退还。中标</w:t>
      </w:r>
      <w:r>
        <w:rPr>
          <w:spacing w:val="-2"/>
          <w:sz w:val="28"/>
          <w:szCs w:val="28"/>
        </w:rPr>
        <w:t>人的投标保</w:t>
      </w:r>
      <w:r>
        <w:rPr>
          <w:sz w:val="28"/>
          <w:szCs w:val="28"/>
        </w:rPr>
        <w:t>证金，在合同签订生效并按规定交纳了履约保证金后五个工作日内全额退还。</w:t>
      </w:r>
    </w:p>
    <w:p>
      <w:pPr>
        <w:pStyle w:val="34"/>
        <w:numPr>
          <w:ilvl w:val="0"/>
          <w:numId w:val="0"/>
        </w:numPr>
        <w:tabs>
          <w:tab w:val="left" w:pos="1369"/>
        </w:tabs>
        <w:spacing w:line="360" w:lineRule="auto"/>
        <w:ind w:left="897" w:leftChars="0"/>
        <w:outlineLvl w:val="9"/>
        <w:rPr>
          <w:sz w:val="28"/>
          <w:szCs w:val="28"/>
        </w:rPr>
      </w:pPr>
      <w:r>
        <w:rPr>
          <w:rFonts w:hint="eastAsia"/>
          <w:sz w:val="28"/>
          <w:szCs w:val="28"/>
          <w:lang w:val="en-US" w:eastAsia="zh-CN"/>
        </w:rPr>
        <w:t>16.5</w:t>
      </w:r>
      <w:r>
        <w:rPr>
          <w:sz w:val="28"/>
          <w:szCs w:val="28"/>
        </w:rPr>
        <w:t>发生下列情形之一的，采购代理机构将不予退还投标人交纳的投标保证金：</w:t>
      </w:r>
    </w:p>
    <w:p>
      <w:pPr>
        <w:pStyle w:val="34"/>
        <w:numPr>
          <w:ilvl w:val="0"/>
          <w:numId w:val="0"/>
        </w:numPr>
        <w:tabs>
          <w:tab w:val="left" w:pos="1423"/>
          <w:tab w:val="left" w:pos="2158"/>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在招标文件规定的投标截止时间内撤回投标；</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在采购人确定中标人以前放弃中标候选资格的；</w:t>
      </w:r>
    </w:p>
    <w:p>
      <w:pPr>
        <w:pStyle w:val="34"/>
        <w:numPr>
          <w:ilvl w:val="0"/>
          <w:numId w:val="0"/>
        </w:numPr>
        <w:tabs>
          <w:tab w:val="left" w:pos="1423"/>
        </w:tabs>
        <w:spacing w:before="141"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由于中标人的原因未能按照招标文件的规定与采购人签订合同；</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sz w:val="28"/>
          <w:szCs w:val="28"/>
        </w:rPr>
        <w:t>由于中标人的原因未能按照招标文件的规定交纳履约保证金；</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sz w:val="28"/>
          <w:szCs w:val="28"/>
        </w:rPr>
        <w:t>投标有效期内，投标人在政府采购活动中有违法、违规、违纪行为。</w:t>
      </w:r>
    </w:p>
    <w:p>
      <w:pPr>
        <w:numPr>
          <w:ilvl w:val="0"/>
          <w:numId w:val="0"/>
        </w:numPr>
        <w:tabs>
          <w:tab w:val="left" w:pos="432"/>
          <w:tab w:val="left" w:pos="1321"/>
        </w:tabs>
        <w:spacing w:before="240" w:after="0" w:line="360" w:lineRule="auto"/>
        <w:ind w:left="897" w:leftChars="0"/>
        <w:outlineLvl w:val="9"/>
        <w:rPr>
          <w:b/>
          <w:bCs/>
          <w:sz w:val="28"/>
          <w:szCs w:val="28"/>
        </w:rPr>
      </w:pPr>
      <w:bookmarkStart w:id="25" w:name="17．投标有效期"/>
      <w:bookmarkEnd w:id="25"/>
      <w:r>
        <w:rPr>
          <w:rFonts w:hint="eastAsia"/>
          <w:b/>
          <w:bCs/>
          <w:sz w:val="28"/>
          <w:szCs w:val="28"/>
          <w:lang w:val="en-US" w:eastAsia="zh-CN"/>
        </w:rPr>
        <w:t>17.</w:t>
      </w:r>
      <w:r>
        <w:rPr>
          <w:b/>
          <w:bCs/>
          <w:sz w:val="28"/>
          <w:szCs w:val="28"/>
        </w:rPr>
        <w:t>投标有效期</w:t>
      </w:r>
    </w:p>
    <w:p>
      <w:pPr>
        <w:pStyle w:val="34"/>
        <w:numPr>
          <w:ilvl w:val="0"/>
          <w:numId w:val="0"/>
        </w:numPr>
        <w:tabs>
          <w:tab w:val="left" w:pos="1424"/>
        </w:tabs>
        <w:spacing w:line="360" w:lineRule="auto"/>
        <w:ind w:left="898" w:leftChars="0"/>
        <w:jc w:val="both"/>
        <w:outlineLvl w:val="9"/>
        <w:rPr>
          <w:sz w:val="28"/>
          <w:szCs w:val="28"/>
        </w:rPr>
      </w:pPr>
      <w:r>
        <w:rPr>
          <w:rFonts w:hint="eastAsia"/>
          <w:sz w:val="28"/>
          <w:szCs w:val="28"/>
          <w:lang w:val="en-US" w:eastAsia="zh-CN"/>
        </w:rPr>
        <w:t>17.1</w:t>
      </w:r>
      <w:r>
        <w:rPr>
          <w:sz w:val="28"/>
          <w:szCs w:val="28"/>
        </w:rPr>
        <w:t>投标有效期详见投标人须知前附表。投标有效期短于此规定期限的投标，将被拒绝。</w:t>
      </w:r>
    </w:p>
    <w:p>
      <w:pPr>
        <w:pStyle w:val="34"/>
        <w:numPr>
          <w:ilvl w:val="0"/>
          <w:numId w:val="0"/>
        </w:numPr>
        <w:tabs>
          <w:tab w:val="left" w:pos="1424"/>
        </w:tabs>
        <w:spacing w:before="141" w:line="360" w:lineRule="auto"/>
        <w:ind w:left="898" w:leftChars="0" w:right="736" w:rightChars="0"/>
        <w:jc w:val="both"/>
        <w:outlineLvl w:val="9"/>
        <w:rPr>
          <w:sz w:val="28"/>
          <w:szCs w:val="28"/>
        </w:rPr>
      </w:pPr>
      <w:r>
        <w:rPr>
          <w:rFonts w:hint="eastAsia"/>
          <w:spacing w:val="-7"/>
          <w:sz w:val="28"/>
          <w:szCs w:val="28"/>
          <w:lang w:val="en-US" w:eastAsia="zh-CN"/>
        </w:rPr>
        <w:t>17.2</w:t>
      </w:r>
      <w:r>
        <w:rPr>
          <w:spacing w:val="-7"/>
          <w:sz w:val="28"/>
          <w:szCs w:val="28"/>
        </w:rPr>
        <w:t>特殊情况下，采购人可于投标有效期满之前要求投标人同意延长有效期，要求与答复均应为书面形式。投标人可以拒绝上述要求，其投标保证金不被没收。拒绝延长投标有效期的投标人不得再参与该项目后续采购活动。同意延长投标有效期的投标人不能修改其投标文件，关于投标保证金的有关规定在延长的投标有效期内继续有效。</w:t>
      </w:r>
    </w:p>
    <w:p>
      <w:pPr>
        <w:numPr>
          <w:ilvl w:val="0"/>
          <w:numId w:val="0"/>
        </w:numPr>
        <w:tabs>
          <w:tab w:val="left" w:pos="432"/>
          <w:tab w:val="left" w:pos="1321"/>
        </w:tabs>
        <w:spacing w:before="240" w:after="0" w:line="360" w:lineRule="auto"/>
        <w:ind w:left="897" w:leftChars="0"/>
        <w:outlineLvl w:val="9"/>
        <w:rPr>
          <w:b/>
          <w:bCs/>
          <w:sz w:val="28"/>
          <w:szCs w:val="28"/>
        </w:rPr>
      </w:pPr>
      <w:bookmarkStart w:id="26" w:name="18．投标文件的印制和签署"/>
      <w:bookmarkEnd w:id="26"/>
      <w:r>
        <w:rPr>
          <w:rFonts w:hint="eastAsia"/>
          <w:b/>
          <w:bCs/>
          <w:sz w:val="28"/>
          <w:szCs w:val="28"/>
          <w:lang w:val="en-US" w:eastAsia="zh-CN"/>
        </w:rPr>
        <w:t>18.</w:t>
      </w:r>
      <w:r>
        <w:rPr>
          <w:b/>
          <w:bCs/>
          <w:sz w:val="28"/>
          <w:szCs w:val="28"/>
        </w:rPr>
        <w:t>投标文件的印制和签署</w:t>
      </w:r>
    </w:p>
    <w:p>
      <w:pPr>
        <w:pStyle w:val="34"/>
        <w:numPr>
          <w:ilvl w:val="0"/>
          <w:numId w:val="0"/>
        </w:numPr>
        <w:tabs>
          <w:tab w:val="left" w:pos="1424"/>
        </w:tabs>
        <w:spacing w:before="0" w:line="360" w:lineRule="auto"/>
        <w:ind w:leftChars="419" w:right="609" w:rightChars="277"/>
        <w:jc w:val="both"/>
        <w:outlineLvl w:val="9"/>
        <w:rPr>
          <w:sz w:val="28"/>
          <w:szCs w:val="28"/>
        </w:rPr>
      </w:pPr>
      <w:r>
        <w:rPr>
          <w:rFonts w:hint="eastAsia"/>
          <w:spacing w:val="-4"/>
          <w:sz w:val="28"/>
          <w:szCs w:val="28"/>
          <w:lang w:val="en-US" w:eastAsia="zh-CN"/>
        </w:rPr>
        <w:t>18.1</w:t>
      </w:r>
      <w:r>
        <w:rPr>
          <w:spacing w:val="-4"/>
          <w:sz w:val="28"/>
          <w:szCs w:val="28"/>
        </w:rPr>
        <w:t>投标文件份数详见投标人须知前附表。投标文件的正本和副本应在其封面右上角清楚地标明“正本”或“副本”字样。若正本和副本有不一致的内容，以正本书面投标文件为准。</w:t>
      </w:r>
    </w:p>
    <w:p>
      <w:pPr>
        <w:pStyle w:val="34"/>
        <w:numPr>
          <w:ilvl w:val="0"/>
          <w:numId w:val="0"/>
        </w:numPr>
        <w:tabs>
          <w:tab w:val="left" w:pos="1424"/>
        </w:tabs>
        <w:spacing w:before="0" w:line="360" w:lineRule="auto"/>
        <w:ind w:leftChars="419" w:right="609" w:rightChars="277"/>
        <w:jc w:val="both"/>
        <w:outlineLvl w:val="9"/>
        <w:rPr>
          <w:spacing w:val="-4"/>
          <w:sz w:val="28"/>
          <w:szCs w:val="28"/>
        </w:rPr>
      </w:pPr>
      <w:r>
        <w:rPr>
          <w:rFonts w:hint="eastAsia"/>
          <w:spacing w:val="-4"/>
          <w:sz w:val="28"/>
          <w:szCs w:val="28"/>
          <w:lang w:val="en-US" w:eastAsia="zh-CN"/>
        </w:rPr>
        <w:t>18.2</w:t>
      </w:r>
      <w:r>
        <w:rPr>
          <w:spacing w:val="-4"/>
          <w:sz w:val="28"/>
          <w:szCs w:val="28"/>
        </w:rPr>
        <w:t>投标文件的正本和副本均需打印或用不褪色、不变质的墨水书写，并按招标文件规定签字和盖章。投标文件副本可采用正本的复印件。用于开标唱标单独提交的“开标一览表”应为原件。</w:t>
      </w:r>
    </w:p>
    <w:p>
      <w:pPr>
        <w:pStyle w:val="34"/>
        <w:numPr>
          <w:ilvl w:val="0"/>
          <w:numId w:val="0"/>
        </w:numPr>
        <w:tabs>
          <w:tab w:val="left" w:pos="1424"/>
        </w:tabs>
        <w:spacing w:before="0" w:line="360" w:lineRule="auto"/>
        <w:ind w:leftChars="419" w:right="609" w:rightChars="277"/>
        <w:jc w:val="both"/>
        <w:outlineLvl w:val="9"/>
        <w:rPr>
          <w:spacing w:val="-4"/>
          <w:sz w:val="28"/>
          <w:szCs w:val="28"/>
        </w:rPr>
      </w:pPr>
      <w:r>
        <w:rPr>
          <w:rFonts w:hint="eastAsia"/>
          <w:spacing w:val="-4"/>
          <w:sz w:val="28"/>
          <w:szCs w:val="28"/>
          <w:lang w:val="en-US" w:eastAsia="zh-CN"/>
        </w:rPr>
        <w:t>18.3</w:t>
      </w:r>
      <w:r>
        <w:rPr>
          <w:spacing w:val="-4"/>
          <w:sz w:val="28"/>
          <w:szCs w:val="28"/>
        </w:rPr>
        <w:t>投标文件的打印和书写应清楚工整，任何行间插字、涂改或增删，必须由投标人的法定代表人或其授权代表签字或盖个人印章。字迹潦草、表达不清或可能导致非唯一理解的投标文件可能视为无效投标。</w:t>
      </w:r>
    </w:p>
    <w:p>
      <w:pPr>
        <w:pStyle w:val="34"/>
        <w:numPr>
          <w:ilvl w:val="0"/>
          <w:numId w:val="0"/>
        </w:numPr>
        <w:tabs>
          <w:tab w:val="left" w:pos="1424"/>
        </w:tabs>
        <w:spacing w:before="0" w:line="360" w:lineRule="auto"/>
        <w:ind w:leftChars="419" w:right="609" w:rightChars="277"/>
        <w:jc w:val="both"/>
        <w:outlineLvl w:val="9"/>
        <w:rPr>
          <w:spacing w:val="-4"/>
          <w:sz w:val="28"/>
          <w:szCs w:val="28"/>
        </w:rPr>
      </w:pPr>
      <w:r>
        <w:rPr>
          <w:rFonts w:hint="eastAsia"/>
          <w:spacing w:val="-4"/>
          <w:sz w:val="28"/>
          <w:szCs w:val="28"/>
          <w:lang w:val="en-US" w:eastAsia="zh-CN"/>
        </w:rPr>
        <w:t>18.4</w:t>
      </w:r>
      <w:r>
        <w:rPr>
          <w:spacing w:val="-4"/>
          <w:sz w:val="28"/>
          <w:szCs w:val="28"/>
        </w:rPr>
        <w:t>投标文件正本和副本必须左侧胶装成册并编码否则视为无效投标。</w:t>
      </w:r>
    </w:p>
    <w:p>
      <w:pPr>
        <w:pStyle w:val="34"/>
        <w:numPr>
          <w:ilvl w:val="0"/>
          <w:numId w:val="0"/>
        </w:numPr>
        <w:tabs>
          <w:tab w:val="left" w:pos="1424"/>
        </w:tabs>
        <w:spacing w:before="0" w:line="360" w:lineRule="auto"/>
        <w:ind w:leftChars="419" w:right="609" w:rightChars="277"/>
        <w:jc w:val="both"/>
        <w:outlineLvl w:val="9"/>
        <w:rPr>
          <w:spacing w:val="-4"/>
          <w:sz w:val="28"/>
          <w:szCs w:val="28"/>
        </w:rPr>
      </w:pPr>
      <w:r>
        <w:rPr>
          <w:rFonts w:hint="eastAsia"/>
          <w:spacing w:val="-4"/>
          <w:sz w:val="28"/>
          <w:szCs w:val="28"/>
          <w:lang w:val="en-US" w:eastAsia="zh-CN"/>
        </w:rPr>
        <w:t>18.5</w:t>
      </w:r>
      <w:r>
        <w:rPr>
          <w:spacing w:val="-4"/>
          <w:sz w:val="28"/>
          <w:szCs w:val="28"/>
        </w:rPr>
        <w:t>投标文件应根据招标文件的要求制作，签署、盖章和内容应完整，如有遗漏，将被视为无效投标。</w:t>
      </w:r>
    </w:p>
    <w:p>
      <w:pPr>
        <w:pStyle w:val="34"/>
        <w:numPr>
          <w:ilvl w:val="0"/>
          <w:numId w:val="0"/>
        </w:numPr>
        <w:tabs>
          <w:tab w:val="left" w:pos="1424"/>
        </w:tabs>
        <w:spacing w:before="0" w:line="360" w:lineRule="auto"/>
        <w:ind w:leftChars="419" w:right="609" w:rightChars="277"/>
        <w:jc w:val="both"/>
        <w:outlineLvl w:val="9"/>
        <w:rPr>
          <w:spacing w:val="-4"/>
          <w:sz w:val="28"/>
          <w:szCs w:val="28"/>
        </w:rPr>
      </w:pPr>
      <w:r>
        <w:rPr>
          <w:rFonts w:hint="eastAsia"/>
          <w:spacing w:val="-4"/>
          <w:sz w:val="28"/>
          <w:szCs w:val="28"/>
          <w:lang w:val="en-US" w:eastAsia="zh-CN"/>
        </w:rPr>
        <w:t>18.6</w:t>
      </w:r>
      <w:r>
        <w:rPr>
          <w:spacing w:val="-4"/>
          <w:sz w:val="28"/>
          <w:szCs w:val="28"/>
        </w:rPr>
        <w:t>投标文件统一用 A4 幅面纸印制，图纸、横道图等必须使用 A3 幅面印制的应折叠成 A4 幅面。</w:t>
      </w:r>
    </w:p>
    <w:p>
      <w:pPr>
        <w:numPr>
          <w:ilvl w:val="0"/>
          <w:numId w:val="0"/>
        </w:numPr>
        <w:tabs>
          <w:tab w:val="left" w:pos="432"/>
          <w:tab w:val="left" w:pos="1321"/>
        </w:tabs>
        <w:spacing w:before="240" w:after="0" w:line="360" w:lineRule="auto"/>
        <w:ind w:left="897" w:leftChars="0"/>
        <w:outlineLvl w:val="9"/>
        <w:rPr>
          <w:b/>
          <w:bCs/>
          <w:sz w:val="28"/>
          <w:szCs w:val="28"/>
        </w:rPr>
      </w:pPr>
      <w:bookmarkStart w:id="27" w:name="19._投标文件的密封和标注"/>
      <w:bookmarkEnd w:id="27"/>
      <w:r>
        <w:rPr>
          <w:rFonts w:hint="eastAsia"/>
          <w:b/>
          <w:bCs/>
          <w:sz w:val="28"/>
          <w:szCs w:val="28"/>
          <w:lang w:val="en-US" w:eastAsia="zh-CN"/>
        </w:rPr>
        <w:t>19.</w:t>
      </w:r>
      <w:r>
        <w:rPr>
          <w:b/>
          <w:bCs/>
          <w:sz w:val="28"/>
          <w:szCs w:val="28"/>
        </w:rPr>
        <w:t>投标文件的密封和标注</w:t>
      </w:r>
      <w:r>
        <w:rPr>
          <w:rFonts w:hint="eastAsia"/>
          <w:b/>
          <w:bCs/>
          <w:sz w:val="28"/>
          <w:szCs w:val="28"/>
          <w:lang w:eastAsia="zh-CN"/>
        </w:rPr>
        <w:t>（本项目不做要求）</w:t>
      </w:r>
    </w:p>
    <w:p>
      <w:pPr>
        <w:pStyle w:val="34"/>
        <w:numPr>
          <w:ilvl w:val="0"/>
          <w:numId w:val="0"/>
        </w:numPr>
        <w:tabs>
          <w:tab w:val="left" w:pos="1424"/>
        </w:tabs>
        <w:spacing w:line="360" w:lineRule="auto"/>
        <w:ind w:left="880" w:leftChars="0" w:right="389" w:rightChars="177"/>
        <w:outlineLvl w:val="9"/>
        <w:rPr>
          <w:spacing w:val="-3"/>
          <w:sz w:val="28"/>
          <w:szCs w:val="28"/>
        </w:rPr>
      </w:pPr>
      <w:r>
        <w:rPr>
          <w:rFonts w:hint="eastAsia"/>
          <w:spacing w:val="-3"/>
          <w:sz w:val="28"/>
          <w:szCs w:val="28"/>
          <w:lang w:val="en-US" w:eastAsia="zh-CN"/>
        </w:rPr>
        <w:t>19.1</w:t>
      </w:r>
      <w:r>
        <w:rPr>
          <w:spacing w:val="-3"/>
          <w:sz w:val="28"/>
          <w:szCs w:val="28"/>
        </w:rPr>
        <w:t>投标人应在投标文件正本和所有副本的封面上注明投标人名称、招标编号、项目名称</w:t>
      </w:r>
    </w:p>
    <w:p>
      <w:pPr>
        <w:pStyle w:val="34"/>
        <w:numPr>
          <w:ilvl w:val="0"/>
          <w:numId w:val="0"/>
        </w:numPr>
        <w:tabs>
          <w:tab w:val="left" w:pos="1424"/>
        </w:tabs>
        <w:spacing w:line="360" w:lineRule="auto"/>
        <w:ind w:left="880" w:leftChars="0" w:right="389" w:rightChars="177"/>
        <w:outlineLvl w:val="9"/>
        <w:rPr>
          <w:spacing w:val="-3"/>
          <w:sz w:val="28"/>
          <w:szCs w:val="28"/>
        </w:rPr>
      </w:pPr>
      <w:r>
        <w:rPr>
          <w:rFonts w:hint="eastAsia"/>
          <w:spacing w:val="-3"/>
          <w:sz w:val="28"/>
          <w:szCs w:val="28"/>
          <w:lang w:val="en-US" w:eastAsia="zh-CN"/>
        </w:rPr>
        <w:t>19.2</w:t>
      </w:r>
      <w:r>
        <w:rPr>
          <w:spacing w:val="-3"/>
          <w:sz w:val="28"/>
          <w:szCs w:val="28"/>
        </w:rPr>
        <w:t>所有外层密封袋的封口处应粘贴牢固，并加贴封条加盖密封章（投标人印章）。</w:t>
      </w:r>
    </w:p>
    <w:p>
      <w:pPr>
        <w:pStyle w:val="34"/>
        <w:numPr>
          <w:ilvl w:val="0"/>
          <w:numId w:val="0"/>
        </w:numPr>
        <w:tabs>
          <w:tab w:val="left" w:pos="1424"/>
        </w:tabs>
        <w:spacing w:line="360" w:lineRule="auto"/>
        <w:ind w:left="880" w:leftChars="0" w:right="389" w:rightChars="177"/>
        <w:outlineLvl w:val="9"/>
        <w:rPr>
          <w:spacing w:val="-3"/>
          <w:sz w:val="28"/>
          <w:szCs w:val="28"/>
        </w:rPr>
      </w:pPr>
      <w:r>
        <w:rPr>
          <w:rFonts w:hint="eastAsia"/>
          <w:spacing w:val="-3"/>
          <w:sz w:val="28"/>
          <w:szCs w:val="28"/>
          <w:lang w:val="en-US" w:eastAsia="zh-CN"/>
        </w:rPr>
        <w:t>19.3</w:t>
      </w:r>
      <w:r>
        <w:rPr>
          <w:spacing w:val="-3"/>
          <w:sz w:val="28"/>
          <w:szCs w:val="28"/>
        </w:rPr>
        <w:t>未按以上要求进行密封和标注的投标文件将被拒绝。</w:t>
      </w:r>
      <w:bookmarkStart w:id="28" w:name="20．投标文件的递交"/>
      <w:bookmarkEnd w:id="28"/>
    </w:p>
    <w:p>
      <w:pPr>
        <w:numPr>
          <w:ilvl w:val="0"/>
          <w:numId w:val="0"/>
        </w:numPr>
        <w:tabs>
          <w:tab w:val="left" w:pos="432"/>
          <w:tab w:val="left" w:pos="1321"/>
        </w:tabs>
        <w:spacing w:before="240" w:after="0" w:line="360" w:lineRule="auto"/>
        <w:ind w:left="897" w:leftChars="0"/>
        <w:outlineLvl w:val="9"/>
        <w:rPr>
          <w:b/>
          <w:bCs/>
          <w:sz w:val="28"/>
          <w:szCs w:val="28"/>
        </w:rPr>
      </w:pPr>
      <w:r>
        <w:rPr>
          <w:rFonts w:hint="eastAsia"/>
          <w:b/>
          <w:bCs/>
          <w:sz w:val="28"/>
          <w:szCs w:val="28"/>
          <w:lang w:val="en-US" w:eastAsia="zh-CN"/>
        </w:rPr>
        <w:t>20.</w:t>
      </w:r>
      <w:r>
        <w:rPr>
          <w:b/>
          <w:bCs/>
          <w:sz w:val="28"/>
          <w:szCs w:val="28"/>
        </w:rPr>
        <w:t>投标文件的递交</w:t>
      </w:r>
    </w:p>
    <w:p>
      <w:pPr>
        <w:pStyle w:val="34"/>
        <w:numPr>
          <w:ilvl w:val="0"/>
          <w:numId w:val="0"/>
        </w:numPr>
        <w:tabs>
          <w:tab w:val="left" w:pos="1424"/>
        </w:tabs>
        <w:spacing w:before="0" w:line="360" w:lineRule="auto"/>
        <w:ind w:left="898" w:leftChars="0" w:right="736" w:rightChars="0"/>
        <w:jc w:val="both"/>
        <w:outlineLvl w:val="9"/>
        <w:rPr>
          <w:sz w:val="28"/>
          <w:szCs w:val="28"/>
        </w:rPr>
      </w:pPr>
      <w:r>
        <w:rPr>
          <w:rFonts w:hint="eastAsia"/>
          <w:spacing w:val="-2"/>
          <w:sz w:val="28"/>
          <w:szCs w:val="28"/>
          <w:lang w:val="en-US" w:eastAsia="zh-CN"/>
        </w:rPr>
        <w:t>20.1</w:t>
      </w:r>
      <w:r>
        <w:rPr>
          <w:spacing w:val="-2"/>
          <w:sz w:val="28"/>
          <w:szCs w:val="28"/>
        </w:rPr>
        <w:t>投标人应在招标文件规定的投标截止时间前，将投标文件按</w:t>
      </w:r>
      <w:r>
        <w:rPr>
          <w:color w:val="auto"/>
          <w:spacing w:val="-7"/>
          <w:sz w:val="28"/>
          <w:szCs w:val="28"/>
        </w:rPr>
        <w:t>规</w:t>
      </w:r>
      <w:r>
        <w:rPr>
          <w:spacing w:val="-7"/>
          <w:sz w:val="28"/>
          <w:szCs w:val="28"/>
        </w:rPr>
        <w:t>定</w:t>
      </w:r>
      <w:r>
        <w:rPr>
          <w:rFonts w:hint="eastAsia"/>
          <w:spacing w:val="-7"/>
          <w:sz w:val="28"/>
          <w:szCs w:val="28"/>
          <w:lang w:eastAsia="zh-CN"/>
        </w:rPr>
        <w:t>上传至政采云平台</w:t>
      </w:r>
      <w:r>
        <w:rPr>
          <w:spacing w:val="-7"/>
          <w:sz w:val="28"/>
          <w:szCs w:val="28"/>
        </w:rPr>
        <w:t>。投标截止时间以后</w:t>
      </w:r>
      <w:r>
        <w:rPr>
          <w:rFonts w:hint="eastAsia"/>
          <w:spacing w:val="-7"/>
          <w:sz w:val="28"/>
          <w:szCs w:val="28"/>
          <w:lang w:eastAsia="zh-CN"/>
        </w:rPr>
        <w:t>上传</w:t>
      </w:r>
      <w:r>
        <w:rPr>
          <w:spacing w:val="-7"/>
          <w:sz w:val="28"/>
          <w:szCs w:val="28"/>
        </w:rPr>
        <w:t>的投标文件将被拒绝。</w:t>
      </w:r>
    </w:p>
    <w:p>
      <w:pPr>
        <w:pStyle w:val="34"/>
        <w:tabs>
          <w:tab w:val="left" w:pos="1424"/>
        </w:tabs>
        <w:spacing w:before="0" w:line="360" w:lineRule="auto"/>
        <w:ind w:left="898" w:right="737" w:firstLine="0"/>
        <w:jc w:val="both"/>
        <w:outlineLvl w:val="9"/>
        <w:rPr>
          <w:b/>
          <w:sz w:val="28"/>
          <w:szCs w:val="28"/>
        </w:rPr>
      </w:pPr>
      <w:r>
        <w:rPr>
          <w:b/>
          <w:sz w:val="28"/>
          <w:szCs w:val="28"/>
        </w:rPr>
        <w:t>21．投标文件的修改和撤回</w:t>
      </w:r>
    </w:p>
    <w:p>
      <w:pPr>
        <w:pStyle w:val="34"/>
        <w:numPr>
          <w:ilvl w:val="0"/>
          <w:numId w:val="0"/>
        </w:numPr>
        <w:tabs>
          <w:tab w:val="left" w:pos="1424"/>
        </w:tabs>
        <w:spacing w:before="0" w:line="360" w:lineRule="auto"/>
        <w:ind w:left="898" w:leftChars="0" w:right="631" w:rightChars="0"/>
        <w:outlineLvl w:val="9"/>
        <w:rPr>
          <w:sz w:val="28"/>
          <w:szCs w:val="28"/>
        </w:rPr>
      </w:pPr>
      <w:r>
        <w:rPr>
          <w:rFonts w:hint="eastAsia"/>
          <w:sz w:val="28"/>
          <w:szCs w:val="28"/>
          <w:lang w:val="en-US" w:eastAsia="zh-CN"/>
        </w:rPr>
        <w:t>21.1</w:t>
      </w:r>
      <w:r>
        <w:rPr>
          <w:sz w:val="28"/>
          <w:szCs w:val="28"/>
        </w:rPr>
        <w:t>投标人在递交投标文件后，可以修改或撤回其投标文件，但必须在规定的投标截止时间前，</w:t>
      </w:r>
      <w:r>
        <w:rPr>
          <w:spacing w:val="-12"/>
          <w:sz w:val="28"/>
          <w:szCs w:val="28"/>
        </w:rPr>
        <w:t>以书面形式通知采购代理机构。</w:t>
      </w:r>
    </w:p>
    <w:p>
      <w:pPr>
        <w:pStyle w:val="34"/>
        <w:numPr>
          <w:ilvl w:val="0"/>
          <w:numId w:val="0"/>
        </w:numPr>
        <w:tabs>
          <w:tab w:val="left" w:pos="1424"/>
        </w:tabs>
        <w:spacing w:before="0" w:line="360" w:lineRule="auto"/>
        <w:ind w:left="898" w:leftChars="0" w:right="736" w:rightChars="0"/>
        <w:outlineLvl w:val="9"/>
        <w:rPr>
          <w:sz w:val="28"/>
          <w:szCs w:val="28"/>
        </w:rPr>
      </w:pPr>
      <w:r>
        <w:rPr>
          <w:rFonts w:hint="eastAsia"/>
          <w:sz w:val="28"/>
          <w:szCs w:val="28"/>
          <w:lang w:val="en-US" w:eastAsia="zh-CN"/>
        </w:rPr>
        <w:t>21.2</w:t>
      </w:r>
      <w:r>
        <w:rPr>
          <w:sz w:val="28"/>
          <w:szCs w:val="28"/>
        </w:rPr>
        <w:t>投标人的修改书或撤回通知书，应由其法定代表人或授权代表签署并盖单位印章。</w:t>
      </w:r>
    </w:p>
    <w:p>
      <w:pPr>
        <w:pStyle w:val="34"/>
        <w:numPr>
          <w:ilvl w:val="0"/>
          <w:numId w:val="0"/>
        </w:numPr>
        <w:tabs>
          <w:tab w:val="left" w:pos="1424"/>
        </w:tabs>
        <w:spacing w:before="0" w:line="360" w:lineRule="auto"/>
        <w:ind w:left="898" w:leftChars="0"/>
        <w:outlineLvl w:val="9"/>
        <w:rPr>
          <w:sz w:val="28"/>
          <w:szCs w:val="28"/>
        </w:rPr>
      </w:pPr>
      <w:r>
        <w:rPr>
          <w:rFonts w:hint="eastAsia"/>
          <w:sz w:val="28"/>
          <w:szCs w:val="28"/>
          <w:lang w:val="en-US" w:eastAsia="zh-CN"/>
        </w:rPr>
        <w:t>21.3</w:t>
      </w:r>
      <w:r>
        <w:rPr>
          <w:sz w:val="28"/>
          <w:szCs w:val="28"/>
        </w:rPr>
        <w:t>在投标截止时间之后，投标人不得对其递交的投标文件做任何修改或撤回投标。</w:t>
      </w:r>
    </w:p>
    <w:p>
      <w:pPr>
        <w:pStyle w:val="34"/>
        <w:numPr>
          <w:ilvl w:val="0"/>
          <w:numId w:val="0"/>
        </w:numPr>
        <w:tabs>
          <w:tab w:val="left" w:pos="1424"/>
        </w:tabs>
        <w:spacing w:before="138" w:line="360" w:lineRule="auto"/>
        <w:ind w:left="898" w:leftChars="0"/>
        <w:outlineLvl w:val="9"/>
        <w:rPr>
          <w:sz w:val="28"/>
          <w:szCs w:val="28"/>
        </w:rPr>
      </w:pPr>
      <w:r>
        <w:rPr>
          <w:rFonts w:hint="eastAsia"/>
          <w:sz w:val="28"/>
          <w:szCs w:val="28"/>
          <w:lang w:val="en-US" w:eastAsia="zh-CN"/>
        </w:rPr>
        <w:t>21.4</w:t>
      </w:r>
      <w:r>
        <w:rPr>
          <w:sz w:val="28"/>
          <w:szCs w:val="28"/>
        </w:rPr>
        <w:t>投标文件中如果出现计算上或累加上的算术错误，可按以下原则进行修改：</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用数字表示的金额和用文字表示的金额不一致，应以文字表示的金额为准。</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单价和数量的乘积与总价不一致时，以单价为准，并修正总价。</w:t>
      </w:r>
    </w:p>
    <w:p>
      <w:pPr>
        <w:pStyle w:val="34"/>
        <w:numPr>
          <w:ilvl w:val="0"/>
          <w:numId w:val="0"/>
        </w:numPr>
        <w:tabs>
          <w:tab w:val="left" w:pos="1423"/>
        </w:tabs>
        <w:spacing w:line="360" w:lineRule="auto"/>
        <w:ind w:left="897" w:leftChars="0"/>
        <w:outlineLvl w:val="9"/>
        <w:rPr>
          <w:sz w:val="28"/>
          <w:szCs w:val="28"/>
        </w:rPr>
      </w:pP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sz w:val="28"/>
          <w:szCs w:val="28"/>
        </w:rPr>
        <w:t>单价金额小数点有明显错误的，以总价为准，修正单价。</w:t>
      </w:r>
    </w:p>
    <w:p>
      <w:pPr>
        <w:pStyle w:val="10"/>
        <w:spacing w:before="139" w:line="360" w:lineRule="auto"/>
        <w:ind w:left="478" w:right="737" w:firstLine="420"/>
        <w:outlineLvl w:val="9"/>
        <w:rPr>
          <w:rFonts w:ascii="宋体" w:hAnsi="宋体" w:eastAsia="宋体" w:cs="宋体"/>
          <w:sz w:val="28"/>
          <w:szCs w:val="28"/>
        </w:rPr>
      </w:pPr>
      <w:r>
        <w:rPr>
          <w:sz w:val="28"/>
          <w:szCs w:val="28"/>
        </w:rPr>
        <w:t>按上述修正错误的方法调整的投标报价应对投标人具有约束力。如果投标人不接受修正后的价格，其投标将被拒绝。</w:t>
      </w:r>
      <w:bookmarkStart w:id="29" w:name="五、开标和中标"/>
      <w:bookmarkEnd w:id="29"/>
    </w:p>
    <w:p>
      <w:pPr>
        <w:spacing w:before="240" w:line="360" w:lineRule="auto"/>
        <w:ind w:right="256"/>
        <w:jc w:val="center"/>
        <w:outlineLvl w:val="9"/>
        <w:rPr>
          <w:rFonts w:ascii="宋体" w:hAnsi="宋体" w:eastAsia="宋体" w:cs="宋体"/>
          <w:sz w:val="28"/>
          <w:szCs w:val="28"/>
        </w:rPr>
      </w:pPr>
      <w:r>
        <w:rPr>
          <w:rFonts w:hint="eastAsia" w:ascii="宋体" w:hAnsi="宋体" w:eastAsia="宋体" w:cs="宋体"/>
          <w:sz w:val="28"/>
          <w:szCs w:val="28"/>
        </w:rPr>
        <w:t>五、开标和中标</w:t>
      </w:r>
    </w:p>
    <w:p>
      <w:pPr>
        <w:pStyle w:val="34"/>
        <w:numPr>
          <w:ilvl w:val="0"/>
          <w:numId w:val="0"/>
        </w:numPr>
        <w:tabs>
          <w:tab w:val="left" w:pos="1321"/>
        </w:tabs>
        <w:spacing w:line="360" w:lineRule="auto"/>
        <w:ind w:left="897" w:leftChars="0"/>
        <w:outlineLvl w:val="9"/>
        <w:rPr>
          <w:b/>
          <w:sz w:val="28"/>
          <w:szCs w:val="28"/>
        </w:rPr>
      </w:pPr>
      <w:bookmarkStart w:id="30" w:name="22．开标"/>
      <w:bookmarkEnd w:id="30"/>
      <w:r>
        <w:rPr>
          <w:rFonts w:hint="eastAsia"/>
          <w:b/>
          <w:sz w:val="28"/>
          <w:szCs w:val="28"/>
          <w:lang w:val="en-US" w:eastAsia="zh-CN"/>
        </w:rPr>
        <w:t>22.</w:t>
      </w:r>
      <w:r>
        <w:rPr>
          <w:b/>
          <w:sz w:val="28"/>
          <w:szCs w:val="28"/>
        </w:rPr>
        <w:t>开标</w:t>
      </w:r>
    </w:p>
    <w:p>
      <w:pPr>
        <w:pStyle w:val="34"/>
        <w:numPr>
          <w:ilvl w:val="0"/>
          <w:numId w:val="0"/>
        </w:numPr>
        <w:tabs>
          <w:tab w:val="left" w:pos="1424"/>
        </w:tabs>
        <w:spacing w:before="0" w:line="360" w:lineRule="auto"/>
        <w:ind w:left="898" w:leftChars="0" w:right="736" w:rightChars="0"/>
        <w:jc w:val="both"/>
        <w:outlineLvl w:val="9"/>
        <w:rPr>
          <w:spacing w:val="-8"/>
          <w:sz w:val="28"/>
          <w:szCs w:val="28"/>
        </w:rPr>
      </w:pPr>
      <w:r>
        <w:rPr>
          <w:rFonts w:hint="eastAsia"/>
          <w:spacing w:val="-8"/>
          <w:sz w:val="28"/>
          <w:szCs w:val="28"/>
          <w:lang w:val="en-US" w:eastAsia="zh-CN"/>
        </w:rPr>
        <w:t>22.1</w:t>
      </w:r>
      <w:r>
        <w:rPr>
          <w:spacing w:val="-8"/>
          <w:sz w:val="28"/>
          <w:szCs w:val="28"/>
        </w:rPr>
        <w:t>采购代理机构在招标文件规定的时间和地点组织</w:t>
      </w:r>
      <w:r>
        <w:rPr>
          <w:rFonts w:hint="eastAsia"/>
          <w:spacing w:val="-8"/>
          <w:sz w:val="28"/>
          <w:szCs w:val="28"/>
          <w:lang w:eastAsia="zh-CN"/>
        </w:rPr>
        <w:t>竞争性磋商</w:t>
      </w:r>
      <w:r>
        <w:rPr>
          <w:spacing w:val="-8"/>
          <w:sz w:val="28"/>
          <w:szCs w:val="28"/>
        </w:rPr>
        <w:t>开标，采购人须派代表参加并签到以证明其出席。</w:t>
      </w:r>
    </w:p>
    <w:p>
      <w:pPr>
        <w:pStyle w:val="34"/>
        <w:numPr>
          <w:ilvl w:val="0"/>
          <w:numId w:val="0"/>
        </w:numPr>
        <w:tabs>
          <w:tab w:val="left" w:pos="1424"/>
        </w:tabs>
        <w:spacing w:before="0" w:line="360" w:lineRule="auto"/>
        <w:ind w:left="898" w:leftChars="0" w:right="736" w:rightChars="0"/>
        <w:jc w:val="both"/>
        <w:outlineLvl w:val="9"/>
        <w:rPr>
          <w:spacing w:val="-8"/>
          <w:sz w:val="28"/>
          <w:szCs w:val="28"/>
        </w:rPr>
      </w:pPr>
      <w:r>
        <w:rPr>
          <w:rFonts w:hint="eastAsia"/>
          <w:spacing w:val="-8"/>
          <w:sz w:val="28"/>
          <w:szCs w:val="28"/>
          <w:lang w:val="en-US" w:eastAsia="zh-CN"/>
        </w:rPr>
        <w:t>22.2</w:t>
      </w:r>
      <w:r>
        <w:rPr>
          <w:spacing w:val="-8"/>
          <w:sz w:val="28"/>
          <w:szCs w:val="28"/>
        </w:rPr>
        <w:t>开标时，采购代理机构可以邀请有关监督管理部门对开标进行现场监督，也可以（非必须）申请公证机构对整个开标程序进行现场公证，并查验招标文件中要求资料。</w:t>
      </w:r>
    </w:p>
    <w:p>
      <w:pPr>
        <w:pStyle w:val="34"/>
        <w:numPr>
          <w:ilvl w:val="0"/>
          <w:numId w:val="0"/>
        </w:numPr>
        <w:tabs>
          <w:tab w:val="left" w:pos="1424"/>
        </w:tabs>
        <w:spacing w:before="0" w:line="360" w:lineRule="auto"/>
        <w:ind w:left="898" w:leftChars="0" w:right="736" w:rightChars="0"/>
        <w:jc w:val="both"/>
        <w:outlineLvl w:val="9"/>
        <w:rPr>
          <w:sz w:val="28"/>
          <w:szCs w:val="28"/>
        </w:rPr>
      </w:pPr>
      <w:r>
        <w:rPr>
          <w:rFonts w:hint="eastAsia"/>
          <w:spacing w:val="-8"/>
          <w:sz w:val="28"/>
          <w:szCs w:val="28"/>
          <w:lang w:val="en-US" w:eastAsia="zh-CN"/>
        </w:rPr>
        <w:t>22.3</w:t>
      </w:r>
      <w:r>
        <w:rPr>
          <w:spacing w:val="-8"/>
          <w:sz w:val="28"/>
          <w:szCs w:val="28"/>
        </w:rPr>
        <w:t>开标时，“开标一览表”中的大写金额与小写金额不一致的，以大写金额为准；总价金额   与按单价计算的汇总金额不一致的，以单价计算的汇总金额为准；单价金额有明显小数点错误的， 以总价为准，并修改单价。</w:t>
      </w:r>
    </w:p>
    <w:p>
      <w:pPr>
        <w:pStyle w:val="34"/>
        <w:numPr>
          <w:ilvl w:val="0"/>
          <w:numId w:val="0"/>
        </w:numPr>
        <w:tabs>
          <w:tab w:val="left" w:pos="1424"/>
        </w:tabs>
        <w:spacing w:before="0" w:line="360" w:lineRule="auto"/>
        <w:ind w:left="898" w:leftChars="0" w:right="736" w:rightChars="0"/>
        <w:jc w:val="both"/>
        <w:outlineLvl w:val="9"/>
        <w:rPr>
          <w:spacing w:val="-8"/>
          <w:sz w:val="28"/>
          <w:szCs w:val="28"/>
        </w:rPr>
      </w:pPr>
      <w:r>
        <w:rPr>
          <w:rFonts w:hint="eastAsia"/>
          <w:spacing w:val="-8"/>
          <w:sz w:val="28"/>
          <w:szCs w:val="28"/>
          <w:lang w:val="en-US" w:eastAsia="zh-CN"/>
        </w:rPr>
        <w:t>22.4</w:t>
      </w:r>
      <w:r>
        <w:rPr>
          <w:spacing w:val="-8"/>
          <w:sz w:val="28"/>
          <w:szCs w:val="28"/>
        </w:rPr>
        <w:t>投标文件中有关明细表内容与“开标一览表”不一致的，以“开标一览表”为准。对不同文字文本投标文件的解释发生异议的，以中文文本为准。</w:t>
      </w:r>
    </w:p>
    <w:p>
      <w:pPr>
        <w:pStyle w:val="34"/>
        <w:numPr>
          <w:ilvl w:val="0"/>
          <w:numId w:val="0"/>
        </w:numPr>
        <w:tabs>
          <w:tab w:val="left" w:pos="1424"/>
        </w:tabs>
        <w:spacing w:before="0" w:line="360" w:lineRule="auto"/>
        <w:ind w:left="898" w:leftChars="0" w:right="737" w:rightChars="0"/>
        <w:jc w:val="both"/>
        <w:outlineLvl w:val="9"/>
        <w:rPr>
          <w:sz w:val="28"/>
          <w:szCs w:val="28"/>
        </w:rPr>
      </w:pPr>
      <w:r>
        <w:rPr>
          <w:rFonts w:hint="eastAsia"/>
          <w:spacing w:val="-5"/>
          <w:sz w:val="28"/>
          <w:szCs w:val="28"/>
          <w:lang w:val="en-US" w:eastAsia="zh-CN"/>
        </w:rPr>
        <w:t>22.5</w:t>
      </w:r>
      <w:r>
        <w:rPr>
          <w:spacing w:val="-5"/>
          <w:sz w:val="28"/>
          <w:szCs w:val="28"/>
        </w:rPr>
        <w:t>所有投标唱标完毕，如投标人代表对宣读的“开标一览表”上的内容有异议的，应当场提出。如确实属于唱标人员宣读错了的，经现场监督人员或公证人员核实后，当场予以更正。</w:t>
      </w:r>
    </w:p>
    <w:p>
      <w:pPr>
        <w:numPr>
          <w:ilvl w:val="0"/>
          <w:numId w:val="0"/>
        </w:numPr>
        <w:tabs>
          <w:tab w:val="left" w:pos="432"/>
          <w:tab w:val="left" w:pos="1321"/>
        </w:tabs>
        <w:spacing w:before="240" w:after="0" w:line="360" w:lineRule="auto"/>
        <w:ind w:left="897" w:leftChars="0"/>
        <w:jc w:val="both"/>
        <w:outlineLvl w:val="9"/>
        <w:rPr>
          <w:sz w:val="28"/>
          <w:szCs w:val="28"/>
        </w:rPr>
      </w:pPr>
      <w:bookmarkStart w:id="31" w:name="23._开标程序"/>
      <w:bookmarkEnd w:id="31"/>
      <w:r>
        <w:rPr>
          <w:rFonts w:hint="eastAsia"/>
          <w:sz w:val="28"/>
          <w:szCs w:val="28"/>
          <w:lang w:val="en-US" w:eastAsia="zh-CN"/>
        </w:rPr>
        <w:t>22.6</w:t>
      </w:r>
      <w:r>
        <w:rPr>
          <w:sz w:val="28"/>
          <w:szCs w:val="28"/>
        </w:rPr>
        <w:t>开标程序</w:t>
      </w:r>
    </w:p>
    <w:p>
      <w:pPr>
        <w:pStyle w:val="10"/>
        <w:spacing w:before="123" w:line="360" w:lineRule="auto"/>
        <w:ind w:left="478" w:right="737" w:firstLine="420"/>
        <w:outlineLvl w:val="9"/>
        <w:rPr>
          <w:sz w:val="28"/>
          <w:szCs w:val="28"/>
        </w:rPr>
      </w:pPr>
      <w:r>
        <w:rPr>
          <w:sz w:val="28"/>
          <w:szCs w:val="28"/>
        </w:rPr>
        <w:t>开标会主持人按照招标文件规定的开标时间宣布开标，按照规定要求主持开标会。开标将按以下程序进行：</w:t>
      </w:r>
    </w:p>
    <w:p>
      <w:pPr>
        <w:pStyle w:val="34"/>
        <w:numPr>
          <w:ilvl w:val="0"/>
          <w:numId w:val="0"/>
        </w:numPr>
        <w:tabs>
          <w:tab w:val="left" w:pos="1423"/>
        </w:tabs>
        <w:spacing w:before="0" w:line="360" w:lineRule="auto"/>
        <w:ind w:left="897" w:leftChars="0"/>
        <w:outlineLvl w:val="9"/>
        <w:rPr>
          <w:rFonts w:hint="eastAsia"/>
          <w:sz w:val="28"/>
          <w:szCs w:val="28"/>
          <w:lang w:eastAsia="zh-CN"/>
        </w:rPr>
      </w:pPr>
      <w:r>
        <w:rPr>
          <w:rFonts w:hint="eastAsia"/>
          <w:sz w:val="28"/>
          <w:szCs w:val="28"/>
          <w:lang w:eastAsia="zh-CN"/>
        </w:rPr>
        <w:t>（</w:t>
      </w:r>
      <w:r>
        <w:rPr>
          <w:rFonts w:hint="eastAsia"/>
          <w:sz w:val="28"/>
          <w:szCs w:val="28"/>
          <w:lang w:val="en-US" w:eastAsia="zh-CN"/>
        </w:rPr>
        <w:t>1</w:t>
      </w:r>
      <w:r>
        <w:rPr>
          <w:rFonts w:hint="eastAsia"/>
          <w:sz w:val="28"/>
          <w:szCs w:val="28"/>
          <w:lang w:eastAsia="zh-CN"/>
        </w:rPr>
        <w:t>）宣布开标会开始。开标时间到，主持人宣布开标会开始并致辞，当众宣布参加开标会的现场监督人员、公证人员（若有）和主持人、唱标、监标、会议记录等招标工作人员，根据“供应商签到表”宣布参加投标的供应商名单。</w:t>
      </w:r>
    </w:p>
    <w:p>
      <w:pPr>
        <w:pStyle w:val="34"/>
        <w:numPr>
          <w:ilvl w:val="0"/>
          <w:numId w:val="0"/>
        </w:numPr>
        <w:tabs>
          <w:tab w:val="left" w:pos="1423"/>
        </w:tabs>
        <w:spacing w:before="0" w:line="360" w:lineRule="auto"/>
        <w:ind w:left="897" w:leftChars="0"/>
        <w:outlineLvl w:val="9"/>
        <w:rPr>
          <w:rFonts w:hint="eastAsia"/>
          <w:sz w:val="28"/>
          <w:szCs w:val="28"/>
          <w:lang w:eastAsia="zh-CN"/>
        </w:rPr>
      </w:pPr>
      <w:r>
        <w:rPr>
          <w:rFonts w:hint="eastAsia"/>
          <w:sz w:val="28"/>
          <w:szCs w:val="28"/>
          <w:lang w:eastAsia="zh-CN"/>
        </w:rPr>
        <w:t>（</w:t>
      </w:r>
      <w:r>
        <w:rPr>
          <w:rFonts w:hint="eastAsia"/>
          <w:sz w:val="28"/>
          <w:szCs w:val="28"/>
          <w:lang w:val="en-US" w:eastAsia="zh-CN"/>
        </w:rPr>
        <w:t>2</w:t>
      </w:r>
      <w:r>
        <w:rPr>
          <w:rFonts w:hint="eastAsia"/>
          <w:sz w:val="28"/>
          <w:szCs w:val="28"/>
          <w:lang w:eastAsia="zh-CN"/>
        </w:rPr>
        <w:t>）宣布会场纪律和有关注意事项。</w:t>
      </w:r>
    </w:p>
    <w:p>
      <w:pPr>
        <w:pStyle w:val="34"/>
        <w:numPr>
          <w:ilvl w:val="0"/>
          <w:numId w:val="0"/>
        </w:numPr>
        <w:tabs>
          <w:tab w:val="left" w:pos="1423"/>
        </w:tabs>
        <w:spacing w:before="0" w:line="360" w:lineRule="auto"/>
        <w:ind w:left="897" w:leftChars="0"/>
        <w:outlineLvl w:val="9"/>
        <w:rPr>
          <w:rFonts w:hint="eastAsia"/>
          <w:sz w:val="28"/>
          <w:szCs w:val="28"/>
          <w:lang w:eastAsia="zh-CN"/>
        </w:rPr>
      </w:pPr>
      <w:r>
        <w:rPr>
          <w:rFonts w:hint="eastAsia"/>
          <w:sz w:val="28"/>
          <w:szCs w:val="28"/>
          <w:lang w:eastAsia="zh-CN"/>
        </w:rPr>
        <w:t>（</w:t>
      </w:r>
      <w:r>
        <w:rPr>
          <w:rFonts w:hint="eastAsia"/>
          <w:sz w:val="28"/>
          <w:szCs w:val="28"/>
          <w:lang w:val="en-US" w:eastAsia="zh-CN"/>
        </w:rPr>
        <w:t>3</w:t>
      </w:r>
      <w:r>
        <w:rPr>
          <w:rFonts w:hint="eastAsia"/>
          <w:sz w:val="28"/>
          <w:szCs w:val="28"/>
          <w:lang w:eastAsia="zh-CN"/>
        </w:rPr>
        <w:t>）开标唱标。</w:t>
      </w:r>
    </w:p>
    <w:p>
      <w:pPr>
        <w:pStyle w:val="34"/>
        <w:numPr>
          <w:ilvl w:val="0"/>
          <w:numId w:val="0"/>
        </w:numPr>
        <w:tabs>
          <w:tab w:val="left" w:pos="1423"/>
        </w:tabs>
        <w:spacing w:before="0" w:line="360" w:lineRule="auto"/>
        <w:ind w:left="897" w:leftChars="0"/>
        <w:outlineLvl w:val="9"/>
        <w:rPr>
          <w:rFonts w:hint="eastAsia"/>
          <w:sz w:val="28"/>
          <w:szCs w:val="28"/>
          <w:lang w:eastAsia="zh-CN"/>
        </w:rPr>
      </w:pPr>
      <w:r>
        <w:rPr>
          <w:rFonts w:hint="eastAsia"/>
          <w:sz w:val="28"/>
          <w:szCs w:val="28"/>
          <w:lang w:eastAsia="zh-CN"/>
        </w:rPr>
        <w:t>（</w:t>
      </w:r>
      <w:r>
        <w:rPr>
          <w:rFonts w:hint="eastAsia"/>
          <w:sz w:val="28"/>
          <w:szCs w:val="28"/>
          <w:lang w:val="en-US" w:eastAsia="zh-CN"/>
        </w:rPr>
        <w:t>4</w:t>
      </w:r>
      <w:r>
        <w:rPr>
          <w:rFonts w:hint="eastAsia"/>
          <w:sz w:val="28"/>
          <w:szCs w:val="28"/>
          <w:lang w:eastAsia="zh-CN"/>
        </w:rPr>
        <w:t>）进入评审环节。</w:t>
      </w:r>
    </w:p>
    <w:p>
      <w:pPr>
        <w:pStyle w:val="34"/>
        <w:numPr>
          <w:ilvl w:val="0"/>
          <w:numId w:val="0"/>
        </w:numPr>
        <w:tabs>
          <w:tab w:val="left" w:pos="1423"/>
        </w:tabs>
        <w:spacing w:before="0" w:line="360" w:lineRule="auto"/>
        <w:ind w:left="897" w:leftChars="0"/>
        <w:outlineLvl w:val="9"/>
        <w:rPr>
          <w:rFonts w:hint="eastAsia"/>
          <w:sz w:val="28"/>
          <w:szCs w:val="28"/>
          <w:lang w:eastAsia="zh-CN"/>
        </w:rPr>
      </w:pPr>
      <w:r>
        <w:rPr>
          <w:rFonts w:hint="eastAsia"/>
          <w:sz w:val="28"/>
          <w:szCs w:val="28"/>
          <w:lang w:eastAsia="zh-CN"/>
        </w:rPr>
        <w:t>（</w:t>
      </w:r>
      <w:r>
        <w:rPr>
          <w:rFonts w:hint="eastAsia"/>
          <w:sz w:val="28"/>
          <w:szCs w:val="28"/>
          <w:lang w:val="en-US" w:eastAsia="zh-CN"/>
        </w:rPr>
        <w:t>5</w:t>
      </w:r>
      <w:r>
        <w:rPr>
          <w:rFonts w:hint="eastAsia"/>
          <w:sz w:val="28"/>
          <w:szCs w:val="28"/>
          <w:lang w:eastAsia="zh-CN"/>
        </w:rPr>
        <w:t>）宣布开标会结束。</w:t>
      </w:r>
      <w:bookmarkStart w:id="32" w:name="24．中标通知书"/>
      <w:bookmarkEnd w:id="32"/>
    </w:p>
    <w:p>
      <w:pPr>
        <w:pStyle w:val="34"/>
        <w:numPr>
          <w:ilvl w:val="0"/>
          <w:numId w:val="0"/>
        </w:numPr>
        <w:tabs>
          <w:tab w:val="left" w:pos="1423"/>
        </w:tabs>
        <w:spacing w:line="360" w:lineRule="auto"/>
        <w:ind w:left="898" w:leftChars="0" w:right="1934" w:rightChars="0"/>
        <w:outlineLvl w:val="9"/>
        <w:rPr>
          <w:b/>
          <w:sz w:val="28"/>
          <w:szCs w:val="28"/>
        </w:rPr>
      </w:pPr>
      <w:r>
        <w:rPr>
          <w:b/>
          <w:sz w:val="28"/>
          <w:szCs w:val="28"/>
        </w:rPr>
        <w:t>2</w:t>
      </w:r>
      <w:r>
        <w:rPr>
          <w:rFonts w:hint="eastAsia"/>
          <w:b/>
          <w:sz w:val="28"/>
          <w:szCs w:val="28"/>
          <w:lang w:val="en-US" w:eastAsia="zh-CN"/>
        </w:rPr>
        <w:t>3</w:t>
      </w:r>
      <w:r>
        <w:rPr>
          <w:b/>
          <w:sz w:val="28"/>
          <w:szCs w:val="28"/>
        </w:rPr>
        <w:t>．中标通知书</w:t>
      </w:r>
    </w:p>
    <w:p>
      <w:pPr>
        <w:pStyle w:val="34"/>
        <w:numPr>
          <w:ilvl w:val="0"/>
          <w:numId w:val="0"/>
        </w:numPr>
        <w:tabs>
          <w:tab w:val="left" w:pos="1424"/>
        </w:tabs>
        <w:spacing w:before="1" w:line="360" w:lineRule="auto"/>
        <w:ind w:left="898" w:leftChars="0"/>
        <w:outlineLvl w:val="9"/>
        <w:rPr>
          <w:sz w:val="28"/>
          <w:szCs w:val="28"/>
        </w:rPr>
      </w:pPr>
      <w:r>
        <w:rPr>
          <w:rFonts w:hint="eastAsia"/>
          <w:sz w:val="28"/>
          <w:szCs w:val="28"/>
          <w:lang w:val="en-US" w:eastAsia="zh-CN"/>
        </w:rPr>
        <w:t>23.1</w:t>
      </w:r>
      <w:r>
        <w:rPr>
          <w:sz w:val="28"/>
          <w:szCs w:val="28"/>
        </w:rPr>
        <w:t>中标通知书为签订政府采购合同的依据，是合同的有效组成部分。</w:t>
      </w:r>
    </w:p>
    <w:p>
      <w:pPr>
        <w:pStyle w:val="34"/>
        <w:numPr>
          <w:ilvl w:val="0"/>
          <w:numId w:val="0"/>
        </w:numPr>
        <w:tabs>
          <w:tab w:val="left" w:pos="1424"/>
        </w:tabs>
        <w:spacing w:line="360" w:lineRule="auto"/>
        <w:ind w:left="898" w:leftChars="0" w:right="631" w:rightChars="0"/>
        <w:outlineLvl w:val="9"/>
        <w:rPr>
          <w:sz w:val="28"/>
          <w:szCs w:val="28"/>
        </w:rPr>
      </w:pPr>
      <w:r>
        <w:rPr>
          <w:rFonts w:hint="eastAsia"/>
          <w:spacing w:val="-8"/>
          <w:sz w:val="28"/>
          <w:szCs w:val="28"/>
          <w:lang w:val="en-US" w:eastAsia="zh-CN"/>
        </w:rPr>
        <w:t>23.2</w:t>
      </w:r>
      <w:r>
        <w:rPr>
          <w:spacing w:val="-8"/>
          <w:sz w:val="28"/>
          <w:szCs w:val="28"/>
        </w:rPr>
        <w:t>中标通知书对采购人和中标人均具有法律效力。中标通知书发出后，采购人改变中标结果，或者中标人无正当理由放弃中标的，应当承担相应的法律责任。</w:t>
      </w:r>
    </w:p>
    <w:p>
      <w:pPr>
        <w:spacing w:before="240" w:line="360" w:lineRule="auto"/>
        <w:ind w:left="3" w:right="256"/>
        <w:jc w:val="center"/>
        <w:outlineLvl w:val="9"/>
        <w:rPr>
          <w:rFonts w:ascii="宋体" w:hAnsi="宋体" w:eastAsia="宋体" w:cs="宋体"/>
          <w:b/>
          <w:bCs/>
          <w:sz w:val="28"/>
          <w:szCs w:val="28"/>
        </w:rPr>
      </w:pPr>
      <w:bookmarkStart w:id="33" w:name="六、签订及履行合同和验收"/>
      <w:bookmarkEnd w:id="33"/>
      <w:r>
        <w:rPr>
          <w:rFonts w:hint="eastAsia" w:ascii="宋体" w:hAnsi="宋体" w:eastAsia="宋体" w:cs="宋体"/>
          <w:b/>
          <w:bCs/>
          <w:sz w:val="28"/>
          <w:szCs w:val="28"/>
        </w:rPr>
        <w:t>六、签订及履行合同和验收</w:t>
      </w:r>
    </w:p>
    <w:p>
      <w:pPr>
        <w:pStyle w:val="34"/>
        <w:numPr>
          <w:ilvl w:val="0"/>
          <w:numId w:val="0"/>
        </w:numPr>
        <w:tabs>
          <w:tab w:val="left" w:pos="1321"/>
        </w:tabs>
        <w:spacing w:before="137" w:line="360" w:lineRule="auto"/>
        <w:ind w:left="1100" w:leftChars="0"/>
        <w:jc w:val="both"/>
        <w:outlineLvl w:val="9"/>
        <w:rPr>
          <w:b/>
          <w:bCs/>
          <w:sz w:val="28"/>
          <w:szCs w:val="28"/>
        </w:rPr>
      </w:pPr>
      <w:bookmarkStart w:id="34" w:name="25._签订合同"/>
      <w:bookmarkEnd w:id="34"/>
      <w:r>
        <w:rPr>
          <w:rFonts w:hint="eastAsia"/>
          <w:b/>
          <w:bCs/>
          <w:sz w:val="28"/>
          <w:szCs w:val="28"/>
          <w:lang w:val="en-US" w:eastAsia="zh-CN"/>
        </w:rPr>
        <w:t>24.</w:t>
      </w:r>
      <w:r>
        <w:rPr>
          <w:b/>
          <w:bCs/>
          <w:sz w:val="28"/>
          <w:szCs w:val="28"/>
        </w:rPr>
        <w:t>签订合同</w:t>
      </w:r>
    </w:p>
    <w:p>
      <w:pPr>
        <w:pStyle w:val="34"/>
        <w:numPr>
          <w:ilvl w:val="0"/>
          <w:numId w:val="0"/>
        </w:numPr>
        <w:tabs>
          <w:tab w:val="left" w:pos="1424"/>
        </w:tabs>
        <w:spacing w:before="138" w:line="360" w:lineRule="auto"/>
        <w:ind w:left="1101" w:leftChars="0" w:right="734" w:rightChars="0"/>
        <w:jc w:val="both"/>
        <w:outlineLvl w:val="9"/>
        <w:rPr>
          <w:sz w:val="28"/>
          <w:szCs w:val="28"/>
        </w:rPr>
      </w:pPr>
      <w:r>
        <w:rPr>
          <w:rFonts w:hint="eastAsia"/>
          <w:spacing w:val="-4"/>
          <w:sz w:val="28"/>
          <w:szCs w:val="28"/>
          <w:lang w:val="en-US" w:eastAsia="zh-CN"/>
        </w:rPr>
        <w:t>24.1</w:t>
      </w:r>
      <w:r>
        <w:rPr>
          <w:spacing w:val="-4"/>
          <w:sz w:val="28"/>
          <w:szCs w:val="28"/>
        </w:rPr>
        <w:t>中标人在收到招标人发出的《中标通知书》后，应在法律法规规定的时间内与采购人签订采购合同。由于中标人的原因逾期未与采购人签订采购合同的，将视为放弃中标，取消其中标资格并将按相关规定进行处理。</w:t>
      </w:r>
    </w:p>
    <w:p>
      <w:pPr>
        <w:pStyle w:val="34"/>
        <w:numPr>
          <w:ilvl w:val="0"/>
          <w:numId w:val="0"/>
        </w:numPr>
        <w:tabs>
          <w:tab w:val="left" w:pos="1424"/>
        </w:tabs>
        <w:spacing w:before="0" w:line="360" w:lineRule="auto"/>
        <w:ind w:left="1101" w:leftChars="0" w:right="631" w:rightChars="0"/>
        <w:jc w:val="both"/>
        <w:outlineLvl w:val="9"/>
        <w:rPr>
          <w:spacing w:val="-3"/>
          <w:sz w:val="28"/>
          <w:szCs w:val="28"/>
        </w:rPr>
      </w:pPr>
      <w:r>
        <w:rPr>
          <w:rFonts w:hint="eastAsia"/>
          <w:spacing w:val="-3"/>
          <w:sz w:val="28"/>
          <w:szCs w:val="28"/>
          <w:lang w:val="en-US" w:eastAsia="zh-CN"/>
        </w:rPr>
        <w:t>24.2</w:t>
      </w:r>
      <w:r>
        <w:rPr>
          <w:spacing w:val="-3"/>
          <w:sz w:val="28"/>
          <w:szCs w:val="28"/>
        </w:rPr>
        <w:t>采购人不得向中标人提出任何不合理的要求，作为签订合同的条件，不得与中标人私下订立背离合同实质性内容的任何协议，所签订的合同不得对招标文件和中标人投标文件作实质性修改。</w:t>
      </w:r>
    </w:p>
    <w:p>
      <w:pPr>
        <w:pStyle w:val="34"/>
        <w:numPr>
          <w:ilvl w:val="0"/>
          <w:numId w:val="0"/>
        </w:numPr>
        <w:tabs>
          <w:tab w:val="left" w:pos="1424"/>
        </w:tabs>
        <w:spacing w:before="0" w:line="360" w:lineRule="auto"/>
        <w:ind w:left="1101" w:leftChars="0" w:right="739" w:rightChars="0"/>
        <w:jc w:val="both"/>
        <w:outlineLvl w:val="9"/>
        <w:rPr>
          <w:sz w:val="28"/>
          <w:szCs w:val="28"/>
        </w:rPr>
      </w:pPr>
      <w:r>
        <w:rPr>
          <w:rFonts w:hint="eastAsia"/>
          <w:spacing w:val="-3"/>
          <w:sz w:val="28"/>
          <w:szCs w:val="28"/>
          <w:lang w:val="en-US" w:eastAsia="zh-CN"/>
        </w:rPr>
        <w:t>24.3</w:t>
      </w:r>
      <w:r>
        <w:rPr>
          <w:spacing w:val="-3"/>
          <w:sz w:val="28"/>
          <w:szCs w:val="28"/>
        </w:rPr>
        <w:t>中标人因不可抗力原因不能履行采购合同或放弃中标的，采购人可以与排在中标人之后第一位的中标候选人签订采购合同，以此类推。</w:t>
      </w:r>
    </w:p>
    <w:p>
      <w:pPr>
        <w:pStyle w:val="34"/>
        <w:numPr>
          <w:ilvl w:val="0"/>
          <w:numId w:val="0"/>
        </w:numPr>
        <w:tabs>
          <w:tab w:val="left" w:pos="1321"/>
        </w:tabs>
        <w:spacing w:before="137" w:line="360" w:lineRule="auto"/>
        <w:ind w:left="1100" w:leftChars="0"/>
        <w:jc w:val="both"/>
        <w:outlineLvl w:val="9"/>
        <w:rPr>
          <w:b/>
          <w:bCs/>
          <w:sz w:val="28"/>
          <w:szCs w:val="28"/>
        </w:rPr>
      </w:pPr>
      <w:bookmarkStart w:id="35" w:name="26._合同分包"/>
      <w:bookmarkEnd w:id="35"/>
      <w:r>
        <w:rPr>
          <w:rFonts w:hint="eastAsia"/>
          <w:b/>
          <w:bCs/>
          <w:sz w:val="28"/>
          <w:szCs w:val="28"/>
          <w:lang w:val="en-US" w:eastAsia="zh-CN"/>
        </w:rPr>
        <w:t>25.</w:t>
      </w:r>
      <w:r>
        <w:rPr>
          <w:b/>
          <w:bCs/>
          <w:sz w:val="28"/>
          <w:szCs w:val="28"/>
        </w:rPr>
        <w:t>合同分包</w:t>
      </w:r>
    </w:p>
    <w:p>
      <w:pPr>
        <w:pStyle w:val="34"/>
        <w:numPr>
          <w:ilvl w:val="0"/>
          <w:numId w:val="0"/>
        </w:numPr>
        <w:tabs>
          <w:tab w:val="left" w:pos="1424"/>
        </w:tabs>
        <w:spacing w:line="360" w:lineRule="auto"/>
        <w:ind w:left="1101" w:leftChars="0" w:right="734" w:rightChars="0"/>
        <w:jc w:val="both"/>
        <w:outlineLvl w:val="9"/>
        <w:rPr>
          <w:sz w:val="28"/>
          <w:szCs w:val="28"/>
        </w:rPr>
      </w:pPr>
      <w:r>
        <w:rPr>
          <w:rFonts w:hint="eastAsia"/>
          <w:spacing w:val="-5"/>
          <w:sz w:val="28"/>
          <w:szCs w:val="28"/>
          <w:lang w:val="en-US" w:eastAsia="zh-CN"/>
        </w:rPr>
        <w:t>25.1</w:t>
      </w:r>
      <w:r>
        <w:rPr>
          <w:spacing w:val="-5"/>
          <w:sz w:val="28"/>
          <w:szCs w:val="28"/>
        </w:rPr>
        <w:t>若本项目允许分包的，经采购人同意，中标人可以依法采取分包方式履行合同。这种要求应当在合同签订之前征得采购人同意，并且分包供应商履行的分包项目的品牌、规格型号及技术要求等，必须与中标的一致。</w:t>
      </w:r>
    </w:p>
    <w:p>
      <w:pPr>
        <w:pStyle w:val="34"/>
        <w:numPr>
          <w:ilvl w:val="0"/>
          <w:numId w:val="0"/>
        </w:numPr>
        <w:tabs>
          <w:tab w:val="left" w:pos="1424"/>
        </w:tabs>
        <w:spacing w:before="0" w:line="360" w:lineRule="auto"/>
        <w:ind w:left="1101" w:leftChars="0" w:right="736" w:rightChars="0"/>
        <w:jc w:val="both"/>
        <w:outlineLvl w:val="9"/>
        <w:rPr>
          <w:sz w:val="28"/>
          <w:szCs w:val="28"/>
        </w:rPr>
      </w:pPr>
      <w:r>
        <w:rPr>
          <w:rFonts w:hint="eastAsia"/>
          <w:spacing w:val="-5"/>
          <w:sz w:val="28"/>
          <w:szCs w:val="28"/>
          <w:lang w:val="en-US" w:eastAsia="zh-CN"/>
        </w:rPr>
        <w:t>25.2</w:t>
      </w:r>
      <w:r>
        <w:rPr>
          <w:spacing w:val="-5"/>
          <w:sz w:val="28"/>
          <w:szCs w:val="28"/>
        </w:rPr>
        <w:t>采购合同实行分包履行的，中标人就采购项目和分包项目向采购人负责，分包供应商就分</w:t>
      </w:r>
      <w:r>
        <w:rPr>
          <w:spacing w:val="-4"/>
          <w:sz w:val="28"/>
          <w:szCs w:val="28"/>
        </w:rPr>
        <w:t>包项目承担责任。</w:t>
      </w:r>
    </w:p>
    <w:p>
      <w:pPr>
        <w:pStyle w:val="34"/>
        <w:numPr>
          <w:ilvl w:val="0"/>
          <w:numId w:val="0"/>
        </w:numPr>
        <w:tabs>
          <w:tab w:val="left" w:pos="1321"/>
        </w:tabs>
        <w:spacing w:before="58" w:line="360" w:lineRule="auto"/>
        <w:ind w:left="1100" w:leftChars="0"/>
        <w:jc w:val="both"/>
        <w:outlineLvl w:val="9"/>
        <w:rPr>
          <w:b/>
          <w:bCs/>
          <w:sz w:val="28"/>
          <w:szCs w:val="28"/>
        </w:rPr>
      </w:pPr>
      <w:bookmarkStart w:id="36" w:name="27._采购人增加合同标的权利"/>
      <w:bookmarkEnd w:id="36"/>
      <w:bookmarkStart w:id="37" w:name="第三章__投标文件格式"/>
      <w:bookmarkEnd w:id="37"/>
      <w:r>
        <w:rPr>
          <w:rFonts w:hint="eastAsia"/>
          <w:b/>
          <w:bCs/>
          <w:sz w:val="28"/>
          <w:szCs w:val="28"/>
          <w:lang w:val="en-US" w:eastAsia="zh-CN"/>
        </w:rPr>
        <w:t>26.</w:t>
      </w:r>
      <w:r>
        <w:rPr>
          <w:b/>
          <w:bCs/>
          <w:sz w:val="28"/>
          <w:szCs w:val="28"/>
        </w:rPr>
        <w:t>采购人增加合同标的权利</w:t>
      </w:r>
    </w:p>
    <w:p>
      <w:pPr>
        <w:pStyle w:val="10"/>
        <w:spacing w:before="139" w:line="360" w:lineRule="auto"/>
        <w:ind w:left="478" w:right="737" w:firstLine="420"/>
        <w:jc w:val="both"/>
        <w:outlineLvl w:val="9"/>
        <w:rPr>
          <w:sz w:val="28"/>
          <w:szCs w:val="28"/>
        </w:rPr>
      </w:pPr>
      <w:r>
        <w:rPr>
          <w:sz w:val="28"/>
          <w:szCs w:val="28"/>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pStyle w:val="34"/>
        <w:numPr>
          <w:ilvl w:val="0"/>
          <w:numId w:val="0"/>
        </w:numPr>
        <w:tabs>
          <w:tab w:val="left" w:pos="1321"/>
        </w:tabs>
        <w:spacing w:before="58" w:line="360" w:lineRule="auto"/>
        <w:ind w:left="1100" w:leftChars="0"/>
        <w:jc w:val="both"/>
        <w:outlineLvl w:val="9"/>
        <w:rPr>
          <w:rFonts w:hint="eastAsia"/>
          <w:b/>
          <w:bCs/>
          <w:sz w:val="28"/>
          <w:szCs w:val="28"/>
          <w:lang w:val="en-US" w:eastAsia="zh-CN"/>
        </w:rPr>
      </w:pPr>
      <w:bookmarkStart w:id="38" w:name="28._履约保证金"/>
      <w:bookmarkEnd w:id="38"/>
      <w:r>
        <w:rPr>
          <w:rFonts w:hint="eastAsia"/>
          <w:b/>
          <w:bCs/>
          <w:sz w:val="28"/>
          <w:szCs w:val="28"/>
          <w:lang w:val="en-US" w:eastAsia="zh-CN"/>
        </w:rPr>
        <w:t>27.履约保证金</w:t>
      </w:r>
    </w:p>
    <w:p>
      <w:pPr>
        <w:pStyle w:val="34"/>
        <w:numPr>
          <w:ilvl w:val="0"/>
          <w:numId w:val="0"/>
        </w:numPr>
        <w:tabs>
          <w:tab w:val="left" w:pos="1424"/>
        </w:tabs>
        <w:spacing w:line="360" w:lineRule="auto"/>
        <w:ind w:left="1101" w:leftChars="0"/>
        <w:outlineLvl w:val="9"/>
        <w:rPr>
          <w:sz w:val="28"/>
          <w:szCs w:val="28"/>
        </w:rPr>
      </w:pPr>
      <w:r>
        <w:rPr>
          <w:rFonts w:hint="eastAsia"/>
          <w:sz w:val="28"/>
          <w:szCs w:val="28"/>
          <w:lang w:val="en-US" w:eastAsia="zh-CN"/>
        </w:rPr>
        <w:t>27.1</w:t>
      </w:r>
      <w:r>
        <w:rPr>
          <w:sz w:val="28"/>
          <w:szCs w:val="28"/>
        </w:rPr>
        <w:t>中标人应在合同签订之前交纳招标文件规定数额的履约保证金。</w:t>
      </w:r>
    </w:p>
    <w:p>
      <w:pPr>
        <w:pStyle w:val="34"/>
        <w:numPr>
          <w:ilvl w:val="0"/>
          <w:numId w:val="0"/>
        </w:numPr>
        <w:tabs>
          <w:tab w:val="left" w:pos="1424"/>
        </w:tabs>
        <w:spacing w:before="141" w:line="360" w:lineRule="auto"/>
        <w:ind w:left="1101" w:leftChars="0" w:right="736" w:rightChars="0"/>
        <w:outlineLvl w:val="9"/>
        <w:rPr>
          <w:sz w:val="28"/>
          <w:szCs w:val="28"/>
        </w:rPr>
      </w:pPr>
      <w:r>
        <w:rPr>
          <w:rFonts w:hint="eastAsia"/>
          <w:sz w:val="28"/>
          <w:szCs w:val="28"/>
          <w:lang w:val="en-US" w:eastAsia="zh-CN"/>
        </w:rPr>
        <w:t>27.2</w:t>
      </w:r>
      <w:r>
        <w:rPr>
          <w:sz w:val="28"/>
          <w:szCs w:val="28"/>
        </w:rPr>
        <w:t>如果中标人在规定的合同签订时间内，没有按照招标文件的规定交纳履约保证金，且又无</w:t>
      </w:r>
      <w:r>
        <w:rPr>
          <w:spacing w:val="-3"/>
          <w:sz w:val="28"/>
          <w:szCs w:val="28"/>
        </w:rPr>
        <w:t>正当理由的，将视为放弃中标，其交纳的投标保证金将不与退还。</w:t>
      </w:r>
    </w:p>
    <w:p>
      <w:pPr>
        <w:pStyle w:val="34"/>
        <w:numPr>
          <w:ilvl w:val="0"/>
          <w:numId w:val="0"/>
        </w:numPr>
        <w:tabs>
          <w:tab w:val="left" w:pos="1321"/>
        </w:tabs>
        <w:spacing w:before="0" w:line="360" w:lineRule="auto"/>
        <w:ind w:left="1100" w:leftChars="0"/>
        <w:outlineLvl w:val="9"/>
        <w:rPr>
          <w:b/>
          <w:bCs/>
          <w:sz w:val="28"/>
          <w:szCs w:val="28"/>
        </w:rPr>
      </w:pPr>
      <w:bookmarkStart w:id="39" w:name="29._履行合同"/>
      <w:bookmarkEnd w:id="39"/>
      <w:r>
        <w:rPr>
          <w:rFonts w:hint="eastAsia"/>
          <w:b/>
          <w:bCs/>
          <w:sz w:val="28"/>
          <w:szCs w:val="28"/>
          <w:lang w:val="en-US" w:eastAsia="zh-CN"/>
        </w:rPr>
        <w:t>28.</w:t>
      </w:r>
      <w:r>
        <w:rPr>
          <w:b/>
          <w:bCs/>
          <w:sz w:val="28"/>
          <w:szCs w:val="28"/>
        </w:rPr>
        <w:t>履行合同</w:t>
      </w:r>
    </w:p>
    <w:p>
      <w:pPr>
        <w:pStyle w:val="34"/>
        <w:numPr>
          <w:ilvl w:val="0"/>
          <w:numId w:val="0"/>
        </w:numPr>
        <w:tabs>
          <w:tab w:val="left" w:pos="1424"/>
        </w:tabs>
        <w:spacing w:line="360" w:lineRule="auto"/>
        <w:ind w:left="1101" w:leftChars="0" w:right="734" w:rightChars="0"/>
        <w:outlineLvl w:val="9"/>
        <w:rPr>
          <w:sz w:val="28"/>
          <w:szCs w:val="28"/>
        </w:rPr>
      </w:pPr>
      <w:r>
        <w:rPr>
          <w:rFonts w:hint="eastAsia"/>
          <w:spacing w:val="-4"/>
          <w:sz w:val="28"/>
          <w:szCs w:val="28"/>
          <w:lang w:val="en-US" w:eastAsia="zh-CN"/>
        </w:rPr>
        <w:t>28.1</w:t>
      </w:r>
      <w:r>
        <w:rPr>
          <w:spacing w:val="-4"/>
          <w:sz w:val="28"/>
          <w:szCs w:val="28"/>
        </w:rPr>
        <w:t>中标人与采购人签订合同后，合同双方应严格执行合同条款，履行合同规定的义务，保证合同的顺利完成。</w:t>
      </w:r>
    </w:p>
    <w:p>
      <w:pPr>
        <w:pStyle w:val="34"/>
        <w:numPr>
          <w:ilvl w:val="0"/>
          <w:numId w:val="0"/>
        </w:numPr>
        <w:tabs>
          <w:tab w:val="left" w:pos="1424"/>
        </w:tabs>
        <w:spacing w:before="0" w:line="360" w:lineRule="auto"/>
        <w:ind w:left="1101" w:leftChars="0"/>
        <w:outlineLvl w:val="9"/>
        <w:rPr>
          <w:sz w:val="28"/>
          <w:szCs w:val="28"/>
        </w:rPr>
      </w:pPr>
      <w:r>
        <w:rPr>
          <w:rFonts w:hint="eastAsia"/>
          <w:sz w:val="28"/>
          <w:szCs w:val="28"/>
          <w:lang w:val="en-US" w:eastAsia="zh-CN"/>
        </w:rPr>
        <w:t>28.2</w:t>
      </w:r>
      <w:r>
        <w:rPr>
          <w:sz w:val="28"/>
          <w:szCs w:val="28"/>
        </w:rPr>
        <w:t>在合同履行过程中，如发生合同纠纷，合同双方应按照《合同法》的有关规定进行处理。</w:t>
      </w:r>
    </w:p>
    <w:p>
      <w:pPr>
        <w:pStyle w:val="34"/>
        <w:numPr>
          <w:ilvl w:val="0"/>
          <w:numId w:val="0"/>
        </w:numPr>
        <w:tabs>
          <w:tab w:val="left" w:pos="1321"/>
        </w:tabs>
        <w:spacing w:before="141" w:line="360" w:lineRule="auto"/>
        <w:ind w:firstLine="1124" w:firstLineChars="400"/>
        <w:outlineLvl w:val="9"/>
        <w:rPr>
          <w:b/>
          <w:bCs/>
          <w:sz w:val="28"/>
          <w:szCs w:val="28"/>
        </w:rPr>
      </w:pPr>
      <w:bookmarkStart w:id="40" w:name="30._验收"/>
      <w:bookmarkEnd w:id="40"/>
      <w:r>
        <w:rPr>
          <w:rFonts w:hint="eastAsia"/>
          <w:b/>
          <w:bCs/>
          <w:sz w:val="28"/>
          <w:szCs w:val="28"/>
          <w:lang w:val="en-US" w:eastAsia="zh-CN"/>
        </w:rPr>
        <w:t>29.</w:t>
      </w:r>
      <w:r>
        <w:rPr>
          <w:b/>
          <w:bCs/>
          <w:sz w:val="28"/>
          <w:szCs w:val="28"/>
        </w:rPr>
        <w:t>验收</w:t>
      </w:r>
    </w:p>
    <w:p>
      <w:pPr>
        <w:pStyle w:val="10"/>
        <w:spacing w:before="139" w:line="360" w:lineRule="auto"/>
        <w:ind w:left="478" w:right="737" w:firstLine="420"/>
        <w:outlineLvl w:val="9"/>
        <w:rPr>
          <w:sz w:val="28"/>
          <w:szCs w:val="28"/>
        </w:rPr>
      </w:pPr>
      <w:r>
        <w:rPr>
          <w:sz w:val="28"/>
          <w:szCs w:val="28"/>
        </w:rPr>
        <w:t>中标人与采购人应严格按照国家财政部《关于进一步加强政府采购需求和履约验收管理的指导意见》（财库〔2016〕205 号）的要求进行验收。</w:t>
      </w:r>
    </w:p>
    <w:p>
      <w:pPr>
        <w:spacing w:before="240" w:line="360" w:lineRule="auto"/>
        <w:ind w:right="256"/>
        <w:jc w:val="center"/>
        <w:outlineLvl w:val="9"/>
        <w:rPr>
          <w:rFonts w:ascii="宋体" w:hAnsi="宋体" w:eastAsia="宋体" w:cs="宋体"/>
          <w:sz w:val="28"/>
          <w:szCs w:val="28"/>
        </w:rPr>
      </w:pPr>
      <w:bookmarkStart w:id="41" w:name="七、投标纪律要求"/>
      <w:bookmarkEnd w:id="41"/>
      <w:r>
        <w:rPr>
          <w:rFonts w:hint="eastAsia" w:ascii="宋体" w:hAnsi="宋体" w:eastAsia="宋体" w:cs="宋体"/>
          <w:sz w:val="28"/>
          <w:szCs w:val="28"/>
        </w:rPr>
        <w:t>七、投标纪律要求</w:t>
      </w:r>
    </w:p>
    <w:p>
      <w:pPr>
        <w:pStyle w:val="34"/>
        <w:numPr>
          <w:ilvl w:val="0"/>
          <w:numId w:val="0"/>
        </w:numPr>
        <w:tabs>
          <w:tab w:val="left" w:pos="1321"/>
        </w:tabs>
        <w:spacing w:before="142" w:line="360" w:lineRule="auto"/>
        <w:ind w:firstLine="1124" w:firstLineChars="400"/>
        <w:outlineLvl w:val="9"/>
        <w:rPr>
          <w:b/>
          <w:sz w:val="28"/>
          <w:szCs w:val="28"/>
        </w:rPr>
      </w:pPr>
      <w:bookmarkStart w:id="42" w:name="31._投标人不得具有的情形"/>
      <w:bookmarkEnd w:id="42"/>
      <w:r>
        <w:rPr>
          <w:rFonts w:hint="eastAsia"/>
          <w:b/>
          <w:sz w:val="28"/>
          <w:szCs w:val="28"/>
          <w:lang w:val="en-US" w:eastAsia="zh-CN"/>
        </w:rPr>
        <w:t>30.</w:t>
      </w:r>
      <w:r>
        <w:rPr>
          <w:b/>
          <w:sz w:val="28"/>
          <w:szCs w:val="28"/>
        </w:rPr>
        <w:t>投标人不得具有的情形</w:t>
      </w:r>
    </w:p>
    <w:p>
      <w:pPr>
        <w:pStyle w:val="10"/>
        <w:spacing w:before="139" w:line="360" w:lineRule="auto"/>
        <w:ind w:left="898"/>
        <w:outlineLvl w:val="9"/>
        <w:rPr>
          <w:sz w:val="28"/>
          <w:szCs w:val="28"/>
        </w:rPr>
      </w:pPr>
      <w:r>
        <w:rPr>
          <w:sz w:val="28"/>
          <w:szCs w:val="28"/>
        </w:rPr>
        <w:t>投标人参加投标不得有下列情形：</w:t>
      </w:r>
    </w:p>
    <w:p>
      <w:pPr>
        <w:pStyle w:val="34"/>
        <w:numPr>
          <w:ilvl w:val="0"/>
          <w:numId w:val="6"/>
        </w:numPr>
        <w:tabs>
          <w:tab w:val="left" w:pos="1423"/>
        </w:tabs>
        <w:spacing w:line="360" w:lineRule="auto"/>
        <w:outlineLvl w:val="9"/>
        <w:rPr>
          <w:sz w:val="28"/>
          <w:szCs w:val="28"/>
        </w:rPr>
      </w:pPr>
      <w:r>
        <w:rPr>
          <w:sz w:val="28"/>
          <w:szCs w:val="28"/>
        </w:rPr>
        <w:t>提供虚假材料谋取中标；</w:t>
      </w:r>
    </w:p>
    <w:p>
      <w:pPr>
        <w:pStyle w:val="34"/>
        <w:numPr>
          <w:ilvl w:val="0"/>
          <w:numId w:val="6"/>
        </w:numPr>
        <w:tabs>
          <w:tab w:val="left" w:pos="1423"/>
        </w:tabs>
        <w:spacing w:line="360" w:lineRule="auto"/>
        <w:outlineLvl w:val="9"/>
        <w:rPr>
          <w:sz w:val="28"/>
          <w:szCs w:val="28"/>
        </w:rPr>
      </w:pPr>
      <w:r>
        <w:rPr>
          <w:sz w:val="28"/>
          <w:szCs w:val="28"/>
        </w:rPr>
        <w:t>采取不正当手段诋毁、排挤其他投标人；</w:t>
      </w:r>
    </w:p>
    <w:p>
      <w:pPr>
        <w:pStyle w:val="34"/>
        <w:numPr>
          <w:ilvl w:val="0"/>
          <w:numId w:val="6"/>
        </w:numPr>
        <w:tabs>
          <w:tab w:val="left" w:pos="1423"/>
        </w:tabs>
        <w:spacing w:line="360" w:lineRule="auto"/>
        <w:outlineLvl w:val="9"/>
        <w:rPr>
          <w:sz w:val="28"/>
          <w:szCs w:val="28"/>
        </w:rPr>
      </w:pPr>
      <w:r>
        <w:rPr>
          <w:sz w:val="28"/>
          <w:szCs w:val="28"/>
        </w:rPr>
        <w:t>与招标采购单位、其他投标人恶意串通；</w:t>
      </w:r>
    </w:p>
    <w:p>
      <w:pPr>
        <w:pStyle w:val="34"/>
        <w:numPr>
          <w:ilvl w:val="0"/>
          <w:numId w:val="6"/>
        </w:numPr>
        <w:tabs>
          <w:tab w:val="left" w:pos="1423"/>
        </w:tabs>
        <w:spacing w:line="360" w:lineRule="auto"/>
        <w:outlineLvl w:val="9"/>
        <w:rPr>
          <w:sz w:val="28"/>
          <w:szCs w:val="28"/>
        </w:rPr>
      </w:pPr>
      <w:r>
        <w:rPr>
          <w:sz w:val="28"/>
          <w:szCs w:val="28"/>
        </w:rPr>
        <w:t>向招标采购单位、评标委员会成员行贿或者提供其他不正当利益；</w:t>
      </w:r>
    </w:p>
    <w:p>
      <w:pPr>
        <w:pStyle w:val="34"/>
        <w:numPr>
          <w:ilvl w:val="0"/>
          <w:numId w:val="6"/>
        </w:numPr>
        <w:tabs>
          <w:tab w:val="left" w:pos="1423"/>
        </w:tabs>
        <w:spacing w:before="142" w:line="360" w:lineRule="auto"/>
        <w:outlineLvl w:val="9"/>
        <w:rPr>
          <w:sz w:val="28"/>
          <w:szCs w:val="28"/>
        </w:rPr>
      </w:pPr>
      <w:r>
        <w:rPr>
          <w:sz w:val="28"/>
          <w:szCs w:val="28"/>
        </w:rPr>
        <w:t>在招标过程中与招标采购单位进行协商谈判；</w:t>
      </w:r>
    </w:p>
    <w:p>
      <w:pPr>
        <w:pStyle w:val="34"/>
        <w:numPr>
          <w:ilvl w:val="0"/>
          <w:numId w:val="6"/>
        </w:numPr>
        <w:tabs>
          <w:tab w:val="left" w:pos="1423"/>
        </w:tabs>
        <w:spacing w:line="360" w:lineRule="auto"/>
        <w:outlineLvl w:val="9"/>
        <w:rPr>
          <w:sz w:val="28"/>
          <w:szCs w:val="28"/>
        </w:rPr>
      </w:pPr>
      <w:r>
        <w:rPr>
          <w:sz w:val="28"/>
          <w:szCs w:val="28"/>
        </w:rPr>
        <w:t>拒绝有关部门的监督检查或者向监督检查部门提供虚假情况。</w:t>
      </w:r>
    </w:p>
    <w:p>
      <w:pPr>
        <w:pStyle w:val="10"/>
        <w:spacing w:before="139" w:line="360" w:lineRule="auto"/>
        <w:ind w:left="898"/>
        <w:outlineLvl w:val="9"/>
        <w:rPr>
          <w:sz w:val="28"/>
          <w:szCs w:val="28"/>
        </w:rPr>
      </w:pPr>
      <w:r>
        <w:rPr>
          <w:sz w:val="28"/>
          <w:szCs w:val="28"/>
        </w:rPr>
        <w:t>有上述情形之一的投标人，属于不合格投标人，其投标或中标资格将被取消。</w:t>
      </w:r>
    </w:p>
    <w:p>
      <w:pPr>
        <w:pStyle w:val="10"/>
        <w:spacing w:before="139" w:line="360" w:lineRule="auto"/>
        <w:ind w:left="898"/>
        <w:outlineLvl w:val="9"/>
        <w:rPr>
          <w:sz w:val="28"/>
          <w:szCs w:val="28"/>
        </w:rPr>
      </w:pPr>
    </w:p>
    <w:p>
      <w:pPr>
        <w:spacing w:before="240" w:line="360" w:lineRule="auto"/>
        <w:ind w:right="256"/>
        <w:jc w:val="center"/>
        <w:outlineLvl w:val="9"/>
        <w:rPr>
          <w:rFonts w:hint="eastAsia" w:ascii="宋体" w:hAnsi="宋体" w:eastAsia="宋体" w:cs="宋体"/>
          <w:sz w:val="28"/>
          <w:szCs w:val="28"/>
          <w:lang w:eastAsia="zh-CN"/>
        </w:rPr>
      </w:pPr>
      <w:bookmarkStart w:id="43" w:name="八、支付货款"/>
      <w:bookmarkEnd w:id="43"/>
      <w:r>
        <w:rPr>
          <w:rFonts w:hint="eastAsia" w:ascii="宋体" w:hAnsi="宋体" w:eastAsia="宋体" w:cs="宋体"/>
          <w:sz w:val="28"/>
          <w:szCs w:val="28"/>
        </w:rPr>
        <w:t>八、支付</w:t>
      </w:r>
      <w:r>
        <w:rPr>
          <w:rFonts w:hint="eastAsia" w:ascii="宋体" w:hAnsi="宋体" w:eastAsia="宋体" w:cs="宋体"/>
          <w:sz w:val="28"/>
          <w:szCs w:val="28"/>
          <w:lang w:eastAsia="zh-CN"/>
        </w:rPr>
        <w:t>方式</w:t>
      </w:r>
    </w:p>
    <w:p>
      <w:pPr>
        <w:pStyle w:val="34"/>
        <w:numPr>
          <w:ilvl w:val="0"/>
          <w:numId w:val="0"/>
        </w:numPr>
        <w:tabs>
          <w:tab w:val="left" w:pos="1321"/>
        </w:tabs>
        <w:spacing w:before="142" w:line="360" w:lineRule="auto"/>
        <w:ind w:left="1320" w:leftChars="0"/>
        <w:outlineLvl w:val="9"/>
        <w:rPr>
          <w:b/>
          <w:bCs/>
          <w:sz w:val="28"/>
          <w:szCs w:val="28"/>
        </w:rPr>
      </w:pPr>
      <w:bookmarkStart w:id="44" w:name="32._申请支付"/>
      <w:bookmarkEnd w:id="44"/>
      <w:r>
        <w:rPr>
          <w:rFonts w:hint="eastAsia"/>
          <w:b/>
          <w:bCs/>
          <w:sz w:val="28"/>
          <w:szCs w:val="28"/>
          <w:lang w:val="en-US" w:eastAsia="zh-CN"/>
        </w:rPr>
        <w:t>31.</w:t>
      </w:r>
      <w:r>
        <w:rPr>
          <w:rFonts w:hint="eastAsia"/>
          <w:b/>
          <w:bCs/>
          <w:sz w:val="28"/>
          <w:szCs w:val="28"/>
          <w:lang w:eastAsia="zh-CN"/>
        </w:rPr>
        <w:t>甲乙双方自行协商</w:t>
      </w:r>
    </w:p>
    <w:p>
      <w:pPr>
        <w:spacing w:before="240" w:line="360" w:lineRule="auto"/>
        <w:ind w:right="256"/>
        <w:jc w:val="center"/>
        <w:outlineLvl w:val="9"/>
        <w:rPr>
          <w:rFonts w:ascii="宋体" w:hAnsi="宋体" w:eastAsia="宋体" w:cs="宋体"/>
          <w:sz w:val="28"/>
          <w:szCs w:val="28"/>
        </w:rPr>
      </w:pPr>
      <w:bookmarkStart w:id="45" w:name="九、质疑和投诉"/>
      <w:bookmarkEnd w:id="45"/>
      <w:r>
        <w:rPr>
          <w:rFonts w:hint="eastAsia" w:ascii="宋体" w:hAnsi="宋体" w:eastAsia="宋体" w:cs="宋体"/>
          <w:sz w:val="28"/>
          <w:szCs w:val="28"/>
        </w:rPr>
        <w:t>九、质疑和投诉</w:t>
      </w:r>
    </w:p>
    <w:p>
      <w:pPr>
        <w:pStyle w:val="34"/>
        <w:numPr>
          <w:ilvl w:val="0"/>
          <w:numId w:val="0"/>
        </w:numPr>
        <w:tabs>
          <w:tab w:val="left" w:pos="1321"/>
        </w:tabs>
        <w:spacing w:line="360" w:lineRule="auto"/>
        <w:ind w:left="1321" w:leftChars="0" w:right="737" w:rightChars="0"/>
        <w:jc w:val="both"/>
        <w:outlineLvl w:val="9"/>
        <w:rPr>
          <w:b/>
          <w:bCs/>
          <w:sz w:val="28"/>
          <w:szCs w:val="28"/>
        </w:rPr>
      </w:pPr>
      <w:r>
        <w:rPr>
          <w:rFonts w:hint="eastAsia"/>
          <w:b/>
          <w:bCs/>
          <w:sz w:val="28"/>
          <w:szCs w:val="28"/>
          <w:lang w:val="en-US" w:eastAsia="zh-CN"/>
        </w:rPr>
        <w:t>32.</w:t>
      </w:r>
      <w:r>
        <w:rPr>
          <w:b/>
          <w:bCs/>
          <w:sz w:val="28"/>
          <w:szCs w:val="28"/>
        </w:rPr>
        <w:t>质疑、投诉的接收和处理严格按照《中华人共和国政府采购法》、《政府采购供应商投诉处理办法》、《财政部关于加强政府采购供应商投诉受理审查工作的通知》的规定办理（详细规定请在新疆政府采购网法律法规模块查询）。</w:t>
      </w:r>
    </w:p>
    <w:p>
      <w:pPr>
        <w:spacing w:line="360" w:lineRule="auto"/>
        <w:outlineLvl w:val="9"/>
        <w:rPr>
          <w:sz w:val="28"/>
          <w:szCs w:val="28"/>
        </w:rPr>
      </w:pPr>
    </w:p>
    <w:p>
      <w:pPr>
        <w:pStyle w:val="27"/>
        <w:spacing w:line="360" w:lineRule="auto"/>
        <w:outlineLvl w:val="9"/>
        <w:rPr>
          <w:sz w:val="28"/>
          <w:szCs w:val="28"/>
        </w:rPr>
      </w:pPr>
    </w:p>
    <w:p>
      <w:pPr>
        <w:pStyle w:val="27"/>
        <w:spacing w:line="360" w:lineRule="auto"/>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pStyle w:val="27"/>
        <w:outlineLvl w:val="9"/>
        <w:rPr>
          <w:sz w:val="28"/>
          <w:szCs w:val="28"/>
        </w:rPr>
      </w:pPr>
    </w:p>
    <w:p>
      <w:pPr>
        <w:spacing w:line="360" w:lineRule="auto"/>
        <w:jc w:val="center"/>
        <w:outlineLvl w:val="0"/>
        <w:rPr>
          <w:rFonts w:hint="eastAsia"/>
          <w:b/>
          <w:bCs/>
          <w:sz w:val="32"/>
          <w:szCs w:val="32"/>
          <w:lang w:val="en-US" w:eastAsia="zh-CN"/>
        </w:rPr>
      </w:pPr>
      <w:bookmarkStart w:id="46" w:name="_Toc22523"/>
      <w:r>
        <w:rPr>
          <w:rFonts w:hint="eastAsia"/>
          <w:b/>
          <w:bCs/>
          <w:sz w:val="36"/>
          <w:szCs w:val="36"/>
          <w:lang w:eastAsia="zh-CN"/>
        </w:rPr>
        <w:t>第三章</w:t>
      </w:r>
      <w:r>
        <w:rPr>
          <w:rFonts w:hint="eastAsia"/>
          <w:b/>
          <w:bCs/>
          <w:sz w:val="36"/>
          <w:szCs w:val="36"/>
          <w:lang w:val="en-US" w:eastAsia="zh-CN"/>
        </w:rPr>
        <w:t xml:space="preserve">  项目采购需求</w:t>
      </w:r>
      <w:bookmarkEnd w:id="46"/>
    </w:p>
    <w:p>
      <w:pPr>
        <w:spacing w:line="360" w:lineRule="auto"/>
        <w:ind w:firstLine="562" w:firstLineChars="200"/>
        <w:outlineLvl w:val="9"/>
        <w:rPr>
          <w:rFonts w:hint="eastAsia" w:ascii="宋体" w:hAnsi="宋体" w:eastAsia="宋体" w:cs="宋体"/>
          <w:sz w:val="28"/>
          <w:szCs w:val="28"/>
        </w:rPr>
      </w:pPr>
      <w:r>
        <w:rPr>
          <w:rFonts w:hint="eastAsia" w:ascii="宋体" w:hAnsi="宋体" w:eastAsia="宋体" w:cs="宋体"/>
          <w:b/>
          <w:bCs/>
          <w:sz w:val="28"/>
          <w:szCs w:val="28"/>
        </w:rPr>
        <w:t>采购需求如下：</w:t>
      </w:r>
    </w:p>
    <w:p>
      <w:pPr>
        <w:keepNext w:val="0"/>
        <w:keepLines w:val="0"/>
        <w:adjustRightInd w:val="0"/>
        <w:snapToGrid w:val="0"/>
        <w:spacing w:before="120" w:after="120" w:line="360" w:lineRule="auto"/>
        <w:jc w:val="left"/>
        <w:outlineLvl w:val="9"/>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rPr>
        <w:t>一、供应</w:t>
      </w:r>
      <w:r>
        <w:rPr>
          <w:rFonts w:hint="eastAsia" w:eastAsia="宋体" w:cs="宋体"/>
          <w:bCs w:val="0"/>
          <w:sz w:val="28"/>
          <w:szCs w:val="28"/>
          <w:highlight w:val="none"/>
        </w:rPr>
        <w:t>内容与</w:t>
      </w:r>
      <w:r>
        <w:rPr>
          <w:rFonts w:hint="eastAsia" w:ascii="宋体" w:hAnsi="宋体" w:eastAsia="宋体" w:cs="宋体"/>
          <w:bCs w:val="0"/>
          <w:sz w:val="28"/>
          <w:szCs w:val="28"/>
          <w:highlight w:val="none"/>
        </w:rPr>
        <w:t>要求</w:t>
      </w:r>
    </w:p>
    <w:p>
      <w:pPr>
        <w:keepNext w:val="0"/>
        <w:keepLines w:val="0"/>
        <w:numPr>
          <w:ilvl w:val="0"/>
          <w:numId w:val="0"/>
        </w:numPr>
        <w:spacing w:after="0" w:line="360" w:lineRule="auto"/>
        <w:ind w:firstLine="560" w:firstLineChars="200"/>
        <w:outlineLvl w:val="9"/>
        <w:rPr>
          <w:rFonts w:hint="eastAsia" w:ascii="宋体" w:hAnsi="宋体" w:cs="宋体"/>
          <w:sz w:val="28"/>
          <w:szCs w:val="28"/>
          <w:highlight w:val="none"/>
        </w:rPr>
      </w:pPr>
      <w:r>
        <w:rPr>
          <w:rFonts w:hint="eastAsia" w:ascii="宋体" w:hAnsi="宋体" w:cs="宋体"/>
          <w:sz w:val="28"/>
          <w:szCs w:val="28"/>
          <w:highlight w:val="none"/>
        </w:rPr>
        <w:t>1.1 项目基本情况</w:t>
      </w:r>
    </w:p>
    <w:p>
      <w:pPr>
        <w:tabs>
          <w:tab w:val="left" w:pos="-3780"/>
        </w:tabs>
        <w:spacing w:line="360" w:lineRule="auto"/>
        <w:ind w:firstLine="560" w:firstLineChars="200"/>
        <w:outlineLvl w:val="9"/>
        <w:rPr>
          <w:rFonts w:hint="eastAsia" w:ascii="宋体" w:hAnsi="宋体" w:eastAsia="宋体" w:cs="宋体"/>
          <w:sz w:val="28"/>
          <w:szCs w:val="28"/>
          <w:highlight w:val="none"/>
          <w:lang w:eastAsia="zh-CN"/>
        </w:rPr>
      </w:pPr>
      <w:r>
        <w:rPr>
          <w:rFonts w:hint="eastAsia" w:ascii="宋体" w:hAnsi="宋体" w:cs="宋体"/>
          <w:sz w:val="28"/>
          <w:szCs w:val="28"/>
          <w:highlight w:val="none"/>
        </w:rPr>
        <w:t>1.1.1采购人：</w:t>
      </w:r>
      <w:r>
        <w:rPr>
          <w:rFonts w:hint="eastAsia" w:cs="宋体"/>
          <w:sz w:val="28"/>
          <w:szCs w:val="28"/>
          <w:highlight w:val="none"/>
          <w:lang w:val="en-US" w:eastAsia="zh-CN"/>
        </w:rPr>
        <w:t>沙雅县循环经济工业园区管理委员会</w:t>
      </w:r>
    </w:p>
    <w:p>
      <w:pPr>
        <w:tabs>
          <w:tab w:val="left" w:pos="-3780"/>
        </w:tabs>
        <w:spacing w:line="360" w:lineRule="auto"/>
        <w:ind w:firstLine="560" w:firstLineChars="200"/>
        <w:outlineLvl w:val="9"/>
        <w:rPr>
          <w:rFonts w:hint="eastAsia" w:ascii="宋体" w:hAnsi="宋体" w:eastAsia="宋体" w:cs="宋体"/>
          <w:sz w:val="28"/>
          <w:szCs w:val="28"/>
          <w:highlight w:val="none"/>
          <w:lang w:eastAsia="zh-CN"/>
        </w:rPr>
      </w:pPr>
      <w:r>
        <w:rPr>
          <w:rFonts w:hint="eastAsia" w:ascii="宋体" w:hAnsi="宋体" w:cs="宋体"/>
          <w:sz w:val="28"/>
          <w:szCs w:val="28"/>
          <w:highlight w:val="none"/>
        </w:rPr>
        <w:t>1.1.2采购代理机构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新疆国际招标中心有限公司</w:t>
      </w:r>
    </w:p>
    <w:p>
      <w:pPr>
        <w:pStyle w:val="26"/>
        <w:ind w:firstLine="560" w:firstLineChars="200"/>
        <w:outlineLvl w:val="9"/>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1.1.3服务期：总工期：7</w:t>
      </w: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lang w:eastAsia="zh-CN"/>
        </w:rPr>
        <w:t>日历天，</w:t>
      </w:r>
    </w:p>
    <w:p>
      <w:pPr>
        <w:pStyle w:val="26"/>
        <w:ind w:firstLine="560" w:firstLineChars="200"/>
        <w:outlineLvl w:val="9"/>
        <w:rPr>
          <w:rFonts w:hint="eastAsia"/>
          <w:sz w:val="28"/>
          <w:szCs w:val="28"/>
          <w:lang w:val="en-US" w:eastAsia="zh-CN"/>
        </w:rPr>
      </w:pPr>
      <w:r>
        <w:rPr>
          <w:rFonts w:hint="eastAsia" w:ascii="宋体" w:hAnsi="宋体" w:eastAsia="宋体" w:cs="宋体"/>
          <w:sz w:val="28"/>
          <w:szCs w:val="28"/>
          <w:highlight w:val="none"/>
          <w:lang w:eastAsia="zh-CN"/>
        </w:rPr>
        <w:t>计划开工日期：2023年</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lang w:eastAsia="zh-CN"/>
        </w:rPr>
        <w:t>4月26日,计划竣工日期：2023年</w:t>
      </w:r>
      <w:r>
        <w:rPr>
          <w:rFonts w:hint="eastAsia" w:ascii="宋体" w:hAnsi="宋体" w:cs="宋体"/>
          <w:sz w:val="28"/>
          <w:szCs w:val="28"/>
          <w:highlight w:val="none"/>
          <w:lang w:val="en-US" w:eastAsia="zh-CN"/>
        </w:rPr>
        <w:t>0</w:t>
      </w:r>
      <w:r>
        <w:rPr>
          <w:rFonts w:hint="eastAsia" w:ascii="宋体" w:hAnsi="宋体" w:eastAsia="宋体" w:cs="宋体"/>
          <w:sz w:val="28"/>
          <w:szCs w:val="28"/>
          <w:highlight w:val="none"/>
          <w:lang w:eastAsia="zh-CN"/>
        </w:rPr>
        <w:t>7月06日</w:t>
      </w:r>
    </w:p>
    <w:p>
      <w:pPr>
        <w:pStyle w:val="26"/>
        <w:outlineLvl w:val="9"/>
        <w:rPr>
          <w:rFonts w:hint="eastAsia"/>
          <w:sz w:val="28"/>
          <w:szCs w:val="28"/>
          <w:lang w:val="en-US" w:eastAsia="zh-CN"/>
        </w:rPr>
      </w:pPr>
    </w:p>
    <w:p>
      <w:pPr>
        <w:pStyle w:val="26"/>
        <w:outlineLvl w:val="9"/>
        <w:rPr>
          <w:rFonts w:hint="eastAsia"/>
          <w:sz w:val="28"/>
          <w:szCs w:val="28"/>
          <w:lang w:val="en-US" w:eastAsia="zh-CN"/>
        </w:rPr>
      </w:pPr>
      <w:r>
        <w:rPr>
          <w:rFonts w:hint="eastAsia"/>
          <w:sz w:val="28"/>
          <w:szCs w:val="28"/>
          <w:lang w:val="en-US" w:eastAsia="zh-CN"/>
        </w:rPr>
        <w:drawing>
          <wp:inline distT="0" distB="0" distL="114300" distR="114300">
            <wp:extent cx="5958205" cy="8914130"/>
            <wp:effectExtent l="0" t="0" r="4445" b="1270"/>
            <wp:docPr id="4" name="图片 4" descr="水土保持的采购需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水土保持的采购需求1"/>
                    <pic:cNvPicPr>
                      <a:picLocks noChangeAspect="1"/>
                    </pic:cNvPicPr>
                  </pic:nvPicPr>
                  <pic:blipFill>
                    <a:blip r:embed="rId9"/>
                    <a:stretch>
                      <a:fillRect/>
                    </a:stretch>
                  </pic:blipFill>
                  <pic:spPr>
                    <a:xfrm>
                      <a:off x="0" y="0"/>
                      <a:ext cx="5958205" cy="8914130"/>
                    </a:xfrm>
                    <a:prstGeom prst="rect">
                      <a:avLst/>
                    </a:prstGeom>
                  </pic:spPr>
                </pic:pic>
              </a:graphicData>
            </a:graphic>
          </wp:inline>
        </w:drawing>
      </w:r>
    </w:p>
    <w:p>
      <w:pPr>
        <w:pStyle w:val="26"/>
        <w:outlineLvl w:val="9"/>
        <w:rPr>
          <w:rFonts w:hint="default"/>
          <w:sz w:val="28"/>
          <w:szCs w:val="28"/>
          <w:lang w:val="en-US" w:eastAsia="zh-CN"/>
        </w:rPr>
      </w:pPr>
      <w:r>
        <w:rPr>
          <w:rFonts w:hint="eastAsia"/>
          <w:sz w:val="28"/>
          <w:szCs w:val="28"/>
          <w:lang w:val="en-US" w:eastAsia="zh-CN"/>
        </w:rPr>
        <w:drawing>
          <wp:inline distT="0" distB="0" distL="114300" distR="114300">
            <wp:extent cx="6513830" cy="8721090"/>
            <wp:effectExtent l="0" t="0" r="1270" b="3810"/>
            <wp:docPr id="5" name="图片 5" descr="ce8515741348abc6901293d5ab9e3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e8515741348abc6901293d5ab9e39b"/>
                    <pic:cNvPicPr>
                      <a:picLocks noChangeAspect="1"/>
                    </pic:cNvPicPr>
                  </pic:nvPicPr>
                  <pic:blipFill>
                    <a:blip r:embed="rId10"/>
                    <a:stretch>
                      <a:fillRect/>
                    </a:stretch>
                  </pic:blipFill>
                  <pic:spPr>
                    <a:xfrm>
                      <a:off x="0" y="0"/>
                      <a:ext cx="6513830" cy="8721090"/>
                    </a:xfrm>
                    <a:prstGeom prst="rect">
                      <a:avLst/>
                    </a:prstGeom>
                  </pic:spPr>
                </pic:pic>
              </a:graphicData>
            </a:graphic>
          </wp:inline>
        </w:drawing>
      </w:r>
    </w:p>
    <w:p>
      <w:pPr>
        <w:tabs>
          <w:tab w:val="left" w:pos="842"/>
        </w:tabs>
        <w:spacing w:before="70"/>
        <w:ind w:right="253"/>
        <w:jc w:val="center"/>
        <w:outlineLvl w:val="0"/>
        <w:rPr>
          <w:rFonts w:hint="eastAsia" w:ascii="宋体" w:hAnsi="宋体" w:eastAsia="宋体" w:cs="宋体"/>
          <w:sz w:val="36"/>
          <w:szCs w:val="36"/>
        </w:rPr>
      </w:pPr>
      <w:bookmarkStart w:id="47" w:name="_bookmark1"/>
      <w:bookmarkEnd w:id="47"/>
      <w:bookmarkStart w:id="48" w:name="二、身份证明书及授权书"/>
      <w:bookmarkEnd w:id="48"/>
      <w:bookmarkStart w:id="49" w:name="_Toc26575"/>
      <w:bookmarkStart w:id="50" w:name="_Toc4759"/>
      <w:r>
        <w:rPr>
          <w:rFonts w:hint="eastAsia" w:ascii="宋体" w:hAnsi="宋体" w:eastAsia="宋体" w:cs="宋体"/>
          <w:b/>
          <w:bCs/>
          <w:sz w:val="36"/>
          <w:szCs w:val="36"/>
          <w:lang w:eastAsia="zh-CN"/>
        </w:rPr>
        <w:t>第四章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评审标准（综合评分法）</w:t>
      </w:r>
      <w:bookmarkEnd w:id="49"/>
    </w:p>
    <w:p>
      <w:pPr>
        <w:tabs>
          <w:tab w:val="left" w:pos="844"/>
        </w:tabs>
        <w:spacing w:before="48"/>
        <w:ind w:right="253"/>
        <w:outlineLvl w:val="9"/>
        <w:rPr>
          <w:b/>
          <w:sz w:val="28"/>
          <w:szCs w:val="28"/>
        </w:rPr>
      </w:pPr>
    </w:p>
    <w:p>
      <w:pPr>
        <w:spacing w:line="500" w:lineRule="exact"/>
        <w:outlineLvl w:val="9"/>
        <w:rPr>
          <w:rFonts w:hint="eastAsia" w:ascii="宋体" w:hAnsi="宋体" w:eastAsia="宋体" w:cs="宋体"/>
          <w:b/>
          <w:sz w:val="28"/>
          <w:szCs w:val="28"/>
        </w:rPr>
      </w:pPr>
      <w:r>
        <w:rPr>
          <w:rFonts w:hint="eastAsia" w:ascii="宋体" w:hAnsi="宋体" w:eastAsia="宋体" w:cs="宋体"/>
          <w:b/>
          <w:sz w:val="28"/>
          <w:szCs w:val="28"/>
        </w:rPr>
        <w:t>一、评审办法前附表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pPr>
              <w:spacing w:line="360" w:lineRule="auto"/>
              <w:ind w:firstLine="826" w:firstLineChars="294"/>
              <w:outlineLvl w:val="9"/>
              <w:rPr>
                <w:rFonts w:hint="eastAsia" w:ascii="宋体" w:hAnsi="宋体" w:eastAsia="宋体" w:cs="宋体"/>
                <w:b/>
                <w:sz w:val="28"/>
                <w:szCs w:val="28"/>
              </w:rPr>
            </w:pPr>
            <w:r>
              <w:rPr>
                <w:rFonts w:hint="eastAsia" w:ascii="宋体" w:hAnsi="宋体" w:eastAsia="宋体" w:cs="宋体"/>
                <w:b/>
                <w:sz w:val="28"/>
                <w:szCs w:val="28"/>
              </w:rPr>
              <w:t>评分因素</w:t>
            </w:r>
          </w:p>
        </w:tc>
        <w:tc>
          <w:tcPr>
            <w:tcW w:w="5845" w:type="dxa"/>
            <w:noWrap w:val="0"/>
            <w:vAlign w:val="center"/>
          </w:tcPr>
          <w:p>
            <w:pPr>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评分标准</w:t>
            </w:r>
          </w:p>
        </w:tc>
        <w:tc>
          <w:tcPr>
            <w:tcW w:w="1235" w:type="dxa"/>
            <w:noWrap w:val="0"/>
            <w:vAlign w:val="center"/>
          </w:tcPr>
          <w:p>
            <w:pPr>
              <w:spacing w:line="360" w:lineRule="auto"/>
              <w:jc w:val="center"/>
              <w:outlineLvl w:val="9"/>
              <w:rPr>
                <w:rFonts w:hint="eastAsia" w:ascii="宋体" w:hAnsi="宋体" w:eastAsia="宋体" w:cs="宋体"/>
                <w:b/>
                <w:sz w:val="28"/>
                <w:szCs w:val="28"/>
              </w:rPr>
            </w:pPr>
            <w:r>
              <w:rPr>
                <w:rFonts w:hint="eastAsia" w:ascii="宋体" w:hAnsi="宋体" w:eastAsia="宋体" w:cs="宋体"/>
                <w:b/>
                <w:sz w:val="28"/>
                <w:szCs w:val="28"/>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40" w:firstLineChars="50"/>
              <w:jc w:val="center"/>
              <w:outlineLvl w:val="9"/>
              <w:rPr>
                <w:rFonts w:hint="eastAsia" w:ascii="宋体" w:hAnsi="宋体" w:eastAsia="宋体" w:cs="宋体"/>
                <w:sz w:val="28"/>
                <w:szCs w:val="28"/>
              </w:rPr>
            </w:pPr>
            <w:r>
              <w:rPr>
                <w:rFonts w:hint="eastAsia" w:ascii="宋体" w:hAnsi="宋体" w:eastAsia="宋体" w:cs="宋体"/>
                <w:sz w:val="28"/>
                <w:szCs w:val="28"/>
              </w:rPr>
              <w:t>初步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评审</w:t>
            </w:r>
          </w:p>
        </w:tc>
        <w:tc>
          <w:tcPr>
            <w:tcW w:w="1708" w:type="dxa"/>
            <w:noWrap w:val="0"/>
            <w:vAlign w:val="center"/>
          </w:tcPr>
          <w:p>
            <w:pPr>
              <w:spacing w:line="360" w:lineRule="auto"/>
              <w:jc w:val="center"/>
              <w:outlineLvl w:val="9"/>
              <w:rPr>
                <w:rFonts w:hint="eastAsia" w:ascii="宋体" w:hAnsi="宋体" w:eastAsia="宋体" w:cs="宋体"/>
                <w:b/>
                <w:sz w:val="28"/>
                <w:szCs w:val="28"/>
              </w:rPr>
            </w:pPr>
            <w:r>
              <w:rPr>
                <w:rFonts w:hint="eastAsia" w:ascii="宋体" w:hAnsi="宋体" w:eastAsia="宋体" w:cs="宋体"/>
                <w:sz w:val="28"/>
                <w:szCs w:val="28"/>
              </w:rPr>
              <w:t>资格审查</w:t>
            </w:r>
          </w:p>
        </w:tc>
        <w:tc>
          <w:tcPr>
            <w:tcW w:w="5845" w:type="dxa"/>
            <w:vMerge w:val="restart"/>
            <w:noWrap w:val="0"/>
            <w:vAlign w:val="center"/>
          </w:tcPr>
          <w:p>
            <w:pPr>
              <w:spacing w:line="360" w:lineRule="auto"/>
              <w:jc w:val="left"/>
              <w:outlineLvl w:val="9"/>
              <w:rPr>
                <w:rFonts w:hint="eastAsia" w:ascii="宋体" w:hAnsi="宋体" w:eastAsia="宋体" w:cs="宋体"/>
                <w:sz w:val="28"/>
                <w:szCs w:val="28"/>
              </w:rPr>
            </w:pPr>
            <w:r>
              <w:rPr>
                <w:rFonts w:hint="eastAsia" w:ascii="宋体" w:hAnsi="宋体" w:eastAsia="宋体" w:cs="宋体"/>
                <w:sz w:val="28"/>
                <w:szCs w:val="28"/>
              </w:rPr>
              <w:t>详见附表一</w:t>
            </w:r>
          </w:p>
        </w:tc>
        <w:tc>
          <w:tcPr>
            <w:tcW w:w="1235" w:type="dxa"/>
            <w:vMerge w:val="restart"/>
            <w:noWrap w:val="0"/>
            <w:vAlign w:val="top"/>
          </w:tcPr>
          <w:p>
            <w:pPr>
              <w:spacing w:line="36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outlineLvl w:val="9"/>
              <w:rPr>
                <w:rFonts w:hint="eastAsia" w:ascii="宋体" w:hAnsi="宋体" w:eastAsia="宋体" w:cs="宋体"/>
                <w:sz w:val="28"/>
                <w:szCs w:val="28"/>
              </w:rPr>
            </w:pPr>
          </w:p>
        </w:tc>
        <w:tc>
          <w:tcPr>
            <w:tcW w:w="1708" w:type="dxa"/>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符合性审查</w:t>
            </w:r>
          </w:p>
        </w:tc>
        <w:tc>
          <w:tcPr>
            <w:tcW w:w="5845" w:type="dxa"/>
            <w:vMerge w:val="continue"/>
            <w:noWrap w:val="0"/>
            <w:vAlign w:val="center"/>
          </w:tcPr>
          <w:p>
            <w:pPr>
              <w:spacing w:line="440" w:lineRule="exact"/>
              <w:jc w:val="left"/>
              <w:outlineLvl w:val="9"/>
              <w:rPr>
                <w:rFonts w:hint="eastAsia" w:ascii="宋体" w:hAnsi="宋体" w:eastAsia="宋体" w:cs="宋体"/>
                <w:sz w:val="28"/>
                <w:szCs w:val="28"/>
              </w:rPr>
            </w:pPr>
          </w:p>
        </w:tc>
        <w:tc>
          <w:tcPr>
            <w:tcW w:w="1235" w:type="dxa"/>
            <w:vMerge w:val="continue"/>
            <w:noWrap w:val="0"/>
            <w:vAlign w:val="top"/>
          </w:tcPr>
          <w:p>
            <w:pPr>
              <w:spacing w:line="36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说明：初步评审不通过的不再进入详细评审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689" w:firstLineChars="245"/>
              <w:outlineLvl w:val="9"/>
              <w:rPr>
                <w:rFonts w:hint="eastAsia" w:ascii="宋体" w:hAnsi="宋体" w:eastAsia="宋体" w:cs="宋体"/>
                <w:sz w:val="28"/>
                <w:szCs w:val="28"/>
              </w:rPr>
            </w:pPr>
            <w:r>
              <w:rPr>
                <w:rFonts w:hint="eastAsia" w:ascii="宋体" w:hAnsi="宋体" w:eastAsia="宋体" w:cs="宋体"/>
                <w:b/>
                <w:sz w:val="28"/>
                <w:szCs w:val="28"/>
              </w:rPr>
              <w:t>评分因素</w:t>
            </w:r>
          </w:p>
        </w:tc>
        <w:tc>
          <w:tcPr>
            <w:tcW w:w="7080" w:type="dxa"/>
            <w:gridSpan w:val="2"/>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b/>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详细评审</w:t>
            </w:r>
          </w:p>
        </w:tc>
        <w:tc>
          <w:tcPr>
            <w:tcW w:w="1708" w:type="dxa"/>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投标报价评审</w:t>
            </w:r>
          </w:p>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0分）</w:t>
            </w:r>
          </w:p>
        </w:tc>
        <w:tc>
          <w:tcPr>
            <w:tcW w:w="7080" w:type="dxa"/>
            <w:gridSpan w:val="2"/>
            <w:noWrap w:val="0"/>
            <w:vAlign w:val="center"/>
          </w:tcPr>
          <w:p>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满足招标文件要求且投标价格最低的投标报价为评标基准价，有效投标报价等于基准值的得满分，投标报价得分=（评标基准价/投标报价）×100</w:t>
            </w:r>
            <w:r>
              <w:rPr>
                <w:rFonts w:hint="eastAsia" w:cs="宋体"/>
                <w:sz w:val="28"/>
                <w:szCs w:val="28"/>
                <w:lang w:val="en-US" w:eastAsia="zh-CN"/>
              </w:rPr>
              <w:t>%</w:t>
            </w:r>
            <w:r>
              <w:rPr>
                <w:rFonts w:hint="eastAsia" w:ascii="宋体" w:hAnsi="宋体" w:eastAsia="宋体" w:cs="宋体"/>
                <w:sz w:val="28"/>
                <w:szCs w:val="28"/>
              </w:rPr>
              <w:t>×价格权重。有效投标报价为通过初步审查的供应商报价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outlineLvl w:val="9"/>
              <w:rPr>
                <w:rFonts w:hint="eastAsia" w:ascii="宋体" w:hAnsi="宋体" w:eastAsia="宋体" w:cs="宋体"/>
                <w:sz w:val="28"/>
                <w:szCs w:val="28"/>
              </w:rPr>
            </w:pPr>
          </w:p>
        </w:tc>
        <w:tc>
          <w:tcPr>
            <w:tcW w:w="1708" w:type="dxa"/>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技术标评审</w:t>
            </w:r>
          </w:p>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0分）</w:t>
            </w:r>
          </w:p>
        </w:tc>
        <w:tc>
          <w:tcPr>
            <w:tcW w:w="7080" w:type="dxa"/>
            <w:gridSpan w:val="2"/>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详见附表二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center"/>
          </w:tcPr>
          <w:p>
            <w:pPr>
              <w:spacing w:line="360" w:lineRule="auto"/>
              <w:jc w:val="center"/>
              <w:outlineLvl w:val="9"/>
              <w:rPr>
                <w:rFonts w:hint="eastAsia" w:ascii="宋体" w:hAnsi="宋体" w:eastAsia="宋体" w:cs="宋体"/>
                <w:sz w:val="28"/>
                <w:szCs w:val="28"/>
              </w:rPr>
            </w:pPr>
            <w:r>
              <w:rPr>
                <w:rFonts w:hint="eastAsia" w:ascii="宋体" w:hAnsi="宋体" w:eastAsia="宋体" w:cs="宋体"/>
                <w:sz w:val="28"/>
                <w:szCs w:val="28"/>
              </w:rPr>
              <w:t>合计（100分）</w:t>
            </w:r>
          </w:p>
        </w:tc>
        <w:tc>
          <w:tcPr>
            <w:tcW w:w="7080" w:type="dxa"/>
            <w:gridSpan w:val="2"/>
            <w:noWrap w:val="0"/>
            <w:vAlign w:val="center"/>
          </w:tcPr>
          <w:p>
            <w:pPr>
              <w:spacing w:line="360" w:lineRule="auto"/>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注：评分分值计算保留小数点后两位，小数点后第三位“四舍五入”</w:t>
            </w:r>
          </w:p>
        </w:tc>
      </w:tr>
    </w:tbl>
    <w:p>
      <w:pPr>
        <w:spacing w:line="460" w:lineRule="exact"/>
        <w:ind w:firstLine="560" w:firstLineChars="200"/>
        <w:jc w:val="both"/>
        <w:outlineLvl w:val="9"/>
        <w:rPr>
          <w:rFonts w:hint="eastAsia"/>
          <w:kern w:val="2"/>
          <w:sz w:val="28"/>
          <w:szCs w:val="28"/>
          <w:shd w:val="clear" w:color="auto" w:fill="FFFFFF"/>
          <w:lang w:val="en-US" w:bidi="ar-SA"/>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center"/>
        <w:outlineLvl w:val="9"/>
        <w:rPr>
          <w:rFonts w:hint="eastAsia"/>
          <w:b/>
          <w:sz w:val="28"/>
          <w:szCs w:val="28"/>
        </w:rPr>
      </w:pPr>
    </w:p>
    <w:p>
      <w:pPr>
        <w:tabs>
          <w:tab w:val="left" w:pos="765"/>
        </w:tabs>
        <w:jc w:val="both"/>
        <w:outlineLvl w:val="9"/>
        <w:rPr>
          <w:rFonts w:hint="eastAsia"/>
          <w:b/>
          <w:sz w:val="28"/>
          <w:szCs w:val="28"/>
        </w:rPr>
      </w:pPr>
    </w:p>
    <w:p>
      <w:pPr>
        <w:pStyle w:val="56"/>
        <w:outlineLvl w:val="9"/>
        <w:rPr>
          <w:rFonts w:hint="eastAsia" w:ascii="宋体" w:hAnsi="宋体" w:eastAsia="宋体" w:cs="宋体"/>
          <w:sz w:val="28"/>
          <w:szCs w:val="28"/>
        </w:rPr>
      </w:pPr>
      <w:r>
        <w:rPr>
          <w:rFonts w:hint="eastAsia" w:ascii="宋体" w:hAnsi="宋体" w:eastAsia="宋体" w:cs="宋体"/>
          <w:sz w:val="28"/>
          <w:szCs w:val="28"/>
        </w:rPr>
        <w:t>附表一：</w:t>
      </w:r>
    </w:p>
    <w:p>
      <w:pPr>
        <w:pStyle w:val="56"/>
        <w:jc w:val="center"/>
        <w:outlineLvl w:val="9"/>
        <w:rPr>
          <w:rFonts w:hint="eastAsia" w:ascii="宋体" w:hAnsi="宋体" w:eastAsia="宋体" w:cs="宋体"/>
          <w:b/>
          <w:bCs/>
          <w:sz w:val="28"/>
          <w:szCs w:val="28"/>
        </w:rPr>
      </w:pPr>
    </w:p>
    <w:p>
      <w:pPr>
        <w:pStyle w:val="56"/>
        <w:jc w:val="center"/>
        <w:outlineLvl w:val="9"/>
        <w:rPr>
          <w:rFonts w:hint="eastAsia" w:ascii="宋体" w:hAnsi="宋体" w:eastAsia="宋体" w:cs="宋体"/>
          <w:color w:val="FF0000"/>
          <w:sz w:val="28"/>
          <w:szCs w:val="28"/>
        </w:rPr>
      </w:pPr>
      <w:r>
        <w:rPr>
          <w:rFonts w:hint="eastAsia" w:ascii="宋体" w:hAnsi="宋体" w:eastAsia="宋体" w:cs="宋体"/>
          <w:b/>
          <w:bCs/>
          <w:color w:val="auto"/>
          <w:sz w:val="28"/>
          <w:szCs w:val="28"/>
        </w:rPr>
        <w:t>初步评审－资格、符合性审查表</w:t>
      </w:r>
    </w:p>
    <w:tbl>
      <w:tblPr>
        <w:tblStyle w:val="21"/>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58"/>
        <w:gridCol w:w="4904"/>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adjustRightInd w:val="0"/>
              <w:snapToGrid w:val="0"/>
              <w:jc w:val="center"/>
              <w:outlineLvl w:val="9"/>
              <w:rPr>
                <w:rFonts w:hint="eastAsia" w:ascii="宋体" w:hAnsi="宋体" w:eastAsia="宋体" w:cs="宋体"/>
                <w:b/>
                <w:sz w:val="28"/>
                <w:szCs w:val="28"/>
              </w:rPr>
            </w:pPr>
            <w:r>
              <w:rPr>
                <w:rFonts w:hint="eastAsia" w:ascii="宋体" w:hAnsi="宋体" w:eastAsia="宋体" w:cs="宋体"/>
                <w:b/>
                <w:sz w:val="28"/>
                <w:szCs w:val="28"/>
              </w:rPr>
              <w:t>评审因素</w:t>
            </w:r>
          </w:p>
        </w:tc>
        <w:tc>
          <w:tcPr>
            <w:tcW w:w="3058" w:type="dxa"/>
            <w:noWrap w:val="0"/>
            <w:vAlign w:val="center"/>
          </w:tcPr>
          <w:p>
            <w:pPr>
              <w:adjustRightInd w:val="0"/>
              <w:snapToGrid w:val="0"/>
              <w:jc w:val="center"/>
              <w:outlineLvl w:val="9"/>
              <w:rPr>
                <w:rFonts w:hint="eastAsia" w:ascii="宋体" w:hAnsi="宋体" w:eastAsia="宋体" w:cs="宋体"/>
                <w:b/>
                <w:sz w:val="28"/>
                <w:szCs w:val="28"/>
              </w:rPr>
            </w:pPr>
            <w:r>
              <w:rPr>
                <w:rFonts w:hint="eastAsia" w:ascii="宋体" w:hAnsi="宋体" w:eastAsia="宋体" w:cs="宋体"/>
                <w:b/>
                <w:sz w:val="28"/>
                <w:szCs w:val="28"/>
              </w:rPr>
              <w:t>评审内容</w:t>
            </w:r>
          </w:p>
        </w:tc>
        <w:tc>
          <w:tcPr>
            <w:tcW w:w="4904" w:type="dxa"/>
            <w:noWrap w:val="0"/>
            <w:vAlign w:val="center"/>
          </w:tcPr>
          <w:p>
            <w:pPr>
              <w:adjustRightInd w:val="0"/>
              <w:snapToGrid w:val="0"/>
              <w:jc w:val="center"/>
              <w:outlineLvl w:val="9"/>
              <w:rPr>
                <w:rFonts w:hint="eastAsia" w:ascii="宋体" w:hAnsi="宋体" w:eastAsia="宋体" w:cs="宋体"/>
                <w:b/>
                <w:sz w:val="28"/>
                <w:szCs w:val="28"/>
              </w:rPr>
            </w:pPr>
            <w:r>
              <w:rPr>
                <w:rFonts w:hint="eastAsia" w:ascii="宋体" w:hAnsi="宋体" w:eastAsia="宋体" w:cs="宋体"/>
                <w:b/>
                <w:sz w:val="28"/>
                <w:szCs w:val="28"/>
              </w:rPr>
              <w:t>评审标准</w:t>
            </w:r>
          </w:p>
        </w:tc>
        <w:tc>
          <w:tcPr>
            <w:tcW w:w="933" w:type="dxa"/>
            <w:noWrap w:val="0"/>
            <w:vAlign w:val="top"/>
          </w:tcPr>
          <w:p>
            <w:pPr>
              <w:adjustRightInd w:val="0"/>
              <w:snapToGrid w:val="0"/>
              <w:jc w:val="center"/>
              <w:outlineLvl w:val="9"/>
              <w:rPr>
                <w:rFonts w:hint="eastAsia" w:ascii="宋体" w:hAnsi="宋体" w:eastAsia="宋体" w:cs="宋体"/>
                <w:b/>
                <w:sz w:val="28"/>
                <w:szCs w:val="28"/>
              </w:rPr>
            </w:pPr>
            <w:r>
              <w:rPr>
                <w:rFonts w:hint="eastAsia" w:ascii="宋体" w:hAnsi="宋体" w:eastAsia="宋体" w:cs="宋体"/>
                <w:b/>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0" w:hRule="atLeast"/>
          <w:jc w:val="center"/>
        </w:trPr>
        <w:tc>
          <w:tcPr>
            <w:tcW w:w="556" w:type="dxa"/>
            <w:vMerge w:val="restart"/>
            <w:noWrap w:val="0"/>
            <w:vAlign w:val="center"/>
          </w:tcPr>
          <w:p>
            <w:pPr>
              <w:adjustRightInd w:val="0"/>
              <w:snapToGrid w:val="0"/>
              <w:jc w:val="center"/>
              <w:outlineLvl w:val="9"/>
              <w:rPr>
                <w:rFonts w:hint="eastAsia" w:ascii="宋体" w:hAnsi="宋体" w:eastAsia="宋体" w:cs="宋体"/>
                <w:sz w:val="28"/>
                <w:szCs w:val="28"/>
              </w:rPr>
            </w:pP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初</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步</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评</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审</w:t>
            </w:r>
          </w:p>
        </w:tc>
        <w:tc>
          <w:tcPr>
            <w:tcW w:w="539" w:type="dxa"/>
            <w:vMerge w:val="restart"/>
            <w:noWrap w:val="0"/>
            <w:vAlign w:val="center"/>
          </w:tcPr>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资</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格</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审</w:t>
            </w:r>
          </w:p>
          <w:p>
            <w:pPr>
              <w:adjustRightInd w:val="0"/>
              <w:snapToGrid w:val="0"/>
              <w:jc w:val="center"/>
              <w:outlineLvl w:val="9"/>
              <w:rPr>
                <w:rFonts w:hint="eastAsia" w:ascii="宋体" w:hAnsi="宋体" w:eastAsia="宋体" w:cs="宋体"/>
                <w:b/>
                <w:sz w:val="28"/>
                <w:szCs w:val="28"/>
              </w:rPr>
            </w:pPr>
            <w:r>
              <w:rPr>
                <w:rFonts w:hint="eastAsia" w:ascii="宋体" w:hAnsi="宋体" w:eastAsia="宋体" w:cs="宋体"/>
                <w:sz w:val="28"/>
                <w:szCs w:val="28"/>
              </w:rPr>
              <w:t>查</w:t>
            </w:r>
          </w:p>
        </w:tc>
        <w:tc>
          <w:tcPr>
            <w:tcW w:w="3058"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有效经年检的三证合一营业执照</w:t>
            </w:r>
          </w:p>
        </w:tc>
        <w:tc>
          <w:tcPr>
            <w:tcW w:w="4904" w:type="dxa"/>
            <w:noWrap w:val="0"/>
            <w:vAlign w:val="center"/>
          </w:tcPr>
          <w:p>
            <w:pPr>
              <w:pStyle w:val="6"/>
              <w:widowControl w:val="0"/>
              <w:adjustRightInd w:val="0"/>
              <w:snapToGrid w:val="0"/>
              <w:ind w:firstLine="0"/>
              <w:jc w:val="both"/>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具有独立承担民事责任的能力，提供法人或者其他组织的营业执照等证明文件，自然人身份证明；</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1"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法人身份证明，授权委托人提供法人授权委托书及身份证原件；</w:t>
            </w:r>
          </w:p>
        </w:tc>
        <w:tc>
          <w:tcPr>
            <w:tcW w:w="4904" w:type="dxa"/>
            <w:noWrap w:val="0"/>
            <w:vAlign w:val="center"/>
          </w:tcPr>
          <w:p>
            <w:pPr>
              <w:pStyle w:val="6"/>
              <w:widowControl w:val="0"/>
              <w:adjustRightInd w:val="0"/>
              <w:snapToGrid w:val="0"/>
              <w:spacing w:line="276" w:lineRule="auto"/>
              <w:ind w:firstLine="0"/>
              <w:jc w:val="both"/>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提供法人代表身份证明，委托代理人应提交《法人代表授权委托书》</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具有履行合同所必需的设备和专业技术能力</w:t>
            </w:r>
          </w:p>
        </w:tc>
        <w:tc>
          <w:tcPr>
            <w:tcW w:w="4904" w:type="dxa"/>
            <w:noWrap w:val="0"/>
            <w:vAlign w:val="center"/>
          </w:tcPr>
          <w:p>
            <w:pPr>
              <w:pStyle w:val="6"/>
              <w:widowControl w:val="0"/>
              <w:adjustRightInd w:val="0"/>
              <w:snapToGrid w:val="0"/>
              <w:ind w:firstLine="0"/>
              <w:jc w:val="both"/>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提供书面声明；</w:t>
            </w:r>
          </w:p>
        </w:tc>
        <w:tc>
          <w:tcPr>
            <w:tcW w:w="933" w:type="dxa"/>
            <w:noWrap w:val="0"/>
            <w:vAlign w:val="top"/>
          </w:tcPr>
          <w:p>
            <w:pPr>
              <w:adjustRightInd w:val="0"/>
              <w:snapToGrid w:val="0"/>
              <w:jc w:val="center"/>
              <w:outlineLvl w:val="9"/>
              <w:rPr>
                <w:rFonts w:hint="eastAsia" w:ascii="宋体" w:hAnsi="宋体" w:eastAsia="宋体" w:cs="宋体"/>
                <w:sz w:val="28"/>
                <w:szCs w:val="28"/>
              </w:rPr>
            </w:pPr>
          </w:p>
          <w:p>
            <w:pPr>
              <w:pStyle w:val="57"/>
              <w:outlineLvl w:val="9"/>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2"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未被“信用中国”（www.creditchina,gov.cn）、中国政府采购网（www.ccgp.gov.cn）列入失信被执行人、税收黑名单、政府采购严重违法失信行为记录名单</w:t>
            </w:r>
          </w:p>
        </w:tc>
        <w:tc>
          <w:tcPr>
            <w:tcW w:w="4904" w:type="dxa"/>
            <w:noWrap w:val="0"/>
            <w:vAlign w:val="center"/>
          </w:tcPr>
          <w:p>
            <w:pPr>
              <w:pStyle w:val="6"/>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提供“信用中国”网站、“中国政府采购网”网站企业信用信息查询记录并加盖公章。</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8"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具有良好的商业信誉和健全的财务会计制度</w:t>
            </w:r>
          </w:p>
        </w:tc>
        <w:tc>
          <w:tcPr>
            <w:tcW w:w="4904"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提供202</w:t>
            </w:r>
            <w:r>
              <w:rPr>
                <w:rFonts w:hint="eastAsia" w:cs="宋体"/>
                <w:kern w:val="2"/>
                <w:sz w:val="28"/>
                <w:szCs w:val="28"/>
                <w:lang w:val="en-US" w:eastAsia="zh-CN"/>
              </w:rPr>
              <w:t>2</w:t>
            </w:r>
            <w:r>
              <w:rPr>
                <w:rFonts w:hint="eastAsia" w:ascii="宋体" w:hAnsi="宋体" w:eastAsia="宋体" w:cs="宋体"/>
                <w:kern w:val="2"/>
                <w:sz w:val="28"/>
                <w:szCs w:val="28"/>
                <w:lang w:val="zh-CN" w:eastAsia="zh-CN"/>
              </w:rPr>
              <w:t>年财务审计报告</w:t>
            </w:r>
            <w:r>
              <w:rPr>
                <w:rFonts w:hint="eastAsia" w:ascii="宋体" w:hAnsi="宋体" w:eastAsia="宋体" w:cs="宋体"/>
                <w:kern w:val="2"/>
                <w:sz w:val="28"/>
                <w:szCs w:val="28"/>
                <w:lang w:val="en-US" w:eastAsia="zh-CN"/>
              </w:rPr>
              <w:t>或</w:t>
            </w:r>
            <w:r>
              <w:rPr>
                <w:rFonts w:hint="eastAsia" w:ascii="宋体" w:hAnsi="宋体" w:eastAsia="宋体" w:cs="宋体"/>
                <w:kern w:val="2"/>
                <w:sz w:val="28"/>
                <w:szCs w:val="28"/>
                <w:lang w:val="zh-CN" w:eastAsia="zh-CN"/>
              </w:rPr>
              <w:t>财务报表（企业成立不足一年提供成立至今的财务报表）</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5"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有依法缴纳税收和社会保障资金的良好记录</w:t>
            </w:r>
          </w:p>
        </w:tc>
        <w:tc>
          <w:tcPr>
            <w:tcW w:w="4904"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提供近三个月的企业完税证明及社保缴纳证明；</w:t>
            </w:r>
            <w:r>
              <w:rPr>
                <w:rFonts w:hint="eastAsia" w:ascii="宋体" w:hAnsi="宋体" w:eastAsia="宋体" w:cs="宋体"/>
                <w:kern w:val="2"/>
                <w:sz w:val="28"/>
                <w:szCs w:val="28"/>
                <w:lang w:val="zh-CN" w:eastAsia="zh-CN"/>
              </w:rPr>
              <w:t>（如有退休人员提供退休证）</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6"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参加政府采购活动前三年内，在经营活动中没有重大违法记录</w:t>
            </w:r>
          </w:p>
        </w:tc>
        <w:tc>
          <w:tcPr>
            <w:tcW w:w="4904" w:type="dxa"/>
            <w:noWrap w:val="0"/>
            <w:vAlign w:val="center"/>
          </w:tcPr>
          <w:p>
            <w:pPr>
              <w:pStyle w:val="6"/>
              <w:widowControl w:val="0"/>
              <w:adjustRightInd w:val="0"/>
              <w:snapToGrid w:val="0"/>
              <w:ind w:firstLine="0"/>
              <w:jc w:val="both"/>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提供书面声明；</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6"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3058" w:type="dxa"/>
            <w:noWrap w:val="0"/>
            <w:vAlign w:val="center"/>
          </w:tcPr>
          <w:p>
            <w:pPr>
              <w:pStyle w:val="6"/>
              <w:widowControl w:val="0"/>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供应商为</w:t>
            </w:r>
            <w:r>
              <w:rPr>
                <w:rFonts w:hint="eastAsia" w:cs="宋体"/>
                <w:kern w:val="2"/>
                <w:sz w:val="28"/>
                <w:szCs w:val="28"/>
                <w:lang w:val="en-US" w:eastAsia="zh-CN"/>
              </w:rPr>
              <w:t>小微</w:t>
            </w:r>
            <w:r>
              <w:rPr>
                <w:rFonts w:hint="eastAsia" w:ascii="宋体" w:hAnsi="宋体" w:eastAsia="宋体" w:cs="宋体"/>
                <w:kern w:val="2"/>
                <w:sz w:val="28"/>
                <w:szCs w:val="28"/>
                <w:lang w:val="en-US" w:eastAsia="zh-CN"/>
              </w:rPr>
              <w:t>企业</w:t>
            </w:r>
          </w:p>
        </w:tc>
        <w:tc>
          <w:tcPr>
            <w:tcW w:w="4904" w:type="dxa"/>
            <w:noWrap w:val="0"/>
            <w:vAlign w:val="center"/>
          </w:tcPr>
          <w:p>
            <w:pPr>
              <w:pStyle w:val="6"/>
              <w:adjustRightInd w:val="0"/>
              <w:snapToGrid w:val="0"/>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提供《</w:t>
            </w:r>
            <w:r>
              <w:rPr>
                <w:rFonts w:hint="eastAsia" w:ascii="宋体" w:hAnsi="宋体" w:eastAsia="宋体" w:cs="宋体"/>
                <w:sz w:val="28"/>
                <w:szCs w:val="28"/>
                <w:lang w:val="en-US" w:eastAsia="zh-CN"/>
              </w:rPr>
              <w:t>中小企业声明函</w:t>
            </w:r>
            <w:r>
              <w:rPr>
                <w:rFonts w:hint="eastAsia" w:ascii="宋体" w:hAnsi="宋体" w:eastAsia="宋体" w:cs="宋体"/>
                <w:kern w:val="2"/>
                <w:sz w:val="28"/>
                <w:szCs w:val="28"/>
                <w:lang w:val="en-US" w:eastAsia="zh-CN"/>
              </w:rPr>
              <w:t>》</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p>
            <w:pPr>
              <w:pStyle w:val="57"/>
              <w:adjustRightInd w:val="0"/>
              <w:snapToGrid w:val="0"/>
              <w:spacing w:after="0"/>
              <w:ind w:firstLine="0"/>
              <w:outlineLvl w:val="9"/>
              <w:rPr>
                <w:rFonts w:hint="eastAsia" w:ascii="宋体" w:hAnsi="宋体" w:eastAsia="宋体" w:cs="宋体"/>
                <w:sz w:val="28"/>
                <w:szCs w:val="28"/>
                <w:lang w:val="en-US" w:eastAsia="zh-CN"/>
              </w:rPr>
            </w:pPr>
          </w:p>
        </w:tc>
        <w:tc>
          <w:tcPr>
            <w:tcW w:w="539" w:type="dxa"/>
            <w:vMerge w:val="restart"/>
            <w:noWrap w:val="0"/>
            <w:vAlign w:val="center"/>
          </w:tcPr>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符</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合</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性</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审</w:t>
            </w:r>
          </w:p>
          <w:p>
            <w:pPr>
              <w:adjustRightInd w:val="0"/>
              <w:snapToGrid w:val="0"/>
              <w:jc w:val="center"/>
              <w:outlineLvl w:val="9"/>
              <w:rPr>
                <w:rFonts w:hint="eastAsia" w:ascii="宋体" w:hAnsi="宋体" w:eastAsia="宋体" w:cs="宋体"/>
                <w:sz w:val="28"/>
                <w:szCs w:val="28"/>
              </w:rPr>
            </w:pPr>
            <w:r>
              <w:rPr>
                <w:rFonts w:hint="eastAsia" w:ascii="宋体" w:hAnsi="宋体" w:eastAsia="宋体" w:cs="宋体"/>
                <w:sz w:val="28"/>
                <w:szCs w:val="28"/>
              </w:rPr>
              <w:t>查</w:t>
            </w: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供应商报价低于磋商文件规定的预算金额（最高限价）；</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响应文件按照磋商文件规定要求签署、盖章的；</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供应商名称与获取文件时一致且有有效变更证明的；</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投标有效期符合磋商文件中规定；</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符合磋商文件中规定的实质性要求和条件；</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响应文件中没有采购人不能接受的附加条件的；</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56" w:type="dxa"/>
            <w:vMerge w:val="continue"/>
            <w:noWrap w:val="0"/>
            <w:vAlign w:val="top"/>
          </w:tcPr>
          <w:p>
            <w:pPr>
              <w:adjustRightInd w:val="0"/>
              <w:snapToGrid w:val="0"/>
              <w:jc w:val="center"/>
              <w:outlineLvl w:val="9"/>
              <w:rPr>
                <w:rFonts w:hint="eastAsia" w:ascii="宋体" w:hAnsi="宋体" w:eastAsia="宋体" w:cs="宋体"/>
                <w:sz w:val="28"/>
                <w:szCs w:val="28"/>
              </w:rPr>
            </w:pPr>
          </w:p>
        </w:tc>
        <w:tc>
          <w:tcPr>
            <w:tcW w:w="539" w:type="dxa"/>
            <w:vMerge w:val="continue"/>
            <w:noWrap w:val="0"/>
            <w:vAlign w:val="center"/>
          </w:tcPr>
          <w:p>
            <w:pPr>
              <w:adjustRightInd w:val="0"/>
              <w:snapToGrid w:val="0"/>
              <w:jc w:val="center"/>
              <w:outlineLvl w:val="9"/>
              <w:rPr>
                <w:rFonts w:hint="eastAsia" w:ascii="宋体" w:hAnsi="宋体" w:eastAsia="宋体" w:cs="宋体"/>
                <w:sz w:val="28"/>
                <w:szCs w:val="28"/>
              </w:rPr>
            </w:pPr>
          </w:p>
        </w:tc>
        <w:tc>
          <w:tcPr>
            <w:tcW w:w="7962" w:type="dxa"/>
            <w:gridSpan w:val="2"/>
            <w:noWrap w:val="0"/>
            <w:vAlign w:val="center"/>
          </w:tcPr>
          <w:p>
            <w:pPr>
              <w:pStyle w:val="6"/>
              <w:widowControl w:val="0"/>
              <w:adjustRightInd w:val="0"/>
              <w:snapToGrid w:val="0"/>
              <w:spacing w:line="276" w:lineRule="auto"/>
              <w:ind w:firstLine="0"/>
              <w:outlineLvl w:val="9"/>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不存在不符合法律、法规及本磋商文件规定的其他情形。</w:t>
            </w:r>
          </w:p>
        </w:tc>
        <w:tc>
          <w:tcPr>
            <w:tcW w:w="933" w:type="dxa"/>
            <w:noWrap w:val="0"/>
            <w:vAlign w:val="top"/>
          </w:tcPr>
          <w:p>
            <w:pPr>
              <w:adjustRightInd w:val="0"/>
              <w:snapToGrid w:val="0"/>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noWrap w:val="0"/>
            <w:vAlign w:val="center"/>
          </w:tcPr>
          <w:p>
            <w:pPr>
              <w:adjustRightInd w:val="0"/>
              <w:snapToGrid w:val="0"/>
              <w:outlineLvl w:val="9"/>
              <w:rPr>
                <w:rFonts w:hint="eastAsia" w:ascii="宋体" w:hAnsi="宋体" w:eastAsia="宋体" w:cs="宋体"/>
                <w:b/>
                <w:sz w:val="28"/>
                <w:szCs w:val="28"/>
              </w:rPr>
            </w:pPr>
          </w:p>
          <w:p>
            <w:pPr>
              <w:adjustRightInd w:val="0"/>
              <w:snapToGrid w:val="0"/>
              <w:outlineLvl w:val="9"/>
              <w:rPr>
                <w:rFonts w:hint="eastAsia" w:ascii="宋体" w:hAnsi="宋体" w:eastAsia="宋体" w:cs="宋体"/>
                <w:b/>
                <w:sz w:val="28"/>
                <w:szCs w:val="28"/>
              </w:rPr>
            </w:pPr>
            <w:r>
              <w:rPr>
                <w:rFonts w:hint="eastAsia" w:ascii="宋体" w:hAnsi="宋体" w:eastAsia="宋体" w:cs="宋体"/>
                <w:b/>
                <w:sz w:val="28"/>
                <w:szCs w:val="28"/>
              </w:rPr>
              <w:t>注：以上检查内容必须全部满足检查标准，否则视为无效投标。</w:t>
            </w:r>
          </w:p>
        </w:tc>
      </w:tr>
    </w:tbl>
    <w:p>
      <w:pPr>
        <w:pStyle w:val="56"/>
        <w:outlineLvl w:val="9"/>
        <w:rPr>
          <w:rFonts w:hint="eastAsia" w:ascii="宋体" w:hAnsi="宋体" w:eastAsia="宋体" w:cs="宋体"/>
          <w:sz w:val="28"/>
          <w:szCs w:val="28"/>
        </w:rPr>
      </w:pPr>
    </w:p>
    <w:p>
      <w:pPr>
        <w:spacing w:line="460" w:lineRule="exact"/>
        <w:ind w:firstLine="562" w:firstLineChars="200"/>
        <w:jc w:val="center"/>
        <w:outlineLvl w:val="9"/>
        <w:rPr>
          <w:rFonts w:hint="eastAsia"/>
          <w:b/>
          <w:bCs/>
          <w:kern w:val="2"/>
          <w:sz w:val="28"/>
          <w:szCs w:val="28"/>
          <w:shd w:val="clear" w:color="auto" w:fill="FFFFFF"/>
          <w:lang w:val="en-US" w:bidi="ar-SA"/>
        </w:rPr>
      </w:pPr>
    </w:p>
    <w:p>
      <w:pPr>
        <w:pStyle w:val="25"/>
        <w:outlineLvl w:val="9"/>
        <w:rPr>
          <w:rFonts w:hint="eastAsia"/>
          <w:sz w:val="28"/>
          <w:szCs w:val="28"/>
          <w:lang w:val="en-US"/>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pStyle w:val="26"/>
        <w:outlineLvl w:val="9"/>
        <w:rPr>
          <w:rFonts w:hint="eastAsia"/>
          <w:b/>
          <w:bCs/>
          <w:kern w:val="2"/>
          <w:sz w:val="28"/>
          <w:szCs w:val="28"/>
          <w:shd w:val="clear" w:color="auto" w:fill="FFFFFF"/>
          <w:lang w:val="en-US" w:bidi="ar-SA"/>
        </w:rPr>
      </w:pPr>
    </w:p>
    <w:p>
      <w:pPr>
        <w:spacing w:line="460" w:lineRule="exact"/>
        <w:ind w:firstLine="562" w:firstLineChars="200"/>
        <w:jc w:val="center"/>
        <w:outlineLvl w:val="9"/>
        <w:rPr>
          <w:rFonts w:hint="eastAsia"/>
          <w:b/>
          <w:bCs/>
          <w:kern w:val="2"/>
          <w:sz w:val="28"/>
          <w:szCs w:val="28"/>
          <w:shd w:val="clear" w:color="auto" w:fill="FFFFFF"/>
          <w:lang w:val="en-US" w:bidi="ar-SA"/>
        </w:rPr>
      </w:pPr>
    </w:p>
    <w:p>
      <w:pPr>
        <w:pStyle w:val="56"/>
        <w:outlineLvl w:val="9"/>
        <w:rPr>
          <w:rFonts w:hint="eastAsia" w:ascii="宋体" w:hAnsi="宋体" w:eastAsia="宋体" w:cs="宋体"/>
          <w:sz w:val="28"/>
          <w:szCs w:val="28"/>
        </w:rPr>
      </w:pPr>
      <w:r>
        <w:rPr>
          <w:rFonts w:hint="eastAsia" w:ascii="宋体" w:hAnsi="宋体" w:eastAsia="宋体" w:cs="宋体"/>
          <w:sz w:val="28"/>
          <w:szCs w:val="28"/>
        </w:rPr>
        <w:t>附表二：</w:t>
      </w:r>
    </w:p>
    <w:p>
      <w:pPr>
        <w:pStyle w:val="56"/>
        <w:jc w:val="center"/>
        <w:outlineLvl w:val="9"/>
        <w:rPr>
          <w:rFonts w:hint="eastAsia" w:ascii="宋体" w:hAnsi="宋体" w:eastAsia="宋体" w:cs="宋体"/>
          <w:b/>
          <w:bCs/>
          <w:sz w:val="28"/>
          <w:szCs w:val="28"/>
        </w:rPr>
      </w:pPr>
    </w:p>
    <w:p>
      <w:pPr>
        <w:pStyle w:val="56"/>
        <w:jc w:val="center"/>
        <w:outlineLvl w:val="9"/>
        <w:rPr>
          <w:rFonts w:hint="eastAsia" w:ascii="宋体" w:hAnsi="宋体" w:eastAsia="宋体" w:cs="宋体"/>
          <w:color w:val="auto"/>
          <w:sz w:val="28"/>
          <w:szCs w:val="28"/>
        </w:rPr>
      </w:pPr>
      <w:r>
        <w:rPr>
          <w:rFonts w:hint="eastAsia" w:ascii="宋体" w:hAnsi="宋体" w:eastAsia="宋体" w:cs="宋体"/>
          <w:b/>
          <w:bCs/>
          <w:color w:val="auto"/>
          <w:sz w:val="28"/>
          <w:szCs w:val="28"/>
        </w:rPr>
        <w:t>技术标详细评审表</w:t>
      </w:r>
    </w:p>
    <w:tbl>
      <w:tblPr>
        <w:tblStyle w:val="21"/>
        <w:tblW w:w="0" w:type="auto"/>
        <w:jc w:val="center"/>
        <w:tblLayout w:type="fixed"/>
        <w:tblCellMar>
          <w:top w:w="0" w:type="dxa"/>
          <w:left w:w="108" w:type="dxa"/>
          <w:bottom w:w="0" w:type="dxa"/>
          <w:right w:w="108" w:type="dxa"/>
        </w:tblCellMar>
      </w:tblPr>
      <w:tblGrid>
        <w:gridCol w:w="887"/>
        <w:gridCol w:w="1899"/>
        <w:gridCol w:w="845"/>
        <w:gridCol w:w="6112"/>
      </w:tblGrid>
      <w:tr>
        <w:tblPrEx>
          <w:tblCellMar>
            <w:top w:w="0" w:type="dxa"/>
            <w:left w:w="108" w:type="dxa"/>
            <w:bottom w:w="0" w:type="dxa"/>
            <w:right w:w="108" w:type="dxa"/>
          </w:tblCellMar>
        </w:tblPrEx>
        <w:trPr>
          <w:trHeight w:val="575" w:hRule="atLeast"/>
          <w:jc w:val="center"/>
        </w:trPr>
        <w:tc>
          <w:tcPr>
            <w:tcW w:w="278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评分内容</w:t>
            </w:r>
          </w:p>
        </w:tc>
        <w:tc>
          <w:tcPr>
            <w:tcW w:w="845" w:type="dxa"/>
            <w:tcBorders>
              <w:top w:val="single" w:color="auto" w:sz="4" w:space="0"/>
              <w:left w:val="nil"/>
              <w:bottom w:val="single" w:color="auto" w:sz="4" w:space="0"/>
              <w:right w:val="single" w:color="auto" w:sz="4" w:space="0"/>
            </w:tcBorders>
            <w:noWrap w:val="0"/>
            <w:vAlign w:val="center"/>
          </w:tcPr>
          <w:p>
            <w:pPr>
              <w:spacing w:line="24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6112" w:type="dxa"/>
            <w:tcBorders>
              <w:top w:val="single" w:color="auto" w:sz="4" w:space="0"/>
              <w:left w:val="nil"/>
              <w:bottom w:val="single" w:color="auto" w:sz="4" w:space="0"/>
              <w:right w:val="single" w:color="auto" w:sz="4" w:space="0"/>
            </w:tcBorders>
            <w:noWrap w:val="0"/>
            <w:vAlign w:val="center"/>
          </w:tcPr>
          <w:p>
            <w:pPr>
              <w:spacing w:line="24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评分标准</w:t>
            </w:r>
          </w:p>
        </w:tc>
      </w:tr>
      <w:tr>
        <w:tblPrEx>
          <w:tblCellMar>
            <w:top w:w="0" w:type="dxa"/>
            <w:left w:w="108" w:type="dxa"/>
            <w:bottom w:w="0" w:type="dxa"/>
            <w:right w:w="108" w:type="dxa"/>
          </w:tblCellMar>
        </w:tblPrEx>
        <w:trPr>
          <w:trHeight w:val="1400" w:hRule="atLeast"/>
          <w:jc w:val="center"/>
        </w:trPr>
        <w:tc>
          <w:tcPr>
            <w:tcW w:w="887" w:type="dxa"/>
            <w:vMerge w:val="restart"/>
            <w:tcBorders>
              <w:top w:val="single" w:color="auto" w:sz="4" w:space="0"/>
              <w:left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lang w:eastAsia="zh-CN"/>
              </w:rPr>
            </w:pPr>
            <w:r>
              <w:rPr>
                <w:rFonts w:hint="eastAsia" w:cs="宋体"/>
                <w:color w:val="auto"/>
                <w:sz w:val="28"/>
                <w:szCs w:val="28"/>
                <w:lang w:eastAsia="zh-CN"/>
              </w:rPr>
              <w:t>技术部分（</w:t>
            </w:r>
            <w:r>
              <w:rPr>
                <w:rFonts w:hint="eastAsia" w:cs="宋体"/>
                <w:color w:val="auto"/>
                <w:sz w:val="28"/>
                <w:szCs w:val="28"/>
                <w:lang w:val="en-US" w:eastAsia="zh-CN"/>
              </w:rPr>
              <w:t>70分</w:t>
            </w:r>
            <w:r>
              <w:rPr>
                <w:rFonts w:hint="eastAsia" w:cs="宋体"/>
                <w:color w:val="auto"/>
                <w:sz w:val="28"/>
                <w:szCs w:val="28"/>
                <w:lang w:eastAsia="zh-CN"/>
              </w:rPr>
              <w:t>）</w:t>
            </w: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default" w:ascii="宋体" w:hAnsi="宋体" w:eastAsia="宋体" w:cs="宋体"/>
                <w:kern w:val="2"/>
                <w:sz w:val="28"/>
                <w:szCs w:val="28"/>
                <w:shd w:val="clear" w:color="auto" w:fill="FFFFFF"/>
                <w:lang w:val="en-US" w:eastAsia="zh-CN" w:bidi="ar-SA"/>
              </w:rPr>
            </w:pPr>
            <w:r>
              <w:rPr>
                <w:rFonts w:hint="default" w:ascii="宋体" w:hAnsi="宋体" w:eastAsia="宋体" w:cs="宋体"/>
                <w:kern w:val="2"/>
                <w:sz w:val="28"/>
                <w:szCs w:val="28"/>
                <w:shd w:val="clear" w:color="auto" w:fill="FFFFFF"/>
                <w:lang w:val="en-US" w:eastAsia="zh-CN" w:bidi="ar-SA"/>
              </w:rPr>
              <w:t>服务技术方案</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default"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1</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en-US" w:eastAsia="zh-CN" w:bidi="ar-SA"/>
              </w:rPr>
              <w:t>分</w:t>
            </w:r>
          </w:p>
        </w:tc>
        <w:tc>
          <w:tcPr>
            <w:tcW w:w="6112" w:type="dxa"/>
            <w:tcBorders>
              <w:top w:val="nil"/>
              <w:left w:val="nil"/>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r>
              <w:rPr>
                <w:rFonts w:hint="eastAsia" w:ascii="宋体" w:hAnsi="宋体" w:eastAsia="宋体" w:cs="宋体"/>
                <w:kern w:val="2"/>
                <w:sz w:val="28"/>
                <w:szCs w:val="28"/>
                <w:shd w:val="clear" w:color="auto" w:fill="FFFFFF"/>
                <w:lang w:val="zh-CN" w:eastAsia="zh-CN" w:bidi="ar-SA"/>
              </w:rPr>
              <w:t>根据供应商提供的项目服务技术方案，实施方案总体思路与技术措施，能根据工作任务和要求,细化具体工作内容.针对本项目编制完整的服务实施方案、总体概述清晰合理，有针对性，切实可行等方面进行综合评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r>
              <w:rPr>
                <w:rFonts w:hint="eastAsia" w:ascii="宋体" w:hAnsi="宋体" w:eastAsia="宋体" w:cs="宋体"/>
                <w:kern w:val="2"/>
                <w:sz w:val="28"/>
                <w:szCs w:val="28"/>
                <w:shd w:val="clear" w:color="auto" w:fill="FFFFFF"/>
                <w:lang w:val="zh-CN" w:eastAsia="zh-CN" w:bidi="ar-SA"/>
              </w:rPr>
              <w:t>1.实施方案科学合理、可行、全面、针对性强且完全响应或优于采购要求的得</w:t>
            </w:r>
            <w:r>
              <w:rPr>
                <w:rFonts w:hint="eastAsia" w:cs="宋体"/>
                <w:kern w:val="2"/>
                <w:sz w:val="28"/>
                <w:szCs w:val="28"/>
                <w:shd w:val="clear" w:color="auto" w:fill="FFFFFF"/>
                <w:lang w:val="en-US" w:eastAsia="zh-CN" w:bidi="ar-SA"/>
              </w:rPr>
              <w:t>15</w:t>
            </w:r>
            <w:r>
              <w:rPr>
                <w:rFonts w:hint="eastAsia" w:ascii="宋体" w:hAnsi="宋体" w:eastAsia="宋体" w:cs="宋体"/>
                <w:kern w:val="2"/>
                <w:sz w:val="28"/>
                <w:szCs w:val="28"/>
                <w:shd w:val="clear" w:color="auto" w:fill="FFFFFF"/>
                <w:lang w:val="zh-CN" w:eastAsia="zh-CN" w:bidi="ar-SA"/>
              </w:rPr>
              <w:t>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r>
              <w:rPr>
                <w:rFonts w:hint="eastAsia" w:ascii="宋体" w:hAnsi="宋体" w:eastAsia="宋体" w:cs="宋体"/>
                <w:kern w:val="2"/>
                <w:sz w:val="28"/>
                <w:szCs w:val="28"/>
                <w:shd w:val="clear" w:color="auto" w:fill="FFFFFF"/>
                <w:lang w:val="zh-CN" w:eastAsia="zh-CN" w:bidi="ar-SA"/>
              </w:rPr>
              <w:t>2.实施方案科学合理、可行，基本满足采购需求的得</w:t>
            </w:r>
            <w:r>
              <w:rPr>
                <w:rFonts w:hint="eastAsia" w:cs="宋体"/>
                <w:kern w:val="2"/>
                <w:sz w:val="28"/>
                <w:szCs w:val="28"/>
                <w:shd w:val="clear" w:color="auto" w:fill="FFFFFF"/>
                <w:lang w:val="en-US" w:eastAsia="zh-CN" w:bidi="ar-SA"/>
              </w:rPr>
              <w:t>10</w:t>
            </w:r>
            <w:r>
              <w:rPr>
                <w:rFonts w:hint="eastAsia" w:ascii="宋体" w:hAnsi="宋体" w:eastAsia="宋体" w:cs="宋体"/>
                <w:kern w:val="2"/>
                <w:sz w:val="28"/>
                <w:szCs w:val="28"/>
                <w:shd w:val="clear" w:color="auto" w:fill="FFFFFF"/>
                <w:lang w:val="zh-CN" w:eastAsia="zh-CN" w:bidi="ar-SA"/>
              </w:rPr>
              <w:t>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r>
              <w:rPr>
                <w:rFonts w:hint="eastAsia" w:ascii="宋体" w:hAnsi="宋体" w:eastAsia="宋体" w:cs="宋体"/>
                <w:kern w:val="2"/>
                <w:sz w:val="28"/>
                <w:szCs w:val="28"/>
                <w:shd w:val="clear" w:color="auto" w:fill="FFFFFF"/>
                <w:lang w:val="zh-CN" w:eastAsia="zh-CN" w:bidi="ar-SA"/>
              </w:rPr>
              <w:t>3.实施方案不完善，不符合实际情况的得</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zh-CN" w:eastAsia="zh-CN" w:bidi="ar-SA"/>
              </w:rPr>
              <w:t>分。</w:t>
            </w:r>
          </w:p>
        </w:tc>
      </w:tr>
      <w:tr>
        <w:tblPrEx>
          <w:tblCellMar>
            <w:top w:w="0" w:type="dxa"/>
            <w:left w:w="108" w:type="dxa"/>
            <w:bottom w:w="0" w:type="dxa"/>
            <w:right w:w="108" w:type="dxa"/>
          </w:tblCellMar>
        </w:tblPrEx>
        <w:trPr>
          <w:trHeight w:val="1400"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zh-CN" w:eastAsia="zh-CN" w:bidi="ar-SA"/>
              </w:rPr>
            </w:pPr>
            <w:r>
              <w:rPr>
                <w:rFonts w:hint="eastAsia" w:ascii="宋体" w:hAnsi="宋体" w:eastAsia="宋体" w:cs="宋体"/>
                <w:kern w:val="2"/>
                <w:sz w:val="28"/>
                <w:szCs w:val="28"/>
                <w:shd w:val="clear" w:color="auto" w:fill="FFFFFF"/>
                <w:lang w:val="en-US" w:eastAsia="zh-CN" w:bidi="ar-SA"/>
              </w:rPr>
              <w:t>服务保障措施及进度安排</w:t>
            </w: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1</w:t>
            </w:r>
            <w:r>
              <w:rPr>
                <w:rFonts w:hint="eastAsia" w:cs="宋体"/>
                <w:kern w:val="2"/>
                <w:sz w:val="28"/>
                <w:szCs w:val="28"/>
                <w:shd w:val="clear" w:color="auto" w:fill="FFFFFF"/>
                <w:lang w:val="en-US" w:eastAsia="zh-CN" w:bidi="ar-SA"/>
              </w:rPr>
              <w:t>2</w:t>
            </w:r>
            <w:r>
              <w:rPr>
                <w:rFonts w:hint="eastAsia" w:ascii="宋体" w:hAnsi="宋体" w:eastAsia="宋体" w:cs="宋体"/>
                <w:kern w:val="2"/>
                <w:sz w:val="28"/>
                <w:szCs w:val="28"/>
                <w:shd w:val="clear" w:color="auto" w:fill="FFFFFF"/>
                <w:lang w:val="en-US" w:eastAsia="zh-CN" w:bidi="ar-SA"/>
              </w:rPr>
              <w:t>分</w:t>
            </w:r>
          </w:p>
        </w:tc>
        <w:tc>
          <w:tcPr>
            <w:tcW w:w="6112" w:type="dxa"/>
            <w:tcBorders>
              <w:top w:val="nil"/>
              <w:left w:val="nil"/>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供应商根据本项目提供服务保障措施及进度安排，科学合理，能很好满足本项目需求，并且做出能够满足项目实施的承诺,得1</w:t>
            </w:r>
            <w:r>
              <w:rPr>
                <w:rFonts w:hint="eastAsia" w:cs="宋体"/>
                <w:kern w:val="2"/>
                <w:sz w:val="28"/>
                <w:szCs w:val="28"/>
                <w:shd w:val="clear" w:color="auto" w:fill="FFFFFF"/>
                <w:lang w:val="en-US" w:eastAsia="zh-CN" w:bidi="ar-SA"/>
              </w:rPr>
              <w:t>2</w:t>
            </w:r>
            <w:r>
              <w:rPr>
                <w:rFonts w:hint="eastAsia" w:ascii="宋体" w:hAnsi="宋体" w:eastAsia="宋体" w:cs="宋体"/>
                <w:kern w:val="2"/>
                <w:sz w:val="28"/>
                <w:szCs w:val="28"/>
                <w:shd w:val="clear" w:color="auto" w:fill="FFFFFF"/>
                <w:lang w:val="en-US" w:eastAsia="zh-CN" w:bidi="ar-SA"/>
              </w:rPr>
              <w:t>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服务保障措施及进度安排科学合理，能较好满足本项目需求，并且做出能够基本满足项目实施的承诺，得</w:t>
            </w:r>
            <w:r>
              <w:rPr>
                <w:rFonts w:hint="eastAsia" w:cs="宋体"/>
                <w:kern w:val="2"/>
                <w:sz w:val="28"/>
                <w:szCs w:val="28"/>
                <w:shd w:val="clear" w:color="auto" w:fill="FFFFFF"/>
                <w:lang w:val="en-US" w:eastAsia="zh-CN" w:bidi="ar-SA"/>
              </w:rPr>
              <w:t>10</w:t>
            </w:r>
            <w:r>
              <w:rPr>
                <w:rFonts w:hint="eastAsia" w:ascii="宋体" w:hAnsi="宋体" w:eastAsia="宋体" w:cs="宋体"/>
                <w:kern w:val="2"/>
                <w:sz w:val="28"/>
                <w:szCs w:val="28"/>
                <w:shd w:val="clear" w:color="auto" w:fill="FFFFFF"/>
                <w:lang w:val="en-US" w:eastAsia="zh-CN" w:bidi="ar-SA"/>
              </w:rPr>
              <w:t>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服务保障措施及进度安排科学合理，能基本满足本项目需求，并且做出能够基本满足项目实施的承诺，得</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en-US" w:eastAsia="zh-CN" w:bidi="ar-SA"/>
              </w:rPr>
              <w:t>分。</w:t>
            </w:r>
          </w:p>
        </w:tc>
      </w:tr>
      <w:tr>
        <w:tblPrEx>
          <w:tblCellMar>
            <w:top w:w="0" w:type="dxa"/>
            <w:left w:w="108" w:type="dxa"/>
            <w:bottom w:w="0" w:type="dxa"/>
            <w:right w:w="108" w:type="dxa"/>
          </w:tblCellMar>
        </w:tblPrEx>
        <w:trPr>
          <w:trHeight w:val="4158"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售后服务体系及计划</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cs="宋体"/>
                <w:kern w:val="2"/>
                <w:sz w:val="28"/>
                <w:szCs w:val="28"/>
                <w:shd w:val="clear" w:color="auto" w:fill="FFFFFF"/>
                <w:lang w:val="en-US" w:eastAsia="zh-CN" w:bidi="ar-SA"/>
              </w:rPr>
              <w:t>24</w:t>
            </w:r>
            <w:r>
              <w:rPr>
                <w:rFonts w:hint="eastAsia" w:ascii="宋体" w:hAnsi="宋体" w:eastAsia="宋体" w:cs="宋体"/>
                <w:kern w:val="2"/>
                <w:sz w:val="28"/>
                <w:szCs w:val="28"/>
                <w:shd w:val="clear" w:color="auto" w:fill="FFFFFF"/>
                <w:lang w:val="en-US" w:eastAsia="zh-CN" w:bidi="ar-SA"/>
              </w:rPr>
              <w:t>分</w:t>
            </w:r>
          </w:p>
        </w:tc>
        <w:tc>
          <w:tcPr>
            <w:tcW w:w="6112" w:type="dxa"/>
            <w:tcBorders>
              <w:top w:val="nil"/>
              <w:left w:val="nil"/>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有满足本项目的售后服务机构，提供相关证明文件扫描件并加盖公章（如购房合同或租赁合</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同）。符合得</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en-US" w:eastAsia="zh-CN" w:bidi="ar-SA"/>
              </w:rPr>
              <w:t>分，不符合得0分。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人员配备方面：有售后服务人员至少1人（提供人员身份证复印件），得1分，每增加1人加1分，满分</w:t>
            </w:r>
            <w:r>
              <w:rPr>
                <w:rFonts w:hint="eastAsia" w:cs="宋体"/>
                <w:kern w:val="2"/>
                <w:sz w:val="28"/>
                <w:szCs w:val="28"/>
                <w:shd w:val="clear" w:color="auto" w:fill="FFFFFF"/>
                <w:lang w:val="en-US" w:eastAsia="zh-CN" w:bidi="ar-SA"/>
              </w:rPr>
              <w:t>4</w:t>
            </w:r>
            <w:r>
              <w:rPr>
                <w:rFonts w:hint="eastAsia" w:ascii="宋体" w:hAnsi="宋体" w:eastAsia="宋体" w:cs="宋体"/>
                <w:kern w:val="2"/>
                <w:sz w:val="28"/>
                <w:szCs w:val="28"/>
                <w:shd w:val="clear" w:color="auto" w:fill="FFFFFF"/>
                <w:lang w:val="en-US" w:eastAsia="zh-CN" w:bidi="ar-SA"/>
              </w:rPr>
              <w:t>分。</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供应商根据本项目实际情况拟定售后服务方案，包含售后服务组织机构、售后服务管理制度、售后服务保障措施、服务响应时间（24小时内）、应急方案等，每提供1项得</w:t>
            </w:r>
            <w:r>
              <w:rPr>
                <w:rFonts w:hint="eastAsia" w:cs="宋体"/>
                <w:kern w:val="2"/>
                <w:sz w:val="28"/>
                <w:szCs w:val="28"/>
                <w:shd w:val="clear" w:color="auto" w:fill="FFFFFF"/>
                <w:lang w:val="en-US" w:eastAsia="zh-CN" w:bidi="ar-SA"/>
              </w:rPr>
              <w:t>3</w:t>
            </w:r>
            <w:r>
              <w:rPr>
                <w:rFonts w:hint="eastAsia" w:ascii="宋体" w:hAnsi="宋体" w:eastAsia="宋体" w:cs="宋体"/>
                <w:kern w:val="2"/>
                <w:sz w:val="28"/>
                <w:szCs w:val="28"/>
                <w:shd w:val="clear" w:color="auto" w:fill="FFFFFF"/>
                <w:lang w:val="en-US" w:eastAsia="zh-CN" w:bidi="ar-SA"/>
              </w:rPr>
              <w:t>分，不提供不得分，满分1</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en-US" w:eastAsia="zh-CN" w:bidi="ar-SA"/>
              </w:rPr>
              <w:t>分；</w:t>
            </w:r>
          </w:p>
        </w:tc>
      </w:tr>
      <w:tr>
        <w:tblPrEx>
          <w:tblCellMar>
            <w:top w:w="0" w:type="dxa"/>
            <w:left w:w="108" w:type="dxa"/>
            <w:bottom w:w="0" w:type="dxa"/>
            <w:right w:w="108" w:type="dxa"/>
          </w:tblCellMar>
        </w:tblPrEx>
        <w:trPr>
          <w:trHeight w:val="2055"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类似业绩</w:t>
            </w: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10</w:t>
            </w:r>
            <w:r>
              <w:rPr>
                <w:rFonts w:hint="eastAsia" w:cs="宋体"/>
                <w:kern w:val="2"/>
                <w:sz w:val="28"/>
                <w:szCs w:val="28"/>
                <w:shd w:val="clear" w:color="auto" w:fill="FFFFFF"/>
                <w:lang w:val="en-US" w:eastAsia="zh-CN" w:bidi="ar-SA"/>
              </w:rPr>
              <w:t>分</w:t>
            </w:r>
          </w:p>
        </w:tc>
        <w:tc>
          <w:tcPr>
            <w:tcW w:w="611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近三年内具有同类项目业绩（附相关证明材料（中标通知书或合同）并加盖公章）每项加2分，最多得10分，无证明材料得0分。</w:t>
            </w:r>
          </w:p>
        </w:tc>
      </w:tr>
      <w:tr>
        <w:tblPrEx>
          <w:tblCellMar>
            <w:top w:w="0" w:type="dxa"/>
            <w:left w:w="108" w:type="dxa"/>
            <w:bottom w:w="0" w:type="dxa"/>
            <w:right w:w="108" w:type="dxa"/>
          </w:tblCellMar>
        </w:tblPrEx>
        <w:trPr>
          <w:trHeight w:val="2055"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lang w:val="en-US" w:eastAsia="zh-CN" w:bidi="ar-SA"/>
              </w:rPr>
              <w:t>优惠条件</w:t>
            </w: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cs="宋体"/>
                <w:kern w:val="2"/>
                <w:sz w:val="28"/>
                <w:szCs w:val="28"/>
                <w:lang w:val="en-US" w:eastAsia="zh-CN" w:bidi="ar-SA"/>
              </w:rPr>
              <w:t>4</w:t>
            </w:r>
            <w:r>
              <w:rPr>
                <w:rFonts w:hint="eastAsia" w:ascii="宋体" w:hAnsi="宋体" w:cs="宋体"/>
                <w:kern w:val="2"/>
                <w:sz w:val="28"/>
                <w:szCs w:val="28"/>
                <w:lang w:val="en-US" w:eastAsia="zh-CN" w:bidi="ar-SA"/>
              </w:rPr>
              <w:t>分</w:t>
            </w:r>
          </w:p>
        </w:tc>
        <w:tc>
          <w:tcPr>
            <w:tcW w:w="6112" w:type="dxa"/>
            <w:tcBorders>
              <w:top w:val="single" w:color="auto" w:sz="4" w:space="0"/>
              <w:left w:val="nil"/>
              <w:bottom w:val="single" w:color="auto" w:sz="4" w:space="0"/>
              <w:right w:val="single" w:color="auto" w:sz="4" w:space="0"/>
            </w:tcBorders>
            <w:noWrap w:val="0"/>
            <w:vAlign w:val="center"/>
          </w:tcPr>
          <w:p>
            <w:pPr>
              <w:spacing w:line="320" w:lineRule="exact"/>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每增加1项优惠条件加</w:t>
            </w:r>
            <w:r>
              <w:rPr>
                <w:rFonts w:hint="eastAsia" w:cs="宋体"/>
                <w:kern w:val="2"/>
                <w:sz w:val="28"/>
                <w:szCs w:val="28"/>
                <w:lang w:val="en-US" w:eastAsia="zh-CN" w:bidi="ar-SA"/>
              </w:rPr>
              <w:t>2</w:t>
            </w:r>
            <w:r>
              <w:rPr>
                <w:rFonts w:hint="eastAsia" w:ascii="宋体" w:hAnsi="宋体" w:eastAsia="宋体" w:cs="宋体"/>
                <w:kern w:val="2"/>
                <w:sz w:val="28"/>
                <w:szCs w:val="28"/>
                <w:lang w:val="en-US" w:eastAsia="zh-CN" w:bidi="ar-SA"/>
              </w:rPr>
              <w:t>分，最高</w:t>
            </w:r>
            <w:r>
              <w:rPr>
                <w:rFonts w:hint="eastAsia" w:cs="宋体"/>
                <w:kern w:val="2"/>
                <w:sz w:val="28"/>
                <w:szCs w:val="28"/>
                <w:lang w:val="en-US" w:eastAsia="zh-CN" w:bidi="ar-SA"/>
              </w:rPr>
              <w:t>4</w:t>
            </w:r>
            <w:r>
              <w:rPr>
                <w:rFonts w:hint="eastAsia" w:ascii="宋体" w:hAnsi="宋体" w:eastAsia="宋体" w:cs="宋体"/>
                <w:kern w:val="2"/>
                <w:sz w:val="28"/>
                <w:szCs w:val="28"/>
                <w:lang w:val="en-US" w:eastAsia="zh-CN" w:bidi="ar-SA"/>
              </w:rPr>
              <w:t>分；无优惠</w:t>
            </w:r>
          </w:p>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lang w:val="en-US" w:eastAsia="zh-CN" w:bidi="ar-SA"/>
              </w:rPr>
              <w:t>条件不得分</w:t>
            </w:r>
          </w:p>
        </w:tc>
      </w:tr>
      <w:tr>
        <w:tblPrEx>
          <w:tblCellMar>
            <w:top w:w="0" w:type="dxa"/>
            <w:left w:w="108" w:type="dxa"/>
            <w:bottom w:w="0" w:type="dxa"/>
            <w:right w:w="108" w:type="dxa"/>
          </w:tblCellMar>
        </w:tblPrEx>
        <w:trPr>
          <w:trHeight w:val="1300"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outlineLvl w:val="9"/>
              <w:rPr>
                <w:rFonts w:hint="eastAsia" w:ascii="宋体" w:hAnsi="宋体" w:eastAsia="宋体" w:cs="宋体"/>
                <w:color w:val="auto"/>
                <w:sz w:val="28"/>
                <w:szCs w:val="28"/>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ascii="宋体" w:hAnsi="宋体" w:eastAsia="宋体" w:cs="宋体"/>
                <w:kern w:val="2"/>
                <w:sz w:val="28"/>
                <w:szCs w:val="28"/>
                <w:shd w:val="clear" w:color="auto" w:fill="FFFFFF"/>
                <w:lang w:val="en-US" w:eastAsia="zh-CN" w:bidi="ar-SA"/>
              </w:rPr>
              <w:t>响应文件编制质量</w:t>
            </w:r>
          </w:p>
        </w:tc>
        <w:tc>
          <w:tcPr>
            <w:tcW w:w="8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r>
              <w:rPr>
                <w:rFonts w:hint="eastAsia" w:cs="宋体"/>
                <w:kern w:val="2"/>
                <w:sz w:val="28"/>
                <w:szCs w:val="28"/>
                <w:shd w:val="clear" w:color="auto" w:fill="FFFFFF"/>
                <w:lang w:val="en-US" w:eastAsia="zh-CN" w:bidi="ar-SA"/>
              </w:rPr>
              <w:t>5分</w:t>
            </w:r>
          </w:p>
        </w:tc>
        <w:tc>
          <w:tcPr>
            <w:tcW w:w="6112" w:type="dxa"/>
            <w:tcBorders>
              <w:top w:val="single" w:color="auto" w:sz="4" w:space="0"/>
              <w:left w:val="nil"/>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s="宋体"/>
                <w:kern w:val="2"/>
                <w:sz w:val="28"/>
                <w:szCs w:val="28"/>
                <w:shd w:val="clear" w:color="auto" w:fill="FFFFFF"/>
                <w:lang w:val="en-US" w:eastAsia="zh-CN" w:bidi="ar-SA"/>
              </w:rPr>
            </w:pPr>
            <w:bookmarkStart w:id="97" w:name="_GoBack"/>
            <w:r>
              <w:rPr>
                <w:rFonts w:hint="eastAsia" w:ascii="宋体" w:hAnsi="宋体" w:eastAsia="宋体" w:cs="宋体"/>
                <w:kern w:val="2"/>
                <w:sz w:val="28"/>
                <w:szCs w:val="28"/>
                <w:shd w:val="clear" w:color="auto" w:fill="FFFFFF"/>
                <w:lang w:val="en-US" w:eastAsia="zh-CN" w:bidi="ar-SA"/>
              </w:rPr>
              <w:t>供应商根据采购文件条款和要求认真组织编写响应文件及相关工作。响应文件编制水平高，内容详细完整的得</w:t>
            </w:r>
            <w:r>
              <w:rPr>
                <w:rFonts w:hint="eastAsia" w:cs="宋体"/>
                <w:kern w:val="2"/>
                <w:sz w:val="28"/>
                <w:szCs w:val="28"/>
                <w:shd w:val="clear" w:color="auto" w:fill="FFFFFF"/>
                <w:lang w:val="en-US" w:eastAsia="zh-CN" w:bidi="ar-SA"/>
              </w:rPr>
              <w:t>5</w:t>
            </w:r>
            <w:r>
              <w:rPr>
                <w:rFonts w:hint="eastAsia" w:ascii="宋体" w:hAnsi="宋体" w:eastAsia="宋体" w:cs="宋体"/>
                <w:kern w:val="2"/>
                <w:sz w:val="28"/>
                <w:szCs w:val="28"/>
                <w:shd w:val="clear" w:color="auto" w:fill="FFFFFF"/>
                <w:lang w:val="en-US" w:eastAsia="zh-CN" w:bidi="ar-SA"/>
              </w:rPr>
              <w:t>分；基本清楚的得</w:t>
            </w:r>
            <w:r>
              <w:rPr>
                <w:rFonts w:hint="eastAsia" w:cs="宋体"/>
                <w:kern w:val="2"/>
                <w:sz w:val="28"/>
                <w:szCs w:val="28"/>
                <w:shd w:val="clear" w:color="auto" w:fill="FFFFFF"/>
                <w:lang w:val="en-US" w:eastAsia="zh-CN" w:bidi="ar-SA"/>
              </w:rPr>
              <w:t>3</w:t>
            </w:r>
            <w:r>
              <w:rPr>
                <w:rFonts w:hint="eastAsia" w:ascii="宋体" w:hAnsi="宋体" w:eastAsia="宋体" w:cs="宋体"/>
                <w:kern w:val="2"/>
                <w:sz w:val="28"/>
                <w:szCs w:val="28"/>
                <w:shd w:val="clear" w:color="auto" w:fill="FFFFFF"/>
                <w:lang w:val="en-US" w:eastAsia="zh-CN" w:bidi="ar-SA"/>
              </w:rPr>
              <w:t>分；不清楚的不得分。</w:t>
            </w:r>
            <w:bookmarkEnd w:id="97"/>
          </w:p>
        </w:tc>
      </w:tr>
      <w:tr>
        <w:tblPrEx>
          <w:tblCellMar>
            <w:top w:w="0" w:type="dxa"/>
            <w:left w:w="108" w:type="dxa"/>
            <w:bottom w:w="0" w:type="dxa"/>
            <w:right w:w="108" w:type="dxa"/>
          </w:tblCellMar>
        </w:tblPrEx>
        <w:trPr>
          <w:trHeight w:val="1300" w:hRule="atLeast"/>
          <w:jc w:val="center"/>
        </w:trPr>
        <w:tc>
          <w:tcPr>
            <w:tcW w:w="9743"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before="50" w:line="300" w:lineRule="atLeast"/>
              <w:textAlignment w:val="baseline"/>
              <w:outlineLvl w:val="9"/>
              <w:rPr>
                <w:rFonts w:hint="eastAsia" w:ascii="宋体" w:hAnsi="宋体" w:eastAsia="宋体"/>
                <w:color w:val="000000"/>
                <w:kern w:val="2"/>
                <w:sz w:val="28"/>
                <w:szCs w:val="28"/>
                <w:lang w:val="en-US" w:eastAsia="zh-CN"/>
              </w:rPr>
            </w:pPr>
            <w:r>
              <w:rPr>
                <w:rFonts w:hint="eastAsia" w:ascii="仿宋_GB2312" w:hAnsi="仿宋_GB2312" w:eastAsia="仿宋_GB2312" w:cs="仿宋_GB2312"/>
                <w:b/>
                <w:color w:val="000000"/>
                <w:sz w:val="28"/>
                <w:szCs w:val="28"/>
              </w:rPr>
              <w:t>注：评分计算结果保留两位小数，第三位小数四舍五入。</w:t>
            </w:r>
          </w:p>
        </w:tc>
      </w:tr>
    </w:tbl>
    <w:p>
      <w:pPr>
        <w:spacing w:line="400" w:lineRule="exact"/>
        <w:outlineLvl w:val="9"/>
        <w:rPr>
          <w:rFonts w:hint="eastAsia" w:ascii="宋体" w:hAnsi="宋体" w:eastAsia="宋体" w:cs="宋体"/>
          <w:kern w:val="0"/>
          <w:sz w:val="28"/>
          <w:szCs w:val="28"/>
        </w:rPr>
      </w:pPr>
      <w:r>
        <w:rPr>
          <w:rFonts w:hint="eastAsia" w:ascii="宋体" w:hAnsi="宋体" w:eastAsia="宋体" w:cs="宋体"/>
          <w:b/>
          <w:sz w:val="28"/>
          <w:szCs w:val="28"/>
        </w:rPr>
        <w:t>二、评审办法正文部分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经磋商确定最终采购需求和提交最后报价的供应商后，由磋商小组采用综合评分法对提交最后报价的供应商的响应文件和最后报价进行综合评分。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综合评分法，是指响应文件满足磋商文件全部实质性要求且按评审因素的量化指标评审得分最高的供应商为成交候选供应商的评审方法。</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评审时，磋商小组各成员应当独立对每个有效响应的文件进行评价、打分，然后汇总每个供应商每项评分因素的得分。</w:t>
      </w:r>
    </w:p>
    <w:p>
      <w:pPr>
        <w:pStyle w:val="6"/>
        <w:widowControl w:val="0"/>
        <w:spacing w:line="360" w:lineRule="auto"/>
        <w:ind w:firstLine="568" w:firstLineChars="202"/>
        <w:outlineLvl w:val="9"/>
        <w:rPr>
          <w:rFonts w:hint="eastAsia" w:ascii="宋体" w:hAnsi="宋体" w:eastAsia="宋体" w:cs="宋体"/>
          <w:b/>
          <w:bCs/>
          <w:sz w:val="28"/>
          <w:szCs w:val="28"/>
        </w:rPr>
      </w:pPr>
      <w:r>
        <w:rPr>
          <w:rFonts w:hint="eastAsia" w:ascii="宋体" w:hAnsi="宋体" w:eastAsia="宋体" w:cs="宋体"/>
          <w:b/>
          <w:bCs/>
          <w:sz w:val="28"/>
          <w:szCs w:val="28"/>
        </w:rPr>
        <w:t>2.1响应文件的初审</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初审分为资格审查和符合性审查。</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2.1.1资格审查</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（1）磋商小组根据评标办法前附表规定的评审因素和评审标准，对供应商的响应文件进行资格评审。资格审查不合格的供应商的响应文件作无效文件处理。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（2）磋商小组在进行资格检查时，不得改变磋商文件中已载明的资格条件、标准和办法。资格审查不合格的供应商的响应文件作无效文件处理。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（3）磋商小组在评审中必要时可按供应商提供的联系方式就有关问题进行查询核实，或要求供应商做出书面澄清，查询及澄清结果将作为审查的依据。</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（4）通过全部资格审查条件合格的供应商才能通过资格审查，其响应文件方可进入下一个检查阶段。</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2.1.2符合性审查</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磋商小组根据评标办法前附表规定的评审因素和评审标准，对供应商的响应文件进行符合性审查。符合性审查不合格的供应商的响应文件作无效文件处理。</w:t>
      </w:r>
    </w:p>
    <w:p>
      <w:pPr>
        <w:pStyle w:val="6"/>
        <w:widowControl w:val="0"/>
        <w:spacing w:line="400" w:lineRule="exact"/>
        <w:ind w:firstLine="568" w:firstLineChars="202"/>
        <w:outlineLvl w:val="9"/>
        <w:rPr>
          <w:rFonts w:hint="eastAsia" w:ascii="宋体" w:hAnsi="宋体" w:eastAsia="宋体" w:cs="宋体"/>
          <w:b/>
          <w:bCs/>
          <w:sz w:val="28"/>
          <w:szCs w:val="28"/>
        </w:rPr>
      </w:pPr>
      <w:r>
        <w:rPr>
          <w:rFonts w:hint="eastAsia" w:ascii="宋体" w:hAnsi="宋体" w:eastAsia="宋体" w:cs="宋体"/>
          <w:b/>
          <w:bCs/>
          <w:sz w:val="28"/>
          <w:szCs w:val="28"/>
        </w:rPr>
        <w:t>2.2磋商小组审查响应文件是否完整、有无计算上的错误等。</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2.2.1响应文件的修正及澄清</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磋商小组对确定为实质上响应磋商文件要求的响应文件进行校核，看其是否有计算或表达上的错误，算术错误将按以下方法更正：响应文件中报价一览表内容与响应文件中相应内容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2.2.3实质上没有响应磋商文件要求的响应文件将被视为无效文件。供应商不得通过修正或撤销不合要求的偏离从而使其成为实质上响应的文件。</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2.2.5供应商的澄清文件是其响应文件的组成部分。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2.2.6一个分包内只有一种产品，不同投标人所投产品为同一品牌的或一个分包内包含多种产品的，采购人将在磋商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磋商文件规定的方式（磋商文件未规定的采取随机抽取的方式）确定一个中标候选人，其他同品牌投标人不作为中标候选人。</w:t>
      </w:r>
    </w:p>
    <w:p>
      <w:pPr>
        <w:pStyle w:val="6"/>
        <w:widowControl w:val="0"/>
        <w:spacing w:line="360" w:lineRule="auto"/>
        <w:ind w:firstLine="568" w:firstLineChars="202"/>
        <w:outlineLvl w:val="9"/>
        <w:rPr>
          <w:rFonts w:hint="eastAsia" w:ascii="宋体" w:hAnsi="宋体" w:eastAsia="宋体" w:cs="宋体"/>
          <w:b/>
          <w:bCs/>
          <w:sz w:val="28"/>
          <w:szCs w:val="28"/>
        </w:rPr>
      </w:pPr>
      <w:r>
        <w:rPr>
          <w:rFonts w:hint="eastAsia" w:ascii="宋体" w:hAnsi="宋体" w:eastAsia="宋体" w:cs="宋体"/>
          <w:b/>
          <w:bCs/>
          <w:sz w:val="28"/>
          <w:szCs w:val="28"/>
        </w:rPr>
        <w:t>2.3磋商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2.3.1磋商小组所有成员应当集中与单一供应商分别进行磋商，并给予所有参加磋商的供应商平等的磋商机会。</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2.3.3对磋商文件作出的实质性变动是磋商文件的有效组成部分，磋商小组应当及时以书面形式同时通知所有参加磋商的供应商。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2.3.5磋商文件能够详细列明采购标的的技术、服务要求的，磋商结束后，磋商小组应当要求所有实质性响应的供应商在规定时间内提交最后报价，提交最后报价的供应商不得少于3家。</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2.3.7已提交响应文件的供应商，在提交最后报价之前，可以根据磋商情况退出磋商。其响应保证金将予以退还。</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2.3.9经磋商确定最终采购需求和提交最后报价的供应商后，由磋商小组采用综合评分法对提交最后报价的供应商的响应文件和最后报价进行综合评分。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2.3.10采购结果确认</w:t>
      </w:r>
    </w:p>
    <w:p>
      <w:pPr>
        <w:pStyle w:val="6"/>
        <w:widowControl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（1）磋商小组按照采购文件确定的评标方法、步骤、标准，对响应文件进行评审。按评审后得分由</w:t>
      </w:r>
    </w:p>
    <w:p>
      <w:pPr>
        <w:pStyle w:val="6"/>
        <w:widowControl w:val="0"/>
        <w:spacing w:line="360" w:lineRule="auto"/>
        <w:ind w:firstLine="0"/>
        <w:outlineLvl w:val="9"/>
        <w:rPr>
          <w:rFonts w:hint="eastAsia" w:ascii="宋体" w:hAnsi="宋体" w:eastAsia="宋体" w:cs="宋体"/>
          <w:sz w:val="28"/>
          <w:szCs w:val="28"/>
        </w:rPr>
      </w:pPr>
      <w:r>
        <w:rPr>
          <w:rFonts w:hint="eastAsia" w:ascii="宋体" w:hAnsi="宋体" w:eastAsia="宋体" w:cs="宋体"/>
          <w:sz w:val="28"/>
          <w:szCs w:val="28"/>
        </w:rPr>
        <w:t>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（3）条款是指磋商过程中确定的最终采购需求及报价。</w:t>
      </w:r>
    </w:p>
    <w:p>
      <w:pPr>
        <w:pStyle w:val="6"/>
        <w:widowControl w:val="0"/>
        <w:spacing w:line="360" w:lineRule="auto"/>
        <w:ind w:firstLine="568" w:firstLineChars="202"/>
        <w:outlineLvl w:val="9"/>
        <w:rPr>
          <w:rFonts w:hint="eastAsia" w:ascii="宋体" w:hAnsi="宋体" w:eastAsia="宋体" w:cs="宋体"/>
          <w:b/>
          <w:bCs/>
          <w:sz w:val="28"/>
          <w:szCs w:val="28"/>
        </w:rPr>
      </w:pPr>
      <w:r>
        <w:rPr>
          <w:rFonts w:hint="eastAsia" w:ascii="宋体" w:hAnsi="宋体" w:eastAsia="宋体" w:cs="宋体"/>
          <w:b/>
          <w:bCs/>
          <w:sz w:val="28"/>
          <w:szCs w:val="28"/>
        </w:rPr>
        <w:t>2.4推荐成交供应商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6"/>
        <w:widowControl w:val="0"/>
        <w:spacing w:line="360" w:lineRule="auto"/>
        <w:ind w:firstLine="568" w:firstLineChars="202"/>
        <w:outlineLvl w:val="9"/>
        <w:rPr>
          <w:rFonts w:hint="eastAsia" w:ascii="宋体" w:hAnsi="宋体" w:eastAsia="宋体" w:cs="宋体"/>
          <w:b/>
          <w:bCs/>
          <w:sz w:val="28"/>
          <w:szCs w:val="28"/>
        </w:rPr>
      </w:pPr>
      <w:r>
        <w:rPr>
          <w:rFonts w:hint="eastAsia" w:ascii="宋体" w:hAnsi="宋体" w:eastAsia="宋体" w:cs="宋体"/>
          <w:b/>
          <w:bCs/>
          <w:sz w:val="28"/>
          <w:szCs w:val="28"/>
        </w:rPr>
        <w:t>2.5确定成交供应商</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2.5.1采购代理机构应当在评审结束后2个工作日内将评审报告送采购人确认。</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outlineLvl w:val="9"/>
        <w:rPr>
          <w:rFonts w:hint="eastAsia" w:ascii="宋体" w:hAnsi="宋体" w:eastAsia="宋体" w:cs="宋体"/>
          <w:b/>
          <w:sz w:val="28"/>
          <w:szCs w:val="28"/>
        </w:rPr>
      </w:pPr>
      <w:r>
        <w:rPr>
          <w:rFonts w:hint="eastAsia" w:ascii="宋体" w:hAnsi="宋体" w:eastAsia="宋体" w:cs="宋体"/>
          <w:b/>
          <w:sz w:val="28"/>
          <w:szCs w:val="28"/>
        </w:rPr>
        <w:t>三、串通投标的情况</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有下列情形之一的，视为投标人串通投标，其投标无效：</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1、不同投标人的响应文件由同一单位或者个人编制；</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2、不同投标人委托同一单位或者个人办理投标事宜；</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3、不同投标人的响应文件载明的项目管理成员或者联系人员为同一人；</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4、不同投标人的响应文件异常一致或者投标报价呈规律性差异；</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5、不同投标人的响应文件相互混装；</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6、不同投标人的响应保证金从同一单位或者个人的账户转出。</w:t>
      </w:r>
    </w:p>
    <w:p>
      <w:pPr>
        <w:spacing w:line="360" w:lineRule="auto"/>
        <w:outlineLvl w:val="9"/>
        <w:rPr>
          <w:rFonts w:hint="eastAsia" w:ascii="宋体" w:hAnsi="宋体" w:eastAsia="宋体" w:cs="宋体"/>
          <w:b/>
          <w:sz w:val="28"/>
          <w:szCs w:val="28"/>
        </w:rPr>
      </w:pPr>
      <w:r>
        <w:rPr>
          <w:rFonts w:hint="eastAsia" w:ascii="宋体" w:hAnsi="宋体" w:eastAsia="宋体" w:cs="宋体"/>
          <w:b/>
          <w:sz w:val="28"/>
          <w:szCs w:val="28"/>
        </w:rPr>
        <w:t>四、无效投标条款和废标条款</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4.1无效投标条款</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投标人不遵循公平竞争的原则，恶意串通，妨碍其他投标人的竞争，损害采购人或者其他投标人的合法权益，评标委员会应当认定其投标无效。</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4.2废标条款：</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4.2.1符合专业条件的供应商或者对磋商文件作实质响应的供应商不足三家的；</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4.2.2出现影响采购公正的违法、违规行为的；</w:t>
      </w:r>
    </w:p>
    <w:p>
      <w:pPr>
        <w:pStyle w:val="6"/>
        <w:widowControl w:val="0"/>
        <w:spacing w:line="360" w:lineRule="auto"/>
        <w:ind w:firstLine="565" w:firstLineChars="202"/>
        <w:outlineLvl w:val="9"/>
        <w:rPr>
          <w:rFonts w:hint="eastAsia" w:ascii="宋体" w:hAnsi="宋体" w:eastAsia="宋体" w:cs="宋体"/>
          <w:sz w:val="28"/>
          <w:szCs w:val="28"/>
        </w:rPr>
      </w:pPr>
      <w:r>
        <w:rPr>
          <w:rFonts w:hint="eastAsia" w:ascii="宋体" w:hAnsi="宋体" w:eastAsia="宋体" w:cs="宋体"/>
          <w:sz w:val="28"/>
          <w:szCs w:val="28"/>
        </w:rPr>
        <w:t>4.2.3投标人的报价均超过了采购预算，采购人不能支付的；</w:t>
      </w:r>
    </w:p>
    <w:p>
      <w:pPr>
        <w:spacing w:line="360" w:lineRule="auto"/>
        <w:ind w:firstLine="560" w:firstLineChars="200"/>
        <w:outlineLvl w:val="9"/>
        <w:rPr>
          <w:sz w:val="28"/>
          <w:szCs w:val="28"/>
        </w:rPr>
      </w:pPr>
      <w:r>
        <w:rPr>
          <w:rFonts w:hint="eastAsia" w:ascii="宋体" w:hAnsi="宋体" w:eastAsia="宋体" w:cs="宋体"/>
          <w:sz w:val="28"/>
          <w:szCs w:val="28"/>
        </w:rPr>
        <w:t>4.2.4因重大变故，采购任务取消的。</w:t>
      </w:r>
    </w:p>
    <w:p>
      <w:pPr>
        <w:spacing w:line="312" w:lineRule="auto"/>
        <w:jc w:val="both"/>
        <w:outlineLvl w:val="9"/>
        <w:rPr>
          <w:rFonts w:hint="eastAsia" w:ascii="宋体" w:hAnsi="宋体" w:eastAsia="宋体" w:cs="宋体"/>
          <w:b/>
          <w:sz w:val="36"/>
          <w:szCs w:val="36"/>
        </w:rPr>
      </w:pPr>
      <w:bookmarkStart w:id="51" w:name="_Toc12839"/>
    </w:p>
    <w:p>
      <w:pPr>
        <w:pStyle w:val="14"/>
        <w:numPr>
          <w:ilvl w:val="0"/>
          <w:numId w:val="0"/>
        </w:numPr>
        <w:rPr>
          <w:rFonts w:hint="eastAsia"/>
        </w:rPr>
      </w:pPr>
    </w:p>
    <w:p>
      <w:pPr>
        <w:pStyle w:val="14"/>
        <w:numPr>
          <w:ilvl w:val="0"/>
          <w:numId w:val="0"/>
        </w:numPr>
        <w:rPr>
          <w:rFonts w:hint="eastAsia"/>
        </w:rPr>
      </w:pPr>
    </w:p>
    <w:p>
      <w:pPr>
        <w:pStyle w:val="14"/>
        <w:numPr>
          <w:ilvl w:val="0"/>
          <w:numId w:val="0"/>
        </w:numPr>
        <w:rPr>
          <w:rFonts w:hint="eastAsia"/>
        </w:rPr>
      </w:pPr>
    </w:p>
    <w:p>
      <w:pPr>
        <w:spacing w:line="312"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第</w:t>
      </w:r>
      <w:r>
        <w:rPr>
          <w:rFonts w:hint="eastAsia" w:ascii="宋体" w:hAnsi="宋体" w:eastAsia="宋体" w:cs="宋体"/>
          <w:b/>
          <w:sz w:val="36"/>
          <w:szCs w:val="36"/>
          <w:lang w:eastAsia="zh-CN"/>
        </w:rPr>
        <w:t>五</w:t>
      </w:r>
      <w:r>
        <w:rPr>
          <w:rFonts w:hint="eastAsia" w:ascii="宋体" w:hAnsi="宋体" w:eastAsia="宋体" w:cs="宋体"/>
          <w:b/>
          <w:sz w:val="36"/>
          <w:szCs w:val="36"/>
        </w:rPr>
        <w:t>章</w:t>
      </w:r>
      <w:r>
        <w:rPr>
          <w:rFonts w:hint="eastAsia" w:cs="宋体"/>
          <w:b/>
          <w:sz w:val="36"/>
          <w:szCs w:val="36"/>
          <w:lang w:val="en-US" w:eastAsia="zh-CN"/>
        </w:rPr>
        <w:t xml:space="preserve">  </w:t>
      </w:r>
      <w:r>
        <w:rPr>
          <w:rFonts w:hint="eastAsia" w:ascii="宋体" w:hAnsi="宋体" w:eastAsia="宋体" w:cs="宋体"/>
          <w:b/>
          <w:sz w:val="36"/>
          <w:szCs w:val="36"/>
        </w:rPr>
        <w:t>合同条款</w:t>
      </w:r>
      <w:bookmarkEnd w:id="51"/>
    </w:p>
    <w:p>
      <w:pPr>
        <w:spacing w:line="360" w:lineRule="auto"/>
        <w:ind w:firstLine="551" w:firstLineChars="196"/>
        <w:outlineLvl w:val="9"/>
        <w:rPr>
          <w:rFonts w:hint="eastAsia" w:ascii="宋体" w:hAnsi="宋体" w:eastAsia="宋体" w:cs="宋体"/>
          <w:b/>
          <w:sz w:val="28"/>
          <w:szCs w:val="28"/>
        </w:rPr>
      </w:pPr>
      <w:bookmarkStart w:id="52" w:name="_Toc246216267"/>
      <w:bookmarkStart w:id="53" w:name="_Toc243906397"/>
      <w:bookmarkStart w:id="54" w:name="_Toc246216290"/>
      <w:bookmarkStart w:id="55" w:name="_Toc243904849"/>
      <w:bookmarkStart w:id="56" w:name="_Toc233274440"/>
      <w:bookmarkStart w:id="57" w:name="_Toc245369990"/>
      <w:bookmarkStart w:id="58" w:name="_Toc233274892"/>
      <w:bookmarkStart w:id="59" w:name="_Toc245370108"/>
      <w:bookmarkStart w:id="60" w:name="_Toc243907627"/>
      <w:bookmarkStart w:id="61" w:name="_Toc246216425"/>
      <w:bookmarkStart w:id="62" w:name="_Toc233275179"/>
      <w:r>
        <w:rPr>
          <w:rFonts w:hint="eastAsia" w:ascii="宋体" w:hAnsi="宋体" w:eastAsia="宋体" w:cs="宋体"/>
          <w:b/>
          <w:sz w:val="28"/>
          <w:szCs w:val="28"/>
        </w:rPr>
        <w:t>1、定义</w:t>
      </w:r>
    </w:p>
    <w:p>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1.1“合同”系指甲乙双方共同签署的、合同中载明的甲乙双方所达成的协议，包括：成交通知书；合同条款；响应文件及承诺；项目采购需；磋商文件（含补充文件、修改文件）及答疑纪要；双方约定的其他所有文件等构成合同的所有文件的总称。</w:t>
      </w:r>
    </w:p>
    <w:p>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1.2“甲方”系指</w:t>
      </w:r>
      <w:r>
        <w:rPr>
          <w:rFonts w:hint="eastAsia"/>
          <w:sz w:val="28"/>
          <w:szCs w:val="28"/>
          <w:lang w:val="en-US" w:eastAsia="zh-CN"/>
        </w:rPr>
        <w:t>沙雅县循环经济工业园区管理委员会</w:t>
      </w:r>
      <w:r>
        <w:rPr>
          <w:rFonts w:hint="eastAsia" w:ascii="宋体" w:hAnsi="宋体" w:eastAsia="宋体" w:cs="宋体"/>
          <w:sz w:val="28"/>
          <w:szCs w:val="28"/>
        </w:rPr>
        <w:t>。</w:t>
      </w:r>
    </w:p>
    <w:p>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1.3“乙方”系指取得成交资格，提供合同服务的成交供应商。</w:t>
      </w:r>
    </w:p>
    <w:p>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1.4“合同价款”系指根据合同条款、技术规范及标准、项目采购需求、本磋商文件的规定，乙方在正确、完整地履行合同义务后，甲方应支付给乙方实际提供合同服务的金额。</w:t>
      </w:r>
    </w:p>
    <w:p>
      <w:pPr>
        <w:spacing w:line="360" w:lineRule="auto"/>
        <w:ind w:firstLine="560" w:firstLineChars="200"/>
        <w:outlineLvl w:val="9"/>
        <w:rPr>
          <w:rFonts w:hint="eastAsia" w:ascii="宋体" w:hAnsi="宋体" w:eastAsia="宋体" w:cs="宋体"/>
          <w:b w:val="0"/>
          <w:bCs w:val="0"/>
          <w:kern w:val="0"/>
          <w:sz w:val="28"/>
          <w:szCs w:val="28"/>
        </w:rPr>
      </w:pPr>
      <w:r>
        <w:rPr>
          <w:rFonts w:hint="eastAsia" w:ascii="宋体" w:hAnsi="宋体" w:eastAsia="宋体" w:cs="宋体"/>
          <w:sz w:val="28"/>
          <w:szCs w:val="28"/>
        </w:rPr>
        <w:t>1.5“服务”系指合同条款、技术规范及标准、项目采购需求、本磋商文</w:t>
      </w:r>
      <w:r>
        <w:rPr>
          <w:rFonts w:hint="eastAsia" w:ascii="宋体" w:hAnsi="宋体" w:eastAsia="宋体" w:cs="宋体"/>
          <w:b w:val="0"/>
          <w:bCs w:val="0"/>
          <w:sz w:val="28"/>
          <w:szCs w:val="28"/>
        </w:rPr>
        <w:t>件规定，乙方为</w:t>
      </w:r>
      <w:r>
        <w:rPr>
          <w:rFonts w:hint="eastAsia" w:ascii="宋体" w:hAnsi="宋体" w:eastAsia="宋体" w:cs="宋体"/>
          <w:b w:val="0"/>
          <w:bCs w:val="0"/>
          <w:kern w:val="0"/>
          <w:sz w:val="28"/>
          <w:szCs w:val="28"/>
        </w:rPr>
        <w:t>保证完成</w:t>
      </w:r>
      <w:r>
        <w:rPr>
          <w:rFonts w:hint="eastAsia" w:ascii="宋体" w:hAnsi="宋体" w:eastAsia="宋体" w:cs="宋体"/>
          <w:b w:val="0"/>
          <w:bCs w:val="0"/>
          <w:kern w:val="0"/>
          <w:sz w:val="28"/>
          <w:szCs w:val="28"/>
          <w:lang w:eastAsia="zh-CN"/>
        </w:rPr>
        <w:t>困难群众救济物资采购项目</w:t>
      </w:r>
      <w:r>
        <w:rPr>
          <w:rFonts w:hint="eastAsia" w:ascii="宋体" w:hAnsi="宋体" w:eastAsia="宋体" w:cs="宋体"/>
          <w:b w:val="0"/>
          <w:bCs w:val="0"/>
          <w:kern w:val="0"/>
          <w:sz w:val="28"/>
          <w:szCs w:val="28"/>
        </w:rPr>
        <w:t>相关的全部工作。</w:t>
      </w:r>
    </w:p>
    <w:p>
      <w:pPr>
        <w:spacing w:line="360" w:lineRule="auto"/>
        <w:ind w:firstLine="562" w:firstLineChars="200"/>
        <w:outlineLvl w:val="9"/>
        <w:rPr>
          <w:rFonts w:hint="eastAsia" w:ascii="宋体" w:hAnsi="宋体" w:eastAsia="宋体" w:cs="宋体"/>
          <w:b/>
          <w:bCs/>
          <w:sz w:val="28"/>
          <w:szCs w:val="28"/>
        </w:rPr>
      </w:pPr>
      <w:bookmarkStart w:id="63" w:name="_Toc246216233"/>
      <w:r>
        <w:rPr>
          <w:rFonts w:hint="eastAsia" w:ascii="宋体" w:hAnsi="宋体" w:eastAsia="宋体" w:cs="宋体"/>
          <w:b/>
          <w:bCs/>
          <w:sz w:val="28"/>
          <w:szCs w:val="28"/>
        </w:rPr>
        <w:t>2、</w:t>
      </w:r>
      <w:bookmarkEnd w:id="63"/>
      <w:bookmarkStart w:id="64" w:name="_Toc246216234"/>
      <w:r>
        <w:rPr>
          <w:rFonts w:hint="eastAsia" w:ascii="宋体" w:hAnsi="宋体" w:eastAsia="宋体" w:cs="宋体"/>
          <w:b/>
          <w:bCs/>
          <w:sz w:val="28"/>
          <w:szCs w:val="28"/>
        </w:rPr>
        <w:t>合同价格</w:t>
      </w:r>
      <w:bookmarkEnd w:id="64"/>
    </w:p>
    <w:p>
      <w:pPr>
        <w:spacing w:line="360" w:lineRule="auto"/>
        <w:ind w:firstLine="560" w:firstLineChars="200"/>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2.1合同价款为：￥:元，（大写：人民币）。</w:t>
      </w:r>
    </w:p>
    <w:p>
      <w:pPr>
        <w:spacing w:line="360" w:lineRule="auto"/>
        <w:ind w:firstLine="562" w:firstLineChars="200"/>
        <w:outlineLvl w:val="9"/>
        <w:rPr>
          <w:rFonts w:hint="eastAsia" w:ascii="宋体" w:hAnsi="宋体" w:eastAsia="宋体" w:cs="宋体"/>
          <w:b/>
          <w:bCs/>
          <w:sz w:val="28"/>
          <w:szCs w:val="28"/>
        </w:rPr>
      </w:pPr>
      <w:bookmarkStart w:id="65" w:name="_Toc260247209"/>
      <w:bookmarkStart w:id="66" w:name="_Toc260246971"/>
      <w:bookmarkStart w:id="67" w:name="_Toc260246972"/>
      <w:bookmarkStart w:id="68" w:name="_Toc260247210"/>
      <w:bookmarkStart w:id="69" w:name="_Toc231451677"/>
      <w:bookmarkStart w:id="70" w:name="_Toc246216237"/>
      <w:r>
        <w:rPr>
          <w:rFonts w:hint="eastAsia" w:ascii="宋体" w:hAnsi="宋体" w:eastAsia="宋体" w:cs="宋体"/>
          <w:b/>
          <w:bCs/>
          <w:sz w:val="28"/>
          <w:szCs w:val="28"/>
        </w:rPr>
        <w:t>3、支付条款</w:t>
      </w:r>
      <w:bookmarkEnd w:id="65"/>
      <w:bookmarkEnd w:id="66"/>
    </w:p>
    <w:p>
      <w:pPr>
        <w:pStyle w:val="55"/>
        <w:spacing w:line="360" w:lineRule="auto"/>
        <w:ind w:firstLine="548" w:firstLineChars="196"/>
        <w:outlineLvl w:val="9"/>
        <w:rPr>
          <w:rFonts w:hint="eastAsia" w:ascii="宋体" w:hAnsi="宋体" w:eastAsia="宋体" w:cs="宋体"/>
          <w:b w:val="0"/>
          <w:bCs w:val="0"/>
          <w:color w:val="auto"/>
          <w:kern w:val="2"/>
          <w:sz w:val="28"/>
          <w:szCs w:val="28"/>
        </w:rPr>
      </w:pPr>
      <w:r>
        <w:rPr>
          <w:rFonts w:hint="eastAsia" w:ascii="宋体" w:hAnsi="宋体" w:eastAsia="宋体" w:cs="宋体"/>
          <w:b w:val="0"/>
          <w:bCs w:val="0"/>
          <w:color w:val="auto"/>
          <w:kern w:val="2"/>
          <w:sz w:val="28"/>
          <w:szCs w:val="28"/>
        </w:rPr>
        <w:t>3.1本合同的支付币种为人民币。</w:t>
      </w:r>
      <w:bookmarkEnd w:id="67"/>
      <w:bookmarkEnd w:id="68"/>
      <w:bookmarkEnd w:id="69"/>
      <w:bookmarkEnd w:id="70"/>
    </w:p>
    <w:p>
      <w:pPr>
        <w:spacing w:line="360" w:lineRule="auto"/>
        <w:ind w:firstLine="560" w:firstLineChars="200"/>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3.2合同价款支付方式：按照合同约定付款。</w:t>
      </w:r>
    </w:p>
    <w:p>
      <w:pPr>
        <w:spacing w:line="360" w:lineRule="auto"/>
        <w:ind w:firstLine="560" w:firstLineChars="200"/>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（二）乙方提交采购合同、发票等材料，向甲方申请付款。</w:t>
      </w:r>
    </w:p>
    <w:p>
      <w:pPr>
        <w:spacing w:line="360" w:lineRule="auto"/>
        <w:ind w:firstLine="560" w:firstLineChars="200"/>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（三）甲方对乙方提交的付款资料审核通过后，以转账方式向乙方付款。</w:t>
      </w:r>
    </w:p>
    <w:p>
      <w:pPr>
        <w:spacing w:line="360" w:lineRule="auto"/>
        <w:ind w:firstLine="562" w:firstLineChars="200"/>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rPr>
        <w:t>4、保修期：</w:t>
      </w:r>
      <w:r>
        <w:rPr>
          <w:rFonts w:hint="eastAsia" w:ascii="宋体" w:hAnsi="宋体" w:eastAsia="宋体" w:cs="宋体"/>
          <w:b/>
          <w:bCs/>
          <w:sz w:val="28"/>
          <w:szCs w:val="28"/>
          <w:lang w:val="en-US" w:eastAsia="zh-CN"/>
        </w:rPr>
        <w:t>/</w:t>
      </w:r>
    </w:p>
    <w:p>
      <w:pPr>
        <w:spacing w:line="360" w:lineRule="auto"/>
        <w:ind w:firstLine="562" w:firstLineChars="200"/>
        <w:outlineLvl w:val="9"/>
        <w:rPr>
          <w:rFonts w:hint="eastAsia" w:ascii="宋体" w:hAnsi="宋体" w:eastAsia="宋体" w:cs="宋体"/>
          <w:b/>
          <w:bCs/>
          <w:sz w:val="28"/>
          <w:szCs w:val="28"/>
        </w:rPr>
      </w:pPr>
      <w:bookmarkStart w:id="71" w:name="_Toc258681731"/>
      <w:r>
        <w:rPr>
          <w:rFonts w:hint="eastAsia" w:ascii="宋体" w:hAnsi="宋体" w:eastAsia="宋体" w:cs="宋体"/>
          <w:b/>
          <w:bCs/>
          <w:sz w:val="28"/>
          <w:szCs w:val="28"/>
        </w:rPr>
        <w:t>5、</w:t>
      </w:r>
      <w:bookmarkEnd w:id="71"/>
      <w:r>
        <w:rPr>
          <w:rFonts w:hint="eastAsia" w:ascii="宋体" w:hAnsi="宋体" w:eastAsia="宋体" w:cs="宋体"/>
          <w:b/>
          <w:bCs/>
          <w:sz w:val="28"/>
          <w:szCs w:val="28"/>
        </w:rPr>
        <w:t>技术资料</w:t>
      </w:r>
    </w:p>
    <w:p>
      <w:pPr>
        <w:spacing w:line="360" w:lineRule="auto"/>
        <w:ind w:firstLine="481"/>
        <w:outlineLvl w:val="9"/>
        <w:rPr>
          <w:rFonts w:hint="eastAsia" w:ascii="宋体" w:hAnsi="宋体" w:eastAsia="宋体" w:cs="宋体"/>
          <w:sz w:val="28"/>
          <w:szCs w:val="28"/>
          <w:lang w:eastAsia="zh-CN"/>
        </w:rPr>
      </w:pPr>
      <w:bookmarkStart w:id="72" w:name="_Toc258681733"/>
      <w:r>
        <w:rPr>
          <w:rFonts w:hint="eastAsia" w:ascii="宋体" w:hAnsi="宋体" w:eastAsia="宋体" w:cs="宋体"/>
          <w:sz w:val="28"/>
          <w:szCs w:val="28"/>
        </w:rPr>
        <w:t>5.1乙方应准备与服务相符的技术资料</w:t>
      </w:r>
      <w:bookmarkEnd w:id="72"/>
      <w:r>
        <w:rPr>
          <w:rFonts w:hint="eastAsia" w:ascii="宋体" w:hAnsi="宋体" w:eastAsia="宋体" w:cs="宋体"/>
          <w:sz w:val="28"/>
          <w:szCs w:val="28"/>
          <w:lang w:eastAsia="zh-CN"/>
        </w:rPr>
        <w:t>、</w:t>
      </w:r>
    </w:p>
    <w:p>
      <w:pPr>
        <w:spacing w:line="360" w:lineRule="auto"/>
        <w:ind w:left="2" w:firstLine="562" w:firstLineChars="200"/>
        <w:outlineLvl w:val="9"/>
        <w:rPr>
          <w:rFonts w:hint="eastAsia" w:ascii="宋体" w:hAnsi="宋体" w:eastAsia="宋体" w:cs="宋体"/>
          <w:b/>
          <w:bCs w:val="0"/>
          <w:sz w:val="28"/>
          <w:szCs w:val="28"/>
        </w:rPr>
      </w:pPr>
      <w:bookmarkStart w:id="73" w:name="_Toc258681749"/>
      <w:r>
        <w:rPr>
          <w:rFonts w:hint="eastAsia" w:ascii="宋体" w:hAnsi="宋体" w:eastAsia="宋体" w:cs="宋体"/>
          <w:b/>
          <w:bCs w:val="0"/>
          <w:sz w:val="28"/>
          <w:szCs w:val="28"/>
        </w:rPr>
        <w:t>6、乙方履约延误和延期赔偿</w:t>
      </w:r>
      <w:bookmarkEnd w:id="73"/>
    </w:p>
    <w:p>
      <w:pPr>
        <w:spacing w:line="360" w:lineRule="auto"/>
        <w:ind w:left="2" w:firstLine="560" w:firstLineChars="200"/>
        <w:outlineLvl w:val="9"/>
        <w:rPr>
          <w:rFonts w:hint="eastAsia" w:ascii="宋体" w:hAnsi="宋体" w:eastAsia="宋体" w:cs="宋体"/>
          <w:sz w:val="28"/>
          <w:szCs w:val="28"/>
        </w:rPr>
      </w:pPr>
      <w:r>
        <w:rPr>
          <w:rFonts w:hint="eastAsia" w:ascii="宋体" w:hAnsi="宋体" w:eastAsia="宋体" w:cs="宋体"/>
          <w:sz w:val="28"/>
          <w:szCs w:val="28"/>
        </w:rPr>
        <w:t>6.1如果乙方未能按合同规定的时间按期提供服务，将加收延期赔偿或终止合同。</w:t>
      </w:r>
    </w:p>
    <w:p>
      <w:pPr>
        <w:spacing w:line="360" w:lineRule="auto"/>
        <w:ind w:left="2" w:firstLine="560" w:firstLineChars="200"/>
        <w:outlineLvl w:val="9"/>
        <w:rPr>
          <w:rFonts w:hint="eastAsia" w:ascii="宋体" w:hAnsi="宋体" w:eastAsia="宋体" w:cs="宋体"/>
          <w:sz w:val="28"/>
          <w:szCs w:val="28"/>
        </w:rPr>
      </w:pPr>
      <w:r>
        <w:rPr>
          <w:rFonts w:hint="eastAsia" w:ascii="宋体" w:hAnsi="宋体" w:eastAsia="宋体" w:cs="宋体"/>
          <w:sz w:val="28"/>
          <w:szCs w:val="28"/>
        </w:rPr>
        <w:t>6.2在履约过程中，如果乙方可能遇到妨碍按时提供服务的情况时，应及时以书面形式将迟延的事实、可能迟延的期限和原因通知甲方。甲方在收到乙方通知后，应尽快对情况进行分析，并确定是否同意延长交货时间以及是否收取误期赔偿费。延期应通过修改合同的方式由乙方认可，则甲方有权终止合同。</w:t>
      </w:r>
    </w:p>
    <w:p>
      <w:pPr>
        <w:spacing w:line="360" w:lineRule="auto"/>
        <w:ind w:left="2" w:firstLine="560" w:firstLineChars="200"/>
        <w:outlineLvl w:val="9"/>
        <w:rPr>
          <w:rFonts w:hint="eastAsia" w:ascii="宋体" w:hAnsi="宋体" w:eastAsia="宋体" w:cs="宋体"/>
          <w:sz w:val="28"/>
          <w:szCs w:val="28"/>
        </w:rPr>
      </w:pPr>
      <w:r>
        <w:rPr>
          <w:rFonts w:hint="eastAsia" w:ascii="宋体" w:hAnsi="宋体" w:eastAsia="宋体" w:cs="宋体"/>
          <w:sz w:val="28"/>
          <w:szCs w:val="28"/>
        </w:rPr>
        <w:t>6.3如乙方未能就合理提供服务日期达成一致意见，甲方有权将服务价降低到双方同意的水平，并由乙方赔偿由此造成的所有损失。</w:t>
      </w:r>
    </w:p>
    <w:p>
      <w:pPr>
        <w:spacing w:line="360" w:lineRule="auto"/>
        <w:ind w:firstLine="480"/>
        <w:outlineLvl w:val="9"/>
        <w:rPr>
          <w:rFonts w:hint="eastAsia" w:ascii="宋体" w:hAnsi="宋体" w:eastAsia="宋体" w:cs="宋体"/>
          <w:b/>
          <w:bCs w:val="0"/>
          <w:sz w:val="28"/>
          <w:szCs w:val="28"/>
        </w:rPr>
      </w:pPr>
      <w:bookmarkStart w:id="74" w:name="_Toc258681751"/>
      <w:r>
        <w:rPr>
          <w:rFonts w:hint="eastAsia" w:ascii="宋体" w:hAnsi="宋体" w:eastAsia="宋体" w:cs="宋体"/>
          <w:b/>
          <w:bCs w:val="0"/>
          <w:sz w:val="28"/>
          <w:szCs w:val="28"/>
        </w:rPr>
        <w:t>7、违约责任</w:t>
      </w:r>
      <w:bookmarkEnd w:id="74"/>
      <w:bookmarkStart w:id="75" w:name="_Toc258681752"/>
    </w:p>
    <w:p>
      <w:pPr>
        <w:spacing w:line="36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kern w:val="0"/>
          <w:sz w:val="28"/>
          <w:szCs w:val="28"/>
        </w:rPr>
        <w:t>7.1若乙方未按本项目采购需求承担相关工作，由此造成的责任和损失由乙方自行承担。</w:t>
      </w:r>
    </w:p>
    <w:p>
      <w:pPr>
        <w:spacing w:line="360" w:lineRule="auto"/>
        <w:ind w:firstLine="562" w:firstLineChars="200"/>
        <w:outlineLvl w:val="9"/>
        <w:rPr>
          <w:rFonts w:hint="eastAsia" w:ascii="宋体" w:hAnsi="宋体" w:eastAsia="宋体" w:cs="宋体"/>
          <w:b/>
          <w:bCs w:val="0"/>
          <w:sz w:val="28"/>
          <w:szCs w:val="28"/>
        </w:rPr>
      </w:pPr>
      <w:r>
        <w:rPr>
          <w:rFonts w:hint="eastAsia" w:ascii="宋体" w:hAnsi="宋体" w:eastAsia="宋体" w:cs="宋体"/>
          <w:b/>
          <w:bCs w:val="0"/>
          <w:sz w:val="28"/>
          <w:szCs w:val="28"/>
        </w:rPr>
        <w:t>8、不可抗力</w:t>
      </w:r>
      <w:bookmarkEnd w:id="75"/>
    </w:p>
    <w:p>
      <w:pPr>
        <w:spacing w:line="440" w:lineRule="exact"/>
        <w:ind w:firstLine="480"/>
        <w:outlineLvl w:val="9"/>
        <w:rPr>
          <w:rFonts w:hint="eastAsia" w:ascii="宋体" w:hAnsi="宋体" w:eastAsia="宋体" w:cs="宋体"/>
          <w:sz w:val="28"/>
          <w:szCs w:val="28"/>
        </w:rPr>
      </w:pPr>
      <w:bookmarkStart w:id="76" w:name="_Toc258681753"/>
      <w:r>
        <w:rPr>
          <w:rFonts w:hint="eastAsia" w:ascii="宋体" w:hAnsi="宋体" w:eastAsia="宋体" w:cs="宋体"/>
          <w:sz w:val="28"/>
          <w:szCs w:val="28"/>
        </w:rPr>
        <w:t>8.1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8.2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8.3如果不可抗力事件的影响持续45天以上，双方应通过友好协商在合理的时间内达成进一步履行合同的协议。</w:t>
      </w:r>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8.4如果因不可抗力而导致合同实施延误或不能履行合同义务的，受不可抗力影响的一方不应承担违约责任。</w:t>
      </w:r>
    </w:p>
    <w:p>
      <w:pPr>
        <w:spacing w:line="440" w:lineRule="exact"/>
        <w:ind w:firstLine="562" w:firstLineChars="200"/>
        <w:outlineLvl w:val="9"/>
        <w:rPr>
          <w:rFonts w:hint="eastAsia" w:ascii="宋体" w:hAnsi="宋体" w:eastAsia="宋体" w:cs="宋体"/>
          <w:b/>
          <w:sz w:val="28"/>
          <w:szCs w:val="28"/>
        </w:rPr>
      </w:pPr>
      <w:r>
        <w:rPr>
          <w:rFonts w:hint="eastAsia" w:ascii="宋体" w:hAnsi="宋体" w:eastAsia="宋体" w:cs="宋体"/>
          <w:b/>
          <w:sz w:val="28"/>
          <w:szCs w:val="28"/>
        </w:rPr>
        <w:t>9、税费</w:t>
      </w:r>
      <w:bookmarkEnd w:id="76"/>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9.1根据国家现行税法规定对与本合同有关的一切税费，包括按税法规定应由甲方承担的税费，均已包括在合同总价款之中，甲方不再与乙方另行结算税费。</w:t>
      </w:r>
    </w:p>
    <w:p>
      <w:pPr>
        <w:spacing w:line="440" w:lineRule="exact"/>
        <w:ind w:firstLine="562" w:firstLineChars="200"/>
        <w:outlineLvl w:val="9"/>
        <w:rPr>
          <w:rFonts w:hint="eastAsia" w:ascii="宋体" w:hAnsi="宋体" w:eastAsia="宋体" w:cs="宋体"/>
          <w:b/>
          <w:sz w:val="28"/>
          <w:szCs w:val="28"/>
        </w:rPr>
      </w:pPr>
      <w:bookmarkStart w:id="77" w:name="_Toc258681754"/>
      <w:bookmarkStart w:id="78" w:name="_Toc243905150"/>
      <w:bookmarkStart w:id="79" w:name="_Toc243904847"/>
      <w:r>
        <w:rPr>
          <w:rFonts w:hint="eastAsia" w:ascii="宋体" w:hAnsi="宋体" w:eastAsia="宋体" w:cs="宋体"/>
          <w:b/>
          <w:sz w:val="28"/>
          <w:szCs w:val="28"/>
        </w:rPr>
        <w:t>10、争端的解决</w:t>
      </w:r>
      <w:bookmarkEnd w:id="77"/>
      <w:bookmarkEnd w:id="78"/>
      <w:bookmarkEnd w:id="79"/>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10.1甲乙双方应通过友好协商，解决在执行本合同过程中所发生的或与本合同有关的一切争端。当事人不愿和解、调解或者和解、调解不成，向项目所在地人民法院提出诉讼。</w:t>
      </w:r>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10.2在双方之间的争议尚未解决之前，如甲方以书面形式坚持要求乙方按其意见行事，则乙方应按甲方的意见执行，但由此产生的一切不良后果和责任均应有乙方承担。但乙方不能因此而故意采取可能导致不良后果的行为。</w:t>
      </w:r>
    </w:p>
    <w:p>
      <w:pPr>
        <w:spacing w:line="440" w:lineRule="exact"/>
        <w:ind w:firstLine="562" w:firstLineChars="200"/>
        <w:outlineLvl w:val="9"/>
        <w:rPr>
          <w:rFonts w:hint="eastAsia" w:ascii="宋体" w:hAnsi="宋体" w:eastAsia="宋体" w:cs="宋体"/>
          <w:b/>
          <w:sz w:val="28"/>
          <w:szCs w:val="28"/>
        </w:rPr>
      </w:pPr>
      <w:bookmarkStart w:id="80" w:name="_Toc258681755"/>
      <w:r>
        <w:rPr>
          <w:rFonts w:hint="eastAsia" w:ascii="宋体" w:hAnsi="宋体" w:eastAsia="宋体" w:cs="宋体"/>
          <w:b/>
          <w:sz w:val="28"/>
          <w:szCs w:val="28"/>
        </w:rPr>
        <w:t>11、违约终止合同</w:t>
      </w:r>
      <w:bookmarkEnd w:id="80"/>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11.1在甲方对乙方违约而采取的任何补救措施不受影响的情况下，甲方可在下列情况下向乙方发出书面通知书，提出终止部分或全部合同：</w:t>
      </w:r>
    </w:p>
    <w:p>
      <w:pPr>
        <w:spacing w:line="440" w:lineRule="exact"/>
        <w:outlineLvl w:val="9"/>
        <w:rPr>
          <w:rFonts w:hint="eastAsia" w:ascii="宋体" w:hAnsi="宋体" w:eastAsia="宋体" w:cs="宋体"/>
          <w:sz w:val="28"/>
          <w:szCs w:val="28"/>
        </w:rPr>
      </w:pPr>
      <w:r>
        <w:rPr>
          <w:rFonts w:hint="eastAsia" w:ascii="宋体" w:hAnsi="宋体" w:eastAsia="宋体" w:cs="宋体"/>
          <w:sz w:val="28"/>
          <w:szCs w:val="28"/>
        </w:rPr>
        <w:t>(1)乙方未能在合同规定的限期或甲方同意延长的限期内提供服务。</w:t>
      </w:r>
    </w:p>
    <w:p>
      <w:pPr>
        <w:spacing w:line="440" w:lineRule="exact"/>
        <w:outlineLvl w:val="9"/>
        <w:rPr>
          <w:rFonts w:hint="eastAsia" w:ascii="宋体" w:hAnsi="宋体" w:eastAsia="宋体" w:cs="宋体"/>
          <w:sz w:val="28"/>
          <w:szCs w:val="28"/>
        </w:rPr>
      </w:pPr>
      <w:r>
        <w:rPr>
          <w:rFonts w:hint="eastAsia" w:ascii="宋体" w:hAnsi="宋体" w:eastAsia="宋体" w:cs="宋体"/>
          <w:sz w:val="28"/>
          <w:szCs w:val="28"/>
        </w:rPr>
        <w:t>(2)乙方未能履行合同规定的其他任何义务。</w:t>
      </w:r>
    </w:p>
    <w:p>
      <w:pPr>
        <w:spacing w:line="440" w:lineRule="exact"/>
        <w:ind w:firstLine="562" w:firstLineChars="200"/>
        <w:outlineLvl w:val="9"/>
        <w:rPr>
          <w:rFonts w:hint="eastAsia" w:ascii="宋体" w:hAnsi="宋体" w:eastAsia="宋体" w:cs="宋体"/>
          <w:b/>
          <w:sz w:val="28"/>
          <w:szCs w:val="28"/>
        </w:rPr>
      </w:pPr>
      <w:bookmarkStart w:id="81" w:name="_Toc258681758"/>
      <w:r>
        <w:rPr>
          <w:rFonts w:hint="eastAsia" w:ascii="宋体" w:hAnsi="宋体" w:eastAsia="宋体" w:cs="宋体"/>
          <w:b/>
          <w:sz w:val="28"/>
          <w:szCs w:val="28"/>
        </w:rPr>
        <w:t>12、合同修改</w:t>
      </w:r>
      <w:bookmarkEnd w:id="81"/>
    </w:p>
    <w:p>
      <w:pPr>
        <w:spacing w:line="440" w:lineRule="exact"/>
        <w:ind w:firstLine="509" w:firstLineChars="182"/>
        <w:outlineLvl w:val="9"/>
        <w:rPr>
          <w:rFonts w:hint="eastAsia" w:ascii="宋体" w:hAnsi="宋体" w:eastAsia="宋体" w:cs="宋体"/>
          <w:sz w:val="28"/>
          <w:szCs w:val="28"/>
        </w:rPr>
      </w:pPr>
    </w:p>
    <w:p>
      <w:pPr>
        <w:spacing w:line="440" w:lineRule="exact"/>
        <w:ind w:firstLine="509" w:firstLineChars="182"/>
        <w:outlineLvl w:val="9"/>
        <w:rPr>
          <w:rFonts w:hint="eastAsia" w:ascii="宋体" w:hAnsi="宋体" w:eastAsia="宋体" w:cs="宋体"/>
          <w:sz w:val="28"/>
          <w:szCs w:val="28"/>
        </w:rPr>
      </w:pPr>
      <w:r>
        <w:rPr>
          <w:rFonts w:hint="eastAsia" w:ascii="宋体" w:hAnsi="宋体" w:eastAsia="宋体" w:cs="宋体"/>
          <w:sz w:val="28"/>
          <w:szCs w:val="28"/>
        </w:rPr>
        <w:t>12.1欲对合同条款作出任何改动，均须由甲乙双方签署书面的合同修改书。</w:t>
      </w:r>
    </w:p>
    <w:p>
      <w:pPr>
        <w:spacing w:line="440" w:lineRule="exact"/>
        <w:ind w:left="502" w:leftChars="228"/>
        <w:outlineLvl w:val="9"/>
        <w:rPr>
          <w:rFonts w:hint="eastAsia" w:ascii="宋体" w:hAnsi="宋体" w:eastAsia="宋体" w:cs="宋体"/>
          <w:sz w:val="28"/>
          <w:szCs w:val="28"/>
        </w:rPr>
      </w:pPr>
      <w:r>
        <w:rPr>
          <w:rFonts w:hint="eastAsia" w:ascii="宋体" w:hAnsi="宋体" w:eastAsia="宋体" w:cs="宋体"/>
          <w:sz w:val="28"/>
          <w:szCs w:val="28"/>
        </w:rPr>
        <w:t>12.2乙方的书面承诺被甲方接受后视作合同附件，与合同具有同等法律效力</w:t>
      </w:r>
      <w:bookmarkStart w:id="82" w:name="_Toc258681759"/>
      <w:r>
        <w:rPr>
          <w:rFonts w:hint="eastAsia" w:ascii="宋体" w:hAnsi="宋体" w:eastAsia="宋体" w:cs="宋体"/>
          <w:sz w:val="28"/>
          <w:szCs w:val="28"/>
        </w:rPr>
        <w:t>。</w:t>
      </w:r>
    </w:p>
    <w:p>
      <w:pPr>
        <w:spacing w:line="440" w:lineRule="exact"/>
        <w:ind w:left="502" w:leftChars="228"/>
        <w:outlineLvl w:val="9"/>
        <w:rPr>
          <w:rFonts w:hint="eastAsia" w:ascii="宋体" w:hAnsi="宋体" w:eastAsia="宋体" w:cs="宋体"/>
          <w:sz w:val="28"/>
          <w:szCs w:val="28"/>
        </w:rPr>
      </w:pPr>
      <w:r>
        <w:rPr>
          <w:rFonts w:hint="eastAsia" w:ascii="宋体" w:hAnsi="宋体" w:eastAsia="宋体" w:cs="宋体"/>
          <w:b/>
          <w:sz w:val="28"/>
          <w:szCs w:val="28"/>
        </w:rPr>
        <w:t>13、转让和分包</w:t>
      </w:r>
      <w:bookmarkEnd w:id="82"/>
    </w:p>
    <w:p>
      <w:pPr>
        <w:spacing w:line="440" w:lineRule="exact"/>
        <w:ind w:firstLine="560" w:firstLineChars="200"/>
        <w:outlineLvl w:val="9"/>
        <w:rPr>
          <w:rFonts w:hint="eastAsia" w:ascii="宋体" w:hAnsi="宋体" w:eastAsia="宋体" w:cs="宋体"/>
          <w:sz w:val="28"/>
          <w:szCs w:val="28"/>
        </w:rPr>
      </w:pPr>
      <w:bookmarkStart w:id="83" w:name="_Toc258681760"/>
      <w:r>
        <w:rPr>
          <w:rFonts w:hint="eastAsia" w:ascii="宋体" w:hAnsi="宋体" w:eastAsia="宋体" w:cs="宋体"/>
          <w:sz w:val="28"/>
          <w:szCs w:val="28"/>
        </w:rPr>
        <w:t>13.1本项目不允许以任何形式的转让和分包。</w:t>
      </w:r>
    </w:p>
    <w:bookmarkEnd w:id="83"/>
    <w:p>
      <w:pPr>
        <w:spacing w:line="440" w:lineRule="exact"/>
        <w:ind w:firstLine="562" w:firstLineChars="200"/>
        <w:outlineLvl w:val="9"/>
        <w:rPr>
          <w:rFonts w:hint="eastAsia" w:ascii="宋体" w:hAnsi="宋体" w:eastAsia="宋体" w:cs="宋体"/>
          <w:b/>
          <w:sz w:val="28"/>
          <w:szCs w:val="28"/>
        </w:rPr>
      </w:pPr>
      <w:r>
        <w:rPr>
          <w:rFonts w:hint="eastAsia" w:ascii="宋体" w:hAnsi="宋体" w:eastAsia="宋体" w:cs="宋体"/>
          <w:b/>
          <w:sz w:val="28"/>
          <w:szCs w:val="28"/>
        </w:rPr>
        <w:t>14、适用法律</w:t>
      </w:r>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14.1本合同的适用法律为中华人民共和国的现行法律和地方法规。</w:t>
      </w:r>
    </w:p>
    <w:p>
      <w:pPr>
        <w:spacing w:line="440" w:lineRule="exact"/>
        <w:ind w:firstLine="562" w:firstLineChars="200"/>
        <w:outlineLvl w:val="9"/>
        <w:rPr>
          <w:rFonts w:hint="eastAsia" w:ascii="宋体" w:hAnsi="宋体" w:eastAsia="宋体" w:cs="宋体"/>
          <w:b/>
          <w:sz w:val="28"/>
          <w:szCs w:val="28"/>
        </w:rPr>
      </w:pPr>
      <w:bookmarkStart w:id="84" w:name="_Toc258681765"/>
      <w:r>
        <w:rPr>
          <w:rFonts w:hint="eastAsia" w:ascii="宋体" w:hAnsi="宋体" w:eastAsia="宋体" w:cs="宋体"/>
          <w:b/>
          <w:sz w:val="28"/>
          <w:szCs w:val="28"/>
        </w:rPr>
        <w:t>15、合同生效及其它</w:t>
      </w:r>
      <w:bookmarkEnd w:id="84"/>
    </w:p>
    <w:p>
      <w:pPr>
        <w:spacing w:line="44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15.1合同一式肆份，甲乙双方各执两份；以满足甲乙双方及相关备案部门的需求。本合同经双方法定代表人或其授权的委托代理人签署并加盖法人公章后生效。</w:t>
      </w:r>
    </w:p>
    <w:p>
      <w:pPr>
        <w:pStyle w:val="2"/>
        <w:rPr>
          <w:rFonts w:hint="eastAsia"/>
        </w:rPr>
      </w:pPr>
    </w:p>
    <w:bookmarkEnd w:id="52"/>
    <w:bookmarkEnd w:id="53"/>
    <w:bookmarkEnd w:id="54"/>
    <w:bookmarkEnd w:id="55"/>
    <w:bookmarkEnd w:id="56"/>
    <w:bookmarkEnd w:id="57"/>
    <w:bookmarkEnd w:id="58"/>
    <w:bookmarkEnd w:id="59"/>
    <w:bookmarkEnd w:id="60"/>
    <w:bookmarkEnd w:id="61"/>
    <w:bookmarkEnd w:id="62"/>
    <w:p>
      <w:pPr>
        <w:pStyle w:val="20"/>
        <w:rPr>
          <w:rFonts w:hint="eastAsia"/>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tabs>
          <w:tab w:val="left" w:pos="842"/>
        </w:tabs>
        <w:spacing w:before="70"/>
        <w:ind w:right="253"/>
        <w:jc w:val="center"/>
        <w:outlineLvl w:val="0"/>
        <w:rPr>
          <w:b/>
          <w:bCs/>
          <w:sz w:val="36"/>
          <w:szCs w:val="36"/>
        </w:rPr>
      </w:pPr>
      <w:bookmarkStart w:id="85" w:name="_Toc10388"/>
      <w:r>
        <w:rPr>
          <w:b/>
          <w:bCs/>
          <w:sz w:val="36"/>
          <w:szCs w:val="36"/>
        </w:rPr>
        <w:t>第</w:t>
      </w:r>
      <w:r>
        <w:rPr>
          <w:rFonts w:hint="eastAsia"/>
          <w:b/>
          <w:bCs/>
          <w:sz w:val="36"/>
          <w:szCs w:val="36"/>
          <w:lang w:eastAsia="zh-CN"/>
        </w:rPr>
        <w:t>六</w:t>
      </w:r>
      <w:r>
        <w:rPr>
          <w:b/>
          <w:bCs/>
          <w:sz w:val="36"/>
          <w:szCs w:val="36"/>
        </w:rPr>
        <w:t>章</w:t>
      </w:r>
      <w:r>
        <w:rPr>
          <w:b/>
          <w:bCs/>
          <w:sz w:val="36"/>
          <w:szCs w:val="36"/>
        </w:rPr>
        <w:tab/>
      </w:r>
      <w:r>
        <w:rPr>
          <w:b/>
          <w:bCs/>
          <w:sz w:val="36"/>
          <w:szCs w:val="36"/>
        </w:rPr>
        <w:t>投标文件格式</w:t>
      </w:r>
      <w:bookmarkEnd w:id="50"/>
      <w:bookmarkEnd w:id="85"/>
    </w:p>
    <w:p>
      <w:pPr>
        <w:pStyle w:val="10"/>
        <w:spacing w:before="11"/>
        <w:outlineLvl w:val="9"/>
        <w:rPr>
          <w:b/>
          <w:sz w:val="28"/>
          <w:szCs w:val="28"/>
        </w:rPr>
      </w:pPr>
    </w:p>
    <w:p>
      <w:pPr>
        <w:spacing w:line="440" w:lineRule="exact"/>
        <w:ind w:firstLine="281" w:firstLineChars="100"/>
        <w:jc w:val="center"/>
        <w:outlineLvl w:val="9"/>
        <w:rPr>
          <w:rFonts w:hint="eastAsia" w:ascii="宋体" w:hAnsi="宋体" w:eastAsia="宋体" w:cs="宋体"/>
          <w:b/>
          <w:sz w:val="28"/>
          <w:szCs w:val="28"/>
        </w:rPr>
      </w:pPr>
      <w:bookmarkStart w:id="86" w:name="一、投_标_函"/>
      <w:bookmarkEnd w:id="86"/>
      <w:r>
        <w:rPr>
          <w:rFonts w:hint="eastAsia" w:cs="宋体"/>
          <w:b/>
          <w:sz w:val="28"/>
          <w:szCs w:val="28"/>
          <w:lang w:val="en-US" w:eastAsia="zh-CN"/>
        </w:rPr>
        <w:t>1、</w:t>
      </w:r>
      <w:r>
        <w:rPr>
          <w:rFonts w:hint="eastAsia" w:ascii="宋体" w:hAnsi="宋体" w:eastAsia="宋体" w:cs="宋体"/>
          <w:b/>
          <w:sz w:val="28"/>
          <w:szCs w:val="28"/>
        </w:rPr>
        <w:t>投 标 函</w:t>
      </w:r>
    </w:p>
    <w:p>
      <w:pPr>
        <w:pStyle w:val="20"/>
        <w:outlineLvl w:val="9"/>
        <w:rPr>
          <w:rFonts w:hint="eastAsia" w:ascii="宋体" w:hAnsi="宋体" w:eastAsia="宋体" w:cs="宋体"/>
          <w:sz w:val="28"/>
          <w:szCs w:val="28"/>
        </w:rPr>
      </w:pPr>
    </w:p>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新疆国际招标中心有限公司：</w:t>
      </w:r>
    </w:p>
    <w:p>
      <w:pPr>
        <w:spacing w:line="420" w:lineRule="exact"/>
        <w:ind w:firstLine="280" w:firstLineChars="100"/>
        <w:outlineLvl w:val="9"/>
        <w:rPr>
          <w:rFonts w:hint="eastAsia" w:ascii="宋体" w:hAnsi="宋体" w:eastAsia="宋体" w:cs="宋体"/>
          <w:sz w:val="28"/>
          <w:szCs w:val="28"/>
        </w:rPr>
      </w:pPr>
      <w:r>
        <w:rPr>
          <w:rFonts w:hint="eastAsia" w:ascii="宋体" w:hAnsi="宋体" w:eastAsia="宋体" w:cs="宋体"/>
          <w:sz w:val="28"/>
          <w:szCs w:val="28"/>
        </w:rPr>
        <w:t xml:space="preserve">  我方对本次招标文件已详细审阅，内容全部清楚。我方自愿对此</w:t>
      </w:r>
      <w:r>
        <w:rPr>
          <w:rFonts w:hint="eastAsia" w:cs="宋体"/>
          <w:sz w:val="28"/>
          <w:szCs w:val="28"/>
          <w:lang w:eastAsia="zh-CN"/>
        </w:rPr>
        <w:t>次</w:t>
      </w:r>
      <w:r>
        <w:rPr>
          <w:rFonts w:hint="eastAsia" w:ascii="宋体" w:hAnsi="宋体" w:eastAsia="宋体" w:cs="宋体"/>
          <w:sz w:val="28"/>
          <w:szCs w:val="28"/>
          <w:u w:val="single"/>
        </w:rPr>
        <w:t xml:space="preserve">                                                                                                                                                        </w:t>
      </w:r>
      <w:r>
        <w:rPr>
          <w:rFonts w:hint="eastAsia" w:ascii="宋体" w:hAnsi="宋体" w:eastAsia="宋体" w:cs="宋体"/>
          <w:sz w:val="28"/>
          <w:szCs w:val="28"/>
        </w:rPr>
        <w:t>采购项目投标，现郑重声明以下诸点并对之负法律责任：</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1、我方同意招标文件的各项规定，赞同你方对招标文件的解释。</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2、我方提供的投标文件及资料、证照真实合法有效。</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3、我方愿向你方提供与本次招标有关的一切真实数据或资料。</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4、我方同意承担由投标文件内容填报不清或填报错误所造成的无效标、废标、落标等后果。</w:t>
      </w:r>
    </w:p>
    <w:p>
      <w:pPr>
        <w:spacing w:line="420" w:lineRule="exact"/>
        <w:ind w:firstLine="560" w:firstLineChars="200"/>
        <w:outlineLvl w:val="9"/>
        <w:rPr>
          <w:rFonts w:hint="eastAsia" w:ascii="宋体" w:hAnsi="宋体" w:eastAsia="宋体" w:cs="宋体"/>
          <w:sz w:val="28"/>
          <w:szCs w:val="28"/>
          <w:shd w:val="clear" w:color="auto" w:fill="FFFFFF"/>
        </w:rPr>
      </w:pPr>
      <w:r>
        <w:rPr>
          <w:rFonts w:hint="eastAsia" w:ascii="宋体" w:hAnsi="宋体" w:eastAsia="宋体" w:cs="宋体"/>
          <w:sz w:val="28"/>
          <w:szCs w:val="28"/>
        </w:rPr>
        <w:t>5、我方赞同你方组织的评标委员会（组）所做出的评审和选择，同意</w:t>
      </w:r>
      <w:r>
        <w:rPr>
          <w:rFonts w:hint="eastAsia" w:ascii="宋体" w:hAnsi="宋体" w:eastAsia="宋体" w:cs="宋体"/>
          <w:sz w:val="28"/>
          <w:szCs w:val="28"/>
          <w:shd w:val="clear" w:color="auto" w:fill="FFFFFF"/>
        </w:rPr>
        <w:t>评标委员会无义务向投标人进行任何有关评标解释的规定</w:t>
      </w:r>
      <w:r>
        <w:rPr>
          <w:rFonts w:hint="eastAsia" w:ascii="宋体" w:hAnsi="宋体" w:eastAsia="宋体" w:cs="宋体"/>
          <w:sz w:val="28"/>
          <w:szCs w:val="28"/>
        </w:rPr>
        <w:t>。</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6、我方保证诚实履行合同，做到所供货物</w:t>
      </w:r>
      <w:r>
        <w:rPr>
          <w:rFonts w:hint="eastAsia" w:ascii="宋体" w:hAnsi="宋体" w:eastAsia="宋体" w:cs="宋体"/>
          <w:sz w:val="28"/>
          <w:szCs w:val="28"/>
          <w:lang w:val="en-US" w:eastAsia="zh-CN"/>
        </w:rPr>
        <w:t>或服务</w:t>
      </w:r>
      <w:r>
        <w:rPr>
          <w:rFonts w:hint="eastAsia" w:ascii="宋体" w:hAnsi="宋体" w:eastAsia="宋体" w:cs="宋体"/>
          <w:sz w:val="28"/>
          <w:szCs w:val="28"/>
        </w:rPr>
        <w:t>货真价实，绝不以次充好、以假充真，保质保量按期交货（完工）。</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7、我方完全同意本次招标并不一定以最低价中标。</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8、我方保证按照服务承诺提供及时有效的售后服务。</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9、我方同意本投标文件的有效期为开标后</w:t>
      </w:r>
      <w:r>
        <w:rPr>
          <w:rFonts w:hint="eastAsia" w:ascii="宋体" w:hAnsi="宋体" w:eastAsia="宋体" w:cs="宋体"/>
          <w:sz w:val="28"/>
          <w:szCs w:val="28"/>
          <w:u w:val="single"/>
          <w:lang w:val="en-US" w:eastAsia="zh-CN"/>
        </w:rPr>
        <w:t>6</w:t>
      </w:r>
      <w:r>
        <w:rPr>
          <w:rFonts w:hint="eastAsia" w:ascii="宋体" w:hAnsi="宋体" w:eastAsia="宋体" w:cs="宋体"/>
          <w:sz w:val="28"/>
          <w:szCs w:val="28"/>
          <w:u w:val="single"/>
        </w:rPr>
        <w:t>0</w:t>
      </w:r>
      <w:r>
        <w:rPr>
          <w:rFonts w:hint="eastAsia" w:ascii="宋体" w:hAnsi="宋体" w:eastAsia="宋体" w:cs="宋体"/>
          <w:sz w:val="28"/>
          <w:szCs w:val="28"/>
        </w:rPr>
        <w:t>天；一旦中标将投标文件转为合同附件。</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10、本次投标总价为</w:t>
      </w:r>
      <w:r>
        <w:rPr>
          <w:rFonts w:hint="eastAsia" w:ascii="宋体" w:hAnsi="宋体" w:eastAsia="宋体" w:cs="宋体"/>
          <w:sz w:val="28"/>
          <w:szCs w:val="28"/>
          <w:u w:val="single"/>
        </w:rPr>
        <w:t xml:space="preserve">                      </w:t>
      </w:r>
      <w:r>
        <w:rPr>
          <w:rFonts w:hint="eastAsia" w:ascii="宋体" w:hAnsi="宋体" w:eastAsia="宋体" w:cs="宋体"/>
          <w:sz w:val="28"/>
          <w:szCs w:val="28"/>
        </w:rPr>
        <w:t>（大写）。</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11、我方提交的投标文件正本一套、副本</w:t>
      </w:r>
      <w:r>
        <w:rPr>
          <w:rFonts w:hint="eastAsia" w:ascii="宋体" w:hAnsi="宋体" w:eastAsia="宋体" w:cs="宋体"/>
          <w:sz w:val="28"/>
          <w:szCs w:val="28"/>
          <w:lang w:eastAsia="zh-CN"/>
        </w:rPr>
        <w:t>叁</w:t>
      </w:r>
      <w:r>
        <w:rPr>
          <w:rFonts w:hint="eastAsia" w:ascii="宋体" w:hAnsi="宋体" w:eastAsia="宋体" w:cs="宋体"/>
          <w:sz w:val="28"/>
          <w:szCs w:val="28"/>
        </w:rPr>
        <w:t>套。</w:t>
      </w:r>
    </w:p>
    <w:p>
      <w:pPr>
        <w:spacing w:line="4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12、与本次招标的一切往来，请按下列方式联系：</w:t>
      </w:r>
    </w:p>
    <w:p>
      <w:pPr>
        <w:spacing w:line="420" w:lineRule="exact"/>
        <w:ind w:firstLine="280" w:firstLineChars="100"/>
        <w:outlineLvl w:val="9"/>
        <w:rPr>
          <w:rFonts w:hint="eastAsia" w:ascii="仿宋" w:hAnsi="仿宋" w:eastAsia="仿宋"/>
          <w:sz w:val="28"/>
          <w:szCs w:val="28"/>
        </w:rPr>
      </w:pPr>
    </w:p>
    <w:p>
      <w:pPr>
        <w:pStyle w:val="6"/>
        <w:outlineLvl w:val="9"/>
        <w:rPr>
          <w:rFonts w:hint="eastAsia"/>
          <w:sz w:val="28"/>
          <w:szCs w:val="28"/>
        </w:rPr>
      </w:pPr>
    </w:p>
    <w:p>
      <w:pPr>
        <w:spacing w:line="420" w:lineRule="exact"/>
        <w:ind w:firstLine="4480" w:firstLineChars="1600"/>
        <w:outlineLvl w:val="9"/>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w:t>
      </w:r>
    </w:p>
    <w:p>
      <w:pPr>
        <w:spacing w:line="420" w:lineRule="exact"/>
        <w:ind w:firstLine="4480" w:firstLineChars="1600"/>
        <w:outlineLvl w:val="9"/>
        <w:rPr>
          <w:rFonts w:hint="eastAsia" w:ascii="宋体" w:hAnsi="宋体" w:eastAsia="宋体" w:cs="宋体"/>
          <w:sz w:val="28"/>
          <w:szCs w:val="28"/>
          <w:u w:val="single"/>
        </w:rPr>
      </w:pPr>
      <w:r>
        <w:rPr>
          <w:rFonts w:hint="eastAsia" w:ascii="宋体" w:hAnsi="宋体" w:eastAsia="宋体" w:cs="宋体"/>
          <w:sz w:val="28"/>
          <w:szCs w:val="28"/>
          <w:lang w:val="en-US" w:eastAsia="zh-CN"/>
        </w:rPr>
        <w:t>委托</w:t>
      </w:r>
      <w:r>
        <w:rPr>
          <w:rFonts w:hint="eastAsia" w:ascii="宋体" w:hAnsi="宋体" w:eastAsia="宋体" w:cs="宋体"/>
          <w:sz w:val="28"/>
          <w:szCs w:val="28"/>
        </w:rPr>
        <w:t>全权代理人：</w:t>
      </w:r>
      <w:r>
        <w:rPr>
          <w:rFonts w:hint="eastAsia" w:ascii="宋体" w:hAnsi="宋体" w:eastAsia="宋体" w:cs="宋体"/>
          <w:sz w:val="28"/>
          <w:szCs w:val="28"/>
          <w:u w:val="single"/>
        </w:rPr>
        <w:t xml:space="preserve">              （签字）</w:t>
      </w:r>
    </w:p>
    <w:p>
      <w:pPr>
        <w:spacing w:line="420" w:lineRule="exact"/>
        <w:ind w:firstLine="280" w:firstLineChars="100"/>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cs="宋体"/>
          <w:sz w:val="28"/>
          <w:szCs w:val="28"/>
          <w:lang w:val="en-US" w:eastAsia="zh-CN"/>
        </w:rPr>
        <w:t xml:space="preserve">                            </w:t>
      </w:r>
      <w:r>
        <w:rPr>
          <w:rFonts w:hint="eastAsia" w:ascii="宋体" w:hAnsi="宋体" w:eastAsia="宋体" w:cs="宋体"/>
          <w:sz w:val="28"/>
          <w:szCs w:val="28"/>
        </w:rPr>
        <w:t xml:space="preserve"> </w:t>
      </w:r>
      <w:r>
        <w:rPr>
          <w:rFonts w:hint="eastAsia" w:cs="宋体"/>
          <w:sz w:val="28"/>
          <w:szCs w:val="28"/>
          <w:lang w:eastAsia="zh-CN"/>
        </w:rPr>
        <w:t>投标人</w:t>
      </w:r>
      <w:r>
        <w:rPr>
          <w:rFonts w:hint="eastAsia" w:ascii="宋体" w:hAnsi="宋体" w:eastAsia="宋体" w:cs="宋体"/>
          <w:sz w:val="28"/>
          <w:szCs w:val="28"/>
          <w:lang w:eastAsia="zh-CN"/>
        </w:rPr>
        <w:t>全</w:t>
      </w:r>
      <w:r>
        <w:rPr>
          <w:rFonts w:hint="eastAsia" w:ascii="宋体" w:hAnsi="宋体" w:eastAsia="宋体" w:cs="宋体"/>
          <w:sz w:val="28"/>
          <w:szCs w:val="28"/>
        </w:rPr>
        <w:t>称：</w:t>
      </w:r>
      <w:r>
        <w:rPr>
          <w:rFonts w:hint="eastAsia" w:ascii="宋体" w:hAnsi="宋体" w:eastAsia="宋体" w:cs="宋体"/>
          <w:sz w:val="28"/>
          <w:szCs w:val="28"/>
          <w:u w:val="single"/>
        </w:rPr>
        <w:t xml:space="preserve">                         </w:t>
      </w:r>
      <w:r>
        <w:rPr>
          <w:rFonts w:hint="eastAsia" w:ascii="宋体" w:hAnsi="宋体" w:eastAsia="宋体" w:cs="宋体"/>
          <w:sz w:val="28"/>
          <w:szCs w:val="28"/>
        </w:rPr>
        <w:t>（加盖单位公章）</w:t>
      </w:r>
    </w:p>
    <w:p>
      <w:pPr>
        <w:spacing w:line="420" w:lineRule="exact"/>
        <w:ind w:firstLine="280" w:firstLineChars="100"/>
        <w:outlineLvl w:val="9"/>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spacing w:line="420" w:lineRule="exact"/>
        <w:ind w:firstLine="5600" w:firstLineChars="2000"/>
        <w:outlineLvl w:val="9"/>
        <w:rPr>
          <w:rFonts w:hint="eastAsia" w:ascii="宋体" w:hAnsi="宋体" w:eastAsia="宋体" w:cs="宋体"/>
          <w:b/>
          <w:sz w:val="28"/>
          <w:szCs w:val="28"/>
        </w:rPr>
      </w:pPr>
      <w:r>
        <w:rPr>
          <w:rFonts w:hint="eastAsia" w:ascii="宋体" w:hAnsi="宋体" w:eastAsia="宋体" w:cs="宋体"/>
          <w:sz w:val="28"/>
          <w:szCs w:val="28"/>
        </w:rPr>
        <w:t>签署日期：      年     月     日</w:t>
      </w:r>
    </w:p>
    <w:p>
      <w:pPr>
        <w:spacing w:before="70"/>
        <w:ind w:right="256"/>
        <w:outlineLvl w:val="9"/>
        <w:rPr>
          <w:sz w:val="28"/>
          <w:szCs w:val="28"/>
        </w:rPr>
      </w:pPr>
    </w:p>
    <w:p>
      <w:pPr>
        <w:spacing w:line="360" w:lineRule="auto"/>
        <w:jc w:val="center"/>
        <w:outlineLvl w:val="9"/>
        <w:rPr>
          <w:rFonts w:hint="eastAsia" w:ascii="宋体" w:hAnsi="宋体" w:eastAsia="宋体" w:cs="宋体"/>
          <w:b/>
          <w:bCs/>
          <w:sz w:val="28"/>
          <w:szCs w:val="28"/>
        </w:rPr>
      </w:pPr>
      <w:bookmarkStart w:id="87" w:name="三、开标一览表（单独密封提交）"/>
      <w:bookmarkEnd w:id="87"/>
    </w:p>
    <w:p>
      <w:pPr>
        <w:spacing w:line="360" w:lineRule="auto"/>
        <w:jc w:val="center"/>
        <w:outlineLvl w:val="9"/>
        <w:rPr>
          <w:rFonts w:hint="eastAsia" w:ascii="宋体" w:hAnsi="宋体" w:eastAsia="宋体" w:cs="宋体"/>
          <w:bCs/>
          <w:sz w:val="28"/>
          <w:szCs w:val="28"/>
        </w:rPr>
      </w:pPr>
      <w:r>
        <w:rPr>
          <w:rFonts w:hint="eastAsia" w:ascii="宋体" w:hAnsi="宋体" w:eastAsia="宋体" w:cs="宋体"/>
          <w:b/>
          <w:bCs/>
          <w:sz w:val="28"/>
          <w:szCs w:val="28"/>
        </w:rPr>
        <w:t>2</w:t>
      </w:r>
      <w:r>
        <w:rPr>
          <w:rFonts w:hint="eastAsia" w:cs="宋体"/>
          <w:b/>
          <w:bCs/>
          <w:sz w:val="28"/>
          <w:szCs w:val="28"/>
          <w:lang w:eastAsia="zh-CN"/>
        </w:rPr>
        <w:t>、</w:t>
      </w:r>
      <w:r>
        <w:rPr>
          <w:rFonts w:hint="eastAsia" w:ascii="宋体" w:hAnsi="宋体" w:eastAsia="宋体" w:cs="宋体"/>
          <w:b/>
          <w:bCs/>
          <w:sz w:val="28"/>
          <w:szCs w:val="28"/>
        </w:rPr>
        <w:t>法定代表人资格证明书</w:t>
      </w:r>
    </w:p>
    <w:p>
      <w:pPr>
        <w:pStyle w:val="6"/>
        <w:outlineLvl w:val="9"/>
        <w:rPr>
          <w:rFonts w:hint="eastAsia"/>
          <w:sz w:val="28"/>
          <w:szCs w:val="28"/>
        </w:rPr>
      </w:pPr>
    </w:p>
    <w:p>
      <w:pPr>
        <w:spacing w:line="5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我是</w:t>
      </w:r>
      <w:r>
        <w:rPr>
          <w:rFonts w:hint="eastAsia" w:ascii="宋体" w:hAnsi="宋体" w:eastAsia="宋体" w:cs="宋体"/>
          <w:sz w:val="28"/>
          <w:szCs w:val="28"/>
          <w:u w:val="single"/>
        </w:rPr>
        <w:t xml:space="preserve">             （ 供应商</w:t>
      </w:r>
      <w:r>
        <w:rPr>
          <w:rFonts w:hint="eastAsia" w:ascii="宋体" w:hAnsi="宋体" w:eastAsia="宋体" w:cs="宋体"/>
          <w:sz w:val="28"/>
          <w:szCs w:val="28"/>
          <w:u w:val="single"/>
          <w:lang w:eastAsia="zh-CN"/>
        </w:rPr>
        <w:t>全</w:t>
      </w:r>
      <w:r>
        <w:rPr>
          <w:rFonts w:hint="eastAsia" w:ascii="宋体" w:hAnsi="宋体" w:eastAsia="宋体" w:cs="宋体"/>
          <w:sz w:val="28"/>
          <w:szCs w:val="28"/>
          <w:u w:val="single"/>
        </w:rPr>
        <w:t>称）</w:t>
      </w:r>
      <w:r>
        <w:rPr>
          <w:rFonts w:hint="eastAsia" w:ascii="宋体" w:hAnsi="宋体" w:eastAsia="宋体" w:cs="宋体"/>
          <w:sz w:val="28"/>
          <w:szCs w:val="28"/>
        </w:rPr>
        <w:t>的法定代表人，现参加</w:t>
      </w:r>
      <w:r>
        <w:rPr>
          <w:rFonts w:hint="eastAsia" w:ascii="宋体" w:hAnsi="宋体" w:eastAsia="宋体" w:cs="宋体"/>
          <w:sz w:val="28"/>
          <w:szCs w:val="28"/>
          <w:u w:val="single"/>
          <w:lang w:eastAsia="zh-CN"/>
        </w:rPr>
        <w:t>新疆国际招标中心有限公司</w:t>
      </w:r>
      <w:r>
        <w:rPr>
          <w:rFonts w:hint="eastAsia" w:ascii="宋体" w:hAnsi="宋体" w:eastAsia="宋体" w:cs="宋体"/>
          <w:sz w:val="28"/>
          <w:szCs w:val="28"/>
        </w:rPr>
        <w:t>组织的</w:t>
      </w:r>
      <w:r>
        <w:rPr>
          <w:rFonts w:hint="eastAsia" w:ascii="宋体" w:hAnsi="宋体" w:eastAsia="宋体" w:cs="宋体"/>
          <w:sz w:val="28"/>
          <w:szCs w:val="28"/>
          <w:u w:val="single"/>
        </w:rPr>
        <w:t xml:space="preserve">                （招标项目名称、招标编号）</w:t>
      </w:r>
      <w:r>
        <w:rPr>
          <w:rFonts w:hint="eastAsia" w:ascii="宋体" w:hAnsi="宋体" w:eastAsia="宋体" w:cs="宋体"/>
          <w:sz w:val="28"/>
          <w:szCs w:val="28"/>
        </w:rPr>
        <w:t>，负责签署本次投标文件，并全权处理开标、评标、澄清事项过程中的一切文件和签署合同及处理与本次招标项目有关的一切事务。</w:t>
      </w:r>
    </w:p>
    <w:p>
      <w:pPr>
        <w:tabs>
          <w:tab w:val="left" w:pos="360"/>
          <w:tab w:val="left" w:pos="1800"/>
        </w:tabs>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特此证明。</w:t>
      </w:r>
    </w:p>
    <w:p>
      <w:pPr>
        <w:pStyle w:val="6"/>
        <w:outlineLvl w:val="9"/>
        <w:rPr>
          <w:rFonts w:hint="eastAsia" w:ascii="宋体" w:hAnsi="宋体" w:eastAsia="宋体" w:cs="宋体"/>
          <w:sz w:val="28"/>
          <w:szCs w:val="28"/>
        </w:rPr>
      </w:pPr>
    </w:p>
    <w:p>
      <w:pPr>
        <w:outlineLvl w:val="9"/>
        <w:rPr>
          <w:rFonts w:hint="eastAsia"/>
          <w:sz w:val="28"/>
          <w:szCs w:val="28"/>
        </w:rPr>
      </w:pPr>
    </w:p>
    <w:p>
      <w:pPr>
        <w:spacing w:line="520" w:lineRule="exact"/>
        <w:ind w:firstLine="280" w:firstLineChars="100"/>
        <w:outlineLvl w:val="9"/>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lang w:eastAsia="zh-CN"/>
        </w:rPr>
        <w:t>全</w:t>
      </w:r>
      <w:r>
        <w:rPr>
          <w:rFonts w:hint="eastAsia" w:ascii="宋体" w:hAnsi="宋体" w:eastAsia="宋体" w:cs="宋体"/>
          <w:sz w:val="28"/>
          <w:szCs w:val="28"/>
        </w:rPr>
        <w:t>称：</w:t>
      </w:r>
      <w:r>
        <w:rPr>
          <w:rFonts w:hint="eastAsia" w:ascii="宋体" w:hAnsi="宋体" w:eastAsia="宋体" w:cs="宋体"/>
          <w:sz w:val="28"/>
          <w:szCs w:val="28"/>
          <w:u w:val="single"/>
        </w:rPr>
        <w:t xml:space="preserve">                              </w:t>
      </w:r>
      <w:r>
        <w:rPr>
          <w:rFonts w:hint="eastAsia" w:ascii="宋体" w:hAnsi="宋体" w:eastAsia="宋体" w:cs="宋体"/>
          <w:sz w:val="28"/>
          <w:szCs w:val="28"/>
        </w:rPr>
        <w:t>（加盖单位公章）</w:t>
      </w:r>
    </w:p>
    <w:p>
      <w:pPr>
        <w:spacing w:line="520" w:lineRule="exact"/>
        <w:ind w:firstLine="280" w:firstLineChars="100"/>
        <w:outlineLvl w:val="9"/>
        <w:rPr>
          <w:rFonts w:hint="eastAsia" w:ascii="宋体" w:hAnsi="宋体" w:eastAsia="宋体" w:cs="宋体"/>
          <w:sz w:val="28"/>
          <w:szCs w:val="28"/>
        </w:rPr>
      </w:pPr>
      <w:r>
        <w:rPr>
          <w:rFonts w:hint="eastAsia" w:ascii="宋体" w:hAnsi="宋体" w:eastAsia="宋体" w:cs="宋体"/>
          <w:sz w:val="28"/>
          <w:szCs w:val="28"/>
        </w:rPr>
        <w:t xml:space="preserve">                  </w:t>
      </w:r>
    </w:p>
    <w:p>
      <w:pPr>
        <w:spacing w:line="520" w:lineRule="exact"/>
        <w:ind w:firstLine="3080" w:firstLineChars="1100"/>
        <w:outlineLvl w:val="9"/>
        <w:rPr>
          <w:rFonts w:hint="eastAsia" w:ascii="宋体" w:hAnsi="宋体" w:eastAsia="宋体" w:cs="宋体"/>
          <w:sz w:val="28"/>
          <w:szCs w:val="28"/>
        </w:rPr>
      </w:pPr>
      <w:r>
        <w:rPr>
          <w:rFonts w:hint="eastAsia" w:ascii="宋体" w:hAnsi="宋体" w:eastAsia="宋体" w:cs="宋体"/>
          <w:sz w:val="28"/>
          <w:szCs w:val="28"/>
        </w:rPr>
        <w:t>签署日期：      年     月     日</w:t>
      </w:r>
    </w:p>
    <w:p>
      <w:pPr>
        <w:pStyle w:val="6"/>
        <w:outlineLvl w:val="9"/>
        <w:rPr>
          <w:rFonts w:hint="eastAsia" w:ascii="宋体" w:hAnsi="宋体" w:eastAsia="宋体" w:cs="宋体"/>
          <w:sz w:val="28"/>
          <w:szCs w:val="28"/>
        </w:rPr>
      </w:pPr>
    </w:p>
    <w:p>
      <w:pPr>
        <w:outlineLvl w:val="9"/>
        <w:rPr>
          <w:rFonts w:hint="eastAsia" w:ascii="宋体" w:hAnsi="宋体" w:eastAsia="宋体" w:cs="宋体"/>
          <w:sz w:val="28"/>
          <w:szCs w:val="28"/>
        </w:rPr>
      </w:pPr>
    </w:p>
    <w:p>
      <w:pPr>
        <w:pStyle w:val="6"/>
        <w:outlineLvl w:val="9"/>
        <w:rPr>
          <w:rFonts w:hint="eastAsia" w:ascii="宋体" w:hAnsi="宋体" w:eastAsia="宋体" w:cs="宋体"/>
          <w:sz w:val="28"/>
          <w:szCs w:val="28"/>
        </w:rPr>
      </w:pPr>
    </w:p>
    <w:p>
      <w:pPr>
        <w:outlineLvl w:val="9"/>
        <w:rPr>
          <w:rFonts w:hint="eastAsia"/>
          <w:sz w:val="28"/>
          <w:szCs w:val="28"/>
        </w:rPr>
      </w:pPr>
    </w:p>
    <w:p>
      <w:pPr>
        <w:spacing w:line="520" w:lineRule="exact"/>
        <w:outlineLvl w:val="9"/>
        <w:rPr>
          <w:rFonts w:hint="eastAsia" w:ascii="宋体" w:hAnsi="宋体" w:eastAsia="宋体" w:cs="宋体"/>
          <w:sz w:val="28"/>
          <w:szCs w:val="28"/>
        </w:rPr>
      </w:pPr>
      <w:r>
        <w:rPr>
          <w:rFonts w:hint="eastAsia" w:ascii="宋体" w:hAnsi="宋体" w:eastAsia="宋体" w:cs="宋体"/>
          <w:sz w:val="28"/>
          <w:szCs w:val="28"/>
        </w:rPr>
        <w:t>注：1、法定代表人参加本次投标的应签署本文件并附本人身份证复印件；</w:t>
      </w:r>
    </w:p>
    <w:p>
      <w:pPr>
        <w:spacing w:line="52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2、如法定代表人不参加本次投标，应签署《授权委托书》。</w:t>
      </w:r>
    </w:p>
    <w:p>
      <w:pPr>
        <w:spacing w:line="520" w:lineRule="exact"/>
        <w:ind w:firstLine="280" w:firstLineChars="100"/>
        <w:outlineLvl w:val="9"/>
        <w:rPr>
          <w:rFonts w:hint="eastAsia" w:ascii="宋体" w:hAnsi="宋体" w:eastAsia="宋体" w:cs="宋体"/>
          <w:sz w:val="28"/>
          <w:szCs w:val="28"/>
        </w:rPr>
      </w:pPr>
    </w:p>
    <w:tbl>
      <w:tblPr>
        <w:tblStyle w:val="21"/>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pPr>
              <w:ind w:firstLine="280" w:firstLineChars="100"/>
              <w:outlineLvl w:val="9"/>
              <w:rPr>
                <w:rFonts w:hint="eastAsia" w:ascii="宋体" w:hAnsi="宋体" w:eastAsia="宋体" w:cs="宋体"/>
                <w:sz w:val="28"/>
                <w:szCs w:val="28"/>
              </w:rPr>
            </w:pPr>
          </w:p>
          <w:p>
            <w:pPr>
              <w:ind w:firstLine="280" w:firstLineChars="100"/>
              <w:outlineLvl w:val="9"/>
              <w:rPr>
                <w:rFonts w:hint="eastAsia" w:ascii="宋体" w:hAnsi="宋体" w:eastAsia="宋体" w:cs="宋体"/>
                <w:sz w:val="28"/>
                <w:szCs w:val="28"/>
              </w:rPr>
            </w:pPr>
          </w:p>
          <w:p>
            <w:pPr>
              <w:ind w:firstLine="280" w:firstLineChars="100"/>
              <w:outlineLvl w:val="9"/>
              <w:rPr>
                <w:rFonts w:hint="eastAsia" w:ascii="宋体" w:hAnsi="宋体" w:eastAsia="宋体" w:cs="宋体"/>
                <w:sz w:val="28"/>
                <w:szCs w:val="28"/>
              </w:rPr>
            </w:pPr>
            <w:r>
              <w:rPr>
                <w:rFonts w:hint="eastAsia" w:ascii="宋体" w:hAnsi="宋体" w:eastAsia="宋体" w:cs="宋体"/>
                <w:sz w:val="28"/>
                <w:szCs w:val="28"/>
              </w:rPr>
              <w:t>法定代表人身份证复印件粘贴处</w:t>
            </w:r>
          </w:p>
          <w:p>
            <w:pPr>
              <w:ind w:firstLine="280" w:firstLineChars="100"/>
              <w:outlineLvl w:val="9"/>
              <w:rPr>
                <w:rFonts w:hint="eastAsia" w:ascii="宋体" w:hAnsi="宋体" w:eastAsia="宋体" w:cs="宋体"/>
                <w:sz w:val="28"/>
                <w:szCs w:val="28"/>
              </w:rPr>
            </w:pPr>
          </w:p>
          <w:p>
            <w:pPr>
              <w:ind w:firstLine="280" w:firstLineChars="100"/>
              <w:outlineLvl w:val="9"/>
              <w:rPr>
                <w:rFonts w:hint="eastAsia" w:ascii="宋体" w:hAnsi="宋体" w:eastAsia="宋体" w:cs="宋体"/>
                <w:sz w:val="28"/>
                <w:szCs w:val="28"/>
              </w:rPr>
            </w:pPr>
          </w:p>
        </w:tc>
      </w:tr>
    </w:tbl>
    <w:p>
      <w:pPr>
        <w:tabs>
          <w:tab w:val="left" w:pos="360"/>
          <w:tab w:val="left" w:pos="1800"/>
        </w:tabs>
        <w:spacing w:line="480" w:lineRule="exact"/>
        <w:ind w:left="1980" w:firstLine="1080"/>
        <w:outlineLvl w:val="9"/>
        <w:rPr>
          <w:rFonts w:hint="eastAsia" w:ascii="宋体" w:hAnsi="宋体" w:eastAsia="宋体" w:cs="宋体"/>
          <w:bCs/>
          <w:sz w:val="28"/>
          <w:szCs w:val="28"/>
        </w:rPr>
      </w:pPr>
    </w:p>
    <w:p>
      <w:pPr>
        <w:tabs>
          <w:tab w:val="left" w:pos="360"/>
          <w:tab w:val="left" w:pos="1800"/>
        </w:tabs>
        <w:spacing w:line="480" w:lineRule="exact"/>
        <w:outlineLvl w:val="9"/>
        <w:rPr>
          <w:rFonts w:hint="eastAsia" w:ascii="宋体" w:hAnsi="宋体" w:eastAsia="宋体" w:cs="宋体"/>
          <w:bCs/>
          <w:sz w:val="28"/>
          <w:szCs w:val="28"/>
        </w:rPr>
      </w:pPr>
    </w:p>
    <w:p>
      <w:pPr>
        <w:tabs>
          <w:tab w:val="left" w:pos="360"/>
          <w:tab w:val="left" w:pos="1800"/>
        </w:tabs>
        <w:spacing w:line="480" w:lineRule="exact"/>
        <w:jc w:val="both"/>
        <w:outlineLvl w:val="9"/>
        <w:rPr>
          <w:rFonts w:hint="eastAsia" w:ascii="宋体" w:hAnsi="宋体" w:eastAsia="宋体" w:cs="宋体"/>
          <w:b/>
          <w:bCs/>
          <w:sz w:val="28"/>
          <w:szCs w:val="28"/>
        </w:rPr>
      </w:pPr>
    </w:p>
    <w:p>
      <w:pPr>
        <w:tabs>
          <w:tab w:val="left" w:pos="360"/>
          <w:tab w:val="left" w:pos="1800"/>
        </w:tabs>
        <w:spacing w:line="480" w:lineRule="exact"/>
        <w:jc w:val="center"/>
        <w:outlineLvl w:val="9"/>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cs="宋体"/>
          <w:b/>
          <w:bCs/>
          <w:sz w:val="28"/>
          <w:szCs w:val="28"/>
          <w:lang w:eastAsia="zh-CN"/>
        </w:rPr>
        <w:t>、</w:t>
      </w:r>
      <w:r>
        <w:rPr>
          <w:rFonts w:hint="eastAsia" w:ascii="宋体" w:hAnsi="宋体" w:eastAsia="宋体" w:cs="宋体"/>
          <w:b/>
          <w:bCs/>
          <w:sz w:val="28"/>
          <w:szCs w:val="28"/>
        </w:rPr>
        <w:t>法定代表人授权书</w:t>
      </w:r>
    </w:p>
    <w:p>
      <w:pPr>
        <w:tabs>
          <w:tab w:val="left" w:pos="360"/>
          <w:tab w:val="left" w:pos="1800"/>
        </w:tabs>
        <w:spacing w:line="480" w:lineRule="exact"/>
        <w:ind w:left="251" w:leftChars="114" w:firstLine="280" w:firstLineChars="100"/>
        <w:outlineLvl w:val="9"/>
        <w:rPr>
          <w:rFonts w:hint="eastAsia" w:ascii="宋体" w:hAnsi="宋体" w:eastAsia="宋体" w:cs="宋体"/>
          <w:sz w:val="28"/>
          <w:szCs w:val="28"/>
        </w:rPr>
      </w:pPr>
    </w:p>
    <w:p>
      <w:pPr>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（姓名）</w:t>
      </w:r>
      <w:r>
        <w:rPr>
          <w:rFonts w:hint="eastAsia" w:ascii="宋体" w:hAnsi="宋体" w:eastAsia="宋体" w:cs="宋体"/>
          <w:sz w:val="28"/>
          <w:szCs w:val="28"/>
        </w:rPr>
        <w:t>是</w:t>
      </w:r>
      <w:r>
        <w:rPr>
          <w:rFonts w:hint="eastAsia" w:ascii="宋体" w:hAnsi="宋体" w:eastAsia="宋体" w:cs="宋体"/>
          <w:sz w:val="28"/>
          <w:szCs w:val="28"/>
          <w:u w:val="single"/>
        </w:rPr>
        <w:t xml:space="preserve">           （ 供应商</w:t>
      </w:r>
      <w:r>
        <w:rPr>
          <w:rFonts w:hint="eastAsia" w:ascii="宋体" w:hAnsi="宋体" w:eastAsia="宋体" w:cs="宋体"/>
          <w:sz w:val="28"/>
          <w:szCs w:val="28"/>
          <w:u w:val="single"/>
          <w:lang w:eastAsia="zh-CN"/>
        </w:rPr>
        <w:t>全</w:t>
      </w:r>
      <w:r>
        <w:rPr>
          <w:rFonts w:hint="eastAsia" w:ascii="宋体" w:hAnsi="宋体" w:eastAsia="宋体" w:cs="宋体"/>
          <w:sz w:val="28"/>
          <w:szCs w:val="28"/>
          <w:u w:val="single"/>
        </w:rPr>
        <w:t>称）</w:t>
      </w:r>
      <w:r>
        <w:rPr>
          <w:rFonts w:hint="eastAsia" w:ascii="宋体" w:hAnsi="宋体" w:eastAsia="宋体" w:cs="宋体"/>
          <w:sz w:val="28"/>
          <w:szCs w:val="28"/>
        </w:rPr>
        <w:t>的法定代表人，现授权</w:t>
      </w:r>
      <w:r>
        <w:rPr>
          <w:rFonts w:hint="eastAsia" w:ascii="宋体" w:hAnsi="宋体" w:eastAsia="宋体" w:cs="宋体"/>
          <w:sz w:val="28"/>
          <w:szCs w:val="28"/>
          <w:u w:val="single"/>
        </w:rPr>
        <w:t xml:space="preserve">                  （姓名）</w:t>
      </w:r>
      <w:r>
        <w:rPr>
          <w:rFonts w:hint="eastAsia" w:ascii="宋体" w:hAnsi="宋体" w:eastAsia="宋体" w:cs="宋体"/>
          <w:sz w:val="28"/>
          <w:szCs w:val="28"/>
        </w:rPr>
        <w:t>为我公司全权代理人，以我单位名义参加</w:t>
      </w:r>
      <w:r>
        <w:rPr>
          <w:rFonts w:hint="eastAsia" w:ascii="宋体" w:hAnsi="宋体" w:eastAsia="宋体" w:cs="宋体"/>
          <w:sz w:val="28"/>
          <w:szCs w:val="28"/>
          <w:u w:val="single"/>
          <w:lang w:eastAsia="zh-CN"/>
        </w:rPr>
        <w:t>新疆国际招标中心有限公司</w:t>
      </w:r>
      <w:r>
        <w:rPr>
          <w:rFonts w:hint="eastAsia" w:ascii="宋体" w:hAnsi="宋体" w:eastAsia="宋体" w:cs="宋体"/>
          <w:sz w:val="28"/>
          <w:szCs w:val="28"/>
        </w:rPr>
        <w:t>组织的</w:t>
      </w:r>
      <w:r>
        <w:rPr>
          <w:rFonts w:hint="eastAsia" w:ascii="宋体" w:hAnsi="宋体" w:eastAsia="宋体" w:cs="宋体"/>
          <w:sz w:val="28"/>
          <w:szCs w:val="28"/>
          <w:u w:val="single"/>
        </w:rPr>
        <w:t xml:space="preserve">            （招标项目名称、招标编号）</w:t>
      </w:r>
      <w:r>
        <w:rPr>
          <w:rFonts w:hint="eastAsia" w:ascii="宋体" w:hAnsi="宋体" w:eastAsia="宋体" w:cs="宋体"/>
          <w:sz w:val="28"/>
          <w:szCs w:val="28"/>
        </w:rPr>
        <w:t>的投标活动。全权代理人可全权代表我负责签署本次投标文件，并全权处理开标、评标、澄清事项过程中的一切文件和签署合同，其在处理与本次招标项目有关的一切事务，我均予以承认。</w:t>
      </w:r>
    </w:p>
    <w:p>
      <w:pPr>
        <w:widowControl/>
        <w:autoSpaceDE w:val="0"/>
        <w:autoSpaceDN w:val="0"/>
        <w:spacing w:line="460" w:lineRule="exact"/>
        <w:ind w:firstLine="560" w:firstLineChars="200"/>
        <w:textAlignment w:val="bottom"/>
        <w:outlineLvl w:val="9"/>
        <w:rPr>
          <w:rFonts w:hint="eastAsia" w:ascii="宋体" w:hAnsi="宋体" w:eastAsia="宋体" w:cs="宋体"/>
          <w:sz w:val="28"/>
          <w:szCs w:val="28"/>
        </w:rPr>
      </w:pPr>
      <w:r>
        <w:rPr>
          <w:rFonts w:hint="eastAsia" w:ascii="宋体" w:hAnsi="宋体" w:eastAsia="宋体" w:cs="宋体"/>
          <w:sz w:val="28"/>
          <w:szCs w:val="28"/>
        </w:rPr>
        <w:t>全权代理人无权再转委托权。</w:t>
      </w:r>
    </w:p>
    <w:p>
      <w:pPr>
        <w:spacing w:line="460" w:lineRule="exact"/>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特此声明。</w:t>
      </w:r>
    </w:p>
    <w:p>
      <w:pPr>
        <w:spacing w:line="460" w:lineRule="exact"/>
        <w:ind w:firstLine="560" w:firstLineChars="200"/>
        <w:outlineLvl w:val="9"/>
        <w:rPr>
          <w:rFonts w:hint="eastAsia" w:ascii="宋体" w:hAnsi="宋体" w:eastAsia="宋体" w:cs="宋体"/>
          <w:sz w:val="28"/>
          <w:szCs w:val="28"/>
        </w:rPr>
      </w:pPr>
    </w:p>
    <w:p>
      <w:pPr>
        <w:spacing w:line="460" w:lineRule="exact"/>
        <w:ind w:firstLine="3360" w:firstLineChars="1200"/>
        <w:outlineLvl w:val="9"/>
        <w:rPr>
          <w:rFonts w:hint="eastAsia" w:ascii="宋体" w:hAnsi="宋体" w:eastAsia="宋体" w:cs="宋体"/>
          <w:sz w:val="28"/>
          <w:szCs w:val="28"/>
          <w:u w:val="single"/>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（签字）   </w:t>
      </w:r>
    </w:p>
    <w:p>
      <w:pPr>
        <w:spacing w:line="460" w:lineRule="exact"/>
        <w:ind w:firstLine="2380" w:firstLineChars="850"/>
        <w:outlineLvl w:val="9"/>
        <w:rPr>
          <w:rFonts w:hint="eastAsia" w:ascii="宋体" w:hAnsi="宋体" w:eastAsia="宋体" w:cs="宋体"/>
          <w:sz w:val="28"/>
          <w:szCs w:val="28"/>
        </w:rPr>
      </w:pPr>
      <w:r>
        <w:rPr>
          <w:rFonts w:hint="eastAsia" w:ascii="宋体" w:hAnsi="宋体" w:eastAsia="宋体" w:cs="宋体"/>
          <w:sz w:val="28"/>
          <w:szCs w:val="28"/>
        </w:rPr>
        <w:t xml:space="preserve">                  </w:t>
      </w:r>
    </w:p>
    <w:p>
      <w:pPr>
        <w:spacing w:line="460" w:lineRule="exact"/>
        <w:ind w:firstLine="2380" w:firstLineChars="850"/>
        <w:outlineLvl w:val="9"/>
        <w:rPr>
          <w:rFonts w:hint="eastAsia" w:ascii="宋体" w:hAnsi="宋体" w:eastAsia="宋体" w:cs="宋体"/>
          <w:sz w:val="28"/>
          <w:szCs w:val="28"/>
          <w:u w:val="single"/>
        </w:rPr>
      </w:pPr>
      <w:r>
        <w:rPr>
          <w:rFonts w:hint="eastAsia" w:ascii="宋体" w:hAnsi="宋体" w:eastAsia="宋体" w:cs="宋体"/>
          <w:sz w:val="28"/>
          <w:szCs w:val="28"/>
        </w:rPr>
        <w:t xml:space="preserve">       供应商</w:t>
      </w:r>
      <w:r>
        <w:rPr>
          <w:rFonts w:hint="eastAsia" w:ascii="宋体" w:hAnsi="宋体" w:eastAsia="宋体" w:cs="宋体"/>
          <w:sz w:val="28"/>
          <w:szCs w:val="28"/>
          <w:lang w:eastAsia="zh-CN"/>
        </w:rPr>
        <w:t>全</w:t>
      </w:r>
      <w:r>
        <w:rPr>
          <w:rFonts w:hint="eastAsia" w:ascii="宋体" w:hAnsi="宋体" w:eastAsia="宋体" w:cs="宋体"/>
          <w:sz w:val="28"/>
          <w:szCs w:val="28"/>
        </w:rPr>
        <w:t>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（加盖单位公章）</w:t>
      </w:r>
    </w:p>
    <w:p>
      <w:pPr>
        <w:spacing w:line="460" w:lineRule="exact"/>
        <w:ind w:firstLine="140" w:firstLineChars="50"/>
        <w:outlineLvl w:val="9"/>
        <w:rPr>
          <w:rFonts w:hint="eastAsia" w:ascii="宋体" w:hAnsi="宋体" w:eastAsia="宋体" w:cs="宋体"/>
          <w:sz w:val="28"/>
          <w:szCs w:val="28"/>
        </w:rPr>
      </w:pPr>
      <w:r>
        <w:rPr>
          <w:rFonts w:hint="eastAsia" w:ascii="宋体" w:hAnsi="宋体" w:eastAsia="宋体" w:cs="宋体"/>
          <w:sz w:val="28"/>
          <w:szCs w:val="28"/>
        </w:rPr>
        <w:t xml:space="preserve">                                </w:t>
      </w:r>
    </w:p>
    <w:p>
      <w:pPr>
        <w:spacing w:line="460" w:lineRule="exact"/>
        <w:ind w:firstLine="3780" w:firstLineChars="1350"/>
        <w:outlineLvl w:val="9"/>
        <w:rPr>
          <w:rFonts w:hint="eastAsia" w:ascii="宋体" w:hAnsi="宋体" w:eastAsia="宋体" w:cs="宋体"/>
          <w:sz w:val="28"/>
          <w:szCs w:val="28"/>
        </w:rPr>
      </w:pPr>
      <w:r>
        <w:rPr>
          <w:rFonts w:hint="eastAsia" w:ascii="宋体" w:hAnsi="宋体" w:eastAsia="宋体" w:cs="宋体"/>
          <w:sz w:val="28"/>
          <w:szCs w:val="28"/>
        </w:rPr>
        <w:t>签署日期：      年     月     日</w:t>
      </w:r>
    </w:p>
    <w:p>
      <w:pPr>
        <w:pStyle w:val="20"/>
        <w:outlineLvl w:val="9"/>
        <w:rPr>
          <w:rFonts w:hint="eastAsia" w:ascii="宋体" w:hAnsi="宋体" w:eastAsia="宋体" w:cs="宋体"/>
          <w:sz w:val="28"/>
          <w:szCs w:val="28"/>
        </w:rPr>
      </w:pPr>
    </w:p>
    <w:p>
      <w:pPr>
        <w:pStyle w:val="20"/>
        <w:outlineLvl w:val="9"/>
        <w:rPr>
          <w:rFonts w:hint="eastAsia" w:ascii="宋体" w:hAnsi="宋体" w:eastAsia="宋体" w:cs="宋体"/>
          <w:sz w:val="28"/>
          <w:szCs w:val="28"/>
        </w:rPr>
      </w:pPr>
    </w:p>
    <w:p>
      <w:pPr>
        <w:spacing w:line="360" w:lineRule="auto"/>
        <w:ind w:firstLine="420" w:firstLineChars="150"/>
        <w:outlineLvl w:val="9"/>
        <w:rPr>
          <w:rFonts w:hint="eastAsia" w:ascii="宋体" w:hAnsi="宋体" w:eastAsia="宋体" w:cs="宋体"/>
          <w:sz w:val="28"/>
          <w:szCs w:val="28"/>
        </w:rPr>
      </w:pPr>
      <w:r>
        <w:rPr>
          <w:rFonts w:hint="eastAsia" w:ascii="宋体" w:hAnsi="宋体" w:eastAsia="宋体" w:cs="宋体"/>
          <w:sz w:val="28"/>
          <w:szCs w:val="28"/>
        </w:rPr>
        <w:t>说明：应附法定代表人和</w:t>
      </w:r>
      <w:r>
        <w:rPr>
          <w:rFonts w:hint="eastAsia" w:ascii="宋体" w:hAnsi="宋体" w:eastAsia="宋体" w:cs="宋体"/>
          <w:sz w:val="28"/>
          <w:szCs w:val="28"/>
          <w:lang w:val="en-US" w:eastAsia="zh-CN"/>
        </w:rPr>
        <w:t>委托</w:t>
      </w:r>
      <w:r>
        <w:rPr>
          <w:rFonts w:hint="eastAsia" w:ascii="宋体" w:hAnsi="宋体" w:eastAsia="宋体" w:cs="宋体"/>
          <w:sz w:val="28"/>
          <w:szCs w:val="28"/>
        </w:rPr>
        <w:t xml:space="preserve">全权代理人身份证复印件    </w:t>
      </w:r>
    </w:p>
    <w:tbl>
      <w:tblPr>
        <w:tblStyle w:val="2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pPr>
              <w:spacing w:line="360" w:lineRule="exact"/>
              <w:jc w:val="center"/>
              <w:outlineLvl w:val="9"/>
              <w:rPr>
                <w:rFonts w:hint="eastAsia" w:ascii="宋体" w:hAnsi="宋体" w:eastAsia="宋体" w:cs="宋体"/>
                <w:sz w:val="28"/>
                <w:szCs w:val="28"/>
              </w:rPr>
            </w:pPr>
            <w:r>
              <w:rPr>
                <w:rFonts w:hint="eastAsia" w:ascii="宋体" w:hAnsi="宋体" w:eastAsia="宋体" w:cs="宋体"/>
                <w:sz w:val="28"/>
                <w:szCs w:val="28"/>
              </w:rPr>
              <w:t>法定代表人身份证</w:t>
            </w:r>
          </w:p>
          <w:p>
            <w:pPr>
              <w:spacing w:line="360" w:lineRule="exact"/>
              <w:jc w:val="center"/>
              <w:outlineLvl w:val="9"/>
              <w:rPr>
                <w:rFonts w:hint="eastAsia" w:ascii="宋体" w:hAnsi="宋体" w:eastAsia="宋体" w:cs="宋体"/>
                <w:sz w:val="28"/>
                <w:szCs w:val="28"/>
              </w:rPr>
            </w:pPr>
            <w:r>
              <w:rPr>
                <w:rFonts w:hint="eastAsia" w:ascii="宋体" w:hAnsi="宋体" w:eastAsia="宋体" w:cs="宋体"/>
                <w:sz w:val="28"/>
                <w:szCs w:val="28"/>
              </w:rPr>
              <w:t>复印件粘贴处</w:t>
            </w:r>
          </w:p>
        </w:tc>
        <w:tc>
          <w:tcPr>
            <w:tcW w:w="360" w:type="dxa"/>
            <w:tcBorders>
              <w:top w:val="nil"/>
              <w:bottom w:val="nil"/>
            </w:tcBorders>
            <w:noWrap w:val="0"/>
            <w:vAlign w:val="center"/>
          </w:tcPr>
          <w:p>
            <w:pPr>
              <w:widowControl/>
              <w:jc w:val="center"/>
              <w:outlineLvl w:val="9"/>
              <w:rPr>
                <w:rFonts w:hint="eastAsia" w:ascii="宋体" w:hAnsi="宋体" w:eastAsia="宋体" w:cs="宋体"/>
                <w:sz w:val="28"/>
                <w:szCs w:val="28"/>
              </w:rPr>
            </w:pPr>
          </w:p>
        </w:tc>
        <w:tc>
          <w:tcPr>
            <w:tcW w:w="4320" w:type="dxa"/>
            <w:noWrap w:val="0"/>
            <w:vAlign w:val="center"/>
          </w:tcPr>
          <w:p>
            <w:pPr>
              <w:widowControl/>
              <w:jc w:val="center"/>
              <w:outlineLvl w:val="9"/>
              <w:rPr>
                <w:rFonts w:hint="eastAsia" w:ascii="宋体" w:hAnsi="宋体" w:eastAsia="宋体" w:cs="宋体"/>
                <w:sz w:val="28"/>
                <w:szCs w:val="28"/>
              </w:rPr>
            </w:pPr>
            <w:r>
              <w:rPr>
                <w:rFonts w:hint="eastAsia" w:ascii="宋体" w:hAnsi="宋体" w:eastAsia="宋体" w:cs="宋体"/>
                <w:sz w:val="28"/>
                <w:szCs w:val="28"/>
                <w:lang w:val="en-US" w:eastAsia="zh-CN"/>
              </w:rPr>
              <w:t>委托</w:t>
            </w:r>
            <w:r>
              <w:rPr>
                <w:rFonts w:hint="eastAsia" w:ascii="宋体" w:hAnsi="宋体" w:eastAsia="宋体" w:cs="宋体"/>
                <w:sz w:val="28"/>
                <w:szCs w:val="28"/>
              </w:rPr>
              <w:t>全权代理人身份证</w:t>
            </w:r>
          </w:p>
          <w:p>
            <w:pPr>
              <w:widowControl/>
              <w:jc w:val="center"/>
              <w:outlineLvl w:val="9"/>
              <w:rPr>
                <w:rFonts w:hint="eastAsia" w:ascii="宋体" w:hAnsi="宋体" w:eastAsia="宋体" w:cs="宋体"/>
                <w:sz w:val="28"/>
                <w:szCs w:val="28"/>
              </w:rPr>
            </w:pPr>
            <w:r>
              <w:rPr>
                <w:rFonts w:hint="eastAsia" w:ascii="宋体" w:hAnsi="宋体" w:eastAsia="宋体" w:cs="宋体"/>
                <w:sz w:val="28"/>
                <w:szCs w:val="28"/>
              </w:rPr>
              <w:t>复印件粘贴处</w:t>
            </w:r>
          </w:p>
        </w:tc>
      </w:tr>
    </w:tbl>
    <w:p>
      <w:pPr>
        <w:spacing w:before="58"/>
        <w:ind w:right="256"/>
        <w:outlineLvl w:val="9"/>
        <w:rPr>
          <w:sz w:val="28"/>
          <w:szCs w:val="28"/>
        </w:rPr>
      </w:pPr>
    </w:p>
    <w:p>
      <w:pPr>
        <w:spacing w:before="58"/>
        <w:ind w:left="8" w:right="256"/>
        <w:outlineLvl w:val="9"/>
        <w:rPr>
          <w:sz w:val="28"/>
          <w:szCs w:val="28"/>
        </w:rPr>
      </w:pPr>
    </w:p>
    <w:p>
      <w:pPr>
        <w:spacing w:before="58"/>
        <w:ind w:left="8" w:right="256"/>
        <w:jc w:val="center"/>
        <w:outlineLvl w:val="9"/>
        <w:rPr>
          <w:rFonts w:hint="eastAsia"/>
          <w:sz w:val="28"/>
          <w:szCs w:val="28"/>
          <w:lang w:val="en-US" w:eastAsia="zh-CN"/>
        </w:rPr>
      </w:pPr>
    </w:p>
    <w:p>
      <w:pPr>
        <w:spacing w:before="58"/>
        <w:ind w:left="8" w:right="256"/>
        <w:jc w:val="center"/>
        <w:outlineLvl w:val="9"/>
        <w:rPr>
          <w:sz w:val="28"/>
          <w:szCs w:val="28"/>
        </w:rPr>
      </w:pPr>
      <w:r>
        <w:rPr>
          <w:rFonts w:hint="eastAsia"/>
          <w:sz w:val="28"/>
          <w:szCs w:val="28"/>
          <w:lang w:val="en-US" w:eastAsia="zh-CN"/>
        </w:rPr>
        <w:t>4</w:t>
      </w:r>
      <w:r>
        <w:rPr>
          <w:sz w:val="28"/>
          <w:szCs w:val="28"/>
        </w:rPr>
        <w:t>、开标一览表</w:t>
      </w:r>
    </w:p>
    <w:p>
      <w:pPr>
        <w:pStyle w:val="10"/>
        <w:outlineLvl w:val="9"/>
        <w:rPr>
          <w:b/>
          <w:sz w:val="28"/>
          <w:szCs w:val="28"/>
        </w:rPr>
      </w:pPr>
    </w:p>
    <w:p>
      <w:pPr>
        <w:pStyle w:val="10"/>
        <w:tabs>
          <w:tab w:val="left" w:pos="4075"/>
        </w:tabs>
        <w:spacing w:before="170"/>
        <w:ind w:left="295"/>
        <w:outlineLvl w:val="9"/>
        <w:rPr>
          <w:sz w:val="28"/>
          <w:szCs w:val="28"/>
          <w:lang w:val="en-US"/>
        </w:rPr>
      </w:pPr>
      <w:r>
        <w:rPr>
          <w:sz w:val="28"/>
          <w:szCs w:val="28"/>
        </w:rPr>
        <w:t>招标项目名称：</w:t>
      </w:r>
      <w:r>
        <w:rPr>
          <w:rFonts w:hint="eastAsia"/>
          <w:sz w:val="28"/>
          <w:szCs w:val="28"/>
          <w:lang w:val="en-US"/>
        </w:rPr>
        <w:t xml:space="preserve"> </w:t>
      </w:r>
    </w:p>
    <w:p>
      <w:pPr>
        <w:pStyle w:val="10"/>
        <w:tabs>
          <w:tab w:val="left" w:pos="4075"/>
        </w:tabs>
        <w:spacing w:before="173" w:after="30"/>
        <w:ind w:left="295"/>
        <w:outlineLvl w:val="9"/>
        <w:rPr>
          <w:sz w:val="28"/>
          <w:szCs w:val="28"/>
        </w:rPr>
      </w:pPr>
      <w:r>
        <w:rPr>
          <w:sz w:val="28"/>
          <w:szCs w:val="28"/>
        </w:rPr>
        <w:t>投标单位名称：</w:t>
      </w:r>
      <w:r>
        <w:rPr>
          <w:sz w:val="28"/>
          <w:szCs w:val="28"/>
          <w:u w:val="single"/>
        </w:rPr>
        <w:t xml:space="preserve"> </w:t>
      </w:r>
      <w:r>
        <w:rPr>
          <w:sz w:val="28"/>
          <w:szCs w:val="28"/>
          <w:u w:val="single"/>
        </w:rPr>
        <w:tab/>
      </w:r>
    </w:p>
    <w:tbl>
      <w:tblPr>
        <w:tblStyle w:val="21"/>
        <w:tblW w:w="979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9"/>
        <w:gridCol w:w="6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3149" w:type="dxa"/>
          </w:tcPr>
          <w:p>
            <w:pPr>
              <w:pStyle w:val="35"/>
              <w:outlineLvl w:val="9"/>
              <w:rPr>
                <w:sz w:val="28"/>
                <w:szCs w:val="28"/>
              </w:rPr>
            </w:pPr>
          </w:p>
          <w:p>
            <w:pPr>
              <w:pStyle w:val="35"/>
              <w:ind w:left="607" w:right="596"/>
              <w:jc w:val="center"/>
              <w:outlineLvl w:val="9"/>
              <w:rPr>
                <w:b/>
                <w:sz w:val="28"/>
                <w:szCs w:val="28"/>
              </w:rPr>
            </w:pPr>
            <w:r>
              <w:rPr>
                <w:b/>
                <w:sz w:val="28"/>
                <w:szCs w:val="28"/>
              </w:rPr>
              <w:t>投标内容</w:t>
            </w:r>
          </w:p>
        </w:tc>
        <w:tc>
          <w:tcPr>
            <w:tcW w:w="6650" w:type="dxa"/>
          </w:tcPr>
          <w:p>
            <w:pPr>
              <w:pStyle w:val="35"/>
              <w:outlineLvl w:val="9"/>
              <w:rPr>
                <w:sz w:val="28"/>
                <w:szCs w:val="28"/>
              </w:rPr>
            </w:pPr>
          </w:p>
          <w:p>
            <w:pPr>
              <w:pStyle w:val="35"/>
              <w:ind w:right="2767"/>
              <w:jc w:val="center"/>
              <w:outlineLvl w:val="9"/>
              <w:rPr>
                <w:b/>
                <w:sz w:val="28"/>
                <w:szCs w:val="28"/>
              </w:rPr>
            </w:pPr>
            <w:r>
              <w:rPr>
                <w:rFonts w:hint="eastAsia"/>
                <w:b/>
                <w:sz w:val="28"/>
                <w:szCs w:val="28"/>
                <w:lang w:val="en-US" w:eastAsia="zh-CN"/>
              </w:rPr>
              <w:t xml:space="preserve">            </w:t>
            </w:r>
            <w:r>
              <w:rPr>
                <w:b/>
                <w:sz w:val="28"/>
                <w:szCs w:val="28"/>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3149" w:type="dxa"/>
            <w:vMerge w:val="restart"/>
          </w:tcPr>
          <w:p>
            <w:pPr>
              <w:pStyle w:val="35"/>
              <w:outlineLvl w:val="9"/>
              <w:rPr>
                <w:rFonts w:ascii="Times New Roman"/>
                <w:sz w:val="28"/>
                <w:szCs w:val="28"/>
              </w:rPr>
            </w:pPr>
            <w:r>
              <w:rPr>
                <w:rFonts w:hint="eastAsia"/>
                <w:color w:val="000000"/>
                <w:sz w:val="28"/>
                <w:szCs w:val="28"/>
                <w:shd w:val="clear" w:color="070000" w:fill="FBFDFE"/>
                <w:lang w:val="en-US"/>
              </w:rPr>
              <w:t xml:space="preserve"> </w:t>
            </w:r>
          </w:p>
        </w:tc>
        <w:tc>
          <w:tcPr>
            <w:tcW w:w="6650" w:type="dxa"/>
          </w:tcPr>
          <w:p>
            <w:pPr>
              <w:pStyle w:val="35"/>
              <w:spacing w:before="7"/>
              <w:outlineLvl w:val="9"/>
              <w:rPr>
                <w:sz w:val="28"/>
                <w:szCs w:val="28"/>
              </w:rPr>
            </w:pPr>
          </w:p>
          <w:p>
            <w:pPr>
              <w:pStyle w:val="35"/>
              <w:tabs>
                <w:tab w:val="left" w:pos="4938"/>
              </w:tabs>
              <w:spacing w:before="1"/>
              <w:ind w:left="107"/>
              <w:outlineLvl w:val="9"/>
              <w:rPr>
                <w:sz w:val="28"/>
                <w:szCs w:val="28"/>
              </w:rPr>
            </w:pPr>
            <w:r>
              <w:rPr>
                <w:sz w:val="28"/>
                <w:szCs w:val="28"/>
              </w:rPr>
              <w:t>小写：￥</w:t>
            </w:r>
            <w:r>
              <w:rPr>
                <w:sz w:val="28"/>
                <w:szCs w:val="28"/>
              </w:rPr>
              <w:tab/>
            </w:r>
            <w:r>
              <w:rPr>
                <w:sz w:val="28"/>
                <w:szCs w:val="2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3149" w:type="dxa"/>
            <w:vMerge w:val="continue"/>
            <w:tcBorders>
              <w:top w:val="nil"/>
            </w:tcBorders>
          </w:tcPr>
          <w:p>
            <w:pPr>
              <w:outlineLvl w:val="9"/>
              <w:rPr>
                <w:sz w:val="28"/>
                <w:szCs w:val="28"/>
              </w:rPr>
            </w:pPr>
          </w:p>
        </w:tc>
        <w:tc>
          <w:tcPr>
            <w:tcW w:w="6650" w:type="dxa"/>
          </w:tcPr>
          <w:p>
            <w:pPr>
              <w:pStyle w:val="35"/>
              <w:spacing w:before="6"/>
              <w:outlineLvl w:val="9"/>
              <w:rPr>
                <w:sz w:val="28"/>
                <w:szCs w:val="28"/>
              </w:rPr>
            </w:pPr>
          </w:p>
          <w:p>
            <w:pPr>
              <w:pStyle w:val="35"/>
              <w:ind w:left="107"/>
              <w:outlineLvl w:val="9"/>
              <w:rPr>
                <w:sz w:val="28"/>
                <w:szCs w:val="28"/>
              </w:rPr>
            </w:pPr>
            <w:r>
              <w:rPr>
                <w:sz w:val="28"/>
                <w:szCs w:val="28"/>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3149" w:type="dxa"/>
          </w:tcPr>
          <w:p>
            <w:pPr>
              <w:pStyle w:val="35"/>
              <w:spacing w:before="5"/>
              <w:outlineLvl w:val="9"/>
              <w:rPr>
                <w:sz w:val="28"/>
                <w:szCs w:val="28"/>
              </w:rPr>
            </w:pPr>
          </w:p>
          <w:p>
            <w:pPr>
              <w:pStyle w:val="35"/>
              <w:ind w:left="607" w:right="601"/>
              <w:jc w:val="center"/>
              <w:outlineLvl w:val="9"/>
              <w:rPr>
                <w:rFonts w:hint="eastAsia" w:eastAsia="宋体"/>
                <w:sz w:val="28"/>
                <w:szCs w:val="28"/>
                <w:lang w:eastAsia="zh-CN"/>
              </w:rPr>
            </w:pPr>
            <w:r>
              <w:rPr>
                <w:rFonts w:hint="eastAsia"/>
                <w:sz w:val="28"/>
                <w:szCs w:val="28"/>
                <w:lang w:eastAsia="zh-CN"/>
              </w:rPr>
              <w:t>服务期</w:t>
            </w:r>
          </w:p>
        </w:tc>
        <w:tc>
          <w:tcPr>
            <w:tcW w:w="6650" w:type="dxa"/>
          </w:tcPr>
          <w:p>
            <w:pPr>
              <w:pStyle w:val="35"/>
              <w:outlineLvl w:val="9"/>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3149" w:type="dxa"/>
            <w:vAlign w:val="center"/>
          </w:tcPr>
          <w:p>
            <w:pPr>
              <w:pStyle w:val="35"/>
              <w:ind w:left="607" w:right="601"/>
              <w:jc w:val="center"/>
              <w:outlineLvl w:val="9"/>
              <w:rPr>
                <w:sz w:val="28"/>
                <w:szCs w:val="28"/>
              </w:rPr>
            </w:pPr>
            <w:r>
              <w:rPr>
                <w:rFonts w:hint="eastAsia"/>
                <w:sz w:val="28"/>
                <w:szCs w:val="28"/>
              </w:rPr>
              <w:t>质量目标</w:t>
            </w:r>
          </w:p>
        </w:tc>
        <w:tc>
          <w:tcPr>
            <w:tcW w:w="6650" w:type="dxa"/>
          </w:tcPr>
          <w:p>
            <w:pPr>
              <w:pStyle w:val="35"/>
              <w:outlineLvl w:val="9"/>
              <w:rPr>
                <w:rFonts w:ascii="Times New Roman"/>
                <w:sz w:val="28"/>
                <w:szCs w:val="28"/>
              </w:rPr>
            </w:pPr>
          </w:p>
        </w:tc>
      </w:tr>
    </w:tbl>
    <w:p>
      <w:pPr>
        <w:ind w:firstLine="840" w:firstLineChars="300"/>
        <w:outlineLvl w:val="9"/>
        <w:rPr>
          <w:sz w:val="28"/>
          <w:szCs w:val="28"/>
        </w:rPr>
      </w:pPr>
      <w:r>
        <w:rPr>
          <w:sz w:val="28"/>
          <w:szCs w:val="28"/>
        </w:rPr>
        <w:t xml:space="preserve">兹声明：以上投标报价在投标有效期内一直有效。 </w:t>
      </w:r>
    </w:p>
    <w:p>
      <w:pPr>
        <w:outlineLvl w:val="9"/>
        <w:rPr>
          <w:sz w:val="28"/>
          <w:szCs w:val="28"/>
        </w:rPr>
      </w:pPr>
    </w:p>
    <w:p>
      <w:pPr>
        <w:ind w:firstLine="840" w:firstLineChars="300"/>
        <w:outlineLvl w:val="9"/>
        <w:rPr>
          <w:sz w:val="28"/>
          <w:szCs w:val="28"/>
        </w:rPr>
      </w:pPr>
      <w:r>
        <w:rPr>
          <w:sz w:val="28"/>
          <w:szCs w:val="28"/>
        </w:rPr>
        <w:t>投标人名称：</w:t>
      </w:r>
      <w:r>
        <w:rPr>
          <w:sz w:val="28"/>
          <w:szCs w:val="28"/>
        </w:rPr>
        <w:tab/>
      </w:r>
      <w:r>
        <w:rPr>
          <w:sz w:val="28"/>
          <w:szCs w:val="28"/>
        </w:rPr>
        <w:t>（盖章）</w:t>
      </w:r>
    </w:p>
    <w:p>
      <w:pPr>
        <w:outlineLvl w:val="9"/>
        <w:rPr>
          <w:sz w:val="28"/>
          <w:szCs w:val="28"/>
        </w:rPr>
      </w:pPr>
    </w:p>
    <w:p>
      <w:pPr>
        <w:ind w:firstLine="840" w:firstLineChars="300"/>
        <w:outlineLvl w:val="9"/>
        <w:rPr>
          <w:sz w:val="28"/>
          <w:szCs w:val="28"/>
        </w:rPr>
      </w:pPr>
      <w:r>
        <w:rPr>
          <w:sz w:val="28"/>
          <w:szCs w:val="28"/>
        </w:rPr>
        <w:t xml:space="preserve">法定代表人： （盖章及签字） </w:t>
      </w:r>
    </w:p>
    <w:p>
      <w:pPr>
        <w:ind w:firstLine="840" w:firstLineChars="300"/>
        <w:outlineLvl w:val="9"/>
        <w:rPr>
          <w:sz w:val="28"/>
          <w:szCs w:val="28"/>
        </w:rPr>
      </w:pPr>
    </w:p>
    <w:p>
      <w:pPr>
        <w:ind w:firstLine="840" w:firstLineChars="300"/>
        <w:outlineLvl w:val="9"/>
        <w:rPr>
          <w:sz w:val="28"/>
          <w:szCs w:val="28"/>
        </w:rPr>
      </w:pPr>
      <w:r>
        <w:rPr>
          <w:sz w:val="28"/>
          <w:szCs w:val="28"/>
        </w:rPr>
        <w:t>授权代表（签字）：</w:t>
      </w:r>
    </w:p>
    <w:p>
      <w:pPr>
        <w:ind w:firstLine="840" w:firstLineChars="300"/>
        <w:outlineLvl w:val="9"/>
        <w:rPr>
          <w:sz w:val="28"/>
          <w:szCs w:val="28"/>
        </w:rPr>
      </w:pPr>
    </w:p>
    <w:p>
      <w:pPr>
        <w:ind w:firstLine="840" w:firstLineChars="300"/>
        <w:outlineLvl w:val="9"/>
        <w:rPr>
          <w:sz w:val="28"/>
          <w:szCs w:val="28"/>
        </w:rPr>
      </w:pPr>
      <w:r>
        <w:rPr>
          <w:sz w:val="28"/>
          <w:szCs w:val="28"/>
        </w:rPr>
        <w:t>投标日期:</w:t>
      </w:r>
    </w:p>
    <w:p>
      <w:pPr>
        <w:pStyle w:val="10"/>
        <w:spacing w:before="2"/>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spacing w:before="39"/>
        <w:ind w:left="5" w:right="256"/>
        <w:outlineLvl w:val="9"/>
        <w:rPr>
          <w:sz w:val="28"/>
          <w:szCs w:val="28"/>
        </w:rPr>
      </w:pPr>
    </w:p>
    <w:p>
      <w:pPr>
        <w:pStyle w:val="2"/>
        <w:rPr>
          <w:sz w:val="28"/>
          <w:szCs w:val="28"/>
        </w:rPr>
      </w:pPr>
    </w:p>
    <w:p>
      <w:pPr>
        <w:pStyle w:val="3"/>
      </w:pPr>
    </w:p>
    <w:p>
      <w:pPr>
        <w:spacing w:before="39"/>
        <w:ind w:right="256"/>
        <w:outlineLvl w:val="9"/>
        <w:rPr>
          <w:sz w:val="28"/>
          <w:szCs w:val="28"/>
        </w:rPr>
      </w:pPr>
    </w:p>
    <w:p>
      <w:pPr>
        <w:spacing w:before="39"/>
        <w:ind w:right="256"/>
        <w:jc w:val="center"/>
        <w:outlineLvl w:val="9"/>
        <w:rPr>
          <w:rFonts w:hint="eastAsia"/>
          <w:lang w:val="en-US" w:eastAsia="zh-CN"/>
        </w:rPr>
      </w:pPr>
      <w:bookmarkStart w:id="88" w:name="七、技术偏离表"/>
      <w:bookmarkEnd w:id="88"/>
      <w:bookmarkStart w:id="89" w:name="六、投标人类似项目业绩一览表"/>
      <w:bookmarkEnd w:id="89"/>
      <w:bookmarkStart w:id="90" w:name="五、投标人基本情况表"/>
      <w:bookmarkEnd w:id="90"/>
      <w:r>
        <w:rPr>
          <w:rFonts w:hint="eastAsia" w:cs="宋体"/>
          <w:sz w:val="28"/>
          <w:szCs w:val="28"/>
          <w:lang w:val="en-US" w:eastAsia="zh-CN"/>
        </w:rPr>
        <w:t>5</w:t>
      </w:r>
      <w:r>
        <w:rPr>
          <w:rFonts w:hint="eastAsia" w:ascii="宋体" w:hAnsi="宋体" w:eastAsia="宋体" w:cs="宋体"/>
          <w:sz w:val="28"/>
          <w:szCs w:val="28"/>
          <w:lang w:val="en-US" w:eastAsia="zh-CN"/>
        </w:rPr>
        <w:t>、投标人基本情况表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014"/>
        <w:gridCol w:w="1334"/>
        <w:gridCol w:w="1377"/>
        <w:gridCol w:w="832"/>
        <w:gridCol w:w="307"/>
        <w:gridCol w:w="157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企业名称</w:t>
            </w:r>
          </w:p>
        </w:tc>
        <w:tc>
          <w:tcPr>
            <w:tcW w:w="8253" w:type="dxa"/>
            <w:gridSpan w:val="7"/>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注册地址</w:t>
            </w:r>
          </w:p>
        </w:tc>
        <w:tc>
          <w:tcPr>
            <w:tcW w:w="8253" w:type="dxa"/>
            <w:gridSpan w:val="7"/>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93" w:type="dxa"/>
            <w:vMerge w:val="restart"/>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通信</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电话</w:t>
            </w: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传真</w:t>
            </w:r>
          </w:p>
        </w:tc>
        <w:tc>
          <w:tcPr>
            <w:tcW w:w="3389" w:type="dxa"/>
            <w:gridSpan w:val="2"/>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93"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网址</w:t>
            </w: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邮政编码</w:t>
            </w:r>
          </w:p>
        </w:tc>
        <w:tc>
          <w:tcPr>
            <w:tcW w:w="3389" w:type="dxa"/>
            <w:gridSpan w:val="2"/>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成立时间</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575" w:type="dxa"/>
            <w:noWrap w:val="0"/>
            <w:vAlign w:val="center"/>
          </w:tcPr>
          <w:p>
            <w:pPr>
              <w:spacing w:line="312" w:lineRule="auto"/>
              <w:jc w:val="center"/>
              <w:outlineLvl w:val="9"/>
              <w:rPr>
                <w:rFonts w:hint="eastAsia" w:ascii="宋体" w:hAnsi="宋体"/>
                <w:bCs/>
                <w:snapToGrid w:val="0"/>
                <w:spacing w:val="10"/>
                <w:sz w:val="24"/>
                <w:szCs w:val="24"/>
              </w:rPr>
            </w:pP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企业性质</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575" w:type="dxa"/>
            <w:noWrap w:val="0"/>
            <w:vAlign w:val="center"/>
          </w:tcPr>
          <w:p>
            <w:pPr>
              <w:spacing w:line="312" w:lineRule="auto"/>
              <w:jc w:val="center"/>
              <w:outlineLvl w:val="9"/>
              <w:rPr>
                <w:rFonts w:hint="eastAsia" w:ascii="宋体" w:hAnsi="宋体"/>
                <w:bCs/>
                <w:snapToGrid w:val="0"/>
                <w:spacing w:val="10"/>
                <w:sz w:val="24"/>
                <w:szCs w:val="24"/>
              </w:rPr>
            </w:pP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法定代表人</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姓名</w:t>
            </w:r>
          </w:p>
        </w:tc>
        <w:tc>
          <w:tcPr>
            <w:tcW w:w="1334" w:type="dxa"/>
            <w:noWrap w:val="0"/>
            <w:vAlign w:val="center"/>
          </w:tcPr>
          <w:p>
            <w:pPr>
              <w:spacing w:line="312" w:lineRule="auto"/>
              <w:jc w:val="center"/>
              <w:outlineLvl w:val="9"/>
              <w:rPr>
                <w:rFonts w:hint="eastAsia" w:ascii="宋体" w:hAnsi="宋体"/>
                <w:bCs/>
                <w:snapToGrid w:val="0"/>
                <w:spacing w:val="10"/>
                <w:sz w:val="24"/>
                <w:szCs w:val="24"/>
              </w:rPr>
            </w:pPr>
          </w:p>
        </w:tc>
        <w:tc>
          <w:tcPr>
            <w:tcW w:w="1377"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出生年月</w:t>
            </w: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575"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职称</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技术负责人</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姓名</w:t>
            </w:r>
          </w:p>
        </w:tc>
        <w:tc>
          <w:tcPr>
            <w:tcW w:w="1334" w:type="dxa"/>
            <w:noWrap w:val="0"/>
            <w:vAlign w:val="center"/>
          </w:tcPr>
          <w:p>
            <w:pPr>
              <w:spacing w:line="312" w:lineRule="auto"/>
              <w:jc w:val="center"/>
              <w:outlineLvl w:val="9"/>
              <w:rPr>
                <w:rFonts w:hint="eastAsia" w:ascii="宋体" w:hAnsi="宋体"/>
                <w:bCs/>
                <w:snapToGrid w:val="0"/>
                <w:spacing w:val="10"/>
                <w:sz w:val="24"/>
                <w:szCs w:val="24"/>
              </w:rPr>
            </w:pPr>
          </w:p>
        </w:tc>
        <w:tc>
          <w:tcPr>
            <w:tcW w:w="1377"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出生年月</w:t>
            </w:r>
          </w:p>
        </w:tc>
        <w:tc>
          <w:tcPr>
            <w:tcW w:w="1139"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1575"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职称</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质量管理体系认证证书</w:t>
            </w:r>
          </w:p>
        </w:tc>
        <w:tc>
          <w:tcPr>
            <w:tcW w:w="3725" w:type="dxa"/>
            <w:gridSpan w:val="3"/>
            <w:noWrap w:val="0"/>
            <w:vAlign w:val="center"/>
          </w:tcPr>
          <w:p>
            <w:pPr>
              <w:spacing w:line="312" w:lineRule="auto"/>
              <w:jc w:val="center"/>
              <w:outlineLvl w:val="9"/>
              <w:rPr>
                <w:rFonts w:hint="eastAsia" w:ascii="宋体" w:hAnsi="宋体"/>
                <w:bCs/>
                <w:snapToGrid w:val="0"/>
                <w:spacing w:val="10"/>
                <w:sz w:val="24"/>
                <w:szCs w:val="24"/>
              </w:rPr>
            </w:pPr>
          </w:p>
        </w:tc>
        <w:tc>
          <w:tcPr>
            <w:tcW w:w="2714" w:type="dxa"/>
            <w:gridSpan w:val="3"/>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员工总人数（人）</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法人营业执照号</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832" w:type="dxa"/>
            <w:vMerge w:val="restart"/>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其</w:t>
            </w:r>
          </w:p>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中</w:t>
            </w:r>
          </w:p>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（人）</w:t>
            </w:r>
          </w:p>
        </w:tc>
        <w:tc>
          <w:tcPr>
            <w:tcW w:w="1882"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项目经理</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固定资产（万元）</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832"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882"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高级职称人员</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流动资金（万元）</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832"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882"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中级职称人员</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93" w:type="dxa"/>
            <w:vMerge w:val="restart"/>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开户银行</w:t>
            </w: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名称</w:t>
            </w: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832"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882"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初级职称人员</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93"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014"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账号</w:t>
            </w:r>
          </w:p>
        </w:tc>
        <w:tc>
          <w:tcPr>
            <w:tcW w:w="2711" w:type="dxa"/>
            <w:gridSpan w:val="2"/>
            <w:noWrap w:val="0"/>
            <w:vAlign w:val="center"/>
          </w:tcPr>
          <w:p>
            <w:pPr>
              <w:spacing w:line="312" w:lineRule="auto"/>
              <w:jc w:val="center"/>
              <w:outlineLvl w:val="9"/>
              <w:rPr>
                <w:rFonts w:hint="eastAsia" w:ascii="宋体" w:hAnsi="宋体"/>
                <w:bCs/>
                <w:snapToGrid w:val="0"/>
                <w:spacing w:val="10"/>
                <w:sz w:val="24"/>
                <w:szCs w:val="24"/>
              </w:rPr>
            </w:pPr>
          </w:p>
        </w:tc>
        <w:tc>
          <w:tcPr>
            <w:tcW w:w="832" w:type="dxa"/>
            <w:vMerge w:val="continue"/>
            <w:noWrap w:val="0"/>
            <w:vAlign w:val="center"/>
          </w:tcPr>
          <w:p>
            <w:pPr>
              <w:spacing w:line="312" w:lineRule="auto"/>
              <w:jc w:val="center"/>
              <w:outlineLvl w:val="9"/>
              <w:rPr>
                <w:rFonts w:hint="eastAsia" w:ascii="宋体" w:hAnsi="宋体"/>
                <w:bCs/>
                <w:snapToGrid w:val="0"/>
                <w:spacing w:val="10"/>
                <w:sz w:val="24"/>
                <w:szCs w:val="24"/>
              </w:rPr>
            </w:pPr>
          </w:p>
        </w:tc>
        <w:tc>
          <w:tcPr>
            <w:tcW w:w="1882" w:type="dxa"/>
            <w:gridSpan w:val="2"/>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技工</w:t>
            </w:r>
          </w:p>
        </w:tc>
        <w:tc>
          <w:tcPr>
            <w:tcW w:w="1814" w:type="dxa"/>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346" w:type="dxa"/>
            <w:gridSpan w:val="8"/>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最近三年完成的合同额（万元）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年</w:t>
            </w:r>
          </w:p>
        </w:tc>
        <w:tc>
          <w:tcPr>
            <w:tcW w:w="8253" w:type="dxa"/>
            <w:gridSpan w:val="7"/>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年</w:t>
            </w:r>
          </w:p>
        </w:tc>
        <w:tc>
          <w:tcPr>
            <w:tcW w:w="8253" w:type="dxa"/>
            <w:gridSpan w:val="7"/>
            <w:noWrap w:val="0"/>
            <w:vAlign w:val="center"/>
          </w:tcPr>
          <w:p>
            <w:pPr>
              <w:spacing w:line="312" w:lineRule="auto"/>
              <w:jc w:val="center"/>
              <w:outlineLvl w:val="9"/>
              <w:rPr>
                <w:rFonts w:hint="eastAsia" w:ascii="宋体" w:hAnsi="宋体"/>
                <w:bCs/>
                <w:snapToGrid w:val="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93" w:type="dxa"/>
            <w:noWrap w:val="0"/>
            <w:vAlign w:val="center"/>
          </w:tcPr>
          <w:p>
            <w:pPr>
              <w:spacing w:line="312" w:lineRule="auto"/>
              <w:jc w:val="center"/>
              <w:outlineLvl w:val="9"/>
              <w:rPr>
                <w:rFonts w:hint="eastAsia" w:ascii="宋体" w:hAnsi="宋体"/>
                <w:bCs/>
                <w:snapToGrid w:val="0"/>
                <w:spacing w:val="10"/>
                <w:sz w:val="24"/>
                <w:szCs w:val="24"/>
              </w:rPr>
            </w:pPr>
            <w:r>
              <w:rPr>
                <w:rFonts w:hint="eastAsia" w:ascii="宋体" w:hAnsi="宋体"/>
                <w:bCs/>
                <w:snapToGrid w:val="0"/>
                <w:spacing w:val="10"/>
                <w:sz w:val="24"/>
                <w:szCs w:val="24"/>
              </w:rPr>
              <w:t>年</w:t>
            </w:r>
          </w:p>
        </w:tc>
        <w:tc>
          <w:tcPr>
            <w:tcW w:w="8253" w:type="dxa"/>
            <w:gridSpan w:val="7"/>
            <w:noWrap w:val="0"/>
            <w:vAlign w:val="center"/>
          </w:tcPr>
          <w:p>
            <w:pPr>
              <w:spacing w:line="312" w:lineRule="auto"/>
              <w:jc w:val="center"/>
              <w:outlineLvl w:val="9"/>
              <w:rPr>
                <w:rFonts w:hint="eastAsia" w:ascii="宋体" w:hAnsi="宋体"/>
                <w:bCs/>
                <w:snapToGrid w:val="0"/>
                <w:spacing w:val="10"/>
                <w:sz w:val="24"/>
                <w:szCs w:val="24"/>
              </w:rPr>
            </w:pPr>
          </w:p>
        </w:tc>
      </w:tr>
    </w:tbl>
    <w:p>
      <w:pPr>
        <w:spacing w:line="312" w:lineRule="auto"/>
        <w:outlineLvl w:val="9"/>
        <w:rPr>
          <w:rFonts w:hint="eastAsia" w:ascii="宋体" w:hAnsi="宋体"/>
          <w:sz w:val="28"/>
          <w:szCs w:val="28"/>
        </w:rPr>
      </w:pPr>
      <w:r>
        <w:rPr>
          <w:rFonts w:hint="eastAsia" w:ascii="宋体" w:hAnsi="宋体"/>
          <w:b/>
          <w:color w:val="000000"/>
          <w:sz w:val="24"/>
          <w:szCs w:val="24"/>
        </w:rPr>
        <w:t>说明： 本表后应附有单位简介、营业执照、质量管理体系认证证书复印件等相关证件复印件。</w:t>
      </w:r>
    </w:p>
    <w:p>
      <w:pPr>
        <w:spacing w:line="640" w:lineRule="exact"/>
        <w:ind w:firstLine="3500" w:firstLineChars="1250"/>
        <w:outlineLvl w:val="9"/>
        <w:rPr>
          <w:rFonts w:hint="eastAsia"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sz w:val="28"/>
          <w:szCs w:val="28"/>
        </w:rPr>
        <w:t>单位盖章</w:t>
      </w:r>
      <w:r>
        <w:rPr>
          <w:rFonts w:hint="eastAsia" w:ascii="宋体" w:hAnsi="宋体" w:cs="宋体"/>
          <w:sz w:val="28"/>
          <w:szCs w:val="28"/>
        </w:rPr>
        <w:t>）</w:t>
      </w:r>
    </w:p>
    <w:p>
      <w:pPr>
        <w:spacing w:line="640" w:lineRule="exact"/>
        <w:ind w:firstLine="3500" w:firstLineChars="1250"/>
        <w:outlineLvl w:val="9"/>
        <w:rPr>
          <w:rFonts w:hint="eastAsia"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sz w:val="28"/>
          <w:szCs w:val="28"/>
        </w:rPr>
        <w:t>签字或盖章</w:t>
      </w:r>
      <w:r>
        <w:rPr>
          <w:rFonts w:hint="eastAsia" w:ascii="宋体" w:hAnsi="宋体" w:cs="宋体"/>
          <w:sz w:val="28"/>
          <w:szCs w:val="28"/>
        </w:rPr>
        <w:t>）</w:t>
      </w:r>
    </w:p>
    <w:p>
      <w:pPr>
        <w:spacing w:line="360" w:lineRule="auto"/>
        <w:ind w:firstLine="5040" w:firstLineChars="1800"/>
        <w:outlineLvl w:val="9"/>
        <w:rPr>
          <w:rFonts w:hint="eastAsia" w:ascii="宋体" w:hAnsi="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before="39"/>
        <w:ind w:right="256"/>
        <w:jc w:val="center"/>
        <w:outlineLvl w:val="9"/>
        <w:rPr>
          <w:rFonts w:hint="eastAsia" w:ascii="宋体" w:hAnsi="宋体" w:eastAsia="宋体" w:cs="宋体"/>
          <w:sz w:val="28"/>
          <w:szCs w:val="28"/>
          <w:lang w:val="en-US" w:eastAsia="zh-CN"/>
        </w:rPr>
      </w:pPr>
      <w:r>
        <w:rPr>
          <w:rFonts w:hint="eastAsia" w:cs="宋体"/>
          <w:sz w:val="28"/>
          <w:szCs w:val="28"/>
          <w:lang w:val="en-US" w:eastAsia="zh-CN"/>
        </w:rPr>
        <w:t>6</w:t>
      </w:r>
      <w:r>
        <w:rPr>
          <w:rFonts w:hint="eastAsia" w:ascii="宋体" w:hAnsi="宋体" w:eastAsia="宋体" w:cs="宋体"/>
          <w:sz w:val="28"/>
          <w:szCs w:val="28"/>
          <w:lang w:val="en-US" w:eastAsia="zh-CN"/>
        </w:rPr>
        <w:t>、近三年完成的类似项目情况表</w:t>
      </w:r>
    </w:p>
    <w:p>
      <w:pPr>
        <w:spacing w:line="360" w:lineRule="auto"/>
        <w:ind w:firstLine="211"/>
        <w:jc w:val="center"/>
        <w:outlineLvl w:val="9"/>
        <w:rPr>
          <w:rFonts w:hint="eastAsia" w:hAnsi="宋体"/>
          <w:sz w:val="28"/>
          <w:szCs w:val="28"/>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846"/>
        <w:gridCol w:w="2004"/>
        <w:gridCol w:w="1550"/>
        <w:gridCol w:w="120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52" w:type="dxa"/>
            <w:noWrap w:val="0"/>
            <w:vAlign w:val="center"/>
          </w:tcPr>
          <w:p>
            <w:pPr>
              <w:snapToGrid w:val="0"/>
              <w:jc w:val="center"/>
              <w:outlineLvl w:val="9"/>
              <w:rPr>
                <w:rFonts w:hint="eastAsia" w:hAnsi="宋体"/>
                <w:sz w:val="28"/>
                <w:szCs w:val="28"/>
              </w:rPr>
            </w:pPr>
            <w:r>
              <w:rPr>
                <w:rFonts w:hint="eastAsia" w:hAnsi="宋体"/>
                <w:sz w:val="28"/>
                <w:szCs w:val="28"/>
              </w:rPr>
              <w:t>序号</w:t>
            </w:r>
          </w:p>
        </w:tc>
        <w:tc>
          <w:tcPr>
            <w:tcW w:w="1846" w:type="dxa"/>
            <w:noWrap w:val="0"/>
            <w:vAlign w:val="center"/>
          </w:tcPr>
          <w:p>
            <w:pPr>
              <w:snapToGrid w:val="0"/>
              <w:jc w:val="center"/>
              <w:outlineLvl w:val="9"/>
              <w:rPr>
                <w:rFonts w:hint="eastAsia" w:hAnsi="宋体"/>
                <w:sz w:val="28"/>
                <w:szCs w:val="28"/>
              </w:rPr>
            </w:pPr>
            <w:r>
              <w:rPr>
                <w:rFonts w:hint="eastAsia" w:hAnsi="宋体"/>
                <w:sz w:val="28"/>
                <w:szCs w:val="28"/>
              </w:rPr>
              <w:t>项目名称</w:t>
            </w:r>
          </w:p>
        </w:tc>
        <w:tc>
          <w:tcPr>
            <w:tcW w:w="2004" w:type="dxa"/>
            <w:noWrap w:val="0"/>
            <w:vAlign w:val="center"/>
          </w:tcPr>
          <w:p>
            <w:pPr>
              <w:snapToGrid w:val="0"/>
              <w:jc w:val="center"/>
              <w:outlineLvl w:val="9"/>
              <w:rPr>
                <w:rFonts w:hint="eastAsia" w:hAnsi="宋体"/>
                <w:sz w:val="28"/>
                <w:szCs w:val="28"/>
              </w:rPr>
            </w:pPr>
            <w:r>
              <w:rPr>
                <w:rFonts w:hint="eastAsia" w:hAnsi="宋体"/>
                <w:sz w:val="28"/>
                <w:szCs w:val="28"/>
              </w:rPr>
              <w:t>招标人</w:t>
            </w:r>
          </w:p>
        </w:tc>
        <w:tc>
          <w:tcPr>
            <w:tcW w:w="1550" w:type="dxa"/>
            <w:noWrap w:val="0"/>
            <w:vAlign w:val="center"/>
          </w:tcPr>
          <w:p>
            <w:pPr>
              <w:snapToGrid w:val="0"/>
              <w:jc w:val="center"/>
              <w:outlineLvl w:val="9"/>
              <w:rPr>
                <w:rFonts w:hint="eastAsia" w:hAnsi="宋体"/>
                <w:sz w:val="28"/>
                <w:szCs w:val="28"/>
              </w:rPr>
            </w:pPr>
            <w:r>
              <w:rPr>
                <w:rFonts w:hint="eastAsia" w:hAnsi="宋体"/>
                <w:sz w:val="28"/>
                <w:szCs w:val="28"/>
              </w:rPr>
              <w:t>合同金额</w:t>
            </w:r>
          </w:p>
          <w:p>
            <w:pPr>
              <w:snapToGrid w:val="0"/>
              <w:ind w:left="-86" w:leftChars="-39" w:firstLine="128" w:firstLineChars="46"/>
              <w:jc w:val="center"/>
              <w:outlineLvl w:val="9"/>
              <w:rPr>
                <w:rFonts w:hint="eastAsia" w:hAnsi="宋体"/>
                <w:sz w:val="28"/>
                <w:szCs w:val="28"/>
              </w:rPr>
            </w:pPr>
            <w:r>
              <w:rPr>
                <w:rFonts w:hint="eastAsia" w:hAnsi="宋体"/>
                <w:sz w:val="28"/>
                <w:szCs w:val="28"/>
              </w:rPr>
              <w:t>（万元）</w:t>
            </w:r>
          </w:p>
        </w:tc>
        <w:tc>
          <w:tcPr>
            <w:tcW w:w="1201" w:type="dxa"/>
            <w:noWrap w:val="0"/>
            <w:vAlign w:val="center"/>
          </w:tcPr>
          <w:p>
            <w:pPr>
              <w:snapToGrid w:val="0"/>
              <w:jc w:val="center"/>
              <w:outlineLvl w:val="9"/>
              <w:rPr>
                <w:rFonts w:hint="eastAsia" w:hAnsi="宋体"/>
                <w:sz w:val="28"/>
                <w:szCs w:val="28"/>
              </w:rPr>
            </w:pPr>
            <w:r>
              <w:rPr>
                <w:rFonts w:hint="eastAsia" w:hAnsi="宋体"/>
                <w:sz w:val="28"/>
                <w:szCs w:val="28"/>
              </w:rPr>
              <w:t>工期</w:t>
            </w:r>
          </w:p>
        </w:tc>
        <w:tc>
          <w:tcPr>
            <w:tcW w:w="1421" w:type="dxa"/>
            <w:noWrap w:val="0"/>
            <w:vAlign w:val="center"/>
          </w:tcPr>
          <w:p>
            <w:pPr>
              <w:spacing w:after="120" w:afterLines="50" w:line="400" w:lineRule="atLeast"/>
              <w:jc w:val="center"/>
              <w:outlineLvl w:val="9"/>
              <w:rPr>
                <w:rFonts w:hint="eastAsia" w:hAnsi="宋体"/>
                <w:sz w:val="28"/>
                <w:szCs w:val="28"/>
              </w:rPr>
            </w:pPr>
            <w:r>
              <w:rPr>
                <w:rFonts w:hint="eastAsia"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top"/>
          </w:tcPr>
          <w:p>
            <w:pPr>
              <w:spacing w:line="480" w:lineRule="auto"/>
              <w:outlineLvl w:val="9"/>
              <w:rPr>
                <w:rFonts w:hint="eastAsia" w:hAnsi="宋体"/>
                <w:sz w:val="28"/>
                <w:szCs w:val="28"/>
              </w:rPr>
            </w:pPr>
          </w:p>
        </w:tc>
        <w:tc>
          <w:tcPr>
            <w:tcW w:w="1846" w:type="dxa"/>
            <w:noWrap w:val="0"/>
            <w:vAlign w:val="top"/>
          </w:tcPr>
          <w:p>
            <w:pPr>
              <w:spacing w:line="480" w:lineRule="auto"/>
              <w:outlineLvl w:val="9"/>
              <w:rPr>
                <w:rFonts w:hint="eastAsia" w:hAnsi="宋体"/>
                <w:sz w:val="28"/>
                <w:szCs w:val="28"/>
              </w:rPr>
            </w:pPr>
          </w:p>
        </w:tc>
        <w:tc>
          <w:tcPr>
            <w:tcW w:w="2004" w:type="dxa"/>
            <w:noWrap w:val="0"/>
            <w:vAlign w:val="top"/>
          </w:tcPr>
          <w:p>
            <w:pPr>
              <w:spacing w:line="480" w:lineRule="auto"/>
              <w:outlineLvl w:val="9"/>
              <w:rPr>
                <w:rFonts w:hint="eastAsia" w:hAnsi="宋体"/>
                <w:sz w:val="28"/>
                <w:szCs w:val="28"/>
              </w:rPr>
            </w:pPr>
          </w:p>
        </w:tc>
        <w:tc>
          <w:tcPr>
            <w:tcW w:w="1550" w:type="dxa"/>
            <w:noWrap w:val="0"/>
            <w:vAlign w:val="top"/>
          </w:tcPr>
          <w:p>
            <w:pPr>
              <w:spacing w:line="480" w:lineRule="auto"/>
              <w:outlineLvl w:val="9"/>
              <w:rPr>
                <w:rFonts w:hint="eastAsia" w:hAnsi="宋体"/>
                <w:sz w:val="28"/>
                <w:szCs w:val="28"/>
              </w:rPr>
            </w:pPr>
          </w:p>
        </w:tc>
        <w:tc>
          <w:tcPr>
            <w:tcW w:w="1201" w:type="dxa"/>
            <w:noWrap w:val="0"/>
            <w:vAlign w:val="top"/>
          </w:tcPr>
          <w:p>
            <w:pPr>
              <w:spacing w:line="480" w:lineRule="auto"/>
              <w:outlineLvl w:val="9"/>
              <w:rPr>
                <w:rFonts w:hint="eastAsia" w:hAnsi="宋体"/>
                <w:sz w:val="28"/>
                <w:szCs w:val="28"/>
              </w:rPr>
            </w:pPr>
          </w:p>
        </w:tc>
        <w:tc>
          <w:tcPr>
            <w:tcW w:w="1421" w:type="dxa"/>
            <w:noWrap w:val="0"/>
            <w:vAlign w:val="top"/>
          </w:tcPr>
          <w:p>
            <w:pPr>
              <w:spacing w:line="480" w:lineRule="auto"/>
              <w:outlineLvl w:val="9"/>
              <w:rPr>
                <w:rFonts w:hint="eastAsia"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top"/>
          </w:tcPr>
          <w:p>
            <w:pPr>
              <w:spacing w:line="480" w:lineRule="auto"/>
              <w:outlineLvl w:val="9"/>
              <w:rPr>
                <w:rFonts w:hint="eastAsia" w:hAnsi="宋体"/>
                <w:sz w:val="28"/>
                <w:szCs w:val="28"/>
              </w:rPr>
            </w:pPr>
          </w:p>
        </w:tc>
        <w:tc>
          <w:tcPr>
            <w:tcW w:w="1846" w:type="dxa"/>
            <w:noWrap w:val="0"/>
            <w:vAlign w:val="top"/>
          </w:tcPr>
          <w:p>
            <w:pPr>
              <w:spacing w:line="480" w:lineRule="auto"/>
              <w:outlineLvl w:val="9"/>
              <w:rPr>
                <w:rFonts w:hint="eastAsia" w:hAnsi="宋体"/>
                <w:sz w:val="28"/>
                <w:szCs w:val="28"/>
              </w:rPr>
            </w:pPr>
          </w:p>
        </w:tc>
        <w:tc>
          <w:tcPr>
            <w:tcW w:w="2004" w:type="dxa"/>
            <w:noWrap w:val="0"/>
            <w:vAlign w:val="top"/>
          </w:tcPr>
          <w:p>
            <w:pPr>
              <w:spacing w:line="480" w:lineRule="auto"/>
              <w:outlineLvl w:val="9"/>
              <w:rPr>
                <w:rFonts w:hint="eastAsia" w:hAnsi="宋体"/>
                <w:sz w:val="28"/>
                <w:szCs w:val="28"/>
              </w:rPr>
            </w:pPr>
          </w:p>
        </w:tc>
        <w:tc>
          <w:tcPr>
            <w:tcW w:w="1550" w:type="dxa"/>
            <w:noWrap w:val="0"/>
            <w:vAlign w:val="top"/>
          </w:tcPr>
          <w:p>
            <w:pPr>
              <w:spacing w:line="480" w:lineRule="auto"/>
              <w:outlineLvl w:val="9"/>
              <w:rPr>
                <w:rFonts w:hint="eastAsia" w:hAnsi="宋体"/>
                <w:sz w:val="28"/>
                <w:szCs w:val="28"/>
              </w:rPr>
            </w:pPr>
          </w:p>
        </w:tc>
        <w:tc>
          <w:tcPr>
            <w:tcW w:w="1201" w:type="dxa"/>
            <w:noWrap w:val="0"/>
            <w:vAlign w:val="top"/>
          </w:tcPr>
          <w:p>
            <w:pPr>
              <w:spacing w:line="480" w:lineRule="auto"/>
              <w:outlineLvl w:val="9"/>
              <w:rPr>
                <w:rFonts w:hint="eastAsia" w:hAnsi="宋体"/>
                <w:sz w:val="28"/>
                <w:szCs w:val="28"/>
              </w:rPr>
            </w:pPr>
          </w:p>
        </w:tc>
        <w:tc>
          <w:tcPr>
            <w:tcW w:w="1421" w:type="dxa"/>
            <w:noWrap w:val="0"/>
            <w:vAlign w:val="top"/>
          </w:tcPr>
          <w:p>
            <w:pPr>
              <w:spacing w:line="480" w:lineRule="auto"/>
              <w:outlineLvl w:val="9"/>
              <w:rPr>
                <w:rFonts w:hint="eastAsia"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top"/>
          </w:tcPr>
          <w:p>
            <w:pPr>
              <w:spacing w:line="480" w:lineRule="auto"/>
              <w:outlineLvl w:val="9"/>
              <w:rPr>
                <w:rFonts w:hint="eastAsia" w:hAnsi="宋体"/>
                <w:sz w:val="28"/>
                <w:szCs w:val="28"/>
              </w:rPr>
            </w:pPr>
          </w:p>
        </w:tc>
        <w:tc>
          <w:tcPr>
            <w:tcW w:w="1846" w:type="dxa"/>
            <w:noWrap w:val="0"/>
            <w:vAlign w:val="top"/>
          </w:tcPr>
          <w:p>
            <w:pPr>
              <w:spacing w:line="480" w:lineRule="auto"/>
              <w:outlineLvl w:val="9"/>
              <w:rPr>
                <w:rFonts w:hint="eastAsia" w:hAnsi="宋体"/>
                <w:sz w:val="28"/>
                <w:szCs w:val="28"/>
              </w:rPr>
            </w:pPr>
          </w:p>
        </w:tc>
        <w:tc>
          <w:tcPr>
            <w:tcW w:w="2004" w:type="dxa"/>
            <w:noWrap w:val="0"/>
            <w:vAlign w:val="top"/>
          </w:tcPr>
          <w:p>
            <w:pPr>
              <w:spacing w:line="480" w:lineRule="auto"/>
              <w:outlineLvl w:val="9"/>
              <w:rPr>
                <w:rFonts w:hint="eastAsia" w:hAnsi="宋体"/>
                <w:sz w:val="28"/>
                <w:szCs w:val="28"/>
              </w:rPr>
            </w:pPr>
          </w:p>
        </w:tc>
        <w:tc>
          <w:tcPr>
            <w:tcW w:w="1550" w:type="dxa"/>
            <w:noWrap w:val="0"/>
            <w:vAlign w:val="top"/>
          </w:tcPr>
          <w:p>
            <w:pPr>
              <w:spacing w:line="480" w:lineRule="auto"/>
              <w:outlineLvl w:val="9"/>
              <w:rPr>
                <w:rFonts w:hint="eastAsia" w:hAnsi="宋体"/>
                <w:sz w:val="28"/>
                <w:szCs w:val="28"/>
              </w:rPr>
            </w:pPr>
          </w:p>
        </w:tc>
        <w:tc>
          <w:tcPr>
            <w:tcW w:w="1201" w:type="dxa"/>
            <w:noWrap w:val="0"/>
            <w:vAlign w:val="top"/>
          </w:tcPr>
          <w:p>
            <w:pPr>
              <w:spacing w:line="480" w:lineRule="auto"/>
              <w:outlineLvl w:val="9"/>
              <w:rPr>
                <w:rFonts w:hint="eastAsia" w:hAnsi="宋体"/>
                <w:sz w:val="28"/>
                <w:szCs w:val="28"/>
              </w:rPr>
            </w:pPr>
          </w:p>
        </w:tc>
        <w:tc>
          <w:tcPr>
            <w:tcW w:w="1421" w:type="dxa"/>
            <w:noWrap w:val="0"/>
            <w:vAlign w:val="top"/>
          </w:tcPr>
          <w:p>
            <w:pPr>
              <w:spacing w:line="480" w:lineRule="auto"/>
              <w:outlineLvl w:val="9"/>
              <w:rPr>
                <w:rFonts w:hint="eastAsia"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noWrap w:val="0"/>
            <w:vAlign w:val="top"/>
          </w:tcPr>
          <w:p>
            <w:pPr>
              <w:spacing w:line="480" w:lineRule="auto"/>
              <w:outlineLvl w:val="9"/>
              <w:rPr>
                <w:rFonts w:hint="eastAsia" w:hAnsi="宋体"/>
                <w:sz w:val="28"/>
                <w:szCs w:val="28"/>
              </w:rPr>
            </w:pPr>
          </w:p>
        </w:tc>
        <w:tc>
          <w:tcPr>
            <w:tcW w:w="1846" w:type="dxa"/>
            <w:noWrap w:val="0"/>
            <w:vAlign w:val="top"/>
          </w:tcPr>
          <w:p>
            <w:pPr>
              <w:spacing w:line="480" w:lineRule="auto"/>
              <w:outlineLvl w:val="9"/>
              <w:rPr>
                <w:rFonts w:hint="eastAsia" w:hAnsi="宋体"/>
                <w:sz w:val="28"/>
                <w:szCs w:val="28"/>
              </w:rPr>
            </w:pPr>
          </w:p>
        </w:tc>
        <w:tc>
          <w:tcPr>
            <w:tcW w:w="2004" w:type="dxa"/>
            <w:noWrap w:val="0"/>
            <w:vAlign w:val="top"/>
          </w:tcPr>
          <w:p>
            <w:pPr>
              <w:spacing w:line="480" w:lineRule="auto"/>
              <w:outlineLvl w:val="9"/>
              <w:rPr>
                <w:rFonts w:hint="eastAsia" w:hAnsi="宋体"/>
                <w:sz w:val="28"/>
                <w:szCs w:val="28"/>
              </w:rPr>
            </w:pPr>
          </w:p>
        </w:tc>
        <w:tc>
          <w:tcPr>
            <w:tcW w:w="1550" w:type="dxa"/>
            <w:noWrap w:val="0"/>
            <w:vAlign w:val="top"/>
          </w:tcPr>
          <w:p>
            <w:pPr>
              <w:spacing w:line="480" w:lineRule="auto"/>
              <w:outlineLvl w:val="9"/>
              <w:rPr>
                <w:rFonts w:hint="eastAsia" w:hAnsi="宋体"/>
                <w:sz w:val="28"/>
                <w:szCs w:val="28"/>
              </w:rPr>
            </w:pPr>
          </w:p>
        </w:tc>
        <w:tc>
          <w:tcPr>
            <w:tcW w:w="1201" w:type="dxa"/>
            <w:noWrap w:val="0"/>
            <w:vAlign w:val="top"/>
          </w:tcPr>
          <w:p>
            <w:pPr>
              <w:spacing w:line="480" w:lineRule="auto"/>
              <w:outlineLvl w:val="9"/>
              <w:rPr>
                <w:rFonts w:hint="eastAsia" w:hAnsi="宋体"/>
                <w:sz w:val="28"/>
                <w:szCs w:val="28"/>
              </w:rPr>
            </w:pPr>
          </w:p>
        </w:tc>
        <w:tc>
          <w:tcPr>
            <w:tcW w:w="1421" w:type="dxa"/>
            <w:noWrap w:val="0"/>
            <w:vAlign w:val="top"/>
          </w:tcPr>
          <w:p>
            <w:pPr>
              <w:spacing w:line="480" w:lineRule="auto"/>
              <w:outlineLvl w:val="9"/>
              <w:rPr>
                <w:rFonts w:hint="eastAsia" w:hAnsi="宋体"/>
                <w:sz w:val="28"/>
                <w:szCs w:val="28"/>
              </w:rPr>
            </w:pPr>
          </w:p>
        </w:tc>
      </w:tr>
    </w:tbl>
    <w:p>
      <w:pPr>
        <w:spacing w:line="312" w:lineRule="auto"/>
        <w:ind w:firstLine="843" w:firstLineChars="300"/>
        <w:outlineLvl w:val="9"/>
        <w:rPr>
          <w:rFonts w:hint="eastAsia" w:ascii="宋体" w:hAnsi="宋体"/>
          <w:sz w:val="28"/>
          <w:szCs w:val="28"/>
        </w:rPr>
      </w:pPr>
      <w:r>
        <w:rPr>
          <w:rFonts w:hint="eastAsia" w:ascii="宋体" w:hAnsi="宋体"/>
          <w:b/>
          <w:sz w:val="28"/>
          <w:szCs w:val="28"/>
        </w:rPr>
        <w:t>后附合同协议书</w:t>
      </w:r>
      <w:r>
        <w:rPr>
          <w:rFonts w:hint="eastAsia" w:ascii="宋体" w:hAnsi="宋体"/>
          <w:b/>
          <w:sz w:val="28"/>
          <w:szCs w:val="28"/>
          <w:lang w:eastAsia="zh-CN"/>
        </w:rPr>
        <w:t>或中标通知书</w:t>
      </w:r>
      <w:r>
        <w:rPr>
          <w:rFonts w:hint="eastAsia" w:ascii="宋体" w:hAnsi="宋体"/>
          <w:b/>
          <w:sz w:val="28"/>
          <w:szCs w:val="28"/>
        </w:rPr>
        <w:t>，并加盖公章。</w:t>
      </w:r>
    </w:p>
    <w:p>
      <w:pPr>
        <w:spacing w:line="312" w:lineRule="auto"/>
        <w:outlineLvl w:val="9"/>
        <w:rPr>
          <w:rFonts w:hint="eastAsia" w:ascii="宋体" w:hAnsi="宋体"/>
          <w:sz w:val="28"/>
          <w:szCs w:val="28"/>
        </w:rPr>
      </w:pPr>
    </w:p>
    <w:p>
      <w:pPr>
        <w:spacing w:line="640" w:lineRule="exact"/>
        <w:ind w:firstLine="3500" w:firstLineChars="1250"/>
        <w:outlineLvl w:val="9"/>
        <w:rPr>
          <w:rFonts w:hint="eastAsia"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sz w:val="28"/>
          <w:szCs w:val="28"/>
        </w:rPr>
        <w:t>单位盖章</w:t>
      </w:r>
      <w:r>
        <w:rPr>
          <w:rFonts w:hint="eastAsia" w:ascii="宋体" w:hAnsi="宋体" w:cs="宋体"/>
          <w:sz w:val="28"/>
          <w:szCs w:val="28"/>
        </w:rPr>
        <w:t>）</w:t>
      </w:r>
    </w:p>
    <w:p>
      <w:pPr>
        <w:spacing w:line="640" w:lineRule="exact"/>
        <w:ind w:firstLine="3500" w:firstLineChars="1250"/>
        <w:outlineLvl w:val="9"/>
        <w:rPr>
          <w:rFonts w:hint="eastAsia" w:ascii="宋体" w:hAnsi="宋体" w:cs="宋体"/>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sz w:val="28"/>
          <w:szCs w:val="28"/>
        </w:rPr>
        <w:t>签字或盖章</w:t>
      </w:r>
      <w:r>
        <w:rPr>
          <w:rFonts w:hint="eastAsia" w:ascii="宋体" w:hAnsi="宋体" w:cs="宋体"/>
          <w:sz w:val="28"/>
          <w:szCs w:val="28"/>
        </w:rPr>
        <w:t>）</w:t>
      </w:r>
    </w:p>
    <w:p>
      <w:pPr>
        <w:spacing w:line="360" w:lineRule="auto"/>
        <w:ind w:firstLine="5040" w:firstLineChars="1800"/>
        <w:outlineLvl w:val="9"/>
        <w:rPr>
          <w:rFonts w:hint="eastAsia" w:ascii="宋体" w:hAnsi="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10"/>
        <w:spacing w:before="2"/>
        <w:outlineLvl w:val="9"/>
        <w:rPr>
          <w:sz w:val="28"/>
          <w:szCs w:val="28"/>
        </w:rPr>
      </w:pPr>
    </w:p>
    <w:p>
      <w:pPr>
        <w:outlineLvl w:val="9"/>
        <w:rPr>
          <w:sz w:val="28"/>
          <w:szCs w:val="28"/>
        </w:rPr>
      </w:pPr>
    </w:p>
    <w:p>
      <w:pPr>
        <w:pStyle w:val="25"/>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pStyle w:val="26"/>
        <w:outlineLvl w:val="9"/>
        <w:rPr>
          <w:sz w:val="28"/>
          <w:szCs w:val="28"/>
        </w:rPr>
      </w:pPr>
    </w:p>
    <w:p>
      <w:pPr>
        <w:spacing w:before="39"/>
        <w:ind w:right="256"/>
        <w:jc w:val="center"/>
        <w:outlineLvl w:val="9"/>
        <w:rPr>
          <w:rFonts w:hint="eastAsia" w:ascii="宋体" w:hAnsi="宋体" w:eastAsia="宋体" w:cs="宋体"/>
          <w:sz w:val="28"/>
          <w:szCs w:val="28"/>
          <w:lang w:val="en-US" w:eastAsia="zh-CN"/>
        </w:rPr>
      </w:pPr>
      <w:bookmarkStart w:id="91" w:name="八、投标人本项目管理、服务、其他人员情况表"/>
      <w:bookmarkEnd w:id="91"/>
      <w:r>
        <w:rPr>
          <w:rFonts w:hint="eastAsia" w:cs="宋体"/>
          <w:sz w:val="28"/>
          <w:szCs w:val="28"/>
          <w:lang w:val="en-US" w:eastAsia="zh-CN"/>
        </w:rPr>
        <w:t>7</w:t>
      </w:r>
      <w:r>
        <w:rPr>
          <w:rFonts w:hint="eastAsia" w:ascii="宋体" w:hAnsi="宋体" w:eastAsia="宋体" w:cs="宋体"/>
          <w:sz w:val="28"/>
          <w:szCs w:val="28"/>
          <w:lang w:val="en-US" w:eastAsia="zh-CN"/>
        </w:rPr>
        <w:t>、技术偏离表</w:t>
      </w:r>
    </w:p>
    <w:p>
      <w:pPr>
        <w:pStyle w:val="10"/>
        <w:spacing w:before="69" w:after="21"/>
        <w:ind w:left="478"/>
        <w:outlineLvl w:val="9"/>
        <w:rPr>
          <w:sz w:val="28"/>
          <w:szCs w:val="28"/>
        </w:rPr>
      </w:pPr>
    </w:p>
    <w:p>
      <w:pPr>
        <w:pStyle w:val="10"/>
        <w:spacing w:before="69" w:after="21"/>
        <w:ind w:left="478"/>
        <w:outlineLvl w:val="9"/>
        <w:rPr>
          <w:sz w:val="28"/>
          <w:szCs w:val="28"/>
        </w:rPr>
      </w:pPr>
      <w:r>
        <w:rPr>
          <w:rFonts w:hint="eastAsia"/>
          <w:sz w:val="28"/>
          <w:szCs w:val="28"/>
        </w:rPr>
        <w:t>项目名称：</w:t>
      </w:r>
    </w:p>
    <w:p>
      <w:pPr>
        <w:pStyle w:val="10"/>
        <w:spacing w:before="69" w:after="21"/>
        <w:ind w:left="478"/>
        <w:outlineLvl w:val="9"/>
        <w:rPr>
          <w:sz w:val="28"/>
          <w:szCs w:val="28"/>
        </w:rPr>
      </w:pPr>
      <w:r>
        <w:rPr>
          <w:sz w:val="28"/>
          <w:szCs w:val="28"/>
        </w:rPr>
        <w:t>招标编号：</w:t>
      </w:r>
      <w:r>
        <w:rPr>
          <w:rFonts w:hint="eastAsia"/>
          <w:color w:val="333333"/>
          <w:sz w:val="28"/>
          <w:szCs w:val="28"/>
          <w:shd w:val="clear" w:color="070000" w:fill="FBFDFE"/>
          <w:lang w:val="en-US"/>
        </w:rPr>
        <w:t xml:space="preserve"> </w:t>
      </w:r>
    </w:p>
    <w:tbl>
      <w:tblPr>
        <w:tblStyle w:val="21"/>
        <w:tblW w:w="9281" w:type="dxa"/>
        <w:tblInd w:w="3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2231"/>
        <w:gridCol w:w="2047"/>
        <w:gridCol w:w="3005"/>
        <w:gridCol w:w="10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908" w:type="dxa"/>
          </w:tcPr>
          <w:p>
            <w:pPr>
              <w:pStyle w:val="35"/>
              <w:spacing w:before="11"/>
              <w:jc w:val="center"/>
              <w:outlineLvl w:val="9"/>
              <w:rPr>
                <w:sz w:val="28"/>
                <w:szCs w:val="28"/>
              </w:rPr>
            </w:pPr>
          </w:p>
          <w:p>
            <w:pPr>
              <w:pStyle w:val="35"/>
              <w:ind w:left="107"/>
              <w:jc w:val="center"/>
              <w:outlineLvl w:val="9"/>
              <w:rPr>
                <w:b/>
                <w:sz w:val="28"/>
                <w:szCs w:val="28"/>
              </w:rPr>
            </w:pPr>
            <w:r>
              <w:rPr>
                <w:b/>
                <w:sz w:val="28"/>
                <w:szCs w:val="28"/>
              </w:rPr>
              <w:t>序号</w:t>
            </w:r>
          </w:p>
        </w:tc>
        <w:tc>
          <w:tcPr>
            <w:tcW w:w="2231" w:type="dxa"/>
          </w:tcPr>
          <w:p>
            <w:pPr>
              <w:pStyle w:val="35"/>
              <w:spacing w:before="11"/>
              <w:jc w:val="center"/>
              <w:outlineLvl w:val="9"/>
              <w:rPr>
                <w:sz w:val="28"/>
                <w:szCs w:val="28"/>
              </w:rPr>
            </w:pPr>
          </w:p>
          <w:p>
            <w:pPr>
              <w:pStyle w:val="35"/>
              <w:jc w:val="center"/>
              <w:outlineLvl w:val="9"/>
              <w:rPr>
                <w:b/>
                <w:sz w:val="28"/>
                <w:szCs w:val="28"/>
              </w:rPr>
            </w:pPr>
            <w:r>
              <w:rPr>
                <w:b/>
                <w:sz w:val="28"/>
                <w:szCs w:val="28"/>
              </w:rPr>
              <w:t>招标文件条目号</w:t>
            </w:r>
          </w:p>
        </w:tc>
        <w:tc>
          <w:tcPr>
            <w:tcW w:w="2047" w:type="dxa"/>
          </w:tcPr>
          <w:p>
            <w:pPr>
              <w:pStyle w:val="35"/>
              <w:spacing w:before="11"/>
              <w:jc w:val="center"/>
              <w:outlineLvl w:val="9"/>
              <w:rPr>
                <w:sz w:val="28"/>
                <w:szCs w:val="28"/>
              </w:rPr>
            </w:pPr>
          </w:p>
          <w:p>
            <w:pPr>
              <w:pStyle w:val="35"/>
              <w:jc w:val="center"/>
              <w:outlineLvl w:val="9"/>
              <w:rPr>
                <w:b/>
                <w:sz w:val="28"/>
                <w:szCs w:val="28"/>
              </w:rPr>
            </w:pPr>
            <w:r>
              <w:rPr>
                <w:b/>
                <w:sz w:val="28"/>
                <w:szCs w:val="28"/>
              </w:rPr>
              <w:t>招标文件要求</w:t>
            </w:r>
          </w:p>
        </w:tc>
        <w:tc>
          <w:tcPr>
            <w:tcW w:w="3005" w:type="dxa"/>
          </w:tcPr>
          <w:p>
            <w:pPr>
              <w:pStyle w:val="35"/>
              <w:spacing w:before="11"/>
              <w:jc w:val="center"/>
              <w:outlineLvl w:val="9"/>
              <w:rPr>
                <w:sz w:val="28"/>
                <w:szCs w:val="28"/>
              </w:rPr>
            </w:pPr>
          </w:p>
          <w:p>
            <w:pPr>
              <w:pStyle w:val="35"/>
              <w:jc w:val="center"/>
              <w:outlineLvl w:val="9"/>
              <w:rPr>
                <w:b/>
                <w:sz w:val="28"/>
                <w:szCs w:val="28"/>
              </w:rPr>
            </w:pPr>
            <w:r>
              <w:rPr>
                <w:b/>
                <w:sz w:val="28"/>
                <w:szCs w:val="28"/>
              </w:rPr>
              <w:t>投标文件的应答</w:t>
            </w:r>
          </w:p>
        </w:tc>
        <w:tc>
          <w:tcPr>
            <w:tcW w:w="1090" w:type="dxa"/>
          </w:tcPr>
          <w:p>
            <w:pPr>
              <w:pStyle w:val="35"/>
              <w:spacing w:before="11"/>
              <w:jc w:val="center"/>
              <w:outlineLvl w:val="9"/>
              <w:rPr>
                <w:sz w:val="28"/>
                <w:szCs w:val="28"/>
              </w:rPr>
            </w:pPr>
          </w:p>
          <w:p>
            <w:pPr>
              <w:pStyle w:val="35"/>
              <w:ind w:left="335"/>
              <w:jc w:val="center"/>
              <w:outlineLvl w:val="9"/>
              <w:rPr>
                <w:b/>
                <w:sz w:val="28"/>
                <w:szCs w:val="28"/>
              </w:rPr>
            </w:pPr>
            <w:r>
              <w:rPr>
                <w:b/>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08" w:type="dxa"/>
          </w:tcPr>
          <w:p>
            <w:pPr>
              <w:pStyle w:val="35"/>
              <w:ind w:right="96"/>
              <w:jc w:val="center"/>
              <w:outlineLvl w:val="9"/>
              <w:rPr>
                <w:sz w:val="28"/>
                <w:szCs w:val="28"/>
              </w:rPr>
            </w:pPr>
            <w:r>
              <w:rPr>
                <w:w w:val="99"/>
                <w:sz w:val="28"/>
                <w:szCs w:val="28"/>
              </w:rPr>
              <w:t>1</w:t>
            </w:r>
          </w:p>
        </w:tc>
        <w:tc>
          <w:tcPr>
            <w:tcW w:w="2231" w:type="dxa"/>
          </w:tcPr>
          <w:p>
            <w:pPr>
              <w:pStyle w:val="35"/>
              <w:outlineLvl w:val="9"/>
              <w:rPr>
                <w:rFonts w:ascii="Times New Roman"/>
                <w:sz w:val="28"/>
                <w:szCs w:val="28"/>
              </w:rPr>
            </w:pPr>
          </w:p>
        </w:tc>
        <w:tc>
          <w:tcPr>
            <w:tcW w:w="2047" w:type="dxa"/>
          </w:tcPr>
          <w:p>
            <w:pPr>
              <w:pStyle w:val="35"/>
              <w:outlineLvl w:val="9"/>
              <w:rPr>
                <w:rFonts w:ascii="Times New Roman"/>
                <w:sz w:val="28"/>
                <w:szCs w:val="28"/>
              </w:rPr>
            </w:pPr>
          </w:p>
        </w:tc>
        <w:tc>
          <w:tcPr>
            <w:tcW w:w="3005" w:type="dxa"/>
          </w:tcPr>
          <w:p>
            <w:pPr>
              <w:pStyle w:val="35"/>
              <w:outlineLvl w:val="9"/>
              <w:rPr>
                <w:rFonts w:ascii="Times New Roman"/>
                <w:sz w:val="28"/>
                <w:szCs w:val="28"/>
              </w:rPr>
            </w:pPr>
          </w:p>
        </w:tc>
        <w:tc>
          <w:tcPr>
            <w:tcW w:w="1090" w:type="dxa"/>
          </w:tcPr>
          <w:p>
            <w:pPr>
              <w:pStyle w:val="35"/>
              <w:outlineLvl w:val="9"/>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08" w:type="dxa"/>
          </w:tcPr>
          <w:p>
            <w:pPr>
              <w:pStyle w:val="35"/>
              <w:spacing w:line="268" w:lineRule="exact"/>
              <w:ind w:right="96"/>
              <w:jc w:val="center"/>
              <w:outlineLvl w:val="9"/>
              <w:rPr>
                <w:sz w:val="28"/>
                <w:szCs w:val="28"/>
              </w:rPr>
            </w:pPr>
            <w:r>
              <w:rPr>
                <w:w w:val="99"/>
                <w:sz w:val="28"/>
                <w:szCs w:val="28"/>
              </w:rPr>
              <w:t>2</w:t>
            </w:r>
          </w:p>
        </w:tc>
        <w:tc>
          <w:tcPr>
            <w:tcW w:w="2231" w:type="dxa"/>
          </w:tcPr>
          <w:p>
            <w:pPr>
              <w:pStyle w:val="35"/>
              <w:outlineLvl w:val="9"/>
              <w:rPr>
                <w:rFonts w:ascii="Times New Roman"/>
                <w:sz w:val="28"/>
                <w:szCs w:val="28"/>
              </w:rPr>
            </w:pPr>
          </w:p>
        </w:tc>
        <w:tc>
          <w:tcPr>
            <w:tcW w:w="2047" w:type="dxa"/>
          </w:tcPr>
          <w:p>
            <w:pPr>
              <w:pStyle w:val="35"/>
              <w:outlineLvl w:val="9"/>
              <w:rPr>
                <w:rFonts w:ascii="Times New Roman"/>
                <w:sz w:val="28"/>
                <w:szCs w:val="28"/>
              </w:rPr>
            </w:pPr>
          </w:p>
        </w:tc>
        <w:tc>
          <w:tcPr>
            <w:tcW w:w="3005" w:type="dxa"/>
          </w:tcPr>
          <w:p>
            <w:pPr>
              <w:pStyle w:val="35"/>
              <w:outlineLvl w:val="9"/>
              <w:rPr>
                <w:rFonts w:ascii="Times New Roman"/>
                <w:sz w:val="28"/>
                <w:szCs w:val="28"/>
              </w:rPr>
            </w:pPr>
          </w:p>
        </w:tc>
        <w:tc>
          <w:tcPr>
            <w:tcW w:w="1090" w:type="dxa"/>
          </w:tcPr>
          <w:p>
            <w:pPr>
              <w:pStyle w:val="35"/>
              <w:outlineLvl w:val="9"/>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08" w:type="dxa"/>
          </w:tcPr>
          <w:p>
            <w:pPr>
              <w:pStyle w:val="35"/>
              <w:spacing w:before="1"/>
              <w:ind w:right="96"/>
              <w:jc w:val="center"/>
              <w:outlineLvl w:val="9"/>
              <w:rPr>
                <w:sz w:val="28"/>
                <w:szCs w:val="28"/>
              </w:rPr>
            </w:pPr>
            <w:r>
              <w:rPr>
                <w:w w:val="99"/>
                <w:sz w:val="28"/>
                <w:szCs w:val="28"/>
              </w:rPr>
              <w:t>3</w:t>
            </w:r>
          </w:p>
        </w:tc>
        <w:tc>
          <w:tcPr>
            <w:tcW w:w="2231" w:type="dxa"/>
          </w:tcPr>
          <w:p>
            <w:pPr>
              <w:pStyle w:val="35"/>
              <w:outlineLvl w:val="9"/>
              <w:rPr>
                <w:rFonts w:ascii="Times New Roman"/>
                <w:sz w:val="28"/>
                <w:szCs w:val="28"/>
              </w:rPr>
            </w:pPr>
          </w:p>
        </w:tc>
        <w:tc>
          <w:tcPr>
            <w:tcW w:w="2047" w:type="dxa"/>
          </w:tcPr>
          <w:p>
            <w:pPr>
              <w:pStyle w:val="35"/>
              <w:outlineLvl w:val="9"/>
              <w:rPr>
                <w:rFonts w:ascii="Times New Roman"/>
                <w:sz w:val="28"/>
                <w:szCs w:val="28"/>
              </w:rPr>
            </w:pPr>
          </w:p>
        </w:tc>
        <w:tc>
          <w:tcPr>
            <w:tcW w:w="3005" w:type="dxa"/>
          </w:tcPr>
          <w:p>
            <w:pPr>
              <w:pStyle w:val="35"/>
              <w:outlineLvl w:val="9"/>
              <w:rPr>
                <w:rFonts w:ascii="Times New Roman"/>
                <w:sz w:val="28"/>
                <w:szCs w:val="28"/>
              </w:rPr>
            </w:pPr>
          </w:p>
        </w:tc>
        <w:tc>
          <w:tcPr>
            <w:tcW w:w="1090" w:type="dxa"/>
          </w:tcPr>
          <w:p>
            <w:pPr>
              <w:pStyle w:val="35"/>
              <w:outlineLvl w:val="9"/>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08" w:type="dxa"/>
          </w:tcPr>
          <w:p>
            <w:pPr>
              <w:pStyle w:val="35"/>
              <w:ind w:right="96"/>
              <w:jc w:val="center"/>
              <w:outlineLvl w:val="9"/>
              <w:rPr>
                <w:sz w:val="28"/>
                <w:szCs w:val="28"/>
              </w:rPr>
            </w:pPr>
            <w:r>
              <w:rPr>
                <w:w w:val="99"/>
                <w:sz w:val="28"/>
                <w:szCs w:val="28"/>
              </w:rPr>
              <w:t>4</w:t>
            </w:r>
          </w:p>
        </w:tc>
        <w:tc>
          <w:tcPr>
            <w:tcW w:w="2231" w:type="dxa"/>
          </w:tcPr>
          <w:p>
            <w:pPr>
              <w:pStyle w:val="35"/>
              <w:outlineLvl w:val="9"/>
              <w:rPr>
                <w:rFonts w:ascii="Times New Roman"/>
                <w:sz w:val="28"/>
                <w:szCs w:val="28"/>
              </w:rPr>
            </w:pPr>
          </w:p>
        </w:tc>
        <w:tc>
          <w:tcPr>
            <w:tcW w:w="2047" w:type="dxa"/>
          </w:tcPr>
          <w:p>
            <w:pPr>
              <w:pStyle w:val="35"/>
              <w:outlineLvl w:val="9"/>
              <w:rPr>
                <w:rFonts w:ascii="Times New Roman"/>
                <w:sz w:val="28"/>
                <w:szCs w:val="28"/>
              </w:rPr>
            </w:pPr>
          </w:p>
        </w:tc>
        <w:tc>
          <w:tcPr>
            <w:tcW w:w="3005" w:type="dxa"/>
          </w:tcPr>
          <w:p>
            <w:pPr>
              <w:pStyle w:val="35"/>
              <w:outlineLvl w:val="9"/>
              <w:rPr>
                <w:rFonts w:ascii="Times New Roman"/>
                <w:sz w:val="28"/>
                <w:szCs w:val="28"/>
              </w:rPr>
            </w:pPr>
          </w:p>
        </w:tc>
        <w:tc>
          <w:tcPr>
            <w:tcW w:w="1090" w:type="dxa"/>
          </w:tcPr>
          <w:p>
            <w:pPr>
              <w:pStyle w:val="35"/>
              <w:outlineLvl w:val="9"/>
              <w:rPr>
                <w:rFonts w:ascii="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8" w:hRule="atLeast"/>
        </w:trPr>
        <w:tc>
          <w:tcPr>
            <w:tcW w:w="908" w:type="dxa"/>
          </w:tcPr>
          <w:p>
            <w:pPr>
              <w:pStyle w:val="35"/>
              <w:spacing w:before="2"/>
              <w:ind w:right="96"/>
              <w:jc w:val="center"/>
              <w:outlineLvl w:val="9"/>
              <w:rPr>
                <w:sz w:val="28"/>
                <w:szCs w:val="28"/>
              </w:rPr>
            </w:pPr>
            <w:r>
              <w:rPr>
                <w:w w:val="99"/>
                <w:sz w:val="28"/>
                <w:szCs w:val="28"/>
              </w:rPr>
              <w:t>5</w:t>
            </w:r>
          </w:p>
        </w:tc>
        <w:tc>
          <w:tcPr>
            <w:tcW w:w="2231" w:type="dxa"/>
          </w:tcPr>
          <w:p>
            <w:pPr>
              <w:pStyle w:val="35"/>
              <w:outlineLvl w:val="9"/>
              <w:rPr>
                <w:rFonts w:ascii="Times New Roman"/>
                <w:sz w:val="28"/>
                <w:szCs w:val="28"/>
              </w:rPr>
            </w:pPr>
          </w:p>
        </w:tc>
        <w:tc>
          <w:tcPr>
            <w:tcW w:w="2047" w:type="dxa"/>
          </w:tcPr>
          <w:p>
            <w:pPr>
              <w:pStyle w:val="35"/>
              <w:outlineLvl w:val="9"/>
              <w:rPr>
                <w:rFonts w:ascii="Times New Roman"/>
                <w:sz w:val="28"/>
                <w:szCs w:val="28"/>
              </w:rPr>
            </w:pPr>
          </w:p>
        </w:tc>
        <w:tc>
          <w:tcPr>
            <w:tcW w:w="3005" w:type="dxa"/>
          </w:tcPr>
          <w:p>
            <w:pPr>
              <w:pStyle w:val="35"/>
              <w:outlineLvl w:val="9"/>
              <w:rPr>
                <w:rFonts w:ascii="Times New Roman"/>
                <w:sz w:val="28"/>
                <w:szCs w:val="28"/>
              </w:rPr>
            </w:pPr>
          </w:p>
        </w:tc>
        <w:tc>
          <w:tcPr>
            <w:tcW w:w="1090" w:type="dxa"/>
          </w:tcPr>
          <w:p>
            <w:pPr>
              <w:pStyle w:val="35"/>
              <w:outlineLvl w:val="9"/>
              <w:rPr>
                <w:rFonts w:ascii="Times New Roman"/>
                <w:sz w:val="28"/>
                <w:szCs w:val="28"/>
              </w:rPr>
            </w:pPr>
          </w:p>
        </w:tc>
      </w:tr>
    </w:tbl>
    <w:p>
      <w:pPr>
        <w:spacing w:after="360" w:afterLines="150" w:line="312" w:lineRule="auto"/>
        <w:outlineLvl w:val="9"/>
        <w:rPr>
          <w:rFonts w:hint="eastAsia" w:ascii="宋体" w:hAnsi="宋体" w:eastAsia="宋体" w:cs="宋体"/>
          <w:b w:val="0"/>
          <w:bCs/>
          <w:sz w:val="28"/>
          <w:szCs w:val="28"/>
        </w:rPr>
      </w:pPr>
      <w:r>
        <w:rPr>
          <w:rFonts w:hint="eastAsia" w:ascii="宋体" w:hAnsi="宋体" w:eastAsia="宋体" w:cs="宋体"/>
          <w:b w:val="0"/>
          <w:bCs/>
          <w:sz w:val="28"/>
          <w:szCs w:val="28"/>
        </w:rPr>
        <w:t>注：1. 投标人必须把招标项目的全部服务内容事项列入此表。2．按照招标项目服务要求的顺序对应填写。</w:t>
      </w:r>
    </w:p>
    <w:p>
      <w:pPr>
        <w:spacing w:after="360" w:afterLines="150" w:line="312" w:lineRule="auto"/>
        <w:outlineLvl w:val="9"/>
        <w:rPr>
          <w:rFonts w:hint="eastAsia" w:ascii="宋体" w:hAnsi="宋体" w:eastAsia="宋体" w:cs="宋体"/>
          <w:b w:val="0"/>
          <w:bCs/>
          <w:sz w:val="28"/>
          <w:szCs w:val="28"/>
        </w:rPr>
      </w:pPr>
      <w:r>
        <w:rPr>
          <w:rFonts w:hint="eastAsia" w:ascii="宋体" w:hAnsi="宋体" w:eastAsia="宋体" w:cs="宋体"/>
          <w:b w:val="0"/>
          <w:bCs/>
          <w:sz w:val="28"/>
          <w:szCs w:val="28"/>
        </w:rPr>
        <w:t>3．投标人必须据实填写，不得虚假填写，否则将取消其投标或中标资格。</w:t>
      </w:r>
    </w:p>
    <w:p>
      <w:pPr>
        <w:spacing w:after="360" w:afterLines="150" w:line="312" w:lineRule="auto"/>
        <w:outlineLvl w:val="9"/>
        <w:rPr>
          <w:rFonts w:hint="eastAsia" w:ascii="宋体" w:hAnsi="宋体" w:eastAsia="宋体" w:cs="宋体"/>
          <w:b w:val="0"/>
          <w:bCs/>
          <w:sz w:val="28"/>
          <w:szCs w:val="28"/>
        </w:rPr>
      </w:pPr>
    </w:p>
    <w:p>
      <w:pPr>
        <w:spacing w:after="360" w:afterLines="150" w:line="312" w:lineRule="auto"/>
        <w:ind w:firstLine="3080" w:firstLineChars="1100"/>
        <w:outlineLvl w:val="9"/>
        <w:rPr>
          <w:rFonts w:hint="eastAsia" w:ascii="宋体" w:hAnsi="宋体" w:eastAsia="宋体" w:cs="宋体"/>
          <w:b w:val="0"/>
          <w:bCs/>
          <w:sz w:val="28"/>
          <w:szCs w:val="28"/>
        </w:rPr>
      </w:pPr>
      <w:r>
        <w:rPr>
          <w:rFonts w:hint="eastAsia" w:ascii="宋体" w:hAnsi="宋体" w:eastAsia="宋体" w:cs="宋体"/>
          <w:b w:val="0"/>
          <w:bCs/>
          <w:sz w:val="28"/>
          <w:szCs w:val="28"/>
        </w:rPr>
        <w:t>投标人名称：</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 xml:space="preserve">（盖章） </w:t>
      </w:r>
    </w:p>
    <w:p>
      <w:pPr>
        <w:spacing w:after="360" w:afterLines="150" w:line="312" w:lineRule="auto"/>
        <w:ind w:firstLine="3080" w:firstLineChars="1100"/>
        <w:outlineLvl w:val="9"/>
        <w:rPr>
          <w:rFonts w:hint="eastAsia" w:ascii="宋体" w:hAnsi="宋体" w:eastAsia="宋体" w:cs="宋体"/>
          <w:b w:val="0"/>
          <w:bCs/>
          <w:sz w:val="28"/>
          <w:szCs w:val="28"/>
        </w:rPr>
      </w:pPr>
      <w:r>
        <w:rPr>
          <w:rFonts w:hint="eastAsia" w:ascii="宋体" w:hAnsi="宋体" w:eastAsia="宋体" w:cs="宋体"/>
          <w:b w:val="0"/>
          <w:bCs/>
          <w:sz w:val="28"/>
          <w:szCs w:val="28"/>
        </w:rPr>
        <w:t xml:space="preserve">法定代表人：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（签字）</w:t>
      </w:r>
    </w:p>
    <w:p>
      <w:pPr>
        <w:spacing w:after="360" w:afterLines="150" w:line="312" w:lineRule="auto"/>
        <w:ind w:firstLine="3080" w:firstLineChars="1100"/>
        <w:outlineLvl w:val="9"/>
        <w:rPr>
          <w:rFonts w:hint="eastAsia" w:ascii="宋体" w:hAnsi="宋体" w:eastAsia="宋体" w:cs="宋体"/>
          <w:b w:val="0"/>
          <w:bCs/>
          <w:sz w:val="28"/>
          <w:szCs w:val="28"/>
        </w:rPr>
      </w:pPr>
      <w:r>
        <w:rPr>
          <w:rFonts w:hint="eastAsia" w:ascii="宋体" w:hAnsi="宋体" w:eastAsia="宋体" w:cs="宋体"/>
          <w:b w:val="0"/>
          <w:bCs/>
          <w:sz w:val="28"/>
          <w:szCs w:val="28"/>
        </w:rPr>
        <w:t>授权代表（签字）：</w:t>
      </w:r>
    </w:p>
    <w:p>
      <w:pPr>
        <w:spacing w:after="360" w:afterLines="150" w:line="312" w:lineRule="auto"/>
        <w:ind w:firstLine="3080" w:firstLineChars="1100"/>
        <w:outlineLvl w:val="9"/>
        <w:rPr>
          <w:rFonts w:hint="eastAsia" w:ascii="宋体" w:hAnsi="宋体" w:eastAsia="宋体" w:cs="宋体"/>
          <w:b w:val="0"/>
          <w:bCs/>
          <w:sz w:val="28"/>
          <w:szCs w:val="28"/>
        </w:rPr>
      </w:pPr>
      <w:r>
        <w:rPr>
          <w:rFonts w:hint="eastAsia" w:ascii="宋体" w:hAnsi="宋体" w:eastAsia="宋体" w:cs="宋体"/>
          <w:b w:val="0"/>
          <w:bCs/>
          <w:sz w:val="28"/>
          <w:szCs w:val="28"/>
        </w:rPr>
        <w:t>投标日期:</w:t>
      </w:r>
    </w:p>
    <w:p>
      <w:pPr>
        <w:spacing w:after="360" w:afterLines="150" w:line="312" w:lineRule="auto"/>
        <w:outlineLvl w:val="9"/>
        <w:rPr>
          <w:rFonts w:hint="eastAsia" w:ascii="宋体" w:hAnsi="宋体" w:eastAsia="宋体" w:cs="宋体"/>
          <w:b w:val="0"/>
          <w:bCs/>
          <w:sz w:val="28"/>
          <w:szCs w:val="28"/>
        </w:rPr>
        <w:sectPr>
          <w:footerReference r:id="rId5" w:type="default"/>
          <w:pgSz w:w="11910" w:h="16840"/>
          <w:pgMar w:top="1600" w:right="680" w:bottom="1180" w:left="940" w:header="0" w:footer="993" w:gutter="0"/>
          <w:pgNumType w:fmt="decimal" w:start="1"/>
          <w:cols w:space="720" w:num="1"/>
        </w:sectPr>
      </w:pPr>
    </w:p>
    <w:p>
      <w:pPr>
        <w:spacing w:before="39"/>
        <w:ind w:right="256"/>
        <w:jc w:val="center"/>
        <w:outlineLvl w:val="9"/>
        <w:rPr>
          <w:rFonts w:hint="eastAsia" w:ascii="宋体" w:hAnsi="宋体" w:eastAsia="宋体" w:cs="宋体"/>
          <w:sz w:val="28"/>
          <w:szCs w:val="28"/>
          <w:lang w:val="en-US" w:eastAsia="zh-CN"/>
        </w:rPr>
      </w:pPr>
      <w:r>
        <w:rPr>
          <w:rFonts w:hint="eastAsia" w:cs="宋体"/>
          <w:sz w:val="28"/>
          <w:szCs w:val="28"/>
          <w:lang w:val="en-US" w:eastAsia="zh-CN"/>
        </w:rPr>
        <w:t>8</w:t>
      </w:r>
      <w:r>
        <w:rPr>
          <w:rFonts w:hint="eastAsia" w:ascii="宋体" w:hAnsi="宋体" w:eastAsia="宋体" w:cs="宋体"/>
          <w:sz w:val="28"/>
          <w:szCs w:val="28"/>
          <w:lang w:val="en-US" w:eastAsia="zh-CN"/>
        </w:rPr>
        <w:t>、服务方案</w:t>
      </w: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p>
    <w:p>
      <w:pPr>
        <w:pStyle w:val="20"/>
        <w:rPr>
          <w:rFonts w:hint="eastAsia"/>
          <w:lang w:val="en-US" w:eastAsia="zh-CN"/>
        </w:rPr>
      </w:pPr>
    </w:p>
    <w:p>
      <w:pPr>
        <w:spacing w:before="39"/>
        <w:ind w:right="256"/>
        <w:jc w:val="center"/>
        <w:outlineLvl w:val="9"/>
        <w:rPr>
          <w:rFonts w:hint="eastAsia" w:ascii="宋体" w:hAnsi="宋体" w:eastAsia="宋体" w:cs="宋体"/>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r>
        <w:rPr>
          <w:rFonts w:hint="eastAsia" w:cs="宋体"/>
          <w:sz w:val="28"/>
          <w:szCs w:val="28"/>
          <w:lang w:val="en-US" w:eastAsia="zh-CN"/>
        </w:rPr>
        <w:t>9</w:t>
      </w:r>
      <w:r>
        <w:rPr>
          <w:rFonts w:hint="eastAsia" w:ascii="宋体" w:hAnsi="宋体" w:eastAsia="宋体" w:cs="宋体"/>
          <w:sz w:val="28"/>
          <w:szCs w:val="28"/>
          <w:lang w:val="en-US" w:eastAsia="zh-CN"/>
        </w:rPr>
        <w:t>、服务承诺</w:t>
      </w:r>
    </w:p>
    <w:p>
      <w:pPr>
        <w:pStyle w:val="25"/>
        <w:outlineLvl w:val="9"/>
        <w:rPr>
          <w:sz w:val="28"/>
          <w:szCs w:val="28"/>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spacing w:before="58"/>
        <w:ind w:left="19" w:right="256"/>
        <w:jc w:val="both"/>
        <w:outlineLvl w:val="9"/>
        <w:rPr>
          <w:rFonts w:hint="eastAsia"/>
          <w:sz w:val="28"/>
          <w:szCs w:val="28"/>
          <w:lang w:val="en-US" w:eastAsia="zh-CN"/>
        </w:rPr>
      </w:pPr>
    </w:p>
    <w:p>
      <w:pPr>
        <w:jc w:val="center"/>
        <w:outlineLvl w:val="9"/>
        <w:rPr>
          <w:rFonts w:hint="eastAsia"/>
          <w:sz w:val="28"/>
          <w:szCs w:val="28"/>
          <w:lang w:val="en-US" w:eastAsia="zh-CN"/>
        </w:rPr>
      </w:pPr>
    </w:p>
    <w:p>
      <w:pPr>
        <w:spacing w:before="39"/>
        <w:ind w:right="256"/>
        <w:jc w:val="center"/>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cs="宋体"/>
          <w:sz w:val="28"/>
          <w:szCs w:val="28"/>
          <w:lang w:val="en-US" w:eastAsia="zh-CN"/>
        </w:rPr>
        <w:t>0</w:t>
      </w:r>
      <w:r>
        <w:rPr>
          <w:rFonts w:hint="eastAsia" w:ascii="宋体" w:hAnsi="宋体" w:eastAsia="宋体" w:cs="宋体"/>
          <w:sz w:val="28"/>
          <w:szCs w:val="28"/>
          <w:lang w:val="en-US" w:eastAsia="zh-CN"/>
        </w:rPr>
        <w:t>、中小企业声明函</w:t>
      </w:r>
    </w:p>
    <w:p>
      <w:pPr>
        <w:pStyle w:val="10"/>
        <w:spacing w:before="2"/>
        <w:outlineLvl w:val="9"/>
        <w:rPr>
          <w:rFonts w:hint="eastAsia" w:ascii="宋体" w:hAnsi="宋体" w:eastAsia="宋体" w:cs="宋体"/>
          <w:b/>
          <w:color w:val="auto"/>
          <w:sz w:val="28"/>
          <w:szCs w:val="28"/>
        </w:rPr>
      </w:pPr>
    </w:p>
    <w:p>
      <w:pPr>
        <w:kinsoku/>
        <w:wordWrap/>
        <w:overflowPunct/>
        <w:bidi w:val="0"/>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中小企业声明函（</w:t>
      </w:r>
      <w:r>
        <w:rPr>
          <w:rFonts w:hint="eastAsia" w:ascii="宋体" w:hAnsi="宋体" w:eastAsia="宋体" w:cs="宋体"/>
          <w:b/>
          <w:bCs/>
          <w:color w:val="000000"/>
          <w:sz w:val="28"/>
          <w:szCs w:val="28"/>
          <w:lang w:val="en-US" w:eastAsia="zh-CN"/>
        </w:rPr>
        <w:t>工程、服务</w:t>
      </w:r>
      <w:r>
        <w:rPr>
          <w:rFonts w:hint="eastAsia" w:ascii="宋体" w:hAnsi="宋体" w:eastAsia="宋体" w:cs="宋体"/>
          <w:b/>
          <w:bCs/>
          <w:color w:val="000000"/>
          <w:sz w:val="28"/>
          <w:szCs w:val="28"/>
        </w:rPr>
        <w:t>）</w:t>
      </w:r>
    </w:p>
    <w:p>
      <w:pPr>
        <w:pStyle w:val="59"/>
        <w:spacing w:line="360" w:lineRule="auto"/>
        <w:ind w:firstLine="560" w:firstLineChars="200"/>
        <w:rPr>
          <w:rStyle w:val="23"/>
          <w:rFonts w:hint="eastAsia" w:ascii="宋体" w:hAnsi="宋体" w:eastAsia="宋体" w:cs="宋体"/>
          <w:sz w:val="28"/>
          <w:szCs w:val="28"/>
        </w:rPr>
      </w:pPr>
    </w:p>
    <w:p>
      <w:pPr>
        <w:pStyle w:val="59"/>
        <w:spacing w:line="360" w:lineRule="auto"/>
        <w:ind w:firstLine="560" w:firstLineChars="200"/>
        <w:rPr>
          <w:rStyle w:val="23"/>
          <w:rFonts w:hint="eastAsia" w:ascii="宋体" w:hAnsi="宋体" w:eastAsia="宋体" w:cs="宋体"/>
          <w:sz w:val="28"/>
          <w:szCs w:val="28"/>
        </w:rPr>
      </w:pPr>
      <w:r>
        <w:rPr>
          <w:rStyle w:val="23"/>
          <w:rFonts w:hint="eastAsia" w:ascii="宋体" w:hAnsi="宋体" w:eastAsia="宋体" w:cs="宋体"/>
          <w:sz w:val="28"/>
          <w:szCs w:val="28"/>
        </w:rPr>
        <w:t>本公司郑重声明，根据《政府采购促进中小企业发展管理办法》（财库﹝2020﹞46 号）的规定，本公司（联合体）参加（单位名称）的（项目名称）采购活动，提供的</w:t>
      </w:r>
      <w:r>
        <w:rPr>
          <w:rStyle w:val="23"/>
          <w:rFonts w:hint="eastAsia" w:ascii="宋体" w:hAnsi="宋体" w:eastAsia="宋体" w:cs="宋体"/>
          <w:sz w:val="28"/>
          <w:szCs w:val="28"/>
          <w:lang w:val="en-US" w:eastAsia="zh-CN"/>
        </w:rPr>
        <w:t>相关产品</w:t>
      </w:r>
      <w:r>
        <w:rPr>
          <w:rStyle w:val="23"/>
          <w:rFonts w:hint="eastAsia" w:ascii="宋体" w:hAnsi="宋体" w:eastAsia="宋体" w:cs="宋体"/>
          <w:sz w:val="28"/>
          <w:szCs w:val="28"/>
        </w:rPr>
        <w:t>全部由符合政策要求的中小企业制造。相关企业（含联合体中的中小企业、签订分包意向协议的中小企业） 的具体情况如下：</w:t>
      </w:r>
    </w:p>
    <w:p>
      <w:pPr>
        <w:pStyle w:val="59"/>
        <w:spacing w:line="360" w:lineRule="auto"/>
        <w:ind w:left="840" w:hanging="840" w:hangingChars="300"/>
        <w:rPr>
          <w:rStyle w:val="23"/>
          <w:rFonts w:hint="eastAsia" w:ascii="宋体" w:hAnsi="宋体" w:eastAsia="宋体" w:cs="宋体"/>
          <w:sz w:val="28"/>
          <w:szCs w:val="28"/>
        </w:rPr>
      </w:pPr>
      <w:r>
        <w:rPr>
          <w:rStyle w:val="23"/>
          <w:rFonts w:hint="eastAsia" w:ascii="宋体" w:hAnsi="宋体" w:eastAsia="宋体" w:cs="宋体"/>
          <w:sz w:val="28"/>
          <w:szCs w:val="28"/>
        </w:rPr>
        <w:t xml:space="preserve">1. </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 xml:space="preserve">（标的名称） </w:t>
      </w:r>
      <w:r>
        <w:rPr>
          <w:rStyle w:val="23"/>
          <w:rFonts w:hint="eastAsia" w:ascii="宋体" w:hAnsi="宋体" w:eastAsia="宋体" w:cs="宋体"/>
          <w:sz w:val="28"/>
          <w:szCs w:val="28"/>
        </w:rPr>
        <w:t xml:space="preserve"> ，属于</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 xml:space="preserve">（采购文件中明确的所属行业） </w:t>
      </w:r>
      <w:r>
        <w:rPr>
          <w:rStyle w:val="23"/>
          <w:rFonts w:hint="eastAsia" w:ascii="宋体" w:hAnsi="宋体" w:eastAsia="宋体" w:cs="宋体"/>
          <w:sz w:val="28"/>
          <w:szCs w:val="28"/>
        </w:rPr>
        <w:t>行业；制造</w:t>
      </w:r>
    </w:p>
    <w:p>
      <w:pPr>
        <w:pStyle w:val="59"/>
        <w:spacing w:line="360" w:lineRule="auto"/>
        <w:ind w:left="840" w:hanging="840" w:hangingChars="300"/>
        <w:rPr>
          <w:rStyle w:val="23"/>
          <w:rFonts w:hint="eastAsia" w:ascii="宋体" w:hAnsi="宋体" w:eastAsia="宋体" w:cs="宋体"/>
          <w:sz w:val="28"/>
          <w:szCs w:val="28"/>
        </w:rPr>
      </w:pPr>
      <w:r>
        <w:rPr>
          <w:rStyle w:val="23"/>
          <w:rFonts w:hint="eastAsia" w:ascii="宋体" w:hAnsi="宋体" w:eastAsia="宋体" w:cs="宋体"/>
          <w:sz w:val="28"/>
          <w:szCs w:val="28"/>
        </w:rPr>
        <w:t>商为</w:t>
      </w:r>
      <w:r>
        <w:rPr>
          <w:rStyle w:val="23"/>
          <w:rFonts w:hint="eastAsia" w:ascii="宋体" w:hAnsi="宋体" w:eastAsia="宋体" w:cs="宋体"/>
          <w:sz w:val="28"/>
          <w:szCs w:val="28"/>
          <w:lang w:val="en-US" w:eastAsia="zh-CN"/>
        </w:rPr>
        <w:t xml:space="preserve"> </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（企业名称）</w:t>
      </w:r>
      <w:r>
        <w:rPr>
          <w:rStyle w:val="23"/>
          <w:rFonts w:hint="eastAsia" w:ascii="宋体" w:hAnsi="宋体" w:eastAsia="宋体" w:cs="宋体"/>
          <w:sz w:val="28"/>
          <w:szCs w:val="28"/>
        </w:rPr>
        <w:t>，从业人员</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rPr>
        <w:t>人，营业收入为</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rPr>
        <w:t>万元，资产总额</w:t>
      </w:r>
    </w:p>
    <w:p>
      <w:pPr>
        <w:pStyle w:val="59"/>
        <w:spacing w:line="360" w:lineRule="auto"/>
        <w:ind w:left="840" w:hanging="840" w:hangingChars="300"/>
        <w:rPr>
          <w:rStyle w:val="23"/>
          <w:rFonts w:hint="eastAsia" w:ascii="宋体" w:hAnsi="宋体" w:eastAsia="宋体" w:cs="宋体"/>
          <w:sz w:val="28"/>
          <w:szCs w:val="28"/>
          <w:u w:val="single"/>
        </w:rPr>
      </w:pPr>
      <w:r>
        <w:rPr>
          <w:rStyle w:val="23"/>
          <w:rFonts w:hint="eastAsia" w:ascii="宋体" w:hAnsi="宋体" w:eastAsia="宋体" w:cs="宋体"/>
          <w:sz w:val="28"/>
          <w:szCs w:val="28"/>
        </w:rPr>
        <w:t>为</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 xml:space="preserve"> </w:t>
      </w:r>
      <w:r>
        <w:rPr>
          <w:rStyle w:val="23"/>
          <w:rFonts w:hint="eastAsia" w:ascii="宋体" w:hAnsi="宋体" w:eastAsia="宋体" w:cs="宋体"/>
          <w:sz w:val="28"/>
          <w:szCs w:val="28"/>
        </w:rPr>
        <w:t>万元，属于</w:t>
      </w:r>
      <w:r>
        <w:rPr>
          <w:rStyle w:val="23"/>
          <w:rFonts w:hint="eastAsia" w:ascii="宋体" w:hAnsi="宋体" w:eastAsia="宋体" w:cs="宋体"/>
          <w:sz w:val="28"/>
          <w:szCs w:val="28"/>
          <w:lang w:val="en-US" w:eastAsia="zh-CN"/>
        </w:rPr>
        <w:t xml:space="preserve"> </w:t>
      </w:r>
      <w:r>
        <w:rPr>
          <w:rStyle w:val="23"/>
          <w:rFonts w:hint="eastAsia" w:ascii="宋体" w:hAnsi="宋体" w:eastAsia="宋体" w:cs="宋体"/>
          <w:sz w:val="28"/>
          <w:szCs w:val="28"/>
          <w:u w:val="single"/>
          <w:lang w:val="en-US" w:eastAsia="zh-CN"/>
        </w:rPr>
        <w:t xml:space="preserve">     </w:t>
      </w:r>
      <w:r>
        <w:rPr>
          <w:rStyle w:val="23"/>
          <w:rFonts w:hint="eastAsia" w:ascii="宋体" w:hAnsi="宋体" w:eastAsia="宋体" w:cs="宋体"/>
          <w:sz w:val="28"/>
          <w:szCs w:val="28"/>
          <w:u w:val="single"/>
        </w:rPr>
        <w:t>（中型企业、小型企业、微型企业）；</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2.  （标的名称）  ，属于（采购文件中明确的所属行业） 行业；制造商为（企业名称），从业人员    人，营业收入为    万元，资产总额为    万元，属于（中型企业、小型 企业、微型企业）；</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以上企业，不属于大企业的分支机构，不存在控股股东为大企业的情形，也不存在与大企业的负责人为同一人的情形。</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本企业对上述声明内容的真实性负责。如有虚假，将依法承担相应责任。</w:t>
      </w:r>
    </w:p>
    <w:p>
      <w:pPr>
        <w:pStyle w:val="59"/>
        <w:spacing w:line="360" w:lineRule="auto"/>
        <w:rPr>
          <w:rStyle w:val="23"/>
          <w:rFonts w:hint="eastAsia" w:ascii="宋体" w:hAnsi="宋体" w:eastAsia="宋体" w:cs="宋体"/>
          <w:sz w:val="28"/>
          <w:szCs w:val="28"/>
        </w:rPr>
      </w:pPr>
    </w:p>
    <w:p>
      <w:pPr>
        <w:pStyle w:val="59"/>
        <w:spacing w:line="360" w:lineRule="auto"/>
        <w:rPr>
          <w:rStyle w:val="23"/>
          <w:rFonts w:hint="eastAsia" w:ascii="宋体" w:hAnsi="宋体" w:eastAsia="宋体" w:cs="宋体"/>
          <w:sz w:val="28"/>
          <w:szCs w:val="28"/>
        </w:rPr>
      </w:pP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企业名称（盖章）：</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 xml:space="preserve">日 期：   </w:t>
      </w:r>
    </w:p>
    <w:p>
      <w:pPr>
        <w:pStyle w:val="59"/>
        <w:spacing w:line="360" w:lineRule="auto"/>
        <w:rPr>
          <w:rStyle w:val="23"/>
          <w:rFonts w:hint="eastAsia" w:ascii="宋体" w:hAnsi="宋体" w:eastAsia="宋体" w:cs="宋体"/>
          <w:sz w:val="28"/>
          <w:szCs w:val="28"/>
        </w:rPr>
      </w:pPr>
      <w:r>
        <w:rPr>
          <w:rStyle w:val="23"/>
          <w:rFonts w:hint="eastAsia" w:ascii="宋体" w:hAnsi="宋体" w:eastAsia="宋体" w:cs="宋体"/>
          <w:sz w:val="28"/>
          <w:szCs w:val="28"/>
        </w:rPr>
        <w:t xml:space="preserve"> </w:t>
      </w:r>
    </w:p>
    <w:p>
      <w:pPr>
        <w:pStyle w:val="59"/>
        <w:spacing w:line="360" w:lineRule="auto"/>
        <w:rPr>
          <w:rStyle w:val="23"/>
          <w:rFonts w:hint="eastAsia" w:ascii="宋体" w:hAnsi="宋体" w:eastAsia="宋体" w:cs="宋体"/>
          <w:sz w:val="28"/>
          <w:szCs w:val="28"/>
        </w:rPr>
      </w:pPr>
    </w:p>
    <w:p>
      <w:pPr>
        <w:pStyle w:val="59"/>
        <w:spacing w:line="360" w:lineRule="auto"/>
        <w:rPr>
          <w:rStyle w:val="23"/>
          <w:rFonts w:hint="eastAsia" w:ascii="宋体" w:hAnsi="宋体" w:eastAsia="宋体" w:cs="宋体"/>
          <w:sz w:val="28"/>
          <w:szCs w:val="28"/>
          <w:lang w:eastAsia="zh-CN"/>
        </w:rPr>
      </w:pPr>
      <w:r>
        <w:rPr>
          <w:rStyle w:val="23"/>
          <w:rFonts w:hint="eastAsia" w:ascii="宋体" w:hAnsi="宋体" w:eastAsia="宋体" w:cs="宋体"/>
          <w:sz w:val="28"/>
          <w:szCs w:val="28"/>
          <w:lang w:eastAsia="zh-CN"/>
        </w:rPr>
        <w:t>注：符合中小企业划型标准的企业请提供本函，不符合的不提供本函。</w:t>
      </w:r>
    </w:p>
    <w:p>
      <w:pPr>
        <w:pStyle w:val="59"/>
        <w:spacing w:line="360" w:lineRule="auto"/>
        <w:rPr>
          <w:rStyle w:val="23"/>
          <w:rFonts w:hint="eastAsia" w:ascii="宋体" w:hAnsi="宋体" w:eastAsia="宋体" w:cs="宋体"/>
          <w:sz w:val="28"/>
          <w:szCs w:val="28"/>
          <w:lang w:val="en-US" w:eastAsia="zh-CN"/>
        </w:rPr>
      </w:pPr>
      <w:r>
        <w:rPr>
          <w:rStyle w:val="23"/>
          <w:rFonts w:hint="eastAsia" w:ascii="宋体" w:hAnsi="宋体" w:eastAsia="宋体" w:cs="宋体"/>
          <w:sz w:val="28"/>
          <w:szCs w:val="28"/>
          <w:lang w:val="en-US" w:eastAsia="zh-CN"/>
        </w:rPr>
        <w:t xml:space="preserve">    供应商须提供中小微企业库查询截图。</w:t>
      </w:r>
    </w:p>
    <w:p>
      <w:pPr>
        <w:pStyle w:val="59"/>
        <w:spacing w:line="360" w:lineRule="auto"/>
        <w:rPr>
          <w:rStyle w:val="23"/>
          <w:rFonts w:hint="eastAsia" w:ascii="宋体" w:hAnsi="宋体" w:eastAsia="宋体" w:cs="宋体"/>
          <w:sz w:val="28"/>
          <w:szCs w:val="28"/>
        </w:rPr>
      </w:pPr>
    </w:p>
    <w:p>
      <w:pPr>
        <w:spacing w:before="58"/>
        <w:ind w:right="256"/>
        <w:jc w:val="center"/>
        <w:outlineLvl w:val="9"/>
        <w:rPr>
          <w:sz w:val="28"/>
          <w:szCs w:val="28"/>
        </w:rPr>
        <w:sectPr>
          <w:footerReference r:id="rId6" w:type="default"/>
          <w:pgSz w:w="11910" w:h="16840"/>
          <w:pgMar w:top="1360" w:right="680" w:bottom="1180" w:left="940" w:header="0" w:footer="993" w:gutter="0"/>
          <w:pgNumType w:fmt="decimal"/>
          <w:cols w:space="720" w:num="1"/>
        </w:sectPr>
      </w:pPr>
      <w:r>
        <w:rPr>
          <w:rFonts w:hint="eastAsia"/>
          <w:sz w:val="28"/>
          <w:szCs w:val="28"/>
          <w:lang w:val="en-US" w:eastAsia="zh-CN"/>
        </w:rPr>
        <w:t>11</w:t>
      </w:r>
      <w:r>
        <w:rPr>
          <w:sz w:val="28"/>
          <w:szCs w:val="28"/>
        </w:rPr>
        <w:t>、投标人认为需要提供的其他文件和资料</w:t>
      </w:r>
    </w:p>
    <w:p>
      <w:pPr>
        <w:pStyle w:val="9"/>
        <w:jc w:val="center"/>
        <w:outlineLvl w:val="9"/>
        <w:rPr>
          <w:rFonts w:hint="default" w:ascii="宋体" w:hAnsi="宋体" w:eastAsia="宋体" w:cs="宋体"/>
          <w:sz w:val="28"/>
          <w:szCs w:val="28"/>
          <w:lang w:val="en-US" w:eastAsia="zh-CN" w:bidi="zh-CN"/>
        </w:rPr>
      </w:pPr>
      <w:bookmarkStart w:id="92" w:name="第六章__评标办法"/>
      <w:bookmarkEnd w:id="92"/>
      <w:bookmarkStart w:id="93" w:name="_bookmark3"/>
      <w:bookmarkEnd w:id="93"/>
      <w:bookmarkStart w:id="94" w:name="_bookmark2"/>
      <w:bookmarkEnd w:id="94"/>
      <w:bookmarkStart w:id="95" w:name="_bookmark4"/>
      <w:bookmarkEnd w:id="95"/>
      <w:bookmarkStart w:id="96" w:name="第五章__招标项目采购需求"/>
      <w:bookmarkEnd w:id="96"/>
      <w:r>
        <w:rPr>
          <w:rFonts w:hint="eastAsia" w:ascii="宋体" w:hAnsi="宋体" w:eastAsia="宋体" w:cs="宋体"/>
          <w:sz w:val="28"/>
          <w:szCs w:val="28"/>
          <w:lang w:val="en-US" w:eastAsia="zh-CN" w:bidi="zh-CN"/>
        </w:rPr>
        <w:t>1</w:t>
      </w:r>
      <w:r>
        <w:rPr>
          <w:rFonts w:hint="eastAsia" w:ascii="宋体" w:hAnsi="宋体" w:cs="宋体"/>
          <w:sz w:val="28"/>
          <w:szCs w:val="28"/>
          <w:lang w:val="en-US" w:eastAsia="zh-CN" w:bidi="zh-CN"/>
        </w:rPr>
        <w:t>2</w:t>
      </w:r>
      <w:r>
        <w:rPr>
          <w:rFonts w:hint="eastAsia" w:ascii="宋体" w:hAnsi="宋体" w:eastAsia="宋体" w:cs="宋体"/>
          <w:sz w:val="28"/>
          <w:szCs w:val="28"/>
          <w:lang w:val="en-US" w:eastAsia="zh-CN" w:bidi="zh-CN"/>
        </w:rPr>
        <w:t>、未提供版本投标单位自拟</w:t>
      </w:r>
    </w:p>
    <w:sectPr>
      <w:footerReference r:id="rId7" w:type="default"/>
      <w:pgSz w:w="11910" w:h="16840"/>
      <w:pgMar w:top="1580" w:right="679" w:bottom="1100" w:left="940" w:header="0" w:footer="913"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8ACFBD"/>
    <w:multiLevelType w:val="singleLevel"/>
    <w:tmpl w:val="DB8ACFBD"/>
    <w:lvl w:ilvl="0" w:tentative="0">
      <w:start w:val="1"/>
      <w:numFmt w:val="decimal"/>
      <w:suff w:val="nothing"/>
      <w:lvlText w:val="%1、"/>
      <w:lvlJc w:val="left"/>
    </w:lvl>
  </w:abstractNum>
  <w:abstractNum w:abstractNumId="1">
    <w:nsid w:val="0000000D"/>
    <w:multiLevelType w:val="multilevel"/>
    <w:tmpl w:val="0000000D"/>
    <w:lvl w:ilvl="0" w:tentative="0">
      <w:start w:val="1"/>
      <w:numFmt w:val="none"/>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7"/>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0000016"/>
    <w:multiLevelType w:val="multilevel"/>
    <w:tmpl w:val="00000016"/>
    <w:lvl w:ilvl="0" w:tentative="0">
      <w:start w:val="1"/>
      <w:numFmt w:val="decimal"/>
      <w:lvlText w:val="（%1）"/>
      <w:lvlJc w:val="left"/>
      <w:pPr>
        <w:ind w:left="1422" w:hanging="525"/>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306" w:hanging="525"/>
      </w:pPr>
      <w:rPr>
        <w:rFonts w:hint="default"/>
        <w:lang w:val="zh-CN" w:eastAsia="zh-CN" w:bidi="zh-CN"/>
      </w:rPr>
    </w:lvl>
    <w:lvl w:ilvl="2" w:tentative="0">
      <w:start w:val="0"/>
      <w:numFmt w:val="bullet"/>
      <w:lvlText w:val="•"/>
      <w:lvlJc w:val="left"/>
      <w:pPr>
        <w:ind w:left="3193" w:hanging="525"/>
      </w:pPr>
      <w:rPr>
        <w:rFonts w:hint="default"/>
        <w:lang w:val="zh-CN" w:eastAsia="zh-CN" w:bidi="zh-CN"/>
      </w:rPr>
    </w:lvl>
    <w:lvl w:ilvl="3" w:tentative="0">
      <w:start w:val="0"/>
      <w:numFmt w:val="bullet"/>
      <w:lvlText w:val="•"/>
      <w:lvlJc w:val="left"/>
      <w:pPr>
        <w:ind w:left="4080" w:hanging="525"/>
      </w:pPr>
      <w:rPr>
        <w:rFonts w:hint="default"/>
        <w:lang w:val="zh-CN" w:eastAsia="zh-CN" w:bidi="zh-CN"/>
      </w:rPr>
    </w:lvl>
    <w:lvl w:ilvl="4" w:tentative="0">
      <w:start w:val="0"/>
      <w:numFmt w:val="bullet"/>
      <w:lvlText w:val="•"/>
      <w:lvlJc w:val="left"/>
      <w:pPr>
        <w:ind w:left="4966" w:hanging="525"/>
      </w:pPr>
      <w:rPr>
        <w:rFonts w:hint="default"/>
        <w:lang w:val="zh-CN" w:eastAsia="zh-CN" w:bidi="zh-CN"/>
      </w:rPr>
    </w:lvl>
    <w:lvl w:ilvl="5" w:tentative="0">
      <w:start w:val="0"/>
      <w:numFmt w:val="bullet"/>
      <w:lvlText w:val="•"/>
      <w:lvlJc w:val="left"/>
      <w:pPr>
        <w:ind w:left="5853" w:hanging="525"/>
      </w:pPr>
      <w:rPr>
        <w:rFonts w:hint="default"/>
        <w:lang w:val="zh-CN" w:eastAsia="zh-CN" w:bidi="zh-CN"/>
      </w:rPr>
    </w:lvl>
    <w:lvl w:ilvl="6" w:tentative="0">
      <w:start w:val="0"/>
      <w:numFmt w:val="bullet"/>
      <w:lvlText w:val="•"/>
      <w:lvlJc w:val="left"/>
      <w:pPr>
        <w:ind w:left="6740" w:hanging="525"/>
      </w:pPr>
      <w:rPr>
        <w:rFonts w:hint="default"/>
        <w:lang w:val="zh-CN" w:eastAsia="zh-CN" w:bidi="zh-CN"/>
      </w:rPr>
    </w:lvl>
    <w:lvl w:ilvl="7" w:tentative="0">
      <w:start w:val="0"/>
      <w:numFmt w:val="bullet"/>
      <w:lvlText w:val="•"/>
      <w:lvlJc w:val="left"/>
      <w:pPr>
        <w:ind w:left="7626" w:hanging="525"/>
      </w:pPr>
      <w:rPr>
        <w:rFonts w:hint="default"/>
        <w:lang w:val="zh-CN" w:eastAsia="zh-CN" w:bidi="zh-CN"/>
      </w:rPr>
    </w:lvl>
    <w:lvl w:ilvl="8" w:tentative="0">
      <w:start w:val="0"/>
      <w:numFmt w:val="bullet"/>
      <w:lvlText w:val="•"/>
      <w:lvlJc w:val="left"/>
      <w:pPr>
        <w:ind w:left="8513" w:hanging="525"/>
      </w:pPr>
      <w:rPr>
        <w:rFonts w:hint="default"/>
        <w:lang w:val="zh-CN" w:eastAsia="zh-CN" w:bidi="zh-CN"/>
      </w:rPr>
    </w:lvl>
  </w:abstractNum>
  <w:abstractNum w:abstractNumId="3">
    <w:nsid w:val="0053208E"/>
    <w:multiLevelType w:val="multilevel"/>
    <w:tmpl w:val="0053208E"/>
    <w:lvl w:ilvl="0" w:tentative="0">
      <w:start w:val="1"/>
      <w:numFmt w:val="decimal"/>
      <w:pStyle w:val="51"/>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4">
    <w:nsid w:val="314B7FC0"/>
    <w:multiLevelType w:val="singleLevel"/>
    <w:tmpl w:val="314B7FC0"/>
    <w:lvl w:ilvl="0" w:tentative="0">
      <w:start w:val="1"/>
      <w:numFmt w:val="decimal"/>
      <w:pStyle w:val="14"/>
      <w:lvlText w:val="%1."/>
      <w:lvlJc w:val="left"/>
      <w:pPr>
        <w:tabs>
          <w:tab w:val="left" w:pos="2040"/>
        </w:tabs>
        <w:ind w:left="2040" w:hanging="36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NotTrackMove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YmQ3ODJmYWVmZWJjNzQwZDZkNTY3MjEzYzYyMmEifQ=="/>
  </w:docVars>
  <w:rsids>
    <w:rsidRoot w:val="00EF0811"/>
    <w:rsid w:val="00124C20"/>
    <w:rsid w:val="00224A6E"/>
    <w:rsid w:val="00295AD9"/>
    <w:rsid w:val="00453840"/>
    <w:rsid w:val="00633819"/>
    <w:rsid w:val="00735D64"/>
    <w:rsid w:val="00850FFD"/>
    <w:rsid w:val="00AF1E56"/>
    <w:rsid w:val="00B74D3B"/>
    <w:rsid w:val="00BA0857"/>
    <w:rsid w:val="00D34ABE"/>
    <w:rsid w:val="00E25A72"/>
    <w:rsid w:val="00EF0811"/>
    <w:rsid w:val="013435B5"/>
    <w:rsid w:val="020B2114"/>
    <w:rsid w:val="0239626F"/>
    <w:rsid w:val="026429E1"/>
    <w:rsid w:val="03523C38"/>
    <w:rsid w:val="046C2207"/>
    <w:rsid w:val="04912B00"/>
    <w:rsid w:val="04CE0F6E"/>
    <w:rsid w:val="04D5396F"/>
    <w:rsid w:val="056D353A"/>
    <w:rsid w:val="0639166E"/>
    <w:rsid w:val="06965E6A"/>
    <w:rsid w:val="0704106D"/>
    <w:rsid w:val="07596623"/>
    <w:rsid w:val="077F5394"/>
    <w:rsid w:val="080F0BEE"/>
    <w:rsid w:val="081E3FBF"/>
    <w:rsid w:val="08241368"/>
    <w:rsid w:val="095D5C34"/>
    <w:rsid w:val="09B74D83"/>
    <w:rsid w:val="0AD6392F"/>
    <w:rsid w:val="0B004741"/>
    <w:rsid w:val="0B770C6E"/>
    <w:rsid w:val="0C460641"/>
    <w:rsid w:val="0C7B653C"/>
    <w:rsid w:val="0CAF67A2"/>
    <w:rsid w:val="0D200E92"/>
    <w:rsid w:val="0F9C5147"/>
    <w:rsid w:val="0FB32491"/>
    <w:rsid w:val="10583E06"/>
    <w:rsid w:val="118A3BA1"/>
    <w:rsid w:val="11DB173E"/>
    <w:rsid w:val="12214923"/>
    <w:rsid w:val="12841117"/>
    <w:rsid w:val="136C1EF1"/>
    <w:rsid w:val="14504CEA"/>
    <w:rsid w:val="14A85C22"/>
    <w:rsid w:val="14B17E67"/>
    <w:rsid w:val="14B545B5"/>
    <w:rsid w:val="15006532"/>
    <w:rsid w:val="169F72CB"/>
    <w:rsid w:val="17277C74"/>
    <w:rsid w:val="18C354F3"/>
    <w:rsid w:val="18E91C75"/>
    <w:rsid w:val="19335FE0"/>
    <w:rsid w:val="194D74B2"/>
    <w:rsid w:val="19F8741E"/>
    <w:rsid w:val="1AC94917"/>
    <w:rsid w:val="1ADF05BA"/>
    <w:rsid w:val="1B6C3A63"/>
    <w:rsid w:val="1BB82A2A"/>
    <w:rsid w:val="1CC17F9B"/>
    <w:rsid w:val="1D41732E"/>
    <w:rsid w:val="1DE2036C"/>
    <w:rsid w:val="1EC91389"/>
    <w:rsid w:val="206F7BE9"/>
    <w:rsid w:val="217923BE"/>
    <w:rsid w:val="22162F0C"/>
    <w:rsid w:val="221A254E"/>
    <w:rsid w:val="2230684A"/>
    <w:rsid w:val="22756CE5"/>
    <w:rsid w:val="23ED5869"/>
    <w:rsid w:val="24577F46"/>
    <w:rsid w:val="248B4AD4"/>
    <w:rsid w:val="25066931"/>
    <w:rsid w:val="25162E4E"/>
    <w:rsid w:val="258A180E"/>
    <w:rsid w:val="259F1096"/>
    <w:rsid w:val="26BD66CE"/>
    <w:rsid w:val="27197093"/>
    <w:rsid w:val="27197822"/>
    <w:rsid w:val="27DB6B74"/>
    <w:rsid w:val="299A48A6"/>
    <w:rsid w:val="2C6321C1"/>
    <w:rsid w:val="2D306A77"/>
    <w:rsid w:val="2DC46BC4"/>
    <w:rsid w:val="2DCE076A"/>
    <w:rsid w:val="2DCE7919"/>
    <w:rsid w:val="2E4A5917"/>
    <w:rsid w:val="2E5272D9"/>
    <w:rsid w:val="2EA16877"/>
    <w:rsid w:val="2EA72D69"/>
    <w:rsid w:val="2F0430AA"/>
    <w:rsid w:val="2F454A5C"/>
    <w:rsid w:val="32A7158A"/>
    <w:rsid w:val="33044C2E"/>
    <w:rsid w:val="33635D09"/>
    <w:rsid w:val="33C70622"/>
    <w:rsid w:val="344727CB"/>
    <w:rsid w:val="349219C7"/>
    <w:rsid w:val="34EC278A"/>
    <w:rsid w:val="355A28E3"/>
    <w:rsid w:val="35D94150"/>
    <w:rsid w:val="36317143"/>
    <w:rsid w:val="366C4FC4"/>
    <w:rsid w:val="37B409D1"/>
    <w:rsid w:val="37B81B43"/>
    <w:rsid w:val="3845114B"/>
    <w:rsid w:val="38EC0257"/>
    <w:rsid w:val="38F93DA9"/>
    <w:rsid w:val="39B55AC7"/>
    <w:rsid w:val="39F350B4"/>
    <w:rsid w:val="3A4B1E6E"/>
    <w:rsid w:val="3C333E8E"/>
    <w:rsid w:val="3C771FCD"/>
    <w:rsid w:val="3D5D11C3"/>
    <w:rsid w:val="3D960B78"/>
    <w:rsid w:val="3E0E070F"/>
    <w:rsid w:val="3FDA11F0"/>
    <w:rsid w:val="3FE77469"/>
    <w:rsid w:val="4033505D"/>
    <w:rsid w:val="40834827"/>
    <w:rsid w:val="412C4BAC"/>
    <w:rsid w:val="43086584"/>
    <w:rsid w:val="4312533C"/>
    <w:rsid w:val="449C6A74"/>
    <w:rsid w:val="44C71C3A"/>
    <w:rsid w:val="44D97CC8"/>
    <w:rsid w:val="44FE0F61"/>
    <w:rsid w:val="45A1333D"/>
    <w:rsid w:val="45F9067F"/>
    <w:rsid w:val="464D1FD0"/>
    <w:rsid w:val="47D908D2"/>
    <w:rsid w:val="47F06DCC"/>
    <w:rsid w:val="491878CE"/>
    <w:rsid w:val="4BB5041C"/>
    <w:rsid w:val="4D9F1076"/>
    <w:rsid w:val="4DAB5F7A"/>
    <w:rsid w:val="4DB457DD"/>
    <w:rsid w:val="508A00C9"/>
    <w:rsid w:val="50D37CC2"/>
    <w:rsid w:val="52AB48EC"/>
    <w:rsid w:val="53B55872"/>
    <w:rsid w:val="54011B9C"/>
    <w:rsid w:val="54196BAA"/>
    <w:rsid w:val="545F12C4"/>
    <w:rsid w:val="5537068A"/>
    <w:rsid w:val="55434998"/>
    <w:rsid w:val="566904AE"/>
    <w:rsid w:val="576379B8"/>
    <w:rsid w:val="579B2BBB"/>
    <w:rsid w:val="57D76729"/>
    <w:rsid w:val="57E770BE"/>
    <w:rsid w:val="5B2C298D"/>
    <w:rsid w:val="5BC85082"/>
    <w:rsid w:val="5D3C6BEF"/>
    <w:rsid w:val="5D7F0889"/>
    <w:rsid w:val="5D9D5A61"/>
    <w:rsid w:val="5DF71AFD"/>
    <w:rsid w:val="5EFF7ED4"/>
    <w:rsid w:val="601239CD"/>
    <w:rsid w:val="61970898"/>
    <w:rsid w:val="622E70CA"/>
    <w:rsid w:val="624D110C"/>
    <w:rsid w:val="63B15515"/>
    <w:rsid w:val="64591E34"/>
    <w:rsid w:val="6547493D"/>
    <w:rsid w:val="67AE4E39"/>
    <w:rsid w:val="68FA6791"/>
    <w:rsid w:val="694C4481"/>
    <w:rsid w:val="696C1893"/>
    <w:rsid w:val="6A2B7A1D"/>
    <w:rsid w:val="6A4E1D0F"/>
    <w:rsid w:val="6A9C7780"/>
    <w:rsid w:val="6B715C9D"/>
    <w:rsid w:val="6C526D20"/>
    <w:rsid w:val="6CBF279E"/>
    <w:rsid w:val="6CDC48AB"/>
    <w:rsid w:val="6D2F5E28"/>
    <w:rsid w:val="6D6F091A"/>
    <w:rsid w:val="6DA305C4"/>
    <w:rsid w:val="6DE94229"/>
    <w:rsid w:val="6E6F7405"/>
    <w:rsid w:val="6E7D66FE"/>
    <w:rsid w:val="70202043"/>
    <w:rsid w:val="70207D31"/>
    <w:rsid w:val="706C5B05"/>
    <w:rsid w:val="71551BD5"/>
    <w:rsid w:val="71F202E1"/>
    <w:rsid w:val="72551527"/>
    <w:rsid w:val="72625510"/>
    <w:rsid w:val="72C225E7"/>
    <w:rsid w:val="73263829"/>
    <w:rsid w:val="734E7770"/>
    <w:rsid w:val="737E2B35"/>
    <w:rsid w:val="737F118B"/>
    <w:rsid w:val="73C6500C"/>
    <w:rsid w:val="74442A59"/>
    <w:rsid w:val="75AC204B"/>
    <w:rsid w:val="76367CBA"/>
    <w:rsid w:val="7660015C"/>
    <w:rsid w:val="77942273"/>
    <w:rsid w:val="77C215F8"/>
    <w:rsid w:val="78723DD6"/>
    <w:rsid w:val="78B9635D"/>
    <w:rsid w:val="78D930EC"/>
    <w:rsid w:val="7B914152"/>
    <w:rsid w:val="7C8F68E3"/>
    <w:rsid w:val="7D8D17B7"/>
    <w:rsid w:val="7DB0216B"/>
    <w:rsid w:val="7E5D42F0"/>
    <w:rsid w:val="7E755665"/>
    <w:rsid w:val="7EAE3A7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0"/>
    <w:pPr>
      <w:jc w:val="center"/>
      <w:outlineLvl w:val="0"/>
    </w:pPr>
    <w:rPr>
      <w:b/>
      <w:bCs/>
      <w:sz w:val="21"/>
      <w:szCs w:val="21"/>
    </w:rPr>
  </w:style>
  <w:style w:type="paragraph" w:styleId="5">
    <w:name w:val="heading 2"/>
    <w:basedOn w:val="1"/>
    <w:next w:val="6"/>
    <w:qFormat/>
    <w:uiPriority w:val="0"/>
    <w:pPr>
      <w:keepNext/>
      <w:keepLines/>
      <w:spacing w:beforeLines="100" w:after="260" w:line="360" w:lineRule="auto"/>
      <w:outlineLvl w:val="1"/>
    </w:pPr>
    <w:rPr>
      <w:rFonts w:ascii="方正小标宋_GBK" w:hAnsi="方正小标宋_GBK" w:eastAsia="方正小标宋_GBK" w:cs="Times New Roman"/>
      <w:b/>
      <w:bCs/>
      <w:sz w:val="30"/>
      <w:szCs w:val="32"/>
    </w:rPr>
  </w:style>
  <w:style w:type="paragraph" w:styleId="7">
    <w:name w:val="heading 3"/>
    <w:basedOn w:val="1"/>
    <w:next w:val="1"/>
    <w:qFormat/>
    <w:uiPriority w:val="0"/>
    <w:pPr>
      <w:keepNext/>
      <w:keepLines/>
      <w:widowControl/>
      <w:numPr>
        <w:ilvl w:val="2"/>
        <w:numId w:val="1"/>
      </w:numPr>
      <w:tabs>
        <w:tab w:val="left" w:pos="432"/>
      </w:tabs>
      <w:spacing w:beforeLines="100" w:after="120" w:line="360" w:lineRule="auto"/>
      <w:ind w:left="0" w:firstLine="0"/>
      <w:outlineLvl w:val="2"/>
    </w:pPr>
    <w:rPr>
      <w:rFonts w:ascii="Times New Roman" w:hAnsi="Times New Roman" w:cs="Times New Roman"/>
      <w:b/>
      <w:sz w:val="32"/>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styleId="6">
    <w:name w:val="Normal Indent"/>
    <w:basedOn w:val="1"/>
    <w:next w:val="1"/>
    <w:qFormat/>
    <w:uiPriority w:val="7"/>
    <w:pPr>
      <w:ind w:firstLine="420"/>
    </w:pPr>
    <w:rPr>
      <w:kern w:val="1"/>
    </w:rPr>
  </w:style>
  <w:style w:type="paragraph" w:styleId="8">
    <w:name w:val="caption"/>
    <w:basedOn w:val="1"/>
    <w:next w:val="1"/>
    <w:unhideWhenUsed/>
    <w:qFormat/>
    <w:uiPriority w:val="0"/>
    <w:pPr>
      <w:spacing w:line="360" w:lineRule="auto"/>
    </w:pPr>
    <w:rPr>
      <w:rFonts w:ascii="Cambria" w:hAnsi="Cambria" w:eastAsia="黑体" w:cs="Times New Roman"/>
      <w:sz w:val="20"/>
    </w:rPr>
  </w:style>
  <w:style w:type="paragraph" w:styleId="9">
    <w:name w:val="toa heading"/>
    <w:basedOn w:val="1"/>
    <w:next w:val="1"/>
    <w:semiHidden/>
    <w:qFormat/>
    <w:uiPriority w:val="99"/>
    <w:pPr>
      <w:spacing w:before="120"/>
    </w:pPr>
    <w:rPr>
      <w:rFonts w:ascii="Arial" w:hAnsi="Arial" w:cs="Arial"/>
      <w:sz w:val="24"/>
      <w:szCs w:val="24"/>
    </w:rPr>
  </w:style>
  <w:style w:type="paragraph" w:styleId="10">
    <w:name w:val="Body Text"/>
    <w:basedOn w:val="1"/>
    <w:next w:val="1"/>
    <w:qFormat/>
    <w:uiPriority w:val="0"/>
    <w:rPr>
      <w:sz w:val="21"/>
      <w:szCs w:val="21"/>
    </w:rPr>
  </w:style>
  <w:style w:type="paragraph" w:styleId="11">
    <w:name w:val="Body Text Indent"/>
    <w:basedOn w:val="1"/>
    <w:next w:val="12"/>
    <w:qFormat/>
    <w:uiPriority w:val="0"/>
    <w:pPr>
      <w:spacing w:after="120" w:afterLines="0"/>
      <w:ind w:left="420" w:leftChars="200"/>
    </w:pPr>
  </w:style>
  <w:style w:type="paragraph" w:styleId="12">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3">
    <w:name w:val="Plain Text"/>
    <w:basedOn w:val="1"/>
    <w:next w:val="14"/>
    <w:qFormat/>
    <w:uiPriority w:val="0"/>
    <w:rPr>
      <w:rFonts w:ascii="宋体" w:hAnsi="Courier New"/>
      <w:szCs w:val="21"/>
    </w:rPr>
  </w:style>
  <w:style w:type="paragraph" w:styleId="14">
    <w:name w:val="List Number 5"/>
    <w:basedOn w:val="1"/>
    <w:semiHidden/>
    <w:unhideWhenUsed/>
    <w:qFormat/>
    <w:uiPriority w:val="99"/>
    <w:pPr>
      <w:numPr>
        <w:ilvl w:val="0"/>
        <w:numId w:val="2"/>
      </w:numPr>
    </w:p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16">
    <w:name w:val="footer"/>
    <w:basedOn w:val="1"/>
    <w:qFormat/>
    <w:uiPriority w:val="0"/>
    <w:pPr>
      <w:tabs>
        <w:tab w:val="center" w:pos="4153"/>
        <w:tab w:val="right" w:pos="8306"/>
      </w:tabs>
      <w:snapToGrid w:val="0"/>
    </w:pPr>
    <w:rPr>
      <w:kern w:val="2"/>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8">
    <w:name w:val="toc 1"/>
    <w:basedOn w:val="1"/>
    <w:next w:val="1"/>
    <w:qFormat/>
    <w:uiPriority w:val="0"/>
    <w:pPr>
      <w:spacing w:before="276"/>
      <w:ind w:left="533"/>
    </w:pPr>
    <w:rPr>
      <w:sz w:val="21"/>
      <w:szCs w:val="21"/>
    </w:rPr>
  </w:style>
  <w:style w:type="paragraph" w:styleId="19">
    <w:name w:val="toc 2"/>
    <w:basedOn w:val="1"/>
    <w:next w:val="1"/>
    <w:qFormat/>
    <w:uiPriority w:val="0"/>
    <w:pPr>
      <w:ind w:left="420" w:leftChars="200"/>
    </w:pPr>
  </w:style>
  <w:style w:type="paragraph" w:styleId="20">
    <w:name w:val="Body Text First Indent 2"/>
    <w:basedOn w:val="11"/>
    <w:next w:val="13"/>
    <w:qFormat/>
    <w:uiPriority w:val="0"/>
    <w:pPr>
      <w:ind w:left="0" w:leftChars="0" w:firstLine="210"/>
    </w:pPr>
    <w:rPr>
      <w:szCs w:val="20"/>
    </w:rPr>
  </w:style>
  <w:style w:type="table" w:styleId="22">
    <w:name w:val="Table Grid"/>
    <w:basedOn w:val="21"/>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0"/>
    <w:rPr>
      <w:b/>
    </w:rPr>
  </w:style>
  <w:style w:type="paragraph" w:customStyle="1" w:styleId="25">
    <w:name w:val="标题 5（有编号）（绿盟科技）"/>
    <w:basedOn w:val="1"/>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paragraph" w:customStyle="1" w:styleId="28">
    <w:name w:val="Body Text First Indent 21"/>
    <w:basedOn w:val="29"/>
    <w:qFormat/>
    <w:uiPriority w:val="0"/>
    <w:pPr>
      <w:spacing w:after="120" w:afterLines="0"/>
      <w:ind w:leftChars="200" w:firstLine="420" w:firstLineChars="200"/>
    </w:pPr>
    <w:rPr>
      <w:rFonts w:ascii="Times New Roman"/>
    </w:rPr>
  </w:style>
  <w:style w:type="paragraph" w:customStyle="1" w:styleId="29">
    <w:name w:val="Body Text Indent1"/>
    <w:basedOn w:val="1"/>
    <w:qFormat/>
    <w:uiPriority w:val="0"/>
    <w:pPr>
      <w:ind w:left="420"/>
    </w:pPr>
    <w:rPr>
      <w:rFonts w:ascii="仿宋_GB2312" w:eastAsia="仿宋_GB2312"/>
      <w:sz w:val="32"/>
    </w:rPr>
  </w:style>
  <w:style w:type="paragraph" w:customStyle="1" w:styleId="30">
    <w:name w:val="引文目录标题1"/>
    <w:basedOn w:val="1"/>
    <w:next w:val="1"/>
    <w:qFormat/>
    <w:uiPriority w:val="0"/>
    <w:pPr>
      <w:spacing w:before="120"/>
    </w:pPr>
    <w:rPr>
      <w:rFonts w:ascii="Arial" w:hAnsi="Arial" w:cs="Arial"/>
      <w:sz w:val="24"/>
      <w:szCs w:val="24"/>
    </w:rPr>
  </w:style>
  <w:style w:type="paragraph" w:customStyle="1" w:styleId="31">
    <w:name w:val="正文缩进1"/>
    <w:basedOn w:val="1"/>
    <w:qFormat/>
    <w:uiPriority w:val="0"/>
    <w:pPr>
      <w:ind w:firstLine="420" w:firstLineChars="200"/>
    </w:pPr>
  </w:style>
  <w:style w:type="paragraph" w:customStyle="1" w:styleId="32">
    <w:name w:val="普通(网站)1"/>
    <w:basedOn w:val="1"/>
    <w:qFormat/>
    <w:uiPriority w:val="0"/>
    <w:pPr>
      <w:spacing w:beforeAutospacing="1" w:afterAutospacing="1"/>
    </w:pPr>
    <w:rPr>
      <w:sz w:val="24"/>
      <w:lang w:val="en-US"/>
    </w:rPr>
  </w:style>
  <w:style w:type="paragraph" w:customStyle="1" w:styleId="33">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34">
    <w:name w:val="列出段落1"/>
    <w:basedOn w:val="1"/>
    <w:qFormat/>
    <w:uiPriority w:val="0"/>
    <w:pPr>
      <w:spacing w:before="139"/>
      <w:ind w:left="478" w:firstLine="420"/>
    </w:pPr>
  </w:style>
  <w:style w:type="paragraph" w:customStyle="1" w:styleId="35">
    <w:name w:val="Table Paragraph"/>
    <w:basedOn w:val="1"/>
    <w:qFormat/>
    <w:uiPriority w:val="0"/>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 Plain"/>
    <w:qFormat/>
    <w:uiPriority w:val="0"/>
    <w:rPr>
      <w:rFonts w:ascii="Times New Roman" w:hAnsi="Times New Roman" w:eastAsia="宋体" w:cs="Times New Roman"/>
      <w:lang w:val="en-US" w:eastAsia="zh-CN" w:bidi="ar-SA"/>
    </w:rPr>
  </w:style>
  <w:style w:type="paragraph" w:customStyle="1" w:styleId="38">
    <w:name w:val="p0"/>
    <w:basedOn w:val="1"/>
    <w:qFormat/>
    <w:uiPriority w:val="0"/>
    <w:pPr>
      <w:widowControl/>
    </w:pPr>
    <w:rPr>
      <w:szCs w:val="21"/>
    </w:rPr>
  </w:style>
  <w:style w:type="paragraph" w:styleId="39">
    <w:name w:val="List Paragraph"/>
    <w:basedOn w:val="1"/>
    <w:qFormat/>
    <w:uiPriority w:val="34"/>
    <w:pPr>
      <w:ind w:firstLine="420" w:firstLineChars="200"/>
    </w:pPr>
    <w:rPr>
      <w:szCs w:val="20"/>
    </w:rPr>
  </w:style>
  <w:style w:type="paragraph" w:customStyle="1" w:styleId="40">
    <w:name w:val="List Paragraph1"/>
    <w:basedOn w:val="1"/>
    <w:qFormat/>
    <w:uiPriority w:val="34"/>
    <w:pPr>
      <w:ind w:firstLine="420" w:firstLineChars="200"/>
    </w:pPr>
    <w:rPr>
      <w:rFonts w:ascii="Calibri" w:hAnsi="Calibri" w:eastAsia="宋体" w:cs="Times New Roman"/>
    </w:rPr>
  </w:style>
  <w:style w:type="paragraph" w:customStyle="1" w:styleId="41">
    <w:name w:val="_Style 4"/>
    <w:basedOn w:val="1"/>
    <w:next w:val="1"/>
    <w:qFormat/>
    <w:uiPriority w:val="0"/>
    <w:pPr>
      <w:pBdr>
        <w:bottom w:val="single" w:color="auto" w:sz="6" w:space="1"/>
      </w:pBdr>
      <w:jc w:val="center"/>
    </w:pPr>
    <w:rPr>
      <w:rFonts w:ascii="Arial" w:eastAsia="宋体"/>
      <w:vanish/>
      <w:sz w:val="16"/>
    </w:rPr>
  </w:style>
  <w:style w:type="paragraph" w:customStyle="1" w:styleId="42">
    <w:name w:val="_Style 5"/>
    <w:basedOn w:val="1"/>
    <w:next w:val="1"/>
    <w:qFormat/>
    <w:uiPriority w:val="0"/>
    <w:pPr>
      <w:pBdr>
        <w:top w:val="single" w:color="auto" w:sz="6" w:space="1"/>
      </w:pBdr>
      <w:jc w:val="center"/>
    </w:pPr>
    <w:rPr>
      <w:rFonts w:ascii="Arial" w:eastAsia="宋体"/>
      <w:vanish/>
      <w:sz w:val="16"/>
    </w:rPr>
  </w:style>
  <w:style w:type="character" w:customStyle="1" w:styleId="43">
    <w:name w:val="font71"/>
    <w:basedOn w:val="23"/>
    <w:qFormat/>
    <w:uiPriority w:val="0"/>
    <w:rPr>
      <w:rFonts w:hint="eastAsia" w:ascii="黑体" w:hAnsi="宋体" w:eastAsia="黑体" w:cs="黑体"/>
      <w:b/>
      <w:color w:val="000000"/>
      <w:sz w:val="24"/>
      <w:szCs w:val="24"/>
      <w:u w:val="none"/>
    </w:rPr>
  </w:style>
  <w:style w:type="character" w:customStyle="1" w:styleId="44">
    <w:name w:val="font51"/>
    <w:basedOn w:val="23"/>
    <w:qFormat/>
    <w:uiPriority w:val="0"/>
    <w:rPr>
      <w:rFonts w:hint="eastAsia" w:ascii="黑体" w:hAnsi="宋体" w:eastAsia="黑体" w:cs="黑体"/>
      <w:color w:val="000000"/>
      <w:sz w:val="24"/>
      <w:szCs w:val="24"/>
      <w:u w:val="none"/>
    </w:rPr>
  </w:style>
  <w:style w:type="character" w:customStyle="1" w:styleId="45">
    <w:name w:val="font101"/>
    <w:basedOn w:val="23"/>
    <w:qFormat/>
    <w:uiPriority w:val="0"/>
    <w:rPr>
      <w:rFonts w:hint="eastAsia" w:ascii="宋体" w:hAnsi="宋体" w:eastAsia="宋体" w:cs="宋体"/>
      <w:color w:val="000000"/>
      <w:sz w:val="24"/>
      <w:szCs w:val="24"/>
      <w:u w:val="none"/>
    </w:rPr>
  </w:style>
  <w:style w:type="character" w:customStyle="1" w:styleId="46">
    <w:name w:val="font11"/>
    <w:basedOn w:val="23"/>
    <w:qFormat/>
    <w:uiPriority w:val="0"/>
    <w:rPr>
      <w:rFonts w:hint="eastAsia" w:ascii="宋体" w:hAnsi="宋体" w:eastAsia="宋体" w:cs="宋体"/>
      <w:color w:val="000000"/>
      <w:sz w:val="24"/>
      <w:szCs w:val="24"/>
      <w:u w:val="none"/>
    </w:rPr>
  </w:style>
  <w:style w:type="character" w:customStyle="1" w:styleId="47">
    <w:name w:val="font201"/>
    <w:basedOn w:val="23"/>
    <w:qFormat/>
    <w:uiPriority w:val="0"/>
    <w:rPr>
      <w:rFonts w:hint="default" w:ascii="Times New Roman" w:hAnsi="Times New Roman" w:cs="Times New Roman"/>
      <w:color w:val="000000"/>
      <w:sz w:val="20"/>
      <w:szCs w:val="20"/>
      <w:u w:val="none"/>
    </w:rPr>
  </w:style>
  <w:style w:type="character" w:customStyle="1" w:styleId="48">
    <w:name w:val="font121"/>
    <w:basedOn w:val="23"/>
    <w:qFormat/>
    <w:uiPriority w:val="0"/>
    <w:rPr>
      <w:rFonts w:hint="eastAsia" w:ascii="宋体" w:hAnsi="宋体" w:eastAsia="宋体" w:cs="宋体"/>
      <w:color w:val="000000"/>
      <w:sz w:val="20"/>
      <w:szCs w:val="20"/>
      <w:u w:val="none"/>
    </w:rPr>
  </w:style>
  <w:style w:type="character" w:customStyle="1" w:styleId="49">
    <w:name w:val="font141"/>
    <w:basedOn w:val="23"/>
    <w:qFormat/>
    <w:uiPriority w:val="0"/>
    <w:rPr>
      <w:rFonts w:hint="eastAsia" w:ascii="宋体" w:hAnsi="宋体" w:eastAsia="宋体" w:cs="宋体"/>
      <w:b/>
      <w:color w:val="000000"/>
      <w:sz w:val="24"/>
      <w:szCs w:val="24"/>
      <w:u w:val="none"/>
    </w:rPr>
  </w:style>
  <w:style w:type="character" w:customStyle="1" w:styleId="50">
    <w:name w:val="font112"/>
    <w:basedOn w:val="23"/>
    <w:qFormat/>
    <w:uiPriority w:val="0"/>
    <w:rPr>
      <w:rFonts w:hint="default" w:ascii="Times New Roman" w:hAnsi="Times New Roman" w:cs="Times New Roman"/>
      <w:b/>
      <w:color w:val="000000"/>
      <w:sz w:val="24"/>
      <w:szCs w:val="24"/>
      <w:u w:val="none"/>
    </w:rPr>
  </w:style>
  <w:style w:type="paragraph" w:customStyle="1" w:styleId="51">
    <w:name w:val="表名称"/>
    <w:basedOn w:val="6"/>
    <w:qFormat/>
    <w:uiPriority w:val="0"/>
    <w:pPr>
      <w:numPr>
        <w:ilvl w:val="0"/>
        <w:numId w:val="4"/>
      </w:numPr>
      <w:ind w:left="900"/>
      <w:jc w:val="center"/>
    </w:pPr>
    <w:rPr>
      <w:rFonts w:ascii="Times New Roman" w:hAnsi="Times New Roman" w:eastAsia="宋体"/>
    </w:rPr>
  </w:style>
  <w:style w:type="paragraph" w:customStyle="1" w:styleId="52">
    <w:name w:val="封面字体3"/>
    <w:basedOn w:val="1"/>
    <w:qFormat/>
    <w:uiPriority w:val="0"/>
    <w:pPr>
      <w:spacing w:line="240" w:lineRule="atLeast"/>
    </w:pPr>
    <w:rPr>
      <w:rFonts w:ascii="黑体" w:hAnsi="华文细黑" w:eastAsia="黑体" w:cs="Arial"/>
      <w:bCs/>
      <w:spacing w:val="100"/>
      <w:kern w:val="0"/>
      <w:sz w:val="44"/>
      <w:szCs w:val="28"/>
    </w:rPr>
  </w:style>
  <w:style w:type="paragraph" w:customStyle="1" w:styleId="5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4">
    <w:name w:val="Plain Text1"/>
    <w:basedOn w:val="1"/>
    <w:qFormat/>
    <w:uiPriority w:val="99"/>
    <w:rPr>
      <w:rFonts w:ascii="宋体" w:hAnsi="Courier New" w:cs="Courier New"/>
      <w:szCs w:val="21"/>
    </w:rPr>
  </w:style>
  <w:style w:type="paragraph" w:customStyle="1" w:styleId="5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6">
    <w:name w:val="No Spacing"/>
    <w:basedOn w:val="1"/>
    <w:qFormat/>
    <w:uiPriority w:val="0"/>
    <w:pPr>
      <w:widowControl w:val="0"/>
      <w:jc w:val="both"/>
    </w:pPr>
    <w:rPr>
      <w:kern w:val="2"/>
      <w:sz w:val="21"/>
      <w:szCs w:val="22"/>
      <w:lang w:val="en-US" w:eastAsia="zh-CN" w:bidi="ar-SA"/>
    </w:rPr>
  </w:style>
  <w:style w:type="paragraph" w:customStyle="1" w:styleId="57">
    <w:name w:val="_Style 118"/>
    <w:basedOn w:val="11"/>
    <w:next w:val="20"/>
    <w:qFormat/>
    <w:uiPriority w:val="0"/>
    <w:pPr>
      <w:ind w:left="0" w:leftChars="0" w:firstLine="210"/>
    </w:pPr>
    <w:rPr>
      <w:szCs w:val="20"/>
    </w:rPr>
  </w:style>
  <w:style w:type="paragraph" w:customStyle="1" w:styleId="58">
    <w:name w:val="样式 首行缩进:  2 字符"/>
    <w:basedOn w:val="1"/>
    <w:qFormat/>
    <w:uiPriority w:val="0"/>
    <w:pPr>
      <w:spacing w:line="400" w:lineRule="exact"/>
      <w:ind w:firstLine="200" w:firstLineChars="200"/>
    </w:pPr>
    <w:rPr>
      <w:rFonts w:cs="宋体"/>
      <w:sz w:val="24"/>
      <w:szCs w:val="24"/>
    </w:rPr>
  </w:style>
  <w:style w:type="paragraph" w:customStyle="1" w:styleId="59">
    <w:name w:val="正文_11_0"/>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_Style 6_11"/>
    <w:unhideWhenUsed/>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16167</Words>
  <Characters>16884</Characters>
  <Lines>124</Lines>
  <Paragraphs>34</Paragraphs>
  <TotalTime>12</TotalTime>
  <ScaleCrop>false</ScaleCrop>
  <LinksUpToDate>false</LinksUpToDate>
  <CharactersWithSpaces>17786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2019-12-30T03:24:00Z</dcterms:created>
  <dc:creator>吴正新</dc:creator>
  <cp:lastModifiedBy>李</cp:lastModifiedBy>
  <cp:lastPrinted>2022-09-21T11:53:00Z</cp:lastPrinted>
  <dcterms:modified xsi:type="dcterms:W3CDTF">2023-04-13T08:58:07Z</dcterms:modified>
  <dc:title>Administrator</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2019-12-27T00:00:00Z</vt:filetime>
  </property>
  <property fmtid="{D5CDD505-2E9C-101B-9397-08002B2CF9AE}" pid="3" name="Creator">
    <vt:lpwstr>WPS 文字</vt:lpwstr>
  </property>
  <property fmtid="{D5CDD505-2E9C-101B-9397-08002B2CF9AE}" pid="4" name="LastSaved">
    <vt:filetime>2019-12-28T00:00:00Z</vt:filetime>
  </property>
  <property fmtid="{D5CDD505-2E9C-101B-9397-08002B2CF9AE}" pid="5" name="KSOProductBuildVer">
    <vt:lpwstr>2052-11.1.0.13703</vt:lpwstr>
  </property>
  <property fmtid="{D5CDD505-2E9C-101B-9397-08002B2CF9AE}" pid="6" name="ICV">
    <vt:lpwstr>11CC1444AAD54E5ABC4F9E1332019E29_13</vt:lpwstr>
  </property>
</Properties>
</file>