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jc w:val="center"/>
        <w:rPr>
          <w:rFonts w:ascii="仿宋" w:hAnsi="仿宋" w:eastAsia="仿宋" w:cs="仿宋"/>
          <w:b/>
          <w:bCs/>
          <w:color w:val="000000"/>
          <w:sz w:val="36"/>
          <w:szCs w:val="40"/>
        </w:rPr>
      </w:pPr>
    </w:p>
    <w:p>
      <w:pPr>
        <w:spacing w:line="480" w:lineRule="auto"/>
        <w:jc w:val="center"/>
        <w:rPr>
          <w:rFonts w:ascii="仿宋" w:hAnsi="仿宋" w:eastAsia="仿宋" w:cs="仿宋"/>
          <w:b/>
          <w:bCs/>
          <w:color w:val="000000"/>
          <w:sz w:val="36"/>
          <w:szCs w:val="40"/>
        </w:rPr>
      </w:pPr>
      <w:r>
        <w:rPr>
          <w:rFonts w:hint="eastAsia" w:ascii="仿宋" w:hAnsi="仿宋" w:eastAsia="仿宋" w:cs="仿宋"/>
          <w:b/>
          <w:bCs/>
          <w:color w:val="000000"/>
          <w:sz w:val="36"/>
          <w:szCs w:val="40"/>
        </w:rPr>
        <w:t>吐鲁番市托克逊县人民医院综合业务用房二期</w:t>
      </w:r>
    </w:p>
    <w:p>
      <w:pPr>
        <w:spacing w:line="480" w:lineRule="auto"/>
        <w:jc w:val="center"/>
        <w:rPr>
          <w:rFonts w:ascii="仿宋" w:hAnsi="仿宋" w:eastAsia="仿宋" w:cs="仿宋"/>
          <w:b/>
          <w:color w:val="000000"/>
          <w:sz w:val="32"/>
          <w:szCs w:val="32"/>
        </w:rPr>
      </w:pPr>
      <w:r>
        <w:rPr>
          <w:rFonts w:hint="eastAsia" w:ascii="仿宋" w:hAnsi="仿宋" w:eastAsia="仿宋" w:cs="仿宋"/>
          <w:b/>
          <w:bCs/>
          <w:color w:val="000000"/>
          <w:sz w:val="36"/>
          <w:szCs w:val="40"/>
        </w:rPr>
        <w:t>附属设施采购招标文件</w:t>
      </w:r>
    </w:p>
    <w:p>
      <w:pPr>
        <w:jc w:val="center"/>
        <w:rPr>
          <w:rFonts w:ascii="仿宋" w:hAnsi="仿宋" w:eastAsia="仿宋" w:cs="仿宋"/>
          <w:b/>
          <w:color w:val="000000"/>
          <w:sz w:val="28"/>
          <w:szCs w:val="24"/>
        </w:rPr>
      </w:pPr>
      <w:r>
        <w:rPr>
          <w:rFonts w:hint="eastAsia" w:ascii="仿宋" w:hAnsi="仿宋" w:eastAsia="仿宋" w:cs="仿宋"/>
          <w:b/>
          <w:color w:val="000000"/>
          <w:sz w:val="28"/>
          <w:szCs w:val="24"/>
        </w:rPr>
        <w:t>（项目编号：TKXZFCG(GK)QTWC2023-010</w:t>
      </w:r>
      <w:r>
        <w:rPr>
          <w:rFonts w:hint="eastAsia" w:ascii="仿宋" w:hAnsi="仿宋" w:eastAsia="仿宋" w:cs="仿宋"/>
          <w:b/>
          <w:color w:val="000000"/>
          <w:sz w:val="28"/>
          <w:szCs w:val="24"/>
          <w:lang w:val="en-US" w:eastAsia="zh-CN"/>
        </w:rPr>
        <w:t>-1</w:t>
      </w:r>
      <w:r>
        <w:rPr>
          <w:rFonts w:hint="eastAsia" w:ascii="仿宋" w:hAnsi="仿宋" w:eastAsia="仿宋" w:cs="仿宋"/>
          <w:b/>
          <w:color w:val="000000"/>
          <w:sz w:val="28"/>
          <w:szCs w:val="24"/>
        </w:rPr>
        <w:t>）</w:t>
      </w:r>
    </w:p>
    <w:p>
      <w:pPr>
        <w:adjustRightInd w:val="0"/>
        <w:snapToGrid w:val="0"/>
        <w:spacing w:line="480" w:lineRule="auto"/>
        <w:jc w:val="left"/>
        <w:rPr>
          <w:rFonts w:ascii="仿宋" w:hAnsi="仿宋" w:eastAsia="仿宋" w:cs="仿宋"/>
          <w:b/>
          <w:color w:val="000000"/>
          <w:sz w:val="18"/>
          <w:szCs w:val="18"/>
        </w:rPr>
      </w:pPr>
    </w:p>
    <w:p>
      <w:pPr>
        <w:adjustRightInd w:val="0"/>
        <w:snapToGrid w:val="0"/>
        <w:spacing w:line="480" w:lineRule="auto"/>
        <w:ind w:left="1467" w:leftChars="268" w:hanging="904" w:hangingChars="500"/>
        <w:jc w:val="left"/>
        <w:rPr>
          <w:rFonts w:ascii="仿宋" w:hAnsi="仿宋" w:eastAsia="仿宋" w:cs="仿宋"/>
          <w:b/>
          <w:color w:val="000000"/>
          <w:sz w:val="18"/>
          <w:szCs w:val="18"/>
        </w:rPr>
      </w:pPr>
    </w:p>
    <w:p>
      <w:pPr>
        <w:adjustRightInd w:val="0"/>
        <w:snapToGrid w:val="0"/>
        <w:spacing w:line="480" w:lineRule="auto"/>
        <w:ind w:left="1968" w:leftChars="268" w:hanging="1405" w:hangingChars="500"/>
        <w:jc w:val="left"/>
        <w:rPr>
          <w:rFonts w:ascii="仿宋" w:hAnsi="仿宋" w:eastAsia="仿宋" w:cs="仿宋"/>
          <w:b/>
          <w:color w:val="000000"/>
          <w:sz w:val="28"/>
          <w:szCs w:val="28"/>
        </w:rPr>
      </w:pPr>
      <w:r>
        <w:rPr>
          <w:rFonts w:hint="eastAsia" w:ascii="仿宋" w:hAnsi="仿宋" w:eastAsia="仿宋" w:cs="仿宋"/>
          <w:b/>
          <w:color w:val="000000"/>
          <w:sz w:val="28"/>
          <w:szCs w:val="28"/>
        </w:rPr>
        <w:t>项目名称：吐鲁番市托克逊县人民医院综合业务用房二期附属设施采购</w:t>
      </w:r>
    </w:p>
    <w:p>
      <w:pPr>
        <w:adjustRightInd w:val="0"/>
        <w:snapToGrid w:val="0"/>
        <w:spacing w:line="480" w:lineRule="auto"/>
        <w:ind w:left="1968" w:leftChars="268" w:hanging="1405" w:hangingChars="500"/>
        <w:jc w:val="left"/>
        <w:rPr>
          <w:rFonts w:ascii="仿宋" w:hAnsi="仿宋" w:eastAsia="仿宋" w:cs="仿宋"/>
          <w:b/>
          <w:color w:val="000000"/>
          <w:sz w:val="28"/>
          <w:szCs w:val="28"/>
        </w:rPr>
      </w:pPr>
      <w:r>
        <w:rPr>
          <w:rFonts w:hint="eastAsia" w:ascii="仿宋" w:hAnsi="仿宋" w:eastAsia="仿宋" w:cs="仿宋"/>
          <w:b/>
          <w:color w:val="000000"/>
          <w:sz w:val="28"/>
          <w:szCs w:val="28"/>
        </w:rPr>
        <w:t>采 购  人（盖章）：托克逊县人民医院</w:t>
      </w:r>
    </w:p>
    <w:p>
      <w:pPr>
        <w:adjustRightInd w:val="0"/>
        <w:snapToGrid w:val="0"/>
        <w:spacing w:line="480" w:lineRule="auto"/>
        <w:ind w:left="1968" w:leftChars="268" w:hanging="1405" w:hangingChars="500"/>
        <w:jc w:val="left"/>
        <w:rPr>
          <w:rFonts w:ascii="仿宋" w:hAnsi="仿宋" w:eastAsia="仿宋" w:cs="仿宋"/>
          <w:b/>
          <w:color w:val="000000"/>
          <w:sz w:val="28"/>
          <w:szCs w:val="28"/>
        </w:rPr>
      </w:pPr>
      <w:r>
        <w:rPr>
          <w:rFonts w:hint="eastAsia" w:ascii="仿宋" w:hAnsi="仿宋" w:eastAsia="仿宋" w:cs="仿宋"/>
          <w:b/>
          <w:color w:val="000000"/>
          <w:sz w:val="28"/>
          <w:szCs w:val="28"/>
        </w:rPr>
        <w:t>法定代表人（盖章）：</w:t>
      </w:r>
    </w:p>
    <w:p>
      <w:pPr>
        <w:adjustRightInd w:val="0"/>
        <w:snapToGrid w:val="0"/>
        <w:spacing w:line="480" w:lineRule="auto"/>
        <w:ind w:left="1968" w:leftChars="268" w:hanging="1405" w:hangingChars="500"/>
        <w:jc w:val="left"/>
        <w:rPr>
          <w:rFonts w:ascii="仿宋" w:hAnsi="仿宋" w:eastAsia="仿宋" w:cs="仿宋"/>
          <w:b/>
          <w:color w:val="000000"/>
          <w:sz w:val="28"/>
          <w:szCs w:val="28"/>
        </w:rPr>
      </w:pPr>
      <w:r>
        <w:rPr>
          <w:rFonts w:hint="eastAsia" w:ascii="仿宋" w:hAnsi="仿宋" w:eastAsia="仿宋" w:cs="仿宋"/>
          <w:b/>
          <w:color w:val="000000"/>
          <w:sz w:val="28"/>
          <w:szCs w:val="28"/>
        </w:rPr>
        <w:t>联 系 人：何鹏</w:t>
      </w:r>
    </w:p>
    <w:p>
      <w:pPr>
        <w:adjustRightInd w:val="0"/>
        <w:snapToGrid w:val="0"/>
        <w:spacing w:line="480" w:lineRule="auto"/>
        <w:ind w:left="1968" w:leftChars="268" w:hanging="1405" w:hangingChars="500"/>
        <w:jc w:val="left"/>
        <w:rPr>
          <w:rFonts w:ascii="仿宋" w:hAnsi="仿宋" w:eastAsia="仿宋" w:cs="仿宋"/>
          <w:b/>
          <w:color w:val="000000"/>
          <w:sz w:val="28"/>
          <w:szCs w:val="28"/>
        </w:rPr>
      </w:pPr>
      <w:r>
        <w:rPr>
          <w:rFonts w:hint="eastAsia" w:ascii="仿宋" w:hAnsi="仿宋" w:eastAsia="仿宋" w:cs="仿宋"/>
          <w:b/>
          <w:color w:val="000000"/>
          <w:sz w:val="28"/>
          <w:szCs w:val="28"/>
        </w:rPr>
        <w:t>联系电话：0995-8828730</w:t>
      </w:r>
    </w:p>
    <w:p>
      <w:pPr>
        <w:adjustRightInd w:val="0"/>
        <w:snapToGrid w:val="0"/>
        <w:spacing w:line="480" w:lineRule="auto"/>
        <w:ind w:left="1968" w:leftChars="268" w:hanging="1405" w:hangingChars="500"/>
        <w:jc w:val="left"/>
        <w:rPr>
          <w:rFonts w:ascii="仿宋" w:hAnsi="仿宋" w:eastAsia="仿宋" w:cs="仿宋"/>
          <w:b/>
          <w:color w:val="000000"/>
          <w:sz w:val="28"/>
          <w:szCs w:val="28"/>
        </w:rPr>
      </w:pPr>
      <w:r>
        <w:rPr>
          <w:rFonts w:hint="eastAsia" w:ascii="仿宋" w:hAnsi="仿宋" w:eastAsia="仿宋" w:cs="仿宋"/>
          <w:b/>
          <w:color w:val="000000"/>
          <w:sz w:val="28"/>
          <w:szCs w:val="28"/>
        </w:rPr>
        <w:t>联系地址：吐鲁番市托克逊县友好路</w:t>
      </w:r>
    </w:p>
    <w:p>
      <w:pPr>
        <w:adjustRightInd w:val="0"/>
        <w:snapToGrid w:val="0"/>
        <w:spacing w:line="480" w:lineRule="auto"/>
        <w:ind w:left="843" w:hanging="843" w:hangingChars="300"/>
        <w:rPr>
          <w:rFonts w:ascii="仿宋" w:hAnsi="仿宋" w:eastAsia="仿宋" w:cs="仿宋"/>
          <w:b/>
          <w:color w:val="000000"/>
          <w:sz w:val="28"/>
          <w:szCs w:val="28"/>
        </w:rPr>
      </w:pPr>
      <w:r>
        <w:rPr>
          <w:rFonts w:hint="eastAsia" w:ascii="仿宋" w:hAnsi="仿宋" w:eastAsia="仿宋" w:cs="仿宋"/>
          <w:b/>
          <w:color w:val="000000"/>
          <w:sz w:val="28"/>
          <w:szCs w:val="28"/>
        </w:rPr>
        <w:t>.........................................................</w:t>
      </w:r>
    </w:p>
    <w:p>
      <w:pPr>
        <w:adjustRightInd w:val="0"/>
        <w:snapToGrid w:val="0"/>
        <w:spacing w:line="480" w:lineRule="auto"/>
        <w:ind w:left="699" w:leftChars="270" w:hanging="132" w:hangingChars="47"/>
        <w:rPr>
          <w:rFonts w:ascii="仿宋" w:hAnsi="仿宋" w:eastAsia="仿宋" w:cs="仿宋"/>
          <w:b/>
          <w:color w:val="000000"/>
          <w:sz w:val="28"/>
          <w:szCs w:val="28"/>
        </w:rPr>
      </w:pPr>
      <w:r>
        <w:rPr>
          <w:rFonts w:hint="eastAsia" w:ascii="仿宋" w:hAnsi="仿宋" w:eastAsia="仿宋" w:cs="仿宋"/>
          <w:b/>
          <w:color w:val="000000"/>
          <w:sz w:val="28"/>
          <w:szCs w:val="28"/>
        </w:rPr>
        <w:t>采购代理机构（盖章）：新疆清泰万成项目管理有限公司</w:t>
      </w:r>
    </w:p>
    <w:p>
      <w:pPr>
        <w:adjustRightInd w:val="0"/>
        <w:snapToGrid w:val="0"/>
        <w:spacing w:line="480" w:lineRule="auto"/>
        <w:ind w:left="699" w:leftChars="270" w:hanging="132" w:hangingChars="47"/>
        <w:rPr>
          <w:rFonts w:ascii="仿宋" w:hAnsi="仿宋" w:eastAsia="仿宋" w:cs="仿宋"/>
          <w:b/>
          <w:color w:val="000000"/>
          <w:sz w:val="28"/>
          <w:szCs w:val="28"/>
        </w:rPr>
      </w:pPr>
      <w:r>
        <w:rPr>
          <w:rFonts w:hint="eastAsia" w:ascii="仿宋" w:hAnsi="仿宋" w:eastAsia="仿宋" w:cs="仿宋"/>
          <w:b/>
          <w:color w:val="000000"/>
          <w:sz w:val="28"/>
          <w:szCs w:val="28"/>
        </w:rPr>
        <w:t>法定代表人（盖章）：</w:t>
      </w:r>
    </w:p>
    <w:p>
      <w:pPr>
        <w:adjustRightInd w:val="0"/>
        <w:snapToGrid w:val="0"/>
        <w:spacing w:line="480" w:lineRule="auto"/>
        <w:ind w:left="699" w:leftChars="270" w:hanging="132" w:hangingChars="47"/>
        <w:rPr>
          <w:rFonts w:ascii="仿宋" w:hAnsi="仿宋" w:eastAsia="仿宋" w:cs="仿宋"/>
          <w:b/>
          <w:color w:val="000000"/>
          <w:sz w:val="28"/>
          <w:szCs w:val="28"/>
        </w:rPr>
      </w:pPr>
      <w:r>
        <w:rPr>
          <w:rFonts w:hint="eastAsia" w:ascii="仿宋" w:hAnsi="仿宋" w:eastAsia="仿宋" w:cs="仿宋"/>
          <w:b/>
          <w:color w:val="000000"/>
          <w:sz w:val="28"/>
          <w:szCs w:val="28"/>
        </w:rPr>
        <w:t>联 系 人：苏壮</w:t>
      </w:r>
    </w:p>
    <w:p>
      <w:pPr>
        <w:adjustRightInd w:val="0"/>
        <w:snapToGrid w:val="0"/>
        <w:spacing w:line="480" w:lineRule="auto"/>
        <w:ind w:left="699" w:leftChars="270" w:hanging="132" w:hangingChars="47"/>
        <w:rPr>
          <w:rFonts w:ascii="仿宋" w:hAnsi="仿宋" w:eastAsia="仿宋" w:cs="仿宋"/>
          <w:b/>
          <w:color w:val="000000"/>
          <w:sz w:val="28"/>
          <w:szCs w:val="28"/>
        </w:rPr>
      </w:pPr>
      <w:r>
        <w:rPr>
          <w:rFonts w:hint="eastAsia" w:ascii="仿宋" w:hAnsi="仿宋" w:eastAsia="仿宋" w:cs="仿宋"/>
          <w:b/>
          <w:color w:val="000000"/>
          <w:sz w:val="28"/>
          <w:szCs w:val="28"/>
        </w:rPr>
        <w:t>联系电话：13009651817</w:t>
      </w:r>
    </w:p>
    <w:p>
      <w:pPr>
        <w:tabs>
          <w:tab w:val="left" w:pos="2700"/>
        </w:tabs>
        <w:jc w:val="center"/>
        <w:rPr>
          <w:rFonts w:ascii="仿宋" w:hAnsi="仿宋" w:eastAsia="仿宋" w:cs="仿宋"/>
          <w:b/>
          <w:color w:val="000000"/>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color w:val="000000"/>
          <w:sz w:val="28"/>
          <w:szCs w:val="28"/>
        </w:rPr>
        <w:t>联系地址：乌市高新区四平路2288号创新广场G座1305室</w:t>
      </w:r>
    </w:p>
    <w:p>
      <w:pPr>
        <w:tabs>
          <w:tab w:val="left" w:pos="2700"/>
        </w:tabs>
        <w:jc w:val="center"/>
        <w:rPr>
          <w:rFonts w:ascii="仿宋" w:hAnsi="仿宋" w:eastAsia="仿宋"/>
          <w:b/>
          <w:sz w:val="44"/>
          <w:szCs w:val="44"/>
        </w:rPr>
      </w:pPr>
      <w:r>
        <w:rPr>
          <w:rFonts w:hint="eastAsia" w:ascii="仿宋" w:hAnsi="仿宋" w:eastAsia="仿宋"/>
          <w:b/>
          <w:sz w:val="44"/>
          <w:szCs w:val="44"/>
        </w:rPr>
        <w:t>目    录</w:t>
      </w:r>
    </w:p>
    <w:p>
      <w:pPr>
        <w:pStyle w:val="42"/>
        <w:ind w:firstLine="210"/>
        <w:rPr>
          <w:rFonts w:ascii="仿宋" w:hAnsi="仿宋" w:eastAsia="仿宋"/>
        </w:rPr>
      </w:pPr>
    </w:p>
    <w:p>
      <w:pPr>
        <w:pStyle w:val="32"/>
        <w:tabs>
          <w:tab w:val="right" w:leader="dot" w:pos="9628"/>
        </w:tabs>
        <w:ind w:firstLine="0" w:firstLineChars="0"/>
        <w:rPr>
          <w:rFonts w:ascii="仿宋" w:hAnsi="仿宋" w:eastAsia="仿宋" w:cstheme="minorBidi"/>
          <w:b w:val="0"/>
          <w:bCs w:val="0"/>
          <w:caps w:val="0"/>
          <w:sz w:val="30"/>
          <w:szCs w:val="30"/>
        </w:rPr>
      </w:pPr>
      <w:r>
        <w:rPr>
          <w:rFonts w:hint="eastAsia" w:ascii="仿宋" w:hAnsi="仿宋" w:eastAsia="仿宋"/>
          <w:b w:val="0"/>
          <w:sz w:val="30"/>
          <w:szCs w:val="30"/>
        </w:rPr>
        <w:fldChar w:fldCharType="begin"/>
      </w:r>
      <w:r>
        <w:rPr>
          <w:rFonts w:hint="eastAsia" w:ascii="仿宋" w:hAnsi="仿宋" w:eastAsia="仿宋"/>
          <w:b w:val="0"/>
          <w:sz w:val="30"/>
          <w:szCs w:val="30"/>
        </w:rPr>
        <w:instrText xml:space="preserve"> TOC \o "1-3" \h \z \u </w:instrText>
      </w:r>
      <w:r>
        <w:rPr>
          <w:rFonts w:hint="eastAsia" w:ascii="仿宋" w:hAnsi="仿宋" w:eastAsia="仿宋"/>
          <w:b w:val="0"/>
          <w:sz w:val="30"/>
          <w:szCs w:val="30"/>
        </w:rPr>
        <w:fldChar w:fldCharType="separate"/>
      </w:r>
      <w:r>
        <w:fldChar w:fldCharType="begin"/>
      </w:r>
      <w:r>
        <w:instrText xml:space="preserve"> HYPERLINK \l "_Toc114617424" </w:instrText>
      </w:r>
      <w:r>
        <w:fldChar w:fldCharType="separate"/>
      </w:r>
      <w:r>
        <w:rPr>
          <w:rStyle w:val="48"/>
          <w:rFonts w:hint="eastAsia" w:ascii="仿宋" w:hAnsi="仿宋" w:eastAsia="仿宋"/>
          <w:b w:val="0"/>
          <w:color w:val="auto"/>
          <w:sz w:val="30"/>
          <w:szCs w:val="30"/>
        </w:rPr>
        <w:t>投标须知前附表</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_Toc114617424 \h </w:instrText>
      </w:r>
      <w:r>
        <w:rPr>
          <w:rFonts w:ascii="仿宋" w:hAnsi="仿宋" w:eastAsia="仿宋"/>
          <w:b w:val="0"/>
          <w:sz w:val="30"/>
          <w:szCs w:val="30"/>
        </w:rPr>
        <w:fldChar w:fldCharType="separate"/>
      </w:r>
      <w:r>
        <w:rPr>
          <w:rFonts w:ascii="仿宋" w:hAnsi="仿宋" w:eastAsia="仿宋"/>
          <w:b w:val="0"/>
          <w:sz w:val="30"/>
          <w:szCs w:val="30"/>
        </w:rPr>
        <w:t>1</w:t>
      </w:r>
      <w:r>
        <w:rPr>
          <w:rFonts w:ascii="仿宋" w:hAnsi="仿宋" w:eastAsia="仿宋"/>
          <w:b w:val="0"/>
          <w:sz w:val="30"/>
          <w:szCs w:val="30"/>
        </w:rPr>
        <w:fldChar w:fldCharType="end"/>
      </w:r>
      <w:r>
        <w:rPr>
          <w:rFonts w:ascii="仿宋" w:hAnsi="仿宋" w:eastAsia="仿宋"/>
          <w:b w:val="0"/>
          <w:sz w:val="30"/>
          <w:szCs w:val="30"/>
        </w:rPr>
        <w:fldChar w:fldCharType="end"/>
      </w:r>
    </w:p>
    <w:p>
      <w:pPr>
        <w:pStyle w:val="32"/>
        <w:tabs>
          <w:tab w:val="right" w:leader="dot" w:pos="9628"/>
        </w:tabs>
        <w:ind w:firstLine="0" w:firstLineChars="0"/>
        <w:rPr>
          <w:rFonts w:ascii="仿宋" w:hAnsi="仿宋" w:eastAsia="仿宋" w:cstheme="minorBidi"/>
          <w:b w:val="0"/>
          <w:bCs w:val="0"/>
          <w:caps w:val="0"/>
          <w:sz w:val="30"/>
          <w:szCs w:val="30"/>
        </w:rPr>
      </w:pPr>
      <w:r>
        <w:fldChar w:fldCharType="begin"/>
      </w:r>
      <w:r>
        <w:instrText xml:space="preserve"> HYPERLINK \l "_Toc114617425" </w:instrText>
      </w:r>
      <w:r>
        <w:fldChar w:fldCharType="separate"/>
      </w:r>
      <w:r>
        <w:rPr>
          <w:rStyle w:val="48"/>
          <w:rFonts w:hint="eastAsia" w:ascii="仿宋" w:hAnsi="仿宋" w:eastAsia="仿宋"/>
          <w:b w:val="0"/>
          <w:color w:val="auto"/>
          <w:sz w:val="30"/>
          <w:szCs w:val="30"/>
        </w:rPr>
        <w:t>第一章</w:t>
      </w:r>
      <w:r>
        <w:rPr>
          <w:rStyle w:val="48"/>
          <w:rFonts w:ascii="仿宋" w:hAnsi="仿宋" w:eastAsia="仿宋"/>
          <w:b w:val="0"/>
          <w:color w:val="auto"/>
          <w:sz w:val="30"/>
          <w:szCs w:val="30"/>
        </w:rPr>
        <w:t xml:space="preserve">  </w:t>
      </w:r>
      <w:r>
        <w:rPr>
          <w:rStyle w:val="48"/>
          <w:rFonts w:hint="eastAsia" w:ascii="仿宋" w:hAnsi="仿宋" w:eastAsia="仿宋"/>
          <w:b w:val="0"/>
          <w:color w:val="auto"/>
          <w:sz w:val="30"/>
          <w:szCs w:val="30"/>
        </w:rPr>
        <w:t>招标公告</w:t>
      </w:r>
      <w:r>
        <w:rPr>
          <w:rFonts w:ascii="仿宋" w:hAnsi="仿宋" w:eastAsia="仿宋"/>
          <w:b w:val="0"/>
          <w:sz w:val="30"/>
          <w:szCs w:val="30"/>
        </w:rPr>
        <w:tab/>
      </w:r>
      <w:r>
        <w:rPr>
          <w:rFonts w:hint="eastAsia" w:ascii="仿宋" w:hAnsi="仿宋" w:eastAsia="仿宋"/>
          <w:b w:val="0"/>
          <w:sz w:val="30"/>
          <w:szCs w:val="30"/>
        </w:rPr>
        <w:t>6</w:t>
      </w:r>
      <w:r>
        <w:rPr>
          <w:rFonts w:hint="eastAsia" w:ascii="仿宋" w:hAnsi="仿宋" w:eastAsia="仿宋"/>
          <w:b w:val="0"/>
          <w:sz w:val="30"/>
          <w:szCs w:val="30"/>
        </w:rPr>
        <w:fldChar w:fldCharType="end"/>
      </w:r>
    </w:p>
    <w:p>
      <w:pPr>
        <w:pStyle w:val="32"/>
        <w:tabs>
          <w:tab w:val="right" w:leader="dot" w:pos="9628"/>
        </w:tabs>
        <w:ind w:firstLine="0" w:firstLineChars="0"/>
        <w:rPr>
          <w:rFonts w:ascii="仿宋" w:hAnsi="仿宋" w:eastAsia="仿宋" w:cstheme="minorBidi"/>
          <w:b w:val="0"/>
          <w:bCs w:val="0"/>
          <w:caps w:val="0"/>
          <w:sz w:val="30"/>
          <w:szCs w:val="30"/>
        </w:rPr>
      </w:pPr>
      <w:r>
        <w:fldChar w:fldCharType="begin"/>
      </w:r>
      <w:r>
        <w:instrText xml:space="preserve"> HYPERLINK \l "_Toc114617426" </w:instrText>
      </w:r>
      <w:r>
        <w:fldChar w:fldCharType="separate"/>
      </w:r>
      <w:r>
        <w:rPr>
          <w:rStyle w:val="48"/>
          <w:rFonts w:hint="eastAsia" w:ascii="仿宋" w:hAnsi="仿宋" w:eastAsia="仿宋"/>
          <w:b w:val="0"/>
          <w:color w:val="auto"/>
          <w:sz w:val="30"/>
          <w:szCs w:val="30"/>
        </w:rPr>
        <w:t>第二章</w:t>
      </w:r>
      <w:r>
        <w:rPr>
          <w:rStyle w:val="48"/>
          <w:rFonts w:ascii="仿宋" w:hAnsi="仿宋" w:eastAsia="仿宋"/>
          <w:b w:val="0"/>
          <w:color w:val="auto"/>
          <w:sz w:val="30"/>
          <w:szCs w:val="30"/>
        </w:rPr>
        <w:t xml:space="preserve">  </w:t>
      </w:r>
      <w:r>
        <w:rPr>
          <w:rStyle w:val="48"/>
          <w:rFonts w:hint="eastAsia" w:ascii="仿宋" w:hAnsi="仿宋" w:eastAsia="仿宋"/>
          <w:b w:val="0"/>
          <w:color w:val="auto"/>
          <w:sz w:val="30"/>
          <w:szCs w:val="30"/>
        </w:rPr>
        <w:t>投</w:t>
      </w:r>
      <w:r>
        <w:rPr>
          <w:rStyle w:val="48"/>
          <w:rFonts w:ascii="仿宋" w:hAnsi="仿宋" w:eastAsia="仿宋"/>
          <w:b w:val="0"/>
          <w:color w:val="auto"/>
          <w:sz w:val="30"/>
          <w:szCs w:val="30"/>
        </w:rPr>
        <w:t xml:space="preserve"> </w:t>
      </w:r>
      <w:r>
        <w:rPr>
          <w:rStyle w:val="48"/>
          <w:rFonts w:hint="eastAsia" w:ascii="仿宋" w:hAnsi="仿宋" w:eastAsia="仿宋"/>
          <w:b w:val="0"/>
          <w:color w:val="auto"/>
          <w:sz w:val="30"/>
          <w:szCs w:val="30"/>
        </w:rPr>
        <w:t>标</w:t>
      </w:r>
      <w:r>
        <w:rPr>
          <w:rStyle w:val="48"/>
          <w:rFonts w:ascii="仿宋" w:hAnsi="仿宋" w:eastAsia="仿宋"/>
          <w:b w:val="0"/>
          <w:color w:val="auto"/>
          <w:sz w:val="30"/>
          <w:szCs w:val="30"/>
        </w:rPr>
        <w:t xml:space="preserve"> </w:t>
      </w:r>
      <w:r>
        <w:rPr>
          <w:rStyle w:val="48"/>
          <w:rFonts w:hint="eastAsia" w:ascii="仿宋" w:hAnsi="仿宋" w:eastAsia="仿宋"/>
          <w:b w:val="0"/>
          <w:color w:val="auto"/>
          <w:sz w:val="30"/>
          <w:szCs w:val="30"/>
        </w:rPr>
        <w:t>须</w:t>
      </w:r>
      <w:r>
        <w:rPr>
          <w:rStyle w:val="48"/>
          <w:rFonts w:ascii="仿宋" w:hAnsi="仿宋" w:eastAsia="仿宋"/>
          <w:b w:val="0"/>
          <w:color w:val="auto"/>
          <w:sz w:val="30"/>
          <w:szCs w:val="30"/>
        </w:rPr>
        <w:t xml:space="preserve"> </w:t>
      </w:r>
      <w:r>
        <w:rPr>
          <w:rStyle w:val="48"/>
          <w:rFonts w:hint="eastAsia" w:ascii="仿宋" w:hAnsi="仿宋" w:eastAsia="仿宋"/>
          <w:b w:val="0"/>
          <w:color w:val="auto"/>
          <w:sz w:val="30"/>
          <w:szCs w:val="30"/>
        </w:rPr>
        <w:t>知</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_Toc114617426 \h </w:instrText>
      </w:r>
      <w:r>
        <w:rPr>
          <w:rFonts w:ascii="仿宋" w:hAnsi="仿宋" w:eastAsia="仿宋"/>
          <w:b w:val="0"/>
          <w:sz w:val="30"/>
          <w:szCs w:val="30"/>
        </w:rPr>
        <w:fldChar w:fldCharType="separate"/>
      </w:r>
      <w:r>
        <w:rPr>
          <w:rFonts w:ascii="仿宋" w:hAnsi="仿宋" w:eastAsia="仿宋"/>
          <w:b w:val="0"/>
          <w:sz w:val="30"/>
          <w:szCs w:val="30"/>
        </w:rPr>
        <w:t>9</w:t>
      </w:r>
      <w:r>
        <w:rPr>
          <w:rFonts w:ascii="仿宋" w:hAnsi="仿宋" w:eastAsia="仿宋"/>
          <w:b w:val="0"/>
          <w:sz w:val="30"/>
          <w:szCs w:val="30"/>
        </w:rPr>
        <w:fldChar w:fldCharType="end"/>
      </w:r>
      <w:r>
        <w:rPr>
          <w:rFonts w:ascii="仿宋" w:hAnsi="仿宋" w:eastAsia="仿宋"/>
          <w:b w:val="0"/>
          <w:sz w:val="30"/>
          <w:szCs w:val="30"/>
        </w:rPr>
        <w:fldChar w:fldCharType="end"/>
      </w:r>
    </w:p>
    <w:p>
      <w:pPr>
        <w:pStyle w:val="32"/>
        <w:tabs>
          <w:tab w:val="right" w:leader="dot" w:pos="9628"/>
        </w:tabs>
        <w:ind w:firstLine="0" w:firstLineChars="0"/>
        <w:rPr>
          <w:rFonts w:ascii="仿宋" w:hAnsi="仿宋" w:eastAsia="仿宋" w:cstheme="minorBidi"/>
          <w:b w:val="0"/>
          <w:bCs w:val="0"/>
          <w:caps w:val="0"/>
          <w:sz w:val="30"/>
          <w:szCs w:val="30"/>
        </w:rPr>
      </w:pPr>
      <w:r>
        <w:fldChar w:fldCharType="begin"/>
      </w:r>
      <w:r>
        <w:instrText xml:space="preserve"> HYPERLINK \l "_Toc114617427" </w:instrText>
      </w:r>
      <w:r>
        <w:fldChar w:fldCharType="separate"/>
      </w:r>
      <w:r>
        <w:rPr>
          <w:rStyle w:val="48"/>
          <w:rFonts w:hint="eastAsia" w:ascii="仿宋" w:hAnsi="仿宋" w:eastAsia="仿宋"/>
          <w:b w:val="0"/>
          <w:color w:val="auto"/>
          <w:sz w:val="30"/>
          <w:szCs w:val="30"/>
        </w:rPr>
        <w:t>第三章</w:t>
      </w:r>
      <w:r>
        <w:rPr>
          <w:rStyle w:val="48"/>
          <w:rFonts w:ascii="仿宋" w:hAnsi="仿宋" w:eastAsia="仿宋"/>
          <w:b w:val="0"/>
          <w:color w:val="auto"/>
          <w:sz w:val="30"/>
          <w:szCs w:val="30"/>
        </w:rPr>
        <w:t xml:space="preserve">  </w:t>
      </w:r>
      <w:r>
        <w:rPr>
          <w:rStyle w:val="48"/>
          <w:rFonts w:hint="eastAsia" w:ascii="仿宋" w:hAnsi="仿宋" w:eastAsia="仿宋"/>
          <w:b w:val="0"/>
          <w:color w:val="auto"/>
          <w:sz w:val="30"/>
          <w:szCs w:val="30"/>
        </w:rPr>
        <w:t>招标内容及技术要求</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_Toc114617427 \h </w:instrText>
      </w:r>
      <w:r>
        <w:rPr>
          <w:rFonts w:ascii="仿宋" w:hAnsi="仿宋" w:eastAsia="仿宋"/>
          <w:b w:val="0"/>
          <w:sz w:val="30"/>
          <w:szCs w:val="30"/>
        </w:rPr>
        <w:fldChar w:fldCharType="separate"/>
      </w:r>
      <w:r>
        <w:rPr>
          <w:rFonts w:ascii="仿宋" w:hAnsi="仿宋" w:eastAsia="仿宋"/>
          <w:b w:val="0"/>
          <w:sz w:val="30"/>
          <w:szCs w:val="30"/>
        </w:rPr>
        <w:t>30</w:t>
      </w:r>
      <w:r>
        <w:rPr>
          <w:rFonts w:ascii="仿宋" w:hAnsi="仿宋" w:eastAsia="仿宋"/>
          <w:b w:val="0"/>
          <w:sz w:val="30"/>
          <w:szCs w:val="30"/>
        </w:rPr>
        <w:fldChar w:fldCharType="end"/>
      </w:r>
      <w:r>
        <w:rPr>
          <w:rFonts w:ascii="仿宋" w:hAnsi="仿宋" w:eastAsia="仿宋"/>
          <w:b w:val="0"/>
          <w:sz w:val="30"/>
          <w:szCs w:val="30"/>
        </w:rPr>
        <w:fldChar w:fldCharType="end"/>
      </w:r>
    </w:p>
    <w:p>
      <w:pPr>
        <w:pStyle w:val="32"/>
        <w:tabs>
          <w:tab w:val="right" w:leader="dot" w:pos="9628"/>
        </w:tabs>
        <w:ind w:firstLine="0" w:firstLineChars="0"/>
        <w:rPr>
          <w:rFonts w:ascii="仿宋" w:hAnsi="仿宋" w:eastAsia="仿宋" w:cstheme="minorBidi"/>
          <w:b w:val="0"/>
          <w:bCs w:val="0"/>
          <w:caps w:val="0"/>
          <w:sz w:val="30"/>
          <w:szCs w:val="30"/>
        </w:rPr>
      </w:pPr>
      <w:r>
        <w:fldChar w:fldCharType="begin"/>
      </w:r>
      <w:r>
        <w:instrText xml:space="preserve"> HYPERLINK \l "_Toc114617428" </w:instrText>
      </w:r>
      <w:r>
        <w:fldChar w:fldCharType="separate"/>
      </w:r>
      <w:r>
        <w:rPr>
          <w:rStyle w:val="48"/>
          <w:rFonts w:hint="eastAsia" w:ascii="仿宋" w:hAnsi="仿宋" w:eastAsia="仿宋"/>
          <w:b w:val="0"/>
          <w:color w:val="auto"/>
          <w:sz w:val="30"/>
          <w:szCs w:val="30"/>
        </w:rPr>
        <w:t>第四章</w:t>
      </w:r>
      <w:r>
        <w:rPr>
          <w:rStyle w:val="48"/>
          <w:rFonts w:ascii="仿宋" w:hAnsi="仿宋" w:eastAsia="仿宋"/>
          <w:b w:val="0"/>
          <w:color w:val="auto"/>
          <w:sz w:val="30"/>
          <w:szCs w:val="30"/>
        </w:rPr>
        <w:t xml:space="preserve">  </w:t>
      </w:r>
      <w:r>
        <w:rPr>
          <w:rStyle w:val="48"/>
          <w:rFonts w:hint="eastAsia" w:ascii="仿宋" w:hAnsi="仿宋" w:eastAsia="仿宋"/>
          <w:b w:val="0"/>
          <w:color w:val="auto"/>
          <w:sz w:val="30"/>
          <w:szCs w:val="30"/>
        </w:rPr>
        <w:t>合同主要条款</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_Toc114617428 \h </w:instrText>
      </w:r>
      <w:r>
        <w:rPr>
          <w:rFonts w:ascii="仿宋" w:hAnsi="仿宋" w:eastAsia="仿宋"/>
          <w:b w:val="0"/>
          <w:sz w:val="30"/>
          <w:szCs w:val="30"/>
        </w:rPr>
        <w:fldChar w:fldCharType="separate"/>
      </w:r>
      <w:r>
        <w:rPr>
          <w:rFonts w:ascii="仿宋" w:hAnsi="仿宋" w:eastAsia="仿宋"/>
          <w:b w:val="0"/>
          <w:sz w:val="30"/>
          <w:szCs w:val="30"/>
        </w:rPr>
        <w:t>31</w:t>
      </w:r>
      <w:r>
        <w:rPr>
          <w:rFonts w:ascii="仿宋" w:hAnsi="仿宋" w:eastAsia="仿宋"/>
          <w:b w:val="0"/>
          <w:sz w:val="30"/>
          <w:szCs w:val="30"/>
        </w:rPr>
        <w:fldChar w:fldCharType="end"/>
      </w:r>
      <w:r>
        <w:rPr>
          <w:rFonts w:ascii="仿宋" w:hAnsi="仿宋" w:eastAsia="仿宋"/>
          <w:b w:val="0"/>
          <w:sz w:val="30"/>
          <w:szCs w:val="30"/>
        </w:rPr>
        <w:fldChar w:fldCharType="end"/>
      </w:r>
    </w:p>
    <w:p>
      <w:pPr>
        <w:tabs>
          <w:tab w:val="left" w:pos="6262"/>
        </w:tabs>
        <w:spacing w:line="480" w:lineRule="auto"/>
        <w:jc w:val="distribute"/>
        <w:rPr>
          <w:rFonts w:ascii="仿宋" w:hAnsi="仿宋" w:eastAsia="仿宋"/>
          <w:sz w:val="24"/>
          <w:szCs w:val="24"/>
        </w:rPr>
      </w:pPr>
      <w:r>
        <w:rPr>
          <w:rFonts w:hint="eastAsia" w:ascii="仿宋" w:hAnsi="仿宋" w:eastAsia="仿宋"/>
          <w:sz w:val="30"/>
          <w:szCs w:val="30"/>
        </w:rPr>
        <w:fldChar w:fldCharType="end"/>
      </w:r>
    </w:p>
    <w:p>
      <w:pPr>
        <w:spacing w:line="360" w:lineRule="auto"/>
        <w:ind w:firstLine="561"/>
        <w:rPr>
          <w:rFonts w:ascii="仿宋" w:hAnsi="仿宋" w:eastAsia="仿宋"/>
          <w:sz w:val="28"/>
        </w:rPr>
      </w:pPr>
      <w:r>
        <w:rPr>
          <w:rFonts w:hint="eastAsia" w:ascii="仿宋" w:hAnsi="仿宋" w:eastAsia="仿宋"/>
          <w:sz w:val="28"/>
        </w:rPr>
        <w:t>附件：（投标书格式）</w:t>
      </w:r>
    </w:p>
    <w:p>
      <w:pPr>
        <w:spacing w:line="360" w:lineRule="auto"/>
        <w:ind w:firstLine="561"/>
        <w:rPr>
          <w:rFonts w:ascii="仿宋" w:hAnsi="仿宋" w:eastAsia="仿宋"/>
          <w:sz w:val="28"/>
        </w:rPr>
      </w:pPr>
      <w:r>
        <w:rPr>
          <w:rFonts w:hint="eastAsia" w:ascii="仿宋" w:hAnsi="仿宋" w:eastAsia="仿宋"/>
          <w:sz w:val="28"/>
        </w:rPr>
        <w:t>附件一 投标书</w:t>
      </w:r>
    </w:p>
    <w:p>
      <w:pPr>
        <w:spacing w:line="360" w:lineRule="auto"/>
        <w:ind w:firstLine="561"/>
        <w:rPr>
          <w:rFonts w:ascii="仿宋" w:hAnsi="仿宋" w:eastAsia="仿宋"/>
          <w:sz w:val="28"/>
        </w:rPr>
      </w:pPr>
      <w:r>
        <w:rPr>
          <w:rFonts w:hint="eastAsia" w:ascii="仿宋" w:hAnsi="仿宋" w:eastAsia="仿宋"/>
          <w:sz w:val="28"/>
        </w:rPr>
        <w:t>附件二 法定代表人资格证明书（格式）/法定代表人授权委托书（格式）</w:t>
      </w:r>
    </w:p>
    <w:p>
      <w:pPr>
        <w:spacing w:line="360" w:lineRule="auto"/>
        <w:ind w:firstLine="561"/>
        <w:rPr>
          <w:rFonts w:ascii="仿宋" w:hAnsi="仿宋" w:eastAsia="仿宋"/>
          <w:sz w:val="28"/>
        </w:rPr>
      </w:pPr>
      <w:r>
        <w:rPr>
          <w:rFonts w:hint="eastAsia" w:ascii="仿宋" w:hAnsi="仿宋" w:eastAsia="仿宋"/>
          <w:sz w:val="28"/>
        </w:rPr>
        <w:t>附件三 关于投标文件的声明函</w:t>
      </w:r>
    </w:p>
    <w:p>
      <w:pPr>
        <w:spacing w:line="360" w:lineRule="auto"/>
        <w:ind w:firstLine="561"/>
        <w:rPr>
          <w:rFonts w:ascii="仿宋" w:hAnsi="仿宋" w:eastAsia="仿宋"/>
          <w:sz w:val="28"/>
        </w:rPr>
      </w:pPr>
      <w:r>
        <w:rPr>
          <w:rFonts w:hint="eastAsia" w:ascii="仿宋" w:hAnsi="仿宋" w:eastAsia="仿宋"/>
          <w:sz w:val="28"/>
        </w:rPr>
        <w:t>附件四 中小企业声明函（货物）</w:t>
      </w:r>
    </w:p>
    <w:p>
      <w:pPr>
        <w:spacing w:line="360" w:lineRule="auto"/>
        <w:ind w:firstLine="561"/>
        <w:rPr>
          <w:rFonts w:ascii="仿宋" w:hAnsi="仿宋" w:eastAsia="仿宋"/>
          <w:sz w:val="28"/>
        </w:rPr>
      </w:pPr>
      <w:r>
        <w:rPr>
          <w:rFonts w:hint="eastAsia" w:ascii="仿宋" w:hAnsi="仿宋" w:eastAsia="仿宋"/>
          <w:sz w:val="28"/>
        </w:rPr>
        <w:t>附件五 诚信投标承诺书</w:t>
      </w:r>
    </w:p>
    <w:p>
      <w:pPr>
        <w:spacing w:line="360" w:lineRule="auto"/>
        <w:ind w:firstLine="561"/>
        <w:rPr>
          <w:rFonts w:ascii="仿宋" w:hAnsi="仿宋" w:eastAsia="仿宋"/>
          <w:sz w:val="28"/>
        </w:rPr>
      </w:pPr>
      <w:r>
        <w:rPr>
          <w:rFonts w:hint="eastAsia" w:ascii="仿宋" w:hAnsi="仿宋" w:eastAsia="仿宋"/>
          <w:sz w:val="28"/>
        </w:rPr>
        <w:t>附件六 投标人（供应商）反商业贿赂承诺书</w:t>
      </w:r>
    </w:p>
    <w:p>
      <w:pPr>
        <w:spacing w:line="360" w:lineRule="auto"/>
        <w:ind w:firstLine="561"/>
        <w:rPr>
          <w:rFonts w:ascii="仿宋" w:hAnsi="仿宋" w:eastAsia="仿宋"/>
          <w:sz w:val="28"/>
        </w:rPr>
      </w:pPr>
      <w:r>
        <w:rPr>
          <w:rFonts w:hint="eastAsia" w:ascii="仿宋" w:hAnsi="仿宋" w:eastAsia="仿宋"/>
          <w:sz w:val="28"/>
        </w:rPr>
        <w:t>附件七 开标一览表</w:t>
      </w:r>
    </w:p>
    <w:p>
      <w:pPr>
        <w:spacing w:line="360" w:lineRule="auto"/>
        <w:ind w:firstLine="561"/>
        <w:rPr>
          <w:rFonts w:ascii="仿宋" w:hAnsi="仿宋" w:eastAsia="仿宋"/>
          <w:sz w:val="28"/>
        </w:rPr>
      </w:pPr>
      <w:r>
        <w:rPr>
          <w:rFonts w:hint="eastAsia" w:ascii="仿宋" w:hAnsi="仿宋" w:eastAsia="仿宋"/>
          <w:sz w:val="28"/>
        </w:rPr>
        <w:t>附件八 投标产品名称、数量、规格及报价明细表</w:t>
      </w:r>
    </w:p>
    <w:p>
      <w:pPr>
        <w:spacing w:line="360" w:lineRule="auto"/>
        <w:ind w:firstLine="561"/>
        <w:rPr>
          <w:rFonts w:ascii="仿宋" w:hAnsi="仿宋" w:eastAsia="仿宋"/>
          <w:sz w:val="28"/>
        </w:rPr>
      </w:pPr>
      <w:r>
        <w:rPr>
          <w:rFonts w:hint="eastAsia" w:ascii="仿宋" w:hAnsi="仿宋" w:eastAsia="仿宋"/>
          <w:sz w:val="28"/>
        </w:rPr>
        <w:t>附件九 技术规格偏离表</w:t>
      </w:r>
    </w:p>
    <w:p>
      <w:pPr>
        <w:spacing w:line="360" w:lineRule="auto"/>
        <w:ind w:firstLine="561"/>
        <w:rPr>
          <w:rFonts w:ascii="仿宋" w:hAnsi="仿宋" w:eastAsia="仿宋"/>
          <w:sz w:val="28"/>
        </w:rPr>
      </w:pPr>
      <w:r>
        <w:rPr>
          <w:rFonts w:hint="eastAsia" w:ascii="仿宋" w:hAnsi="仿宋" w:eastAsia="仿宋"/>
          <w:sz w:val="28"/>
        </w:rPr>
        <w:t>附件十 商务条款偏离表</w:t>
      </w:r>
    </w:p>
    <w:p>
      <w:pPr>
        <w:spacing w:line="360" w:lineRule="auto"/>
        <w:ind w:firstLine="561"/>
        <w:rPr>
          <w:rFonts w:ascii="仿宋" w:hAnsi="仿宋" w:eastAsia="仿宋"/>
          <w:sz w:val="28"/>
        </w:rPr>
      </w:pPr>
      <w:r>
        <w:rPr>
          <w:rFonts w:hint="eastAsia" w:ascii="仿宋" w:hAnsi="仿宋" w:eastAsia="仿宋"/>
          <w:sz w:val="28"/>
        </w:rPr>
        <w:t>附件十一 供应商近三年同类产品销售业绩表</w:t>
      </w:r>
    </w:p>
    <w:p>
      <w:pPr>
        <w:pStyle w:val="41"/>
        <w:rPr>
          <w:rFonts w:ascii="仿宋" w:hAnsi="仿宋" w:eastAsia="仿宋"/>
          <w:sz w:val="36"/>
        </w:rPr>
        <w:sectPr>
          <w:pgSz w:w="11906" w:h="16838"/>
          <w:pgMar w:top="1440" w:right="1800" w:bottom="1440" w:left="1800" w:header="851" w:footer="992" w:gutter="0"/>
          <w:cols w:space="720" w:num="1"/>
          <w:docGrid w:type="lines" w:linePitch="312" w:charSpace="0"/>
        </w:sectPr>
      </w:pPr>
      <w:bookmarkStart w:id="0" w:name="_Toc114617424"/>
    </w:p>
    <w:p>
      <w:pPr>
        <w:pStyle w:val="41"/>
        <w:pBdr>
          <w:top w:val="none" w:color="auto" w:sz="0" w:space="1"/>
          <w:left w:val="none" w:color="auto" w:sz="0" w:space="4"/>
          <w:bottom w:val="none" w:color="auto" w:sz="0" w:space="1"/>
          <w:right w:val="none" w:color="auto" w:sz="0" w:space="4"/>
        </w:pBdr>
        <w:rPr>
          <w:rFonts w:ascii="仿宋" w:hAnsi="仿宋" w:eastAsia="仿宋"/>
          <w:sz w:val="36"/>
        </w:rPr>
      </w:pPr>
      <w:r>
        <w:rPr>
          <w:rFonts w:hint="eastAsia" w:ascii="仿宋" w:hAnsi="仿宋" w:eastAsia="仿宋"/>
          <w:sz w:val="36"/>
        </w:rPr>
        <w:t>投标须知前附表</w:t>
      </w:r>
      <w:bookmarkEnd w:id="0"/>
    </w:p>
    <w:tbl>
      <w:tblPr>
        <w:tblStyle w:val="43"/>
        <w:tblW w:w="964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trPr>
        <w:tc>
          <w:tcPr>
            <w:tcW w:w="824" w:type="dxa"/>
            <w:vAlign w:val="center"/>
          </w:tcPr>
          <w:p>
            <w:pPr>
              <w:pStyle w:val="116"/>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序号</w:t>
            </w:r>
          </w:p>
        </w:tc>
        <w:tc>
          <w:tcPr>
            <w:tcW w:w="8820" w:type="dxa"/>
            <w:vAlign w:val="center"/>
          </w:tcPr>
          <w:p>
            <w:pPr>
              <w:pStyle w:val="116"/>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824" w:type="dxa"/>
            <w:vAlign w:val="center"/>
          </w:tcPr>
          <w:p>
            <w:pPr>
              <w:pStyle w:val="116"/>
              <w:spacing w:line="420" w:lineRule="exact"/>
              <w:ind w:firstLine="0" w:firstLineChars="0"/>
              <w:jc w:val="center"/>
              <w:rPr>
                <w:rFonts w:ascii="仿宋" w:hAnsi="仿宋" w:eastAsia="仿宋"/>
                <w:sz w:val="24"/>
                <w:szCs w:val="24"/>
              </w:rPr>
            </w:pPr>
            <w:r>
              <w:rPr>
                <w:rFonts w:hint="eastAsia" w:ascii="仿宋" w:hAnsi="仿宋" w:eastAsia="仿宋"/>
                <w:sz w:val="24"/>
                <w:szCs w:val="24"/>
              </w:rPr>
              <w:t>1</w:t>
            </w:r>
          </w:p>
        </w:tc>
        <w:tc>
          <w:tcPr>
            <w:tcW w:w="8820" w:type="dxa"/>
            <w:tcBorders>
              <w:bottom w:val="single" w:color="auto" w:sz="4" w:space="0"/>
            </w:tcBorders>
            <w:vAlign w:val="center"/>
          </w:tcPr>
          <w:p>
            <w:pPr>
              <w:pStyle w:val="65"/>
              <w:spacing w:line="440" w:lineRule="exact"/>
              <w:rPr>
                <w:rFonts w:ascii="仿宋" w:hAnsi="仿宋" w:eastAsia="仿宋" w:cs="宋体"/>
                <w:color w:val="auto"/>
                <w:kern w:val="0"/>
              </w:rPr>
            </w:pPr>
            <w:r>
              <w:rPr>
                <w:rFonts w:hint="eastAsia" w:ascii="仿宋" w:hAnsi="仿宋" w:eastAsia="仿宋" w:cs="宋体"/>
                <w:kern w:val="0"/>
              </w:rPr>
              <w:t>项目名称：</w:t>
            </w:r>
            <w:r>
              <w:rPr>
                <w:rFonts w:hint="eastAsia" w:ascii="仿宋" w:hAnsi="仿宋" w:eastAsia="仿宋" w:cs="宋体"/>
                <w:color w:val="auto"/>
                <w:kern w:val="0"/>
              </w:rPr>
              <w:t>吐鲁番市托克逊县人民医院综合业务用房二期附属设施采购项目</w:t>
            </w:r>
          </w:p>
          <w:p>
            <w:pPr>
              <w:pStyle w:val="65"/>
              <w:spacing w:line="440" w:lineRule="exact"/>
              <w:rPr>
                <w:rFonts w:hint="default" w:ascii="仿宋" w:hAnsi="仿宋" w:eastAsia="仿宋" w:cs="宋体"/>
                <w:color w:val="auto"/>
                <w:kern w:val="0"/>
                <w:lang w:val="en-US" w:eastAsia="zh-CN"/>
              </w:rPr>
            </w:pPr>
            <w:r>
              <w:rPr>
                <w:rFonts w:hint="eastAsia" w:ascii="仿宋" w:hAnsi="仿宋" w:eastAsia="仿宋" w:cs="宋体"/>
                <w:color w:val="auto"/>
                <w:kern w:val="0"/>
              </w:rPr>
              <w:t>项目编号：TKXZFCG(GK)QTWC2023-010</w:t>
            </w:r>
            <w:r>
              <w:rPr>
                <w:rFonts w:hint="eastAsia" w:ascii="仿宋" w:hAnsi="仿宋" w:eastAsia="仿宋" w:cs="宋体"/>
                <w:color w:val="auto"/>
                <w:kern w:val="0"/>
                <w:lang w:val="en-US" w:eastAsia="zh-CN"/>
              </w:rPr>
              <w:t>-1</w:t>
            </w:r>
          </w:p>
          <w:p>
            <w:pPr>
              <w:pStyle w:val="65"/>
              <w:spacing w:line="440" w:lineRule="exact"/>
              <w:rPr>
                <w:rFonts w:ascii="仿宋" w:hAnsi="仿宋" w:eastAsia="仿宋" w:cs="宋体"/>
                <w:color w:val="auto"/>
                <w:kern w:val="0"/>
              </w:rPr>
            </w:pPr>
            <w:r>
              <w:rPr>
                <w:rFonts w:hint="eastAsia" w:ascii="仿宋" w:hAnsi="仿宋" w:eastAsia="仿宋" w:cs="宋体"/>
                <w:color w:val="auto"/>
                <w:kern w:val="0"/>
              </w:rPr>
              <w:t>招标内容：</w:t>
            </w:r>
          </w:p>
          <w:p>
            <w:pPr>
              <w:pStyle w:val="65"/>
              <w:spacing w:line="440" w:lineRule="exact"/>
              <w:rPr>
                <w:rFonts w:ascii="仿宋" w:hAnsi="仿宋" w:eastAsia="仿宋" w:cs="宋体"/>
                <w:color w:val="auto"/>
                <w:kern w:val="0"/>
              </w:rPr>
            </w:pPr>
            <w:r>
              <w:rPr>
                <w:rFonts w:hint="eastAsia" w:ascii="仿宋" w:hAnsi="仿宋" w:eastAsia="仿宋" w:cs="仿宋"/>
                <w:color w:val="000000"/>
                <w:sz w:val="24"/>
                <w:szCs w:val="22"/>
              </w:rPr>
              <w:t>标项</w:t>
            </w:r>
            <w:r>
              <w:rPr>
                <w:rFonts w:hint="eastAsia" w:ascii="仿宋" w:hAnsi="仿宋" w:eastAsia="仿宋" w:cs="仿宋"/>
                <w:color w:val="000000"/>
                <w:sz w:val="24"/>
                <w:szCs w:val="22"/>
                <w:lang w:val="en-US" w:eastAsia="zh-CN"/>
              </w:rPr>
              <w:t>名称: 病房配套设施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vAlign w:val="center"/>
          </w:tcPr>
          <w:p>
            <w:pPr>
              <w:pStyle w:val="116"/>
              <w:spacing w:line="420" w:lineRule="exact"/>
              <w:ind w:firstLine="0" w:firstLineChars="0"/>
              <w:jc w:val="center"/>
              <w:rPr>
                <w:rFonts w:ascii="仿宋" w:hAnsi="仿宋" w:eastAsia="仿宋"/>
                <w:sz w:val="24"/>
                <w:szCs w:val="24"/>
              </w:rPr>
            </w:pPr>
            <w:r>
              <w:rPr>
                <w:rFonts w:hint="eastAsia" w:ascii="仿宋" w:hAnsi="仿宋" w:eastAsia="仿宋"/>
                <w:sz w:val="24"/>
                <w:szCs w:val="24"/>
              </w:rPr>
              <w:t>2</w:t>
            </w:r>
          </w:p>
        </w:tc>
        <w:tc>
          <w:tcPr>
            <w:tcW w:w="8820" w:type="dxa"/>
            <w:vAlign w:val="center"/>
          </w:tcPr>
          <w:p>
            <w:pPr>
              <w:pStyle w:val="65"/>
              <w:keepNext w:val="0"/>
              <w:keepLines w:val="0"/>
              <w:pageBreakBefore w:val="0"/>
              <w:widowControl w:val="0"/>
              <w:kinsoku/>
              <w:wordWrap/>
              <w:overflowPunct/>
              <w:topLinePunct w:val="0"/>
              <w:bidi w:val="0"/>
              <w:snapToGrid/>
              <w:spacing w:line="312" w:lineRule="auto"/>
              <w:textAlignment w:val="auto"/>
              <w:rPr>
                <w:rFonts w:hint="default" w:ascii="仿宋" w:hAnsi="仿宋" w:eastAsia="仿宋" w:cs="仿宋"/>
                <w:b/>
                <w:bCs/>
                <w:color w:val="000000"/>
                <w:kern w:val="2"/>
                <w:sz w:val="24"/>
                <w:szCs w:val="22"/>
                <w:lang w:val="en-US" w:eastAsia="zh-CN" w:bidi="ar-SA"/>
              </w:rPr>
            </w:pPr>
            <w:r>
              <w:rPr>
                <w:rFonts w:hint="eastAsia" w:ascii="仿宋" w:hAnsi="仿宋" w:eastAsia="仿宋" w:cs="仿宋"/>
                <w:b/>
                <w:bCs/>
                <w:color w:val="000000"/>
                <w:kern w:val="2"/>
                <w:sz w:val="24"/>
                <w:szCs w:val="22"/>
                <w:lang w:val="en-US" w:eastAsia="zh-CN" w:bidi="ar-SA"/>
              </w:rPr>
              <w:t>项目预算金额：348600.00元</w:t>
            </w:r>
          </w:p>
          <w:p>
            <w:pPr>
              <w:pStyle w:val="65"/>
              <w:keepNext w:val="0"/>
              <w:keepLines w:val="0"/>
              <w:pageBreakBefore w:val="0"/>
              <w:widowControl w:val="0"/>
              <w:kinsoku/>
              <w:wordWrap/>
              <w:overflowPunct/>
              <w:topLinePunct w:val="0"/>
              <w:bidi w:val="0"/>
              <w:snapToGrid/>
              <w:spacing w:line="312" w:lineRule="auto"/>
              <w:textAlignment w:val="auto"/>
              <w:rPr>
                <w:rFonts w:hint="eastAsia" w:ascii="仿宋" w:hAnsi="仿宋" w:eastAsia="仿宋" w:cs="仿宋"/>
                <w:b/>
                <w:bCs/>
                <w:color w:val="000000"/>
                <w:kern w:val="2"/>
                <w:sz w:val="24"/>
                <w:szCs w:val="22"/>
                <w:lang w:val="en-US" w:eastAsia="zh-CN" w:bidi="ar-SA"/>
              </w:rPr>
            </w:pPr>
            <w:r>
              <w:rPr>
                <w:rFonts w:hint="eastAsia" w:ascii="仿宋" w:hAnsi="仿宋" w:eastAsia="仿宋" w:cs="仿宋"/>
                <w:b/>
                <w:bCs/>
                <w:color w:val="000000"/>
                <w:kern w:val="2"/>
                <w:sz w:val="24"/>
                <w:szCs w:val="22"/>
                <w:lang w:val="en-US" w:eastAsia="zh-CN" w:bidi="ar-SA"/>
              </w:rPr>
              <w:t>最高限价：348600.00元</w:t>
            </w:r>
          </w:p>
          <w:p>
            <w:pPr>
              <w:pStyle w:val="65"/>
              <w:keepNext w:val="0"/>
              <w:keepLines w:val="0"/>
              <w:pageBreakBefore w:val="0"/>
              <w:widowControl w:val="0"/>
              <w:kinsoku/>
              <w:wordWrap/>
              <w:overflowPunct/>
              <w:topLinePunct w:val="0"/>
              <w:bidi w:val="0"/>
              <w:snapToGrid/>
              <w:spacing w:line="312" w:lineRule="auto"/>
              <w:textAlignment w:val="auto"/>
              <w:rPr>
                <w:rFonts w:hint="eastAsia" w:ascii="仿宋" w:hAnsi="仿宋" w:eastAsia="仿宋" w:cs="仿宋"/>
                <w:b/>
                <w:bCs/>
                <w:color w:val="000000"/>
                <w:kern w:val="2"/>
                <w:sz w:val="24"/>
                <w:szCs w:val="22"/>
                <w:lang w:val="en-US" w:eastAsia="zh-CN" w:bidi="ar-SA"/>
              </w:rPr>
            </w:pPr>
            <w:r>
              <w:rPr>
                <w:rFonts w:hint="eastAsia" w:ascii="仿宋" w:hAnsi="仿宋" w:eastAsia="仿宋" w:cs="仿宋"/>
                <w:b/>
                <w:bCs/>
                <w:color w:val="000000"/>
                <w:kern w:val="2"/>
                <w:sz w:val="24"/>
                <w:szCs w:val="22"/>
                <w:lang w:val="en-US" w:eastAsia="zh-CN" w:bidi="ar-SA"/>
              </w:rPr>
              <w:t>资金来源：专项债券</w:t>
            </w:r>
          </w:p>
          <w:p>
            <w:pPr>
              <w:pStyle w:val="65"/>
              <w:keepNext w:val="0"/>
              <w:keepLines w:val="0"/>
              <w:pageBreakBefore w:val="0"/>
              <w:widowControl w:val="0"/>
              <w:kinsoku/>
              <w:wordWrap/>
              <w:overflowPunct/>
              <w:topLinePunct w:val="0"/>
              <w:bidi w:val="0"/>
              <w:snapToGrid/>
              <w:spacing w:line="312" w:lineRule="auto"/>
              <w:textAlignment w:val="auto"/>
              <w:rPr>
                <w:rFonts w:hint="eastAsia" w:ascii="仿宋" w:hAnsi="仿宋" w:eastAsia="仿宋" w:cs="仿宋"/>
                <w:b/>
                <w:bCs/>
                <w:color w:val="000000"/>
                <w:kern w:val="2"/>
                <w:sz w:val="24"/>
                <w:szCs w:val="22"/>
                <w:lang w:val="en-US" w:eastAsia="zh-CN" w:bidi="ar-SA"/>
              </w:rPr>
            </w:pPr>
            <w:r>
              <w:rPr>
                <w:rFonts w:hint="eastAsia" w:ascii="仿宋" w:hAnsi="仿宋" w:eastAsia="仿宋" w:cs="仿宋"/>
                <w:b/>
                <w:bCs/>
                <w:color w:val="000000"/>
                <w:kern w:val="2"/>
                <w:sz w:val="24"/>
                <w:szCs w:val="22"/>
                <w:lang w:val="en-US" w:eastAsia="zh-CN" w:bidi="ar-SA"/>
              </w:rPr>
              <w:t>落实情况：已落实</w:t>
            </w:r>
          </w:p>
          <w:p>
            <w:pPr>
              <w:pStyle w:val="65"/>
              <w:spacing w:line="440" w:lineRule="exact"/>
              <w:rPr>
                <w:rFonts w:ascii="宋体" w:hAnsi="宋体" w:cs="宋体"/>
                <w:color w:val="auto"/>
              </w:rPr>
            </w:pPr>
            <w:r>
              <w:rPr>
                <w:rFonts w:hint="eastAsia" w:ascii="仿宋" w:hAnsi="仿宋" w:eastAsia="仿宋" w:cs="仿宋"/>
                <w:b/>
                <w:bCs/>
                <w:color w:val="000000"/>
                <w:kern w:val="2"/>
                <w:sz w:val="24"/>
                <w:szCs w:val="22"/>
                <w:lang w:val="en-US" w:eastAsia="zh-CN" w:bidi="ar-SA"/>
              </w:rPr>
              <w:t>注：投标人报价不得超过上述项目最高限价否则按无效标处理。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vAlign w:val="center"/>
          </w:tcPr>
          <w:p>
            <w:pPr>
              <w:pStyle w:val="116"/>
              <w:spacing w:line="420" w:lineRule="exact"/>
              <w:ind w:firstLine="0" w:firstLineChars="0"/>
              <w:jc w:val="center"/>
              <w:rPr>
                <w:rFonts w:ascii="仿宋" w:hAnsi="仿宋" w:eastAsia="仿宋"/>
                <w:sz w:val="24"/>
                <w:szCs w:val="24"/>
              </w:rPr>
            </w:pPr>
            <w:r>
              <w:rPr>
                <w:rFonts w:hint="eastAsia" w:ascii="仿宋" w:hAnsi="仿宋" w:eastAsia="仿宋"/>
                <w:sz w:val="24"/>
                <w:szCs w:val="24"/>
              </w:rPr>
              <w:t>3</w:t>
            </w:r>
          </w:p>
        </w:tc>
        <w:tc>
          <w:tcPr>
            <w:tcW w:w="8820" w:type="dxa"/>
            <w:vAlign w:val="center"/>
          </w:tcPr>
          <w:p>
            <w:pPr>
              <w:pStyle w:val="65"/>
              <w:spacing w:line="440" w:lineRule="exact"/>
              <w:rPr>
                <w:rFonts w:ascii="仿宋" w:hAnsi="仿宋" w:eastAsia="仿宋" w:cs="宋体"/>
                <w:kern w:val="0"/>
              </w:rPr>
            </w:pPr>
            <w:r>
              <w:rPr>
                <w:rFonts w:hint="eastAsia" w:ascii="仿宋" w:hAnsi="仿宋" w:eastAsia="仿宋" w:cs="宋体"/>
                <w:kern w:val="0"/>
              </w:rPr>
              <w:t>采购人名称：托克逊县人民医院</w:t>
            </w:r>
          </w:p>
          <w:p>
            <w:pPr>
              <w:pStyle w:val="65"/>
              <w:spacing w:line="440" w:lineRule="exact"/>
              <w:rPr>
                <w:rFonts w:ascii="仿宋" w:hAnsi="仿宋" w:eastAsia="仿宋" w:cs="宋体"/>
                <w:kern w:val="0"/>
              </w:rPr>
            </w:pPr>
            <w:r>
              <w:rPr>
                <w:rFonts w:hint="eastAsia" w:ascii="仿宋" w:hAnsi="仿宋" w:eastAsia="仿宋" w:cs="宋体"/>
                <w:kern w:val="0"/>
              </w:rPr>
              <w:t xml:space="preserve">地 址：托克逊县友好东路 </w:t>
            </w:r>
          </w:p>
          <w:p>
            <w:pPr>
              <w:pStyle w:val="65"/>
              <w:spacing w:line="440" w:lineRule="exact"/>
              <w:rPr>
                <w:rFonts w:ascii="仿宋" w:hAnsi="仿宋" w:eastAsia="仿宋" w:cs="宋体"/>
                <w:kern w:val="0"/>
              </w:rPr>
            </w:pPr>
            <w:r>
              <w:rPr>
                <w:rFonts w:hint="eastAsia" w:ascii="仿宋" w:hAnsi="仿宋" w:eastAsia="仿宋" w:cs="宋体"/>
                <w:kern w:val="0"/>
              </w:rPr>
              <w:t>联系人：何鹏</w:t>
            </w:r>
          </w:p>
          <w:p>
            <w:pPr>
              <w:pStyle w:val="65"/>
              <w:spacing w:line="440" w:lineRule="exact"/>
              <w:rPr>
                <w:rFonts w:ascii="仿宋" w:hAnsi="仿宋" w:eastAsia="仿宋" w:cs="宋体"/>
                <w:kern w:val="0"/>
              </w:rPr>
            </w:pPr>
            <w:r>
              <w:rPr>
                <w:rFonts w:hint="eastAsia" w:ascii="仿宋" w:hAnsi="仿宋" w:eastAsia="仿宋" w:cs="宋体"/>
                <w:kern w:val="0"/>
              </w:rPr>
              <w:t>联系方式：0995-8828730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824" w:type="dxa"/>
            <w:vAlign w:val="center"/>
          </w:tcPr>
          <w:p>
            <w:pPr>
              <w:pStyle w:val="116"/>
              <w:spacing w:line="420" w:lineRule="exact"/>
              <w:ind w:firstLine="0" w:firstLineChars="0"/>
              <w:jc w:val="center"/>
              <w:rPr>
                <w:rFonts w:ascii="仿宋" w:hAnsi="仿宋" w:eastAsia="仿宋"/>
                <w:sz w:val="24"/>
                <w:szCs w:val="24"/>
              </w:rPr>
            </w:pPr>
            <w:r>
              <w:rPr>
                <w:rFonts w:hint="eastAsia" w:ascii="仿宋" w:hAnsi="仿宋" w:eastAsia="仿宋"/>
                <w:sz w:val="24"/>
                <w:szCs w:val="24"/>
              </w:rPr>
              <w:t>4</w:t>
            </w:r>
          </w:p>
        </w:tc>
        <w:tc>
          <w:tcPr>
            <w:tcW w:w="8820" w:type="dxa"/>
            <w:vAlign w:val="center"/>
          </w:tcPr>
          <w:p>
            <w:pPr>
              <w:pStyle w:val="65"/>
              <w:spacing w:line="440" w:lineRule="exact"/>
              <w:rPr>
                <w:rFonts w:ascii="仿宋" w:hAnsi="仿宋" w:eastAsia="仿宋" w:cs="宋体"/>
                <w:kern w:val="0"/>
              </w:rPr>
            </w:pPr>
            <w:r>
              <w:rPr>
                <w:rFonts w:hint="eastAsia" w:ascii="仿宋" w:hAnsi="仿宋" w:eastAsia="仿宋" w:cs="宋体"/>
                <w:kern w:val="0"/>
              </w:rPr>
              <w:t>采购代理名称：新疆清泰万成项目管理有限公司</w:t>
            </w:r>
          </w:p>
          <w:p>
            <w:pPr>
              <w:pStyle w:val="65"/>
              <w:spacing w:line="440" w:lineRule="exact"/>
              <w:rPr>
                <w:rFonts w:ascii="仿宋" w:hAnsi="仿宋" w:eastAsia="仿宋" w:cs="宋体"/>
                <w:kern w:val="0"/>
              </w:rPr>
            </w:pPr>
            <w:r>
              <w:rPr>
                <w:rFonts w:hint="eastAsia" w:ascii="仿宋" w:hAnsi="仿宋" w:eastAsia="仿宋" w:cs="宋体"/>
                <w:kern w:val="0"/>
              </w:rPr>
              <w:t>地 址：乌鲁木齐市高新区（新市区）四平路2288号创新广场G座1305室</w:t>
            </w:r>
          </w:p>
          <w:p>
            <w:pPr>
              <w:pStyle w:val="65"/>
              <w:spacing w:line="440" w:lineRule="exact"/>
              <w:rPr>
                <w:rFonts w:ascii="仿宋" w:hAnsi="仿宋" w:eastAsia="仿宋" w:cs="宋体"/>
                <w:kern w:val="0"/>
              </w:rPr>
            </w:pPr>
            <w:r>
              <w:rPr>
                <w:rFonts w:hint="eastAsia" w:ascii="仿宋" w:hAnsi="仿宋" w:eastAsia="仿宋" w:cs="宋体"/>
                <w:kern w:val="0"/>
              </w:rPr>
              <w:t xml:space="preserve">联系人：苏壮 </w:t>
            </w:r>
          </w:p>
          <w:p>
            <w:pPr>
              <w:pStyle w:val="65"/>
              <w:spacing w:line="440" w:lineRule="exact"/>
              <w:rPr>
                <w:rFonts w:ascii="仿宋" w:hAnsi="仿宋" w:eastAsia="仿宋" w:cs="宋体"/>
                <w:kern w:val="0"/>
              </w:rPr>
            </w:pPr>
            <w:r>
              <w:rPr>
                <w:rFonts w:hint="eastAsia" w:ascii="仿宋" w:hAnsi="仿宋" w:eastAsia="仿宋" w:cs="宋体"/>
                <w:kern w:val="0"/>
              </w:rPr>
              <w:t>联系方式：13009651817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3" w:hRule="atLeast"/>
        </w:trPr>
        <w:tc>
          <w:tcPr>
            <w:tcW w:w="824" w:type="dxa"/>
            <w:vAlign w:val="center"/>
          </w:tcPr>
          <w:p>
            <w:pPr>
              <w:pStyle w:val="116"/>
              <w:spacing w:line="420" w:lineRule="exact"/>
              <w:ind w:firstLine="0" w:firstLineChars="0"/>
              <w:jc w:val="center"/>
              <w:rPr>
                <w:rFonts w:ascii="仿宋" w:hAnsi="仿宋" w:eastAsia="仿宋"/>
                <w:sz w:val="24"/>
                <w:szCs w:val="24"/>
              </w:rPr>
            </w:pPr>
            <w:r>
              <w:rPr>
                <w:rFonts w:hint="eastAsia" w:ascii="仿宋" w:hAnsi="仿宋" w:eastAsia="仿宋"/>
                <w:sz w:val="24"/>
                <w:szCs w:val="24"/>
              </w:rPr>
              <w:t>5</w:t>
            </w:r>
          </w:p>
        </w:tc>
        <w:tc>
          <w:tcPr>
            <w:tcW w:w="8820" w:type="dxa"/>
            <w:vAlign w:val="center"/>
          </w:tcPr>
          <w:p>
            <w:pPr>
              <w:pStyle w:val="116"/>
              <w:spacing w:line="420" w:lineRule="exact"/>
              <w:ind w:firstLine="0" w:firstLineChars="0"/>
              <w:rPr>
                <w:rFonts w:ascii="仿宋" w:hAnsi="仿宋" w:eastAsia="仿宋"/>
                <w:color w:val="FF0000"/>
                <w:sz w:val="24"/>
                <w:szCs w:val="24"/>
              </w:rPr>
            </w:pPr>
            <w:r>
              <w:rPr>
                <w:rFonts w:hint="eastAsia" w:ascii="仿宋" w:hAnsi="仿宋" w:eastAsia="仿宋"/>
                <w:sz w:val="24"/>
                <w:szCs w:val="24"/>
              </w:rPr>
              <w:t>投标保证金金额（人民币）：</w:t>
            </w:r>
            <w:r>
              <w:rPr>
                <w:rFonts w:hint="eastAsia" w:ascii="仿宋" w:hAnsi="仿宋" w:eastAsia="仿宋"/>
                <w:sz w:val="24"/>
                <w:szCs w:val="24"/>
                <w:lang w:val="en-US" w:eastAsia="zh-CN"/>
              </w:rPr>
              <w:t>6000.00（陆仟元整）</w:t>
            </w:r>
            <w:r>
              <w:rPr>
                <w:rFonts w:hint="eastAsia" w:ascii="仿宋" w:hAnsi="仿宋" w:eastAsia="仿宋"/>
                <w:sz w:val="24"/>
                <w:szCs w:val="24"/>
              </w:rPr>
              <w:t>。</w:t>
            </w:r>
          </w:p>
          <w:p>
            <w:pPr>
              <w:pStyle w:val="116"/>
              <w:spacing w:line="420" w:lineRule="exact"/>
              <w:ind w:firstLine="0" w:firstLineChars="0"/>
              <w:rPr>
                <w:rFonts w:ascii="仿宋" w:hAnsi="仿宋" w:eastAsia="仿宋"/>
                <w:sz w:val="24"/>
                <w:szCs w:val="24"/>
              </w:rPr>
            </w:pPr>
            <w:r>
              <w:rPr>
                <w:rFonts w:hint="eastAsia" w:ascii="仿宋" w:hAnsi="仿宋" w:eastAsia="仿宋"/>
                <w:sz w:val="24"/>
                <w:szCs w:val="24"/>
              </w:rPr>
              <w:t>投标保证金缴纳方式：投标保证金应当以支票、汇票、本票、网上银行支付或者金融机构、担保机构出具的保函等非现金形式缴纳。</w:t>
            </w:r>
          </w:p>
          <w:p>
            <w:pPr>
              <w:pStyle w:val="116"/>
              <w:spacing w:line="420" w:lineRule="exact"/>
              <w:ind w:firstLine="0" w:firstLineChars="0"/>
              <w:rPr>
                <w:rFonts w:ascii="仿宋" w:hAnsi="仿宋" w:eastAsia="仿宋"/>
                <w:sz w:val="24"/>
                <w:szCs w:val="24"/>
              </w:rPr>
            </w:pPr>
            <w:r>
              <w:rPr>
                <w:rFonts w:hint="eastAsia" w:ascii="仿宋" w:hAnsi="仿宋" w:eastAsia="仿宋"/>
                <w:sz w:val="24"/>
                <w:szCs w:val="24"/>
              </w:rPr>
              <w:t>须以非现金形式由供应商的账户转出，</w:t>
            </w:r>
            <w:r>
              <w:rPr>
                <w:rFonts w:hint="eastAsia" w:ascii="仿宋" w:hAnsi="仿宋" w:eastAsia="仿宋"/>
                <w:color w:val="000000" w:themeColor="text1"/>
                <w:sz w:val="24"/>
                <w:szCs w:val="24"/>
              </w:rPr>
              <w:t>须于</w:t>
            </w:r>
            <w:r>
              <w:rPr>
                <w:rFonts w:hint="eastAsia" w:ascii="仿宋" w:hAnsi="仿宋" w:eastAsia="仿宋"/>
                <w:color w:val="FF0000"/>
                <w:sz w:val="24"/>
                <w:szCs w:val="24"/>
              </w:rPr>
              <w:t>2023年4月</w:t>
            </w:r>
            <w:r>
              <w:rPr>
                <w:rFonts w:hint="eastAsia" w:ascii="仿宋" w:hAnsi="仿宋" w:eastAsia="仿宋"/>
                <w:color w:val="FF0000"/>
                <w:sz w:val="24"/>
                <w:szCs w:val="24"/>
                <w:lang w:val="en-US" w:eastAsia="zh-CN"/>
              </w:rPr>
              <w:t>25</w:t>
            </w:r>
            <w:r>
              <w:rPr>
                <w:rFonts w:hint="eastAsia" w:ascii="仿宋" w:hAnsi="仿宋" w:eastAsia="仿宋"/>
                <w:color w:val="FF0000"/>
                <w:sz w:val="24"/>
                <w:szCs w:val="24"/>
              </w:rPr>
              <w:t>日1</w:t>
            </w:r>
            <w:r>
              <w:rPr>
                <w:rFonts w:hint="eastAsia" w:ascii="仿宋" w:hAnsi="仿宋" w:eastAsia="仿宋"/>
                <w:color w:val="FF0000"/>
                <w:sz w:val="24"/>
                <w:szCs w:val="24"/>
                <w:lang w:val="en-US" w:eastAsia="zh-CN"/>
              </w:rPr>
              <w:t>6</w:t>
            </w:r>
            <w:r>
              <w:rPr>
                <w:rFonts w:hint="eastAsia" w:ascii="仿宋" w:hAnsi="仿宋" w:eastAsia="仿宋"/>
                <w:color w:val="FF0000"/>
                <w:sz w:val="24"/>
                <w:szCs w:val="24"/>
              </w:rPr>
              <w:t>:00时</w:t>
            </w:r>
            <w:r>
              <w:rPr>
                <w:rFonts w:hint="eastAsia" w:ascii="仿宋" w:hAnsi="仿宋" w:eastAsia="仿宋"/>
                <w:color w:val="000000" w:themeColor="text1"/>
                <w:sz w:val="24"/>
                <w:szCs w:val="24"/>
              </w:rPr>
              <w:t>（北</w:t>
            </w:r>
            <w:r>
              <w:rPr>
                <w:rFonts w:hint="eastAsia" w:ascii="仿宋" w:hAnsi="仿宋" w:eastAsia="仿宋"/>
                <w:sz w:val="24"/>
                <w:szCs w:val="24"/>
              </w:rPr>
              <w:t>京时间）前交至招标代理机构指定账户。</w:t>
            </w:r>
          </w:p>
          <w:p>
            <w:pPr>
              <w:pStyle w:val="116"/>
              <w:spacing w:line="400" w:lineRule="exact"/>
              <w:ind w:firstLine="0" w:firstLineChars="0"/>
              <w:rPr>
                <w:rFonts w:ascii="仿宋" w:hAnsi="仿宋" w:eastAsia="仿宋"/>
                <w:sz w:val="24"/>
                <w:szCs w:val="24"/>
              </w:rPr>
            </w:pPr>
            <w:r>
              <w:rPr>
                <w:rFonts w:hint="eastAsia" w:ascii="仿宋" w:hAnsi="仿宋" w:eastAsia="仿宋"/>
                <w:sz w:val="24"/>
                <w:szCs w:val="24"/>
              </w:rPr>
              <w:t>投标保证金退还：1.中标供应商持合同5个工作日内退还；2.未中标供应商公示期结束后5个工作日退还。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65" w:hRule="atLeast"/>
        </w:trPr>
        <w:tc>
          <w:tcPr>
            <w:tcW w:w="824" w:type="dxa"/>
            <w:vAlign w:val="center"/>
          </w:tcPr>
          <w:p>
            <w:pPr>
              <w:pStyle w:val="116"/>
              <w:spacing w:line="420" w:lineRule="exact"/>
              <w:ind w:firstLine="0" w:firstLineChars="0"/>
              <w:jc w:val="center"/>
              <w:rPr>
                <w:rFonts w:ascii="仿宋" w:hAnsi="仿宋" w:eastAsia="仿宋"/>
                <w:sz w:val="24"/>
                <w:szCs w:val="24"/>
              </w:rPr>
            </w:pPr>
            <w:r>
              <w:rPr>
                <w:rFonts w:hint="eastAsia" w:ascii="仿宋" w:hAnsi="仿宋" w:eastAsia="仿宋"/>
                <w:sz w:val="24"/>
                <w:szCs w:val="24"/>
              </w:rPr>
              <w:t>6</w:t>
            </w:r>
          </w:p>
        </w:tc>
        <w:tc>
          <w:tcPr>
            <w:tcW w:w="8820" w:type="dxa"/>
            <w:vAlign w:val="center"/>
          </w:tcPr>
          <w:p>
            <w:pPr>
              <w:pStyle w:val="116"/>
              <w:spacing w:line="400" w:lineRule="exact"/>
              <w:ind w:firstLine="0" w:firstLineChars="0"/>
              <w:rPr>
                <w:rFonts w:ascii="仿宋" w:hAnsi="仿宋" w:eastAsia="仿宋"/>
                <w:sz w:val="24"/>
                <w:szCs w:val="24"/>
              </w:rPr>
            </w:pPr>
            <w:r>
              <w:rPr>
                <w:rFonts w:hint="eastAsia" w:ascii="仿宋" w:hAnsi="仿宋" w:eastAsia="仿宋"/>
                <w:sz w:val="24"/>
                <w:szCs w:val="24"/>
              </w:rPr>
              <w:t>银行信息：</w:t>
            </w:r>
          </w:p>
          <w:p>
            <w:pPr>
              <w:pStyle w:val="65"/>
              <w:spacing w:line="400" w:lineRule="exact"/>
              <w:rPr>
                <w:rFonts w:ascii="仿宋" w:hAnsi="仿宋" w:eastAsia="仿宋"/>
                <w:color w:val="auto"/>
              </w:rPr>
            </w:pPr>
            <w:r>
              <w:rPr>
                <w:rFonts w:hint="eastAsia" w:ascii="仿宋" w:hAnsi="仿宋" w:eastAsia="仿宋"/>
              </w:rPr>
              <w:t>名称：</w:t>
            </w:r>
            <w:r>
              <w:rPr>
                <w:rFonts w:hint="eastAsia" w:ascii="仿宋" w:hAnsi="仿宋" w:eastAsia="仿宋"/>
                <w:color w:val="auto"/>
              </w:rPr>
              <w:t>新疆清泰万成项目管理有限公司</w:t>
            </w:r>
          </w:p>
          <w:p>
            <w:pPr>
              <w:pStyle w:val="65"/>
              <w:spacing w:line="400" w:lineRule="exact"/>
              <w:rPr>
                <w:rFonts w:ascii="仿宋" w:hAnsi="仿宋" w:eastAsia="仿宋"/>
                <w:color w:val="auto"/>
              </w:rPr>
            </w:pPr>
            <w:r>
              <w:rPr>
                <w:rFonts w:hint="eastAsia" w:ascii="仿宋" w:hAnsi="仿宋" w:eastAsia="仿宋"/>
                <w:color w:val="auto"/>
              </w:rPr>
              <w:t>开户行：中国建设银行股份有限公司乌鲁木齐维泰路支行</w:t>
            </w:r>
          </w:p>
          <w:p>
            <w:pPr>
              <w:pStyle w:val="116"/>
              <w:spacing w:line="400" w:lineRule="exact"/>
              <w:ind w:firstLine="0" w:firstLineChars="0"/>
              <w:rPr>
                <w:rFonts w:ascii="仿宋" w:hAnsi="仿宋" w:eastAsia="仿宋"/>
                <w:sz w:val="24"/>
                <w:szCs w:val="24"/>
              </w:rPr>
            </w:pPr>
            <w:r>
              <w:rPr>
                <w:rFonts w:hint="eastAsia" w:ascii="仿宋" w:hAnsi="仿宋" w:eastAsia="仿宋"/>
                <w:sz w:val="24"/>
                <w:szCs w:val="24"/>
              </w:rPr>
              <w:t>账号：65050161665100002052</w:t>
            </w:r>
          </w:p>
          <w:p>
            <w:pPr>
              <w:pStyle w:val="116"/>
              <w:spacing w:line="400" w:lineRule="exact"/>
              <w:ind w:firstLine="0" w:firstLineChars="0"/>
              <w:rPr>
                <w:rFonts w:ascii="仿宋" w:hAnsi="仿宋" w:eastAsia="仿宋"/>
                <w:szCs w:val="24"/>
              </w:rPr>
            </w:pPr>
            <w:r>
              <w:rPr>
                <w:rFonts w:hint="eastAsia" w:ascii="仿宋" w:hAnsi="仿宋" w:eastAsia="仿宋"/>
                <w:sz w:val="24"/>
                <w:szCs w:val="24"/>
              </w:rPr>
              <w:t>行号：105881001131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 w:hRule="atLeast"/>
        </w:trPr>
        <w:tc>
          <w:tcPr>
            <w:tcW w:w="824" w:type="dxa"/>
            <w:vAlign w:val="center"/>
          </w:tcPr>
          <w:p>
            <w:pPr>
              <w:pStyle w:val="116"/>
              <w:spacing w:line="420" w:lineRule="exact"/>
              <w:ind w:firstLine="0" w:firstLineChars="0"/>
              <w:jc w:val="center"/>
              <w:rPr>
                <w:rFonts w:ascii="仿宋" w:hAnsi="仿宋" w:eastAsia="仿宋"/>
                <w:sz w:val="24"/>
                <w:szCs w:val="24"/>
              </w:rPr>
            </w:pPr>
            <w:r>
              <w:rPr>
                <w:rFonts w:hint="eastAsia" w:ascii="仿宋" w:hAnsi="仿宋" w:eastAsia="仿宋"/>
                <w:sz w:val="24"/>
                <w:szCs w:val="24"/>
              </w:rPr>
              <w:t>7</w:t>
            </w:r>
          </w:p>
        </w:tc>
        <w:tc>
          <w:tcPr>
            <w:tcW w:w="8820" w:type="dxa"/>
            <w:vAlign w:val="center"/>
          </w:tcPr>
          <w:p>
            <w:pPr>
              <w:pStyle w:val="65"/>
              <w:spacing w:line="420" w:lineRule="exact"/>
              <w:rPr>
                <w:rFonts w:ascii="仿宋" w:hAnsi="仿宋" w:eastAsia="仿宋"/>
                <w:color w:val="auto"/>
              </w:rPr>
            </w:pPr>
            <w:r>
              <w:rPr>
                <w:rFonts w:hint="eastAsia" w:ascii="仿宋" w:hAnsi="仿宋" w:eastAsia="仿宋"/>
                <w:color w:val="auto"/>
              </w:rPr>
              <w:t>申请人的资格要求：</w:t>
            </w:r>
          </w:p>
          <w:p>
            <w:pPr>
              <w:pStyle w:val="65"/>
              <w:spacing w:line="420" w:lineRule="exact"/>
              <w:rPr>
                <w:rFonts w:ascii="仿宋" w:hAnsi="仿宋" w:eastAsia="仿宋"/>
                <w:color w:val="auto"/>
              </w:rPr>
            </w:pPr>
            <w:r>
              <w:rPr>
                <w:rFonts w:hint="eastAsia" w:ascii="仿宋" w:hAnsi="仿宋" w:eastAsia="仿宋"/>
                <w:color w:val="auto"/>
              </w:rPr>
              <w:t>1.满足《中华人民共和国政府采购法》第二十二条规定；</w:t>
            </w:r>
          </w:p>
          <w:p>
            <w:pPr>
              <w:pStyle w:val="65"/>
              <w:spacing w:line="420" w:lineRule="exact"/>
              <w:rPr>
                <w:rFonts w:ascii="仿宋" w:hAnsi="仿宋" w:eastAsia="仿宋"/>
                <w:color w:val="auto"/>
              </w:rPr>
            </w:pPr>
            <w:r>
              <w:rPr>
                <w:rFonts w:hint="eastAsia" w:ascii="仿宋" w:hAnsi="仿宋" w:eastAsia="仿宋"/>
                <w:color w:val="auto"/>
              </w:rPr>
              <w:t>2.落实政府采购政策需满足的资格要求：供应商为中小</w:t>
            </w:r>
            <w:r>
              <w:rPr>
                <w:rFonts w:hint="eastAsia" w:ascii="仿宋" w:hAnsi="仿宋" w:eastAsia="仿宋"/>
                <w:color w:val="auto"/>
                <w:lang w:val="en-US" w:eastAsia="zh-CN"/>
              </w:rPr>
              <w:t>微</w:t>
            </w:r>
            <w:r>
              <w:rPr>
                <w:rFonts w:hint="eastAsia" w:ascii="仿宋" w:hAnsi="仿宋" w:eastAsia="仿宋"/>
                <w:color w:val="auto"/>
              </w:rPr>
              <w:t>企业</w:t>
            </w:r>
          </w:p>
          <w:p>
            <w:pPr>
              <w:pStyle w:val="65"/>
              <w:spacing w:line="420" w:lineRule="exact"/>
              <w:rPr>
                <w:rFonts w:ascii="仿宋" w:hAnsi="仿宋" w:eastAsia="仿宋"/>
                <w:color w:val="auto"/>
              </w:rPr>
            </w:pPr>
            <w:r>
              <w:rPr>
                <w:rFonts w:hint="eastAsia" w:ascii="仿宋" w:hAnsi="仿宋" w:eastAsia="仿宋"/>
                <w:color w:val="auto"/>
              </w:rPr>
              <w:t>3.本项目的特定资格要求：</w:t>
            </w:r>
          </w:p>
          <w:p>
            <w:pPr>
              <w:pStyle w:val="65"/>
              <w:spacing w:line="420" w:lineRule="exact"/>
              <w:rPr>
                <w:rFonts w:ascii="仿宋" w:hAnsi="仿宋" w:eastAsia="仿宋"/>
                <w:color w:val="auto"/>
              </w:rPr>
            </w:pPr>
            <w:r>
              <w:rPr>
                <w:rFonts w:hint="eastAsia" w:ascii="仿宋" w:hAnsi="仿宋" w:eastAsia="仿宋"/>
                <w:color w:val="auto"/>
              </w:rPr>
              <w:t>投标人在“信用中国”（www.creditchina.gov.cn）未被列入重大税收违法案件当事人名单、“中国执行信息公开网”（http://zxgk.court.gov.cn/）未被列入失信被执行人、 “中国政府采购网”（www.ccgp.gov.cn）网站上未被列入政府采购严重违法失信行为记录名单。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vAlign w:val="center"/>
          </w:tcPr>
          <w:p>
            <w:pPr>
              <w:pStyle w:val="116"/>
              <w:spacing w:line="420" w:lineRule="exact"/>
              <w:ind w:firstLine="0" w:firstLineChars="0"/>
              <w:jc w:val="center"/>
              <w:rPr>
                <w:rFonts w:ascii="仿宋" w:hAnsi="仿宋" w:eastAsia="仿宋"/>
                <w:sz w:val="24"/>
                <w:szCs w:val="24"/>
              </w:rPr>
            </w:pPr>
            <w:r>
              <w:rPr>
                <w:rFonts w:hint="eastAsia" w:ascii="仿宋" w:hAnsi="仿宋" w:eastAsia="仿宋"/>
                <w:sz w:val="24"/>
                <w:szCs w:val="24"/>
              </w:rPr>
              <w:t>8</w:t>
            </w:r>
          </w:p>
        </w:tc>
        <w:tc>
          <w:tcPr>
            <w:tcW w:w="8820" w:type="dxa"/>
            <w:vAlign w:val="center"/>
          </w:tcPr>
          <w:p>
            <w:pPr>
              <w:pStyle w:val="116"/>
              <w:spacing w:line="420" w:lineRule="exact"/>
              <w:ind w:firstLine="0" w:firstLineChars="0"/>
              <w:rPr>
                <w:rFonts w:ascii="仿宋" w:hAnsi="仿宋" w:eastAsia="仿宋"/>
                <w:sz w:val="24"/>
                <w:szCs w:val="24"/>
              </w:rPr>
            </w:pPr>
            <w:r>
              <w:rPr>
                <w:rFonts w:hint="eastAsia" w:ascii="仿宋" w:hAnsi="仿宋" w:eastAsia="仿宋"/>
                <w:sz w:val="24"/>
                <w:szCs w:val="24"/>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vAlign w:val="center"/>
          </w:tcPr>
          <w:p>
            <w:pPr>
              <w:pStyle w:val="116"/>
              <w:spacing w:line="420" w:lineRule="exact"/>
              <w:ind w:firstLine="0" w:firstLineChars="0"/>
              <w:jc w:val="center"/>
              <w:rPr>
                <w:rFonts w:ascii="仿宋" w:hAnsi="仿宋" w:eastAsia="仿宋"/>
                <w:sz w:val="24"/>
                <w:szCs w:val="24"/>
              </w:rPr>
            </w:pPr>
            <w:r>
              <w:rPr>
                <w:rFonts w:hint="eastAsia" w:ascii="仿宋" w:hAnsi="仿宋" w:eastAsia="仿宋"/>
                <w:sz w:val="24"/>
                <w:szCs w:val="24"/>
              </w:rPr>
              <w:t>9</w:t>
            </w:r>
          </w:p>
        </w:tc>
        <w:tc>
          <w:tcPr>
            <w:tcW w:w="8820" w:type="dxa"/>
            <w:vAlign w:val="center"/>
          </w:tcPr>
          <w:p>
            <w:pPr>
              <w:pStyle w:val="116"/>
              <w:spacing w:line="420" w:lineRule="exact"/>
              <w:ind w:firstLine="0" w:firstLineChars="0"/>
              <w:rPr>
                <w:rFonts w:ascii="仿宋" w:hAnsi="仿宋" w:eastAsia="仿宋"/>
                <w:sz w:val="24"/>
                <w:szCs w:val="24"/>
              </w:rPr>
            </w:pPr>
            <w:r>
              <w:rPr>
                <w:rFonts w:hint="eastAsia" w:ascii="仿宋" w:hAnsi="仿宋" w:eastAsia="仿宋"/>
                <w:sz w:val="24"/>
                <w:szCs w:val="24"/>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824" w:type="dxa"/>
            <w:vAlign w:val="center"/>
          </w:tcPr>
          <w:p>
            <w:pPr>
              <w:pStyle w:val="116"/>
              <w:spacing w:line="420" w:lineRule="exact"/>
              <w:ind w:firstLine="0" w:firstLineChars="0"/>
              <w:jc w:val="center"/>
              <w:rPr>
                <w:rFonts w:ascii="仿宋" w:hAnsi="仿宋" w:eastAsia="仿宋"/>
                <w:sz w:val="24"/>
                <w:szCs w:val="24"/>
              </w:rPr>
            </w:pPr>
            <w:r>
              <w:rPr>
                <w:rFonts w:hint="eastAsia" w:ascii="仿宋" w:hAnsi="仿宋" w:eastAsia="仿宋"/>
                <w:sz w:val="24"/>
                <w:szCs w:val="24"/>
              </w:rPr>
              <w:t>10</w:t>
            </w:r>
          </w:p>
        </w:tc>
        <w:tc>
          <w:tcPr>
            <w:tcW w:w="8820" w:type="dxa"/>
            <w:vAlign w:val="center"/>
          </w:tcPr>
          <w:p>
            <w:pPr>
              <w:pStyle w:val="116"/>
              <w:spacing w:line="420" w:lineRule="exact"/>
              <w:ind w:firstLine="0" w:firstLineChars="0"/>
              <w:rPr>
                <w:rFonts w:ascii="仿宋" w:hAnsi="仿宋" w:eastAsia="仿宋"/>
                <w:sz w:val="24"/>
                <w:szCs w:val="24"/>
              </w:rPr>
            </w:pPr>
            <w:r>
              <w:rPr>
                <w:rFonts w:hint="eastAsia" w:ascii="仿宋" w:hAnsi="仿宋" w:eastAsia="仿宋"/>
                <w:sz w:val="24"/>
                <w:szCs w:val="24"/>
              </w:rPr>
              <w:t>投标截止时间：</w:t>
            </w:r>
            <w:r>
              <w:rPr>
                <w:rFonts w:hint="eastAsia" w:ascii="仿宋" w:hAnsi="仿宋" w:eastAsia="仿宋"/>
                <w:color w:val="FF0000"/>
                <w:sz w:val="24"/>
                <w:szCs w:val="24"/>
              </w:rPr>
              <w:t>2023年4月</w:t>
            </w:r>
            <w:r>
              <w:rPr>
                <w:rFonts w:hint="eastAsia" w:ascii="仿宋" w:hAnsi="仿宋" w:eastAsia="仿宋"/>
                <w:color w:val="FF0000"/>
                <w:sz w:val="24"/>
                <w:szCs w:val="24"/>
                <w:lang w:val="en-US" w:eastAsia="zh-CN"/>
              </w:rPr>
              <w:t>25</w:t>
            </w:r>
            <w:r>
              <w:rPr>
                <w:rFonts w:hint="eastAsia" w:ascii="仿宋" w:hAnsi="仿宋" w:eastAsia="仿宋"/>
                <w:color w:val="FF0000"/>
                <w:sz w:val="24"/>
                <w:szCs w:val="24"/>
              </w:rPr>
              <w:t>日1</w:t>
            </w:r>
            <w:r>
              <w:rPr>
                <w:rFonts w:hint="eastAsia" w:ascii="仿宋" w:hAnsi="仿宋" w:eastAsia="仿宋"/>
                <w:color w:val="FF0000"/>
                <w:sz w:val="24"/>
                <w:szCs w:val="24"/>
                <w:lang w:val="en-US" w:eastAsia="zh-CN"/>
              </w:rPr>
              <w:t>6</w:t>
            </w:r>
            <w:r>
              <w:rPr>
                <w:rFonts w:hint="eastAsia" w:ascii="仿宋" w:hAnsi="仿宋" w:eastAsia="仿宋"/>
                <w:color w:val="FF0000"/>
                <w:sz w:val="24"/>
                <w:szCs w:val="24"/>
              </w:rPr>
              <w:t>:00时（北京时间）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vAlign w:val="center"/>
          </w:tcPr>
          <w:p>
            <w:pPr>
              <w:pStyle w:val="116"/>
              <w:spacing w:line="420" w:lineRule="exact"/>
              <w:ind w:firstLine="0" w:firstLineChars="0"/>
              <w:jc w:val="center"/>
              <w:rPr>
                <w:rFonts w:ascii="仿宋" w:hAnsi="仿宋" w:eastAsia="仿宋"/>
                <w:sz w:val="24"/>
                <w:szCs w:val="24"/>
              </w:rPr>
            </w:pPr>
            <w:r>
              <w:rPr>
                <w:rFonts w:hint="eastAsia" w:ascii="仿宋" w:hAnsi="仿宋" w:eastAsia="仿宋"/>
                <w:sz w:val="24"/>
                <w:szCs w:val="24"/>
              </w:rPr>
              <w:t>11</w:t>
            </w:r>
          </w:p>
        </w:tc>
        <w:tc>
          <w:tcPr>
            <w:tcW w:w="8820" w:type="dxa"/>
            <w:vAlign w:val="center"/>
          </w:tcPr>
          <w:p>
            <w:pPr>
              <w:pStyle w:val="116"/>
              <w:spacing w:line="420" w:lineRule="exact"/>
              <w:ind w:firstLine="0" w:firstLineChars="0"/>
              <w:rPr>
                <w:rFonts w:ascii="仿宋" w:hAnsi="仿宋" w:eastAsia="仿宋"/>
                <w:sz w:val="24"/>
                <w:szCs w:val="24"/>
              </w:rPr>
            </w:pPr>
            <w:r>
              <w:rPr>
                <w:rFonts w:hint="eastAsia" w:ascii="仿宋" w:hAnsi="仿宋" w:eastAsia="仿宋"/>
                <w:sz w:val="24"/>
                <w:szCs w:val="24"/>
              </w:rPr>
              <w:t>投标文件的数目：</w:t>
            </w:r>
          </w:p>
          <w:p>
            <w:pPr>
              <w:pStyle w:val="116"/>
              <w:spacing w:line="420" w:lineRule="exact"/>
              <w:ind w:firstLine="0" w:firstLineChars="0"/>
              <w:rPr>
                <w:rFonts w:ascii="仿宋" w:hAnsi="仿宋" w:eastAsia="仿宋"/>
                <w:sz w:val="24"/>
                <w:szCs w:val="24"/>
              </w:rPr>
            </w:pPr>
            <w:r>
              <w:rPr>
                <w:rFonts w:hint="eastAsia" w:ascii="仿宋" w:hAnsi="仿宋" w:eastAsia="仿宋"/>
                <w:sz w:val="24"/>
                <w:szCs w:val="24"/>
              </w:rPr>
              <w:t>（1）本项目采用远程不见面电子标的方式开标，供应商开标时无需提供纸质响应文件，须在响应文件递交截止时间前通过政采云平台https://www.zcygov.cn/登录后，将加密电子响应文件上传到对应项目的的指定位置。</w:t>
            </w:r>
          </w:p>
          <w:p>
            <w:pPr>
              <w:pStyle w:val="116"/>
              <w:spacing w:line="420" w:lineRule="exact"/>
              <w:ind w:firstLine="0" w:firstLineChars="0"/>
              <w:rPr>
                <w:rFonts w:ascii="仿宋" w:hAnsi="仿宋" w:eastAsia="仿宋"/>
                <w:b/>
                <w:sz w:val="24"/>
                <w:szCs w:val="24"/>
              </w:rPr>
            </w:pPr>
            <w:r>
              <w:rPr>
                <w:rFonts w:hint="eastAsia" w:ascii="仿宋" w:hAnsi="仿宋" w:eastAsia="仿宋"/>
                <w:sz w:val="24"/>
                <w:szCs w:val="24"/>
              </w:rPr>
              <w:t>（2）开标结束后2日内，各中标人须向招标代理机构递交纸质投标文件三份（正本一份，副本二份）、未加密的电子投标文件一份（U盘介质）。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trPr>
        <w:tc>
          <w:tcPr>
            <w:tcW w:w="824" w:type="dxa"/>
            <w:vAlign w:val="center"/>
          </w:tcPr>
          <w:p>
            <w:pPr>
              <w:pStyle w:val="116"/>
              <w:spacing w:line="420" w:lineRule="exact"/>
              <w:ind w:firstLine="0" w:firstLineChars="0"/>
              <w:jc w:val="center"/>
              <w:rPr>
                <w:rFonts w:ascii="仿宋" w:hAnsi="仿宋" w:eastAsia="仿宋"/>
                <w:sz w:val="24"/>
                <w:szCs w:val="24"/>
              </w:rPr>
            </w:pPr>
            <w:r>
              <w:rPr>
                <w:rFonts w:hint="eastAsia" w:ascii="仿宋" w:hAnsi="仿宋" w:eastAsia="仿宋"/>
                <w:sz w:val="24"/>
                <w:szCs w:val="24"/>
              </w:rPr>
              <w:t>12</w:t>
            </w:r>
          </w:p>
        </w:tc>
        <w:tc>
          <w:tcPr>
            <w:tcW w:w="8820" w:type="dxa"/>
            <w:vAlign w:val="center"/>
          </w:tcPr>
          <w:p>
            <w:pPr>
              <w:pStyle w:val="116"/>
              <w:spacing w:line="420" w:lineRule="exact"/>
              <w:ind w:firstLine="0" w:firstLineChars="0"/>
              <w:rPr>
                <w:rFonts w:ascii="仿宋" w:hAnsi="仿宋" w:eastAsia="仿宋"/>
                <w:sz w:val="24"/>
                <w:szCs w:val="24"/>
              </w:rPr>
            </w:pPr>
            <w:r>
              <w:rPr>
                <w:rFonts w:hint="eastAsia" w:ascii="仿宋" w:hAnsi="仿宋" w:eastAsia="仿宋"/>
                <w:sz w:val="24"/>
                <w:szCs w:val="24"/>
              </w:rPr>
              <w:t>投标文件递交至：在线递交，通过政采云平台https://www.zcygov.cn/登录后，将电子响应文件上传到对应项目的指定位置。</w:t>
            </w:r>
          </w:p>
          <w:p>
            <w:pPr>
              <w:pStyle w:val="116"/>
              <w:numPr>
                <w:ilvl w:val="0"/>
                <w:numId w:val="1"/>
              </w:numPr>
              <w:spacing w:line="420" w:lineRule="exact"/>
              <w:ind w:firstLine="0" w:firstLineChars="0"/>
              <w:rPr>
                <w:rFonts w:ascii="仿宋" w:hAnsi="仿宋" w:eastAsia="仿宋"/>
                <w:sz w:val="24"/>
                <w:szCs w:val="24"/>
              </w:rPr>
            </w:pPr>
            <w:r>
              <w:rPr>
                <w:rFonts w:hint="eastAsia" w:ascii="仿宋" w:hAnsi="仿宋" w:eastAsia="仿宋"/>
                <w:sz w:val="24"/>
                <w:szCs w:val="24"/>
              </w:rPr>
              <w:t>本项目投标文件解密时间为30分钟，如因自身原因导致无法正常解密，后果由供应商自行承担。</w:t>
            </w:r>
          </w:p>
          <w:p>
            <w:pPr>
              <w:pStyle w:val="116"/>
              <w:numPr>
                <w:ilvl w:val="0"/>
                <w:numId w:val="1"/>
              </w:numPr>
              <w:spacing w:line="420" w:lineRule="exact"/>
              <w:ind w:firstLine="0" w:firstLineChars="0"/>
              <w:rPr>
                <w:rFonts w:ascii="仿宋" w:hAnsi="仿宋" w:eastAsia="仿宋"/>
                <w:sz w:val="24"/>
                <w:szCs w:val="24"/>
              </w:rPr>
            </w:pPr>
            <w:r>
              <w:rPr>
                <w:rFonts w:hint="eastAsia" w:ascii="仿宋" w:hAnsi="仿宋" w:eastAsia="仿宋"/>
                <w:sz w:val="24"/>
                <w:szCs w:val="24"/>
              </w:rPr>
              <w:t>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824" w:type="dxa"/>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13</w:t>
            </w:r>
          </w:p>
        </w:tc>
        <w:tc>
          <w:tcPr>
            <w:tcW w:w="8820" w:type="dxa"/>
            <w:vAlign w:val="center"/>
          </w:tcPr>
          <w:p>
            <w:pPr>
              <w:pStyle w:val="116"/>
              <w:spacing w:line="420" w:lineRule="exact"/>
              <w:ind w:firstLine="0" w:firstLineChars="0"/>
              <w:rPr>
                <w:rFonts w:ascii="仿宋" w:hAnsi="仿宋" w:eastAsia="仿宋"/>
                <w:sz w:val="24"/>
                <w:szCs w:val="24"/>
              </w:rPr>
            </w:pPr>
            <w:r>
              <w:rPr>
                <w:rFonts w:hint="eastAsia" w:ascii="仿宋" w:hAnsi="仿宋" w:eastAsia="仿宋"/>
                <w:sz w:val="24"/>
                <w:szCs w:val="24"/>
              </w:rPr>
              <w:t>开标日期</w:t>
            </w:r>
            <w:r>
              <w:rPr>
                <w:rFonts w:hint="eastAsia" w:ascii="仿宋" w:hAnsi="仿宋" w:eastAsia="仿宋"/>
                <w:color w:val="FF0000"/>
                <w:sz w:val="24"/>
                <w:szCs w:val="24"/>
              </w:rPr>
              <w:t>：2023年4月</w:t>
            </w:r>
            <w:r>
              <w:rPr>
                <w:rFonts w:hint="eastAsia" w:ascii="仿宋" w:hAnsi="仿宋" w:eastAsia="仿宋"/>
                <w:color w:val="FF0000"/>
                <w:sz w:val="24"/>
                <w:szCs w:val="24"/>
                <w:lang w:val="en-US" w:eastAsia="zh-CN"/>
              </w:rPr>
              <w:t>25</w:t>
            </w:r>
            <w:r>
              <w:rPr>
                <w:rFonts w:hint="eastAsia" w:ascii="仿宋" w:hAnsi="仿宋" w:eastAsia="仿宋"/>
                <w:color w:val="FF0000"/>
                <w:sz w:val="24"/>
                <w:szCs w:val="24"/>
              </w:rPr>
              <w:t>日1</w:t>
            </w:r>
            <w:r>
              <w:rPr>
                <w:rFonts w:hint="eastAsia" w:ascii="仿宋" w:hAnsi="仿宋" w:eastAsia="仿宋"/>
                <w:color w:val="FF0000"/>
                <w:sz w:val="24"/>
                <w:szCs w:val="24"/>
                <w:lang w:val="en-US" w:eastAsia="zh-CN"/>
              </w:rPr>
              <w:t>6</w:t>
            </w:r>
            <w:r>
              <w:rPr>
                <w:rFonts w:hint="eastAsia" w:ascii="仿宋" w:hAnsi="仿宋" w:eastAsia="仿宋"/>
                <w:color w:val="FF0000"/>
                <w:sz w:val="24"/>
                <w:szCs w:val="24"/>
              </w:rPr>
              <w:t>:00时（北京时间）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824" w:type="dxa"/>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14</w:t>
            </w:r>
          </w:p>
        </w:tc>
        <w:tc>
          <w:tcPr>
            <w:tcW w:w="8820" w:type="dxa"/>
            <w:vAlign w:val="center"/>
          </w:tcPr>
          <w:p>
            <w:pPr>
              <w:pStyle w:val="116"/>
              <w:spacing w:line="420" w:lineRule="exact"/>
              <w:ind w:firstLine="0" w:firstLineChars="0"/>
              <w:rPr>
                <w:rFonts w:ascii="仿宋" w:hAnsi="仿宋" w:eastAsia="仿宋"/>
                <w:sz w:val="24"/>
                <w:szCs w:val="24"/>
              </w:rPr>
            </w:pPr>
            <w:r>
              <w:rPr>
                <w:rFonts w:hint="eastAsia" w:ascii="仿宋" w:hAnsi="仿宋" w:eastAsia="仿宋"/>
                <w:sz w:val="24"/>
                <w:szCs w:val="24"/>
              </w:rPr>
              <w:t>开标/评审地点：乌鲁木齐市高新区四平路2288号创新广场G座1305室（供应商在政采云平台https://www.zcygov.cn/远程参加开标活动）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trPr>
        <w:tc>
          <w:tcPr>
            <w:tcW w:w="824" w:type="dxa"/>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15</w:t>
            </w:r>
          </w:p>
        </w:tc>
        <w:tc>
          <w:tcPr>
            <w:tcW w:w="8820" w:type="dxa"/>
            <w:vAlign w:val="center"/>
          </w:tcPr>
          <w:p>
            <w:pPr>
              <w:pStyle w:val="116"/>
              <w:spacing w:line="420" w:lineRule="exact"/>
              <w:ind w:firstLine="0" w:firstLineChars="0"/>
              <w:rPr>
                <w:rFonts w:ascii="仿宋" w:hAnsi="仿宋" w:eastAsia="仿宋"/>
                <w:sz w:val="24"/>
                <w:szCs w:val="24"/>
              </w:rPr>
            </w:pPr>
            <w:r>
              <w:rPr>
                <w:rFonts w:hint="eastAsia" w:ascii="仿宋" w:hAnsi="仿宋" w:eastAsia="仿宋"/>
                <w:sz w:val="24"/>
                <w:szCs w:val="24"/>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1" w:hRule="atLeast"/>
        </w:trPr>
        <w:tc>
          <w:tcPr>
            <w:tcW w:w="824" w:type="dxa"/>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16</w:t>
            </w:r>
          </w:p>
        </w:tc>
        <w:tc>
          <w:tcPr>
            <w:tcW w:w="8820" w:type="dxa"/>
            <w:vAlign w:val="center"/>
          </w:tcPr>
          <w:p>
            <w:pPr>
              <w:jc w:val="left"/>
              <w:rPr>
                <w:rFonts w:ascii="仿宋" w:hAnsi="仿宋" w:eastAsia="仿宋"/>
                <w:sz w:val="24"/>
                <w:szCs w:val="24"/>
              </w:rPr>
            </w:pPr>
            <w:r>
              <w:rPr>
                <w:rFonts w:hint="eastAsia" w:ascii="仿宋" w:hAnsi="仿宋" w:eastAsia="仿宋"/>
                <w:sz w:val="24"/>
                <w:szCs w:val="24"/>
              </w:rPr>
              <w:t>合同履约期限：自中标之日起6个月内供货安装调试完成。</w:t>
            </w:r>
          </w:p>
          <w:p>
            <w:pPr>
              <w:jc w:val="left"/>
              <w:rPr>
                <w:rFonts w:ascii="仿宋" w:hAnsi="仿宋" w:eastAsia="仿宋"/>
                <w:b/>
                <w:spacing w:val="-10"/>
                <w:sz w:val="24"/>
                <w:szCs w:val="24"/>
              </w:rPr>
            </w:pPr>
            <w:r>
              <w:rPr>
                <w:rFonts w:hint="eastAsia" w:ascii="仿宋" w:hAnsi="仿宋" w:eastAsia="仿宋"/>
                <w:b/>
                <w:bCs/>
                <w:sz w:val="24"/>
                <w:szCs w:val="24"/>
              </w:rPr>
              <w:t>如不满足此项要求，将视为重大偏离。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2" w:hRule="atLeast"/>
        </w:trPr>
        <w:tc>
          <w:tcPr>
            <w:tcW w:w="824" w:type="dxa"/>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17</w:t>
            </w:r>
          </w:p>
        </w:tc>
        <w:tc>
          <w:tcPr>
            <w:tcW w:w="8820" w:type="dxa"/>
            <w:vAlign w:val="center"/>
          </w:tcPr>
          <w:p>
            <w:pPr>
              <w:rPr>
                <w:rFonts w:ascii="仿宋" w:hAnsi="仿宋" w:eastAsia="仿宋"/>
                <w:sz w:val="24"/>
                <w:szCs w:val="24"/>
              </w:rPr>
            </w:pPr>
            <w:r>
              <w:rPr>
                <w:rFonts w:hint="eastAsia" w:ascii="仿宋" w:hAnsi="仿宋" w:eastAsia="仿宋"/>
                <w:sz w:val="24"/>
                <w:szCs w:val="24"/>
              </w:rPr>
              <w:t>付款方式：合同签订后支付合同金额的</w:t>
            </w:r>
            <w:r>
              <w:rPr>
                <w:rFonts w:hint="eastAsia" w:ascii="仿宋" w:hAnsi="仿宋" w:eastAsia="仿宋"/>
                <w:sz w:val="24"/>
                <w:szCs w:val="24"/>
                <w:lang w:val="en-US" w:eastAsia="zh-CN"/>
              </w:rPr>
              <w:t>40</w:t>
            </w:r>
            <w:r>
              <w:rPr>
                <w:rFonts w:hint="eastAsia" w:ascii="仿宋" w:hAnsi="仿宋" w:eastAsia="仿宋"/>
                <w:sz w:val="24"/>
                <w:szCs w:val="24"/>
              </w:rPr>
              <w:t>%，设备到达现场后支付合同金额的</w:t>
            </w:r>
            <w:r>
              <w:rPr>
                <w:rFonts w:hint="eastAsia" w:ascii="仿宋" w:hAnsi="仿宋" w:eastAsia="仿宋"/>
                <w:sz w:val="24"/>
                <w:szCs w:val="24"/>
                <w:lang w:val="en-US" w:eastAsia="zh-CN"/>
              </w:rPr>
              <w:t>57</w:t>
            </w:r>
            <w:r>
              <w:rPr>
                <w:rFonts w:hint="eastAsia" w:ascii="仿宋" w:hAnsi="仿宋" w:eastAsia="仿宋"/>
                <w:sz w:val="24"/>
                <w:szCs w:val="24"/>
              </w:rPr>
              <w:t>%，安装调试完成验收合格后支付合同金额的</w:t>
            </w:r>
            <w:r>
              <w:rPr>
                <w:rFonts w:hint="eastAsia" w:ascii="仿宋" w:hAnsi="仿宋" w:eastAsia="仿宋"/>
                <w:sz w:val="24"/>
                <w:szCs w:val="24"/>
                <w:lang w:val="en-US" w:eastAsia="zh-CN"/>
              </w:rPr>
              <w:t>3</w:t>
            </w:r>
            <w:r>
              <w:rPr>
                <w:rFonts w:hint="eastAsia" w:ascii="仿宋" w:hAnsi="仿宋" w:eastAsia="仿宋"/>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6" w:hRule="atLeast"/>
        </w:trPr>
        <w:tc>
          <w:tcPr>
            <w:tcW w:w="824" w:type="dxa"/>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18</w:t>
            </w:r>
          </w:p>
        </w:tc>
        <w:tc>
          <w:tcPr>
            <w:tcW w:w="8820" w:type="dxa"/>
            <w:vAlign w:val="center"/>
          </w:tcPr>
          <w:p>
            <w:pPr>
              <w:spacing w:line="400" w:lineRule="exact"/>
              <w:rPr>
                <w:rFonts w:ascii="仿宋" w:hAnsi="仿宋" w:eastAsia="仿宋"/>
                <w:sz w:val="24"/>
                <w:szCs w:val="24"/>
              </w:rPr>
            </w:pPr>
            <w:r>
              <w:rPr>
                <w:rFonts w:hint="eastAsia" w:ascii="仿宋" w:hAnsi="仿宋" w:eastAsia="仿宋"/>
                <w:sz w:val="24"/>
                <w:szCs w:val="24"/>
              </w:rPr>
              <w:t>履约担保金额为：合同价款的</w:t>
            </w:r>
            <w:r>
              <w:rPr>
                <w:rFonts w:hint="eastAsia" w:ascii="仿宋" w:hAnsi="仿宋" w:eastAsia="仿宋"/>
                <w:sz w:val="24"/>
                <w:szCs w:val="24"/>
                <w:u w:val="single"/>
              </w:rPr>
              <w:t xml:space="preserve"> 5% </w:t>
            </w:r>
            <w:r>
              <w:rPr>
                <w:rFonts w:hint="eastAsia" w:ascii="仿宋" w:hAnsi="仿宋" w:eastAsia="仿宋"/>
                <w:sz w:val="24"/>
                <w:szCs w:val="24"/>
              </w:rPr>
              <w:t>；</w:t>
            </w:r>
          </w:p>
          <w:p>
            <w:pPr>
              <w:pStyle w:val="65"/>
              <w:spacing w:line="400" w:lineRule="exact"/>
              <w:rPr>
                <w:rFonts w:ascii="仿宋" w:hAnsi="仿宋" w:eastAsia="仿宋"/>
              </w:rPr>
            </w:pPr>
            <w:r>
              <w:rPr>
                <w:rFonts w:hint="eastAsia" w:ascii="仿宋" w:hAnsi="仿宋" w:eastAsia="仿宋"/>
              </w:rPr>
              <w:t>履约保证金形式：以支票、汇票、本票或者金融机构、担保机构出具的保函等非现金形式缴纳至采购人</w:t>
            </w:r>
            <w:r>
              <w:rPr>
                <w:rFonts w:hint="eastAsia" w:ascii="仿宋" w:hAnsi="仿宋" w:eastAsia="仿宋"/>
                <w:lang w:eastAsia="zh-CN"/>
              </w:rPr>
              <w:t>（</w:t>
            </w:r>
            <w:r>
              <w:rPr>
                <w:rFonts w:hint="eastAsia" w:ascii="仿宋" w:hAnsi="仿宋" w:eastAsia="仿宋"/>
                <w:lang w:val="en-US" w:eastAsia="zh-CN"/>
              </w:rPr>
              <w:t>一年后返还</w:t>
            </w:r>
            <w:r>
              <w:rPr>
                <w:rFonts w:hint="eastAsia" w:ascii="仿宋" w:hAnsi="仿宋" w:eastAsia="仿宋"/>
                <w:lang w:eastAsia="zh-CN"/>
              </w:rPr>
              <w:t>）</w:t>
            </w:r>
            <w:r>
              <w:rPr>
                <w:rFonts w:hint="eastAsia" w:ascii="仿宋" w:hAnsi="仿宋" w:eastAsia="仿宋"/>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824" w:type="dxa"/>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19</w:t>
            </w:r>
          </w:p>
        </w:tc>
        <w:tc>
          <w:tcPr>
            <w:tcW w:w="8820" w:type="dxa"/>
            <w:vAlign w:val="center"/>
          </w:tcPr>
          <w:p>
            <w:pPr>
              <w:pStyle w:val="65"/>
              <w:spacing w:line="420" w:lineRule="exact"/>
              <w:rPr>
                <w:rFonts w:ascii="仿宋" w:hAnsi="仿宋" w:eastAsia="仿宋"/>
                <w:color w:val="auto"/>
              </w:rPr>
            </w:pPr>
            <w:r>
              <w:rPr>
                <w:rFonts w:hint="eastAsia" w:ascii="仿宋" w:hAnsi="仿宋" w:eastAsia="仿宋"/>
                <w:color w:val="auto"/>
              </w:rPr>
              <w:t>质保期：3年（设备参数中另有要求的，以具体要求为准）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824" w:type="dxa"/>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20</w:t>
            </w:r>
          </w:p>
        </w:tc>
        <w:tc>
          <w:tcPr>
            <w:tcW w:w="8820" w:type="dxa"/>
            <w:vAlign w:val="center"/>
          </w:tcPr>
          <w:p>
            <w:pPr>
              <w:pStyle w:val="65"/>
              <w:spacing w:line="420" w:lineRule="exact"/>
              <w:rPr>
                <w:rFonts w:ascii="仿宋" w:hAnsi="仿宋" w:eastAsia="仿宋"/>
                <w:color w:val="auto"/>
                <w:szCs w:val="28"/>
              </w:rPr>
            </w:pPr>
            <w:r>
              <w:rPr>
                <w:rFonts w:hint="eastAsia" w:ascii="仿宋" w:hAnsi="仿宋" w:eastAsia="仿宋"/>
                <w:color w:val="auto"/>
                <w:szCs w:val="28"/>
              </w:rPr>
              <w:t>交货地点：托克逊县人民医院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01" w:hRule="atLeast"/>
        </w:trPr>
        <w:tc>
          <w:tcPr>
            <w:tcW w:w="824" w:type="dxa"/>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21</w:t>
            </w:r>
          </w:p>
        </w:tc>
        <w:tc>
          <w:tcPr>
            <w:tcW w:w="8820" w:type="dxa"/>
            <w:vAlign w:val="center"/>
          </w:tcPr>
          <w:p>
            <w:pPr>
              <w:pStyle w:val="65"/>
              <w:snapToGrid w:val="0"/>
              <w:spacing w:line="360" w:lineRule="auto"/>
              <w:rPr>
                <w:rFonts w:ascii="仿宋" w:hAnsi="仿宋" w:eastAsia="仿宋"/>
                <w:snapToGrid w:val="0"/>
                <w:color w:val="auto"/>
              </w:rPr>
            </w:pPr>
            <w:r>
              <w:rPr>
                <w:rFonts w:hint="eastAsia" w:ascii="仿宋" w:hAnsi="仿宋" w:eastAsia="仿宋"/>
                <w:snapToGrid w:val="0"/>
                <w:color w:val="auto"/>
              </w:rPr>
              <w:t>严格执行《财政部发展改革委生态环境部市场监管总局关于调整优化节能产品、环境标志产品政府采购执行机制的通知》（财库〔20</w:t>
            </w:r>
            <w:bookmarkStart w:id="6" w:name="_GoBack"/>
            <w:r>
              <w:rPr>
                <w:rFonts w:hint="eastAsia" w:ascii="仿宋" w:hAnsi="仿宋" w:eastAsia="仿宋"/>
                <w:snapToGrid w:val="0"/>
                <w:color w:val="auto"/>
              </w:rPr>
              <w:t>19</w:t>
            </w:r>
            <w:bookmarkEnd w:id="6"/>
            <w:r>
              <w:rPr>
                <w:rFonts w:hint="eastAsia" w:ascii="仿宋" w:hAnsi="仿宋" w:eastAsia="仿宋"/>
                <w:snapToGrid w:val="0"/>
                <w:color w:val="auto"/>
              </w:rPr>
              <w:t>〕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pPr>
              <w:pStyle w:val="65"/>
              <w:snapToGrid w:val="0"/>
              <w:spacing w:line="360" w:lineRule="auto"/>
              <w:rPr>
                <w:rFonts w:ascii="仿宋" w:hAnsi="仿宋" w:eastAsia="仿宋"/>
                <w:snapToGrid w:val="0"/>
                <w:color w:val="auto"/>
              </w:rPr>
            </w:pPr>
            <w:r>
              <w:rPr>
                <w:rFonts w:hint="eastAsia" w:ascii="仿宋" w:hAnsi="仿宋" w:eastAsia="仿宋"/>
                <w:snapToGrid w:val="0"/>
                <w:color w:val="auto"/>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技术评审表。供应商须按照招标文件格式要求在《环境标志产品明细表》、《节能标志产品明细表》中列明并附证书，否则，不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5" w:hRule="atLeast"/>
        </w:trPr>
        <w:tc>
          <w:tcPr>
            <w:tcW w:w="824" w:type="dxa"/>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22</w:t>
            </w:r>
          </w:p>
        </w:tc>
        <w:tc>
          <w:tcPr>
            <w:tcW w:w="8820" w:type="dxa"/>
            <w:vAlign w:val="center"/>
          </w:tcPr>
          <w:p>
            <w:pPr>
              <w:pStyle w:val="65"/>
              <w:snapToGrid w:val="0"/>
              <w:spacing w:line="360" w:lineRule="auto"/>
              <w:rPr>
                <w:rFonts w:ascii="仿宋" w:hAnsi="仿宋" w:eastAsia="仿宋"/>
                <w:b/>
                <w:snapToGrid w:val="0"/>
                <w:color w:val="auto"/>
              </w:rPr>
            </w:pPr>
            <w:r>
              <w:rPr>
                <w:rFonts w:hint="eastAsia" w:ascii="仿宋" w:hAnsi="仿宋" w:eastAsia="仿宋"/>
                <w:b/>
                <w:snapToGrid w:val="0"/>
                <w:color w:val="auto"/>
              </w:rPr>
              <w:t>中小企业政策：</w:t>
            </w:r>
          </w:p>
          <w:p>
            <w:pPr>
              <w:pStyle w:val="65"/>
              <w:snapToGrid w:val="0"/>
              <w:spacing w:line="360" w:lineRule="auto"/>
              <w:rPr>
                <w:rFonts w:ascii="仿宋" w:hAnsi="仿宋" w:eastAsia="仿宋"/>
                <w:snapToGrid w:val="0"/>
                <w:color w:val="auto"/>
              </w:rPr>
            </w:pPr>
            <w:r>
              <w:rPr>
                <w:rFonts w:hint="eastAsia" w:ascii="仿宋" w:hAnsi="仿宋" w:eastAsia="仿宋"/>
                <w:snapToGrid w:val="0"/>
                <w:color w:val="auto"/>
              </w:rPr>
              <w:t>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本次采购标的所属行业为工业（制造业），符合以下条件的中小微型企业应按照采购文件格式要求提供《中小企业声明函》。</w:t>
            </w:r>
          </w:p>
          <w:p>
            <w:pPr>
              <w:pStyle w:val="65"/>
              <w:snapToGrid w:val="0"/>
              <w:spacing w:line="360" w:lineRule="auto"/>
              <w:rPr>
                <w:rFonts w:ascii="仿宋" w:hAnsi="仿宋" w:eastAsia="仿宋"/>
                <w:snapToGrid w:val="0"/>
                <w:color w:val="auto"/>
              </w:rPr>
            </w:pPr>
            <w:r>
              <w:rPr>
                <w:rFonts w:hint="eastAsia" w:ascii="仿宋" w:hAnsi="仿宋" w:eastAsia="仿宋"/>
                <w:snapToGrid w:val="0"/>
                <w:color w:val="auto"/>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65"/>
              <w:snapToGrid w:val="0"/>
              <w:spacing w:line="360" w:lineRule="auto"/>
              <w:rPr>
                <w:rFonts w:ascii="仿宋" w:hAnsi="仿宋" w:eastAsia="仿宋"/>
                <w:snapToGrid w:val="0"/>
                <w:color w:val="auto"/>
              </w:rPr>
            </w:pPr>
            <w:r>
              <w:rPr>
                <w:rFonts w:hint="eastAsia" w:ascii="仿宋" w:hAnsi="仿宋" w:eastAsia="仿宋"/>
                <w:snapToGrid w:val="0"/>
                <w:color w:val="auto"/>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pStyle w:val="65"/>
              <w:snapToGrid w:val="0"/>
              <w:spacing w:line="360" w:lineRule="auto"/>
              <w:rPr>
                <w:rFonts w:ascii="仿宋" w:hAnsi="仿宋" w:eastAsia="仿宋"/>
                <w:snapToGrid w:val="0"/>
                <w:color w:val="auto"/>
              </w:rPr>
            </w:pPr>
            <w:r>
              <w:rPr>
                <w:rFonts w:hint="eastAsia" w:ascii="仿宋" w:hAnsi="仿宋" w:eastAsia="仿宋"/>
                <w:snapToGrid w:val="0"/>
                <w:color w:val="auto"/>
              </w:rPr>
              <w:t>（3）根据上述文件规定，对满足上述（1）（2）两项条件的小微企业的投标总报价给予10%的扣除，用扣除后的价格参与评审。</w:t>
            </w:r>
          </w:p>
          <w:p>
            <w:pPr>
              <w:pStyle w:val="65"/>
              <w:snapToGrid w:val="0"/>
              <w:spacing w:line="360" w:lineRule="auto"/>
              <w:rPr>
                <w:rFonts w:hint="eastAsia" w:ascii="仿宋" w:hAnsi="仿宋" w:eastAsia="仿宋"/>
                <w:snapToGrid w:val="0"/>
                <w:color w:val="auto"/>
              </w:rPr>
            </w:pPr>
            <w:r>
              <w:rPr>
                <w:rFonts w:hint="eastAsia" w:ascii="仿宋" w:hAnsi="仿宋" w:eastAsia="仿宋"/>
                <w:snapToGrid w:val="0"/>
                <w:color w:val="auto"/>
              </w:rPr>
              <w:t>（4）依据本办法规定享受扶持政策获得政府采购合同的，小微企业不得将合同分包给大中型企业，中型企业不得将合同分包给大型企业。</w:t>
            </w:r>
          </w:p>
          <w:p>
            <w:pPr>
              <w:pStyle w:val="65"/>
              <w:snapToGrid w:val="0"/>
              <w:spacing w:line="360" w:lineRule="auto"/>
              <w:rPr>
                <w:rFonts w:hint="eastAsia" w:ascii="仿宋" w:hAnsi="仿宋" w:eastAsia="仿宋"/>
                <w:snapToGrid w:val="0"/>
                <w:color w:val="auto"/>
                <w:lang w:eastAsia="zh-CN"/>
              </w:rPr>
            </w:pPr>
            <w:r>
              <w:rPr>
                <w:rFonts w:hint="eastAsia" w:ascii="仿宋" w:hAnsi="仿宋" w:eastAsia="仿宋"/>
                <w:b/>
                <w:bCs/>
                <w:snapToGrid w:val="0"/>
                <w:color w:val="000000" w:themeColor="text1"/>
                <w:lang w:eastAsia="zh-CN"/>
              </w:rPr>
              <w:t>（</w:t>
            </w:r>
            <w:r>
              <w:rPr>
                <w:rFonts w:hint="eastAsia" w:ascii="仿宋" w:hAnsi="仿宋" w:eastAsia="仿宋"/>
                <w:b/>
                <w:bCs/>
                <w:color w:val="000000" w:themeColor="text1"/>
                <w:lang w:val="en-US" w:eastAsia="zh-CN"/>
              </w:rPr>
              <w:t>5</w:t>
            </w:r>
            <w:r>
              <w:rPr>
                <w:rFonts w:hint="eastAsia" w:ascii="仿宋" w:hAnsi="仿宋" w:eastAsia="仿宋"/>
                <w:b/>
                <w:bCs/>
                <w:color w:val="000000" w:themeColor="text1"/>
                <w:lang w:eastAsia="zh-CN"/>
              </w:rPr>
              <w:t>）</w:t>
            </w:r>
            <w:r>
              <w:rPr>
                <w:rFonts w:hint="eastAsia" w:ascii="仿宋" w:hAnsi="仿宋" w:eastAsia="仿宋"/>
                <w:b/>
                <w:bCs/>
                <w:color w:val="000000" w:themeColor="text1"/>
                <w:lang w:val="en-US" w:eastAsia="zh-CN"/>
              </w:rPr>
              <w:t>本次采购项目严格执行《政府采购促进中小企业发展管理办法》中：超过200万元的货物和服务采购项目、超过400万元的工程采购项目中适宜由中小企业提供的，预留该部分采购项目预算总额的30%以上专门面向中小企业采购，其中预留给小微企业的比例不低于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trPr>
        <w:tc>
          <w:tcPr>
            <w:tcW w:w="824" w:type="dxa"/>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23</w:t>
            </w:r>
          </w:p>
        </w:tc>
        <w:tc>
          <w:tcPr>
            <w:tcW w:w="8820" w:type="dxa"/>
            <w:vAlign w:val="center"/>
          </w:tcPr>
          <w:p>
            <w:pPr>
              <w:pStyle w:val="65"/>
              <w:spacing w:line="420" w:lineRule="exact"/>
              <w:rPr>
                <w:rFonts w:ascii="仿宋" w:hAnsi="仿宋" w:eastAsia="仿宋"/>
                <w:color w:val="auto"/>
              </w:rPr>
            </w:pPr>
            <w:r>
              <w:rPr>
                <w:rFonts w:hint="eastAsia" w:ascii="仿宋" w:hAnsi="仿宋" w:eastAsia="仿宋"/>
                <w:color w:val="auto"/>
              </w:rPr>
              <w:t>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5" w:hRule="atLeast"/>
        </w:trPr>
        <w:tc>
          <w:tcPr>
            <w:tcW w:w="824" w:type="dxa"/>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24</w:t>
            </w:r>
          </w:p>
        </w:tc>
        <w:tc>
          <w:tcPr>
            <w:tcW w:w="8820" w:type="dxa"/>
            <w:vAlign w:val="center"/>
          </w:tcPr>
          <w:p>
            <w:pPr>
              <w:pStyle w:val="65"/>
              <w:spacing w:line="420" w:lineRule="exact"/>
              <w:rPr>
                <w:rFonts w:ascii="仿宋" w:hAnsi="仿宋" w:eastAsia="仿宋"/>
                <w:color w:val="auto"/>
              </w:rPr>
            </w:pPr>
            <w:r>
              <w:rPr>
                <w:rFonts w:hint="eastAsia" w:ascii="仿宋" w:hAnsi="仿宋" w:eastAsia="仿宋"/>
                <w:color w:val="auto"/>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 w:hRule="atLeast"/>
        </w:trPr>
        <w:tc>
          <w:tcPr>
            <w:tcW w:w="824" w:type="dxa"/>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25</w:t>
            </w:r>
          </w:p>
        </w:tc>
        <w:tc>
          <w:tcPr>
            <w:tcW w:w="8820" w:type="dxa"/>
            <w:vAlign w:val="center"/>
          </w:tcPr>
          <w:p>
            <w:pPr>
              <w:pStyle w:val="65"/>
              <w:spacing w:line="420" w:lineRule="exact"/>
              <w:rPr>
                <w:rFonts w:ascii="仿宋" w:hAnsi="仿宋" w:eastAsia="仿宋"/>
                <w:color w:val="auto"/>
              </w:rPr>
            </w:pPr>
            <w:r>
              <w:rPr>
                <w:rFonts w:hint="eastAsia" w:ascii="仿宋" w:hAnsi="仿宋" w:eastAsia="仿宋"/>
                <w:color w:val="auto"/>
              </w:rPr>
              <w:t>供应商认为采购文件、采购过程、中标或者成交结果使自己的权益受到损害的，可以在知道或者应知其权益受到损害之日起7个工作日内，以书面形式向采购人、采购代理机构提出质疑。</w:t>
            </w:r>
          </w:p>
        </w:tc>
      </w:tr>
    </w:tbl>
    <w:p>
      <w:pPr>
        <w:pStyle w:val="41"/>
        <w:rPr>
          <w:rFonts w:ascii="仿宋" w:hAnsi="仿宋" w:eastAsia="仿宋" w:cs="宋体"/>
          <w:kern w:val="0"/>
          <w:sz w:val="28"/>
          <w:szCs w:val="28"/>
        </w:rPr>
      </w:pPr>
      <w:r>
        <w:rPr>
          <w:rFonts w:hint="eastAsia" w:ascii="仿宋" w:hAnsi="仿宋" w:eastAsia="仿宋"/>
          <w:sz w:val="31"/>
        </w:rPr>
        <w:br w:type="page"/>
      </w:r>
      <w:bookmarkStart w:id="1" w:name="_Toc114617425"/>
      <w:r>
        <w:rPr>
          <w:rFonts w:hint="eastAsia" w:ascii="仿宋" w:hAnsi="仿宋" w:eastAsia="仿宋"/>
          <w:sz w:val="36"/>
        </w:rPr>
        <w:t xml:space="preserve">第一章  </w:t>
      </w:r>
      <w:r>
        <w:rPr>
          <w:rFonts w:hint="eastAsia" w:ascii="仿宋" w:hAnsi="仿宋" w:eastAsia="仿宋"/>
          <w:sz w:val="36"/>
          <w:szCs w:val="36"/>
        </w:rPr>
        <w:t>招标公告</w:t>
      </w:r>
      <w:bookmarkEnd w:id="1"/>
    </w:p>
    <w:p>
      <w:pPr>
        <w:pStyle w:val="41"/>
        <w:spacing w:line="400" w:lineRule="exact"/>
        <w:ind w:left="0" w:firstLine="0"/>
        <w:rPr>
          <w:rFonts w:ascii="仿宋" w:hAnsi="仿宋" w:eastAsia="仿宋"/>
        </w:rPr>
      </w:pPr>
      <w:r>
        <w:rPr>
          <w:rFonts w:hint="eastAsia" w:ascii="仿宋" w:hAnsi="仿宋" w:eastAsia="仿宋"/>
        </w:rPr>
        <w:t>吐鲁番市托克逊县人民医院综合业务用房二期附属设施采购项</w:t>
      </w:r>
    </w:p>
    <w:p>
      <w:pPr>
        <w:pStyle w:val="41"/>
        <w:spacing w:line="400" w:lineRule="exact"/>
        <w:ind w:left="0" w:firstLine="0"/>
        <w:rPr>
          <w:rFonts w:ascii="仿宋" w:hAnsi="仿宋" w:eastAsia="仿宋"/>
        </w:rPr>
      </w:pPr>
      <w:r>
        <w:rPr>
          <w:rFonts w:hint="eastAsia" w:ascii="仿宋" w:hAnsi="仿宋" w:eastAsia="仿宋"/>
        </w:rPr>
        <w:t>目公开招标公告</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65"/>
              <w:spacing w:line="400" w:lineRule="exact"/>
              <w:rPr>
                <w:rFonts w:ascii="仿宋" w:hAnsi="仿宋" w:eastAsia="仿宋"/>
                <w:color w:val="auto"/>
                <w:szCs w:val="22"/>
              </w:rPr>
            </w:pPr>
            <w:r>
              <w:rPr>
                <w:rFonts w:ascii="仿宋" w:hAnsi="仿宋" w:eastAsia="仿宋"/>
                <w:color w:val="auto"/>
                <w:szCs w:val="22"/>
              </w:rPr>
              <w:t>项目概况</w:t>
            </w:r>
          </w:p>
          <w:p>
            <w:pPr>
              <w:pStyle w:val="65"/>
              <w:spacing w:line="400" w:lineRule="exact"/>
              <w:ind w:firstLine="560"/>
              <w:rPr>
                <w:rFonts w:ascii="仿宋" w:hAnsi="仿宋" w:eastAsia="仿宋"/>
                <w:color w:val="auto"/>
                <w:szCs w:val="22"/>
              </w:rPr>
            </w:pPr>
            <w:r>
              <w:rPr>
                <w:rFonts w:hint="eastAsia" w:ascii="仿宋" w:hAnsi="仿宋" w:eastAsia="仿宋"/>
                <w:color w:val="auto"/>
                <w:szCs w:val="22"/>
              </w:rPr>
              <w:t>吐鲁番市托克逊县人民医院综合业务用房二期附属设施采购</w:t>
            </w:r>
            <w:r>
              <w:rPr>
                <w:rFonts w:ascii="仿宋" w:hAnsi="仿宋" w:eastAsia="仿宋"/>
                <w:color w:val="auto"/>
                <w:szCs w:val="22"/>
              </w:rPr>
              <w:t>项目的潜在投标人应在政采云平台https://www.zcygov.cn/获取招标文件，并于</w:t>
            </w:r>
            <w:r>
              <w:rPr>
                <w:rFonts w:ascii="仿宋" w:hAnsi="仿宋" w:eastAsia="仿宋"/>
                <w:color w:val="FF0000"/>
                <w:szCs w:val="22"/>
              </w:rPr>
              <w:t>202</w:t>
            </w:r>
            <w:r>
              <w:rPr>
                <w:rFonts w:hint="eastAsia" w:ascii="仿宋" w:hAnsi="仿宋" w:eastAsia="仿宋"/>
                <w:color w:val="FF0000"/>
                <w:szCs w:val="22"/>
              </w:rPr>
              <w:t>3</w:t>
            </w:r>
            <w:r>
              <w:rPr>
                <w:rFonts w:ascii="仿宋" w:hAnsi="仿宋" w:eastAsia="仿宋"/>
                <w:color w:val="FF0000"/>
                <w:szCs w:val="22"/>
              </w:rPr>
              <w:t>年</w:t>
            </w:r>
            <w:r>
              <w:rPr>
                <w:rFonts w:hint="eastAsia" w:ascii="仿宋" w:hAnsi="仿宋" w:eastAsia="仿宋"/>
                <w:color w:val="FF0000"/>
                <w:szCs w:val="22"/>
              </w:rPr>
              <w:t>4</w:t>
            </w:r>
            <w:r>
              <w:rPr>
                <w:rFonts w:ascii="仿宋" w:hAnsi="仿宋" w:eastAsia="仿宋"/>
                <w:color w:val="FF0000"/>
                <w:szCs w:val="22"/>
              </w:rPr>
              <w:t>月</w:t>
            </w:r>
            <w:r>
              <w:rPr>
                <w:rFonts w:hint="eastAsia" w:ascii="仿宋" w:hAnsi="仿宋" w:eastAsia="仿宋"/>
                <w:color w:val="FF0000"/>
                <w:szCs w:val="22"/>
                <w:lang w:val="en-US" w:eastAsia="zh-CN"/>
              </w:rPr>
              <w:t>25</w:t>
            </w:r>
            <w:r>
              <w:rPr>
                <w:rFonts w:ascii="仿宋" w:hAnsi="仿宋" w:eastAsia="仿宋"/>
                <w:color w:val="FF0000"/>
                <w:szCs w:val="22"/>
              </w:rPr>
              <w:t>日1</w:t>
            </w:r>
            <w:r>
              <w:rPr>
                <w:rFonts w:hint="eastAsia" w:ascii="仿宋" w:hAnsi="仿宋" w:eastAsia="仿宋"/>
                <w:color w:val="FF0000"/>
                <w:szCs w:val="22"/>
                <w:lang w:val="en-US" w:eastAsia="zh-CN"/>
              </w:rPr>
              <w:t>6</w:t>
            </w:r>
            <w:r>
              <w:rPr>
                <w:rFonts w:ascii="仿宋" w:hAnsi="仿宋" w:eastAsia="仿宋"/>
                <w:color w:val="FF0000"/>
                <w:szCs w:val="22"/>
              </w:rPr>
              <w:t>:</w:t>
            </w:r>
            <w:r>
              <w:rPr>
                <w:rFonts w:hint="eastAsia" w:ascii="仿宋" w:hAnsi="仿宋" w:eastAsia="仿宋"/>
                <w:color w:val="FF0000"/>
                <w:szCs w:val="22"/>
              </w:rPr>
              <w:t>0</w:t>
            </w:r>
            <w:r>
              <w:rPr>
                <w:rFonts w:ascii="仿宋" w:hAnsi="仿宋" w:eastAsia="仿宋"/>
                <w:color w:val="FF0000"/>
                <w:szCs w:val="22"/>
              </w:rPr>
              <w:t>0（北京时间）</w:t>
            </w:r>
            <w:r>
              <w:rPr>
                <w:rFonts w:ascii="仿宋" w:hAnsi="仿宋" w:eastAsia="仿宋"/>
                <w:color w:val="auto"/>
                <w:szCs w:val="22"/>
              </w:rPr>
              <w:t>前递交投标文件。</w:t>
            </w:r>
          </w:p>
        </w:tc>
      </w:tr>
    </w:tbl>
    <w:p>
      <w:pPr>
        <w:pStyle w:val="65"/>
        <w:spacing w:line="440" w:lineRule="exact"/>
        <w:ind w:firstLine="560"/>
        <w:rPr>
          <w:rFonts w:ascii="仿宋" w:hAnsi="仿宋" w:eastAsia="仿宋"/>
          <w:b/>
          <w:color w:val="auto"/>
          <w:szCs w:val="22"/>
        </w:rPr>
      </w:pPr>
      <w:r>
        <w:rPr>
          <w:rFonts w:hint="eastAsia" w:ascii="仿宋" w:hAnsi="仿宋" w:eastAsia="仿宋"/>
          <w:b/>
          <w:color w:val="auto"/>
          <w:szCs w:val="22"/>
        </w:rPr>
        <w:t>一、项目基本情况</w:t>
      </w:r>
    </w:p>
    <w:p>
      <w:pPr>
        <w:pStyle w:val="65"/>
        <w:spacing w:line="440" w:lineRule="exact"/>
        <w:ind w:firstLine="560"/>
        <w:rPr>
          <w:rFonts w:hint="default" w:ascii="仿宋" w:hAnsi="仿宋" w:eastAsia="仿宋"/>
          <w:color w:val="auto"/>
          <w:szCs w:val="22"/>
          <w:lang w:val="en-US" w:eastAsia="zh-CN"/>
        </w:rPr>
      </w:pPr>
      <w:r>
        <w:rPr>
          <w:rFonts w:hint="eastAsia" w:ascii="仿宋" w:hAnsi="仿宋" w:eastAsia="仿宋"/>
          <w:color w:val="auto"/>
          <w:szCs w:val="22"/>
        </w:rPr>
        <w:t>项目编号：TKXZFCG(GK)QTWC2023-010</w:t>
      </w:r>
      <w:r>
        <w:rPr>
          <w:rFonts w:hint="eastAsia" w:ascii="仿宋" w:hAnsi="仿宋" w:eastAsia="仿宋"/>
          <w:color w:val="auto"/>
          <w:szCs w:val="22"/>
          <w:lang w:val="en-US" w:eastAsia="zh-CN"/>
        </w:rPr>
        <w:t>-1</w:t>
      </w:r>
    </w:p>
    <w:p>
      <w:pPr>
        <w:pStyle w:val="65"/>
        <w:spacing w:line="440" w:lineRule="exact"/>
        <w:ind w:firstLine="560"/>
        <w:rPr>
          <w:rFonts w:ascii="仿宋" w:hAnsi="仿宋" w:eastAsia="仿宋"/>
          <w:color w:val="auto"/>
          <w:szCs w:val="22"/>
        </w:rPr>
      </w:pPr>
      <w:r>
        <w:rPr>
          <w:rFonts w:ascii="仿宋" w:hAnsi="仿宋" w:eastAsia="仿宋"/>
          <w:color w:val="auto"/>
          <w:szCs w:val="22"/>
        </w:rPr>
        <w:t>项目名称：</w:t>
      </w:r>
      <w:r>
        <w:rPr>
          <w:rFonts w:hint="eastAsia" w:ascii="仿宋" w:hAnsi="仿宋" w:eastAsia="仿宋"/>
          <w:color w:val="auto"/>
          <w:szCs w:val="22"/>
        </w:rPr>
        <w:t>吐鲁番市托克逊县人民医院综合业务用房二期附属设施采购</w:t>
      </w:r>
      <w:r>
        <w:rPr>
          <w:rFonts w:ascii="仿宋" w:hAnsi="仿宋" w:eastAsia="仿宋"/>
          <w:color w:val="auto"/>
          <w:szCs w:val="22"/>
        </w:rPr>
        <w:t>项目</w:t>
      </w:r>
    </w:p>
    <w:p>
      <w:pPr>
        <w:pStyle w:val="65"/>
        <w:spacing w:line="440" w:lineRule="exact"/>
        <w:ind w:firstLine="560"/>
        <w:rPr>
          <w:rFonts w:ascii="仿宋" w:hAnsi="仿宋" w:eastAsia="仿宋"/>
          <w:color w:val="auto"/>
          <w:szCs w:val="22"/>
        </w:rPr>
      </w:pPr>
      <w:r>
        <w:rPr>
          <w:rFonts w:ascii="仿宋" w:hAnsi="仿宋" w:eastAsia="仿宋"/>
          <w:color w:val="auto"/>
          <w:szCs w:val="22"/>
        </w:rPr>
        <w:t>采购方式：公开招标</w:t>
      </w:r>
    </w:p>
    <w:p>
      <w:pPr>
        <w:pStyle w:val="65"/>
        <w:spacing w:line="440" w:lineRule="exact"/>
        <w:ind w:firstLine="560"/>
        <w:rPr>
          <w:rFonts w:hint="default" w:ascii="仿宋" w:hAnsi="仿宋" w:eastAsia="仿宋"/>
          <w:color w:val="auto"/>
          <w:szCs w:val="22"/>
          <w:lang w:val="en-US" w:eastAsia="zh-CN"/>
        </w:rPr>
      </w:pPr>
      <w:r>
        <w:rPr>
          <w:rFonts w:hint="eastAsia" w:ascii="仿宋" w:hAnsi="仿宋" w:eastAsia="仿宋"/>
          <w:color w:val="auto"/>
          <w:szCs w:val="22"/>
        </w:rPr>
        <w:t>预算金额（元）：</w:t>
      </w:r>
      <w:r>
        <w:rPr>
          <w:rFonts w:hint="eastAsia" w:ascii="仿宋" w:hAnsi="仿宋" w:eastAsia="仿宋"/>
          <w:color w:val="auto"/>
          <w:szCs w:val="22"/>
          <w:lang w:val="en-US" w:eastAsia="zh-CN"/>
        </w:rPr>
        <w:t>348600.00</w:t>
      </w:r>
    </w:p>
    <w:p>
      <w:pPr>
        <w:pStyle w:val="65"/>
        <w:spacing w:line="440" w:lineRule="exact"/>
        <w:ind w:firstLine="560"/>
        <w:rPr>
          <w:rFonts w:hint="eastAsia" w:ascii="仿宋" w:hAnsi="仿宋" w:eastAsia="仿宋" w:cs="Times New Roman"/>
          <w:color w:val="auto"/>
          <w:szCs w:val="22"/>
        </w:rPr>
      </w:pPr>
      <w:r>
        <w:rPr>
          <w:rFonts w:hint="eastAsia" w:ascii="仿宋" w:hAnsi="仿宋" w:eastAsia="仿宋"/>
          <w:color w:val="auto"/>
          <w:szCs w:val="22"/>
        </w:rPr>
        <w:t>最</w:t>
      </w:r>
      <w:r>
        <w:rPr>
          <w:rFonts w:hint="eastAsia" w:ascii="仿宋" w:hAnsi="仿宋" w:eastAsia="仿宋" w:cs="Times New Roman"/>
          <w:color w:val="auto"/>
          <w:szCs w:val="22"/>
        </w:rPr>
        <w:t>高限价（元）：</w:t>
      </w:r>
    </w:p>
    <w:p>
      <w:pPr>
        <w:pStyle w:val="65"/>
        <w:spacing w:line="440" w:lineRule="exact"/>
        <w:ind w:firstLine="560"/>
        <w:rPr>
          <w:rFonts w:hint="eastAsia" w:ascii="仿宋" w:hAnsi="仿宋" w:eastAsia="仿宋" w:cs="Times New Roman"/>
          <w:color w:val="auto"/>
          <w:szCs w:val="22"/>
        </w:rPr>
      </w:pPr>
      <w:r>
        <w:rPr>
          <w:rFonts w:hint="eastAsia" w:ascii="仿宋" w:hAnsi="仿宋" w:eastAsia="仿宋" w:cs="Times New Roman"/>
          <w:color w:val="auto"/>
          <w:szCs w:val="22"/>
        </w:rPr>
        <w:t>采购需求：</w:t>
      </w:r>
    </w:p>
    <w:p>
      <w:pPr>
        <w:pStyle w:val="65"/>
        <w:spacing w:line="440" w:lineRule="exact"/>
        <w:ind w:firstLine="560"/>
        <w:rPr>
          <w:rFonts w:hint="eastAsia" w:ascii="仿宋" w:hAnsi="仿宋" w:eastAsia="仿宋" w:cs="Times New Roman"/>
          <w:color w:val="auto"/>
          <w:szCs w:val="22"/>
        </w:rPr>
      </w:pPr>
      <w:r>
        <w:rPr>
          <w:rFonts w:hint="eastAsia" w:ascii="仿宋" w:hAnsi="仿宋" w:eastAsia="仿宋" w:cs="Times New Roman"/>
          <w:color w:val="auto"/>
          <w:szCs w:val="22"/>
        </w:rPr>
        <w:t>标项一名称:</w:t>
      </w:r>
      <w:r>
        <w:rPr>
          <w:rFonts w:hint="eastAsia" w:ascii="仿宋" w:hAnsi="仿宋" w:eastAsia="仿宋" w:cs="Times New Roman"/>
          <w:color w:val="auto"/>
          <w:szCs w:val="22"/>
          <w:lang w:val="en-US" w:eastAsia="zh-CN"/>
        </w:rPr>
        <w:t>病房配套设施</w:t>
      </w:r>
    </w:p>
    <w:p>
      <w:pPr>
        <w:pStyle w:val="65"/>
        <w:spacing w:line="440" w:lineRule="exact"/>
        <w:ind w:firstLine="560"/>
        <w:rPr>
          <w:rFonts w:hint="eastAsia" w:ascii="仿宋" w:hAnsi="仿宋" w:eastAsia="仿宋" w:cs="Times New Roman"/>
          <w:color w:val="auto"/>
          <w:szCs w:val="22"/>
        </w:rPr>
      </w:pPr>
      <w:r>
        <w:rPr>
          <w:rFonts w:hint="eastAsia" w:ascii="仿宋" w:hAnsi="仿宋" w:eastAsia="仿宋" w:cs="Times New Roman"/>
          <w:color w:val="auto"/>
          <w:szCs w:val="22"/>
        </w:rPr>
        <w:t>数量:1批</w:t>
      </w:r>
    </w:p>
    <w:p>
      <w:pPr>
        <w:pStyle w:val="65"/>
        <w:spacing w:line="440" w:lineRule="exact"/>
        <w:ind w:firstLine="560"/>
        <w:rPr>
          <w:rFonts w:hint="default" w:ascii="仿宋" w:hAnsi="仿宋" w:eastAsia="仿宋" w:cs="Times New Roman"/>
          <w:color w:val="auto"/>
          <w:szCs w:val="22"/>
          <w:lang w:val="en-US" w:eastAsia="zh-CN"/>
        </w:rPr>
      </w:pPr>
      <w:r>
        <w:rPr>
          <w:rFonts w:hint="eastAsia" w:ascii="仿宋" w:hAnsi="仿宋" w:eastAsia="仿宋" w:cs="Times New Roman"/>
          <w:color w:val="auto"/>
          <w:szCs w:val="22"/>
        </w:rPr>
        <w:t>预算金额（元）:</w:t>
      </w:r>
      <w:r>
        <w:rPr>
          <w:rFonts w:hint="eastAsia" w:ascii="仿宋" w:hAnsi="仿宋" w:eastAsia="仿宋" w:cs="Times New Roman"/>
          <w:color w:val="auto"/>
          <w:szCs w:val="22"/>
          <w:lang w:val="en-US" w:eastAsia="zh-CN"/>
        </w:rPr>
        <w:t>348600.00</w:t>
      </w:r>
    </w:p>
    <w:p>
      <w:pPr>
        <w:pStyle w:val="65"/>
        <w:spacing w:line="440" w:lineRule="exact"/>
        <w:ind w:firstLine="560"/>
        <w:rPr>
          <w:rFonts w:ascii="仿宋" w:hAnsi="仿宋" w:eastAsia="仿宋"/>
          <w:color w:val="auto"/>
          <w:szCs w:val="22"/>
        </w:rPr>
      </w:pPr>
      <w:r>
        <w:rPr>
          <w:rFonts w:hint="eastAsia" w:ascii="仿宋" w:hAnsi="仿宋" w:eastAsia="仿宋"/>
          <w:color w:val="auto"/>
          <w:szCs w:val="22"/>
        </w:rPr>
        <w:t>简要规格描述或项目基本概况介绍、用途：详见</w:t>
      </w:r>
      <w:r>
        <w:rPr>
          <w:rFonts w:hint="eastAsia" w:ascii="仿宋" w:hAnsi="仿宋" w:eastAsia="仿宋"/>
          <w:color w:val="auto"/>
          <w:szCs w:val="22"/>
          <w:lang w:val="en-US" w:eastAsia="zh-CN"/>
        </w:rPr>
        <w:t>采购</w:t>
      </w:r>
      <w:r>
        <w:rPr>
          <w:rFonts w:hint="eastAsia" w:ascii="仿宋" w:hAnsi="仿宋" w:eastAsia="仿宋"/>
          <w:color w:val="auto"/>
          <w:szCs w:val="22"/>
        </w:rPr>
        <w:t>文件</w:t>
      </w:r>
    </w:p>
    <w:p>
      <w:pPr>
        <w:pStyle w:val="65"/>
        <w:spacing w:line="440" w:lineRule="exact"/>
        <w:ind w:firstLine="560"/>
        <w:rPr>
          <w:rFonts w:ascii="仿宋" w:hAnsi="仿宋" w:eastAsia="仿宋"/>
          <w:color w:val="auto"/>
          <w:szCs w:val="22"/>
        </w:rPr>
      </w:pPr>
      <w:r>
        <w:rPr>
          <w:rFonts w:hint="eastAsia" w:ascii="仿宋" w:hAnsi="仿宋" w:eastAsia="仿宋"/>
          <w:color w:val="auto"/>
          <w:szCs w:val="22"/>
        </w:rPr>
        <w:t>备注：</w:t>
      </w:r>
    </w:p>
    <w:p>
      <w:pPr>
        <w:pStyle w:val="65"/>
        <w:spacing w:line="440" w:lineRule="exact"/>
        <w:ind w:firstLine="560"/>
        <w:rPr>
          <w:rFonts w:ascii="仿宋" w:hAnsi="仿宋" w:eastAsia="仿宋"/>
          <w:color w:val="auto"/>
          <w:szCs w:val="22"/>
        </w:rPr>
      </w:pPr>
      <w:r>
        <w:rPr>
          <w:rFonts w:hint="eastAsia" w:ascii="仿宋" w:hAnsi="仿宋" w:eastAsia="仿宋"/>
          <w:color w:val="auto"/>
          <w:szCs w:val="22"/>
        </w:rPr>
        <w:t>合同履约期限：自中标之日起6个月内供货安装调试完成</w:t>
      </w:r>
    </w:p>
    <w:p>
      <w:pPr>
        <w:pStyle w:val="65"/>
        <w:spacing w:line="440" w:lineRule="exact"/>
        <w:ind w:firstLine="560"/>
        <w:rPr>
          <w:rFonts w:ascii="仿宋" w:hAnsi="仿宋" w:eastAsia="仿宋"/>
          <w:b/>
          <w:color w:val="auto"/>
          <w:szCs w:val="22"/>
        </w:rPr>
      </w:pPr>
      <w:r>
        <w:rPr>
          <w:rFonts w:hint="eastAsia" w:ascii="仿宋" w:hAnsi="仿宋" w:eastAsia="仿宋"/>
          <w:b/>
          <w:color w:val="auto"/>
          <w:szCs w:val="22"/>
        </w:rPr>
        <w:t>二、申请人的资格要求：</w:t>
      </w:r>
    </w:p>
    <w:p>
      <w:pPr>
        <w:pStyle w:val="65"/>
        <w:spacing w:line="440" w:lineRule="exact"/>
        <w:ind w:firstLine="560"/>
        <w:rPr>
          <w:rFonts w:ascii="仿宋" w:hAnsi="仿宋" w:eastAsia="仿宋"/>
          <w:color w:val="auto"/>
          <w:szCs w:val="22"/>
        </w:rPr>
      </w:pPr>
      <w:r>
        <w:rPr>
          <w:rFonts w:ascii="仿宋" w:hAnsi="仿宋" w:eastAsia="仿宋"/>
          <w:color w:val="auto"/>
          <w:szCs w:val="22"/>
        </w:rPr>
        <w:t>1.满足《中华人民共和国政府采购法》第二十二条规定；</w:t>
      </w:r>
    </w:p>
    <w:p>
      <w:pPr>
        <w:pStyle w:val="65"/>
        <w:spacing w:line="440" w:lineRule="exact"/>
        <w:ind w:firstLine="560"/>
        <w:rPr>
          <w:rFonts w:ascii="仿宋" w:hAnsi="仿宋" w:eastAsia="仿宋"/>
          <w:color w:val="auto"/>
          <w:szCs w:val="22"/>
        </w:rPr>
      </w:pPr>
      <w:r>
        <w:rPr>
          <w:rFonts w:ascii="仿宋" w:hAnsi="仿宋" w:eastAsia="仿宋"/>
          <w:color w:val="auto"/>
          <w:szCs w:val="22"/>
        </w:rPr>
        <w:t>2.落实政府采购政策需满足的资格要求：供应商为中小企业</w:t>
      </w:r>
    </w:p>
    <w:p>
      <w:pPr>
        <w:pStyle w:val="65"/>
        <w:spacing w:line="440" w:lineRule="exact"/>
        <w:ind w:firstLine="560"/>
        <w:rPr>
          <w:rFonts w:hint="eastAsia" w:ascii="仿宋" w:hAnsi="仿宋" w:eastAsia="仿宋"/>
          <w:color w:val="auto"/>
          <w:szCs w:val="22"/>
          <w:lang w:eastAsia="zh-CN"/>
        </w:rPr>
      </w:pPr>
      <w:r>
        <w:rPr>
          <w:rFonts w:ascii="仿宋" w:hAnsi="仿宋" w:eastAsia="仿宋"/>
          <w:color w:val="auto"/>
          <w:szCs w:val="22"/>
        </w:rPr>
        <w:t>3.本项目的特定资格要求：</w:t>
      </w:r>
      <w:r>
        <w:rPr>
          <w:rFonts w:hint="eastAsia" w:ascii="仿宋" w:hAnsi="仿宋" w:eastAsia="仿宋"/>
          <w:color w:val="auto"/>
          <w:szCs w:val="22"/>
        </w:rPr>
        <w:t>投标人在“信用中国”（www.creditchina.gov.cn）未被列入重大税收违法案件当事人名单、“中国执行信息公开网”（http://zxgk.court.gov.cn/）未被列入失信被执行人、 “中国政府采购网”（www.ccgp.gov.cn）网站上未被列入政府采购严重违法失信行为记录名单</w:t>
      </w:r>
      <w:r>
        <w:rPr>
          <w:rFonts w:hint="eastAsia" w:ascii="仿宋" w:hAnsi="仿宋" w:eastAsia="仿宋"/>
          <w:color w:val="auto"/>
          <w:szCs w:val="22"/>
          <w:lang w:eastAsia="zh-CN"/>
        </w:rPr>
        <w:t>。</w:t>
      </w:r>
    </w:p>
    <w:p>
      <w:pPr>
        <w:pStyle w:val="65"/>
        <w:spacing w:line="440" w:lineRule="exact"/>
        <w:ind w:firstLine="560"/>
        <w:rPr>
          <w:rFonts w:ascii="仿宋" w:hAnsi="仿宋" w:eastAsia="仿宋"/>
          <w:b/>
          <w:color w:val="auto"/>
          <w:szCs w:val="22"/>
        </w:rPr>
      </w:pPr>
      <w:r>
        <w:rPr>
          <w:rFonts w:hint="eastAsia" w:ascii="仿宋" w:hAnsi="仿宋" w:eastAsia="仿宋"/>
          <w:b/>
          <w:color w:val="auto"/>
          <w:szCs w:val="22"/>
        </w:rPr>
        <w:t>三、获取招标文件</w:t>
      </w:r>
    </w:p>
    <w:p>
      <w:pPr>
        <w:pStyle w:val="65"/>
        <w:spacing w:line="440" w:lineRule="exact"/>
        <w:ind w:firstLine="560"/>
        <w:rPr>
          <w:rFonts w:ascii="仿宋" w:hAnsi="仿宋" w:eastAsia="仿宋"/>
          <w:color w:val="auto"/>
          <w:szCs w:val="22"/>
        </w:rPr>
      </w:pPr>
      <w:r>
        <w:rPr>
          <w:rFonts w:ascii="仿宋" w:hAnsi="仿宋" w:eastAsia="仿宋"/>
          <w:color w:val="000000" w:themeColor="text1"/>
          <w:szCs w:val="22"/>
        </w:rPr>
        <w:t>时间：</w:t>
      </w:r>
      <w:r>
        <w:rPr>
          <w:rFonts w:ascii="仿宋" w:hAnsi="仿宋" w:eastAsia="仿宋"/>
          <w:color w:val="FF0000"/>
          <w:szCs w:val="22"/>
        </w:rPr>
        <w:t>202</w:t>
      </w:r>
      <w:r>
        <w:rPr>
          <w:rFonts w:hint="eastAsia" w:ascii="仿宋" w:hAnsi="仿宋" w:eastAsia="仿宋"/>
          <w:color w:val="FF0000"/>
          <w:szCs w:val="22"/>
        </w:rPr>
        <w:t>3</w:t>
      </w:r>
      <w:r>
        <w:rPr>
          <w:rFonts w:ascii="仿宋" w:hAnsi="仿宋" w:eastAsia="仿宋"/>
          <w:color w:val="FF0000"/>
          <w:szCs w:val="22"/>
        </w:rPr>
        <w:t>年</w:t>
      </w:r>
      <w:r>
        <w:rPr>
          <w:rFonts w:hint="eastAsia" w:ascii="仿宋" w:hAnsi="仿宋" w:eastAsia="仿宋"/>
          <w:color w:val="FF0000"/>
          <w:szCs w:val="22"/>
          <w:lang w:val="en-US" w:eastAsia="zh-CN"/>
        </w:rPr>
        <w:t>4</w:t>
      </w:r>
      <w:r>
        <w:rPr>
          <w:rFonts w:ascii="仿宋" w:hAnsi="仿宋" w:eastAsia="仿宋"/>
          <w:color w:val="FF0000"/>
          <w:szCs w:val="22"/>
        </w:rPr>
        <w:t>月</w:t>
      </w:r>
      <w:r>
        <w:rPr>
          <w:rFonts w:hint="eastAsia" w:ascii="仿宋" w:hAnsi="仿宋" w:eastAsia="仿宋"/>
          <w:color w:val="FF0000"/>
          <w:szCs w:val="22"/>
          <w:lang w:val="en-US" w:eastAsia="zh-CN"/>
        </w:rPr>
        <w:t>5</w:t>
      </w:r>
      <w:r>
        <w:rPr>
          <w:rFonts w:ascii="仿宋" w:hAnsi="仿宋" w:eastAsia="仿宋"/>
          <w:color w:val="FF0000"/>
          <w:szCs w:val="22"/>
        </w:rPr>
        <w:t>日至202</w:t>
      </w:r>
      <w:r>
        <w:rPr>
          <w:rFonts w:hint="eastAsia" w:ascii="仿宋" w:hAnsi="仿宋" w:eastAsia="仿宋"/>
          <w:color w:val="FF0000"/>
          <w:szCs w:val="22"/>
        </w:rPr>
        <w:t>3</w:t>
      </w:r>
      <w:r>
        <w:rPr>
          <w:rFonts w:ascii="仿宋" w:hAnsi="仿宋" w:eastAsia="仿宋"/>
          <w:color w:val="FF0000"/>
          <w:szCs w:val="22"/>
        </w:rPr>
        <w:t>年</w:t>
      </w:r>
      <w:r>
        <w:rPr>
          <w:rFonts w:hint="eastAsia" w:ascii="仿宋" w:hAnsi="仿宋" w:eastAsia="仿宋"/>
          <w:color w:val="FF0000"/>
          <w:szCs w:val="22"/>
        </w:rPr>
        <w:t>4</w:t>
      </w:r>
      <w:r>
        <w:rPr>
          <w:rFonts w:ascii="仿宋" w:hAnsi="仿宋" w:eastAsia="仿宋"/>
          <w:color w:val="FF0000"/>
          <w:szCs w:val="22"/>
        </w:rPr>
        <w:t>月</w:t>
      </w:r>
      <w:r>
        <w:rPr>
          <w:rFonts w:hint="eastAsia" w:ascii="仿宋" w:hAnsi="仿宋" w:eastAsia="仿宋"/>
          <w:color w:val="FF0000"/>
          <w:szCs w:val="22"/>
          <w:lang w:val="en-US" w:eastAsia="zh-CN"/>
        </w:rPr>
        <w:t>12</w:t>
      </w:r>
      <w:r>
        <w:rPr>
          <w:rFonts w:ascii="仿宋" w:hAnsi="仿宋" w:eastAsia="仿宋"/>
          <w:color w:val="FF0000"/>
          <w:szCs w:val="22"/>
        </w:rPr>
        <w:t>日</w:t>
      </w:r>
      <w:r>
        <w:rPr>
          <w:rFonts w:ascii="仿宋" w:hAnsi="仿宋" w:eastAsia="仿宋"/>
          <w:color w:val="000000" w:themeColor="text1"/>
          <w:szCs w:val="22"/>
        </w:rPr>
        <w:t>，每</w:t>
      </w:r>
      <w:r>
        <w:rPr>
          <w:rFonts w:ascii="仿宋" w:hAnsi="仿宋" w:eastAsia="仿宋"/>
          <w:color w:val="auto"/>
          <w:szCs w:val="22"/>
        </w:rPr>
        <w:t>天上午10:00至1</w:t>
      </w:r>
      <w:r>
        <w:rPr>
          <w:rFonts w:hint="eastAsia" w:ascii="仿宋" w:hAnsi="仿宋" w:eastAsia="仿宋"/>
          <w:color w:val="auto"/>
          <w:szCs w:val="22"/>
        </w:rPr>
        <w:t>3</w:t>
      </w:r>
      <w:r>
        <w:rPr>
          <w:rFonts w:ascii="仿宋" w:hAnsi="仿宋" w:eastAsia="仿宋"/>
          <w:color w:val="auto"/>
          <w:szCs w:val="22"/>
        </w:rPr>
        <w:t>:</w:t>
      </w:r>
      <w:r>
        <w:rPr>
          <w:rFonts w:hint="eastAsia" w:ascii="仿宋" w:hAnsi="仿宋" w:eastAsia="仿宋"/>
          <w:color w:val="auto"/>
          <w:szCs w:val="22"/>
        </w:rPr>
        <w:t>3</w:t>
      </w:r>
      <w:r>
        <w:rPr>
          <w:rFonts w:ascii="仿宋" w:hAnsi="仿宋" w:eastAsia="仿宋"/>
          <w:color w:val="auto"/>
          <w:szCs w:val="22"/>
        </w:rPr>
        <w:t>0，下午1</w:t>
      </w:r>
      <w:r>
        <w:rPr>
          <w:rFonts w:hint="eastAsia" w:ascii="仿宋" w:hAnsi="仿宋" w:eastAsia="仿宋"/>
          <w:color w:val="auto"/>
          <w:szCs w:val="22"/>
        </w:rPr>
        <w:t>5</w:t>
      </w:r>
      <w:r>
        <w:rPr>
          <w:rFonts w:ascii="仿宋" w:hAnsi="仿宋" w:eastAsia="仿宋"/>
          <w:color w:val="auto"/>
          <w:szCs w:val="22"/>
        </w:rPr>
        <w:t>:</w:t>
      </w:r>
      <w:r>
        <w:rPr>
          <w:rFonts w:hint="eastAsia" w:ascii="仿宋" w:hAnsi="仿宋" w:eastAsia="仿宋"/>
          <w:color w:val="auto"/>
          <w:szCs w:val="22"/>
        </w:rPr>
        <w:t>3</w:t>
      </w:r>
      <w:r>
        <w:rPr>
          <w:rFonts w:ascii="仿宋" w:hAnsi="仿宋" w:eastAsia="仿宋"/>
          <w:color w:val="auto"/>
          <w:szCs w:val="22"/>
        </w:rPr>
        <w:t>0至19:</w:t>
      </w:r>
      <w:r>
        <w:rPr>
          <w:rFonts w:hint="eastAsia" w:ascii="仿宋" w:hAnsi="仿宋" w:eastAsia="仿宋"/>
          <w:color w:val="auto"/>
          <w:szCs w:val="22"/>
        </w:rPr>
        <w:t>3</w:t>
      </w:r>
      <w:r>
        <w:rPr>
          <w:rFonts w:ascii="仿宋" w:hAnsi="仿宋" w:eastAsia="仿宋"/>
          <w:color w:val="auto"/>
          <w:szCs w:val="22"/>
        </w:rPr>
        <w:t>0（北京时间，法定节假日除外）</w:t>
      </w:r>
    </w:p>
    <w:p>
      <w:pPr>
        <w:pStyle w:val="65"/>
        <w:spacing w:line="440" w:lineRule="exact"/>
        <w:ind w:firstLine="560"/>
        <w:rPr>
          <w:rFonts w:ascii="仿宋" w:hAnsi="仿宋" w:eastAsia="仿宋"/>
          <w:color w:val="auto"/>
          <w:szCs w:val="22"/>
        </w:rPr>
      </w:pPr>
      <w:r>
        <w:rPr>
          <w:rFonts w:ascii="仿宋" w:hAnsi="仿宋" w:eastAsia="仿宋"/>
          <w:color w:val="auto"/>
          <w:szCs w:val="22"/>
        </w:rPr>
        <w:t>地点：政采云平台https://www.zcygov.cn/</w:t>
      </w:r>
    </w:p>
    <w:p>
      <w:pPr>
        <w:pStyle w:val="65"/>
        <w:spacing w:line="440" w:lineRule="exact"/>
        <w:ind w:firstLine="560"/>
        <w:rPr>
          <w:rFonts w:ascii="仿宋" w:hAnsi="仿宋" w:eastAsia="仿宋"/>
          <w:color w:val="auto"/>
          <w:szCs w:val="22"/>
        </w:rPr>
      </w:pPr>
      <w:r>
        <w:rPr>
          <w:rFonts w:ascii="仿宋" w:hAnsi="仿宋" w:eastAsia="仿宋"/>
          <w:color w:val="auto"/>
          <w:szCs w:val="22"/>
        </w:rPr>
        <w:t>方式：供应商登录政采云平台https://www.zcygov.cn/在线申请获取采购文件（进入“项目采购”应用，在获取采购文件菜单中选择项目，申请获取采购文件）</w:t>
      </w:r>
    </w:p>
    <w:p>
      <w:pPr>
        <w:pStyle w:val="65"/>
        <w:spacing w:line="440" w:lineRule="exact"/>
        <w:ind w:firstLine="560"/>
        <w:rPr>
          <w:rFonts w:ascii="仿宋" w:hAnsi="仿宋" w:eastAsia="仿宋"/>
          <w:color w:val="auto"/>
          <w:szCs w:val="22"/>
        </w:rPr>
      </w:pPr>
      <w:r>
        <w:rPr>
          <w:rFonts w:ascii="仿宋" w:hAnsi="仿宋" w:eastAsia="仿宋"/>
          <w:color w:val="auto"/>
          <w:szCs w:val="22"/>
        </w:rPr>
        <w:t>售价（元）：0</w:t>
      </w:r>
    </w:p>
    <w:p>
      <w:pPr>
        <w:pStyle w:val="65"/>
        <w:spacing w:line="440" w:lineRule="exact"/>
        <w:ind w:firstLine="560"/>
        <w:rPr>
          <w:rFonts w:ascii="仿宋" w:hAnsi="仿宋" w:eastAsia="仿宋"/>
          <w:b/>
          <w:color w:val="auto"/>
          <w:szCs w:val="22"/>
        </w:rPr>
      </w:pPr>
      <w:r>
        <w:rPr>
          <w:rFonts w:hint="eastAsia" w:ascii="仿宋" w:hAnsi="仿宋" w:eastAsia="仿宋"/>
          <w:b/>
          <w:color w:val="auto"/>
          <w:szCs w:val="22"/>
        </w:rPr>
        <w:t>四、提交投标文件截止时间、开标时间和地点</w:t>
      </w:r>
    </w:p>
    <w:p>
      <w:pPr>
        <w:pStyle w:val="65"/>
        <w:spacing w:line="440" w:lineRule="exact"/>
        <w:ind w:firstLine="560"/>
        <w:rPr>
          <w:rFonts w:ascii="仿宋" w:hAnsi="仿宋" w:eastAsia="仿宋"/>
          <w:color w:val="000000" w:themeColor="text1"/>
          <w:szCs w:val="22"/>
        </w:rPr>
      </w:pPr>
      <w:r>
        <w:rPr>
          <w:rFonts w:ascii="仿宋" w:hAnsi="仿宋" w:eastAsia="仿宋"/>
          <w:color w:val="000000" w:themeColor="text1"/>
          <w:szCs w:val="22"/>
        </w:rPr>
        <w:t>提交投标文件截止时间：</w:t>
      </w:r>
      <w:r>
        <w:rPr>
          <w:rFonts w:ascii="仿宋" w:hAnsi="仿宋" w:eastAsia="仿宋"/>
          <w:color w:val="FF0000"/>
          <w:szCs w:val="22"/>
        </w:rPr>
        <w:t>202</w:t>
      </w:r>
      <w:r>
        <w:rPr>
          <w:rFonts w:hint="eastAsia" w:ascii="仿宋" w:hAnsi="仿宋" w:eastAsia="仿宋"/>
          <w:color w:val="FF0000"/>
          <w:szCs w:val="22"/>
        </w:rPr>
        <w:t>3</w:t>
      </w:r>
      <w:r>
        <w:rPr>
          <w:rFonts w:ascii="仿宋" w:hAnsi="仿宋" w:eastAsia="仿宋"/>
          <w:color w:val="FF0000"/>
          <w:szCs w:val="22"/>
        </w:rPr>
        <w:t>年</w:t>
      </w:r>
      <w:r>
        <w:rPr>
          <w:rFonts w:hint="eastAsia" w:ascii="仿宋" w:hAnsi="仿宋" w:eastAsia="仿宋"/>
          <w:color w:val="FF0000"/>
          <w:szCs w:val="22"/>
        </w:rPr>
        <w:t>4</w:t>
      </w:r>
      <w:r>
        <w:rPr>
          <w:rFonts w:ascii="仿宋" w:hAnsi="仿宋" w:eastAsia="仿宋"/>
          <w:color w:val="FF0000"/>
          <w:szCs w:val="22"/>
        </w:rPr>
        <w:t>月</w:t>
      </w:r>
      <w:r>
        <w:rPr>
          <w:rFonts w:hint="eastAsia" w:ascii="仿宋" w:hAnsi="仿宋" w:eastAsia="仿宋"/>
          <w:color w:val="FF0000"/>
          <w:szCs w:val="22"/>
          <w:lang w:val="en-US" w:eastAsia="zh-CN"/>
        </w:rPr>
        <w:t>25</w:t>
      </w:r>
      <w:r>
        <w:rPr>
          <w:rFonts w:ascii="仿宋" w:hAnsi="仿宋" w:eastAsia="仿宋"/>
          <w:color w:val="FF0000"/>
          <w:szCs w:val="22"/>
        </w:rPr>
        <w:t>日1</w:t>
      </w:r>
      <w:r>
        <w:rPr>
          <w:rFonts w:hint="eastAsia" w:ascii="仿宋" w:hAnsi="仿宋" w:eastAsia="仿宋"/>
          <w:color w:val="FF0000"/>
          <w:szCs w:val="22"/>
          <w:lang w:val="en-US" w:eastAsia="zh-CN"/>
        </w:rPr>
        <w:t>6</w:t>
      </w:r>
      <w:r>
        <w:rPr>
          <w:rFonts w:ascii="仿宋" w:hAnsi="仿宋" w:eastAsia="仿宋"/>
          <w:color w:val="FF0000"/>
          <w:szCs w:val="22"/>
        </w:rPr>
        <w:t>:</w:t>
      </w:r>
      <w:r>
        <w:rPr>
          <w:rFonts w:hint="eastAsia" w:ascii="仿宋" w:hAnsi="仿宋" w:eastAsia="仿宋"/>
          <w:color w:val="FF0000"/>
          <w:szCs w:val="22"/>
        </w:rPr>
        <w:t>0</w:t>
      </w:r>
      <w:r>
        <w:rPr>
          <w:rFonts w:ascii="仿宋" w:hAnsi="仿宋" w:eastAsia="仿宋"/>
          <w:color w:val="FF0000"/>
          <w:szCs w:val="22"/>
        </w:rPr>
        <w:t>0（北京时间）</w:t>
      </w:r>
    </w:p>
    <w:p>
      <w:pPr>
        <w:pStyle w:val="65"/>
        <w:spacing w:line="440" w:lineRule="exact"/>
        <w:ind w:firstLine="560"/>
        <w:rPr>
          <w:rFonts w:ascii="仿宋" w:hAnsi="仿宋" w:eastAsia="仿宋"/>
          <w:color w:val="000000" w:themeColor="text1"/>
          <w:szCs w:val="22"/>
        </w:rPr>
      </w:pPr>
      <w:r>
        <w:rPr>
          <w:rFonts w:ascii="仿宋" w:hAnsi="仿宋" w:eastAsia="仿宋"/>
          <w:color w:val="000000" w:themeColor="text1"/>
          <w:szCs w:val="22"/>
        </w:rPr>
        <w:t>投标地点：政采云平台https://www.zcygov.cn/</w:t>
      </w:r>
    </w:p>
    <w:p>
      <w:pPr>
        <w:pStyle w:val="65"/>
        <w:spacing w:line="440" w:lineRule="exact"/>
        <w:ind w:firstLine="560"/>
        <w:rPr>
          <w:rFonts w:ascii="仿宋" w:hAnsi="仿宋" w:eastAsia="仿宋"/>
          <w:color w:val="FF0000"/>
          <w:szCs w:val="22"/>
        </w:rPr>
      </w:pPr>
      <w:r>
        <w:rPr>
          <w:rFonts w:ascii="仿宋" w:hAnsi="仿宋" w:eastAsia="仿宋"/>
          <w:color w:val="000000" w:themeColor="text1"/>
          <w:szCs w:val="22"/>
        </w:rPr>
        <w:t>开标时间：</w:t>
      </w:r>
      <w:r>
        <w:rPr>
          <w:rFonts w:ascii="仿宋" w:hAnsi="仿宋" w:eastAsia="仿宋"/>
          <w:color w:val="FF0000"/>
          <w:szCs w:val="22"/>
        </w:rPr>
        <w:t>202</w:t>
      </w:r>
      <w:r>
        <w:rPr>
          <w:rFonts w:hint="eastAsia" w:ascii="仿宋" w:hAnsi="仿宋" w:eastAsia="仿宋"/>
          <w:color w:val="FF0000"/>
          <w:szCs w:val="22"/>
        </w:rPr>
        <w:t>3</w:t>
      </w:r>
      <w:r>
        <w:rPr>
          <w:rFonts w:ascii="仿宋" w:hAnsi="仿宋" w:eastAsia="仿宋"/>
          <w:color w:val="FF0000"/>
          <w:szCs w:val="22"/>
        </w:rPr>
        <w:t>年</w:t>
      </w:r>
      <w:r>
        <w:rPr>
          <w:rFonts w:hint="eastAsia" w:ascii="仿宋" w:hAnsi="仿宋" w:eastAsia="仿宋"/>
          <w:color w:val="FF0000"/>
          <w:szCs w:val="22"/>
        </w:rPr>
        <w:t>4</w:t>
      </w:r>
      <w:r>
        <w:rPr>
          <w:rFonts w:ascii="仿宋" w:hAnsi="仿宋" w:eastAsia="仿宋"/>
          <w:color w:val="FF0000"/>
          <w:szCs w:val="22"/>
        </w:rPr>
        <w:t>月</w:t>
      </w:r>
      <w:r>
        <w:rPr>
          <w:rFonts w:hint="eastAsia" w:ascii="仿宋" w:hAnsi="仿宋" w:eastAsia="仿宋"/>
          <w:color w:val="FF0000"/>
          <w:szCs w:val="22"/>
          <w:lang w:val="en-US" w:eastAsia="zh-CN"/>
        </w:rPr>
        <w:t>25</w:t>
      </w:r>
      <w:r>
        <w:rPr>
          <w:rFonts w:ascii="仿宋" w:hAnsi="仿宋" w:eastAsia="仿宋"/>
          <w:color w:val="FF0000"/>
          <w:szCs w:val="22"/>
        </w:rPr>
        <w:t>日1</w:t>
      </w:r>
      <w:r>
        <w:rPr>
          <w:rFonts w:hint="eastAsia" w:ascii="仿宋" w:hAnsi="仿宋" w:eastAsia="仿宋"/>
          <w:color w:val="FF0000"/>
          <w:szCs w:val="22"/>
          <w:lang w:val="en-US" w:eastAsia="zh-CN"/>
        </w:rPr>
        <w:t>6</w:t>
      </w:r>
      <w:r>
        <w:rPr>
          <w:rFonts w:ascii="仿宋" w:hAnsi="仿宋" w:eastAsia="仿宋"/>
          <w:color w:val="FF0000"/>
          <w:szCs w:val="22"/>
        </w:rPr>
        <w:t>:</w:t>
      </w:r>
      <w:r>
        <w:rPr>
          <w:rFonts w:hint="eastAsia" w:ascii="仿宋" w:hAnsi="仿宋" w:eastAsia="仿宋"/>
          <w:color w:val="FF0000"/>
          <w:szCs w:val="22"/>
        </w:rPr>
        <w:t>0</w:t>
      </w:r>
      <w:r>
        <w:rPr>
          <w:rFonts w:ascii="仿宋" w:hAnsi="仿宋" w:eastAsia="仿宋"/>
          <w:color w:val="FF0000"/>
          <w:szCs w:val="22"/>
        </w:rPr>
        <w:t>0（北京时间）</w:t>
      </w:r>
    </w:p>
    <w:p>
      <w:pPr>
        <w:pStyle w:val="65"/>
        <w:spacing w:line="440" w:lineRule="exact"/>
        <w:ind w:firstLine="560"/>
        <w:rPr>
          <w:rFonts w:ascii="仿宋" w:hAnsi="仿宋" w:eastAsia="仿宋"/>
          <w:color w:val="000000" w:themeColor="text1"/>
          <w:szCs w:val="22"/>
        </w:rPr>
      </w:pPr>
      <w:r>
        <w:rPr>
          <w:rFonts w:hint="eastAsia" w:ascii="仿宋" w:hAnsi="仿宋" w:eastAsia="仿宋"/>
          <w:color w:val="000000" w:themeColor="text1"/>
          <w:szCs w:val="22"/>
        </w:rPr>
        <w:t>开标地点：乌鲁木齐市高新区四平路2288号创新广场G座1305室（供应商在政采云平台https://www.zcygov.cn/远程参加开标活动）</w:t>
      </w:r>
    </w:p>
    <w:p>
      <w:pPr>
        <w:pStyle w:val="65"/>
        <w:spacing w:line="440" w:lineRule="exact"/>
        <w:ind w:firstLine="560"/>
        <w:rPr>
          <w:rFonts w:ascii="仿宋" w:hAnsi="仿宋" w:eastAsia="仿宋"/>
          <w:color w:val="auto"/>
          <w:szCs w:val="22"/>
        </w:rPr>
      </w:pPr>
      <w:r>
        <w:rPr>
          <w:rFonts w:hint="eastAsia" w:ascii="仿宋" w:hAnsi="仿宋" w:eastAsia="仿宋"/>
          <w:color w:val="auto"/>
          <w:szCs w:val="22"/>
        </w:rPr>
        <w:t>五、公告期限</w:t>
      </w:r>
    </w:p>
    <w:p>
      <w:pPr>
        <w:pStyle w:val="65"/>
        <w:spacing w:line="440" w:lineRule="exact"/>
        <w:ind w:firstLine="560"/>
        <w:rPr>
          <w:rFonts w:ascii="仿宋" w:hAnsi="仿宋" w:eastAsia="仿宋"/>
          <w:color w:val="auto"/>
          <w:szCs w:val="22"/>
        </w:rPr>
      </w:pPr>
      <w:r>
        <w:rPr>
          <w:rFonts w:ascii="仿宋" w:hAnsi="仿宋" w:eastAsia="仿宋"/>
          <w:color w:val="auto"/>
          <w:szCs w:val="22"/>
        </w:rPr>
        <w:t>自本公告发布之日起5个工作日。</w:t>
      </w:r>
    </w:p>
    <w:p>
      <w:pPr>
        <w:pStyle w:val="65"/>
        <w:spacing w:line="440" w:lineRule="exact"/>
        <w:ind w:firstLine="560"/>
        <w:rPr>
          <w:rFonts w:ascii="仿宋" w:hAnsi="仿宋" w:eastAsia="仿宋"/>
          <w:b/>
          <w:color w:val="auto"/>
          <w:szCs w:val="22"/>
        </w:rPr>
      </w:pPr>
      <w:r>
        <w:rPr>
          <w:rFonts w:hint="eastAsia" w:ascii="仿宋" w:hAnsi="仿宋" w:eastAsia="仿宋"/>
          <w:b/>
          <w:color w:val="auto"/>
          <w:szCs w:val="22"/>
        </w:rPr>
        <w:t>六、其他补充事宜</w:t>
      </w:r>
    </w:p>
    <w:p>
      <w:pPr>
        <w:pStyle w:val="65"/>
        <w:spacing w:line="440" w:lineRule="exact"/>
        <w:ind w:firstLine="560"/>
        <w:rPr>
          <w:rFonts w:ascii="仿宋" w:hAnsi="仿宋" w:eastAsia="仿宋"/>
          <w:color w:val="auto"/>
          <w:szCs w:val="22"/>
        </w:rPr>
      </w:pPr>
      <w:r>
        <w:rPr>
          <w:rFonts w:hint="eastAsia" w:ascii="仿宋" w:hAnsi="仿宋" w:eastAsia="仿宋"/>
          <w:color w:val="auto"/>
          <w:szCs w:val="22"/>
        </w:rPr>
        <w:t>1.本项目实行网上投标，采用电子投标文件；</w:t>
      </w:r>
    </w:p>
    <w:p>
      <w:pPr>
        <w:pStyle w:val="65"/>
        <w:spacing w:line="440" w:lineRule="exact"/>
        <w:ind w:firstLine="560"/>
        <w:rPr>
          <w:rFonts w:ascii="仿宋" w:hAnsi="仿宋" w:eastAsia="仿宋"/>
          <w:color w:val="auto"/>
          <w:szCs w:val="22"/>
        </w:rPr>
      </w:pPr>
      <w:r>
        <w:rPr>
          <w:rFonts w:hint="eastAsia" w:ascii="仿宋" w:hAnsi="仿宋" w:eastAsia="仿宋"/>
          <w:color w:val="auto"/>
          <w:szCs w:val="22"/>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pPr>
        <w:pStyle w:val="65"/>
        <w:spacing w:line="440" w:lineRule="exact"/>
        <w:ind w:firstLine="560"/>
        <w:rPr>
          <w:rFonts w:ascii="仿宋" w:hAnsi="仿宋" w:eastAsia="仿宋"/>
          <w:color w:val="auto"/>
          <w:szCs w:val="22"/>
        </w:rPr>
      </w:pPr>
      <w:r>
        <w:rPr>
          <w:rFonts w:hint="eastAsia" w:ascii="仿宋" w:hAnsi="仿宋" w:eastAsia="仿宋"/>
          <w:color w:val="auto"/>
          <w:szCs w:val="22"/>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代理机构不予异常处理，视为供应商自动弃标；</w:t>
      </w:r>
    </w:p>
    <w:p>
      <w:pPr>
        <w:pStyle w:val="65"/>
        <w:spacing w:line="440" w:lineRule="exact"/>
        <w:ind w:firstLine="560"/>
        <w:rPr>
          <w:rFonts w:ascii="仿宋" w:hAnsi="仿宋" w:eastAsia="仿宋"/>
          <w:color w:val="auto"/>
          <w:szCs w:val="22"/>
        </w:rPr>
      </w:pPr>
      <w:r>
        <w:rPr>
          <w:rFonts w:hint="eastAsia" w:ascii="仿宋" w:hAnsi="仿宋" w:eastAsia="仿宋"/>
          <w:color w:val="auto"/>
          <w:szCs w:val="22"/>
        </w:rPr>
        <w:t>4.供应商应当在投标截止时间前,将生成的“电子加密投标文件”上传递交至“政府采购云平台”,投标截止时间以后上传递交的投标文件将被“政府采购云平台”拒收；</w:t>
      </w:r>
    </w:p>
    <w:p>
      <w:pPr>
        <w:pStyle w:val="65"/>
        <w:spacing w:line="440" w:lineRule="exact"/>
        <w:ind w:firstLine="560"/>
        <w:rPr>
          <w:rFonts w:ascii="仿宋" w:hAnsi="仿宋" w:eastAsia="仿宋"/>
          <w:color w:val="auto"/>
          <w:szCs w:val="22"/>
        </w:rPr>
      </w:pPr>
      <w:r>
        <w:rPr>
          <w:rFonts w:hint="eastAsia" w:ascii="仿宋" w:hAnsi="仿宋" w:eastAsia="仿宋"/>
          <w:color w:val="auto"/>
          <w:szCs w:val="22"/>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pPr>
        <w:pStyle w:val="65"/>
        <w:spacing w:line="440" w:lineRule="exact"/>
        <w:ind w:firstLine="560"/>
        <w:rPr>
          <w:rFonts w:ascii="仿宋" w:hAnsi="仿宋" w:eastAsia="仿宋"/>
          <w:color w:val="auto"/>
          <w:szCs w:val="22"/>
        </w:rPr>
      </w:pPr>
      <w:r>
        <w:rPr>
          <w:rFonts w:hint="eastAsia" w:ascii="仿宋" w:hAnsi="仿宋" w:eastAsia="仿宋"/>
          <w:color w:val="auto"/>
          <w:szCs w:val="22"/>
        </w:rPr>
        <w:t>6.供应商登录政采云平台，在开标时间后30分钟内用“项目采购-开标评标”功能进行解密投标文件。若供应商在规定时间内未按时解密的，视为无效投标。解密与加密投标文件须使用同一个 CA。</w:t>
      </w:r>
    </w:p>
    <w:p>
      <w:pPr>
        <w:pStyle w:val="65"/>
        <w:spacing w:line="440" w:lineRule="exact"/>
        <w:ind w:firstLine="560"/>
        <w:rPr>
          <w:rFonts w:ascii="仿宋" w:hAnsi="仿宋" w:eastAsia="仿宋"/>
          <w:color w:val="auto"/>
          <w:szCs w:val="22"/>
        </w:rPr>
      </w:pPr>
      <w:r>
        <w:rPr>
          <w:rFonts w:hint="eastAsia" w:ascii="仿宋" w:hAnsi="仿宋" w:eastAsia="仿宋"/>
          <w:color w:val="auto"/>
          <w:szCs w:val="22"/>
        </w:rPr>
        <w:t>7.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65"/>
        <w:spacing w:line="440" w:lineRule="exact"/>
        <w:rPr>
          <w:rFonts w:ascii="仿宋" w:hAnsi="仿宋" w:eastAsia="仿宋"/>
          <w:b/>
          <w:color w:val="auto"/>
          <w:szCs w:val="22"/>
        </w:rPr>
      </w:pPr>
      <w:r>
        <w:rPr>
          <w:rFonts w:hint="eastAsia" w:ascii="仿宋" w:hAnsi="仿宋" w:eastAsia="仿宋"/>
          <w:b/>
          <w:color w:val="auto"/>
          <w:szCs w:val="22"/>
        </w:rPr>
        <w:t>七、对本次采购提出询问，请按以下方式联系</w:t>
      </w:r>
    </w:p>
    <w:p>
      <w:pPr>
        <w:pStyle w:val="65"/>
        <w:spacing w:line="440" w:lineRule="exact"/>
        <w:ind w:firstLine="560"/>
        <w:rPr>
          <w:rFonts w:ascii="仿宋" w:hAnsi="仿宋" w:eastAsia="仿宋"/>
          <w:color w:val="auto"/>
          <w:szCs w:val="22"/>
        </w:rPr>
      </w:pPr>
      <w:r>
        <w:rPr>
          <w:rFonts w:ascii="仿宋" w:hAnsi="仿宋" w:eastAsia="仿宋"/>
          <w:color w:val="auto"/>
          <w:szCs w:val="22"/>
        </w:rPr>
        <w:t>1.采购人信息</w:t>
      </w:r>
    </w:p>
    <w:p>
      <w:pPr>
        <w:pStyle w:val="65"/>
        <w:spacing w:line="440" w:lineRule="exact"/>
        <w:ind w:firstLine="560"/>
        <w:rPr>
          <w:rFonts w:ascii="仿宋" w:hAnsi="仿宋" w:eastAsia="仿宋" w:cs="仿宋"/>
        </w:rPr>
      </w:pPr>
      <w:r>
        <w:rPr>
          <w:rFonts w:ascii="仿宋" w:hAnsi="仿宋" w:eastAsia="仿宋" w:cs="仿宋"/>
        </w:rPr>
        <w:t>名 称：</w:t>
      </w:r>
      <w:r>
        <w:rPr>
          <w:rFonts w:hint="eastAsia" w:ascii="仿宋" w:hAnsi="仿宋" w:eastAsia="仿宋" w:cs="仿宋"/>
        </w:rPr>
        <w:t>托克逊县人民医院</w:t>
      </w:r>
    </w:p>
    <w:p>
      <w:pPr>
        <w:pStyle w:val="65"/>
        <w:spacing w:line="440" w:lineRule="exact"/>
        <w:ind w:firstLine="560"/>
        <w:rPr>
          <w:rFonts w:ascii="仿宋" w:hAnsi="仿宋" w:eastAsia="仿宋" w:cs="仿宋"/>
        </w:rPr>
      </w:pPr>
      <w:r>
        <w:rPr>
          <w:rFonts w:ascii="仿宋" w:hAnsi="仿宋" w:eastAsia="仿宋" w:cs="仿宋"/>
        </w:rPr>
        <w:t>地 址：托克逊县友好东路</w:t>
      </w:r>
      <w:r>
        <w:rPr>
          <w:rFonts w:hint="eastAsia" w:ascii="仿宋" w:hAnsi="仿宋" w:eastAsia="仿宋" w:cs="仿宋"/>
        </w:rPr>
        <w:t xml:space="preserve"> </w:t>
      </w:r>
    </w:p>
    <w:p>
      <w:pPr>
        <w:pStyle w:val="65"/>
        <w:spacing w:line="440" w:lineRule="exact"/>
        <w:ind w:firstLine="560"/>
        <w:rPr>
          <w:rFonts w:ascii="仿宋" w:hAnsi="仿宋" w:eastAsia="仿宋" w:cs="仿宋"/>
        </w:rPr>
      </w:pPr>
      <w:r>
        <w:rPr>
          <w:rFonts w:ascii="仿宋" w:hAnsi="仿宋" w:eastAsia="仿宋" w:cs="仿宋"/>
        </w:rPr>
        <w:t>联系方式：</w:t>
      </w:r>
      <w:r>
        <w:rPr>
          <w:rFonts w:hint="eastAsia" w:ascii="仿宋" w:hAnsi="仿宋" w:eastAsia="仿宋" w:cs="仿宋"/>
        </w:rPr>
        <w:t>0995-8828730</w:t>
      </w:r>
    </w:p>
    <w:p>
      <w:pPr>
        <w:pStyle w:val="65"/>
        <w:spacing w:line="440" w:lineRule="exact"/>
        <w:ind w:firstLine="560"/>
        <w:rPr>
          <w:rFonts w:ascii="仿宋" w:hAnsi="仿宋" w:eastAsia="仿宋" w:cs="仿宋"/>
        </w:rPr>
      </w:pPr>
      <w:r>
        <w:rPr>
          <w:rFonts w:ascii="仿宋" w:hAnsi="仿宋" w:eastAsia="仿宋" w:cs="仿宋"/>
        </w:rPr>
        <w:t>2.采购代理机构信息</w:t>
      </w:r>
    </w:p>
    <w:p>
      <w:pPr>
        <w:pStyle w:val="65"/>
        <w:spacing w:line="440" w:lineRule="exact"/>
        <w:ind w:firstLine="560"/>
        <w:rPr>
          <w:rFonts w:ascii="仿宋" w:hAnsi="仿宋" w:eastAsia="仿宋" w:cs="仿宋"/>
        </w:rPr>
      </w:pPr>
      <w:r>
        <w:rPr>
          <w:rFonts w:ascii="仿宋" w:hAnsi="仿宋" w:eastAsia="仿宋" w:cs="仿宋"/>
        </w:rPr>
        <w:t>名 称：</w:t>
      </w:r>
      <w:r>
        <w:rPr>
          <w:rFonts w:hint="eastAsia" w:ascii="仿宋" w:hAnsi="仿宋" w:eastAsia="仿宋" w:cs="仿宋"/>
        </w:rPr>
        <w:t>新疆清泰万成项目管理有限公司</w:t>
      </w:r>
    </w:p>
    <w:p>
      <w:pPr>
        <w:pStyle w:val="65"/>
        <w:spacing w:line="440" w:lineRule="exact"/>
        <w:ind w:firstLine="560"/>
        <w:rPr>
          <w:rFonts w:ascii="仿宋" w:hAnsi="仿宋" w:eastAsia="仿宋" w:cs="仿宋"/>
        </w:rPr>
      </w:pPr>
      <w:r>
        <w:rPr>
          <w:rFonts w:ascii="仿宋" w:hAnsi="仿宋" w:eastAsia="仿宋" w:cs="仿宋"/>
        </w:rPr>
        <w:t>地 址：</w:t>
      </w:r>
      <w:r>
        <w:rPr>
          <w:rFonts w:hint="eastAsia" w:ascii="仿宋" w:hAnsi="仿宋" w:eastAsia="仿宋" w:cs="仿宋"/>
        </w:rPr>
        <w:t xml:space="preserve">乌鲁木市高新区四平路2288号创新广场G座1305室 </w:t>
      </w:r>
    </w:p>
    <w:p>
      <w:pPr>
        <w:pStyle w:val="65"/>
        <w:spacing w:line="440" w:lineRule="exact"/>
        <w:ind w:firstLine="560"/>
        <w:rPr>
          <w:rFonts w:ascii="仿宋" w:hAnsi="仿宋" w:eastAsia="仿宋"/>
          <w:color w:val="auto"/>
          <w:szCs w:val="22"/>
        </w:rPr>
      </w:pPr>
      <w:r>
        <w:rPr>
          <w:rFonts w:ascii="仿宋" w:hAnsi="仿宋" w:eastAsia="仿宋"/>
          <w:color w:val="auto"/>
          <w:szCs w:val="22"/>
        </w:rPr>
        <w:t>联系方式：</w:t>
      </w:r>
      <w:r>
        <w:rPr>
          <w:rFonts w:hint="eastAsia" w:ascii="仿宋" w:hAnsi="仿宋" w:eastAsia="仿宋"/>
          <w:color w:val="auto"/>
          <w:szCs w:val="22"/>
        </w:rPr>
        <w:t>1300965817</w:t>
      </w:r>
    </w:p>
    <w:p>
      <w:pPr>
        <w:pStyle w:val="65"/>
        <w:spacing w:line="440" w:lineRule="exact"/>
        <w:ind w:firstLine="560"/>
        <w:rPr>
          <w:rFonts w:ascii="仿宋" w:hAnsi="仿宋" w:eastAsia="仿宋"/>
          <w:color w:val="auto"/>
          <w:szCs w:val="22"/>
        </w:rPr>
      </w:pPr>
      <w:r>
        <w:rPr>
          <w:rFonts w:ascii="仿宋" w:hAnsi="仿宋" w:eastAsia="仿宋"/>
          <w:color w:val="auto"/>
          <w:szCs w:val="22"/>
        </w:rPr>
        <w:t>3.项目联系方式</w:t>
      </w:r>
    </w:p>
    <w:p>
      <w:pPr>
        <w:pStyle w:val="65"/>
        <w:spacing w:line="440" w:lineRule="exact"/>
        <w:ind w:firstLine="560"/>
        <w:rPr>
          <w:rFonts w:ascii="仿宋" w:hAnsi="仿宋" w:eastAsia="仿宋" w:cs="仿宋"/>
        </w:rPr>
      </w:pPr>
      <w:r>
        <w:rPr>
          <w:rFonts w:hint="eastAsia" w:ascii="仿宋" w:hAnsi="仿宋" w:eastAsia="仿宋" w:cs="仿宋"/>
        </w:rPr>
        <w:t>项目联系人：苏壮</w:t>
      </w:r>
    </w:p>
    <w:p>
      <w:pPr>
        <w:pStyle w:val="65"/>
        <w:spacing w:line="440" w:lineRule="exact"/>
        <w:ind w:firstLine="560"/>
        <w:rPr>
          <w:rFonts w:ascii="仿宋" w:hAnsi="仿宋" w:eastAsia="仿宋" w:cs="仿宋"/>
          <w:sz w:val="27"/>
          <w:szCs w:val="27"/>
        </w:rPr>
      </w:pPr>
      <w:r>
        <w:rPr>
          <w:rFonts w:hint="eastAsia" w:ascii="仿宋" w:hAnsi="仿宋" w:eastAsia="仿宋" w:cs="仿宋"/>
        </w:rPr>
        <w:t>电 话：13009651817</w:t>
      </w:r>
    </w:p>
    <w:p>
      <w:pPr>
        <w:pStyle w:val="41"/>
        <w:ind w:left="0" w:firstLine="0"/>
        <w:jc w:val="both"/>
        <w:rPr>
          <w:rFonts w:ascii="仿宋" w:hAnsi="仿宋" w:eastAsia="仿宋"/>
          <w:sz w:val="36"/>
        </w:rPr>
      </w:pPr>
      <w:bookmarkStart w:id="2" w:name="_Toc114617426"/>
    </w:p>
    <w:p>
      <w:pPr>
        <w:pStyle w:val="41"/>
        <w:ind w:left="0" w:firstLine="0"/>
        <w:jc w:val="both"/>
        <w:rPr>
          <w:rFonts w:ascii="仿宋" w:hAnsi="仿宋" w:eastAsia="仿宋"/>
          <w:sz w:val="36"/>
        </w:rPr>
      </w:pPr>
    </w:p>
    <w:p>
      <w:pPr>
        <w:pStyle w:val="41"/>
        <w:ind w:left="0" w:firstLine="0"/>
        <w:jc w:val="both"/>
        <w:rPr>
          <w:rFonts w:ascii="仿宋" w:hAnsi="仿宋" w:eastAsia="仿宋"/>
          <w:sz w:val="36"/>
        </w:rPr>
      </w:pPr>
    </w:p>
    <w:p>
      <w:pPr>
        <w:pStyle w:val="41"/>
        <w:ind w:left="0" w:firstLine="0"/>
        <w:jc w:val="both"/>
        <w:rPr>
          <w:rFonts w:ascii="仿宋" w:hAnsi="仿宋" w:eastAsia="仿宋"/>
          <w:sz w:val="36"/>
        </w:rPr>
      </w:pPr>
    </w:p>
    <w:p>
      <w:pPr>
        <w:pStyle w:val="41"/>
        <w:ind w:left="0" w:firstLine="0"/>
        <w:rPr>
          <w:rFonts w:ascii="仿宋" w:hAnsi="仿宋" w:eastAsia="仿宋"/>
          <w:sz w:val="36"/>
        </w:rPr>
      </w:pPr>
      <w:r>
        <w:rPr>
          <w:rFonts w:hint="eastAsia" w:ascii="仿宋" w:hAnsi="仿宋" w:eastAsia="仿宋"/>
          <w:sz w:val="36"/>
        </w:rPr>
        <w:t>第二章  投 标 须 知</w:t>
      </w:r>
      <w:bookmarkEnd w:id="2"/>
    </w:p>
    <w:p>
      <w:pPr>
        <w:pStyle w:val="185"/>
        <w:spacing w:before="312" w:after="156"/>
        <w:rPr>
          <w:rFonts w:ascii="仿宋" w:hAnsi="仿宋" w:eastAsia="仿宋"/>
          <w:color w:val="auto"/>
        </w:rPr>
      </w:pPr>
      <w:r>
        <w:rPr>
          <w:rFonts w:hint="eastAsia" w:ascii="仿宋" w:hAnsi="仿宋" w:eastAsia="仿宋"/>
          <w:color w:val="auto"/>
          <w:sz w:val="32"/>
        </w:rPr>
        <w:t>一、总 则</w:t>
      </w:r>
    </w:p>
    <w:p>
      <w:pPr>
        <w:pStyle w:val="65"/>
        <w:spacing w:line="540" w:lineRule="exact"/>
        <w:ind w:firstLine="562"/>
        <w:rPr>
          <w:rFonts w:ascii="仿宋" w:hAnsi="仿宋" w:eastAsia="仿宋"/>
          <w:b/>
          <w:color w:val="auto"/>
          <w:sz w:val="28"/>
        </w:rPr>
      </w:pPr>
      <w:r>
        <w:rPr>
          <w:rFonts w:hint="eastAsia" w:ascii="仿宋" w:hAnsi="仿宋" w:eastAsia="仿宋"/>
          <w:b/>
          <w:color w:val="auto"/>
          <w:sz w:val="28"/>
        </w:rPr>
        <w:t>1. 合格的供应商</w:t>
      </w:r>
    </w:p>
    <w:p>
      <w:pPr>
        <w:pStyle w:val="65"/>
        <w:spacing w:line="540" w:lineRule="exact"/>
        <w:ind w:firstLine="562"/>
        <w:rPr>
          <w:rFonts w:ascii="仿宋" w:hAnsi="仿宋" w:eastAsia="仿宋"/>
          <w:b/>
          <w:color w:val="auto"/>
          <w:sz w:val="28"/>
        </w:rPr>
      </w:pPr>
      <w:r>
        <w:rPr>
          <w:rFonts w:hint="eastAsia" w:ascii="仿宋" w:hAnsi="仿宋" w:eastAsia="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65"/>
        <w:spacing w:line="540" w:lineRule="exact"/>
        <w:ind w:firstLine="562"/>
        <w:rPr>
          <w:rFonts w:ascii="仿宋" w:hAnsi="仿宋" w:eastAsia="仿宋"/>
          <w:b/>
          <w:color w:val="auto"/>
          <w:sz w:val="28"/>
        </w:rPr>
      </w:pPr>
      <w:r>
        <w:rPr>
          <w:rFonts w:hint="eastAsia" w:ascii="仿宋" w:hAnsi="仿宋" w:eastAsia="仿宋"/>
          <w:b/>
          <w:color w:val="auto"/>
          <w:sz w:val="28"/>
        </w:rPr>
        <w:t>1.2 凡参加投标的制造商</w:t>
      </w:r>
      <w:r>
        <w:rPr>
          <w:rFonts w:hint="eastAsia" w:ascii="仿宋" w:hAnsi="仿宋" w:eastAsia="仿宋"/>
          <w:b/>
          <w:color w:val="auto"/>
          <w:sz w:val="28"/>
          <w:lang w:val="en-US" w:eastAsia="zh-CN"/>
        </w:rPr>
        <w:t>或经销商</w:t>
      </w:r>
      <w:r>
        <w:rPr>
          <w:rFonts w:hint="eastAsia" w:ascii="仿宋" w:hAnsi="仿宋" w:eastAsia="仿宋"/>
          <w:b/>
          <w:color w:val="auto"/>
          <w:sz w:val="28"/>
        </w:rPr>
        <w:t>必须具有国际或国内相应的招标货物制造资质等级，信誉可靠，且应具有履行本招标文件规定的有关义务的能力。</w:t>
      </w:r>
    </w:p>
    <w:p>
      <w:pPr>
        <w:pStyle w:val="65"/>
        <w:spacing w:line="540" w:lineRule="exact"/>
        <w:ind w:firstLine="562"/>
        <w:rPr>
          <w:rFonts w:ascii="仿宋" w:hAnsi="仿宋" w:eastAsia="仿宋"/>
          <w:b/>
          <w:color w:val="auto"/>
          <w:sz w:val="28"/>
        </w:rPr>
      </w:pPr>
      <w:r>
        <w:rPr>
          <w:rFonts w:hint="eastAsia" w:ascii="仿宋" w:hAnsi="仿宋" w:eastAsia="仿宋"/>
          <w:b/>
          <w:color w:val="auto"/>
          <w:sz w:val="28"/>
        </w:rPr>
        <w:t>1.3 供应商在本次招标活动中，必须遵循《中华人民共和国政府采购法》及其实施条例（658号令）、《政府采购货物和服务招标投标管理办法》（财政部87号令）。</w:t>
      </w:r>
    </w:p>
    <w:p>
      <w:pPr>
        <w:pStyle w:val="65"/>
        <w:spacing w:line="540" w:lineRule="exact"/>
        <w:ind w:firstLine="562"/>
        <w:rPr>
          <w:rFonts w:ascii="仿宋" w:hAnsi="仿宋" w:eastAsia="仿宋"/>
          <w:b/>
          <w:color w:val="auto"/>
          <w:sz w:val="28"/>
        </w:rPr>
      </w:pPr>
      <w:r>
        <w:rPr>
          <w:rFonts w:hint="eastAsia" w:ascii="仿宋" w:hAnsi="仿宋" w:eastAsia="仿宋"/>
          <w:b/>
          <w:color w:val="auto"/>
          <w:sz w:val="28"/>
        </w:rPr>
        <w:t>1.4 本项目不接受联合体投标。</w:t>
      </w:r>
    </w:p>
    <w:p>
      <w:pPr>
        <w:pStyle w:val="65"/>
        <w:spacing w:line="540" w:lineRule="exact"/>
        <w:ind w:firstLine="562"/>
        <w:rPr>
          <w:rFonts w:ascii="仿宋" w:hAnsi="仿宋" w:eastAsia="仿宋"/>
          <w:b/>
          <w:color w:val="auto"/>
          <w:sz w:val="28"/>
        </w:rPr>
      </w:pPr>
      <w:r>
        <w:rPr>
          <w:rFonts w:hint="eastAsia" w:ascii="仿宋" w:hAnsi="仿宋" w:eastAsia="仿宋"/>
          <w:b/>
          <w:color w:val="auto"/>
          <w:sz w:val="28"/>
        </w:rPr>
        <w:t>1.5 不符合1.1、1.2、1.3、1.4条款规定的供应商，其投标将被拒绝。</w:t>
      </w:r>
    </w:p>
    <w:p>
      <w:pPr>
        <w:pStyle w:val="65"/>
        <w:spacing w:line="540" w:lineRule="exact"/>
        <w:ind w:firstLine="560"/>
        <w:rPr>
          <w:rFonts w:ascii="仿宋" w:hAnsi="仿宋" w:eastAsia="仿宋"/>
          <w:b/>
          <w:color w:val="auto"/>
          <w:sz w:val="28"/>
        </w:rPr>
      </w:pPr>
      <w:r>
        <w:rPr>
          <w:rFonts w:hint="eastAsia" w:ascii="仿宋" w:hAnsi="仿宋" w:eastAsia="仿宋"/>
          <w:b/>
          <w:color w:val="auto"/>
          <w:sz w:val="28"/>
        </w:rPr>
        <w:t>2. 定义</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2.1“采购代理机构”系指新疆清泰万成项目管理有限公司</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2.2“供应商”系指向采购代理机构提交投标文件的货物制造商、经销商。</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pPr>
        <w:pStyle w:val="65"/>
        <w:spacing w:line="540" w:lineRule="exact"/>
        <w:ind w:firstLine="561"/>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pPr>
        <w:pStyle w:val="65"/>
        <w:spacing w:line="540" w:lineRule="exact"/>
        <w:ind w:firstLine="561"/>
        <w:rPr>
          <w:rFonts w:ascii="仿宋" w:hAnsi="仿宋" w:eastAsia="仿宋"/>
          <w:color w:val="auto"/>
          <w:sz w:val="28"/>
        </w:rPr>
      </w:pPr>
      <w:r>
        <w:rPr>
          <w:rFonts w:hint="eastAsia" w:ascii="仿宋" w:hAnsi="仿宋" w:eastAsia="仿宋"/>
          <w:color w:val="auto"/>
          <w:sz w:val="28"/>
        </w:rPr>
        <w:t xml:space="preserve">2.7“节能产品”或者“环保产品”是指财政部发布的《节能产品政府采购清单》或者《环境标志产品政府采购清单》的产品。 </w:t>
      </w:r>
    </w:p>
    <w:p>
      <w:pPr>
        <w:pStyle w:val="65"/>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65"/>
        <w:spacing w:line="540" w:lineRule="exact"/>
        <w:ind w:firstLine="561"/>
        <w:rPr>
          <w:rFonts w:ascii="仿宋" w:hAnsi="仿宋" w:eastAsia="仿宋"/>
          <w:b/>
          <w:color w:val="auto"/>
          <w:sz w:val="28"/>
        </w:rPr>
      </w:pPr>
      <w:r>
        <w:rPr>
          <w:rFonts w:hint="eastAsia" w:ascii="仿宋" w:hAnsi="仿宋" w:eastAsia="仿宋"/>
          <w:b/>
          <w:color w:val="auto"/>
          <w:sz w:val="28"/>
        </w:rPr>
        <w:t>3. 其他要求</w:t>
      </w:r>
    </w:p>
    <w:p>
      <w:pPr>
        <w:pStyle w:val="65"/>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pPr>
        <w:pStyle w:val="65"/>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pPr>
        <w:pStyle w:val="65"/>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w:t>
      </w:r>
    </w:p>
    <w:p>
      <w:pPr>
        <w:pStyle w:val="65"/>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pPr>
        <w:pStyle w:val="65"/>
        <w:spacing w:line="540" w:lineRule="exact"/>
        <w:ind w:firstLine="561"/>
        <w:rPr>
          <w:rFonts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pPr>
        <w:pStyle w:val="65"/>
        <w:spacing w:line="540" w:lineRule="exact"/>
        <w:ind w:firstLine="561"/>
        <w:rPr>
          <w:rFonts w:ascii="仿宋" w:hAnsi="仿宋" w:eastAsia="仿宋"/>
          <w:color w:val="auto"/>
          <w:sz w:val="28"/>
        </w:rPr>
      </w:pPr>
    </w:p>
    <w:p>
      <w:pPr>
        <w:pStyle w:val="65"/>
        <w:spacing w:before="312" w:beforeLines="100" w:after="156" w:afterLines="50" w:line="540" w:lineRule="exact"/>
        <w:ind w:firstLine="562"/>
        <w:jc w:val="center"/>
        <w:rPr>
          <w:rFonts w:ascii="仿宋" w:hAnsi="仿宋" w:eastAsia="仿宋"/>
          <w:b/>
          <w:color w:val="auto"/>
          <w:sz w:val="28"/>
        </w:rPr>
      </w:pPr>
      <w:r>
        <w:rPr>
          <w:rFonts w:hint="eastAsia" w:ascii="仿宋" w:hAnsi="仿宋" w:eastAsia="仿宋"/>
          <w:b/>
          <w:color w:val="auto"/>
          <w:sz w:val="28"/>
        </w:rPr>
        <w:t>二、 招 标 文 件</w:t>
      </w:r>
    </w:p>
    <w:p>
      <w:pPr>
        <w:pStyle w:val="65"/>
        <w:spacing w:line="540" w:lineRule="exact"/>
        <w:ind w:firstLine="560"/>
        <w:rPr>
          <w:rFonts w:ascii="仿宋" w:hAnsi="仿宋" w:eastAsia="仿宋"/>
          <w:b/>
          <w:color w:val="auto"/>
          <w:sz w:val="28"/>
        </w:rPr>
      </w:pPr>
      <w:r>
        <w:rPr>
          <w:rFonts w:hint="eastAsia" w:ascii="仿宋" w:hAnsi="仿宋" w:eastAsia="仿宋"/>
          <w:b/>
          <w:color w:val="auto"/>
          <w:sz w:val="28"/>
        </w:rPr>
        <w:t>4. 招标文件</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4.1 招标文件用以阐明所需货物和服务、招标投标程序和合同条款。包括：</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4.1.1 投标邀请</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4.1.2 投标须知前附表</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4.1.3 招标书</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4.1.4 投标须知</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4.1.5 招标内容及技术要求</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4.1.6 合同主要条款</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附件：（投标书格式）</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附件一 投标书</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附件三 关于投标文件的声明函</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附件四 中小企业声明函（货物）</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附件五 诚信投标承诺书</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附件六 投标人（供应商）反商业贿赂承诺书</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附件七 开标一览表</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附件八 投标产品名称、数量、规格及报价明细表</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附件九 技术规格偏离表</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附件十 商务条款偏离表</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附件十一 供应商近三年同类产品销售业绩表</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4.2  供应商应认真阅读招标文件中所有的事项、格式、条款和规范等要求。如果没有按照招标文件要求提交全部资料或者投标文件没有对招标文件做出实质性响应，其投标将被拒绝。</w:t>
      </w:r>
    </w:p>
    <w:p>
      <w:pPr>
        <w:pStyle w:val="65"/>
        <w:spacing w:line="540" w:lineRule="exact"/>
        <w:ind w:firstLine="560"/>
        <w:rPr>
          <w:rFonts w:ascii="仿宋" w:hAnsi="仿宋" w:eastAsia="仿宋"/>
          <w:b/>
          <w:color w:val="auto"/>
          <w:sz w:val="28"/>
        </w:rPr>
      </w:pPr>
      <w:r>
        <w:rPr>
          <w:rFonts w:hint="eastAsia" w:ascii="仿宋" w:hAnsi="仿宋" w:eastAsia="仿宋"/>
          <w:b/>
          <w:color w:val="auto"/>
          <w:sz w:val="28"/>
        </w:rPr>
        <w:t>5. 招标文件的澄清和修改</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65"/>
        <w:spacing w:before="312" w:beforeLines="100" w:after="156" w:afterLines="50" w:line="540" w:lineRule="exact"/>
        <w:ind w:firstLine="562"/>
        <w:jc w:val="center"/>
        <w:rPr>
          <w:rFonts w:ascii="仿宋" w:hAnsi="仿宋" w:eastAsia="仿宋"/>
          <w:b/>
          <w:color w:val="auto"/>
          <w:sz w:val="28"/>
        </w:rPr>
      </w:pPr>
      <w:r>
        <w:rPr>
          <w:rFonts w:hint="eastAsia" w:ascii="仿宋" w:hAnsi="仿宋" w:eastAsia="仿宋"/>
          <w:b/>
          <w:color w:val="auto"/>
          <w:sz w:val="28"/>
        </w:rPr>
        <w:t>三、投标文件的编制</w:t>
      </w:r>
    </w:p>
    <w:p>
      <w:pPr>
        <w:pStyle w:val="65"/>
        <w:spacing w:line="540" w:lineRule="exact"/>
        <w:ind w:firstLine="560"/>
        <w:rPr>
          <w:rFonts w:ascii="仿宋" w:hAnsi="仿宋" w:eastAsia="仿宋"/>
          <w:b/>
          <w:color w:val="auto"/>
          <w:sz w:val="28"/>
        </w:rPr>
      </w:pPr>
      <w:r>
        <w:rPr>
          <w:rFonts w:hint="eastAsia" w:ascii="仿宋" w:hAnsi="仿宋" w:eastAsia="仿宋"/>
          <w:b/>
          <w:color w:val="auto"/>
          <w:sz w:val="28"/>
        </w:rPr>
        <w:t>6. 投标文件的编写</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6.1 供应商应仔细阅读招标文件,了解招标文件的要求，并在充分理解招标文件提出的货物技术规范、服务和商务条款后的基础上制作投标文件。</w:t>
      </w:r>
    </w:p>
    <w:p>
      <w:pPr>
        <w:pStyle w:val="65"/>
        <w:spacing w:line="540" w:lineRule="exact"/>
        <w:ind w:firstLine="560"/>
        <w:rPr>
          <w:rFonts w:ascii="仿宋" w:hAnsi="仿宋" w:eastAsia="仿宋"/>
          <w:b/>
          <w:color w:val="auto"/>
          <w:sz w:val="28"/>
        </w:rPr>
      </w:pPr>
      <w:r>
        <w:rPr>
          <w:rFonts w:hint="eastAsia" w:ascii="仿宋" w:hAnsi="仿宋" w:eastAsia="仿宋"/>
          <w:b/>
          <w:color w:val="auto"/>
          <w:sz w:val="28"/>
        </w:rPr>
        <w:t>7. 投标的语言及计量单位</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7.2 投标文件中所使用的计量单位除招标文件中有特殊规定外，一律使用法定计量单位。</w:t>
      </w:r>
    </w:p>
    <w:p>
      <w:pPr>
        <w:pStyle w:val="65"/>
        <w:spacing w:line="540" w:lineRule="exact"/>
        <w:ind w:firstLine="560"/>
        <w:rPr>
          <w:rFonts w:ascii="仿宋" w:hAnsi="仿宋" w:eastAsia="仿宋"/>
          <w:b/>
          <w:color w:val="auto"/>
          <w:sz w:val="28"/>
        </w:rPr>
      </w:pPr>
      <w:r>
        <w:rPr>
          <w:rFonts w:hint="eastAsia" w:ascii="仿宋" w:hAnsi="仿宋" w:eastAsia="仿宋"/>
          <w:b/>
          <w:color w:val="auto"/>
          <w:sz w:val="28"/>
        </w:rPr>
        <w:t>8. 投标文件构成</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8.1 供应商编写的投标文件应按下列顺序及内容提供:</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8.1.1 资格证明文件(以下文件必须在有效期内)</w:t>
      </w:r>
    </w:p>
    <w:p>
      <w:pPr>
        <w:pStyle w:val="65"/>
        <w:spacing w:line="540" w:lineRule="exact"/>
        <w:ind w:firstLine="551" w:firstLineChars="196"/>
        <w:rPr>
          <w:rFonts w:ascii="仿宋" w:hAnsi="仿宋" w:eastAsia="仿宋"/>
          <w:b/>
          <w:snapToGrid w:val="0"/>
          <w:color w:val="auto"/>
          <w:sz w:val="28"/>
        </w:rPr>
      </w:pPr>
      <w:r>
        <w:rPr>
          <w:rFonts w:hint="eastAsia" w:ascii="仿宋" w:hAnsi="仿宋" w:eastAsia="仿宋"/>
          <w:b/>
          <w:snapToGrid w:val="0"/>
          <w:color w:val="auto"/>
          <w:sz w:val="28"/>
        </w:rPr>
        <w:t>(1) 企业营业执照（原件扫描件)。</w:t>
      </w:r>
    </w:p>
    <w:p>
      <w:pPr>
        <w:pStyle w:val="65"/>
        <w:spacing w:line="520" w:lineRule="exact"/>
        <w:ind w:firstLine="562"/>
        <w:rPr>
          <w:rFonts w:ascii="仿宋" w:hAnsi="仿宋" w:eastAsia="仿宋"/>
          <w:b/>
          <w:snapToGrid w:val="0"/>
          <w:color w:val="auto"/>
          <w:sz w:val="28"/>
        </w:rPr>
      </w:pPr>
      <w:r>
        <w:rPr>
          <w:rFonts w:hint="eastAsia" w:ascii="仿宋" w:hAnsi="仿宋" w:eastAsia="仿宋"/>
          <w:b/>
          <w:snapToGrid w:val="0"/>
          <w:color w:val="auto"/>
          <w:sz w:val="28"/>
        </w:rPr>
        <w:t>(2)投标人在“信用中国”（www.creditchina.gov.cn）未被列入重大税收违法案件当事人名单、“中国执行信息公开网”（http://zxgk.court.gov.cn/）未被列入失信被执行人、 “中国政府采购网”（www.ccgp.gov.cn）网站上未被列入政府采购严重违法失信行为记录名单。（原件扫描件)</w:t>
      </w:r>
    </w:p>
    <w:p>
      <w:pPr>
        <w:pStyle w:val="65"/>
        <w:spacing w:line="520" w:lineRule="exact"/>
        <w:ind w:firstLine="562"/>
        <w:rPr>
          <w:rFonts w:ascii="仿宋" w:hAnsi="仿宋" w:eastAsia="仿宋"/>
          <w:b/>
          <w:bCs/>
          <w:snapToGrid w:val="0"/>
          <w:color w:val="auto"/>
          <w:sz w:val="28"/>
        </w:rPr>
      </w:pPr>
      <w:r>
        <w:rPr>
          <w:rFonts w:hint="eastAsia" w:ascii="仿宋" w:hAnsi="仿宋" w:eastAsia="仿宋"/>
          <w:b/>
          <w:snapToGrid w:val="0"/>
          <w:color w:val="auto"/>
          <w:sz w:val="28"/>
        </w:rPr>
        <w:t>(3)投标代表的授权委托书及被授权人身份证复印件。</w:t>
      </w:r>
      <w:r>
        <w:rPr>
          <w:rFonts w:hint="eastAsia" w:ascii="仿宋" w:hAnsi="仿宋" w:eastAsia="仿宋"/>
          <w:b/>
          <w:bCs/>
          <w:snapToGrid w:val="0"/>
          <w:color w:val="auto"/>
          <w:sz w:val="28"/>
        </w:rPr>
        <w:t>授权委托书应由</w:t>
      </w:r>
      <w:r>
        <w:rPr>
          <w:rFonts w:hint="eastAsia" w:ascii="仿宋" w:hAnsi="仿宋" w:eastAsia="仿宋"/>
          <w:b/>
          <w:bCs/>
          <w:snapToGrid w:val="0"/>
          <w:color w:val="auto"/>
          <w:sz w:val="28"/>
          <w:szCs w:val="28"/>
          <w:em w:val="dot"/>
        </w:rPr>
        <w:t>法定代表签名</w:t>
      </w:r>
      <w:r>
        <w:rPr>
          <w:rFonts w:hint="eastAsia" w:ascii="仿宋" w:hAnsi="仿宋" w:eastAsia="仿宋"/>
          <w:b/>
          <w:bCs/>
          <w:snapToGrid w:val="0"/>
          <w:color w:val="auto"/>
          <w:sz w:val="28"/>
        </w:rPr>
        <w:t>并加盖企业公章，</w:t>
      </w:r>
      <w:r>
        <w:rPr>
          <w:rFonts w:hint="eastAsia" w:ascii="仿宋" w:hAnsi="仿宋" w:eastAsia="仿宋"/>
          <w:b/>
          <w:bCs/>
          <w:snapToGrid w:val="0"/>
          <w:color w:val="auto"/>
          <w:sz w:val="28"/>
          <w:szCs w:val="28"/>
          <w:em w:val="dot"/>
        </w:rPr>
        <w:t>私章无效</w:t>
      </w:r>
      <w:r>
        <w:rPr>
          <w:rFonts w:hint="eastAsia" w:ascii="仿宋" w:hAnsi="仿宋" w:eastAsia="仿宋"/>
          <w:b/>
          <w:bCs/>
          <w:snapToGrid w:val="0"/>
          <w:color w:val="auto"/>
          <w:sz w:val="28"/>
        </w:rPr>
        <w:t>。</w:t>
      </w:r>
      <w:r>
        <w:rPr>
          <w:rFonts w:hint="eastAsia" w:ascii="仿宋" w:hAnsi="仿宋" w:eastAsia="仿宋"/>
          <w:b/>
          <w:snapToGrid w:val="0"/>
          <w:color w:val="auto"/>
          <w:sz w:val="28"/>
        </w:rPr>
        <w:t>（原件扫描件)</w:t>
      </w:r>
    </w:p>
    <w:p>
      <w:pPr>
        <w:pStyle w:val="65"/>
        <w:spacing w:line="520" w:lineRule="exact"/>
        <w:ind w:firstLine="562"/>
        <w:rPr>
          <w:rFonts w:ascii="仿宋" w:hAnsi="仿宋" w:eastAsia="仿宋"/>
          <w:b/>
          <w:snapToGrid w:val="0"/>
          <w:color w:val="auto"/>
          <w:sz w:val="28"/>
        </w:rPr>
      </w:pPr>
      <w:r>
        <w:rPr>
          <w:rFonts w:hint="eastAsia" w:ascii="仿宋" w:hAnsi="仿宋" w:eastAsia="仿宋"/>
          <w:b/>
          <w:snapToGrid w:val="0"/>
          <w:color w:val="auto"/>
          <w:sz w:val="28"/>
        </w:rPr>
        <w:t>(4)参加政府采购活动近三年内在经营活动中没有重大违法记录的书面声明。（原件扫描件)</w:t>
      </w:r>
    </w:p>
    <w:p>
      <w:pPr>
        <w:pStyle w:val="65"/>
        <w:spacing w:line="520" w:lineRule="exact"/>
        <w:ind w:firstLine="560" w:firstLineChars="200"/>
        <w:rPr>
          <w:rFonts w:ascii="仿宋" w:hAnsi="仿宋" w:eastAsia="仿宋"/>
          <w:color w:val="auto"/>
          <w:sz w:val="28"/>
        </w:rPr>
      </w:pPr>
      <w:r>
        <w:rPr>
          <w:rFonts w:hint="eastAsia" w:ascii="仿宋" w:hAnsi="仿宋" w:eastAsia="仿宋"/>
          <w:color w:val="auto"/>
          <w:sz w:val="28"/>
        </w:rPr>
        <w:t>(5)供应商认为有必要提供的声明及文件资料。</w:t>
      </w:r>
    </w:p>
    <w:p>
      <w:pPr>
        <w:pStyle w:val="65"/>
        <w:spacing w:line="540" w:lineRule="exact"/>
        <w:ind w:firstLine="560"/>
        <w:rPr>
          <w:rFonts w:ascii="仿宋" w:hAnsi="仿宋" w:eastAsia="仿宋"/>
          <w:b/>
          <w:bCs/>
          <w:color w:val="auto"/>
          <w:sz w:val="28"/>
        </w:rPr>
      </w:pPr>
      <w:r>
        <w:rPr>
          <w:rFonts w:hint="eastAsia" w:ascii="仿宋" w:hAnsi="仿宋" w:eastAsia="仿宋"/>
          <w:b/>
          <w:bCs/>
          <w:color w:val="auto"/>
          <w:sz w:val="28"/>
        </w:rPr>
        <w:t>8.1.2 商务投标书</w:t>
      </w:r>
    </w:p>
    <w:p>
      <w:pPr>
        <w:pStyle w:val="65"/>
        <w:spacing w:line="540" w:lineRule="exact"/>
        <w:ind w:firstLine="562"/>
        <w:rPr>
          <w:rFonts w:ascii="仿宋" w:hAnsi="仿宋" w:eastAsia="仿宋"/>
          <w:b/>
          <w:color w:val="auto"/>
          <w:sz w:val="28"/>
        </w:rPr>
      </w:pPr>
      <w:r>
        <w:rPr>
          <w:rFonts w:hint="eastAsia" w:ascii="仿宋" w:hAnsi="仿宋" w:eastAsia="仿宋"/>
          <w:b/>
          <w:color w:val="auto"/>
          <w:sz w:val="28"/>
        </w:rPr>
        <w:t>(1) 开标一览表</w:t>
      </w:r>
    </w:p>
    <w:p>
      <w:pPr>
        <w:pStyle w:val="65"/>
        <w:spacing w:line="540" w:lineRule="exact"/>
        <w:ind w:firstLine="565" w:firstLineChars="201"/>
        <w:rPr>
          <w:rFonts w:ascii="仿宋" w:hAnsi="仿宋" w:eastAsia="仿宋"/>
          <w:b/>
          <w:color w:val="auto"/>
          <w:sz w:val="28"/>
        </w:rPr>
      </w:pPr>
      <w:r>
        <w:rPr>
          <w:rFonts w:hint="eastAsia" w:ascii="仿宋" w:hAnsi="仿宋" w:eastAsia="仿宋"/>
          <w:b/>
          <w:color w:val="auto"/>
          <w:sz w:val="28"/>
        </w:rPr>
        <w:t>(2) 投标货物名称、数量、规格及报价明细表</w:t>
      </w:r>
    </w:p>
    <w:p>
      <w:pPr>
        <w:pStyle w:val="65"/>
        <w:spacing w:line="540" w:lineRule="exact"/>
        <w:ind w:firstLine="551" w:firstLineChars="196"/>
        <w:rPr>
          <w:rFonts w:ascii="仿宋" w:hAnsi="仿宋" w:eastAsia="仿宋"/>
          <w:b/>
          <w:color w:val="auto"/>
          <w:sz w:val="28"/>
        </w:rPr>
      </w:pPr>
      <w:r>
        <w:rPr>
          <w:rFonts w:hint="eastAsia" w:ascii="仿宋" w:hAnsi="仿宋" w:eastAsia="仿宋"/>
          <w:b/>
          <w:color w:val="auto"/>
          <w:sz w:val="28"/>
        </w:rPr>
        <w:t>(3) 商务条款偏离表</w:t>
      </w:r>
    </w:p>
    <w:p>
      <w:pPr>
        <w:pStyle w:val="65"/>
        <w:spacing w:line="540" w:lineRule="exact"/>
        <w:ind w:firstLine="565" w:firstLineChars="201"/>
        <w:rPr>
          <w:rFonts w:ascii="仿宋" w:hAnsi="仿宋" w:eastAsia="仿宋"/>
          <w:b/>
          <w:color w:val="auto"/>
          <w:sz w:val="28"/>
        </w:rPr>
      </w:pPr>
      <w:r>
        <w:rPr>
          <w:rFonts w:hint="eastAsia" w:ascii="仿宋" w:hAnsi="仿宋" w:eastAsia="仿宋"/>
          <w:b/>
          <w:color w:val="auto"/>
          <w:sz w:val="28"/>
        </w:rPr>
        <w:t>(4) 供应商近三年同类产品销售业绩表（附合同或者中标通知书复印件）</w:t>
      </w:r>
    </w:p>
    <w:p>
      <w:pPr>
        <w:pStyle w:val="65"/>
        <w:spacing w:line="540" w:lineRule="exact"/>
        <w:ind w:firstLine="551" w:firstLineChars="196"/>
        <w:rPr>
          <w:rFonts w:ascii="仿宋" w:hAnsi="仿宋" w:eastAsia="仿宋"/>
          <w:b/>
          <w:color w:val="auto"/>
          <w:sz w:val="28"/>
        </w:rPr>
      </w:pPr>
      <w:r>
        <w:rPr>
          <w:rFonts w:hint="eastAsia" w:ascii="仿宋" w:hAnsi="仿宋" w:eastAsia="仿宋"/>
          <w:b/>
          <w:color w:val="auto"/>
          <w:sz w:val="28"/>
        </w:rPr>
        <w:t>(5) 售后服务承诺书及培训计划</w:t>
      </w:r>
    </w:p>
    <w:p>
      <w:pPr>
        <w:pStyle w:val="116"/>
        <w:spacing w:line="520" w:lineRule="exact"/>
        <w:ind w:firstLine="550"/>
        <w:rPr>
          <w:rFonts w:ascii="仿宋" w:hAnsi="仿宋" w:eastAsia="仿宋"/>
          <w:b/>
          <w:spacing w:val="-3"/>
        </w:rPr>
      </w:pPr>
      <w:r>
        <w:rPr>
          <w:rFonts w:hint="eastAsia" w:ascii="仿宋" w:hAnsi="仿宋" w:eastAsia="仿宋"/>
          <w:b/>
          <w:spacing w:val="-3"/>
        </w:rPr>
        <w:t>(6) 若为进口产品（含主要配件），须提供</w:t>
      </w:r>
      <w:r>
        <w:rPr>
          <w:rFonts w:hint="eastAsia" w:ascii="仿宋" w:hAnsi="仿宋" w:eastAsia="仿宋"/>
          <w:b/>
          <w:szCs w:val="21"/>
        </w:rPr>
        <w:t>报关单和检验检疫证；</w:t>
      </w:r>
      <w:r>
        <w:rPr>
          <w:rFonts w:hint="eastAsia" w:ascii="仿宋" w:hAnsi="仿宋" w:eastAsia="仿宋"/>
          <w:b/>
          <w:spacing w:val="-3"/>
        </w:rPr>
        <w:t>所需的进口机电证（如需要），报关、商检、计量等相关事宜，由供应商负责办理，费用由供应商承担。</w:t>
      </w:r>
    </w:p>
    <w:p>
      <w:pPr>
        <w:pStyle w:val="116"/>
        <w:ind w:firstLine="550"/>
        <w:rPr>
          <w:rFonts w:ascii="仿宋" w:hAnsi="仿宋" w:eastAsia="仿宋"/>
          <w:b/>
          <w:spacing w:val="-3"/>
        </w:rPr>
      </w:pPr>
      <w:r>
        <w:rPr>
          <w:rFonts w:hint="eastAsia" w:ascii="仿宋" w:hAnsi="仿宋" w:eastAsia="仿宋"/>
          <w:b/>
          <w:spacing w:val="-3"/>
        </w:rPr>
        <w:t>(7) 供应商认为有必要提供的声明及文件资料</w:t>
      </w:r>
    </w:p>
    <w:p>
      <w:pPr>
        <w:pStyle w:val="65"/>
        <w:spacing w:line="540" w:lineRule="exact"/>
        <w:ind w:firstLine="560"/>
        <w:rPr>
          <w:rFonts w:ascii="仿宋" w:hAnsi="仿宋" w:eastAsia="仿宋"/>
          <w:b/>
          <w:bCs/>
          <w:color w:val="auto"/>
          <w:sz w:val="28"/>
        </w:rPr>
      </w:pPr>
      <w:r>
        <w:rPr>
          <w:rFonts w:hint="eastAsia" w:ascii="仿宋" w:hAnsi="仿宋" w:eastAsia="仿宋"/>
          <w:b/>
          <w:bCs/>
          <w:color w:val="auto"/>
          <w:sz w:val="28"/>
        </w:rPr>
        <w:t>8.1.3 技术投标书</w:t>
      </w:r>
    </w:p>
    <w:p>
      <w:pPr>
        <w:pStyle w:val="65"/>
        <w:spacing w:line="520" w:lineRule="exact"/>
        <w:ind w:firstLine="422" w:firstLineChars="150"/>
        <w:rPr>
          <w:rFonts w:ascii="仿宋" w:hAnsi="仿宋" w:eastAsia="仿宋"/>
          <w:b/>
          <w:color w:val="auto"/>
          <w:sz w:val="28"/>
        </w:rPr>
      </w:pPr>
      <w:r>
        <w:rPr>
          <w:rFonts w:hint="eastAsia" w:ascii="仿宋" w:hAnsi="仿宋" w:eastAsia="仿宋"/>
          <w:b/>
          <w:color w:val="auto"/>
          <w:sz w:val="28"/>
        </w:rPr>
        <w:t>(1) 产品的详细技术参数说明</w:t>
      </w:r>
    </w:p>
    <w:p>
      <w:pPr>
        <w:pStyle w:val="65"/>
        <w:snapToGrid w:val="0"/>
        <w:spacing w:line="520" w:lineRule="exact"/>
        <w:ind w:firstLine="560" w:firstLineChars="200"/>
        <w:rPr>
          <w:rFonts w:ascii="仿宋" w:hAnsi="仿宋" w:eastAsia="仿宋"/>
          <w:color w:val="auto"/>
          <w:sz w:val="28"/>
        </w:rPr>
      </w:pPr>
      <w:r>
        <w:rPr>
          <w:rFonts w:hint="eastAsia" w:ascii="仿宋" w:hAnsi="仿宋" w:eastAsia="仿宋"/>
          <w:color w:val="auto"/>
          <w:sz w:val="28"/>
        </w:rPr>
        <w:t>供应商所投产品必须提供国家权威部门出具的检验报告和对外印刷的宣传彩页作为其技术指标的支持资料（国家无需检测的设备可以不提供检验报告）。对未提供技术支持资料的，或参数与其提供的技术支持资料不一致的，均视为偏离。</w:t>
      </w:r>
    </w:p>
    <w:p>
      <w:pPr>
        <w:pStyle w:val="65"/>
        <w:snapToGrid w:val="0"/>
        <w:spacing w:line="540" w:lineRule="exact"/>
        <w:ind w:firstLine="562" w:firstLineChars="200"/>
        <w:rPr>
          <w:rFonts w:ascii="仿宋" w:hAnsi="仿宋" w:eastAsia="仿宋"/>
          <w:b/>
          <w:color w:val="auto"/>
          <w:sz w:val="28"/>
        </w:rPr>
      </w:pPr>
      <w:r>
        <w:rPr>
          <w:rFonts w:hint="eastAsia" w:ascii="仿宋" w:hAnsi="仿宋" w:eastAsia="仿宋"/>
          <w:b/>
          <w:color w:val="auto"/>
          <w:sz w:val="28"/>
        </w:rPr>
        <w:t>(2) 技术规格偏离表（供应商须对第三章所有技术参数条款逐条列明是否响应，如有偏离，须一一列明）</w:t>
      </w:r>
    </w:p>
    <w:p>
      <w:pPr>
        <w:pStyle w:val="65"/>
        <w:snapToGrid w:val="0"/>
        <w:spacing w:line="520" w:lineRule="exact"/>
        <w:ind w:firstLine="562" w:firstLineChars="200"/>
        <w:rPr>
          <w:rFonts w:ascii="仿宋" w:hAnsi="仿宋" w:eastAsia="仿宋"/>
          <w:b/>
          <w:color w:val="auto"/>
          <w:sz w:val="28"/>
        </w:rPr>
      </w:pPr>
      <w:r>
        <w:rPr>
          <w:rFonts w:hint="eastAsia" w:ascii="仿宋" w:hAnsi="仿宋" w:eastAsia="仿宋"/>
          <w:b/>
          <w:color w:val="auto"/>
          <w:sz w:val="28"/>
        </w:rPr>
        <w:t>(3) 备品备件及专用工具清单</w:t>
      </w:r>
    </w:p>
    <w:p>
      <w:pPr>
        <w:pStyle w:val="65"/>
        <w:snapToGrid w:val="0"/>
        <w:spacing w:line="520" w:lineRule="exact"/>
        <w:ind w:firstLine="560" w:firstLineChars="200"/>
        <w:rPr>
          <w:rFonts w:ascii="仿宋" w:hAnsi="仿宋" w:eastAsia="仿宋"/>
          <w:color w:val="auto"/>
          <w:sz w:val="28"/>
        </w:rPr>
      </w:pPr>
      <w:r>
        <w:rPr>
          <w:rFonts w:hint="eastAsia" w:ascii="仿宋" w:hAnsi="仿宋" w:eastAsia="仿宋"/>
          <w:color w:val="auto"/>
          <w:sz w:val="28"/>
        </w:rPr>
        <w:t>(4) 产品样册、说明书、图纸技术资料及产品质量获奖荣誉证书复印件</w:t>
      </w:r>
    </w:p>
    <w:p>
      <w:pPr>
        <w:pStyle w:val="65"/>
        <w:snapToGrid w:val="0"/>
        <w:spacing w:line="520" w:lineRule="exact"/>
        <w:ind w:firstLine="560" w:firstLineChars="200"/>
        <w:rPr>
          <w:rFonts w:ascii="仿宋" w:hAnsi="仿宋" w:eastAsia="仿宋"/>
          <w:color w:val="auto"/>
          <w:sz w:val="28"/>
        </w:rPr>
      </w:pPr>
      <w:r>
        <w:rPr>
          <w:rFonts w:hint="eastAsia" w:ascii="仿宋" w:hAnsi="仿宋" w:eastAsia="仿宋"/>
          <w:color w:val="auto"/>
          <w:sz w:val="28"/>
        </w:rPr>
        <w:t>(5) 供应商认为有必要提供的声明及文件资料</w:t>
      </w:r>
    </w:p>
    <w:p>
      <w:pPr>
        <w:pStyle w:val="65"/>
        <w:snapToGrid w:val="0"/>
        <w:spacing w:line="520" w:lineRule="exact"/>
        <w:ind w:firstLine="562" w:firstLineChars="200"/>
        <w:rPr>
          <w:rFonts w:ascii="仿宋" w:hAnsi="仿宋" w:eastAsia="仿宋"/>
          <w:color w:val="auto"/>
          <w:sz w:val="28"/>
        </w:rPr>
      </w:pPr>
      <w:r>
        <w:rPr>
          <w:rFonts w:hint="eastAsia" w:ascii="仿宋" w:hAnsi="仿宋" w:eastAsia="仿宋"/>
          <w:b/>
          <w:color w:val="auto"/>
          <w:sz w:val="28"/>
        </w:rPr>
        <w:t>8.2 供应商在投标中违反国家有关法律法规的强制性规定的，其投标按未满足招标文件实质性要求处理。</w:t>
      </w:r>
    </w:p>
    <w:p>
      <w:pPr>
        <w:pStyle w:val="65"/>
        <w:snapToGrid w:val="0"/>
        <w:spacing w:line="540" w:lineRule="exact"/>
        <w:ind w:firstLine="562" w:firstLineChars="200"/>
        <w:rPr>
          <w:rFonts w:ascii="仿宋" w:hAnsi="仿宋" w:eastAsia="仿宋"/>
          <w:b/>
          <w:color w:val="auto"/>
          <w:sz w:val="28"/>
        </w:rPr>
      </w:pPr>
      <w:r>
        <w:rPr>
          <w:rFonts w:hint="eastAsia" w:ascii="仿宋" w:hAnsi="仿宋" w:eastAsia="仿宋"/>
          <w:b/>
          <w:color w:val="auto"/>
          <w:sz w:val="28"/>
        </w:rPr>
        <w:t>9. 投标书格式</w:t>
      </w:r>
    </w:p>
    <w:p>
      <w:pPr>
        <w:pStyle w:val="65"/>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9.1 供应商应按招标文件提供的格式完整地填写所提供的货物、服务、数量及价格。</w:t>
      </w:r>
    </w:p>
    <w:p>
      <w:pPr>
        <w:pStyle w:val="65"/>
        <w:spacing w:line="540" w:lineRule="exact"/>
        <w:ind w:firstLine="560"/>
        <w:rPr>
          <w:rFonts w:ascii="仿宋" w:hAnsi="仿宋" w:eastAsia="仿宋"/>
          <w:b/>
          <w:color w:val="auto"/>
          <w:sz w:val="28"/>
        </w:rPr>
      </w:pPr>
      <w:r>
        <w:rPr>
          <w:rFonts w:hint="eastAsia" w:ascii="仿宋" w:hAnsi="仿宋" w:eastAsia="仿宋"/>
          <w:b/>
          <w:color w:val="auto"/>
          <w:sz w:val="28"/>
        </w:rPr>
        <w:t>10. 投标报价</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10.1 供应商应按招标文件所附的《开标一览表》和《投标产品名称、数量、规格及报价明细表》中的项目，标明拟提供货物和服务的单价和总价。如单价和总价不符，以单价累计为准。</w:t>
      </w:r>
    </w:p>
    <w:p>
      <w:pPr>
        <w:pStyle w:val="65"/>
        <w:spacing w:line="540" w:lineRule="exact"/>
        <w:ind w:firstLine="567"/>
        <w:rPr>
          <w:rFonts w:ascii="仿宋" w:hAnsi="仿宋" w:eastAsia="仿宋"/>
          <w:b/>
          <w:color w:val="auto"/>
          <w:sz w:val="28"/>
        </w:rPr>
      </w:pPr>
      <w:r>
        <w:rPr>
          <w:rFonts w:hint="eastAsia" w:ascii="仿宋" w:hAnsi="仿宋" w:eastAsia="仿宋"/>
          <w:b/>
          <w:color w:val="auto"/>
          <w:sz w:val="28"/>
        </w:rPr>
        <w:t>10.2 本标针对每种货物只接受一个报价，不接受备选方案，但不拒绝优惠声明，优惠声明需在《开标一览表》备注中填写。</w:t>
      </w:r>
    </w:p>
    <w:p>
      <w:pPr>
        <w:pStyle w:val="65"/>
        <w:spacing w:line="540" w:lineRule="exact"/>
        <w:ind w:firstLine="562"/>
        <w:rPr>
          <w:rFonts w:ascii="仿宋" w:hAnsi="仿宋" w:eastAsia="仿宋"/>
          <w:color w:val="auto"/>
          <w:sz w:val="28"/>
        </w:rPr>
      </w:pPr>
      <w:r>
        <w:rPr>
          <w:rFonts w:hint="eastAsia" w:ascii="仿宋" w:hAnsi="仿宋" w:eastAsia="仿宋"/>
          <w:color w:val="auto"/>
          <w:sz w:val="28"/>
        </w:rPr>
        <w:t>10.3 供应商应按招标文件的要求对有关设计、货物及其配套服务的全部内容进行报价。投标报价应包括：</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10.3.1 外购、外协、配套件、原材料及功能设计生产制造、检验、油漆、包装、保险、利税、管理、备品备件、专用工具、运杂、安装调试、人员培训等费用。</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10.3.2 招标文件中特别要求的零、备件费用。</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10.3.3 分项报价明细表中特别要求的安装、调试、运输及培训费用。</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10.3.4 所需的进口机电证（如需要），报关、商检、计量等相关事宜，由供应商负责办理，费用由供应商承担。</w:t>
      </w:r>
    </w:p>
    <w:p>
      <w:pPr>
        <w:pStyle w:val="65"/>
        <w:spacing w:line="540" w:lineRule="exact"/>
        <w:ind w:firstLine="560"/>
        <w:rPr>
          <w:rFonts w:ascii="仿宋" w:hAnsi="仿宋" w:eastAsia="仿宋"/>
          <w:b/>
          <w:color w:val="auto"/>
          <w:sz w:val="28"/>
        </w:rPr>
      </w:pPr>
      <w:r>
        <w:rPr>
          <w:rFonts w:hint="eastAsia" w:ascii="仿宋" w:hAnsi="仿宋" w:eastAsia="仿宋"/>
          <w:b/>
          <w:color w:val="auto"/>
          <w:sz w:val="28"/>
        </w:rPr>
        <w:t>11. 投标货币</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11.1 本次投标货币为人民币。</w:t>
      </w:r>
    </w:p>
    <w:p>
      <w:pPr>
        <w:pStyle w:val="65"/>
        <w:spacing w:line="540" w:lineRule="exact"/>
        <w:ind w:firstLine="560"/>
        <w:rPr>
          <w:rFonts w:ascii="仿宋" w:hAnsi="仿宋" w:eastAsia="仿宋"/>
          <w:b/>
          <w:color w:val="auto"/>
          <w:sz w:val="28"/>
        </w:rPr>
      </w:pPr>
      <w:r>
        <w:rPr>
          <w:rFonts w:hint="eastAsia" w:ascii="仿宋" w:hAnsi="仿宋" w:eastAsia="仿宋"/>
          <w:b/>
          <w:color w:val="auto"/>
          <w:sz w:val="28"/>
        </w:rPr>
        <w:t>12. 证明供应商合格和资格的文件</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12.1 按照第8条规定，供应商应提交证明其有资格参加投标和一旦其投标被接受则有能力履行合同的文件，并作为其投标文件的一部分。</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12.2 供应商应填写并提交招标文件所要求的资格证明类文件。</w:t>
      </w:r>
    </w:p>
    <w:p>
      <w:pPr>
        <w:pStyle w:val="65"/>
        <w:spacing w:line="540" w:lineRule="exact"/>
        <w:ind w:firstLine="560"/>
        <w:rPr>
          <w:rFonts w:ascii="仿宋" w:hAnsi="仿宋" w:eastAsia="仿宋"/>
          <w:b/>
          <w:color w:val="auto"/>
          <w:sz w:val="28"/>
        </w:rPr>
      </w:pPr>
      <w:r>
        <w:rPr>
          <w:rFonts w:hint="eastAsia" w:ascii="仿宋" w:hAnsi="仿宋" w:eastAsia="仿宋"/>
          <w:b/>
          <w:color w:val="auto"/>
          <w:sz w:val="28"/>
        </w:rPr>
        <w:t>13. 证明货物的合格性和符合招标文件规定的文件</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13.1 按照第8条规定，供应商应提交招标文件要求的货物及其服务的合格性及符合招标文件规定的证明文件。证明文件可以是手册、图纸和资料，并作为投标文件的一部分。</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13.2 供应商应逐条阅读招标文件要求的技术规格及商务条款要求，指出自己提供的货物和服务是否对招标文件做出响应，</w:t>
      </w:r>
      <w:r>
        <w:rPr>
          <w:rFonts w:hint="eastAsia" w:ascii="仿宋" w:hAnsi="仿宋" w:eastAsia="仿宋"/>
          <w:b/>
          <w:color w:val="auto"/>
          <w:sz w:val="28"/>
        </w:rPr>
        <w:t>并将不能响应之处在招标文件所附的“技术偏离表”和“商务偏离表”中一一列出。</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13.3 证明货物的合格性和符合招标文件规定的文件应包括下列内容：</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13.3.1 投标货物的试(检)验报告、鉴定证书（复印件）；</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13.3.2 执行的制造、验收标准；</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13.3.3 荣获产品质量、生产管理等方面的荣誉证书（复印件）；</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13.3.4 有关的产品样册、手册、图纸和资料；</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13.3.5 供应商认为有必要提供的其它证明文件；</w:t>
      </w:r>
    </w:p>
    <w:p>
      <w:pPr>
        <w:pStyle w:val="65"/>
        <w:spacing w:line="540" w:lineRule="exact"/>
        <w:ind w:firstLine="560"/>
        <w:rPr>
          <w:rFonts w:ascii="仿宋" w:hAnsi="仿宋" w:eastAsia="仿宋"/>
          <w:b/>
          <w:color w:val="auto"/>
          <w:sz w:val="28"/>
        </w:rPr>
      </w:pPr>
      <w:r>
        <w:rPr>
          <w:rFonts w:hint="eastAsia" w:ascii="仿宋" w:hAnsi="仿宋" w:eastAsia="仿宋"/>
          <w:b/>
          <w:color w:val="auto"/>
          <w:sz w:val="28"/>
        </w:rPr>
        <w:t>14. 投标文件的有效期</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14.1 投标文件从实际开标之日起</w:t>
      </w:r>
      <w:r>
        <w:rPr>
          <w:rFonts w:hint="eastAsia" w:ascii="仿宋" w:hAnsi="仿宋" w:eastAsia="仿宋"/>
          <w:color w:val="auto"/>
          <w:sz w:val="28"/>
          <w:u w:val="single"/>
        </w:rPr>
        <w:t xml:space="preserve"> 90 </w:t>
      </w:r>
      <w:r>
        <w:rPr>
          <w:rFonts w:hint="eastAsia" w:ascii="仿宋" w:hAnsi="仿宋" w:eastAsia="仿宋"/>
          <w:color w:val="auto"/>
          <w:sz w:val="28"/>
        </w:rPr>
        <w:t>天内有效。</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14.2 在特殊情况下，在原投标有效期届满之前，采购代理机构可与投标单位协商延长投标文件的有效期，并经投标方确认。</w:t>
      </w:r>
    </w:p>
    <w:p>
      <w:pPr>
        <w:pStyle w:val="65"/>
        <w:spacing w:line="540" w:lineRule="exact"/>
        <w:ind w:firstLine="560"/>
        <w:rPr>
          <w:rFonts w:ascii="仿宋" w:hAnsi="仿宋" w:eastAsia="仿宋"/>
          <w:b/>
          <w:color w:val="auto"/>
          <w:sz w:val="28"/>
        </w:rPr>
      </w:pPr>
      <w:r>
        <w:rPr>
          <w:rFonts w:hint="eastAsia" w:ascii="仿宋" w:hAnsi="仿宋" w:eastAsia="仿宋"/>
          <w:b/>
          <w:color w:val="auto"/>
          <w:sz w:val="28"/>
        </w:rPr>
        <w:t>15. 投标文件的书写要求、签署及份数。</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15.1 投标文件正本须用不褪色的墨水笔书写或打印。</w:t>
      </w:r>
    </w:p>
    <w:p>
      <w:pPr>
        <w:spacing w:line="540" w:lineRule="exact"/>
        <w:ind w:firstLine="560"/>
        <w:rPr>
          <w:rFonts w:ascii="仿宋" w:hAnsi="仿宋" w:eastAsia="仿宋"/>
          <w:sz w:val="28"/>
        </w:rPr>
      </w:pPr>
      <w:r>
        <w:rPr>
          <w:rFonts w:hint="eastAsia" w:ascii="仿宋" w:hAnsi="仿宋" w:eastAsia="仿宋"/>
          <w:sz w:val="28"/>
        </w:rPr>
        <w:t>15.2 投标文件的书写应清楚工整，修改处应由供应商授权代表签字或盖章。</w:t>
      </w:r>
    </w:p>
    <w:p>
      <w:pPr>
        <w:pStyle w:val="65"/>
        <w:spacing w:line="540" w:lineRule="exact"/>
        <w:ind w:firstLine="562" w:firstLineChars="200"/>
        <w:rPr>
          <w:rFonts w:ascii="仿宋" w:hAnsi="仿宋" w:eastAsia="仿宋"/>
          <w:b/>
          <w:color w:val="auto"/>
          <w:sz w:val="28"/>
        </w:rPr>
      </w:pPr>
      <w:r>
        <w:rPr>
          <w:rFonts w:hint="eastAsia" w:ascii="仿宋" w:hAnsi="仿宋" w:eastAsia="仿宋"/>
          <w:b/>
          <w:color w:val="auto"/>
          <w:sz w:val="28"/>
        </w:rPr>
        <w:t>15.3 未实质性响应招标文件、或者关键字迹潦草、关键内容表达不清、或者未按要求填写或可能导致非唯一理解的投标文件将不能通过符合性检查，按重大偏离处理。</w:t>
      </w:r>
    </w:p>
    <w:p>
      <w:pPr>
        <w:pStyle w:val="65"/>
        <w:spacing w:line="540" w:lineRule="exact"/>
        <w:ind w:firstLine="562" w:firstLineChars="200"/>
        <w:rPr>
          <w:rFonts w:ascii="仿宋" w:hAnsi="仿宋" w:eastAsia="仿宋"/>
          <w:b/>
          <w:color w:val="auto"/>
          <w:sz w:val="28"/>
        </w:rPr>
      </w:pPr>
      <w:r>
        <w:rPr>
          <w:rFonts w:hint="eastAsia" w:ascii="仿宋" w:hAnsi="仿宋" w:eastAsia="仿宋"/>
          <w:b/>
          <w:color w:val="auto"/>
          <w:sz w:val="28"/>
        </w:rPr>
        <w:t>15.4 投标文件应由企业法人或法人授权代表在所有规定签章处逐一签署及加盖单位的公章。</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15.5 投标文件的份数：</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开标结束后2日内，各中标人须向招标代理机构递交纸质投标文件三份（正本一份，副本二份）、未加密的电子投标文件一份（U盘介质）</w:t>
      </w:r>
    </w:p>
    <w:p>
      <w:pPr>
        <w:pStyle w:val="65"/>
        <w:spacing w:line="540" w:lineRule="exact"/>
        <w:ind w:firstLine="560" w:firstLineChars="200"/>
        <w:rPr>
          <w:rFonts w:ascii="仿宋" w:hAnsi="仿宋" w:eastAsia="仿宋" w:cs="仿宋"/>
          <w:color w:val="auto"/>
          <w:sz w:val="28"/>
          <w:szCs w:val="28"/>
        </w:rPr>
      </w:pPr>
      <w:r>
        <w:rPr>
          <w:rFonts w:hint="eastAsia" w:ascii="仿宋" w:hAnsi="仿宋" w:eastAsia="仿宋"/>
          <w:color w:val="auto"/>
          <w:sz w:val="28"/>
        </w:rPr>
        <w:t xml:space="preserve">15.7 </w:t>
      </w:r>
      <w:r>
        <w:rPr>
          <w:rFonts w:hint="eastAsia" w:ascii="仿宋" w:hAnsi="仿宋" w:eastAsia="仿宋"/>
          <w:snapToGrid w:val="0"/>
          <w:color w:val="auto"/>
          <w:sz w:val="28"/>
        </w:rPr>
        <w:t>投标文件应采用双面打印，</w:t>
      </w:r>
      <w:r>
        <w:rPr>
          <w:rFonts w:hint="eastAsia" w:ascii="仿宋" w:hAnsi="仿宋" w:eastAsia="仿宋" w:cs="仿宋"/>
          <w:color w:val="auto"/>
          <w:sz w:val="28"/>
          <w:szCs w:val="28"/>
        </w:rPr>
        <w:t>并胶装成册。</w:t>
      </w:r>
      <w:r>
        <w:rPr>
          <w:rFonts w:hint="eastAsia" w:ascii="仿宋" w:hAnsi="仿宋" w:eastAsia="仿宋"/>
          <w:snapToGrid w:val="0"/>
          <w:color w:val="auto"/>
          <w:sz w:val="28"/>
        </w:rPr>
        <w:t>不允许任何活页形式装订（非胶粘方式装订的投标书一律视同活页装订）。</w:t>
      </w:r>
    </w:p>
    <w:p>
      <w:pPr>
        <w:pStyle w:val="65"/>
        <w:spacing w:line="540" w:lineRule="exact"/>
        <w:ind w:firstLine="562" w:firstLineChars="200"/>
        <w:rPr>
          <w:rFonts w:ascii="仿宋" w:hAnsi="仿宋" w:eastAsia="仿宋"/>
          <w:b/>
          <w:color w:val="auto"/>
          <w:sz w:val="28"/>
        </w:rPr>
      </w:pPr>
      <w:r>
        <w:rPr>
          <w:rFonts w:hint="eastAsia" w:ascii="仿宋" w:hAnsi="仿宋" w:eastAsia="仿宋"/>
          <w:b/>
          <w:color w:val="auto"/>
          <w:sz w:val="28"/>
        </w:rPr>
        <w:t>16. 投标保证金</w:t>
      </w:r>
    </w:p>
    <w:p>
      <w:pPr>
        <w:pStyle w:val="116"/>
        <w:spacing w:line="540" w:lineRule="exact"/>
        <w:ind w:firstLine="560"/>
        <w:rPr>
          <w:rFonts w:ascii="仿宋" w:hAnsi="仿宋" w:eastAsia="仿宋"/>
        </w:rPr>
      </w:pPr>
      <w:r>
        <w:rPr>
          <w:rFonts w:hint="eastAsia" w:ascii="仿宋" w:hAnsi="仿宋" w:eastAsia="仿宋"/>
        </w:rPr>
        <w:t>16.1 投标保证金金额：</w:t>
      </w:r>
      <w:r>
        <w:rPr>
          <w:rFonts w:hint="eastAsia" w:ascii="仿宋" w:hAnsi="仿宋" w:eastAsia="仿宋"/>
          <w:b/>
        </w:rPr>
        <w:t>详见“投标须知前附表”。</w:t>
      </w:r>
    </w:p>
    <w:p>
      <w:pPr>
        <w:pStyle w:val="116"/>
        <w:spacing w:line="540" w:lineRule="exact"/>
        <w:ind w:firstLine="560"/>
        <w:rPr>
          <w:rFonts w:ascii="仿宋" w:hAnsi="仿宋" w:eastAsia="仿宋"/>
        </w:rPr>
      </w:pPr>
      <w:r>
        <w:rPr>
          <w:rFonts w:hint="eastAsia" w:ascii="仿宋" w:hAnsi="仿宋" w:eastAsia="仿宋"/>
        </w:rPr>
        <w:t>16.2 投标保证金用于保护本次招标免受供应商的违规、违约行为而引起的风险。</w:t>
      </w:r>
    </w:p>
    <w:p>
      <w:pPr>
        <w:pStyle w:val="65"/>
        <w:spacing w:line="540" w:lineRule="exact"/>
        <w:ind w:firstLine="562" w:firstLineChars="200"/>
        <w:rPr>
          <w:rFonts w:ascii="仿宋" w:hAnsi="仿宋" w:eastAsia="仿宋"/>
          <w:b/>
          <w:color w:val="auto"/>
          <w:sz w:val="28"/>
        </w:rPr>
      </w:pPr>
      <w:r>
        <w:rPr>
          <w:rFonts w:hint="eastAsia" w:ascii="仿宋" w:hAnsi="仿宋" w:eastAsia="仿宋"/>
          <w:b/>
          <w:color w:val="auto"/>
          <w:sz w:val="28"/>
        </w:rPr>
        <w:t>16.3 投标保证金应用人民币，以非现金形式支付提交。由供应商按“投标须知前附表”中明确的银行、帐号、数额办理，投标保证金须于2023年4月</w:t>
      </w:r>
      <w:r>
        <w:rPr>
          <w:rFonts w:hint="eastAsia" w:ascii="仿宋" w:hAnsi="仿宋" w:eastAsia="仿宋"/>
          <w:b/>
          <w:color w:val="auto"/>
          <w:sz w:val="28"/>
          <w:lang w:val="en-US" w:eastAsia="zh-CN"/>
        </w:rPr>
        <w:t>25</w:t>
      </w:r>
      <w:r>
        <w:rPr>
          <w:rFonts w:hint="eastAsia" w:ascii="仿宋" w:hAnsi="仿宋" w:eastAsia="仿宋"/>
          <w:b/>
          <w:color w:val="auto"/>
          <w:sz w:val="28"/>
        </w:rPr>
        <w:t>日</w:t>
      </w:r>
      <w:r>
        <w:rPr>
          <w:rFonts w:hint="eastAsia" w:ascii="仿宋" w:hAnsi="仿宋" w:eastAsia="仿宋"/>
          <w:b/>
          <w:color w:val="auto"/>
          <w:sz w:val="28"/>
          <w:lang w:val="en-US" w:eastAsia="zh-CN"/>
        </w:rPr>
        <w:t>16:00</w:t>
      </w:r>
      <w:r>
        <w:rPr>
          <w:rFonts w:hint="eastAsia" w:ascii="仿宋" w:hAnsi="仿宋" w:eastAsia="仿宋"/>
          <w:b/>
          <w:color w:val="auto"/>
          <w:sz w:val="28"/>
        </w:rPr>
        <w:t>分前，交到新疆清泰万成项目管理有限公司指定的帐户，公示期结束后予以退还。对未按要求提交投标保证金的，其投标无效。</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16.4 投标保证金的退还</w:t>
      </w:r>
    </w:p>
    <w:p>
      <w:pPr>
        <w:pStyle w:val="116"/>
        <w:ind w:firstLine="560"/>
        <w:rPr>
          <w:rFonts w:ascii="仿宋" w:hAnsi="仿宋" w:eastAsia="仿宋"/>
          <w:szCs w:val="28"/>
        </w:rPr>
      </w:pPr>
      <w:r>
        <w:rPr>
          <w:rFonts w:hint="eastAsia" w:ascii="仿宋" w:hAnsi="仿宋" w:eastAsia="仿宋"/>
          <w:szCs w:val="28"/>
        </w:rPr>
        <w:t>在该项目评标公示期满后，新疆清泰万成项目管理有限公司收到由供应商提供的以下资料后五个工作日内退还：</w:t>
      </w:r>
    </w:p>
    <w:p>
      <w:pPr>
        <w:pStyle w:val="116"/>
        <w:ind w:firstLine="560"/>
        <w:rPr>
          <w:rFonts w:ascii="仿宋" w:hAnsi="仿宋" w:eastAsia="仿宋"/>
          <w:szCs w:val="28"/>
        </w:rPr>
      </w:pPr>
      <w:r>
        <w:rPr>
          <w:rFonts w:hint="eastAsia" w:ascii="仿宋" w:hAnsi="仿宋" w:eastAsia="仿宋"/>
          <w:szCs w:val="28"/>
        </w:rPr>
        <w:t>1）打印并加盖供应商公章的账户信息：</w:t>
      </w:r>
      <w:r>
        <w:rPr>
          <w:rFonts w:hint="eastAsia" w:ascii="仿宋" w:hAnsi="仿宋" w:eastAsia="仿宋"/>
          <w:b/>
          <w:szCs w:val="28"/>
        </w:rPr>
        <w:t>行名、行号、户名、账号；</w:t>
      </w:r>
    </w:p>
    <w:p>
      <w:pPr>
        <w:pStyle w:val="116"/>
        <w:ind w:firstLine="560"/>
        <w:rPr>
          <w:rFonts w:ascii="仿宋" w:hAnsi="仿宋" w:eastAsia="仿宋"/>
          <w:szCs w:val="28"/>
        </w:rPr>
      </w:pPr>
      <w:r>
        <w:rPr>
          <w:rFonts w:hint="eastAsia" w:ascii="仿宋" w:hAnsi="仿宋" w:eastAsia="仿宋"/>
          <w:szCs w:val="28"/>
        </w:rPr>
        <w:t>2）加盖投标人财务公章的第二联复写收据原件，收据中需写明项目名称及项目编号。</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16.5 发生以下情况投标保证金可能被没收：</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16.5.1 如果供应商在投标有效期内撤销投标；</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16.5.2 如果供应商串通投标的；</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16.5.3 如果中标人未能做到：</w:t>
      </w:r>
    </w:p>
    <w:p>
      <w:pPr>
        <w:pStyle w:val="116"/>
        <w:spacing w:line="540" w:lineRule="exact"/>
        <w:ind w:firstLine="560"/>
        <w:rPr>
          <w:rFonts w:ascii="仿宋" w:hAnsi="仿宋" w:eastAsia="仿宋"/>
        </w:rPr>
      </w:pPr>
      <w:r>
        <w:rPr>
          <w:rFonts w:hint="eastAsia" w:ascii="仿宋" w:hAnsi="仿宋" w:eastAsia="仿宋"/>
        </w:rPr>
        <w:t>a. 按29条规定签定合同；</w:t>
      </w:r>
    </w:p>
    <w:p>
      <w:pPr>
        <w:pStyle w:val="116"/>
        <w:spacing w:line="540" w:lineRule="exact"/>
        <w:ind w:firstLine="560"/>
        <w:rPr>
          <w:rFonts w:ascii="仿宋" w:hAnsi="仿宋" w:eastAsia="仿宋"/>
        </w:rPr>
      </w:pPr>
      <w:r>
        <w:rPr>
          <w:rFonts w:hint="eastAsia" w:ascii="仿宋" w:hAnsi="仿宋" w:eastAsia="仿宋"/>
        </w:rPr>
        <w:t>b. 第32条有关缴纳中标服务费的规定；</w:t>
      </w:r>
    </w:p>
    <w:p>
      <w:pPr>
        <w:pStyle w:val="116"/>
        <w:spacing w:line="540" w:lineRule="exact"/>
        <w:ind w:firstLine="560"/>
        <w:rPr>
          <w:rFonts w:ascii="仿宋" w:hAnsi="仿宋" w:eastAsia="仿宋"/>
        </w:rPr>
      </w:pPr>
      <w:r>
        <w:rPr>
          <w:rFonts w:hint="eastAsia" w:ascii="仿宋" w:hAnsi="仿宋" w:eastAsia="仿宋"/>
        </w:rPr>
        <w:t>c. 按招标文件要求提交合同履约保证金的。</w:t>
      </w:r>
    </w:p>
    <w:p>
      <w:pPr>
        <w:pStyle w:val="65"/>
        <w:spacing w:before="312" w:beforeLines="100" w:after="156" w:afterLines="50" w:line="540" w:lineRule="exact"/>
        <w:jc w:val="center"/>
        <w:rPr>
          <w:rFonts w:ascii="仿宋" w:hAnsi="仿宋" w:eastAsia="仿宋"/>
          <w:color w:val="auto"/>
          <w:sz w:val="28"/>
        </w:rPr>
      </w:pPr>
      <w:r>
        <w:rPr>
          <w:rFonts w:hint="eastAsia" w:ascii="仿宋" w:hAnsi="仿宋" w:eastAsia="仿宋"/>
          <w:b/>
          <w:color w:val="auto"/>
          <w:sz w:val="28"/>
        </w:rPr>
        <w:t>四、投标文件的递交</w:t>
      </w:r>
    </w:p>
    <w:p>
      <w:pPr>
        <w:pStyle w:val="65"/>
        <w:spacing w:line="540" w:lineRule="exact"/>
        <w:ind w:firstLine="560"/>
        <w:rPr>
          <w:rFonts w:ascii="仿宋" w:hAnsi="仿宋" w:eastAsia="仿宋"/>
          <w:b/>
          <w:color w:val="auto"/>
          <w:sz w:val="28"/>
        </w:rPr>
      </w:pPr>
      <w:r>
        <w:rPr>
          <w:rFonts w:hint="eastAsia" w:ascii="仿宋" w:hAnsi="仿宋" w:eastAsia="仿宋"/>
          <w:b/>
          <w:color w:val="auto"/>
          <w:sz w:val="28"/>
        </w:rPr>
        <w:t>17. 投标文件的密封与标记</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电子投标文件的内容按要求进行签章。未按要求进行数字证书认证的投标文件，电子评标系统将无法接受,采购单位不予受理。</w:t>
      </w:r>
    </w:p>
    <w:p>
      <w:pPr>
        <w:pStyle w:val="65"/>
        <w:spacing w:line="540" w:lineRule="exact"/>
        <w:ind w:firstLine="562" w:firstLineChars="200"/>
        <w:rPr>
          <w:rFonts w:ascii="仿宋" w:hAnsi="仿宋" w:eastAsia="仿宋"/>
          <w:b/>
          <w:color w:val="auto"/>
          <w:sz w:val="28"/>
        </w:rPr>
      </w:pPr>
      <w:r>
        <w:rPr>
          <w:rFonts w:hint="eastAsia" w:ascii="仿宋" w:hAnsi="仿宋" w:eastAsia="仿宋"/>
          <w:b/>
          <w:color w:val="auto"/>
          <w:sz w:val="28"/>
        </w:rPr>
        <w:t>18. 投标文件递交的截止日期</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18.1供应商应在招标文件规定的投标文件递交截止时间前将电子投标文件上传到指定新疆政府采购网政采云平台。未在投标文件递交截止时间前完成上传的电子投标文件视为逾期送达。逾期上传或未按规定方式上传的电子投标文件，采购单位不予受理。</w:t>
      </w:r>
    </w:p>
    <w:p>
      <w:pPr>
        <w:pStyle w:val="65"/>
        <w:spacing w:line="540" w:lineRule="exact"/>
        <w:ind w:firstLine="560"/>
        <w:rPr>
          <w:rFonts w:ascii="仿宋" w:hAnsi="仿宋" w:eastAsia="仿宋"/>
          <w:b/>
          <w:color w:val="auto"/>
          <w:sz w:val="28"/>
        </w:rPr>
      </w:pPr>
      <w:r>
        <w:rPr>
          <w:rFonts w:hint="eastAsia" w:ascii="仿宋" w:hAnsi="仿宋" w:eastAsia="仿宋"/>
          <w:b/>
          <w:color w:val="auto"/>
          <w:sz w:val="28"/>
        </w:rPr>
        <w:t>19. 投标文件的修改、撤回和撤销</w:t>
      </w:r>
    </w:p>
    <w:p>
      <w:pPr>
        <w:pStyle w:val="139"/>
        <w:spacing w:line="540" w:lineRule="exact"/>
        <w:ind w:firstLine="560"/>
        <w:rPr>
          <w:rFonts w:ascii="仿宋" w:hAnsi="仿宋" w:eastAsia="仿宋"/>
          <w:color w:val="auto"/>
          <w:sz w:val="28"/>
        </w:rPr>
      </w:pPr>
      <w:r>
        <w:rPr>
          <w:rFonts w:hint="eastAsia" w:ascii="仿宋" w:hAnsi="仿宋" w:eastAsia="仿宋"/>
          <w:color w:val="auto"/>
          <w:sz w:val="28"/>
        </w:rPr>
        <w:t>19.1供应商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pPr>
        <w:pStyle w:val="139"/>
        <w:spacing w:line="540" w:lineRule="exact"/>
        <w:ind w:firstLine="560"/>
        <w:rPr>
          <w:rFonts w:ascii="仿宋" w:hAnsi="仿宋" w:eastAsia="仿宋"/>
          <w:color w:val="auto"/>
          <w:sz w:val="28"/>
        </w:rPr>
      </w:pPr>
      <w:r>
        <w:rPr>
          <w:rFonts w:hint="eastAsia" w:ascii="仿宋" w:hAnsi="仿宋" w:eastAsia="仿宋"/>
          <w:color w:val="auto"/>
          <w:sz w:val="28"/>
        </w:rPr>
        <w:t>19.2供应商所提交的投标文件在评审结束后，无论中标与否都不退还。</w:t>
      </w:r>
    </w:p>
    <w:p>
      <w:pPr>
        <w:pStyle w:val="139"/>
        <w:spacing w:line="540" w:lineRule="exact"/>
        <w:ind w:firstLine="560"/>
        <w:jc w:val="both"/>
        <w:rPr>
          <w:rFonts w:ascii="仿宋" w:hAnsi="仿宋" w:eastAsia="仿宋"/>
          <w:color w:val="auto"/>
          <w:sz w:val="28"/>
        </w:rPr>
      </w:pPr>
      <w:r>
        <w:rPr>
          <w:rFonts w:hint="eastAsia" w:ascii="仿宋" w:hAnsi="仿宋" w:eastAsia="仿宋"/>
          <w:color w:val="auto"/>
          <w:sz w:val="28"/>
        </w:rPr>
        <w:t>19.3 投标截止时间以后，不允许对投标文件进行修改。</w:t>
      </w:r>
    </w:p>
    <w:p>
      <w:pPr>
        <w:pStyle w:val="139"/>
        <w:spacing w:line="540" w:lineRule="exact"/>
        <w:ind w:firstLine="560"/>
        <w:jc w:val="both"/>
        <w:rPr>
          <w:rFonts w:ascii="仿宋" w:hAnsi="仿宋" w:eastAsia="仿宋"/>
          <w:b/>
          <w:color w:val="auto"/>
          <w:sz w:val="28"/>
        </w:rPr>
      </w:pPr>
      <w:r>
        <w:rPr>
          <w:rFonts w:hint="eastAsia" w:ascii="仿宋" w:hAnsi="仿宋" w:eastAsia="仿宋"/>
          <w:b/>
          <w:color w:val="auto"/>
          <w:sz w:val="28"/>
        </w:rPr>
        <w:t>20.</w:t>
      </w:r>
      <w:r>
        <w:rPr>
          <w:rFonts w:hint="eastAsia" w:ascii="仿宋" w:hAnsi="仿宋" w:eastAsia="仿宋"/>
          <w:b/>
          <w:color w:val="auto"/>
          <w:sz w:val="23"/>
          <w:szCs w:val="23"/>
        </w:rPr>
        <w:t xml:space="preserve"> </w:t>
      </w:r>
      <w:r>
        <w:rPr>
          <w:rFonts w:hint="eastAsia" w:ascii="仿宋" w:hAnsi="仿宋" w:eastAsia="仿宋"/>
          <w:b/>
          <w:color w:val="auto"/>
          <w:sz w:val="28"/>
        </w:rPr>
        <w:t>有下列情形之一的，视为供应商串通投标，其投标无效：</w:t>
      </w:r>
    </w:p>
    <w:p>
      <w:pPr>
        <w:pStyle w:val="139"/>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pPr>
        <w:pStyle w:val="139"/>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pPr>
        <w:pStyle w:val="139"/>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pPr>
        <w:pStyle w:val="139"/>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pPr>
        <w:pStyle w:val="139"/>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pPr>
        <w:pStyle w:val="139"/>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pPr>
        <w:pStyle w:val="65"/>
        <w:spacing w:before="312" w:beforeLines="100" w:after="156" w:afterLines="50" w:line="540" w:lineRule="exact"/>
        <w:jc w:val="center"/>
        <w:rPr>
          <w:rFonts w:ascii="仿宋" w:hAnsi="仿宋" w:eastAsia="仿宋"/>
          <w:b/>
          <w:color w:val="auto"/>
          <w:sz w:val="28"/>
        </w:rPr>
      </w:pPr>
      <w:r>
        <w:rPr>
          <w:rFonts w:hint="eastAsia" w:ascii="仿宋" w:hAnsi="仿宋" w:eastAsia="仿宋"/>
          <w:b/>
          <w:color w:val="auto"/>
          <w:sz w:val="28"/>
        </w:rPr>
        <w:t>五、开标</w:t>
      </w:r>
    </w:p>
    <w:p>
      <w:pPr>
        <w:pStyle w:val="139"/>
        <w:spacing w:line="540" w:lineRule="exact"/>
        <w:ind w:firstLine="560"/>
        <w:jc w:val="both"/>
        <w:rPr>
          <w:rFonts w:ascii="仿宋" w:hAnsi="仿宋" w:eastAsia="仿宋"/>
          <w:b/>
          <w:color w:val="auto"/>
          <w:sz w:val="28"/>
        </w:rPr>
      </w:pPr>
      <w:r>
        <w:rPr>
          <w:rFonts w:hint="eastAsia" w:ascii="仿宋" w:hAnsi="仿宋" w:eastAsia="仿宋"/>
          <w:b/>
          <w:color w:val="auto"/>
          <w:sz w:val="28"/>
        </w:rPr>
        <w:t>21. 开标</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21.1 除非采购代理机构另外书面通知，本项目将按本招标文件《投标须知前附表》中规定的时间和地点开标。</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 xml:space="preserve">21.2 </w:t>
      </w:r>
      <w:r>
        <w:rPr>
          <w:rFonts w:hint="eastAsia" w:ascii="仿宋" w:hAnsi="仿宋" w:eastAsia="仿宋"/>
          <w:b/>
          <w:bCs/>
          <w:color w:val="auto"/>
          <w:sz w:val="28"/>
        </w:rPr>
        <w:t>本项目采用电子开标方式，投标人的法定代表人或其委托代理人无需到达开标现场，仅需在任意地点通过政采云电子开标系统，使用CA密钥完成远程解密、提疑澄清、开标唱标、结果公布等交互环节。</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21.3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65"/>
        <w:spacing w:before="312" w:beforeLines="100" w:after="156" w:afterLines="50" w:line="540" w:lineRule="exact"/>
        <w:jc w:val="center"/>
        <w:rPr>
          <w:rFonts w:ascii="仿宋" w:hAnsi="仿宋" w:eastAsia="仿宋"/>
          <w:b/>
          <w:color w:val="auto"/>
          <w:sz w:val="28"/>
        </w:rPr>
      </w:pPr>
      <w:r>
        <w:rPr>
          <w:rFonts w:hint="eastAsia" w:ascii="仿宋" w:hAnsi="仿宋" w:eastAsia="仿宋"/>
          <w:b/>
          <w:color w:val="auto"/>
          <w:sz w:val="28"/>
        </w:rPr>
        <w:t>六、资格审查</w:t>
      </w:r>
    </w:p>
    <w:p>
      <w:pPr>
        <w:pStyle w:val="65"/>
        <w:spacing w:line="540" w:lineRule="exact"/>
        <w:ind w:firstLine="561"/>
        <w:rPr>
          <w:rFonts w:ascii="仿宋" w:hAnsi="仿宋" w:eastAsia="仿宋"/>
          <w:b/>
          <w:color w:val="auto"/>
          <w:sz w:val="28"/>
        </w:rPr>
      </w:pPr>
      <w:r>
        <w:rPr>
          <w:rFonts w:hint="eastAsia" w:ascii="仿宋" w:hAnsi="仿宋" w:eastAsia="仿宋"/>
          <w:b/>
          <w:color w:val="auto"/>
          <w:sz w:val="28"/>
        </w:rPr>
        <w:t>22. 资格审查</w:t>
      </w:r>
    </w:p>
    <w:p>
      <w:pPr>
        <w:pStyle w:val="65"/>
        <w:spacing w:line="540" w:lineRule="exact"/>
        <w:ind w:firstLine="561"/>
        <w:rPr>
          <w:rFonts w:ascii="仿宋" w:hAnsi="仿宋" w:eastAsia="仿宋"/>
          <w:b/>
          <w:color w:val="auto"/>
          <w:sz w:val="28"/>
        </w:rPr>
      </w:pPr>
      <w:r>
        <w:rPr>
          <w:rFonts w:hint="eastAsia" w:ascii="仿宋" w:hAnsi="仿宋" w:eastAsia="仿宋"/>
          <w:b/>
          <w:color w:val="auto"/>
          <w:sz w:val="28"/>
        </w:rPr>
        <w:t>22.1 开标结束后，采购人按照以下内容对各供应商的投标文件进行资格审查。资格审查不合格的，其投标无效。</w:t>
      </w:r>
    </w:p>
    <w:p>
      <w:pPr>
        <w:pStyle w:val="65"/>
        <w:spacing w:line="540" w:lineRule="exact"/>
        <w:ind w:firstLine="561"/>
        <w:rPr>
          <w:rFonts w:ascii="仿宋" w:hAnsi="仿宋" w:eastAsia="仿宋"/>
          <w:b/>
          <w:color w:val="auto"/>
          <w:sz w:val="28"/>
        </w:rPr>
      </w:pPr>
      <w:r>
        <w:rPr>
          <w:rFonts w:ascii="仿宋" w:hAnsi="仿宋" w:eastAsia="仿宋"/>
          <w:b/>
          <w:color w:val="auto"/>
          <w:sz w:val="28"/>
        </w:rPr>
        <w:t>(1)供应商营业执照或其他组织资格证书，均为证件原件的扫描件</w:t>
      </w:r>
    </w:p>
    <w:p>
      <w:pPr>
        <w:pStyle w:val="65"/>
        <w:spacing w:line="520" w:lineRule="exact"/>
        <w:ind w:firstLine="562"/>
        <w:rPr>
          <w:rFonts w:ascii="仿宋" w:hAnsi="仿宋" w:eastAsia="仿宋"/>
          <w:b/>
          <w:color w:val="auto"/>
          <w:sz w:val="28"/>
        </w:rPr>
      </w:pPr>
      <w:r>
        <w:rPr>
          <w:rFonts w:hint="eastAsia" w:ascii="仿宋" w:hAnsi="仿宋" w:eastAsia="仿宋"/>
          <w:b/>
          <w:color w:val="auto"/>
          <w:sz w:val="28"/>
        </w:rPr>
        <w:t xml:space="preserve">(2) </w:t>
      </w:r>
      <w:r>
        <w:rPr>
          <w:rFonts w:hint="eastAsia" w:ascii="仿宋" w:hAnsi="仿宋" w:eastAsia="仿宋"/>
          <w:b/>
          <w:snapToGrid w:val="0"/>
          <w:color w:val="auto"/>
          <w:sz w:val="28"/>
        </w:rPr>
        <w:t>投标人在“信用中国”（www.creditchina.gov.cn）未被列入重大税收违法案件当事人名单、“中国执行信息公开网”（http://zxgk.court.gov.cn/）未被列入失信被执行人、 “中国政府采购网”（www.ccgp.gov.cn）网站上未被列入政府采购严重违法失信行为记录名单。（原件扫描件)</w:t>
      </w:r>
    </w:p>
    <w:p>
      <w:pPr>
        <w:pStyle w:val="65"/>
        <w:spacing w:line="540" w:lineRule="exact"/>
        <w:ind w:firstLine="561"/>
        <w:rPr>
          <w:rFonts w:hint="eastAsia" w:ascii="仿宋" w:hAnsi="仿宋" w:eastAsia="仿宋"/>
          <w:b/>
          <w:color w:val="auto"/>
          <w:sz w:val="28"/>
          <w:lang w:eastAsia="zh-CN"/>
        </w:rPr>
      </w:pPr>
      <w:r>
        <w:rPr>
          <w:rFonts w:ascii="仿宋" w:hAnsi="仿宋" w:eastAsia="仿宋"/>
          <w:b/>
          <w:color w:val="auto"/>
          <w:sz w:val="28"/>
        </w:rPr>
        <w:t>(</w:t>
      </w:r>
      <w:r>
        <w:rPr>
          <w:rFonts w:hint="eastAsia" w:ascii="仿宋" w:hAnsi="仿宋" w:eastAsia="仿宋"/>
          <w:b/>
          <w:color w:val="auto"/>
          <w:sz w:val="28"/>
        </w:rPr>
        <w:t>3</w:t>
      </w:r>
      <w:r>
        <w:rPr>
          <w:rFonts w:ascii="仿宋" w:hAnsi="仿宋" w:eastAsia="仿宋"/>
          <w:b/>
          <w:color w:val="auto"/>
          <w:sz w:val="28"/>
        </w:rPr>
        <w:t>)</w:t>
      </w:r>
      <w:r>
        <w:rPr>
          <w:rFonts w:hint="eastAsia" w:ascii="仿宋" w:hAnsi="仿宋" w:eastAsia="仿宋"/>
          <w:b/>
          <w:color w:val="auto"/>
          <w:sz w:val="28"/>
        </w:rPr>
        <w:t>具有独立承担民事责任的能力</w:t>
      </w:r>
      <w:r>
        <w:rPr>
          <w:rFonts w:hint="eastAsia" w:ascii="仿宋" w:hAnsi="仿宋" w:eastAsia="仿宋"/>
          <w:b/>
          <w:color w:val="auto"/>
          <w:sz w:val="28"/>
          <w:lang w:eastAsia="zh-CN"/>
        </w:rPr>
        <w:t>（提供投标单位的营业执照副本）</w:t>
      </w:r>
    </w:p>
    <w:p>
      <w:pPr>
        <w:pStyle w:val="65"/>
        <w:spacing w:line="540" w:lineRule="exact"/>
        <w:ind w:firstLine="561"/>
        <w:rPr>
          <w:rFonts w:hint="eastAsia" w:ascii="仿宋" w:hAnsi="仿宋" w:eastAsia="仿宋"/>
          <w:b/>
          <w:color w:val="auto"/>
          <w:sz w:val="28"/>
          <w:lang w:eastAsia="zh-CN"/>
        </w:rPr>
      </w:pPr>
      <w:r>
        <w:rPr>
          <w:rFonts w:ascii="仿宋" w:hAnsi="仿宋" w:eastAsia="仿宋"/>
          <w:b/>
          <w:color w:val="auto"/>
          <w:sz w:val="28"/>
        </w:rPr>
        <w:t>(</w:t>
      </w:r>
      <w:r>
        <w:rPr>
          <w:rFonts w:hint="eastAsia" w:ascii="仿宋" w:hAnsi="仿宋" w:eastAsia="仿宋"/>
          <w:b/>
          <w:color w:val="auto"/>
          <w:sz w:val="28"/>
        </w:rPr>
        <w:t>4</w:t>
      </w:r>
      <w:r>
        <w:rPr>
          <w:rFonts w:ascii="仿宋" w:hAnsi="仿宋" w:eastAsia="仿宋"/>
          <w:b/>
          <w:color w:val="auto"/>
          <w:sz w:val="28"/>
        </w:rPr>
        <w:t>)</w:t>
      </w:r>
      <w:r>
        <w:rPr>
          <w:rFonts w:hint="eastAsia" w:ascii="仿宋" w:hAnsi="仿宋" w:eastAsia="仿宋"/>
          <w:b/>
          <w:color w:val="auto"/>
          <w:sz w:val="28"/>
        </w:rPr>
        <w:t>具有良好的商业信誉和健全的财务会计制度</w:t>
      </w:r>
      <w:r>
        <w:rPr>
          <w:rFonts w:hint="eastAsia" w:ascii="仿宋" w:hAnsi="仿宋" w:eastAsia="仿宋"/>
          <w:b/>
          <w:color w:val="auto"/>
          <w:sz w:val="28"/>
          <w:lang w:eastAsia="zh-CN"/>
        </w:rPr>
        <w:t>（提供上年度财务审计报告或半年内任意一个月财务报表（财务报表应至少包括资产负债表、损益表、现金流量表或财务状况变动表，当月新成立公司不需提供））</w:t>
      </w:r>
    </w:p>
    <w:p>
      <w:pPr>
        <w:pStyle w:val="65"/>
        <w:spacing w:line="540" w:lineRule="exact"/>
        <w:ind w:firstLine="561"/>
        <w:rPr>
          <w:rFonts w:hint="eastAsia" w:ascii="仿宋" w:hAnsi="仿宋" w:eastAsia="仿宋"/>
          <w:b/>
          <w:color w:val="auto"/>
          <w:sz w:val="28"/>
          <w:lang w:eastAsia="zh-CN"/>
        </w:rPr>
      </w:pPr>
      <w:r>
        <w:rPr>
          <w:rFonts w:ascii="仿宋" w:hAnsi="仿宋" w:eastAsia="仿宋"/>
          <w:b/>
          <w:color w:val="auto"/>
          <w:sz w:val="28"/>
        </w:rPr>
        <w:t>(</w:t>
      </w:r>
      <w:r>
        <w:rPr>
          <w:rFonts w:hint="eastAsia" w:ascii="仿宋" w:hAnsi="仿宋" w:eastAsia="仿宋"/>
          <w:b/>
          <w:color w:val="auto"/>
          <w:sz w:val="28"/>
        </w:rPr>
        <w:t>5</w:t>
      </w:r>
      <w:r>
        <w:rPr>
          <w:rFonts w:ascii="仿宋" w:hAnsi="仿宋" w:eastAsia="仿宋"/>
          <w:b/>
          <w:color w:val="auto"/>
          <w:sz w:val="28"/>
        </w:rPr>
        <w:t>)</w:t>
      </w:r>
      <w:r>
        <w:rPr>
          <w:rFonts w:hint="eastAsia" w:ascii="仿宋" w:hAnsi="仿宋" w:eastAsia="仿宋"/>
          <w:b/>
          <w:color w:val="auto"/>
          <w:sz w:val="28"/>
        </w:rPr>
        <w:t>具有履行合同所必需的设备和专业技术能力</w:t>
      </w:r>
      <w:r>
        <w:rPr>
          <w:rFonts w:hint="eastAsia" w:ascii="仿宋" w:hAnsi="仿宋" w:eastAsia="仿宋"/>
          <w:b/>
          <w:color w:val="auto"/>
          <w:sz w:val="28"/>
          <w:lang w:eastAsia="zh-CN"/>
        </w:rPr>
        <w:t>（根据项目需求提供履行合同所必需的的设备和专业技术能力的声明）</w:t>
      </w:r>
    </w:p>
    <w:p>
      <w:pPr>
        <w:pStyle w:val="65"/>
        <w:spacing w:line="540" w:lineRule="exact"/>
        <w:ind w:firstLine="561"/>
        <w:rPr>
          <w:rFonts w:hint="eastAsia" w:ascii="仿宋" w:hAnsi="仿宋" w:eastAsia="仿宋"/>
          <w:b/>
          <w:color w:val="auto"/>
          <w:sz w:val="28"/>
          <w:lang w:eastAsia="zh-CN"/>
        </w:rPr>
      </w:pPr>
      <w:r>
        <w:rPr>
          <w:rFonts w:ascii="仿宋" w:hAnsi="仿宋" w:eastAsia="仿宋"/>
          <w:b/>
          <w:color w:val="auto"/>
          <w:sz w:val="28"/>
        </w:rPr>
        <w:t>(</w:t>
      </w:r>
      <w:r>
        <w:rPr>
          <w:rFonts w:hint="eastAsia" w:ascii="仿宋" w:hAnsi="仿宋" w:eastAsia="仿宋"/>
          <w:b/>
          <w:color w:val="auto"/>
          <w:sz w:val="28"/>
        </w:rPr>
        <w:t>6</w:t>
      </w:r>
      <w:r>
        <w:rPr>
          <w:rFonts w:ascii="仿宋" w:hAnsi="仿宋" w:eastAsia="仿宋"/>
          <w:b/>
          <w:color w:val="auto"/>
          <w:sz w:val="28"/>
        </w:rPr>
        <w:t>)</w:t>
      </w:r>
      <w:r>
        <w:rPr>
          <w:rFonts w:hint="eastAsia" w:ascii="仿宋" w:hAnsi="仿宋" w:eastAsia="仿宋"/>
          <w:b/>
          <w:color w:val="auto"/>
          <w:sz w:val="28"/>
        </w:rPr>
        <w:t>有依法缴纳税收和社会保障资金的良好纪录</w:t>
      </w:r>
      <w:r>
        <w:rPr>
          <w:rFonts w:hint="eastAsia" w:ascii="仿宋" w:hAnsi="仿宋" w:eastAsia="仿宋"/>
          <w:b/>
          <w:color w:val="auto"/>
          <w:sz w:val="28"/>
          <w:lang w:eastAsia="zh-CN"/>
        </w:rPr>
        <w:t>（提供截止开标前近半年内任意一个月（以税款所属期为准）税收缴纳完成的证明资料和提供截止开标前近半年内任意一个月（以费款所属期为准）税收部门或社保机构出具的完成社保缴纳证明）</w:t>
      </w:r>
    </w:p>
    <w:p>
      <w:pPr>
        <w:pStyle w:val="65"/>
        <w:spacing w:line="540" w:lineRule="exact"/>
        <w:ind w:firstLine="561"/>
        <w:rPr>
          <w:rFonts w:hint="eastAsia" w:ascii="仿宋" w:hAnsi="仿宋" w:eastAsia="仿宋"/>
          <w:b/>
          <w:color w:val="auto"/>
          <w:sz w:val="28"/>
          <w:lang w:eastAsia="zh-CN"/>
        </w:rPr>
      </w:pPr>
      <w:r>
        <w:rPr>
          <w:rFonts w:ascii="仿宋" w:hAnsi="仿宋" w:eastAsia="仿宋"/>
          <w:b/>
          <w:color w:val="auto"/>
          <w:sz w:val="28"/>
        </w:rPr>
        <w:t>(</w:t>
      </w:r>
      <w:r>
        <w:rPr>
          <w:rFonts w:hint="eastAsia" w:ascii="仿宋" w:hAnsi="仿宋" w:eastAsia="仿宋"/>
          <w:b/>
          <w:color w:val="auto"/>
          <w:sz w:val="28"/>
        </w:rPr>
        <w:t>7</w:t>
      </w:r>
      <w:r>
        <w:rPr>
          <w:rFonts w:ascii="仿宋" w:hAnsi="仿宋" w:eastAsia="仿宋"/>
          <w:b/>
          <w:color w:val="auto"/>
          <w:sz w:val="28"/>
        </w:rPr>
        <w:t>)</w:t>
      </w:r>
      <w:r>
        <w:rPr>
          <w:rFonts w:hint="eastAsia" w:ascii="仿宋" w:hAnsi="仿宋" w:eastAsia="仿宋"/>
          <w:b/>
          <w:color w:val="auto"/>
          <w:sz w:val="28"/>
        </w:rPr>
        <w:t>参加采购活动前三年内，在经营活动中没有重大违法记录</w:t>
      </w:r>
      <w:r>
        <w:rPr>
          <w:rFonts w:hint="eastAsia" w:ascii="仿宋" w:hAnsi="仿宋" w:eastAsia="仿宋"/>
          <w:b/>
          <w:color w:val="auto"/>
          <w:sz w:val="28"/>
          <w:lang w:eastAsia="zh-CN"/>
        </w:rPr>
        <w:t>（提供参加本次政府采购活动前3年内在经营活动中没有重大违法记录的书面声明）</w:t>
      </w:r>
    </w:p>
    <w:p>
      <w:pPr>
        <w:pStyle w:val="65"/>
        <w:spacing w:line="540" w:lineRule="exact"/>
        <w:ind w:firstLine="561"/>
        <w:rPr>
          <w:rFonts w:ascii="仿宋" w:hAnsi="仿宋" w:eastAsia="仿宋"/>
          <w:b/>
          <w:color w:val="auto"/>
          <w:sz w:val="28"/>
        </w:rPr>
      </w:pPr>
      <w:r>
        <w:rPr>
          <w:rFonts w:ascii="仿宋" w:hAnsi="仿宋" w:eastAsia="仿宋"/>
          <w:b/>
          <w:color w:val="auto"/>
          <w:sz w:val="28"/>
        </w:rPr>
        <w:t>(</w:t>
      </w:r>
      <w:r>
        <w:rPr>
          <w:rFonts w:hint="eastAsia" w:ascii="仿宋" w:hAnsi="仿宋" w:eastAsia="仿宋"/>
          <w:b/>
          <w:color w:val="auto"/>
          <w:sz w:val="28"/>
        </w:rPr>
        <w:t>9</w:t>
      </w:r>
      <w:r>
        <w:rPr>
          <w:rFonts w:ascii="仿宋" w:hAnsi="仿宋" w:eastAsia="仿宋"/>
          <w:b/>
          <w:color w:val="auto"/>
          <w:sz w:val="28"/>
        </w:rPr>
        <w:t>)</w:t>
      </w:r>
      <w:r>
        <w:rPr>
          <w:rFonts w:hint="eastAsia" w:ascii="仿宋" w:hAnsi="仿宋" w:eastAsia="仿宋"/>
          <w:b/>
          <w:color w:val="auto"/>
          <w:sz w:val="28"/>
          <w:lang w:eastAsia="zh-CN"/>
        </w:rPr>
        <w:t>投标人在“信用中国”（www.creditchina.gov.cn）未被列入重大税收违法案件当事人名单、“中国执行信息公开网”（http://zxgk.court.gov.cn/）未被列入失信被执行人、 “中国政府采购网”（www.ccgp.gov.cn）网站上未被列入政府采购严重违法失信行为记录名单；（</w:t>
      </w:r>
      <w:r>
        <w:rPr>
          <w:rFonts w:hint="eastAsia" w:ascii="仿宋" w:hAnsi="仿宋" w:eastAsia="仿宋"/>
          <w:b/>
          <w:color w:val="auto"/>
          <w:sz w:val="28"/>
          <w:lang w:val="en-US" w:eastAsia="zh-CN"/>
        </w:rPr>
        <w:t>以上资料需提供盖章扫描件</w:t>
      </w:r>
      <w:r>
        <w:rPr>
          <w:rFonts w:hint="eastAsia" w:ascii="仿宋" w:hAnsi="仿宋" w:eastAsia="仿宋"/>
          <w:b/>
          <w:color w:val="auto"/>
          <w:sz w:val="28"/>
          <w:lang w:eastAsia="zh-CN"/>
        </w:rPr>
        <w:t>）</w:t>
      </w:r>
    </w:p>
    <w:p>
      <w:pPr>
        <w:pStyle w:val="65"/>
        <w:spacing w:line="540" w:lineRule="exact"/>
        <w:ind w:firstLine="561"/>
        <w:rPr>
          <w:rFonts w:ascii="仿宋" w:hAnsi="仿宋" w:eastAsia="仿宋"/>
          <w:b/>
          <w:color w:val="auto"/>
          <w:sz w:val="28"/>
        </w:rPr>
      </w:pPr>
      <w:r>
        <w:rPr>
          <w:rFonts w:hint="eastAsia" w:ascii="仿宋" w:hAnsi="仿宋" w:eastAsia="仿宋"/>
          <w:color w:val="auto"/>
          <w:sz w:val="28"/>
        </w:rPr>
        <w:t>22.2 合格供应商不足三家的，不进行评标。</w:t>
      </w:r>
    </w:p>
    <w:p>
      <w:pPr>
        <w:pStyle w:val="65"/>
        <w:spacing w:before="312" w:beforeLines="100" w:after="156" w:afterLines="50" w:line="540" w:lineRule="exact"/>
        <w:jc w:val="center"/>
        <w:rPr>
          <w:rFonts w:ascii="仿宋" w:hAnsi="仿宋" w:eastAsia="仿宋"/>
          <w:b/>
          <w:color w:val="auto"/>
          <w:sz w:val="28"/>
        </w:rPr>
      </w:pPr>
      <w:r>
        <w:rPr>
          <w:rFonts w:hint="eastAsia" w:ascii="仿宋" w:hAnsi="仿宋" w:eastAsia="仿宋"/>
          <w:b/>
          <w:color w:val="auto"/>
          <w:sz w:val="28"/>
        </w:rPr>
        <w:t>七、评标和定标</w:t>
      </w:r>
    </w:p>
    <w:p>
      <w:pPr>
        <w:pStyle w:val="65"/>
        <w:spacing w:line="540" w:lineRule="exact"/>
        <w:ind w:firstLine="560"/>
        <w:rPr>
          <w:rFonts w:ascii="仿宋" w:hAnsi="仿宋" w:eastAsia="仿宋"/>
          <w:b/>
          <w:color w:val="auto"/>
          <w:sz w:val="28"/>
        </w:rPr>
      </w:pPr>
      <w:r>
        <w:rPr>
          <w:rFonts w:hint="eastAsia" w:ascii="仿宋" w:hAnsi="仿宋" w:eastAsia="仿宋"/>
          <w:b/>
          <w:color w:val="auto"/>
          <w:sz w:val="28"/>
        </w:rPr>
        <w:t>23. 评标原则</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23.1 本项目的评标遵循公平、公正、科学、择优的原则。</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23.2 评标委员会将严格按照《中华人民共和国政府采购法》及其实施条例（658号令）、《政府采购货物和服务招标投标管理办法》（财政部87号令）等相关法律法规的规定依法评标，维护招标投标各方当事人的合法权益。</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23.3 不徇私情，不明招暗定。</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23.4 资格审查合格的供应商，均有同等机会参加竞争。</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23.5 评标人员不得私自泄露评标内容，不得进行旨在影响评标结果公正、公平的任何活动。</w:t>
      </w:r>
    </w:p>
    <w:p>
      <w:pPr>
        <w:pStyle w:val="65"/>
        <w:spacing w:line="540" w:lineRule="exact"/>
        <w:ind w:firstLine="560"/>
        <w:rPr>
          <w:rFonts w:ascii="仿宋" w:hAnsi="仿宋" w:eastAsia="仿宋"/>
          <w:b/>
          <w:color w:val="auto"/>
          <w:sz w:val="28"/>
        </w:rPr>
      </w:pPr>
      <w:r>
        <w:rPr>
          <w:rFonts w:hint="eastAsia" w:ascii="仿宋" w:hAnsi="仿宋" w:eastAsia="仿宋"/>
          <w:b/>
          <w:color w:val="auto"/>
          <w:sz w:val="28"/>
        </w:rPr>
        <w:t>24. 评标方法</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24.2 评标的依据为招标文件和投标文件。根据相关法律法规的规定，评标委员会不以任何外部证据作为其评标的依据或标准。</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24.3 评标过程将严格保密。开标后直到授予中标人合同止，凡是属于审查、澄清、评价和比较的有关评标资料以及授标建议等均不得向供应商或其他无关的人员透露。</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24.4 在评标的整个过程中，供应商所进行的旨在影响评标结果的活动，可能导致其投标被拒绝，或者被取消中标资格。</w:t>
      </w:r>
    </w:p>
    <w:p>
      <w:pPr>
        <w:pStyle w:val="65"/>
        <w:spacing w:line="540" w:lineRule="exact"/>
        <w:ind w:firstLine="562"/>
        <w:rPr>
          <w:rFonts w:hint="eastAsia" w:ascii="仿宋" w:hAnsi="仿宋" w:eastAsia="仿宋"/>
          <w:b/>
          <w:color w:val="auto"/>
          <w:sz w:val="28"/>
        </w:rPr>
      </w:pPr>
      <w:r>
        <w:rPr>
          <w:rFonts w:hint="eastAsia" w:ascii="仿宋" w:hAnsi="仿宋" w:eastAsia="仿宋"/>
          <w:b/>
          <w:color w:val="auto"/>
          <w:sz w:val="28"/>
        </w:rPr>
        <w:t>24.5 本次招标采用综合评分法进行评标。评标分</w:t>
      </w:r>
      <w:r>
        <w:rPr>
          <w:rFonts w:hint="eastAsia" w:ascii="仿宋" w:hAnsi="仿宋" w:eastAsia="仿宋"/>
          <w:b/>
          <w:color w:val="auto"/>
          <w:sz w:val="28"/>
          <w:lang w:val="en-US" w:eastAsia="zh-CN"/>
        </w:rPr>
        <w:t>资格审查、</w:t>
      </w:r>
      <w:r>
        <w:rPr>
          <w:rFonts w:hint="eastAsia" w:ascii="仿宋" w:hAnsi="仿宋" w:eastAsia="仿宋"/>
          <w:b/>
          <w:color w:val="auto"/>
          <w:sz w:val="28"/>
        </w:rPr>
        <w:t>符合性审查和详细评审</w:t>
      </w:r>
      <w:r>
        <w:rPr>
          <w:rFonts w:hint="eastAsia" w:ascii="仿宋" w:hAnsi="仿宋" w:eastAsia="仿宋"/>
          <w:b/>
          <w:color w:val="auto"/>
          <w:sz w:val="28"/>
          <w:lang w:val="en-US" w:eastAsia="zh-CN"/>
        </w:rPr>
        <w:t>三</w:t>
      </w:r>
      <w:r>
        <w:rPr>
          <w:rFonts w:hint="eastAsia" w:ascii="仿宋" w:hAnsi="仿宋" w:eastAsia="仿宋"/>
          <w:b/>
          <w:color w:val="auto"/>
          <w:sz w:val="28"/>
        </w:rPr>
        <w:t>个阶段。</w:t>
      </w:r>
    </w:p>
    <w:p>
      <w:pPr>
        <w:pStyle w:val="229"/>
        <w:spacing w:line="360" w:lineRule="auto"/>
        <w:jc w:val="center"/>
        <w:rPr>
          <w:rFonts w:hint="eastAsia" w:ascii="仿宋" w:hAnsi="仿宋" w:eastAsia="仿宋" w:cs="Times New Roman"/>
          <w:bCs w:val="0"/>
          <w:color w:val="auto"/>
          <w:spacing w:val="0"/>
          <w:kern w:val="2"/>
          <w:sz w:val="28"/>
          <w:szCs w:val="24"/>
          <w:lang w:val="en-US" w:eastAsia="zh-CN" w:bidi="ar-SA"/>
        </w:rPr>
      </w:pPr>
      <w:r>
        <w:rPr>
          <w:rFonts w:hint="eastAsia" w:ascii="仿宋" w:hAnsi="仿宋" w:eastAsia="仿宋" w:cs="Times New Roman"/>
          <w:bCs w:val="0"/>
          <w:color w:val="auto"/>
          <w:spacing w:val="0"/>
          <w:kern w:val="2"/>
          <w:sz w:val="28"/>
          <w:szCs w:val="24"/>
          <w:lang w:val="en-US" w:eastAsia="zh-CN" w:bidi="ar-SA"/>
        </w:rPr>
        <w:t>资格审查</w:t>
      </w:r>
    </w:p>
    <w:tbl>
      <w:tblPr>
        <w:tblStyle w:val="4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2349"/>
        <w:gridCol w:w="4432"/>
        <w:gridCol w:w="937"/>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39" w:type="dxa"/>
            <w:vMerge w:val="restart"/>
            <w:noWrap w:val="0"/>
            <w:vAlign w:val="center"/>
          </w:tcPr>
          <w:p>
            <w:pPr>
              <w:pStyle w:val="42"/>
              <w:ind w:firstLine="0" w:firstLineChars="0"/>
              <w:jc w:val="center"/>
              <w:rPr>
                <w:rFonts w:hint="eastAsia" w:ascii="仿宋" w:hAnsi="仿宋" w:eastAsia="仿宋" w:cs="Times New Roman"/>
                <w:bCs w:val="0"/>
                <w:color w:val="auto"/>
                <w:spacing w:val="0"/>
                <w:kern w:val="2"/>
                <w:sz w:val="28"/>
                <w:szCs w:val="24"/>
                <w:lang w:val="en-US" w:eastAsia="zh-CN" w:bidi="ar-SA"/>
              </w:rPr>
            </w:pPr>
            <w:r>
              <w:rPr>
                <w:rFonts w:hint="eastAsia" w:ascii="仿宋" w:hAnsi="仿宋" w:eastAsia="仿宋" w:cs="Times New Roman"/>
                <w:bCs w:val="0"/>
                <w:color w:val="auto"/>
                <w:spacing w:val="0"/>
                <w:kern w:val="2"/>
                <w:sz w:val="28"/>
                <w:szCs w:val="24"/>
                <w:lang w:val="en-US" w:eastAsia="zh-CN" w:bidi="ar-SA"/>
              </w:rPr>
              <w:t>序号</w:t>
            </w:r>
          </w:p>
        </w:tc>
        <w:tc>
          <w:tcPr>
            <w:tcW w:w="2349" w:type="dxa"/>
            <w:vMerge w:val="restart"/>
            <w:noWrap w:val="0"/>
            <w:vAlign w:val="center"/>
          </w:tcPr>
          <w:p>
            <w:pPr>
              <w:pStyle w:val="42"/>
              <w:keepNext w:val="0"/>
              <w:keepLines w:val="0"/>
              <w:pageBreakBefore w:val="0"/>
              <w:kinsoku/>
              <w:wordWrap/>
              <w:overflowPunct/>
              <w:topLinePunct w:val="0"/>
              <w:autoSpaceDE/>
              <w:autoSpaceDN/>
              <w:bidi w:val="0"/>
              <w:adjustRightInd/>
              <w:snapToGrid/>
              <w:spacing w:after="0" w:line="240" w:lineRule="auto"/>
              <w:ind w:firstLine="210"/>
              <w:jc w:val="center"/>
              <w:textAlignment w:val="auto"/>
              <w:rPr>
                <w:rFonts w:hint="default"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评审内容</w:t>
            </w:r>
          </w:p>
        </w:tc>
        <w:tc>
          <w:tcPr>
            <w:tcW w:w="443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评审标准</w:t>
            </w:r>
          </w:p>
        </w:tc>
        <w:tc>
          <w:tcPr>
            <w:tcW w:w="1798"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39" w:type="dxa"/>
            <w:vMerge w:val="continue"/>
            <w:noWrap w:val="0"/>
            <w:vAlign w:val="center"/>
          </w:tcPr>
          <w:p>
            <w:pPr>
              <w:pStyle w:val="42"/>
              <w:ind w:firstLine="0" w:firstLineChars="0"/>
              <w:jc w:val="center"/>
              <w:rPr>
                <w:rFonts w:hint="eastAsia" w:ascii="仿宋" w:hAnsi="仿宋" w:eastAsia="仿宋" w:cs="Times New Roman"/>
                <w:bCs w:val="0"/>
                <w:color w:val="auto"/>
                <w:spacing w:val="0"/>
                <w:kern w:val="2"/>
                <w:sz w:val="28"/>
                <w:szCs w:val="24"/>
                <w:lang w:val="en-US" w:eastAsia="zh-CN" w:bidi="ar-SA"/>
              </w:rPr>
            </w:pPr>
          </w:p>
        </w:tc>
        <w:tc>
          <w:tcPr>
            <w:tcW w:w="2349" w:type="dxa"/>
            <w:vMerge w:val="continue"/>
            <w:noWrap w:val="0"/>
            <w:vAlign w:val="center"/>
          </w:tcPr>
          <w:p>
            <w:pPr>
              <w:pStyle w:val="42"/>
              <w:keepNext w:val="0"/>
              <w:keepLines w:val="0"/>
              <w:pageBreakBefore w:val="0"/>
              <w:kinsoku/>
              <w:wordWrap/>
              <w:overflowPunct/>
              <w:topLinePunct w:val="0"/>
              <w:autoSpaceDE/>
              <w:autoSpaceDN/>
              <w:bidi w:val="0"/>
              <w:adjustRightInd/>
              <w:snapToGrid/>
              <w:spacing w:after="0" w:line="240" w:lineRule="auto"/>
              <w:ind w:firstLine="210"/>
              <w:jc w:val="center"/>
              <w:textAlignment w:val="auto"/>
              <w:rPr>
                <w:rFonts w:hint="eastAsia" w:ascii="仿宋" w:hAnsi="仿宋" w:eastAsia="仿宋" w:cs="Times New Roman"/>
                <w:bCs w:val="0"/>
                <w:color w:val="auto"/>
                <w:spacing w:val="0"/>
                <w:kern w:val="2"/>
                <w:sz w:val="24"/>
                <w:szCs w:val="22"/>
                <w:lang w:val="en-US" w:eastAsia="zh-CN" w:bidi="ar-SA"/>
              </w:rPr>
            </w:pPr>
          </w:p>
        </w:tc>
        <w:tc>
          <w:tcPr>
            <w:tcW w:w="443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Times New Roman"/>
                <w:bCs w:val="0"/>
                <w:color w:val="auto"/>
                <w:spacing w:val="0"/>
                <w:kern w:val="2"/>
                <w:sz w:val="24"/>
                <w:szCs w:val="22"/>
                <w:lang w:val="en-US" w:eastAsia="zh-CN" w:bidi="ar-SA"/>
              </w:rPr>
            </w:pPr>
          </w:p>
        </w:tc>
        <w:tc>
          <w:tcPr>
            <w:tcW w:w="93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是</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39" w:type="dxa"/>
            <w:noWrap w:val="0"/>
            <w:vAlign w:val="center"/>
          </w:tcPr>
          <w:p>
            <w:pPr>
              <w:pStyle w:val="42"/>
              <w:ind w:left="0" w:leftChars="0" w:firstLine="0" w:firstLineChars="0"/>
              <w:jc w:val="center"/>
              <w:rPr>
                <w:rFonts w:hint="eastAsia" w:ascii="仿宋" w:hAnsi="仿宋" w:eastAsia="仿宋" w:cs="Times New Roman"/>
                <w:bCs w:val="0"/>
                <w:color w:val="auto"/>
                <w:spacing w:val="0"/>
                <w:kern w:val="2"/>
                <w:sz w:val="28"/>
                <w:szCs w:val="24"/>
                <w:lang w:val="en-US" w:eastAsia="zh-CN" w:bidi="ar-SA"/>
              </w:rPr>
            </w:pPr>
            <w:r>
              <w:rPr>
                <w:rFonts w:hint="eastAsia" w:ascii="仿宋" w:hAnsi="仿宋" w:eastAsia="仿宋" w:cs="Times New Roman"/>
                <w:bCs w:val="0"/>
                <w:color w:val="auto"/>
                <w:spacing w:val="0"/>
                <w:kern w:val="2"/>
                <w:sz w:val="28"/>
                <w:szCs w:val="24"/>
                <w:lang w:val="en-US" w:eastAsia="zh-CN" w:bidi="ar-SA"/>
              </w:rPr>
              <w:t>1</w:t>
            </w:r>
          </w:p>
        </w:tc>
        <w:tc>
          <w:tcPr>
            <w:tcW w:w="2349" w:type="dxa"/>
            <w:noWrap w:val="0"/>
            <w:vAlign w:val="center"/>
          </w:tcPr>
          <w:p>
            <w:pPr>
              <w:pStyle w:val="42"/>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符合《中华人民共和国政府采购法》第二十二条的相关规定；</w:t>
            </w:r>
          </w:p>
        </w:tc>
        <w:tc>
          <w:tcPr>
            <w:tcW w:w="4432" w:type="dxa"/>
            <w:noWrap w:val="0"/>
            <w:vAlign w:val="center"/>
          </w:tcPr>
          <w:p>
            <w:pPr>
              <w:pStyle w:val="42"/>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rPr>
                <w:rFonts w:hint="default"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提供相关资料；</w:t>
            </w:r>
          </w:p>
        </w:tc>
        <w:tc>
          <w:tcPr>
            <w:tcW w:w="937"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firstLine="210"/>
              <w:textAlignment w:val="auto"/>
              <w:rPr>
                <w:rFonts w:hint="eastAsia" w:ascii="仿宋" w:hAnsi="仿宋" w:eastAsia="仿宋" w:cs="Times New Roman"/>
                <w:bCs w:val="0"/>
                <w:color w:val="auto"/>
                <w:spacing w:val="0"/>
                <w:kern w:val="2"/>
                <w:sz w:val="24"/>
                <w:szCs w:val="22"/>
                <w:lang w:val="en-US" w:eastAsia="zh-CN" w:bidi="ar-SA"/>
              </w:rPr>
            </w:pPr>
          </w:p>
        </w:tc>
        <w:tc>
          <w:tcPr>
            <w:tcW w:w="861"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firstLine="210"/>
              <w:textAlignment w:val="auto"/>
              <w:rPr>
                <w:rFonts w:hint="eastAsia" w:ascii="仿宋" w:hAnsi="仿宋" w:eastAsia="仿宋" w:cs="Times New Roman"/>
                <w:bCs w:val="0"/>
                <w:color w:val="auto"/>
                <w:spacing w:val="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39" w:type="dxa"/>
            <w:noWrap w:val="0"/>
            <w:vAlign w:val="center"/>
          </w:tcPr>
          <w:p>
            <w:pPr>
              <w:pStyle w:val="42"/>
              <w:ind w:left="0" w:leftChars="0" w:firstLine="0" w:firstLineChars="0"/>
              <w:jc w:val="center"/>
              <w:rPr>
                <w:rFonts w:hint="eastAsia" w:ascii="仿宋" w:hAnsi="仿宋" w:eastAsia="仿宋" w:cs="Times New Roman"/>
                <w:bCs w:val="0"/>
                <w:color w:val="auto"/>
                <w:spacing w:val="0"/>
                <w:kern w:val="2"/>
                <w:sz w:val="28"/>
                <w:szCs w:val="24"/>
                <w:lang w:val="en-US" w:eastAsia="zh-CN" w:bidi="ar-SA"/>
              </w:rPr>
            </w:pPr>
            <w:r>
              <w:rPr>
                <w:rFonts w:hint="eastAsia" w:ascii="仿宋" w:hAnsi="仿宋" w:eastAsia="仿宋" w:cs="Times New Roman"/>
                <w:bCs w:val="0"/>
                <w:color w:val="auto"/>
                <w:spacing w:val="0"/>
                <w:kern w:val="2"/>
                <w:sz w:val="28"/>
                <w:szCs w:val="24"/>
                <w:lang w:val="en-US" w:eastAsia="zh-CN" w:bidi="ar-SA"/>
              </w:rPr>
              <w:t>2</w:t>
            </w:r>
          </w:p>
        </w:tc>
        <w:tc>
          <w:tcPr>
            <w:tcW w:w="2349" w:type="dxa"/>
            <w:noWrap w:val="0"/>
            <w:vAlign w:val="center"/>
          </w:tcPr>
          <w:p>
            <w:pPr>
              <w:pStyle w:val="42"/>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具有独立承担民事责任的能力；</w:t>
            </w:r>
          </w:p>
        </w:tc>
        <w:tc>
          <w:tcPr>
            <w:tcW w:w="4432" w:type="dxa"/>
            <w:noWrap w:val="0"/>
            <w:vAlign w:val="center"/>
          </w:tcPr>
          <w:p>
            <w:pPr>
              <w:pStyle w:val="42"/>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rPr>
                <w:rFonts w:hint="eastAsia"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提供投标单位的营业执照副本；</w:t>
            </w:r>
          </w:p>
        </w:tc>
        <w:tc>
          <w:tcPr>
            <w:tcW w:w="937"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firstLine="210"/>
              <w:textAlignment w:val="auto"/>
              <w:rPr>
                <w:rFonts w:hint="eastAsia" w:ascii="仿宋" w:hAnsi="仿宋" w:eastAsia="仿宋" w:cs="Times New Roman"/>
                <w:bCs w:val="0"/>
                <w:color w:val="auto"/>
                <w:spacing w:val="0"/>
                <w:kern w:val="2"/>
                <w:sz w:val="24"/>
                <w:szCs w:val="22"/>
                <w:lang w:val="en-US" w:eastAsia="zh-CN" w:bidi="ar-SA"/>
              </w:rPr>
            </w:pPr>
          </w:p>
        </w:tc>
        <w:tc>
          <w:tcPr>
            <w:tcW w:w="861"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firstLine="210"/>
              <w:textAlignment w:val="auto"/>
              <w:rPr>
                <w:rFonts w:hint="eastAsia" w:ascii="仿宋" w:hAnsi="仿宋" w:eastAsia="仿宋" w:cs="Times New Roman"/>
                <w:bCs w:val="0"/>
                <w:color w:val="auto"/>
                <w:spacing w:val="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39" w:type="dxa"/>
            <w:noWrap w:val="0"/>
            <w:vAlign w:val="center"/>
          </w:tcPr>
          <w:p>
            <w:pPr>
              <w:pStyle w:val="42"/>
              <w:ind w:left="0" w:leftChars="0" w:firstLine="0" w:firstLineChars="0"/>
              <w:jc w:val="center"/>
              <w:rPr>
                <w:rFonts w:hint="eastAsia" w:ascii="仿宋" w:hAnsi="仿宋" w:eastAsia="仿宋" w:cs="Times New Roman"/>
                <w:bCs w:val="0"/>
                <w:color w:val="auto"/>
                <w:spacing w:val="0"/>
                <w:kern w:val="2"/>
                <w:sz w:val="28"/>
                <w:szCs w:val="24"/>
                <w:lang w:val="en-US" w:eastAsia="zh-CN" w:bidi="ar-SA"/>
              </w:rPr>
            </w:pPr>
            <w:r>
              <w:rPr>
                <w:rFonts w:hint="eastAsia" w:ascii="仿宋" w:hAnsi="仿宋" w:eastAsia="仿宋" w:cs="Times New Roman"/>
                <w:bCs w:val="0"/>
                <w:color w:val="auto"/>
                <w:spacing w:val="0"/>
                <w:kern w:val="2"/>
                <w:sz w:val="28"/>
                <w:szCs w:val="24"/>
                <w:lang w:val="en-US" w:eastAsia="zh-CN" w:bidi="ar-SA"/>
              </w:rPr>
              <w:t>3</w:t>
            </w:r>
          </w:p>
        </w:tc>
        <w:tc>
          <w:tcPr>
            <w:tcW w:w="2349" w:type="dxa"/>
            <w:noWrap w:val="0"/>
            <w:vAlign w:val="center"/>
          </w:tcPr>
          <w:p>
            <w:pPr>
              <w:pStyle w:val="42"/>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具有良好的商业信誉和健全的财务会计制度；</w:t>
            </w:r>
          </w:p>
        </w:tc>
        <w:tc>
          <w:tcPr>
            <w:tcW w:w="4432" w:type="dxa"/>
            <w:noWrap w:val="0"/>
            <w:vAlign w:val="center"/>
          </w:tcPr>
          <w:p>
            <w:pPr>
              <w:pStyle w:val="42"/>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rPr>
                <w:rFonts w:hint="eastAsia"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提供上年度财务审计报告或半年内任意一个月财务报表（财务报表应至少包括资产负债表、损益表、现金流量表或财务状况变动表，当月新成立公司不需提供）；</w:t>
            </w:r>
          </w:p>
        </w:tc>
        <w:tc>
          <w:tcPr>
            <w:tcW w:w="937"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firstLine="210"/>
              <w:textAlignment w:val="auto"/>
              <w:rPr>
                <w:rFonts w:hint="eastAsia" w:ascii="仿宋" w:hAnsi="仿宋" w:eastAsia="仿宋" w:cs="Times New Roman"/>
                <w:bCs w:val="0"/>
                <w:color w:val="auto"/>
                <w:spacing w:val="0"/>
                <w:kern w:val="2"/>
                <w:sz w:val="24"/>
                <w:szCs w:val="22"/>
                <w:lang w:val="en-US" w:eastAsia="zh-CN" w:bidi="ar-SA"/>
              </w:rPr>
            </w:pPr>
          </w:p>
        </w:tc>
        <w:tc>
          <w:tcPr>
            <w:tcW w:w="861"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firstLine="210"/>
              <w:textAlignment w:val="auto"/>
              <w:rPr>
                <w:rFonts w:hint="eastAsia" w:ascii="仿宋" w:hAnsi="仿宋" w:eastAsia="仿宋" w:cs="Times New Roman"/>
                <w:bCs w:val="0"/>
                <w:color w:val="auto"/>
                <w:spacing w:val="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39" w:type="dxa"/>
            <w:noWrap w:val="0"/>
            <w:vAlign w:val="center"/>
          </w:tcPr>
          <w:p>
            <w:pPr>
              <w:pStyle w:val="42"/>
              <w:ind w:left="0" w:leftChars="0" w:firstLine="0" w:firstLineChars="0"/>
              <w:jc w:val="center"/>
              <w:rPr>
                <w:rFonts w:hint="eastAsia" w:ascii="仿宋" w:hAnsi="仿宋" w:eastAsia="仿宋" w:cs="Times New Roman"/>
                <w:bCs w:val="0"/>
                <w:color w:val="auto"/>
                <w:spacing w:val="0"/>
                <w:kern w:val="2"/>
                <w:sz w:val="28"/>
                <w:szCs w:val="24"/>
                <w:lang w:val="en-US" w:eastAsia="zh-CN" w:bidi="ar-SA"/>
              </w:rPr>
            </w:pPr>
            <w:r>
              <w:rPr>
                <w:rFonts w:hint="eastAsia" w:ascii="仿宋" w:hAnsi="仿宋" w:eastAsia="仿宋" w:cs="Times New Roman"/>
                <w:bCs w:val="0"/>
                <w:color w:val="auto"/>
                <w:spacing w:val="0"/>
                <w:kern w:val="2"/>
                <w:sz w:val="28"/>
                <w:szCs w:val="24"/>
                <w:lang w:val="en-US" w:eastAsia="zh-CN" w:bidi="ar-SA"/>
              </w:rPr>
              <w:t>4</w:t>
            </w:r>
          </w:p>
        </w:tc>
        <w:tc>
          <w:tcPr>
            <w:tcW w:w="2349" w:type="dxa"/>
            <w:noWrap w:val="0"/>
            <w:vAlign w:val="center"/>
          </w:tcPr>
          <w:p>
            <w:pPr>
              <w:pStyle w:val="42"/>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具有履行合同所必需的设备和专业技术能力；</w:t>
            </w:r>
          </w:p>
        </w:tc>
        <w:tc>
          <w:tcPr>
            <w:tcW w:w="4432" w:type="dxa"/>
            <w:noWrap w:val="0"/>
            <w:vAlign w:val="center"/>
          </w:tcPr>
          <w:p>
            <w:pPr>
              <w:pStyle w:val="42"/>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rPr>
                <w:rFonts w:hint="eastAsia"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根据项目需求提供履行合同所必需的的设备和专业技术能力的声明；</w:t>
            </w:r>
          </w:p>
        </w:tc>
        <w:tc>
          <w:tcPr>
            <w:tcW w:w="937"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firstLine="210"/>
              <w:textAlignment w:val="auto"/>
              <w:rPr>
                <w:rFonts w:hint="eastAsia" w:ascii="仿宋" w:hAnsi="仿宋" w:eastAsia="仿宋" w:cs="Times New Roman"/>
                <w:bCs w:val="0"/>
                <w:color w:val="auto"/>
                <w:spacing w:val="0"/>
                <w:kern w:val="2"/>
                <w:sz w:val="24"/>
                <w:szCs w:val="22"/>
                <w:lang w:val="en-US" w:eastAsia="zh-CN" w:bidi="ar-SA"/>
              </w:rPr>
            </w:pPr>
          </w:p>
        </w:tc>
        <w:tc>
          <w:tcPr>
            <w:tcW w:w="861"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firstLine="210"/>
              <w:textAlignment w:val="auto"/>
              <w:rPr>
                <w:rFonts w:hint="eastAsia" w:ascii="仿宋" w:hAnsi="仿宋" w:eastAsia="仿宋" w:cs="Times New Roman"/>
                <w:bCs w:val="0"/>
                <w:color w:val="auto"/>
                <w:spacing w:val="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439" w:type="dxa"/>
            <w:noWrap w:val="0"/>
            <w:vAlign w:val="center"/>
          </w:tcPr>
          <w:p>
            <w:pPr>
              <w:pStyle w:val="42"/>
              <w:ind w:left="0" w:leftChars="0" w:firstLine="0" w:firstLineChars="0"/>
              <w:jc w:val="center"/>
              <w:rPr>
                <w:rFonts w:hint="eastAsia" w:ascii="仿宋" w:hAnsi="仿宋" w:eastAsia="仿宋" w:cs="Times New Roman"/>
                <w:bCs w:val="0"/>
                <w:color w:val="auto"/>
                <w:spacing w:val="0"/>
                <w:kern w:val="2"/>
                <w:sz w:val="28"/>
                <w:szCs w:val="24"/>
                <w:lang w:val="en-US" w:eastAsia="zh-CN" w:bidi="ar-SA"/>
              </w:rPr>
            </w:pPr>
            <w:r>
              <w:rPr>
                <w:rFonts w:hint="eastAsia" w:ascii="仿宋" w:hAnsi="仿宋" w:eastAsia="仿宋" w:cs="Times New Roman"/>
                <w:bCs w:val="0"/>
                <w:color w:val="auto"/>
                <w:spacing w:val="0"/>
                <w:kern w:val="2"/>
                <w:sz w:val="28"/>
                <w:szCs w:val="24"/>
                <w:lang w:val="en-US" w:eastAsia="zh-CN" w:bidi="ar-SA"/>
              </w:rPr>
              <w:t>5</w:t>
            </w:r>
          </w:p>
        </w:tc>
        <w:tc>
          <w:tcPr>
            <w:tcW w:w="2349" w:type="dxa"/>
            <w:noWrap w:val="0"/>
            <w:vAlign w:val="center"/>
          </w:tcPr>
          <w:p>
            <w:pPr>
              <w:pStyle w:val="42"/>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有依法缴纳税收和社会保障资金的良好纪录</w:t>
            </w:r>
          </w:p>
        </w:tc>
        <w:tc>
          <w:tcPr>
            <w:tcW w:w="4432" w:type="dxa"/>
            <w:noWrap w:val="0"/>
            <w:vAlign w:val="center"/>
          </w:tcPr>
          <w:p>
            <w:pPr>
              <w:pStyle w:val="42"/>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rPr>
                <w:rFonts w:hint="eastAsia"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提供截止开标前近半年内任意一个月（以税款所属期为准）税收缴纳完成的证明资料和提供截止开标前近半年内任意一个月（以费款所属期为准）税收部门或社保机构出具的完成社保缴纳证明；</w:t>
            </w:r>
          </w:p>
        </w:tc>
        <w:tc>
          <w:tcPr>
            <w:tcW w:w="937"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firstLine="210"/>
              <w:textAlignment w:val="auto"/>
              <w:rPr>
                <w:rFonts w:hint="eastAsia" w:ascii="仿宋" w:hAnsi="仿宋" w:eastAsia="仿宋" w:cs="Times New Roman"/>
                <w:bCs w:val="0"/>
                <w:color w:val="auto"/>
                <w:spacing w:val="0"/>
                <w:kern w:val="2"/>
                <w:sz w:val="24"/>
                <w:szCs w:val="22"/>
                <w:lang w:val="en-US" w:eastAsia="zh-CN" w:bidi="ar-SA"/>
              </w:rPr>
            </w:pPr>
          </w:p>
        </w:tc>
        <w:tc>
          <w:tcPr>
            <w:tcW w:w="861"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firstLine="210"/>
              <w:textAlignment w:val="auto"/>
              <w:rPr>
                <w:rFonts w:hint="eastAsia" w:ascii="仿宋" w:hAnsi="仿宋" w:eastAsia="仿宋" w:cs="Times New Roman"/>
                <w:bCs w:val="0"/>
                <w:color w:val="auto"/>
                <w:spacing w:val="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439" w:type="dxa"/>
            <w:noWrap w:val="0"/>
            <w:vAlign w:val="center"/>
          </w:tcPr>
          <w:p>
            <w:pPr>
              <w:pStyle w:val="42"/>
              <w:ind w:left="0" w:leftChars="0" w:firstLine="0" w:firstLineChars="0"/>
              <w:jc w:val="center"/>
              <w:rPr>
                <w:rFonts w:hint="eastAsia" w:ascii="仿宋" w:hAnsi="仿宋" w:eastAsia="仿宋" w:cs="Times New Roman"/>
                <w:bCs w:val="0"/>
                <w:color w:val="auto"/>
                <w:spacing w:val="0"/>
                <w:kern w:val="2"/>
                <w:sz w:val="28"/>
                <w:szCs w:val="24"/>
                <w:lang w:val="en-US" w:eastAsia="zh-CN" w:bidi="ar-SA"/>
              </w:rPr>
            </w:pPr>
            <w:r>
              <w:rPr>
                <w:rFonts w:hint="eastAsia" w:ascii="仿宋" w:hAnsi="仿宋" w:eastAsia="仿宋" w:cs="Times New Roman"/>
                <w:bCs w:val="0"/>
                <w:color w:val="auto"/>
                <w:spacing w:val="0"/>
                <w:kern w:val="2"/>
                <w:sz w:val="28"/>
                <w:szCs w:val="24"/>
                <w:lang w:val="en-US" w:eastAsia="zh-CN" w:bidi="ar-SA"/>
              </w:rPr>
              <w:t>6</w:t>
            </w:r>
          </w:p>
        </w:tc>
        <w:tc>
          <w:tcPr>
            <w:tcW w:w="2349" w:type="dxa"/>
            <w:noWrap w:val="0"/>
            <w:vAlign w:val="center"/>
          </w:tcPr>
          <w:p>
            <w:pPr>
              <w:pStyle w:val="42"/>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参加采购活动前三年内，在经营活动中没有重大违法记录</w:t>
            </w:r>
          </w:p>
        </w:tc>
        <w:tc>
          <w:tcPr>
            <w:tcW w:w="4432" w:type="dxa"/>
            <w:noWrap w:val="0"/>
            <w:vAlign w:val="center"/>
          </w:tcPr>
          <w:p>
            <w:pPr>
              <w:pStyle w:val="42"/>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rPr>
                <w:rFonts w:hint="eastAsia"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提供参加本次政府采购活动前3年内在经营活动中没有重大违法记录的书面声明；</w:t>
            </w:r>
          </w:p>
        </w:tc>
        <w:tc>
          <w:tcPr>
            <w:tcW w:w="937"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firstLine="210"/>
              <w:textAlignment w:val="auto"/>
              <w:rPr>
                <w:rFonts w:hint="eastAsia" w:ascii="仿宋" w:hAnsi="仿宋" w:eastAsia="仿宋" w:cs="Times New Roman"/>
                <w:bCs w:val="0"/>
                <w:color w:val="auto"/>
                <w:spacing w:val="0"/>
                <w:kern w:val="2"/>
                <w:sz w:val="24"/>
                <w:szCs w:val="22"/>
                <w:lang w:val="en-US" w:eastAsia="zh-CN" w:bidi="ar-SA"/>
              </w:rPr>
            </w:pPr>
          </w:p>
        </w:tc>
        <w:tc>
          <w:tcPr>
            <w:tcW w:w="861"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firstLine="210"/>
              <w:textAlignment w:val="auto"/>
              <w:rPr>
                <w:rFonts w:hint="eastAsia" w:ascii="仿宋" w:hAnsi="仿宋" w:eastAsia="仿宋" w:cs="Times New Roman"/>
                <w:bCs w:val="0"/>
                <w:color w:val="auto"/>
                <w:spacing w:val="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9" w:type="dxa"/>
            <w:noWrap w:val="0"/>
            <w:vAlign w:val="center"/>
          </w:tcPr>
          <w:p>
            <w:pPr>
              <w:pStyle w:val="42"/>
              <w:ind w:left="0" w:leftChars="0" w:firstLine="0" w:firstLineChars="0"/>
              <w:jc w:val="center"/>
              <w:rPr>
                <w:rFonts w:hint="default" w:ascii="仿宋" w:hAnsi="仿宋" w:eastAsia="仿宋" w:cs="Times New Roman"/>
                <w:bCs w:val="0"/>
                <w:color w:val="auto"/>
                <w:spacing w:val="0"/>
                <w:kern w:val="2"/>
                <w:sz w:val="28"/>
                <w:szCs w:val="24"/>
                <w:lang w:val="en-US" w:eastAsia="zh-CN" w:bidi="ar-SA"/>
              </w:rPr>
            </w:pPr>
            <w:r>
              <w:rPr>
                <w:rFonts w:hint="eastAsia" w:ascii="仿宋" w:hAnsi="仿宋" w:eastAsia="仿宋" w:cs="Times New Roman"/>
                <w:bCs w:val="0"/>
                <w:color w:val="auto"/>
                <w:spacing w:val="0"/>
                <w:kern w:val="2"/>
                <w:sz w:val="28"/>
                <w:szCs w:val="24"/>
                <w:lang w:val="en-US" w:eastAsia="zh-CN" w:bidi="ar-SA"/>
              </w:rPr>
              <w:t>7</w:t>
            </w:r>
          </w:p>
        </w:tc>
        <w:tc>
          <w:tcPr>
            <w:tcW w:w="234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信用查询</w:t>
            </w:r>
          </w:p>
        </w:tc>
        <w:tc>
          <w:tcPr>
            <w:tcW w:w="4432"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 w:hAnsi="仿宋" w:eastAsia="仿宋" w:cs="Times New Roman"/>
                <w:bCs w:val="0"/>
                <w:color w:val="auto"/>
                <w:spacing w:val="0"/>
                <w:kern w:val="2"/>
                <w:sz w:val="24"/>
                <w:szCs w:val="22"/>
                <w:lang w:val="en-US" w:eastAsia="zh-CN" w:bidi="ar-SA"/>
              </w:rPr>
            </w:pPr>
            <w:r>
              <w:rPr>
                <w:rFonts w:hint="eastAsia" w:ascii="仿宋" w:hAnsi="仿宋" w:eastAsia="仿宋" w:cs="Times New Roman"/>
                <w:bCs w:val="0"/>
                <w:color w:val="auto"/>
                <w:spacing w:val="0"/>
                <w:kern w:val="2"/>
                <w:sz w:val="24"/>
                <w:szCs w:val="22"/>
                <w:lang w:val="en-US" w:eastAsia="zh-CN" w:bidi="ar-SA"/>
              </w:rPr>
              <w:t>投标人在“信用中国”（www.creditchina.gov.cn）未被列入重大税收违法案件当事人名单、“中国执行信息公开网”（http://zxgk.court.gov.cn/）未被列入失信被执行人、 “中国政府采购网”（www.ccgp.gov.cn）网站上未被列入政府采购严重违法失信行为记录名单。</w:t>
            </w:r>
          </w:p>
        </w:tc>
        <w:tc>
          <w:tcPr>
            <w:tcW w:w="937"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firstLine="210"/>
              <w:textAlignment w:val="auto"/>
              <w:rPr>
                <w:rFonts w:hint="eastAsia" w:ascii="仿宋" w:hAnsi="仿宋" w:eastAsia="仿宋" w:cs="Times New Roman"/>
                <w:bCs w:val="0"/>
                <w:color w:val="auto"/>
                <w:spacing w:val="0"/>
                <w:kern w:val="2"/>
                <w:sz w:val="24"/>
                <w:szCs w:val="22"/>
                <w:lang w:val="en-US" w:eastAsia="zh-CN" w:bidi="ar-SA"/>
              </w:rPr>
            </w:pPr>
          </w:p>
        </w:tc>
        <w:tc>
          <w:tcPr>
            <w:tcW w:w="861"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firstLine="210"/>
              <w:textAlignment w:val="auto"/>
              <w:rPr>
                <w:rFonts w:hint="eastAsia" w:ascii="仿宋" w:hAnsi="仿宋" w:eastAsia="仿宋" w:cs="Times New Roman"/>
                <w:bCs w:val="0"/>
                <w:color w:val="auto"/>
                <w:spacing w:val="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220" w:type="dxa"/>
            <w:gridSpan w:val="3"/>
            <w:noWrap w:val="0"/>
            <w:vAlign w:val="center"/>
          </w:tcPr>
          <w:p>
            <w:pPr>
              <w:pStyle w:val="42"/>
              <w:keepNext w:val="0"/>
              <w:keepLines w:val="0"/>
              <w:pageBreakBefore w:val="0"/>
              <w:kinsoku/>
              <w:wordWrap/>
              <w:overflowPunct/>
              <w:topLinePunct w:val="0"/>
              <w:autoSpaceDE/>
              <w:autoSpaceDN/>
              <w:bidi w:val="0"/>
              <w:adjustRightInd/>
              <w:snapToGrid/>
              <w:spacing w:after="0" w:line="240" w:lineRule="auto"/>
              <w:ind w:firstLine="210"/>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结论</w:t>
            </w:r>
          </w:p>
        </w:tc>
        <w:tc>
          <w:tcPr>
            <w:tcW w:w="937"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firstLine="210"/>
              <w:textAlignment w:val="auto"/>
              <w:rPr>
                <w:rFonts w:hint="eastAsia" w:ascii="宋体" w:hAnsi="宋体" w:eastAsia="宋体" w:cs="宋体"/>
                <w:sz w:val="22"/>
                <w:szCs w:val="22"/>
                <w:lang w:val="en-US" w:eastAsia="zh-CN"/>
              </w:rPr>
            </w:pPr>
          </w:p>
        </w:tc>
        <w:tc>
          <w:tcPr>
            <w:tcW w:w="861" w:type="dxa"/>
            <w:noWrap w:val="0"/>
            <w:vAlign w:val="top"/>
          </w:tcPr>
          <w:p>
            <w:pPr>
              <w:pStyle w:val="42"/>
              <w:keepNext w:val="0"/>
              <w:keepLines w:val="0"/>
              <w:pageBreakBefore w:val="0"/>
              <w:kinsoku/>
              <w:wordWrap/>
              <w:overflowPunct/>
              <w:topLinePunct w:val="0"/>
              <w:autoSpaceDE/>
              <w:autoSpaceDN/>
              <w:bidi w:val="0"/>
              <w:adjustRightInd/>
              <w:snapToGrid/>
              <w:spacing w:after="0" w:line="240" w:lineRule="auto"/>
              <w:ind w:firstLine="210"/>
              <w:textAlignment w:val="auto"/>
              <w:rPr>
                <w:rFonts w:hint="eastAsia" w:ascii="宋体" w:hAnsi="宋体" w:eastAsia="宋体" w:cs="宋体"/>
                <w:sz w:val="22"/>
                <w:szCs w:val="22"/>
                <w:lang w:val="en-US" w:eastAsia="zh-CN"/>
              </w:rPr>
            </w:pPr>
          </w:p>
        </w:tc>
      </w:tr>
    </w:tbl>
    <w:p>
      <w:pPr>
        <w:pStyle w:val="65"/>
        <w:spacing w:line="540" w:lineRule="exact"/>
        <w:ind w:firstLine="562"/>
        <w:rPr>
          <w:rFonts w:ascii="仿宋" w:hAnsi="仿宋" w:eastAsia="仿宋"/>
          <w:b/>
          <w:color w:val="auto"/>
          <w:sz w:val="28"/>
        </w:rPr>
      </w:pPr>
      <w:r>
        <w:rPr>
          <w:rFonts w:hint="eastAsia" w:ascii="仿宋" w:hAnsi="仿宋" w:eastAsia="仿宋"/>
          <w:b/>
          <w:color w:val="auto"/>
          <w:sz w:val="28"/>
        </w:rPr>
        <w:t>24.5.1 只有通过</w:t>
      </w:r>
      <w:r>
        <w:rPr>
          <w:rFonts w:hint="eastAsia" w:ascii="仿宋" w:hAnsi="仿宋" w:eastAsia="仿宋"/>
          <w:b/>
          <w:color w:val="auto"/>
          <w:sz w:val="28"/>
          <w:lang w:val="en-US" w:eastAsia="zh-CN"/>
        </w:rPr>
        <w:t>资格审查、</w:t>
      </w:r>
      <w:r>
        <w:rPr>
          <w:rFonts w:hint="eastAsia" w:ascii="仿宋" w:hAnsi="仿宋" w:eastAsia="仿宋"/>
          <w:b/>
          <w:color w:val="auto"/>
          <w:sz w:val="28"/>
        </w:rPr>
        <w:t>符合性审查的投标文件才可进入详细评审阶段。</w:t>
      </w:r>
    </w:p>
    <w:p>
      <w:pPr>
        <w:pStyle w:val="65"/>
        <w:spacing w:line="540" w:lineRule="exact"/>
        <w:ind w:firstLine="562"/>
        <w:rPr>
          <w:rFonts w:ascii="仿宋" w:hAnsi="仿宋" w:eastAsia="仿宋"/>
          <w:color w:val="auto"/>
          <w:sz w:val="28"/>
        </w:rPr>
      </w:pPr>
      <w:r>
        <w:rPr>
          <w:rFonts w:hint="eastAsia" w:ascii="仿宋" w:hAnsi="仿宋" w:eastAsia="仿宋"/>
          <w:b/>
          <w:color w:val="auto"/>
          <w:sz w:val="28"/>
        </w:rPr>
        <w:t>24.5.2 详细评审分为商务评审（含投标报价得分计算）和技术评审两个部分。</w:t>
      </w:r>
    </w:p>
    <w:p>
      <w:pPr>
        <w:pStyle w:val="65"/>
        <w:spacing w:line="540" w:lineRule="exact"/>
        <w:ind w:firstLine="560"/>
        <w:rPr>
          <w:rFonts w:ascii="仿宋" w:hAnsi="仿宋" w:eastAsia="仿宋"/>
          <w:color w:val="auto"/>
          <w:sz w:val="28"/>
        </w:rPr>
      </w:pPr>
      <w:r>
        <w:rPr>
          <w:rFonts w:hint="eastAsia" w:ascii="仿宋" w:hAnsi="仿宋" w:eastAsia="仿宋"/>
          <w:color w:val="auto"/>
          <w:sz w:val="28"/>
        </w:rPr>
        <w:t>24.6 符合性审查</w:t>
      </w:r>
    </w:p>
    <w:p>
      <w:pPr>
        <w:pStyle w:val="65"/>
        <w:spacing w:line="540" w:lineRule="exact"/>
        <w:ind w:firstLine="560"/>
        <w:rPr>
          <w:rFonts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p>
      <w:pPr>
        <w:pStyle w:val="40"/>
        <w:spacing w:before="0" w:beforeAutospacing="0" w:after="0" w:afterAutospacing="0" w:line="540" w:lineRule="exact"/>
        <w:ind w:firstLine="562" w:firstLineChars="200"/>
        <w:rPr>
          <w:rFonts w:ascii="仿宋" w:hAnsi="仿宋" w:eastAsia="仿宋"/>
          <w:b/>
          <w:sz w:val="28"/>
        </w:rPr>
      </w:pPr>
      <w:r>
        <w:rPr>
          <w:rFonts w:hint="eastAsia" w:ascii="仿宋" w:hAnsi="仿宋" w:eastAsia="仿宋"/>
          <w:b/>
          <w:sz w:val="28"/>
        </w:rPr>
        <w:t>24.6.1 投标文件组成完整，主要内容按招标文件规定的内容、格式填写；</w:t>
      </w:r>
    </w:p>
    <w:p>
      <w:pPr>
        <w:pStyle w:val="40"/>
        <w:spacing w:before="0" w:beforeAutospacing="0" w:after="0" w:afterAutospacing="0" w:line="540" w:lineRule="exact"/>
        <w:ind w:firstLine="562" w:firstLineChars="200"/>
        <w:rPr>
          <w:rFonts w:ascii="仿宋" w:hAnsi="仿宋" w:eastAsia="仿宋"/>
          <w:b/>
          <w:sz w:val="28"/>
        </w:rPr>
      </w:pPr>
      <w:r>
        <w:rPr>
          <w:rFonts w:hint="eastAsia" w:ascii="仿宋" w:hAnsi="仿宋" w:eastAsia="仿宋"/>
          <w:b/>
          <w:sz w:val="28"/>
        </w:rPr>
        <w:t>24.6.2 投标文件的有效期满足招标文件的规定；</w:t>
      </w:r>
    </w:p>
    <w:p>
      <w:pPr>
        <w:pStyle w:val="40"/>
        <w:spacing w:before="0" w:beforeAutospacing="0" w:after="0" w:afterAutospacing="0" w:line="540" w:lineRule="exact"/>
        <w:ind w:firstLine="562" w:firstLineChars="200"/>
        <w:rPr>
          <w:rFonts w:ascii="仿宋" w:hAnsi="仿宋" w:eastAsia="仿宋"/>
          <w:b/>
          <w:sz w:val="28"/>
        </w:rPr>
      </w:pPr>
      <w:r>
        <w:rPr>
          <w:rFonts w:hint="eastAsia" w:ascii="仿宋" w:hAnsi="仿宋" w:eastAsia="仿宋"/>
          <w:b/>
          <w:sz w:val="28"/>
        </w:rPr>
        <w:t>24.6.3 投标代表授权书由法定代表人签署</w:t>
      </w:r>
      <w:r>
        <w:rPr>
          <w:rFonts w:hint="eastAsia" w:ascii="仿宋" w:hAnsi="仿宋" w:eastAsia="仿宋"/>
          <w:b/>
          <w:sz w:val="28"/>
          <w:lang w:val="zh-CN"/>
        </w:rPr>
        <w:t>并加盖公章</w:t>
      </w:r>
      <w:r>
        <w:rPr>
          <w:rFonts w:hint="eastAsia" w:ascii="仿宋" w:hAnsi="仿宋" w:eastAsia="仿宋"/>
          <w:b/>
          <w:sz w:val="28"/>
        </w:rPr>
        <w:t>；</w:t>
      </w:r>
    </w:p>
    <w:p>
      <w:pPr>
        <w:pStyle w:val="65"/>
        <w:spacing w:line="540" w:lineRule="exact"/>
        <w:ind w:firstLine="562" w:firstLineChars="200"/>
        <w:rPr>
          <w:rFonts w:ascii="仿宋" w:hAnsi="仿宋" w:eastAsia="仿宋"/>
          <w:b/>
          <w:color w:val="auto"/>
          <w:sz w:val="28"/>
        </w:rPr>
      </w:pPr>
      <w:r>
        <w:rPr>
          <w:rFonts w:hint="eastAsia" w:ascii="仿宋" w:hAnsi="仿宋" w:eastAsia="仿宋"/>
          <w:b/>
          <w:color w:val="auto"/>
          <w:sz w:val="28"/>
        </w:rPr>
        <w:t>24.6.4 投标文件按照规定在应由企业法人或法人授权代表在所有规定签章处逐一签署及加盖单位公章的；</w:t>
      </w:r>
    </w:p>
    <w:p>
      <w:pPr>
        <w:pStyle w:val="40"/>
        <w:spacing w:before="0" w:beforeAutospacing="0" w:after="0" w:afterAutospacing="0" w:line="540" w:lineRule="exact"/>
        <w:ind w:firstLine="562" w:firstLineChars="200"/>
        <w:rPr>
          <w:rFonts w:ascii="仿宋" w:hAnsi="仿宋" w:eastAsia="仿宋"/>
          <w:b/>
          <w:sz w:val="28"/>
        </w:rPr>
      </w:pPr>
      <w:r>
        <w:rPr>
          <w:rFonts w:hint="eastAsia" w:ascii="仿宋" w:hAnsi="仿宋" w:eastAsia="仿宋"/>
          <w:b/>
          <w:sz w:val="28"/>
        </w:rPr>
        <w:t>24.6.5 投标文件针对同一种货物</w:t>
      </w:r>
      <w:r>
        <w:rPr>
          <w:rFonts w:hint="eastAsia" w:ascii="仿宋" w:hAnsi="仿宋" w:eastAsia="仿宋"/>
          <w:b/>
          <w:sz w:val="28"/>
          <w:lang w:val="en-US" w:eastAsia="zh-CN"/>
        </w:rPr>
        <w:t>未</w:t>
      </w:r>
      <w:r>
        <w:rPr>
          <w:rFonts w:hint="eastAsia" w:ascii="仿宋" w:hAnsi="仿宋" w:eastAsia="仿宋"/>
          <w:b/>
          <w:sz w:val="28"/>
        </w:rPr>
        <w:t>出现了两个或两个以上的报价；</w:t>
      </w:r>
    </w:p>
    <w:p>
      <w:pPr>
        <w:pStyle w:val="40"/>
        <w:spacing w:before="0" w:beforeAutospacing="0" w:after="0" w:afterAutospacing="0" w:line="540" w:lineRule="exact"/>
        <w:ind w:firstLine="562" w:firstLineChars="200"/>
        <w:rPr>
          <w:rFonts w:ascii="仿宋" w:hAnsi="仿宋" w:eastAsia="仿宋"/>
          <w:b/>
          <w:sz w:val="28"/>
        </w:rPr>
      </w:pPr>
      <w:r>
        <w:rPr>
          <w:rFonts w:hint="eastAsia" w:ascii="仿宋" w:hAnsi="仿宋" w:eastAsia="仿宋"/>
          <w:b/>
          <w:sz w:val="28"/>
        </w:rPr>
        <w:t>24.6.6 符合招标文件关于对招标货物技术规格和标准的要求；</w:t>
      </w:r>
    </w:p>
    <w:p>
      <w:pPr>
        <w:pStyle w:val="40"/>
        <w:spacing w:before="0" w:beforeAutospacing="0" w:after="0" w:afterAutospacing="0" w:line="540" w:lineRule="exact"/>
        <w:ind w:firstLine="562" w:firstLineChars="200"/>
        <w:rPr>
          <w:rFonts w:ascii="仿宋" w:hAnsi="仿宋" w:eastAsia="仿宋"/>
          <w:b/>
          <w:sz w:val="28"/>
        </w:rPr>
      </w:pPr>
      <w:r>
        <w:rPr>
          <w:rFonts w:hint="eastAsia" w:ascii="仿宋" w:hAnsi="仿宋" w:eastAsia="仿宋"/>
          <w:b/>
          <w:sz w:val="28"/>
        </w:rPr>
        <w:t>24.6.7 投标文件载明的招标项目交货期限</w:t>
      </w:r>
      <w:r>
        <w:rPr>
          <w:rFonts w:hint="eastAsia" w:ascii="仿宋" w:hAnsi="仿宋" w:eastAsia="仿宋"/>
          <w:b/>
          <w:sz w:val="28"/>
          <w:lang w:val="en-US" w:eastAsia="zh-CN"/>
        </w:rPr>
        <w:t>未</w:t>
      </w:r>
      <w:r>
        <w:rPr>
          <w:rFonts w:hint="eastAsia" w:ascii="仿宋" w:hAnsi="仿宋" w:eastAsia="仿宋"/>
          <w:b/>
          <w:sz w:val="28"/>
        </w:rPr>
        <w:t>超过招标文件规定的期限；</w:t>
      </w:r>
    </w:p>
    <w:p>
      <w:pPr>
        <w:pStyle w:val="40"/>
        <w:spacing w:before="0" w:beforeAutospacing="0" w:after="0" w:afterAutospacing="0" w:line="540" w:lineRule="exact"/>
        <w:ind w:firstLine="562" w:firstLineChars="200"/>
        <w:rPr>
          <w:rFonts w:ascii="仿宋" w:hAnsi="仿宋" w:eastAsia="仿宋"/>
          <w:b/>
          <w:sz w:val="28"/>
        </w:rPr>
      </w:pPr>
      <w:r>
        <w:rPr>
          <w:rFonts w:hint="eastAsia" w:ascii="仿宋" w:hAnsi="仿宋" w:eastAsia="仿宋"/>
          <w:b/>
          <w:sz w:val="28"/>
        </w:rPr>
        <w:t>24.6.8 投标文件载明的供货范围、货物包装方式、检验标准和方法等符合招标文件的要求；</w:t>
      </w:r>
    </w:p>
    <w:p>
      <w:pPr>
        <w:pStyle w:val="40"/>
        <w:spacing w:before="0" w:beforeAutospacing="0" w:after="0" w:afterAutospacing="0" w:line="540" w:lineRule="exact"/>
        <w:ind w:firstLine="562" w:firstLineChars="200"/>
        <w:rPr>
          <w:rFonts w:ascii="仿宋" w:hAnsi="仿宋" w:eastAsia="仿宋"/>
          <w:b/>
          <w:sz w:val="28"/>
        </w:rPr>
      </w:pPr>
      <w:r>
        <w:rPr>
          <w:rFonts w:hint="eastAsia" w:ascii="仿宋" w:hAnsi="仿宋" w:eastAsia="仿宋"/>
          <w:b/>
          <w:sz w:val="28"/>
        </w:rPr>
        <w:t>24.6.9 供应商的报价</w:t>
      </w:r>
      <w:r>
        <w:rPr>
          <w:rFonts w:hint="eastAsia" w:ascii="仿宋" w:hAnsi="仿宋" w:eastAsia="仿宋"/>
          <w:b/>
          <w:sz w:val="28"/>
          <w:lang w:val="en-US" w:eastAsia="zh-CN"/>
        </w:rPr>
        <w:t>未</w:t>
      </w:r>
      <w:r>
        <w:rPr>
          <w:rFonts w:hint="eastAsia" w:ascii="仿宋" w:hAnsi="仿宋" w:eastAsia="仿宋"/>
          <w:b/>
          <w:sz w:val="28"/>
        </w:rPr>
        <w:t>超过最高限价；</w:t>
      </w:r>
    </w:p>
    <w:p>
      <w:pPr>
        <w:pStyle w:val="40"/>
        <w:spacing w:before="0" w:beforeAutospacing="0" w:after="0" w:afterAutospacing="0" w:line="540" w:lineRule="exact"/>
        <w:ind w:firstLine="562" w:firstLineChars="200"/>
        <w:rPr>
          <w:rFonts w:hint="eastAsia" w:ascii="仿宋" w:hAnsi="仿宋" w:eastAsia="仿宋"/>
          <w:b/>
          <w:sz w:val="28"/>
        </w:rPr>
      </w:pPr>
      <w:r>
        <w:rPr>
          <w:rFonts w:hint="eastAsia" w:ascii="仿宋" w:hAnsi="仿宋" w:eastAsia="仿宋"/>
          <w:b/>
          <w:sz w:val="28"/>
        </w:rPr>
        <w:t>24.6.10 投标文件</w:t>
      </w:r>
      <w:r>
        <w:rPr>
          <w:rFonts w:hint="eastAsia" w:ascii="仿宋" w:hAnsi="仿宋" w:eastAsia="仿宋"/>
          <w:b/>
          <w:sz w:val="28"/>
          <w:lang w:val="en-US" w:eastAsia="zh-CN"/>
        </w:rPr>
        <w:t>没有</w:t>
      </w:r>
      <w:r>
        <w:rPr>
          <w:rFonts w:hint="eastAsia" w:ascii="仿宋" w:hAnsi="仿宋" w:eastAsia="仿宋"/>
          <w:b/>
          <w:sz w:val="28"/>
        </w:rPr>
        <w:t>含有采购人不能接受的附加条件；</w:t>
      </w:r>
    </w:p>
    <w:p>
      <w:pPr>
        <w:pStyle w:val="40"/>
        <w:spacing w:before="0" w:beforeAutospacing="0" w:after="0" w:afterAutospacing="0" w:line="540" w:lineRule="exact"/>
        <w:ind w:firstLine="562" w:firstLineChars="200"/>
        <w:rPr>
          <w:rFonts w:hint="eastAsia" w:ascii="仿宋" w:hAnsi="仿宋" w:eastAsia="仿宋"/>
          <w:b/>
          <w:sz w:val="28"/>
          <w:lang w:eastAsia="zh-CN"/>
        </w:rPr>
      </w:pPr>
      <w:r>
        <w:rPr>
          <w:rFonts w:hint="eastAsia" w:ascii="仿宋" w:hAnsi="仿宋" w:eastAsia="仿宋"/>
          <w:b/>
          <w:sz w:val="28"/>
        </w:rPr>
        <w:t>24.6.11 已按采购文件要求缴纳投标保证金</w:t>
      </w:r>
      <w:r>
        <w:rPr>
          <w:rFonts w:hint="eastAsia" w:ascii="仿宋" w:hAnsi="仿宋" w:eastAsia="仿宋"/>
          <w:b/>
          <w:sz w:val="28"/>
          <w:lang w:eastAsia="zh-CN"/>
        </w:rPr>
        <w:t>；</w:t>
      </w:r>
    </w:p>
    <w:p>
      <w:pPr>
        <w:pStyle w:val="40"/>
        <w:spacing w:before="0" w:beforeAutospacing="0" w:after="0" w:afterAutospacing="0" w:line="540" w:lineRule="exact"/>
        <w:ind w:firstLine="562" w:firstLineChars="200"/>
        <w:rPr>
          <w:rFonts w:ascii="仿宋" w:hAnsi="仿宋" w:eastAsia="仿宋"/>
          <w:b/>
          <w:sz w:val="28"/>
        </w:rPr>
      </w:pPr>
      <w:r>
        <w:rPr>
          <w:rFonts w:hint="eastAsia" w:ascii="仿宋" w:hAnsi="仿宋" w:eastAsia="仿宋"/>
          <w:b/>
          <w:sz w:val="28"/>
        </w:rPr>
        <w:t>24.6.1</w:t>
      </w:r>
      <w:r>
        <w:rPr>
          <w:rFonts w:hint="eastAsia" w:ascii="仿宋" w:hAnsi="仿宋" w:eastAsia="仿宋"/>
          <w:b/>
          <w:sz w:val="28"/>
          <w:lang w:val="en-US" w:eastAsia="zh-CN"/>
        </w:rPr>
        <w:t>2</w:t>
      </w:r>
      <w:r>
        <w:rPr>
          <w:rFonts w:hint="eastAsia" w:ascii="仿宋" w:hAnsi="仿宋" w:eastAsia="仿宋"/>
          <w:b/>
          <w:sz w:val="28"/>
        </w:rPr>
        <w:t xml:space="preserve"> 符合法律、法规和招标文件中规定的其他实质性要求。</w:t>
      </w:r>
    </w:p>
    <w:p>
      <w:pPr>
        <w:pStyle w:val="116"/>
        <w:spacing w:line="540" w:lineRule="exact"/>
        <w:ind w:firstLine="560"/>
        <w:rPr>
          <w:rFonts w:ascii="仿宋" w:hAnsi="仿宋" w:eastAsia="仿宋"/>
        </w:rPr>
      </w:pPr>
      <w:r>
        <w:rPr>
          <w:rFonts w:hint="eastAsia" w:ascii="仿宋" w:hAnsi="仿宋" w:eastAsia="仿宋"/>
        </w:rPr>
        <w:t>24.7 对通过符合性审查的投标文件，评标委员会将对其进行算术性修正。算术性修正是指对投标文件报价出现前后不一致的进行校核，并对其算术上和运算上的差错给予修正。修正的原则如下：</w:t>
      </w:r>
    </w:p>
    <w:p>
      <w:pPr>
        <w:pStyle w:val="40"/>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24.7.1 投标文件中开标一览表内容与投标文件中相应内容不一致的，以开标一览表为准；</w:t>
      </w:r>
    </w:p>
    <w:p>
      <w:pPr>
        <w:pStyle w:val="40"/>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24.7.2 投标文件的大写金额和小写金额不一致的，以大写金额为准；</w:t>
      </w:r>
    </w:p>
    <w:p>
      <w:pPr>
        <w:pStyle w:val="40"/>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24.7.3 单价金额小数点或者百分比有明显错位的，以开标一览表的总价为准，并修改单价；</w:t>
      </w:r>
    </w:p>
    <w:p>
      <w:pPr>
        <w:pStyle w:val="40"/>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24.7.4 总价金额与按单价汇总金额不一致的，以单价金额计算结果为准。</w:t>
      </w:r>
    </w:p>
    <w:p>
      <w:pPr>
        <w:pStyle w:val="40"/>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24.7.5 同时出现两种以上不一致的，按照上述规定的顺序修正。</w:t>
      </w:r>
      <w:r>
        <w:rPr>
          <w:rFonts w:hint="eastAsia" w:ascii="仿宋" w:hAnsi="仿宋" w:eastAsia="仿宋"/>
          <w:b/>
          <w:sz w:val="28"/>
        </w:rPr>
        <w:t>修正后的报价须供应商确认，如果供应商拒绝确认，其投标无效。</w:t>
      </w:r>
    </w:p>
    <w:p>
      <w:pPr>
        <w:pStyle w:val="40"/>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24.7.6 对不同文字文本投标文件的解释发生异议的，以中文文本为准。</w:t>
      </w:r>
    </w:p>
    <w:p>
      <w:pPr>
        <w:pStyle w:val="40"/>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24.7.7 评标委员会将拒绝被定为实质上非响应性的投标，供应商不能通过修正或撤销不符之处而使其投标成为响应性投标。</w:t>
      </w:r>
    </w:p>
    <w:p>
      <w:pPr>
        <w:pStyle w:val="40"/>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sz w:val="28"/>
        </w:rPr>
        <w:t>24.7.8 评标委员会将允许投标中有微小的不正规、不一致或不规则，而该微小之处不构成重大偏离。</w:t>
      </w:r>
    </w:p>
    <w:p>
      <w:pPr>
        <w:pStyle w:val="204"/>
        <w:spacing w:line="540" w:lineRule="exact"/>
        <w:ind w:firstLine="560"/>
        <w:jc w:val="both"/>
        <w:rPr>
          <w:rFonts w:ascii="仿宋" w:hAnsi="仿宋" w:eastAsia="仿宋"/>
          <w:b w:val="0"/>
          <w:kern w:val="0"/>
          <w:sz w:val="28"/>
        </w:rPr>
      </w:pPr>
      <w:r>
        <w:rPr>
          <w:rFonts w:hint="eastAsia" w:ascii="仿宋" w:hAnsi="仿宋" w:eastAsia="仿宋"/>
          <w:b w:val="0"/>
          <w:kern w:val="0"/>
          <w:sz w:val="28"/>
        </w:rPr>
        <w:t>24.8 详细评审</w:t>
      </w:r>
    </w:p>
    <w:p>
      <w:pPr>
        <w:pStyle w:val="204"/>
        <w:spacing w:line="540" w:lineRule="exact"/>
        <w:ind w:firstLine="560"/>
        <w:jc w:val="both"/>
        <w:rPr>
          <w:rFonts w:ascii="仿宋" w:hAnsi="仿宋" w:eastAsia="仿宋"/>
          <w:b w:val="0"/>
          <w:kern w:val="0"/>
          <w:sz w:val="28"/>
        </w:rPr>
      </w:pPr>
      <w:r>
        <w:rPr>
          <w:rFonts w:hint="eastAsia" w:ascii="仿宋" w:hAnsi="仿宋" w:eastAsia="仿宋"/>
          <w:b w:val="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204"/>
        <w:spacing w:line="540" w:lineRule="exact"/>
        <w:ind w:firstLine="562"/>
        <w:jc w:val="left"/>
        <w:rPr>
          <w:rFonts w:ascii="仿宋" w:hAnsi="仿宋" w:eastAsia="仿宋"/>
          <w:sz w:val="28"/>
        </w:rPr>
      </w:pPr>
      <w:r>
        <w:rPr>
          <w:rFonts w:hint="eastAsia" w:ascii="仿宋" w:hAnsi="仿宋" w:eastAsia="仿宋"/>
          <w:sz w:val="28"/>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pPr>
        <w:pStyle w:val="204"/>
        <w:spacing w:line="540" w:lineRule="exact"/>
        <w:ind w:firstLine="0" w:firstLineChars="0"/>
        <w:jc w:val="both"/>
        <w:rPr>
          <w:rFonts w:ascii="仿宋" w:hAnsi="仿宋" w:eastAsia="仿宋"/>
          <w:sz w:val="28"/>
        </w:rPr>
      </w:pPr>
      <w:r>
        <w:rPr>
          <w:rFonts w:hint="eastAsia" w:ascii="仿宋" w:hAnsi="仿宋" w:eastAsia="仿宋"/>
          <w:sz w:val="28"/>
        </w:rPr>
        <w:t>具体分值见下表：</w:t>
      </w:r>
    </w:p>
    <w:tbl>
      <w:tblPr>
        <w:tblStyle w:val="43"/>
        <w:tblW w:w="93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708"/>
        <w:gridCol w:w="745"/>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435" w:type="dxa"/>
            <w:vMerge w:val="restart"/>
            <w:noWrap w:val="0"/>
            <w:tcMar>
              <w:top w:w="57" w:type="dxa"/>
              <w:bottom w:w="57" w:type="dxa"/>
            </w:tcMar>
            <w:vAlign w:val="center"/>
          </w:tcPr>
          <w:p>
            <w:pPr>
              <w:widowControl/>
              <w:spacing w:line="240" w:lineRule="auto"/>
              <w:jc w:val="center"/>
              <w:rPr>
                <w:rFonts w:ascii="仿宋" w:hAnsi="仿宋" w:eastAsia="仿宋" w:cs="宋体"/>
                <w:kern w:val="0"/>
                <w:sz w:val="24"/>
                <w:szCs w:val="24"/>
              </w:rPr>
            </w:pPr>
            <w:r>
              <w:rPr>
                <w:rFonts w:hint="eastAsia" w:ascii="仿宋" w:hAnsi="仿宋" w:eastAsia="仿宋" w:cs="宋体"/>
                <w:kern w:val="0"/>
                <w:sz w:val="24"/>
                <w:szCs w:val="24"/>
              </w:rPr>
              <w:t>商务因素（10分）</w:t>
            </w:r>
          </w:p>
        </w:tc>
        <w:tc>
          <w:tcPr>
            <w:tcW w:w="1708" w:type="dxa"/>
            <w:noWrap w:val="0"/>
            <w:tcMar>
              <w:top w:w="57" w:type="dxa"/>
              <w:bottom w:w="57" w:type="dxa"/>
            </w:tcMar>
            <w:vAlign w:val="center"/>
          </w:tcPr>
          <w:p>
            <w:pPr>
              <w:widowControl/>
              <w:spacing w:line="240" w:lineRule="auto"/>
              <w:jc w:val="center"/>
              <w:rPr>
                <w:rFonts w:ascii="仿宋" w:hAnsi="仿宋" w:eastAsia="仿宋" w:cs="宋体"/>
                <w:kern w:val="0"/>
                <w:sz w:val="24"/>
                <w:szCs w:val="24"/>
              </w:rPr>
            </w:pPr>
            <w:r>
              <w:rPr>
                <w:rFonts w:hint="eastAsia" w:ascii="仿宋" w:hAnsi="仿宋" w:eastAsia="仿宋" w:cs="宋体"/>
                <w:kern w:val="0"/>
                <w:sz w:val="24"/>
                <w:szCs w:val="24"/>
              </w:rPr>
              <w:t>企业综合实力</w:t>
            </w:r>
          </w:p>
        </w:tc>
        <w:tc>
          <w:tcPr>
            <w:tcW w:w="745" w:type="dxa"/>
            <w:noWrap w:val="0"/>
            <w:tcMar>
              <w:top w:w="57" w:type="dxa"/>
              <w:bottom w:w="57" w:type="dxa"/>
            </w:tcMar>
            <w:vAlign w:val="center"/>
          </w:tcPr>
          <w:p>
            <w:pPr>
              <w:widowControl/>
              <w:spacing w:line="240" w:lineRule="auto"/>
              <w:jc w:val="center"/>
              <w:rPr>
                <w:rFonts w:ascii="仿宋" w:hAnsi="仿宋" w:eastAsia="仿宋" w:cs="宋体"/>
                <w:kern w:val="0"/>
                <w:sz w:val="24"/>
                <w:szCs w:val="24"/>
              </w:rPr>
            </w:pPr>
            <w:r>
              <w:rPr>
                <w:rFonts w:hint="eastAsia" w:ascii="仿宋" w:hAnsi="仿宋" w:eastAsia="仿宋" w:cs="宋体"/>
                <w:kern w:val="0"/>
                <w:sz w:val="24"/>
                <w:szCs w:val="24"/>
              </w:rPr>
              <w:t>2分</w:t>
            </w:r>
          </w:p>
        </w:tc>
        <w:tc>
          <w:tcPr>
            <w:tcW w:w="5501" w:type="dxa"/>
            <w:noWrap w:val="0"/>
            <w:tcMar>
              <w:top w:w="57" w:type="dxa"/>
              <w:bottom w:w="57" w:type="dxa"/>
            </w:tcMar>
            <w:vAlign w:val="center"/>
          </w:tcPr>
          <w:p>
            <w:pPr>
              <w:widowControl/>
              <w:spacing w:line="240" w:lineRule="auto"/>
              <w:jc w:val="left"/>
              <w:rPr>
                <w:rFonts w:ascii="仿宋" w:hAnsi="仿宋" w:eastAsia="仿宋" w:cs="宋体"/>
                <w:kern w:val="0"/>
                <w:sz w:val="24"/>
                <w:szCs w:val="24"/>
              </w:rPr>
            </w:pPr>
            <w:r>
              <w:rPr>
                <w:rFonts w:hint="eastAsia" w:ascii="仿宋" w:hAnsi="仿宋" w:eastAsia="仿宋" w:cs="宋体"/>
                <w:kern w:val="0"/>
                <w:sz w:val="24"/>
                <w:szCs w:val="24"/>
              </w:rPr>
              <w:t>企业信用等级、商业信誉、用户履约评价等优良相关证明文件；并能提供相关证明文件进行综合打分；优得2分；一般得1分。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435" w:type="dxa"/>
            <w:vMerge w:val="continue"/>
            <w:noWrap w:val="0"/>
            <w:tcMar>
              <w:top w:w="57" w:type="dxa"/>
              <w:bottom w:w="57" w:type="dxa"/>
            </w:tcMar>
            <w:vAlign w:val="center"/>
          </w:tcPr>
          <w:p>
            <w:pPr>
              <w:widowControl/>
              <w:spacing w:line="240" w:lineRule="auto"/>
              <w:jc w:val="center"/>
              <w:rPr>
                <w:rFonts w:ascii="仿宋" w:hAnsi="仿宋" w:eastAsia="仿宋" w:cs="宋体"/>
                <w:kern w:val="0"/>
                <w:sz w:val="24"/>
                <w:szCs w:val="24"/>
              </w:rPr>
            </w:pPr>
          </w:p>
        </w:tc>
        <w:tc>
          <w:tcPr>
            <w:tcW w:w="1708" w:type="dxa"/>
            <w:noWrap w:val="0"/>
            <w:tcMar>
              <w:top w:w="57" w:type="dxa"/>
              <w:bottom w:w="57" w:type="dxa"/>
            </w:tcMar>
            <w:vAlign w:val="center"/>
          </w:tcPr>
          <w:p>
            <w:pPr>
              <w:widowControl/>
              <w:spacing w:line="240" w:lineRule="auto"/>
              <w:jc w:val="center"/>
              <w:rPr>
                <w:rFonts w:ascii="仿宋" w:hAnsi="仿宋" w:eastAsia="仿宋" w:cs="宋体"/>
                <w:kern w:val="0"/>
                <w:sz w:val="24"/>
                <w:szCs w:val="24"/>
              </w:rPr>
            </w:pPr>
            <w:r>
              <w:rPr>
                <w:rFonts w:hint="eastAsia" w:ascii="仿宋" w:hAnsi="仿宋" w:eastAsia="仿宋" w:cs="宋体"/>
                <w:kern w:val="0"/>
                <w:sz w:val="24"/>
                <w:szCs w:val="24"/>
              </w:rPr>
              <w:t>企业荣誉</w:t>
            </w:r>
          </w:p>
        </w:tc>
        <w:tc>
          <w:tcPr>
            <w:tcW w:w="745" w:type="dxa"/>
            <w:noWrap w:val="0"/>
            <w:tcMar>
              <w:top w:w="57" w:type="dxa"/>
              <w:bottom w:w="57" w:type="dxa"/>
            </w:tcMar>
            <w:vAlign w:val="center"/>
          </w:tcPr>
          <w:p>
            <w:pPr>
              <w:widowControl/>
              <w:spacing w:line="240" w:lineRule="auto"/>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4</w:t>
            </w:r>
            <w:r>
              <w:rPr>
                <w:rFonts w:hint="eastAsia" w:ascii="仿宋" w:hAnsi="仿宋" w:eastAsia="仿宋" w:cs="宋体"/>
                <w:kern w:val="0"/>
                <w:sz w:val="24"/>
                <w:szCs w:val="24"/>
              </w:rPr>
              <w:t>分</w:t>
            </w:r>
          </w:p>
        </w:tc>
        <w:tc>
          <w:tcPr>
            <w:tcW w:w="5501" w:type="dxa"/>
            <w:noWrap w:val="0"/>
            <w:tcMar>
              <w:top w:w="57" w:type="dxa"/>
              <w:bottom w:w="57" w:type="dxa"/>
            </w:tcMar>
            <w:vAlign w:val="center"/>
          </w:tcPr>
          <w:p>
            <w:pPr>
              <w:widowControl/>
              <w:spacing w:line="240" w:lineRule="auto"/>
              <w:jc w:val="left"/>
              <w:rPr>
                <w:rFonts w:ascii="仿宋" w:hAnsi="仿宋" w:eastAsia="仿宋" w:cs="宋体"/>
                <w:kern w:val="0"/>
                <w:sz w:val="24"/>
                <w:szCs w:val="24"/>
              </w:rPr>
            </w:pPr>
            <w:r>
              <w:rPr>
                <w:rFonts w:hint="eastAsia" w:ascii="仿宋" w:hAnsi="仿宋" w:eastAsia="仿宋" w:cs="宋体"/>
                <w:kern w:val="0"/>
                <w:sz w:val="24"/>
                <w:szCs w:val="24"/>
              </w:rPr>
              <w:t xml:space="preserve">1、投标人具有有效的质量管理体系认证证书得 1 分； </w:t>
            </w:r>
          </w:p>
          <w:p>
            <w:pPr>
              <w:widowControl/>
              <w:spacing w:line="240" w:lineRule="auto"/>
              <w:jc w:val="left"/>
              <w:rPr>
                <w:rFonts w:ascii="仿宋" w:hAnsi="仿宋" w:eastAsia="仿宋" w:cs="宋体"/>
                <w:kern w:val="0"/>
                <w:sz w:val="24"/>
                <w:szCs w:val="24"/>
              </w:rPr>
            </w:pPr>
            <w:r>
              <w:rPr>
                <w:rFonts w:hint="eastAsia" w:ascii="仿宋" w:hAnsi="仿宋" w:eastAsia="仿宋" w:cs="宋体"/>
                <w:kern w:val="0"/>
                <w:sz w:val="24"/>
                <w:szCs w:val="24"/>
              </w:rPr>
              <w:t xml:space="preserve">2、投标人具有有效的环境管理体系认证证书得 1 分； </w:t>
            </w:r>
          </w:p>
          <w:p>
            <w:pPr>
              <w:widowControl/>
              <w:spacing w:line="240" w:lineRule="auto"/>
              <w:jc w:val="left"/>
              <w:rPr>
                <w:rFonts w:hint="eastAsia" w:ascii="仿宋" w:hAnsi="仿宋" w:eastAsia="仿宋" w:cs="宋体"/>
                <w:kern w:val="0"/>
                <w:sz w:val="24"/>
                <w:szCs w:val="24"/>
              </w:rPr>
            </w:pPr>
            <w:r>
              <w:rPr>
                <w:rFonts w:hint="eastAsia" w:ascii="仿宋" w:hAnsi="仿宋" w:eastAsia="仿宋" w:cs="宋体"/>
                <w:kern w:val="0"/>
                <w:sz w:val="24"/>
                <w:szCs w:val="24"/>
              </w:rPr>
              <w:t>3、投标人具有有效的职业健康安全管理体系认证证书得 1 分；</w:t>
            </w:r>
          </w:p>
          <w:p>
            <w:pPr>
              <w:pStyle w:val="2"/>
              <w:spacing w:line="240" w:lineRule="auto"/>
              <w:rPr>
                <w:rFonts w:hint="default" w:eastAsia="仿宋"/>
                <w:lang w:val="en-US" w:eastAsia="zh-CN"/>
              </w:rPr>
            </w:pPr>
            <w:r>
              <w:rPr>
                <w:rFonts w:hint="eastAsia" w:ascii="仿宋" w:hAnsi="仿宋" w:eastAsia="仿宋" w:cs="宋体"/>
                <w:kern w:val="0"/>
                <w:sz w:val="24"/>
                <w:szCs w:val="24"/>
                <w:lang w:val="en-US" w:eastAsia="zh-CN"/>
              </w:rPr>
              <w:t>4、投标人具有有效的中国环保产品认证证书（CQC）得1分；</w:t>
            </w:r>
          </w:p>
          <w:p>
            <w:pPr>
              <w:widowControl/>
              <w:spacing w:line="240" w:lineRule="auto"/>
              <w:jc w:val="left"/>
            </w:pPr>
            <w:r>
              <w:rPr>
                <w:rFonts w:hint="eastAsia" w:ascii="仿宋" w:hAnsi="仿宋" w:eastAsia="仿宋" w:cs="宋体"/>
                <w:kern w:val="0"/>
                <w:sz w:val="24"/>
                <w:szCs w:val="24"/>
              </w:rPr>
              <w:t>注：供应商或授权厂家须提供相关证书。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5" w:type="dxa"/>
            <w:vMerge w:val="continue"/>
            <w:noWrap w:val="0"/>
            <w:tcMar>
              <w:top w:w="57" w:type="dxa"/>
              <w:bottom w:w="57" w:type="dxa"/>
            </w:tcMar>
            <w:vAlign w:val="center"/>
          </w:tcPr>
          <w:p>
            <w:pPr>
              <w:widowControl/>
              <w:spacing w:line="240" w:lineRule="auto"/>
              <w:jc w:val="center"/>
              <w:rPr>
                <w:rFonts w:ascii="仿宋" w:hAnsi="仿宋" w:eastAsia="仿宋" w:cs="宋体"/>
                <w:kern w:val="0"/>
                <w:sz w:val="24"/>
                <w:szCs w:val="24"/>
              </w:rPr>
            </w:pPr>
          </w:p>
        </w:tc>
        <w:tc>
          <w:tcPr>
            <w:tcW w:w="1708" w:type="dxa"/>
            <w:noWrap w:val="0"/>
            <w:tcMar>
              <w:top w:w="57" w:type="dxa"/>
              <w:bottom w:w="57" w:type="dxa"/>
            </w:tcMar>
            <w:vAlign w:val="center"/>
          </w:tcPr>
          <w:p>
            <w:pPr>
              <w:widowControl/>
              <w:spacing w:line="240" w:lineRule="auto"/>
              <w:jc w:val="center"/>
              <w:rPr>
                <w:rFonts w:ascii="仿宋" w:hAnsi="仿宋" w:eastAsia="仿宋" w:cs="宋体"/>
                <w:kern w:val="0"/>
                <w:sz w:val="24"/>
                <w:szCs w:val="24"/>
              </w:rPr>
            </w:pPr>
            <w:r>
              <w:rPr>
                <w:rFonts w:hint="eastAsia" w:ascii="仿宋" w:hAnsi="仿宋" w:eastAsia="仿宋" w:cs="宋体"/>
                <w:kern w:val="0"/>
                <w:sz w:val="24"/>
                <w:szCs w:val="24"/>
              </w:rPr>
              <w:t>质保年限</w:t>
            </w:r>
          </w:p>
        </w:tc>
        <w:tc>
          <w:tcPr>
            <w:tcW w:w="745" w:type="dxa"/>
            <w:noWrap w:val="0"/>
            <w:tcMar>
              <w:top w:w="57" w:type="dxa"/>
              <w:bottom w:w="57" w:type="dxa"/>
            </w:tcMar>
            <w:vAlign w:val="center"/>
          </w:tcPr>
          <w:p>
            <w:pPr>
              <w:widowControl/>
              <w:spacing w:line="240" w:lineRule="auto"/>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分</w:t>
            </w:r>
          </w:p>
        </w:tc>
        <w:tc>
          <w:tcPr>
            <w:tcW w:w="5501" w:type="dxa"/>
            <w:noWrap w:val="0"/>
            <w:tcMar>
              <w:top w:w="57" w:type="dxa"/>
              <w:bottom w:w="57" w:type="dxa"/>
            </w:tcMar>
            <w:vAlign w:val="center"/>
          </w:tcPr>
          <w:p>
            <w:pPr>
              <w:widowControl/>
              <w:spacing w:line="240" w:lineRule="auto"/>
              <w:jc w:val="left"/>
              <w:rPr>
                <w:rFonts w:ascii="仿宋" w:hAnsi="仿宋" w:eastAsia="仿宋" w:cs="宋体"/>
                <w:kern w:val="0"/>
                <w:sz w:val="24"/>
                <w:szCs w:val="24"/>
              </w:rPr>
            </w:pPr>
            <w:r>
              <w:rPr>
                <w:rFonts w:hint="eastAsia" w:ascii="仿宋" w:hAnsi="仿宋" w:eastAsia="仿宋" w:cs="宋体"/>
                <w:kern w:val="0"/>
                <w:sz w:val="24"/>
                <w:szCs w:val="24"/>
              </w:rPr>
              <w:t>满足招标文件质保年限的得基本分</w:t>
            </w:r>
            <w:r>
              <w:rPr>
                <w:rFonts w:hint="eastAsia" w:ascii="仿宋" w:hAnsi="仿宋" w:eastAsia="仿宋" w:cs="宋体"/>
                <w:kern w:val="0"/>
                <w:sz w:val="24"/>
                <w:szCs w:val="24"/>
                <w:lang w:val="en-US" w:eastAsia="zh-CN"/>
              </w:rPr>
              <w:t>0.5</w:t>
            </w:r>
            <w:r>
              <w:rPr>
                <w:rFonts w:hint="eastAsia" w:ascii="仿宋" w:hAnsi="仿宋" w:eastAsia="仿宋" w:cs="宋体"/>
                <w:kern w:val="0"/>
                <w:sz w:val="24"/>
                <w:szCs w:val="24"/>
              </w:rPr>
              <w:t>分，每增加一年加</w:t>
            </w:r>
            <w:r>
              <w:rPr>
                <w:rFonts w:hint="eastAsia" w:ascii="仿宋" w:hAnsi="仿宋" w:eastAsia="仿宋" w:cs="宋体"/>
                <w:kern w:val="0"/>
                <w:sz w:val="24"/>
                <w:szCs w:val="24"/>
                <w:lang w:val="en-US" w:eastAsia="zh-CN"/>
              </w:rPr>
              <w:t>0.5</w:t>
            </w:r>
            <w:r>
              <w:rPr>
                <w:rFonts w:hint="eastAsia" w:ascii="仿宋" w:hAnsi="仿宋" w:eastAsia="仿宋" w:cs="宋体"/>
                <w:kern w:val="0"/>
                <w:sz w:val="24"/>
                <w:szCs w:val="24"/>
              </w:rPr>
              <w:t>分，此项最高不超过</w:t>
            </w: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5" w:type="dxa"/>
            <w:vMerge w:val="continue"/>
            <w:noWrap w:val="0"/>
            <w:tcMar>
              <w:top w:w="57" w:type="dxa"/>
              <w:bottom w:w="57" w:type="dxa"/>
            </w:tcMar>
            <w:vAlign w:val="center"/>
          </w:tcPr>
          <w:p>
            <w:pPr>
              <w:widowControl/>
              <w:spacing w:line="240" w:lineRule="auto"/>
              <w:jc w:val="center"/>
              <w:rPr>
                <w:rFonts w:ascii="仿宋" w:hAnsi="仿宋" w:eastAsia="仿宋" w:cs="宋体"/>
                <w:kern w:val="0"/>
                <w:sz w:val="24"/>
                <w:szCs w:val="24"/>
              </w:rPr>
            </w:pPr>
          </w:p>
        </w:tc>
        <w:tc>
          <w:tcPr>
            <w:tcW w:w="1708" w:type="dxa"/>
            <w:noWrap w:val="0"/>
            <w:tcMar>
              <w:top w:w="57" w:type="dxa"/>
              <w:bottom w:w="57" w:type="dxa"/>
            </w:tcMar>
            <w:vAlign w:val="center"/>
          </w:tcPr>
          <w:p>
            <w:pPr>
              <w:widowControl/>
              <w:spacing w:line="240" w:lineRule="auto"/>
              <w:jc w:val="center"/>
              <w:rPr>
                <w:rFonts w:ascii="仿宋" w:hAnsi="仿宋" w:eastAsia="仿宋" w:cs="宋体"/>
                <w:kern w:val="0"/>
                <w:sz w:val="24"/>
                <w:szCs w:val="24"/>
              </w:rPr>
            </w:pPr>
            <w:r>
              <w:rPr>
                <w:rFonts w:hint="eastAsia" w:ascii="仿宋" w:hAnsi="仿宋" w:eastAsia="仿宋" w:cs="宋体"/>
                <w:kern w:val="0"/>
                <w:sz w:val="24"/>
                <w:szCs w:val="24"/>
              </w:rPr>
              <w:t>企业业绩</w:t>
            </w:r>
          </w:p>
        </w:tc>
        <w:tc>
          <w:tcPr>
            <w:tcW w:w="745" w:type="dxa"/>
            <w:noWrap w:val="0"/>
            <w:tcMar>
              <w:top w:w="57" w:type="dxa"/>
              <w:bottom w:w="57" w:type="dxa"/>
            </w:tcMar>
            <w:vAlign w:val="center"/>
          </w:tcPr>
          <w:p>
            <w:pPr>
              <w:widowControl/>
              <w:spacing w:line="240" w:lineRule="auto"/>
              <w:jc w:val="center"/>
              <w:rPr>
                <w:rFonts w:ascii="仿宋" w:hAnsi="仿宋" w:eastAsia="仿宋" w:cs="宋体"/>
                <w:kern w:val="0"/>
                <w:sz w:val="24"/>
                <w:szCs w:val="24"/>
              </w:rPr>
            </w:pPr>
            <w:r>
              <w:rPr>
                <w:rFonts w:hint="eastAsia" w:ascii="仿宋" w:hAnsi="仿宋" w:eastAsia="仿宋" w:cs="宋体"/>
                <w:kern w:val="0"/>
                <w:sz w:val="24"/>
                <w:szCs w:val="24"/>
              </w:rPr>
              <w:t>3分</w:t>
            </w:r>
          </w:p>
        </w:tc>
        <w:tc>
          <w:tcPr>
            <w:tcW w:w="5501" w:type="dxa"/>
            <w:noWrap w:val="0"/>
            <w:tcMar>
              <w:top w:w="57" w:type="dxa"/>
              <w:bottom w:w="57" w:type="dxa"/>
            </w:tcMar>
            <w:vAlign w:val="center"/>
          </w:tcPr>
          <w:p>
            <w:pPr>
              <w:widowControl/>
              <w:spacing w:line="240" w:lineRule="auto"/>
              <w:jc w:val="left"/>
              <w:rPr>
                <w:rFonts w:ascii="仿宋" w:hAnsi="仿宋" w:eastAsia="仿宋" w:cs="宋体"/>
                <w:kern w:val="0"/>
                <w:sz w:val="24"/>
                <w:szCs w:val="24"/>
              </w:rPr>
            </w:pPr>
            <w:r>
              <w:rPr>
                <w:rFonts w:hint="eastAsia" w:ascii="仿宋" w:hAnsi="仿宋" w:eastAsia="仿宋" w:cs="宋体"/>
                <w:kern w:val="0"/>
                <w:sz w:val="24"/>
                <w:szCs w:val="24"/>
              </w:rPr>
              <w:t>投标人近三年（2020年1月1日至今）同类医疗家具项目业绩，每提供一项得1分，最高得3分（业绩证明材料需提供合同协议书或中标通知书），未提供证明资料的，不计分。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435" w:type="dxa"/>
            <w:vMerge w:val="restart"/>
            <w:noWrap/>
            <w:tcMar>
              <w:top w:w="57" w:type="dxa"/>
              <w:bottom w:w="57" w:type="dxa"/>
            </w:tcMar>
            <w:vAlign w:val="center"/>
          </w:tcPr>
          <w:p>
            <w:pPr>
              <w:widowControl/>
              <w:spacing w:line="240" w:lineRule="auto"/>
              <w:jc w:val="center"/>
              <w:rPr>
                <w:rFonts w:ascii="仿宋" w:hAnsi="仿宋" w:eastAsia="仿宋" w:cs="宋体"/>
                <w:kern w:val="0"/>
                <w:sz w:val="24"/>
                <w:szCs w:val="24"/>
              </w:rPr>
            </w:pPr>
            <w:r>
              <w:rPr>
                <w:rFonts w:hint="eastAsia" w:ascii="仿宋" w:hAnsi="仿宋" w:eastAsia="仿宋" w:cs="宋体"/>
                <w:kern w:val="0"/>
                <w:sz w:val="24"/>
                <w:szCs w:val="24"/>
              </w:rPr>
              <w:t>技术因素</w:t>
            </w:r>
          </w:p>
          <w:p>
            <w:pPr>
              <w:widowControl/>
              <w:spacing w:line="240" w:lineRule="auto"/>
              <w:jc w:val="center"/>
              <w:rPr>
                <w:rFonts w:ascii="仿宋" w:hAnsi="仿宋" w:eastAsia="仿宋" w:cs="宋体"/>
                <w:kern w:val="0"/>
                <w:sz w:val="24"/>
                <w:szCs w:val="24"/>
              </w:rPr>
            </w:pPr>
            <w:r>
              <w:rPr>
                <w:rFonts w:hint="eastAsia" w:ascii="仿宋" w:hAnsi="仿宋" w:eastAsia="仿宋" w:cs="宋体"/>
                <w:kern w:val="0"/>
                <w:sz w:val="24"/>
                <w:szCs w:val="24"/>
              </w:rPr>
              <w:t>（6</w:t>
            </w:r>
            <w:r>
              <w:rPr>
                <w:rFonts w:ascii="仿宋" w:hAnsi="仿宋" w:eastAsia="仿宋" w:cs="宋体"/>
                <w:kern w:val="0"/>
                <w:sz w:val="24"/>
                <w:szCs w:val="24"/>
              </w:rPr>
              <w:t>0</w:t>
            </w:r>
            <w:r>
              <w:rPr>
                <w:rFonts w:hint="eastAsia" w:ascii="仿宋" w:hAnsi="仿宋" w:eastAsia="仿宋" w:cs="宋体"/>
                <w:kern w:val="0"/>
                <w:sz w:val="24"/>
                <w:szCs w:val="24"/>
              </w:rPr>
              <w:t>分）</w:t>
            </w:r>
          </w:p>
        </w:tc>
        <w:tc>
          <w:tcPr>
            <w:tcW w:w="1708" w:type="dxa"/>
            <w:noWrap w:val="0"/>
            <w:tcMar>
              <w:top w:w="57" w:type="dxa"/>
              <w:bottom w:w="57" w:type="dxa"/>
            </w:tcMar>
            <w:vAlign w:val="center"/>
          </w:tcPr>
          <w:p>
            <w:pPr>
              <w:widowControl/>
              <w:spacing w:line="240" w:lineRule="auto"/>
              <w:jc w:val="center"/>
              <w:rPr>
                <w:rFonts w:ascii="仿宋" w:hAnsi="仿宋" w:eastAsia="仿宋" w:cs="宋体"/>
                <w:kern w:val="0"/>
                <w:sz w:val="24"/>
                <w:szCs w:val="24"/>
              </w:rPr>
            </w:pPr>
            <w:r>
              <w:rPr>
                <w:rFonts w:hint="eastAsia" w:ascii="仿宋" w:hAnsi="仿宋" w:eastAsia="仿宋" w:cs="宋体"/>
                <w:kern w:val="0"/>
                <w:sz w:val="24"/>
              </w:rPr>
              <w:t>技术参数响应</w:t>
            </w:r>
          </w:p>
        </w:tc>
        <w:tc>
          <w:tcPr>
            <w:tcW w:w="745" w:type="dxa"/>
            <w:noWrap w:val="0"/>
            <w:tcMar>
              <w:top w:w="57" w:type="dxa"/>
              <w:bottom w:w="57" w:type="dxa"/>
            </w:tcMar>
            <w:vAlign w:val="center"/>
          </w:tcPr>
          <w:p>
            <w:pPr>
              <w:widowControl/>
              <w:spacing w:line="240" w:lineRule="auto"/>
              <w:jc w:val="center"/>
              <w:rPr>
                <w:rFonts w:ascii="仿宋" w:hAnsi="仿宋" w:eastAsia="仿宋" w:cs="宋体"/>
                <w:kern w:val="0"/>
                <w:sz w:val="24"/>
                <w:szCs w:val="24"/>
              </w:rPr>
            </w:pPr>
            <w:r>
              <w:rPr>
                <w:rFonts w:hint="eastAsia" w:ascii="仿宋" w:hAnsi="仿宋" w:eastAsia="仿宋" w:cs="宋体"/>
                <w:kern w:val="0"/>
                <w:sz w:val="24"/>
                <w:szCs w:val="24"/>
              </w:rPr>
              <w:t>30分</w:t>
            </w:r>
          </w:p>
        </w:tc>
        <w:tc>
          <w:tcPr>
            <w:tcW w:w="5501" w:type="dxa"/>
            <w:noWrap w:val="0"/>
            <w:tcMar>
              <w:top w:w="57" w:type="dxa"/>
              <w:bottom w:w="57" w:type="dxa"/>
            </w:tcMar>
            <w:vAlign w:val="center"/>
          </w:tcPr>
          <w:p>
            <w:pPr>
              <w:pStyle w:val="115"/>
              <w:widowControl/>
              <w:spacing w:line="240" w:lineRule="auto"/>
              <w:ind w:firstLine="0" w:firstLineChars="0"/>
              <w:jc w:val="left"/>
              <w:rPr>
                <w:rFonts w:ascii="仿宋" w:hAnsi="仿宋" w:eastAsia="仿宋" w:cs="宋体"/>
                <w:kern w:val="0"/>
                <w:sz w:val="24"/>
              </w:rPr>
            </w:pPr>
            <w:r>
              <w:rPr>
                <w:rFonts w:hint="eastAsia" w:ascii="仿宋" w:hAnsi="仿宋" w:eastAsia="仿宋" w:cs="宋体"/>
                <w:kern w:val="0"/>
                <w:sz w:val="24"/>
              </w:rPr>
              <w:t>技术参数满足招标文件要求得30分；技术参数不满足*号条款的每偏离一条扣除3分；其他技术条款每偏离一条扣除1分，最低得0分。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35" w:type="dxa"/>
            <w:vMerge w:val="continue"/>
            <w:noWrap w:val="0"/>
            <w:tcMar>
              <w:top w:w="57" w:type="dxa"/>
              <w:bottom w:w="57" w:type="dxa"/>
            </w:tcMar>
            <w:vAlign w:val="center"/>
          </w:tcPr>
          <w:p>
            <w:pPr>
              <w:widowControl/>
              <w:spacing w:line="240" w:lineRule="auto"/>
              <w:jc w:val="center"/>
              <w:rPr>
                <w:rFonts w:ascii="仿宋" w:hAnsi="仿宋" w:eastAsia="仿宋" w:cs="宋体"/>
                <w:kern w:val="0"/>
                <w:sz w:val="24"/>
                <w:szCs w:val="24"/>
              </w:rPr>
            </w:pPr>
          </w:p>
        </w:tc>
        <w:tc>
          <w:tcPr>
            <w:tcW w:w="1708" w:type="dxa"/>
            <w:noWrap w:val="0"/>
            <w:tcMar>
              <w:top w:w="57" w:type="dxa"/>
              <w:bottom w:w="57" w:type="dxa"/>
            </w:tcMar>
            <w:vAlign w:val="center"/>
          </w:tcPr>
          <w:p>
            <w:pPr>
              <w:widowControl/>
              <w:spacing w:line="240" w:lineRule="auto"/>
              <w:jc w:val="center"/>
              <w:rPr>
                <w:rFonts w:ascii="仿宋" w:hAnsi="仿宋" w:eastAsia="仿宋" w:cs="宋体"/>
                <w:kern w:val="0"/>
                <w:sz w:val="24"/>
              </w:rPr>
            </w:pPr>
            <w:r>
              <w:rPr>
                <w:rFonts w:hint="eastAsia" w:ascii="仿宋" w:hAnsi="仿宋" w:eastAsia="仿宋" w:cs="宋体"/>
                <w:kern w:val="0"/>
                <w:sz w:val="24"/>
              </w:rPr>
              <w:t>优惠承诺方案</w:t>
            </w:r>
          </w:p>
        </w:tc>
        <w:tc>
          <w:tcPr>
            <w:tcW w:w="745" w:type="dxa"/>
            <w:noWrap w:val="0"/>
            <w:tcMar>
              <w:top w:w="57" w:type="dxa"/>
              <w:bottom w:w="57" w:type="dxa"/>
            </w:tcMar>
            <w:vAlign w:val="center"/>
          </w:tcPr>
          <w:p>
            <w:pPr>
              <w:widowControl/>
              <w:spacing w:line="240" w:lineRule="auto"/>
              <w:jc w:val="center"/>
              <w:rPr>
                <w:rFonts w:ascii="仿宋" w:hAnsi="仿宋" w:eastAsia="仿宋" w:cs="宋体"/>
                <w:kern w:val="0"/>
                <w:sz w:val="24"/>
                <w:szCs w:val="24"/>
              </w:rPr>
            </w:pPr>
            <w:r>
              <w:rPr>
                <w:rFonts w:hint="eastAsia" w:ascii="仿宋" w:hAnsi="仿宋" w:eastAsia="仿宋" w:cs="宋体"/>
                <w:kern w:val="0"/>
                <w:sz w:val="24"/>
                <w:szCs w:val="24"/>
              </w:rPr>
              <w:t>2分</w:t>
            </w:r>
          </w:p>
        </w:tc>
        <w:tc>
          <w:tcPr>
            <w:tcW w:w="5501" w:type="dxa"/>
            <w:noWrap w:val="0"/>
            <w:tcMar>
              <w:top w:w="57" w:type="dxa"/>
              <w:bottom w:w="57" w:type="dxa"/>
            </w:tcMar>
            <w:vAlign w:val="center"/>
          </w:tcPr>
          <w:p>
            <w:pPr>
              <w:pStyle w:val="115"/>
              <w:widowControl/>
              <w:spacing w:line="240" w:lineRule="auto"/>
              <w:ind w:firstLine="0" w:firstLineChars="0"/>
              <w:jc w:val="left"/>
              <w:rPr>
                <w:rFonts w:ascii="仿宋" w:hAnsi="仿宋" w:eastAsia="仿宋" w:cs="宋体"/>
                <w:kern w:val="0"/>
                <w:sz w:val="24"/>
              </w:rPr>
            </w:pPr>
            <w:r>
              <w:rPr>
                <w:rFonts w:hint="eastAsia" w:ascii="仿宋_GB2312" w:hAnsi="宋体" w:eastAsia="仿宋_GB2312"/>
                <w:color w:val="000000"/>
                <w:kern w:val="0"/>
                <w:sz w:val="24"/>
              </w:rPr>
              <w:t>由评审委员会根据相应</w:t>
            </w:r>
            <w:r>
              <w:rPr>
                <w:rFonts w:hint="eastAsia" w:ascii="仿宋" w:hAnsi="仿宋" w:eastAsia="仿宋" w:cs="宋体"/>
                <w:kern w:val="0"/>
                <w:sz w:val="24"/>
              </w:rPr>
              <w:t>优惠承诺</w:t>
            </w:r>
            <w:r>
              <w:rPr>
                <w:rFonts w:hint="eastAsia" w:ascii="仿宋_GB2312" w:hAnsi="宋体" w:eastAsia="仿宋_GB2312"/>
                <w:color w:val="000000"/>
                <w:kern w:val="0"/>
                <w:sz w:val="24"/>
              </w:rPr>
              <w:t>方案给与评分。</w:t>
            </w:r>
            <w:r>
              <w:rPr>
                <w:rFonts w:hint="eastAsia" w:ascii="仿宋" w:hAnsi="仿宋" w:eastAsia="仿宋" w:cs="宋体"/>
                <w:kern w:val="0"/>
                <w:sz w:val="24"/>
              </w:rPr>
              <w:t>优惠承诺方案内容优秀得2分；优惠承诺方案内容一般得1分；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5" w:type="dxa"/>
            <w:vMerge w:val="continue"/>
            <w:noWrap w:val="0"/>
            <w:tcMar>
              <w:top w:w="57" w:type="dxa"/>
              <w:bottom w:w="57" w:type="dxa"/>
            </w:tcMar>
            <w:vAlign w:val="center"/>
          </w:tcPr>
          <w:p>
            <w:pPr>
              <w:widowControl/>
              <w:spacing w:line="240" w:lineRule="auto"/>
              <w:jc w:val="center"/>
              <w:rPr>
                <w:rFonts w:ascii="仿宋" w:hAnsi="仿宋" w:eastAsia="仿宋" w:cs="宋体"/>
                <w:kern w:val="0"/>
                <w:sz w:val="24"/>
                <w:szCs w:val="24"/>
              </w:rPr>
            </w:pPr>
          </w:p>
        </w:tc>
        <w:tc>
          <w:tcPr>
            <w:tcW w:w="1708" w:type="dxa"/>
            <w:noWrap w:val="0"/>
            <w:tcMar>
              <w:top w:w="57" w:type="dxa"/>
              <w:bottom w:w="57" w:type="dxa"/>
            </w:tcMar>
            <w:vAlign w:val="center"/>
          </w:tcPr>
          <w:p>
            <w:pPr>
              <w:widowControl/>
              <w:spacing w:line="240" w:lineRule="auto"/>
              <w:jc w:val="center"/>
              <w:rPr>
                <w:rFonts w:ascii="仿宋" w:hAnsi="仿宋" w:eastAsia="仿宋" w:cs="宋体"/>
                <w:kern w:val="0"/>
                <w:sz w:val="24"/>
              </w:rPr>
            </w:pPr>
            <w:r>
              <w:rPr>
                <w:rFonts w:hint="eastAsia" w:ascii="仿宋" w:hAnsi="仿宋" w:eastAsia="仿宋" w:cs="宋体"/>
                <w:kern w:val="0"/>
                <w:sz w:val="24"/>
              </w:rPr>
              <w:t>应急预案</w:t>
            </w:r>
          </w:p>
        </w:tc>
        <w:tc>
          <w:tcPr>
            <w:tcW w:w="745" w:type="dxa"/>
            <w:noWrap w:val="0"/>
            <w:tcMar>
              <w:top w:w="57" w:type="dxa"/>
              <w:bottom w:w="57" w:type="dxa"/>
            </w:tcMar>
            <w:vAlign w:val="center"/>
          </w:tcPr>
          <w:p>
            <w:pPr>
              <w:widowControl/>
              <w:spacing w:line="240" w:lineRule="auto"/>
              <w:jc w:val="center"/>
              <w:rPr>
                <w:rFonts w:ascii="仿宋" w:hAnsi="仿宋" w:eastAsia="仿宋" w:cs="宋体"/>
                <w:kern w:val="0"/>
                <w:sz w:val="24"/>
              </w:rPr>
            </w:pPr>
            <w:r>
              <w:rPr>
                <w:rFonts w:hint="eastAsia" w:ascii="仿宋" w:hAnsi="仿宋" w:eastAsia="仿宋" w:cs="宋体"/>
                <w:kern w:val="0"/>
                <w:sz w:val="24"/>
              </w:rPr>
              <w:t>10分</w:t>
            </w:r>
          </w:p>
        </w:tc>
        <w:tc>
          <w:tcPr>
            <w:tcW w:w="5501" w:type="dxa"/>
            <w:noWrap w:val="0"/>
            <w:tcMar>
              <w:top w:w="57" w:type="dxa"/>
              <w:bottom w:w="57" w:type="dxa"/>
            </w:tcMar>
            <w:vAlign w:val="center"/>
          </w:tcPr>
          <w:p>
            <w:pPr>
              <w:widowControl/>
              <w:spacing w:line="240" w:lineRule="auto"/>
              <w:rPr>
                <w:rFonts w:ascii="仿宋" w:hAnsi="仿宋" w:eastAsia="仿宋" w:cs="宋体"/>
                <w:kern w:val="0"/>
                <w:sz w:val="24"/>
              </w:rPr>
            </w:pPr>
            <w:r>
              <w:rPr>
                <w:rFonts w:hint="eastAsia" w:ascii="仿宋" w:hAnsi="仿宋" w:eastAsia="仿宋" w:cs="宋体"/>
                <w:kern w:val="0"/>
                <w:sz w:val="24"/>
              </w:rPr>
              <w:t>投标人的应急预案包括但不限于以下内容：①临时突击性工作及突发事件应急保障措施；②突发事件处理流程；③对本项目的建议方案。投标人的临时突击性工作及突发事件应急保障措施详细、合理，突发事件处理流程可操作性强，对本项目的建议方案可行性高，得10-6分；投标人的临时突击性工作及突发事件应急保障措施较详细、较合理，突发事件处理流程可操作性较强，对本项目的建议方案可行性较高，得6-3分；投标人的临时突击性工作及突发事件应急保障措施基本合理但不够详细，突发事件处理流程具有可操作性，对本项目的建议方案基本可行，得3-1分；投标人的临时突击性工作及突发事件应急保障措施不够详细，突发事件处理流程可操作性较差，对本项目的建议方案可行性低，得1分；未提供或其他，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35" w:type="dxa"/>
            <w:vMerge w:val="continue"/>
            <w:noWrap w:val="0"/>
            <w:tcMar>
              <w:top w:w="57" w:type="dxa"/>
              <w:bottom w:w="57" w:type="dxa"/>
            </w:tcMar>
            <w:vAlign w:val="center"/>
          </w:tcPr>
          <w:p>
            <w:pPr>
              <w:widowControl/>
              <w:spacing w:line="240" w:lineRule="auto"/>
              <w:jc w:val="center"/>
              <w:rPr>
                <w:rFonts w:ascii="仿宋" w:hAnsi="仿宋" w:eastAsia="仿宋" w:cs="宋体"/>
                <w:kern w:val="0"/>
                <w:sz w:val="24"/>
                <w:szCs w:val="24"/>
              </w:rPr>
            </w:pPr>
          </w:p>
        </w:tc>
        <w:tc>
          <w:tcPr>
            <w:tcW w:w="1708" w:type="dxa"/>
            <w:noWrap w:val="0"/>
            <w:tcMar>
              <w:top w:w="57" w:type="dxa"/>
              <w:bottom w:w="57" w:type="dxa"/>
            </w:tcMar>
            <w:vAlign w:val="center"/>
          </w:tcPr>
          <w:p>
            <w:pPr>
              <w:widowControl/>
              <w:spacing w:line="240" w:lineRule="auto"/>
              <w:jc w:val="center"/>
              <w:rPr>
                <w:rFonts w:ascii="仿宋" w:hAnsi="仿宋" w:eastAsia="仿宋" w:cs="宋体"/>
                <w:kern w:val="0"/>
                <w:sz w:val="24"/>
              </w:rPr>
            </w:pPr>
            <w:r>
              <w:rPr>
                <w:rFonts w:hint="eastAsia" w:ascii="仿宋" w:hAnsi="仿宋" w:eastAsia="仿宋" w:cs="宋体"/>
                <w:kern w:val="0"/>
                <w:sz w:val="24"/>
              </w:rPr>
              <w:t>项目实施方案情况</w:t>
            </w:r>
          </w:p>
        </w:tc>
        <w:tc>
          <w:tcPr>
            <w:tcW w:w="745" w:type="dxa"/>
            <w:noWrap w:val="0"/>
            <w:tcMar>
              <w:top w:w="57" w:type="dxa"/>
              <w:bottom w:w="57" w:type="dxa"/>
            </w:tcMar>
            <w:vAlign w:val="center"/>
          </w:tcPr>
          <w:p>
            <w:pPr>
              <w:widowControl/>
              <w:spacing w:line="240" w:lineRule="auto"/>
              <w:jc w:val="left"/>
              <w:rPr>
                <w:rFonts w:ascii="仿宋" w:hAnsi="仿宋" w:eastAsia="仿宋" w:cs="宋体"/>
                <w:kern w:val="0"/>
                <w:sz w:val="24"/>
              </w:rPr>
            </w:pPr>
            <w:r>
              <w:rPr>
                <w:rFonts w:hint="eastAsia" w:ascii="仿宋" w:hAnsi="仿宋" w:eastAsia="仿宋" w:cs="宋体"/>
                <w:kern w:val="0"/>
                <w:sz w:val="24"/>
              </w:rPr>
              <w:t>10分</w:t>
            </w:r>
          </w:p>
        </w:tc>
        <w:tc>
          <w:tcPr>
            <w:tcW w:w="5501" w:type="dxa"/>
            <w:noWrap w:val="0"/>
            <w:tcMar>
              <w:top w:w="57" w:type="dxa"/>
              <w:bottom w:w="57" w:type="dxa"/>
            </w:tcMar>
            <w:vAlign w:val="center"/>
          </w:tcPr>
          <w:p>
            <w:pPr>
              <w:widowControl/>
              <w:spacing w:line="240" w:lineRule="auto"/>
              <w:jc w:val="left"/>
              <w:rPr>
                <w:rFonts w:ascii="仿宋" w:hAnsi="仿宋" w:eastAsia="仿宋" w:cs="宋体"/>
                <w:kern w:val="0"/>
                <w:sz w:val="24"/>
              </w:rPr>
            </w:pPr>
            <w:r>
              <w:rPr>
                <w:rFonts w:hint="eastAsia" w:ascii="仿宋" w:hAnsi="仿宋" w:eastAsia="仿宋" w:cs="宋体"/>
                <w:kern w:val="0"/>
                <w:sz w:val="24"/>
              </w:rPr>
              <w:t>评标委员会依据供应商的项目实施方案综合规划能力进行评分，对供应商针对本项目提供的实施组织方案的可行性、完整性、合理性进行综合评分，优10-7分，良7-3分，一般2-1分，差得0分。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1435" w:type="dxa"/>
            <w:vMerge w:val="continue"/>
            <w:noWrap w:val="0"/>
            <w:tcMar>
              <w:top w:w="57" w:type="dxa"/>
              <w:bottom w:w="57" w:type="dxa"/>
            </w:tcMar>
            <w:vAlign w:val="center"/>
          </w:tcPr>
          <w:p>
            <w:pPr>
              <w:widowControl/>
              <w:spacing w:line="240" w:lineRule="auto"/>
              <w:jc w:val="center"/>
              <w:rPr>
                <w:rFonts w:ascii="仿宋" w:hAnsi="仿宋" w:eastAsia="仿宋" w:cs="宋体"/>
                <w:kern w:val="0"/>
                <w:sz w:val="24"/>
                <w:szCs w:val="24"/>
              </w:rPr>
            </w:pPr>
          </w:p>
        </w:tc>
        <w:tc>
          <w:tcPr>
            <w:tcW w:w="1708" w:type="dxa"/>
            <w:noWrap w:val="0"/>
            <w:tcMar>
              <w:top w:w="57" w:type="dxa"/>
              <w:bottom w:w="57" w:type="dxa"/>
            </w:tcMar>
            <w:vAlign w:val="center"/>
          </w:tcPr>
          <w:p>
            <w:pPr>
              <w:widowControl/>
              <w:spacing w:line="240" w:lineRule="auto"/>
              <w:jc w:val="center"/>
              <w:rPr>
                <w:rFonts w:ascii="仿宋" w:hAnsi="仿宋" w:eastAsia="仿宋" w:cs="宋体"/>
                <w:kern w:val="0"/>
                <w:sz w:val="24"/>
                <w:szCs w:val="24"/>
              </w:rPr>
            </w:pPr>
            <w:r>
              <w:rPr>
                <w:rFonts w:hint="eastAsia" w:ascii="仿宋" w:hAnsi="仿宋" w:eastAsia="仿宋" w:cs="宋体"/>
                <w:kern w:val="0"/>
                <w:sz w:val="24"/>
                <w:szCs w:val="24"/>
              </w:rPr>
              <w:t>售后服务情况</w:t>
            </w:r>
          </w:p>
        </w:tc>
        <w:tc>
          <w:tcPr>
            <w:tcW w:w="745" w:type="dxa"/>
            <w:noWrap w:val="0"/>
            <w:tcMar>
              <w:top w:w="57" w:type="dxa"/>
              <w:bottom w:w="57" w:type="dxa"/>
            </w:tcMar>
            <w:vAlign w:val="center"/>
          </w:tcPr>
          <w:p>
            <w:pPr>
              <w:widowControl/>
              <w:spacing w:line="240" w:lineRule="auto"/>
              <w:jc w:val="center"/>
              <w:rPr>
                <w:rFonts w:ascii="仿宋" w:hAnsi="仿宋" w:eastAsia="仿宋" w:cs="宋体"/>
                <w:kern w:val="0"/>
                <w:sz w:val="24"/>
                <w:szCs w:val="24"/>
              </w:rPr>
            </w:pPr>
            <w:r>
              <w:rPr>
                <w:rFonts w:hint="eastAsia" w:ascii="仿宋" w:hAnsi="仿宋" w:eastAsia="仿宋" w:cs="宋体"/>
                <w:kern w:val="0"/>
                <w:sz w:val="24"/>
                <w:szCs w:val="24"/>
              </w:rPr>
              <w:t>8分</w:t>
            </w:r>
          </w:p>
        </w:tc>
        <w:tc>
          <w:tcPr>
            <w:tcW w:w="5501" w:type="dxa"/>
            <w:noWrap w:val="0"/>
            <w:tcMar>
              <w:top w:w="57" w:type="dxa"/>
              <w:bottom w:w="57" w:type="dxa"/>
            </w:tcMar>
            <w:vAlign w:val="center"/>
          </w:tcPr>
          <w:p>
            <w:pPr>
              <w:pStyle w:val="115"/>
              <w:widowControl/>
              <w:spacing w:line="240" w:lineRule="auto"/>
              <w:ind w:firstLine="0" w:firstLineChars="0"/>
              <w:jc w:val="left"/>
              <w:rPr>
                <w:rFonts w:ascii="仿宋" w:hAnsi="仿宋" w:eastAsia="仿宋" w:cs="宋体"/>
                <w:kern w:val="0"/>
                <w:sz w:val="24"/>
              </w:rPr>
            </w:pPr>
            <w:r>
              <w:rPr>
                <w:rFonts w:hint="eastAsia" w:ascii="仿宋" w:hAnsi="仿宋" w:eastAsia="仿宋" w:cs="宋体"/>
                <w:kern w:val="0"/>
                <w:sz w:val="24"/>
                <w:szCs w:val="20"/>
              </w:rPr>
              <w:t xml:space="preserve">投标文件中有明确售后服务体系，提供详细可实施的售后服务方案，有健全售后服务保障体系和售后服务承诺，应急处理方案详细完善、能提供完善的技术支持和服务等，综合全面得8-4分；售后服务承诺不全面、服务体系比较健全，能提供比较完整的技术支持和服务，具有比较完善的仓储设施设备且组织机构和制度健全，运行较健全得3-1分；无服务承诺，服务体系，所提供技术支持和服务较弱，仓储设施设备一般且组织机构和制度不健全，运行不规范不得分。 </w:t>
            </w:r>
          </w:p>
        </w:tc>
      </w:tr>
    </w:tbl>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报价得分=(评标基准价／评标价格)×30%×100</w:t>
      </w:r>
    </w:p>
    <w:p>
      <w:pPr>
        <w:adjustRightInd w:val="0"/>
        <w:snapToGrid w:val="0"/>
        <w:spacing w:line="540" w:lineRule="exact"/>
        <w:ind w:firstLine="550" w:firstLineChars="200"/>
        <w:rPr>
          <w:rFonts w:ascii="仿宋" w:hAnsi="仿宋" w:eastAsia="仿宋"/>
          <w:b/>
          <w:spacing w:val="-3"/>
          <w:sz w:val="28"/>
        </w:rPr>
      </w:pPr>
      <w:r>
        <w:rPr>
          <w:rFonts w:hint="eastAsia" w:ascii="仿宋" w:hAnsi="仿宋" w:eastAsia="仿宋"/>
          <w:b/>
          <w:spacing w:val="-3"/>
          <w:sz w:val="28"/>
        </w:rPr>
        <w:t>本项目将对小型和微型企业产品的价格给予10%的扣除，用扣除后的价格参与评审打分。</w:t>
      </w:r>
    </w:p>
    <w:p>
      <w:pPr>
        <w:adjustRightInd w:val="0"/>
        <w:snapToGrid w:val="0"/>
        <w:spacing w:line="5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100%-10%）；否则，其评标价=投标报价。</w:t>
      </w:r>
    </w:p>
    <w:p>
      <w:pPr>
        <w:adjustRightInd w:val="0"/>
        <w:snapToGrid w:val="0"/>
        <w:spacing w:line="540" w:lineRule="exact"/>
        <w:ind w:firstLine="550" w:firstLineChars="200"/>
        <w:rPr>
          <w:rFonts w:ascii="仿宋" w:hAnsi="仿宋" w:eastAsia="仿宋" w:cs="仿宋_GB2312"/>
          <w:b/>
          <w:sz w:val="28"/>
          <w:szCs w:val="28"/>
        </w:rPr>
      </w:pPr>
      <w:r>
        <w:rPr>
          <w:rFonts w:hint="eastAsia" w:ascii="仿宋" w:hAnsi="仿宋" w:eastAsia="仿宋"/>
          <w:b/>
          <w:spacing w:val="-3"/>
          <w:sz w:val="28"/>
        </w:rPr>
        <w:t>24.8.2.2  在价格评审中，</w:t>
      </w:r>
      <w:r>
        <w:rPr>
          <w:rFonts w:hint="eastAsia" w:ascii="仿宋" w:hAnsi="仿宋" w:eastAsia="仿宋" w:cs="仿宋_GB2312"/>
          <w:b/>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540" w:lineRule="exact"/>
        <w:ind w:firstLine="560" w:firstLineChars="200"/>
        <w:rPr>
          <w:rFonts w:ascii="仿宋" w:hAnsi="仿宋" w:eastAsia="仿宋"/>
          <w:sz w:val="28"/>
        </w:rPr>
      </w:pPr>
      <w:r>
        <w:rPr>
          <w:rFonts w:hint="eastAsia" w:ascii="仿宋" w:hAnsi="仿宋" w:eastAsia="仿宋"/>
          <w:sz w:val="28"/>
        </w:rPr>
        <w:t xml:space="preserve">24.8.2.3 </w:t>
      </w:r>
      <w:r>
        <w:rPr>
          <w:rFonts w:hint="eastAsia" w:ascii="仿宋" w:hAnsi="仿宋" w:eastAsia="仿宋"/>
          <w:sz w:val="36"/>
        </w:rPr>
        <w:t xml:space="preserve"> </w:t>
      </w:r>
      <w:r>
        <w:rPr>
          <w:rFonts w:hint="eastAsia" w:ascii="仿宋" w:hAnsi="仿宋" w:eastAsia="仿宋"/>
          <w:sz w:val="28"/>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供应商近三年的类似销售业绩，以确定供应商类似项目的供货经验及组织管理能力等。</w:t>
      </w:r>
    </w:p>
    <w:p>
      <w:pPr>
        <w:spacing w:line="540" w:lineRule="exact"/>
        <w:ind w:firstLine="560" w:firstLineChars="200"/>
        <w:rPr>
          <w:rFonts w:ascii="仿宋" w:hAnsi="仿宋" w:eastAsia="仿宋"/>
          <w:sz w:val="28"/>
        </w:rPr>
      </w:pPr>
      <w:r>
        <w:rPr>
          <w:rFonts w:hint="eastAsia" w:ascii="仿宋" w:hAnsi="仿宋" w:eastAsia="仿宋"/>
          <w:sz w:val="28"/>
        </w:rPr>
        <w:t>涉及政府采购政策优惠的，按投标须知前附表规定调整供应商的技术、价格得分或总得分。</w:t>
      </w:r>
    </w:p>
    <w:p>
      <w:pPr>
        <w:spacing w:line="540" w:lineRule="exact"/>
        <w:ind w:firstLine="560" w:firstLineChars="200"/>
        <w:rPr>
          <w:rFonts w:ascii="仿宋" w:hAnsi="仿宋" w:eastAsia="仿宋"/>
          <w:sz w:val="28"/>
        </w:rPr>
      </w:pPr>
      <w:r>
        <w:rPr>
          <w:rFonts w:hint="eastAsia" w:ascii="仿宋" w:hAnsi="仿宋" w:eastAsia="仿宋"/>
          <w:sz w:val="28"/>
        </w:rPr>
        <w:t>涉及多处获得政府采购政策优惠的，涉及调整得分的，按规定调整得分；涉及调整价格的，按规定调整价格。</w:t>
      </w:r>
    </w:p>
    <w:p>
      <w:pPr>
        <w:spacing w:line="520" w:lineRule="exact"/>
        <w:ind w:firstLine="562" w:firstLineChars="200"/>
        <w:rPr>
          <w:rFonts w:ascii="仿宋" w:hAnsi="仿宋" w:eastAsia="仿宋"/>
          <w:b/>
          <w:sz w:val="28"/>
        </w:rPr>
      </w:pPr>
      <w:r>
        <w:rPr>
          <w:rFonts w:hint="eastAsia" w:ascii="仿宋" w:hAnsi="仿宋" w:eastAsia="仿宋"/>
          <w:b/>
          <w:sz w:val="28"/>
        </w:rPr>
        <w:t>24.8.2.4  节能、环境标志产品评审优惠内容及加分幅度：</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技术评审表。供应商须按照招标文件格式要求在《环境标志产品明细表》、《节能标志产品明细表》中列明并附证书，否则，不予加分。</w:t>
      </w:r>
    </w:p>
    <w:p>
      <w:pPr>
        <w:adjustRightInd w:val="0"/>
        <w:snapToGrid w:val="0"/>
        <w:spacing w:line="540" w:lineRule="exact"/>
        <w:ind w:firstLine="562" w:firstLineChars="200"/>
        <w:rPr>
          <w:rFonts w:ascii="仿宋" w:hAnsi="仿宋" w:eastAsia="仿宋"/>
          <w:b/>
          <w:spacing w:val="-3"/>
          <w:sz w:val="28"/>
        </w:rPr>
      </w:pPr>
      <w:r>
        <w:rPr>
          <w:rFonts w:hint="eastAsia" w:ascii="仿宋" w:hAnsi="仿宋" w:eastAsia="仿宋"/>
          <w:b/>
          <w:sz w:val="28"/>
        </w:rPr>
        <w:t>24.8.2.5</w:t>
      </w:r>
      <w:r>
        <w:rPr>
          <w:rFonts w:hint="eastAsia" w:ascii="仿宋" w:hAnsi="仿宋" w:eastAsia="仿宋"/>
          <w:b/>
          <w:spacing w:val="-3"/>
          <w:sz w:val="28"/>
        </w:rPr>
        <w:t>属于中小企业评审优惠内容及价格扣除幅度：</w:t>
      </w:r>
    </w:p>
    <w:p>
      <w:pPr>
        <w:adjustRightInd w:val="0"/>
        <w:snapToGrid w:val="0"/>
        <w:spacing w:line="540" w:lineRule="exact"/>
        <w:ind w:firstLine="550" w:firstLineChars="200"/>
        <w:rPr>
          <w:rFonts w:ascii="仿宋" w:hAnsi="仿宋" w:eastAsia="仿宋"/>
          <w:b/>
          <w:spacing w:val="-3"/>
          <w:sz w:val="28"/>
        </w:rPr>
      </w:pPr>
      <w:r>
        <w:rPr>
          <w:rFonts w:hint="eastAsia" w:ascii="仿宋" w:hAnsi="仿宋" w:eastAsia="仿宋"/>
          <w:b/>
          <w:spacing w:val="-3"/>
          <w:sz w:val="28"/>
        </w:rPr>
        <w:t>本项目专门面向中小企业预留采购份额。</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本次采购标的所属行业为工业（制造业），符合以下条件的中小微型企业应按照采购文件格式要求提供《中小企业声明函》。</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（3）根据上述文件规定，对满足上述（1）（2）两项条件的小微企业的投标总报价给予10%的扣除，用扣除后的价格参与评审。</w:t>
      </w:r>
    </w:p>
    <w:p>
      <w:pPr>
        <w:adjustRightInd w:val="0"/>
        <w:snapToGrid w:val="0"/>
        <w:spacing w:line="540" w:lineRule="exact"/>
        <w:ind w:firstLine="548" w:firstLineChars="200"/>
        <w:rPr>
          <w:rFonts w:hint="eastAsia" w:ascii="仿宋" w:hAnsi="仿宋" w:eastAsia="仿宋"/>
          <w:color w:val="000000" w:themeColor="text1"/>
          <w:spacing w:val="-3"/>
          <w:sz w:val="28"/>
        </w:rPr>
      </w:pPr>
      <w:r>
        <w:rPr>
          <w:rFonts w:hint="eastAsia" w:ascii="仿宋" w:hAnsi="仿宋" w:eastAsia="仿宋"/>
          <w:color w:val="000000" w:themeColor="text1"/>
          <w:spacing w:val="-3"/>
          <w:sz w:val="28"/>
        </w:rPr>
        <w:t>（4）依据本办法规定享受扶持政策获得政府采购合同的，小微企业不得将合同分包给大中型企业，中型企业不得将合同分包给大型企业。</w:t>
      </w:r>
    </w:p>
    <w:p>
      <w:pPr>
        <w:spacing w:line="540" w:lineRule="exact"/>
        <w:ind w:firstLine="562" w:firstLineChars="200"/>
        <w:rPr>
          <w:rFonts w:ascii="仿宋" w:hAnsi="仿宋" w:eastAsia="仿宋"/>
          <w:b/>
          <w:sz w:val="28"/>
        </w:rPr>
      </w:pPr>
      <w:r>
        <w:rPr>
          <w:rFonts w:hint="eastAsia" w:ascii="仿宋" w:hAnsi="仿宋" w:eastAsia="仿宋"/>
          <w:b/>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2" w:firstLineChars="200"/>
        <w:rPr>
          <w:rFonts w:ascii="仿宋" w:hAnsi="仿宋" w:eastAsia="仿宋"/>
          <w:b/>
          <w:sz w:val="28"/>
        </w:rPr>
      </w:pPr>
      <w:r>
        <w:rPr>
          <w:rFonts w:hint="eastAsia" w:ascii="仿宋" w:hAnsi="仿宋" w:eastAsia="仿宋"/>
          <w:b/>
          <w:sz w:val="28"/>
        </w:rPr>
        <w:t>24.8.4  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投标人不作为中标候选人。</w:t>
      </w:r>
    </w:p>
    <w:p>
      <w:pPr>
        <w:spacing w:line="540" w:lineRule="exact"/>
        <w:ind w:firstLine="562" w:firstLineChars="200"/>
        <w:rPr>
          <w:rFonts w:ascii="仿宋" w:hAnsi="仿宋" w:eastAsia="仿宋"/>
          <w:b/>
          <w:sz w:val="28"/>
        </w:rPr>
      </w:pPr>
      <w:r>
        <w:rPr>
          <w:rFonts w:hint="eastAsia" w:ascii="仿宋" w:hAnsi="仿宋" w:eastAsia="仿宋"/>
          <w:b/>
          <w:sz w:val="28"/>
        </w:rPr>
        <w:t>24.8.5  最低报价不作为评标的唯一依据。采购人不承诺将合同授予报价最低的供应商。</w:t>
      </w:r>
    </w:p>
    <w:p>
      <w:pPr>
        <w:spacing w:line="540" w:lineRule="exact"/>
        <w:ind w:firstLine="562" w:firstLineChars="200"/>
        <w:rPr>
          <w:rFonts w:ascii="仿宋" w:hAnsi="仿宋" w:eastAsia="仿宋"/>
          <w:b/>
          <w:sz w:val="28"/>
        </w:rPr>
      </w:pPr>
      <w:r>
        <w:rPr>
          <w:rFonts w:hint="eastAsia" w:ascii="仿宋" w:hAnsi="仿宋" w:eastAsia="仿宋"/>
          <w:b/>
          <w:sz w:val="28"/>
        </w:rPr>
        <w:t>24.8.6  经评标委员会评议，认为投标报价过高、均超出采购人预算或最高限价的项目，可以不确立中标人，重新组织招标。</w:t>
      </w:r>
    </w:p>
    <w:p>
      <w:pPr>
        <w:spacing w:line="540" w:lineRule="exact"/>
        <w:ind w:firstLine="562" w:firstLineChars="200"/>
        <w:rPr>
          <w:rFonts w:ascii="仿宋" w:hAnsi="仿宋" w:eastAsia="仿宋"/>
          <w:b/>
          <w:sz w:val="28"/>
        </w:rPr>
      </w:pPr>
      <w:r>
        <w:rPr>
          <w:rFonts w:hint="eastAsia" w:ascii="仿宋" w:hAnsi="仿宋" w:eastAsia="仿宋"/>
          <w:b/>
          <w:sz w:val="28"/>
        </w:rPr>
        <w:t>25. 投标文件的澄清</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25.4  投标文件的澄清不得改变投标的实质内容。</w:t>
      </w:r>
    </w:p>
    <w:p>
      <w:pPr>
        <w:autoSpaceDE w:val="0"/>
        <w:autoSpaceDN w:val="0"/>
        <w:adjustRightInd w:val="0"/>
        <w:spacing w:line="540" w:lineRule="exact"/>
        <w:ind w:firstLine="562" w:firstLineChars="200"/>
        <w:rPr>
          <w:rFonts w:ascii="仿宋" w:hAnsi="仿宋" w:eastAsia="仿宋"/>
          <w:b/>
          <w:sz w:val="28"/>
        </w:rPr>
      </w:pPr>
      <w:r>
        <w:rPr>
          <w:rFonts w:hint="eastAsia" w:ascii="仿宋" w:hAnsi="仿宋" w:eastAsia="仿宋"/>
          <w:b/>
          <w:sz w:val="28"/>
        </w:rPr>
        <w:t>26．中标人的确定</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26.1  评标委员会按照招标文件的评标办法负责向采购人推荐一家或一至三家供应商为中标候选人。</w:t>
      </w:r>
    </w:p>
    <w:p>
      <w:pPr>
        <w:autoSpaceDE w:val="0"/>
        <w:autoSpaceDN w:val="0"/>
        <w:adjustRightInd w:val="0"/>
        <w:spacing w:line="540" w:lineRule="exact"/>
        <w:ind w:firstLine="562" w:firstLineChars="200"/>
        <w:rPr>
          <w:rFonts w:ascii="仿宋" w:hAnsi="仿宋" w:eastAsia="仿宋"/>
          <w:b/>
          <w:kern w:val="0"/>
          <w:sz w:val="28"/>
        </w:rPr>
      </w:pPr>
      <w:r>
        <w:rPr>
          <w:rFonts w:hint="eastAsia" w:ascii="仿宋" w:hAnsi="仿宋" w:eastAsia="仿宋"/>
          <w:b/>
          <w:kern w:val="0"/>
          <w:sz w:val="28"/>
        </w:rPr>
        <w:t>26.2  中标供应商拒绝与采购人签订合同的，采购人可以按照评审报告推荐的中标人名单排序，确定下一候选人为中标人，也可以重新开展政府采购活动。</w:t>
      </w:r>
    </w:p>
    <w:p>
      <w:pPr>
        <w:pStyle w:val="65"/>
        <w:spacing w:line="540" w:lineRule="exact"/>
        <w:ind w:firstLine="562" w:firstLineChars="200"/>
        <w:rPr>
          <w:rFonts w:ascii="仿宋" w:hAnsi="仿宋" w:eastAsia="仿宋"/>
          <w:b/>
          <w:color w:val="auto"/>
          <w:sz w:val="28"/>
        </w:rPr>
      </w:pPr>
      <w:r>
        <w:rPr>
          <w:rFonts w:hint="eastAsia" w:ascii="仿宋" w:hAnsi="仿宋" w:eastAsia="仿宋"/>
          <w:b/>
          <w:color w:val="auto"/>
          <w:sz w:val="28"/>
        </w:rPr>
        <w:t>27. 中标通知</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27.1 采购代理机构将在中标结果公示发布的同时，以书面形式向中标单位发出《中标通知书》。</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pPr>
        <w:pStyle w:val="65"/>
        <w:spacing w:line="540" w:lineRule="exact"/>
        <w:ind w:firstLine="562" w:firstLineChars="200"/>
        <w:rPr>
          <w:rFonts w:ascii="仿宋" w:hAnsi="仿宋" w:eastAsia="仿宋"/>
          <w:b/>
          <w:color w:val="auto"/>
          <w:sz w:val="28"/>
        </w:rPr>
      </w:pPr>
      <w:r>
        <w:rPr>
          <w:rFonts w:hint="eastAsia" w:ascii="仿宋" w:hAnsi="仿宋" w:eastAsia="仿宋"/>
          <w:b/>
          <w:color w:val="auto"/>
          <w:sz w:val="28"/>
        </w:rPr>
        <w:t>28. 拒绝某些或所有投标的权力。</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28.1 采购人或采购代理机构有权在《中标通知书》发放之前的任何时候拒绝任何有不正当行为或扰乱正常招标工作的供应商，由此对相关供应商造成的损失不负责任。</w:t>
      </w:r>
    </w:p>
    <w:p>
      <w:pPr>
        <w:pStyle w:val="65"/>
        <w:spacing w:before="312" w:beforeLines="100" w:after="156" w:afterLines="50" w:line="540" w:lineRule="exact"/>
        <w:jc w:val="center"/>
        <w:rPr>
          <w:rFonts w:ascii="仿宋" w:hAnsi="仿宋" w:eastAsia="仿宋"/>
          <w:b/>
          <w:color w:val="auto"/>
          <w:sz w:val="28"/>
        </w:rPr>
      </w:pPr>
      <w:r>
        <w:rPr>
          <w:rFonts w:hint="eastAsia" w:ascii="仿宋" w:hAnsi="仿宋" w:eastAsia="仿宋"/>
          <w:b/>
          <w:color w:val="auto"/>
          <w:sz w:val="28"/>
        </w:rPr>
        <w:t>七、授予合同</w:t>
      </w:r>
    </w:p>
    <w:p>
      <w:pPr>
        <w:pStyle w:val="65"/>
        <w:spacing w:line="540" w:lineRule="exact"/>
        <w:ind w:firstLine="562" w:firstLineChars="200"/>
        <w:rPr>
          <w:rFonts w:ascii="仿宋" w:hAnsi="仿宋" w:eastAsia="仿宋"/>
          <w:b/>
          <w:color w:val="auto"/>
          <w:sz w:val="28"/>
        </w:rPr>
      </w:pPr>
      <w:r>
        <w:rPr>
          <w:rFonts w:hint="eastAsia" w:ascii="仿宋" w:hAnsi="仿宋" w:eastAsia="仿宋"/>
          <w:b/>
          <w:color w:val="auto"/>
          <w:sz w:val="28"/>
        </w:rPr>
        <w:t>29. 签订合同</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29.1 中标人收到《中标通知书》后，须按有关规定与招标方签定经济合同。合同的签订一般在《中标通知书》发出后30天内进行，但采购人事先约定的情况除外。</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29.2 合同签订后，卖方应按合同的规定履行合同，未按规定履约的，采购人有权取消合同，并且不退还中标人的投标保证金。</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29.3 中标合同不得转让或分包。如需对合同的非主体部分进行转让或分包，供应商必须在投标文件中予以说明，并需经采购人同意。否则，采购人有权取消中标人的中标资格。</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29.4 如中标人未按有关规定与采购人签订合同或提交合同履约保证金的，采购人可以选择其他中标候选人为中标人，并组织中标人和采购人签订经济合同。</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29.5 合同履约保证金的形式为银行保函，另有约定的，按照约定条件执行。</w:t>
      </w:r>
    </w:p>
    <w:p>
      <w:pPr>
        <w:pStyle w:val="65"/>
        <w:spacing w:line="540" w:lineRule="exact"/>
        <w:ind w:firstLine="562" w:firstLineChars="200"/>
        <w:rPr>
          <w:rFonts w:ascii="仿宋" w:hAnsi="仿宋" w:eastAsia="仿宋"/>
          <w:b/>
          <w:color w:val="auto"/>
          <w:sz w:val="28"/>
        </w:rPr>
      </w:pPr>
      <w:r>
        <w:rPr>
          <w:rFonts w:hint="eastAsia" w:ascii="仿宋" w:hAnsi="仿宋" w:eastAsia="仿宋"/>
          <w:b/>
          <w:color w:val="auto"/>
          <w:sz w:val="28"/>
        </w:rPr>
        <w:t>30. 合同的组成</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30.1 下列文件均为经济合同不可分割的组成部分：</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30.1.1 招标文件及其附件、补遗文件；</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 xml:space="preserve">30.1.2 中标的投标文件及其他附件； </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30.1.3 经确认的答疑记录；</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30.1.4 中标通知书。</w:t>
      </w:r>
    </w:p>
    <w:p>
      <w:pPr>
        <w:pStyle w:val="65"/>
        <w:spacing w:before="312" w:beforeLines="100" w:after="156" w:afterLines="50" w:line="540" w:lineRule="exact"/>
        <w:jc w:val="center"/>
        <w:rPr>
          <w:rFonts w:ascii="仿宋" w:hAnsi="仿宋" w:eastAsia="仿宋"/>
          <w:b/>
          <w:color w:val="auto"/>
          <w:sz w:val="28"/>
        </w:rPr>
      </w:pPr>
      <w:r>
        <w:rPr>
          <w:rFonts w:hint="eastAsia" w:ascii="仿宋" w:hAnsi="仿宋" w:eastAsia="仿宋"/>
          <w:b/>
          <w:color w:val="auto"/>
          <w:sz w:val="28"/>
        </w:rPr>
        <w:t>八、买方授标时更改采购货物数量的权利</w:t>
      </w:r>
    </w:p>
    <w:p>
      <w:pPr>
        <w:pStyle w:val="116"/>
        <w:spacing w:before="100" w:after="50" w:line="500" w:lineRule="exact"/>
        <w:ind w:firstLine="560"/>
        <w:rPr>
          <w:rFonts w:ascii="仿宋" w:hAnsi="仿宋" w:eastAsia="仿宋"/>
        </w:rPr>
      </w:pPr>
      <w:r>
        <w:rPr>
          <w:rFonts w:hint="eastAsia" w:ascii="仿宋" w:hAnsi="仿宋" w:eastAsia="仿宋"/>
        </w:rPr>
        <w:t>31. 采购人在采购合同履行期间，有权按“投标须知前附表”第15项约定的内容对“货物需求表”中规定的货物数量和服务予以局部增加或减少，但不得对单价或其它实质性内容做任何改变，对增减的数量按同类型中标产品价结算货款。</w:t>
      </w:r>
    </w:p>
    <w:p>
      <w:pPr>
        <w:pStyle w:val="65"/>
        <w:spacing w:before="312" w:beforeLines="100" w:line="540" w:lineRule="exact"/>
        <w:jc w:val="center"/>
        <w:rPr>
          <w:rFonts w:ascii="仿宋" w:hAnsi="仿宋" w:eastAsia="仿宋"/>
          <w:b/>
          <w:color w:val="auto"/>
          <w:sz w:val="28"/>
        </w:rPr>
      </w:pPr>
      <w:r>
        <w:rPr>
          <w:rFonts w:hint="eastAsia" w:ascii="仿宋" w:hAnsi="仿宋" w:eastAsia="仿宋"/>
          <w:b/>
          <w:color w:val="auto"/>
          <w:sz w:val="28"/>
        </w:rPr>
        <w:t>九、其他事项</w:t>
      </w:r>
    </w:p>
    <w:p>
      <w:pPr>
        <w:pStyle w:val="65"/>
        <w:spacing w:line="500" w:lineRule="exact"/>
        <w:ind w:firstLine="562" w:firstLineChars="200"/>
        <w:rPr>
          <w:rFonts w:ascii="仿宋" w:hAnsi="仿宋" w:eastAsia="仿宋"/>
          <w:b/>
          <w:color w:val="auto"/>
          <w:sz w:val="28"/>
        </w:rPr>
      </w:pPr>
      <w:r>
        <w:rPr>
          <w:rFonts w:hint="eastAsia" w:ascii="仿宋" w:hAnsi="仿宋" w:eastAsia="仿宋"/>
          <w:b/>
          <w:color w:val="auto"/>
          <w:sz w:val="28"/>
        </w:rPr>
        <w:t>32. 中标服务费</w:t>
      </w:r>
    </w:p>
    <w:p>
      <w:pPr>
        <w:pStyle w:val="65"/>
        <w:spacing w:line="500" w:lineRule="exact"/>
        <w:ind w:firstLine="560" w:firstLineChars="200"/>
        <w:rPr>
          <w:rFonts w:ascii="仿宋" w:hAnsi="仿宋" w:eastAsia="仿宋"/>
          <w:color w:val="auto"/>
          <w:sz w:val="28"/>
        </w:rPr>
      </w:pPr>
      <w:r>
        <w:rPr>
          <w:rFonts w:hint="eastAsia" w:ascii="仿宋" w:hAnsi="仿宋" w:eastAsia="仿宋"/>
          <w:color w:val="auto"/>
          <w:sz w:val="28"/>
        </w:rPr>
        <w:t>32.1 中标人应按本招标文件的规定，在《中标通知书》核发时至核发后3天内，向采购代理机构支付中标服务费。其计算标准和方法参照计价格[2002]1980号及国家发改价格［2011］534号文件标准执行。支付方式电汇或转账。</w:t>
      </w:r>
    </w:p>
    <w:p>
      <w:pPr>
        <w:pStyle w:val="65"/>
        <w:spacing w:line="540" w:lineRule="exact"/>
        <w:ind w:firstLine="562" w:firstLineChars="200"/>
        <w:rPr>
          <w:rFonts w:ascii="仿宋" w:hAnsi="仿宋" w:eastAsia="仿宋"/>
          <w:b/>
          <w:color w:val="auto"/>
          <w:sz w:val="28"/>
        </w:rPr>
      </w:pPr>
      <w:r>
        <w:rPr>
          <w:rFonts w:hint="eastAsia" w:ascii="仿宋" w:hAnsi="仿宋" w:eastAsia="仿宋"/>
          <w:b/>
          <w:color w:val="auto"/>
          <w:sz w:val="28"/>
        </w:rPr>
        <w:t>32.2 中标服务费的计算基数是中标人投标报价的总金额，即中标通知书中载明的中标金额。</w:t>
      </w:r>
    </w:p>
    <w:p>
      <w:pPr>
        <w:pStyle w:val="65"/>
        <w:spacing w:line="540" w:lineRule="exact"/>
        <w:ind w:firstLine="560" w:firstLineChars="200"/>
        <w:rPr>
          <w:rFonts w:ascii="仿宋" w:hAnsi="仿宋" w:eastAsia="仿宋"/>
          <w:color w:val="auto"/>
          <w:sz w:val="28"/>
        </w:rPr>
      </w:pPr>
      <w:r>
        <w:rPr>
          <w:rFonts w:hint="eastAsia" w:ascii="仿宋" w:hAnsi="仿宋" w:eastAsia="仿宋"/>
          <w:color w:val="auto"/>
          <w:sz w:val="28"/>
        </w:rPr>
        <w:t>33. 本招标文件是根据《中华人民共和国政府采购法》及其实施条例（658号令）及《政府采购货物和服务招标投标管理办法》（87号令）规定编制的，解释权属新疆清泰万成项目管理有限公司。</w:t>
      </w:r>
    </w:p>
    <w:p>
      <w:pPr>
        <w:pStyle w:val="65"/>
        <w:spacing w:line="540" w:lineRule="exact"/>
        <w:ind w:firstLine="562" w:firstLineChars="200"/>
        <w:rPr>
          <w:rFonts w:ascii="仿宋" w:hAnsi="仿宋" w:eastAsia="仿宋"/>
          <w:b/>
          <w:color w:val="auto"/>
          <w:sz w:val="28"/>
        </w:rPr>
      </w:pPr>
      <w:r>
        <w:rPr>
          <w:rFonts w:hint="eastAsia" w:ascii="仿宋" w:hAnsi="仿宋" w:eastAsia="仿宋"/>
          <w:b/>
          <w:color w:val="auto"/>
          <w:sz w:val="28"/>
        </w:rPr>
        <w:t>34. 为了做好投标工作，供应商应组织有关商务和技术人员，认真解答或澄清评标委员会在评标过程中提出的有关商务和技术问题。</w:t>
      </w:r>
    </w:p>
    <w:p>
      <w:pPr>
        <w:pStyle w:val="41"/>
        <w:spacing w:line="500" w:lineRule="exact"/>
        <w:rPr>
          <w:rFonts w:ascii="仿宋" w:hAnsi="仿宋" w:eastAsia="仿宋"/>
          <w:sz w:val="36"/>
        </w:rPr>
      </w:pPr>
      <w:r>
        <w:rPr>
          <w:rFonts w:hint="eastAsia" w:ascii="仿宋" w:hAnsi="仿宋" w:eastAsia="仿宋" w:cs="Times New Roman"/>
          <w:b w:val="0"/>
          <w:sz w:val="36"/>
          <w:szCs w:val="20"/>
        </w:rPr>
        <w:br w:type="page"/>
      </w:r>
      <w:r>
        <w:rPr>
          <w:rFonts w:hint="eastAsia" w:ascii="仿宋" w:hAnsi="仿宋" w:eastAsia="仿宋" w:cs="Times New Roman"/>
          <w:b w:val="0"/>
          <w:sz w:val="36"/>
          <w:szCs w:val="20"/>
        </w:rPr>
        <w:t xml:space="preserve"> </w:t>
      </w:r>
      <w:bookmarkStart w:id="3" w:name="_Toc114617427"/>
      <w:r>
        <w:rPr>
          <w:rFonts w:hint="eastAsia" w:ascii="仿宋" w:hAnsi="仿宋" w:eastAsia="仿宋"/>
          <w:sz w:val="36"/>
        </w:rPr>
        <w:t>第三章  招标内容及技术要求</w:t>
      </w:r>
      <w:bookmarkEnd w:id="3"/>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719"/>
        <w:gridCol w:w="4465"/>
        <w:gridCol w:w="920"/>
        <w:gridCol w:w="904"/>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25" w:type="dxa"/>
            <w:noWrap w:val="0"/>
            <w:vAlign w:val="center"/>
          </w:tcPr>
          <w:p>
            <w:pPr>
              <w:pStyle w:val="229"/>
              <w:jc w:val="center"/>
              <w:rPr>
                <w:rFonts w:hint="default"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序号</w:t>
            </w:r>
          </w:p>
        </w:tc>
        <w:tc>
          <w:tcPr>
            <w:tcW w:w="1719" w:type="dxa"/>
            <w:noWrap w:val="0"/>
            <w:vAlign w:val="center"/>
          </w:tcPr>
          <w:p>
            <w:pPr>
              <w:pStyle w:val="229"/>
              <w:jc w:val="center"/>
              <w:rPr>
                <w:rFonts w:hint="default"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货物名称</w:t>
            </w:r>
          </w:p>
        </w:tc>
        <w:tc>
          <w:tcPr>
            <w:tcW w:w="4465" w:type="dxa"/>
            <w:noWrap w:val="0"/>
            <w:vAlign w:val="center"/>
          </w:tcPr>
          <w:p>
            <w:pPr>
              <w:pStyle w:val="229"/>
              <w:jc w:val="center"/>
              <w:rPr>
                <w:rFonts w:hint="default"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项目特征描述</w:t>
            </w:r>
          </w:p>
        </w:tc>
        <w:tc>
          <w:tcPr>
            <w:tcW w:w="920" w:type="dxa"/>
            <w:noWrap w:val="0"/>
            <w:vAlign w:val="center"/>
          </w:tcPr>
          <w:p>
            <w:pPr>
              <w:pStyle w:val="229"/>
              <w:jc w:val="center"/>
              <w:rPr>
                <w:rFonts w:hint="default"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计量单位</w:t>
            </w:r>
          </w:p>
        </w:tc>
        <w:tc>
          <w:tcPr>
            <w:tcW w:w="904" w:type="dxa"/>
            <w:noWrap w:val="0"/>
            <w:vAlign w:val="center"/>
          </w:tcPr>
          <w:p>
            <w:pPr>
              <w:pStyle w:val="229"/>
              <w:jc w:val="center"/>
              <w:rPr>
                <w:rFonts w:hint="default"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工程量</w:t>
            </w:r>
          </w:p>
        </w:tc>
        <w:tc>
          <w:tcPr>
            <w:tcW w:w="589" w:type="dxa"/>
            <w:noWrap w:val="0"/>
            <w:vAlign w:val="center"/>
          </w:tcPr>
          <w:p>
            <w:pPr>
              <w:pStyle w:val="229"/>
              <w:jc w:val="center"/>
              <w:rPr>
                <w:rFonts w:hint="default"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925" w:type="dxa"/>
            <w:noWrap w:val="0"/>
            <w:vAlign w:val="center"/>
          </w:tcPr>
          <w:p>
            <w:pPr>
              <w:pStyle w:val="229"/>
              <w:jc w:val="center"/>
              <w:rPr>
                <w:rFonts w:hint="default"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1</w:t>
            </w:r>
          </w:p>
        </w:tc>
        <w:tc>
          <w:tcPr>
            <w:tcW w:w="1719" w:type="dxa"/>
            <w:noWrap w:val="0"/>
            <w:vAlign w:val="center"/>
          </w:tcPr>
          <w:p>
            <w:pPr>
              <w:pStyle w:val="229"/>
              <w:rPr>
                <w:rFonts w:hint="eastAsia"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病房储物柜</w:t>
            </w:r>
          </w:p>
        </w:tc>
        <w:tc>
          <w:tcPr>
            <w:tcW w:w="4465" w:type="dxa"/>
            <w:noWrap w:val="0"/>
            <w:vAlign w:val="center"/>
          </w:tcPr>
          <w:p>
            <w:pPr>
              <w:pStyle w:val="229"/>
              <w:rPr>
                <w:rFonts w:hint="eastAsia"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1、1300*500*2000</w:t>
            </w:r>
          </w:p>
          <w:p>
            <w:pPr>
              <w:pStyle w:val="229"/>
              <w:rPr>
                <w:rFonts w:hint="eastAsia"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2、钢板采用祼板0.8mm厚一级冷轧钢板，薄边框工艺设计钢板，侧板、门板、承载部件的裸钢板厚度不低于0.8mm；</w:t>
            </w:r>
          </w:p>
          <w:p>
            <w:pPr>
              <w:pStyle w:val="229"/>
              <w:rPr>
                <w:rFonts w:hint="eastAsia"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3、柜体表面采用高压静电喷塑热固性粉沫高温塑化而成 ，防腐性好，环保耐用；</w:t>
            </w:r>
          </w:p>
          <w:p>
            <w:pPr>
              <w:pStyle w:val="229"/>
              <w:rPr>
                <w:rFonts w:hint="eastAsia"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4、产品外观光滑平整，无划伤，开裂和变形，整柜外表涂层色泽一致，无涂层脱落或露底；冲压件平整， 无毛刺，无裂缝，焊接牢固，外表光滑、平整；表面光滑平整，无划伤，色泽均匀，无露底，流挂，起泡，皱皮等缺陷；</w:t>
            </w:r>
          </w:p>
          <w:p>
            <w:pPr>
              <w:pStyle w:val="229"/>
              <w:rPr>
                <w:rFonts w:hint="eastAsia"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5、资料柜的合页为不锈钢铸造件合页，资料柜门可以开启180度的标准。</w:t>
            </w:r>
          </w:p>
          <w:p>
            <w:pPr>
              <w:pStyle w:val="229"/>
              <w:rPr>
                <w:rFonts w:hint="eastAsia"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6.配置：明挂锁，内置铁扣手</w:t>
            </w:r>
          </w:p>
        </w:tc>
        <w:tc>
          <w:tcPr>
            <w:tcW w:w="920" w:type="dxa"/>
            <w:noWrap w:val="0"/>
            <w:vAlign w:val="center"/>
          </w:tcPr>
          <w:p>
            <w:pPr>
              <w:pStyle w:val="229"/>
              <w:rPr>
                <w:rFonts w:hint="default"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个</w:t>
            </w:r>
          </w:p>
        </w:tc>
        <w:tc>
          <w:tcPr>
            <w:tcW w:w="904" w:type="dxa"/>
            <w:noWrap w:val="0"/>
            <w:vAlign w:val="center"/>
          </w:tcPr>
          <w:p>
            <w:pPr>
              <w:pStyle w:val="229"/>
              <w:rPr>
                <w:rFonts w:hint="default"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166</w:t>
            </w:r>
          </w:p>
        </w:tc>
        <w:tc>
          <w:tcPr>
            <w:tcW w:w="589" w:type="dxa"/>
            <w:noWrap w:val="0"/>
            <w:vAlign w:val="center"/>
          </w:tcPr>
          <w:p>
            <w:pPr>
              <w:pStyle w:val="229"/>
              <w:rPr>
                <w:rFonts w:hint="default" w:ascii="仿宋" w:hAnsi="仿宋" w:eastAsia="仿宋" w:cs="仿宋"/>
                <w:color w:val="000000"/>
                <w:kern w:val="0"/>
                <w:sz w:val="24"/>
                <w:szCs w:val="24"/>
                <w:vertAlign w:val="baseline"/>
                <w:lang w:val="en-US" w:eastAsia="zh-CN"/>
              </w:rPr>
            </w:pPr>
            <w:r>
              <w:rPr>
                <w:rFonts w:hint="eastAsia" w:ascii="仿宋" w:hAnsi="仿宋" w:eastAsia="仿宋" w:cs="仿宋"/>
                <w:color w:val="000000"/>
                <w:kern w:val="0"/>
                <w:sz w:val="24"/>
                <w:szCs w:val="24"/>
                <w:vertAlign w:val="baseline"/>
                <w:lang w:val="en-US" w:eastAsia="zh-CN"/>
              </w:rPr>
              <w:t>/</w:t>
            </w:r>
          </w:p>
        </w:tc>
      </w:tr>
    </w:tbl>
    <w:p>
      <w:pPr>
        <w:pStyle w:val="229"/>
        <w:rPr>
          <w:rFonts w:hint="eastAsia" w:ascii="仿宋" w:hAnsi="仿宋" w:eastAsia="仿宋" w:cs="仿宋"/>
          <w:color w:val="FF0000"/>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备注：1、供应商所投设备须满足采购文件采购需求中的要求。</w:t>
      </w:r>
    </w:p>
    <w:p>
      <w:pPr>
        <w:widowControl/>
        <w:jc w:val="center"/>
        <w:rPr>
          <w:rFonts w:ascii="仿宋" w:hAnsi="仿宋" w:eastAsia="仿宋" w:cs="仿宋"/>
          <w:b/>
          <w:kern w:val="0"/>
          <w:sz w:val="32"/>
          <w:szCs w:val="32"/>
        </w:rPr>
      </w:pPr>
      <w:r>
        <w:rPr>
          <w:rFonts w:hint="eastAsia" w:ascii="仿宋" w:hAnsi="仿宋" w:eastAsia="仿宋" w:cs="仿宋"/>
          <w:b/>
          <w:sz w:val="24"/>
          <w:szCs w:val="24"/>
          <w:lang w:val="en-US" w:eastAsia="zh-CN"/>
        </w:rPr>
        <w:t xml:space="preserve">     2、供应商须在投标报价明细表中列明采购需求中要求的设备参数及单价、总价。</w:t>
      </w:r>
    </w:p>
    <w:p>
      <w:pPr>
        <w:pStyle w:val="42"/>
        <w:ind w:firstLine="210"/>
      </w:pPr>
    </w:p>
    <w:p>
      <w:pPr>
        <w:widowControl/>
        <w:jc w:val="center"/>
        <w:rPr>
          <w:rFonts w:ascii="仿宋" w:hAnsi="仿宋" w:eastAsia="仿宋" w:cs="仿宋"/>
          <w:b/>
          <w:kern w:val="0"/>
          <w:sz w:val="32"/>
          <w:szCs w:val="32"/>
        </w:rPr>
        <w:sectPr>
          <w:footerReference r:id="rId5" w:type="default"/>
          <w:pgSz w:w="11906" w:h="16838"/>
          <w:pgMar w:top="1304" w:right="1304" w:bottom="1304" w:left="1304" w:header="850" w:footer="850" w:gutter="0"/>
          <w:pgNumType w:start="1"/>
          <w:cols w:space="720" w:num="1"/>
          <w:docGrid w:type="lines" w:linePitch="312" w:charSpace="0"/>
        </w:sectPr>
      </w:pPr>
    </w:p>
    <w:p>
      <w:pPr>
        <w:spacing w:line="500" w:lineRule="exact"/>
        <w:ind w:firstLine="720" w:firstLineChars="200"/>
        <w:jc w:val="center"/>
        <w:rPr>
          <w:rStyle w:val="83"/>
          <w:rFonts w:ascii="仿宋" w:hAnsi="仿宋" w:eastAsia="仿宋"/>
          <w:sz w:val="36"/>
        </w:rPr>
      </w:pPr>
      <w:bookmarkStart w:id="4" w:name="_Toc114617428"/>
      <w:r>
        <w:rPr>
          <w:rStyle w:val="83"/>
          <w:rFonts w:hint="eastAsia" w:ascii="仿宋" w:hAnsi="仿宋" w:eastAsia="仿宋"/>
          <w:sz w:val="36"/>
        </w:rPr>
        <w:t>第四章  合同主要条款</w:t>
      </w:r>
      <w:bookmarkEnd w:id="4"/>
      <w:r>
        <w:rPr>
          <w:rStyle w:val="83"/>
          <w:rFonts w:hint="eastAsia" w:ascii="仿宋" w:hAnsi="仿宋" w:eastAsia="仿宋"/>
          <w:sz w:val="36"/>
        </w:rPr>
        <w:t>（仅供参考）</w:t>
      </w:r>
    </w:p>
    <w:p>
      <w:pPr>
        <w:pStyle w:val="116"/>
        <w:spacing w:line="520" w:lineRule="exact"/>
        <w:ind w:firstLine="560"/>
        <w:rPr>
          <w:rFonts w:ascii="仿宋" w:hAnsi="仿宋" w:eastAsia="仿宋"/>
        </w:rPr>
      </w:pP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甲方（采购方）：</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乙方（供应商）：</w:t>
      </w:r>
      <w:r>
        <w:rPr>
          <w:rFonts w:ascii="仿宋" w:hAnsi="仿宋" w:eastAsia="仿宋" w:cs="宋体"/>
          <w:sz w:val="28"/>
          <w:szCs w:val="28"/>
        </w:rPr>
        <w:t xml:space="preserve"> </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b/>
          <w:bCs/>
          <w:sz w:val="28"/>
          <w:szCs w:val="28"/>
        </w:rPr>
        <w:t>项目名称</w:t>
      </w:r>
      <w:r>
        <w:rPr>
          <w:rFonts w:ascii="仿宋" w:hAnsi="仿宋" w:eastAsia="仿宋" w:cs="宋体"/>
          <w:sz w:val="28"/>
          <w:szCs w:val="28"/>
        </w:rPr>
        <w:t xml:space="preserve">: </w:t>
      </w:r>
    </w:p>
    <w:p>
      <w:pPr>
        <w:pStyle w:val="42"/>
        <w:adjustRightInd w:val="0"/>
        <w:snapToGrid w:val="0"/>
        <w:spacing w:line="312" w:lineRule="auto"/>
        <w:ind w:firstLine="560" w:firstLineChars="200"/>
        <w:rPr>
          <w:rFonts w:ascii="仿宋" w:hAnsi="仿宋" w:eastAsia="仿宋"/>
          <w:sz w:val="28"/>
          <w:szCs w:val="28"/>
        </w:rPr>
      </w:pPr>
      <w:r>
        <w:rPr>
          <w:rFonts w:hint="eastAsia" w:ascii="仿宋" w:hAnsi="仿宋" w:eastAsia="仿宋" w:cs="宋体"/>
          <w:b/>
          <w:bCs/>
          <w:sz w:val="28"/>
          <w:szCs w:val="28"/>
        </w:rPr>
        <w:t>项目编号</w:t>
      </w:r>
      <w:r>
        <w:rPr>
          <w:rFonts w:hint="eastAsia" w:ascii="仿宋" w:hAnsi="仿宋" w:eastAsia="仿宋" w:cs="宋体"/>
          <w:sz w:val="28"/>
          <w:szCs w:val="28"/>
        </w:rPr>
        <w:t>：</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甲乙双方根据政府采购的有关规定，和中标通知书的要求，经双方友好协商，一致同意达成如下内容，特订立本合同，以便共同遵守。</w:t>
      </w:r>
    </w:p>
    <w:p>
      <w:pPr>
        <w:overflowPunct w:val="0"/>
        <w:adjustRightInd w:val="0"/>
        <w:snapToGrid w:val="0"/>
        <w:spacing w:line="312" w:lineRule="auto"/>
        <w:ind w:firstLine="560" w:firstLineChars="200"/>
        <w:rPr>
          <w:rFonts w:ascii="仿宋" w:hAnsi="仿宋" w:eastAsia="仿宋" w:cs="宋体"/>
          <w:b/>
          <w:sz w:val="28"/>
          <w:szCs w:val="28"/>
        </w:rPr>
      </w:pPr>
      <w:r>
        <w:rPr>
          <w:rFonts w:hint="eastAsia" w:ascii="仿宋" w:hAnsi="仿宋" w:eastAsia="仿宋" w:cs="宋体"/>
          <w:b/>
          <w:sz w:val="28"/>
          <w:szCs w:val="28"/>
        </w:rPr>
        <w:t>第一条：合同标的</w:t>
      </w:r>
    </w:p>
    <w:p>
      <w:pPr>
        <w:pStyle w:val="42"/>
        <w:adjustRightInd w:val="0"/>
        <w:snapToGrid w:val="0"/>
        <w:spacing w:line="312" w:lineRule="auto"/>
        <w:ind w:firstLine="280"/>
        <w:rPr>
          <w:rFonts w:ascii="仿宋" w:hAnsi="仿宋" w:eastAsia="仿宋"/>
          <w:sz w:val="28"/>
          <w:szCs w:val="28"/>
        </w:rPr>
      </w:pPr>
      <w:r>
        <w:rPr>
          <w:rFonts w:hint="eastAsia" w:ascii="仿宋" w:hAnsi="仿宋" w:eastAsia="仿宋" w:cs="宋体"/>
          <w:sz w:val="28"/>
          <w:szCs w:val="28"/>
        </w:rPr>
        <w:t>乙方根据甲方需求提供下列货物：</w:t>
      </w:r>
    </w:p>
    <w:tbl>
      <w:tblPr>
        <w:tblStyle w:val="43"/>
        <w:tblW w:w="10201" w:type="dxa"/>
        <w:tblInd w:w="0" w:type="dxa"/>
        <w:tblLayout w:type="fixed"/>
        <w:tblCellMar>
          <w:top w:w="0" w:type="dxa"/>
          <w:left w:w="0" w:type="dxa"/>
          <w:bottom w:w="0" w:type="dxa"/>
          <w:right w:w="0" w:type="dxa"/>
        </w:tblCellMar>
      </w:tblPr>
      <w:tblGrid>
        <w:gridCol w:w="2519"/>
        <w:gridCol w:w="1646"/>
        <w:gridCol w:w="1472"/>
        <w:gridCol w:w="985"/>
        <w:gridCol w:w="1299"/>
        <w:gridCol w:w="936"/>
        <w:gridCol w:w="1344"/>
      </w:tblGrid>
      <w:tr>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货物名称</w:t>
            </w: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规格型号</w:t>
            </w: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单价（元）</w:t>
            </w: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数量</w:t>
            </w: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金额（元）</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质保期</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备注</w:t>
            </w:r>
          </w:p>
        </w:tc>
      </w:tr>
      <w:tr>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r>
      <w:tr>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r>
      <w:tr>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r>
      <w:tr>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pPr>
              <w:widowControl/>
              <w:adjustRightInd w:val="0"/>
              <w:snapToGrid w:val="0"/>
              <w:jc w:val="center"/>
              <w:rPr>
                <w:rFonts w:ascii="仿宋" w:hAnsi="仿宋" w:eastAsia="仿宋" w:cs="宋体"/>
                <w:kern w:val="0"/>
                <w:sz w:val="24"/>
                <w:szCs w:val="24"/>
              </w:rPr>
            </w:pPr>
          </w:p>
        </w:tc>
      </w:tr>
    </w:tbl>
    <w:p>
      <w:pPr>
        <w:overflowPunct w:val="0"/>
        <w:adjustRightInd w:val="0"/>
        <w:snapToGrid w:val="0"/>
        <w:spacing w:line="312" w:lineRule="auto"/>
        <w:ind w:firstLine="560" w:firstLineChars="200"/>
        <w:rPr>
          <w:rFonts w:ascii="仿宋" w:hAnsi="仿宋" w:eastAsia="仿宋" w:cs="宋体"/>
          <w:sz w:val="28"/>
          <w:szCs w:val="28"/>
        </w:rPr>
      </w:pPr>
    </w:p>
    <w:p>
      <w:pPr>
        <w:overflowPunct w:val="0"/>
        <w:adjustRightInd w:val="0"/>
        <w:snapToGrid w:val="0"/>
        <w:spacing w:line="312" w:lineRule="auto"/>
        <w:ind w:firstLine="560" w:firstLineChars="200"/>
        <w:rPr>
          <w:rFonts w:ascii="仿宋" w:hAnsi="仿宋" w:eastAsia="仿宋" w:cs="宋体"/>
          <w:b/>
          <w:sz w:val="28"/>
          <w:szCs w:val="28"/>
        </w:rPr>
      </w:pPr>
      <w:r>
        <w:rPr>
          <w:rFonts w:hint="eastAsia" w:ascii="仿宋" w:hAnsi="仿宋" w:eastAsia="仿宋" w:cs="宋体"/>
          <w:b/>
          <w:sz w:val="28"/>
          <w:szCs w:val="28"/>
        </w:rPr>
        <w:t>第二条：合同价格</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1、货物总价为人民币（大写）：</w:t>
      </w:r>
      <w:r>
        <w:rPr>
          <w:rFonts w:hint="eastAsia" w:ascii="仿宋" w:hAnsi="仿宋" w:eastAsia="仿宋" w:cs="宋体"/>
          <w:sz w:val="28"/>
          <w:szCs w:val="28"/>
          <w:u w:val="single"/>
        </w:rPr>
        <w:t xml:space="preserve">            </w:t>
      </w:r>
      <w:r>
        <w:rPr>
          <w:rFonts w:hint="eastAsia" w:ascii="仿宋" w:hAnsi="仿宋" w:eastAsia="仿宋" w:cs="宋体"/>
          <w:sz w:val="28"/>
          <w:szCs w:val="28"/>
        </w:rPr>
        <w:t>元整。</w:t>
      </w:r>
    </w:p>
    <w:p>
      <w:pPr>
        <w:overflowPunct w:val="0"/>
        <w:adjustRightInd w:val="0"/>
        <w:snapToGrid w:val="0"/>
        <w:spacing w:line="312" w:lineRule="auto"/>
        <w:ind w:firstLine="560" w:firstLineChars="200"/>
        <w:rPr>
          <w:rFonts w:hint="eastAsia" w:ascii="仿宋" w:hAnsi="仿宋" w:eastAsia="仿宋" w:cs="宋体"/>
          <w:sz w:val="28"/>
          <w:szCs w:val="28"/>
        </w:rPr>
      </w:pPr>
      <w:r>
        <w:rPr>
          <w:rFonts w:hint="eastAsia" w:ascii="仿宋" w:hAnsi="仿宋" w:eastAsia="仿宋" w:cs="宋体"/>
          <w:sz w:val="28"/>
          <w:szCs w:val="28"/>
        </w:rPr>
        <w:t>2、总价中包括货物金额、安装费、包装费、软件接口费、运输费及运输途中保险费、装卸费及税金。本合同价格一般不得做任何变更与调整。</w:t>
      </w:r>
    </w:p>
    <w:p>
      <w:pPr>
        <w:overflowPunct w:val="0"/>
        <w:adjustRightInd w:val="0"/>
        <w:snapToGrid w:val="0"/>
        <w:spacing w:line="312" w:lineRule="auto"/>
        <w:ind w:firstLine="560" w:firstLineChars="200"/>
        <w:rPr>
          <w:rFonts w:ascii="仿宋" w:hAnsi="仿宋" w:eastAsia="仿宋" w:cs="宋体"/>
          <w:b/>
          <w:sz w:val="28"/>
          <w:szCs w:val="28"/>
        </w:rPr>
      </w:pPr>
      <w:r>
        <w:rPr>
          <w:rFonts w:hint="eastAsia" w:ascii="仿宋" w:hAnsi="仿宋" w:eastAsia="仿宋" w:cs="宋体"/>
          <w:b/>
          <w:sz w:val="28"/>
          <w:szCs w:val="28"/>
        </w:rPr>
        <w:t>第三条：付款方式</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1、甲乙双方确认的货款结算依据：投标文件、中标通知书，采购合同书，乙方开具的发票，甲方出具的验收结算书等。</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2、合同签订后支付合同金额的</w:t>
      </w:r>
      <w:r>
        <w:rPr>
          <w:rFonts w:hint="eastAsia" w:ascii="仿宋" w:hAnsi="仿宋" w:eastAsia="仿宋" w:cs="宋体"/>
          <w:sz w:val="28"/>
          <w:szCs w:val="28"/>
          <w:lang w:val="en-US" w:eastAsia="zh-CN"/>
        </w:rPr>
        <w:t>40</w:t>
      </w:r>
      <w:r>
        <w:rPr>
          <w:rFonts w:hint="eastAsia" w:ascii="仿宋" w:hAnsi="仿宋" w:eastAsia="仿宋" w:cs="宋体"/>
          <w:sz w:val="28"/>
          <w:szCs w:val="28"/>
        </w:rPr>
        <w:t>%，设备到达现场后支付合同金额的</w:t>
      </w:r>
      <w:r>
        <w:rPr>
          <w:rFonts w:hint="eastAsia" w:ascii="仿宋" w:hAnsi="仿宋" w:eastAsia="仿宋" w:cs="宋体"/>
          <w:sz w:val="28"/>
          <w:szCs w:val="28"/>
          <w:lang w:val="en-US" w:eastAsia="zh-CN"/>
        </w:rPr>
        <w:t>57</w:t>
      </w:r>
      <w:r>
        <w:rPr>
          <w:rFonts w:hint="eastAsia" w:ascii="仿宋" w:hAnsi="仿宋" w:eastAsia="仿宋" w:cs="宋体"/>
          <w:sz w:val="28"/>
          <w:szCs w:val="28"/>
        </w:rPr>
        <w:t>%，安装调试完成验收合格后支付合同金额的</w:t>
      </w:r>
      <w:r>
        <w:rPr>
          <w:rFonts w:hint="eastAsia" w:ascii="仿宋" w:hAnsi="仿宋" w:eastAsia="仿宋" w:cs="宋体"/>
          <w:sz w:val="28"/>
          <w:szCs w:val="28"/>
          <w:lang w:val="en-US" w:eastAsia="zh-CN"/>
        </w:rPr>
        <w:t>3</w:t>
      </w:r>
      <w:r>
        <w:rPr>
          <w:rFonts w:hint="eastAsia" w:ascii="仿宋" w:hAnsi="仿宋" w:eastAsia="仿宋" w:cs="宋体"/>
          <w:sz w:val="28"/>
          <w:szCs w:val="28"/>
        </w:rPr>
        <w:t xml:space="preserve">%。   </w:t>
      </w:r>
    </w:p>
    <w:p>
      <w:pPr>
        <w:overflowPunct w:val="0"/>
        <w:adjustRightInd w:val="0"/>
        <w:snapToGrid w:val="0"/>
        <w:spacing w:line="312" w:lineRule="auto"/>
        <w:ind w:firstLine="560" w:firstLineChars="200"/>
        <w:rPr>
          <w:rFonts w:ascii="仿宋" w:hAnsi="仿宋" w:eastAsia="仿宋" w:cs="宋体"/>
          <w:b/>
          <w:sz w:val="28"/>
          <w:szCs w:val="28"/>
        </w:rPr>
      </w:pPr>
      <w:r>
        <w:rPr>
          <w:rFonts w:hint="eastAsia" w:ascii="仿宋" w:hAnsi="仿宋" w:eastAsia="仿宋" w:cs="宋体"/>
          <w:b/>
          <w:sz w:val="28"/>
          <w:szCs w:val="28"/>
        </w:rPr>
        <w:t>第四条：交货、包装与验收</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1、交货地点：托克逊县人民医院</w:t>
      </w:r>
    </w:p>
    <w:p>
      <w:pPr>
        <w:overflowPunct w:val="0"/>
        <w:adjustRightInd w:val="0"/>
        <w:snapToGrid w:val="0"/>
        <w:spacing w:line="312" w:lineRule="auto"/>
        <w:ind w:firstLine="560" w:firstLineChars="200"/>
        <w:rPr>
          <w:rFonts w:hint="eastAsia" w:ascii="仿宋" w:hAnsi="仿宋" w:eastAsia="仿宋" w:cs="宋体"/>
          <w:sz w:val="28"/>
          <w:szCs w:val="28"/>
        </w:rPr>
      </w:pPr>
      <w:r>
        <w:rPr>
          <w:rFonts w:hint="eastAsia" w:ascii="仿宋" w:hAnsi="仿宋" w:eastAsia="仿宋" w:cs="宋体"/>
          <w:sz w:val="28"/>
          <w:szCs w:val="28"/>
        </w:rPr>
        <w:t>2、交货时间：自中标之日起6个月内供货安装调试完成</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3、货物包装应符合国家标准，以保证货物在运输过程中不受损伤。货物在运输或邮寄途中发生毁损或丢失，由乙方负责。在运输途中、交货前、卸货中发生人身伤害或货物受损的，由乙方负责承担。</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4、货物到达后，甲乙双方均须在场并确认包装的完好性后，安装后由甲方验货。并对货物进行清点验收，共同签字确认。如验收不合格，乙方应退货，预缴押金的要全额退还，一切损失由乙方承担。</w:t>
      </w:r>
    </w:p>
    <w:p>
      <w:pPr>
        <w:overflowPunct w:val="0"/>
        <w:adjustRightInd w:val="0"/>
        <w:snapToGrid w:val="0"/>
        <w:spacing w:line="312" w:lineRule="auto"/>
        <w:ind w:firstLine="560" w:firstLineChars="200"/>
        <w:rPr>
          <w:rFonts w:ascii="仿宋" w:hAnsi="仿宋" w:eastAsia="仿宋" w:cs="宋体"/>
          <w:b/>
          <w:sz w:val="28"/>
          <w:szCs w:val="28"/>
        </w:rPr>
      </w:pPr>
      <w:r>
        <w:rPr>
          <w:rFonts w:hint="eastAsia" w:ascii="仿宋" w:hAnsi="仿宋" w:eastAsia="仿宋" w:cs="宋体"/>
          <w:b/>
          <w:sz w:val="28"/>
          <w:szCs w:val="28"/>
        </w:rPr>
        <w:t>第五条：本合同的有效组成文件：</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1、投标文件。</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2、中标通知书。</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3、甲方出具的验货结算书。</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4、乙方所提供的其他承诺。</w:t>
      </w:r>
    </w:p>
    <w:p>
      <w:pPr>
        <w:overflowPunct w:val="0"/>
        <w:adjustRightInd w:val="0"/>
        <w:snapToGrid w:val="0"/>
        <w:spacing w:line="312" w:lineRule="auto"/>
        <w:ind w:firstLine="560" w:firstLineChars="200"/>
        <w:rPr>
          <w:rFonts w:ascii="仿宋" w:hAnsi="仿宋" w:eastAsia="仿宋" w:cs="宋体"/>
          <w:b/>
          <w:sz w:val="28"/>
          <w:szCs w:val="28"/>
        </w:rPr>
      </w:pPr>
      <w:r>
        <w:rPr>
          <w:rFonts w:hint="eastAsia" w:ascii="仿宋" w:hAnsi="仿宋" w:eastAsia="仿宋" w:cs="宋体"/>
          <w:b/>
          <w:sz w:val="28"/>
          <w:szCs w:val="28"/>
        </w:rPr>
        <w:t>第六条：质量保证和售后服务：</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乙方应保证所提供的货物是全新、未使用过的原装合格正品，并完全符合国家标准和行业的相关标准。所有货物乙方质保期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年内如不是甲方人为原因损坏，乙方负责维修。质保期过后，乙方负责维修，维修材料费用由甲方负责承担。</w:t>
      </w:r>
    </w:p>
    <w:p>
      <w:pPr>
        <w:overflowPunct w:val="0"/>
        <w:adjustRightInd w:val="0"/>
        <w:snapToGrid w:val="0"/>
        <w:spacing w:line="312" w:lineRule="auto"/>
        <w:ind w:firstLine="560" w:firstLineChars="200"/>
        <w:rPr>
          <w:rFonts w:ascii="仿宋" w:hAnsi="仿宋" w:eastAsia="仿宋" w:cs="宋体"/>
          <w:b/>
          <w:sz w:val="28"/>
          <w:szCs w:val="28"/>
        </w:rPr>
      </w:pPr>
      <w:r>
        <w:rPr>
          <w:rFonts w:hint="eastAsia" w:ascii="仿宋" w:hAnsi="仿宋" w:eastAsia="仿宋" w:cs="宋体"/>
          <w:b/>
          <w:sz w:val="28"/>
          <w:szCs w:val="28"/>
        </w:rPr>
        <w:t>第七条：违约责任：</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1、乙方不能按期按约交货或部分交货的，甲方有权不予支付乙方货款，</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并有权解除合同，乙方并应向甲方偿付相当于不能交货部分货款5%的违约金。</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2、乙方所提供货物品种、数量、质量不符合国家法律法规和本合同规定的，甲方有权拒收，由乙方负责包换或退货，并承担由此而支付的实际费用。</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3、乙方逾期交货的，按逾期缴货部分货款计算，向甲方偿付每日千分之五的违约金，并承担甲方因此所受的损失费用。</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4、乙方违反本合同相关约定的，除应当承担违约责任外，因乙方违约导致甲方产生其他相关损失的，乙方应当赔偿甲方因此产生的经济损失。</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5、甲方未按合同约定逾期付款的，应按照每日千分之五的比例向乙方偿付逾期货款的违约金。</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6、甲方违反本合同规定拒绝接货的，应当承担由此对乙方造成的损失。</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7、双方必须严格执行《中华人民共和国民法典》的有关违约责任规定。</w:t>
      </w:r>
    </w:p>
    <w:p>
      <w:pPr>
        <w:overflowPunct w:val="0"/>
        <w:adjustRightInd w:val="0"/>
        <w:snapToGrid w:val="0"/>
        <w:spacing w:line="312" w:lineRule="auto"/>
        <w:ind w:firstLine="560" w:firstLineChars="200"/>
        <w:rPr>
          <w:rFonts w:ascii="仿宋" w:hAnsi="仿宋" w:eastAsia="仿宋" w:cs="宋体"/>
          <w:b/>
          <w:sz w:val="28"/>
          <w:szCs w:val="28"/>
        </w:rPr>
      </w:pPr>
      <w:r>
        <w:rPr>
          <w:rFonts w:hint="eastAsia" w:ascii="仿宋" w:hAnsi="仿宋" w:eastAsia="仿宋" w:cs="宋体"/>
          <w:b/>
          <w:sz w:val="28"/>
          <w:szCs w:val="28"/>
        </w:rPr>
        <w:t>第八条：不可抗力</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1、本合同生效后发生不可抗力的，发生不可抗力的一方应立即通知对方和政府采购办，并在不可抗力发生之日起五天内提供不可抗力的详情及有关证明文件送交对方和政府采购办。</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2、发生不可抗力事件时，双方应协商以寻找一个合理的解决方法，并尽一切努力减轻不可抗力产生的后果。如不可抗力影响双方合同正常执行的，双方应友好协商解决本合同是否继续履行或终止。</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3、一方因不可抗力不能按本合同约定履行的，可以减轻或免除一方的违约责任，一方不能证明不能按本合同约定履行是因不可抗力的，应当承担本合同约定的违约和赔偿责任。</w:t>
      </w:r>
    </w:p>
    <w:p>
      <w:pPr>
        <w:overflowPunct w:val="0"/>
        <w:adjustRightInd w:val="0"/>
        <w:snapToGrid w:val="0"/>
        <w:spacing w:line="312" w:lineRule="auto"/>
        <w:ind w:firstLine="560" w:firstLineChars="200"/>
        <w:rPr>
          <w:rFonts w:ascii="仿宋" w:hAnsi="仿宋" w:eastAsia="仿宋" w:cs="宋体"/>
          <w:b/>
          <w:sz w:val="28"/>
          <w:szCs w:val="28"/>
        </w:rPr>
      </w:pPr>
      <w:r>
        <w:rPr>
          <w:rFonts w:hint="eastAsia" w:ascii="仿宋" w:hAnsi="仿宋" w:eastAsia="仿宋" w:cs="宋体"/>
          <w:b/>
          <w:sz w:val="28"/>
          <w:szCs w:val="28"/>
        </w:rPr>
        <w:t>第九条：合同的解除和变更</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当合同一方要求变更或解除合同时，在新协议未达成前，原合同仍然有效。要求变更的一方应及时书面通知对方政府采购办，对方在接到通知15日内书面给予答复，逾期未答复则视为已同意。双方达成协议的，按新协议执行，并报政府采购办备案。</w:t>
      </w:r>
    </w:p>
    <w:p>
      <w:pPr>
        <w:overflowPunct w:val="0"/>
        <w:adjustRightInd w:val="0"/>
        <w:snapToGrid w:val="0"/>
        <w:spacing w:line="312" w:lineRule="auto"/>
        <w:ind w:firstLine="560" w:firstLineChars="200"/>
        <w:rPr>
          <w:rFonts w:ascii="仿宋" w:hAnsi="仿宋" w:eastAsia="仿宋" w:cs="宋体"/>
          <w:b/>
          <w:sz w:val="28"/>
          <w:szCs w:val="28"/>
        </w:rPr>
      </w:pPr>
      <w:r>
        <w:rPr>
          <w:rFonts w:hint="eastAsia" w:ascii="仿宋" w:hAnsi="仿宋" w:eastAsia="仿宋" w:cs="宋体"/>
          <w:b/>
          <w:sz w:val="28"/>
          <w:szCs w:val="28"/>
        </w:rPr>
        <w:t>第十条：争议解决方式</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甲乙双方在合同执行中发生争议，由甲乙双方协商解决，协商解决不了的，甲乙双方均有权向政府采购办投诉或向合同签署所在地人民法院提起诉讼。</w:t>
      </w:r>
    </w:p>
    <w:p>
      <w:pPr>
        <w:overflowPunct w:val="0"/>
        <w:adjustRightInd w:val="0"/>
        <w:snapToGrid w:val="0"/>
        <w:spacing w:line="312" w:lineRule="auto"/>
        <w:ind w:firstLine="560" w:firstLineChars="200"/>
        <w:rPr>
          <w:rFonts w:ascii="仿宋" w:hAnsi="仿宋" w:eastAsia="仿宋" w:cs="宋体"/>
          <w:b/>
          <w:sz w:val="28"/>
          <w:szCs w:val="28"/>
        </w:rPr>
      </w:pPr>
      <w:r>
        <w:rPr>
          <w:rFonts w:hint="eastAsia" w:ascii="仿宋" w:hAnsi="仿宋" w:eastAsia="仿宋" w:cs="宋体"/>
          <w:b/>
          <w:sz w:val="28"/>
          <w:szCs w:val="28"/>
        </w:rPr>
        <w:t>第十一条：合同生效及其他</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1、本合同经甲乙双方盖章和代表签字日期，即为本合同生效日期。如双方盖章签字日期不一致时，以最后盖章签字方的盖章签字日期为合同的生效日期。</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2、本合同一式陆份，甲方伍份，乙方一份，政府采购办、招标代理公司各一套</w:t>
      </w:r>
    </w:p>
    <w:p>
      <w:pPr>
        <w:overflowPunct w:val="0"/>
        <w:adjustRightInd w:val="0"/>
        <w:snapToGrid w:val="0"/>
        <w:spacing w:line="312" w:lineRule="auto"/>
        <w:ind w:firstLine="560" w:firstLineChars="200"/>
        <w:rPr>
          <w:rFonts w:ascii="仿宋" w:hAnsi="仿宋" w:eastAsia="仿宋" w:cs="宋体"/>
          <w:sz w:val="28"/>
          <w:szCs w:val="28"/>
        </w:rPr>
      </w:pPr>
      <w:r>
        <w:rPr>
          <w:rFonts w:hint="eastAsia" w:ascii="仿宋" w:hAnsi="仿宋" w:eastAsia="仿宋" w:cs="宋体"/>
          <w:sz w:val="28"/>
          <w:szCs w:val="28"/>
        </w:rPr>
        <w:t>3、本合同的未尽事项，必要时由甲乙双方另订补充协议，经甲乙双方盖章和双方授权代表签字后与本合同具有同等法律效力，补充协议必须交政府采购办备案。</w:t>
      </w:r>
    </w:p>
    <w:p>
      <w:pPr>
        <w:pStyle w:val="42"/>
        <w:ind w:firstLine="210"/>
      </w:pP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4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overflowPunct w:val="0"/>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甲方：</w:t>
            </w:r>
          </w:p>
        </w:tc>
        <w:tc>
          <w:tcPr>
            <w:tcW w:w="4501" w:type="dxa"/>
          </w:tcPr>
          <w:p>
            <w:pPr>
              <w:overflowPunct w:val="0"/>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overflowPunct w:val="0"/>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地址：</w:t>
            </w:r>
          </w:p>
        </w:tc>
        <w:tc>
          <w:tcPr>
            <w:tcW w:w="4501" w:type="dxa"/>
          </w:tcPr>
          <w:p>
            <w:pPr>
              <w:overflowPunct w:val="0"/>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overflowPunct w:val="0"/>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经办人：</w:t>
            </w:r>
          </w:p>
        </w:tc>
        <w:tc>
          <w:tcPr>
            <w:tcW w:w="4501" w:type="dxa"/>
          </w:tcPr>
          <w:p>
            <w:pPr>
              <w:overflowPunct w:val="0"/>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经办人：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overflowPunct w:val="0"/>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电话：</w:t>
            </w:r>
          </w:p>
        </w:tc>
        <w:tc>
          <w:tcPr>
            <w:tcW w:w="4501" w:type="dxa"/>
          </w:tcPr>
          <w:p>
            <w:pPr>
              <w:overflowPunct w:val="0"/>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overflowPunct w:val="0"/>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日期：</w:t>
            </w:r>
          </w:p>
        </w:tc>
        <w:tc>
          <w:tcPr>
            <w:tcW w:w="4501" w:type="dxa"/>
          </w:tcPr>
          <w:p>
            <w:pPr>
              <w:overflowPunct w:val="0"/>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日期：</w:t>
            </w:r>
          </w:p>
        </w:tc>
      </w:tr>
    </w:tbl>
    <w:p>
      <w:pPr>
        <w:spacing w:line="520" w:lineRule="exact"/>
        <w:rPr>
          <w:rFonts w:ascii="仿宋" w:hAnsi="仿宋" w:eastAsia="仿宋"/>
          <w:b/>
        </w:rPr>
      </w:pPr>
      <w:r>
        <w:rPr>
          <w:rFonts w:hint="eastAsia" w:ascii="仿宋" w:hAnsi="仿宋" w:eastAsia="仿宋"/>
          <w:b/>
          <w:sz w:val="36"/>
        </w:rPr>
        <w:t>附件：投标书格式</w:t>
      </w:r>
    </w:p>
    <w:p>
      <w:pPr>
        <w:pStyle w:val="139"/>
        <w:spacing w:line="360" w:lineRule="auto"/>
        <w:ind w:firstLine="1400" w:firstLineChars="200"/>
        <w:jc w:val="both"/>
        <w:rPr>
          <w:rFonts w:ascii="仿宋" w:hAnsi="仿宋" w:eastAsia="仿宋"/>
          <w:color w:val="auto"/>
          <w:sz w:val="70"/>
        </w:rPr>
      </w:pPr>
    </w:p>
    <w:p>
      <w:pPr>
        <w:pStyle w:val="139"/>
        <w:spacing w:line="360" w:lineRule="auto"/>
        <w:ind w:firstLine="1400" w:firstLineChars="200"/>
        <w:jc w:val="both"/>
        <w:rPr>
          <w:rFonts w:ascii="仿宋" w:hAnsi="仿宋" w:eastAsia="仿宋"/>
          <w:color w:val="auto"/>
          <w:sz w:val="70"/>
        </w:rPr>
      </w:pPr>
    </w:p>
    <w:p>
      <w:pPr>
        <w:pStyle w:val="139"/>
        <w:spacing w:line="360" w:lineRule="auto"/>
        <w:ind w:firstLine="1400" w:firstLineChars="200"/>
        <w:jc w:val="both"/>
        <w:rPr>
          <w:rFonts w:ascii="仿宋" w:hAnsi="仿宋" w:eastAsia="仿宋"/>
          <w:color w:val="auto"/>
          <w:sz w:val="70"/>
        </w:rPr>
      </w:pPr>
    </w:p>
    <w:p>
      <w:pPr>
        <w:pStyle w:val="139"/>
        <w:spacing w:line="360" w:lineRule="auto"/>
        <w:ind w:firstLine="1400" w:firstLineChars="200"/>
        <w:jc w:val="both"/>
        <w:rPr>
          <w:rFonts w:ascii="仿宋" w:hAnsi="仿宋" w:eastAsia="仿宋"/>
          <w:color w:val="auto"/>
          <w:sz w:val="70"/>
        </w:rPr>
      </w:pPr>
    </w:p>
    <w:p>
      <w:pPr>
        <w:spacing w:line="360" w:lineRule="atLeast"/>
        <w:jc w:val="center"/>
        <w:rPr>
          <w:rFonts w:ascii="仿宋" w:hAnsi="仿宋" w:eastAsia="仿宋"/>
          <w:b/>
          <w:sz w:val="72"/>
        </w:rPr>
      </w:pPr>
      <w:r>
        <w:rPr>
          <w:rFonts w:hint="eastAsia" w:ascii="仿宋" w:hAnsi="仿宋" w:eastAsia="仿宋"/>
          <w:b/>
          <w:sz w:val="52"/>
          <w:szCs w:val="52"/>
          <w:u w:val="single"/>
        </w:rPr>
        <w:t xml:space="preserve"> </w:t>
      </w:r>
      <w:r>
        <w:rPr>
          <w:rFonts w:hint="eastAsia" w:ascii="仿宋" w:hAnsi="仿宋" w:eastAsia="仿宋"/>
          <w:b/>
          <w:sz w:val="72"/>
          <w:u w:val="single"/>
        </w:rPr>
        <w:t xml:space="preserve">              </w:t>
      </w:r>
      <w:r>
        <w:rPr>
          <w:rFonts w:hint="eastAsia" w:ascii="仿宋" w:hAnsi="仿宋" w:eastAsia="仿宋"/>
          <w:b/>
          <w:sz w:val="72"/>
        </w:rPr>
        <w:t>项目</w:t>
      </w:r>
    </w:p>
    <w:p>
      <w:pPr>
        <w:spacing w:line="360" w:lineRule="atLeast"/>
        <w:jc w:val="center"/>
        <w:rPr>
          <w:rFonts w:ascii="仿宋" w:hAnsi="仿宋" w:eastAsia="仿宋"/>
          <w:b/>
          <w:sz w:val="72"/>
        </w:rPr>
      </w:pPr>
    </w:p>
    <w:p>
      <w:pPr>
        <w:spacing w:line="360" w:lineRule="atLeast"/>
        <w:jc w:val="center"/>
        <w:rPr>
          <w:rFonts w:ascii="仿宋" w:hAnsi="仿宋" w:eastAsia="仿宋"/>
        </w:rPr>
      </w:pPr>
      <w:r>
        <w:rPr>
          <w:rFonts w:hint="eastAsia" w:ascii="仿宋" w:hAnsi="仿宋" w:eastAsia="仿宋"/>
          <w:b/>
          <w:sz w:val="72"/>
        </w:rPr>
        <w:t>投标书</w:t>
      </w:r>
    </w:p>
    <w:p>
      <w:pPr>
        <w:spacing w:line="360" w:lineRule="atLeast"/>
        <w:rPr>
          <w:rFonts w:ascii="仿宋" w:hAnsi="仿宋" w:eastAsia="仿宋"/>
        </w:rPr>
      </w:pPr>
    </w:p>
    <w:p>
      <w:pPr>
        <w:spacing w:line="360" w:lineRule="atLeast"/>
        <w:ind w:firstLine="420"/>
        <w:rPr>
          <w:rFonts w:ascii="仿宋" w:hAnsi="仿宋" w:eastAsia="仿宋"/>
        </w:rPr>
      </w:pPr>
    </w:p>
    <w:p>
      <w:pPr>
        <w:spacing w:line="360" w:lineRule="atLeast"/>
        <w:ind w:firstLine="880"/>
        <w:rPr>
          <w:rFonts w:ascii="仿宋" w:hAnsi="仿宋" w:eastAsia="仿宋"/>
          <w:sz w:val="44"/>
        </w:rPr>
      </w:pPr>
    </w:p>
    <w:p>
      <w:pPr>
        <w:spacing w:line="360" w:lineRule="atLeast"/>
        <w:ind w:firstLine="880"/>
        <w:rPr>
          <w:rFonts w:ascii="仿宋" w:hAnsi="仿宋" w:eastAsia="仿宋"/>
          <w:sz w:val="44"/>
        </w:rPr>
      </w:pPr>
      <w:r>
        <w:rPr>
          <w:rFonts w:hint="eastAsia" w:ascii="仿宋" w:hAnsi="仿宋" w:eastAsia="仿宋"/>
          <w:sz w:val="44"/>
        </w:rPr>
        <w:t>招 标 项 目 名 称：</w:t>
      </w:r>
    </w:p>
    <w:p>
      <w:pPr>
        <w:spacing w:line="360" w:lineRule="atLeast"/>
        <w:ind w:firstLine="880"/>
        <w:rPr>
          <w:rFonts w:ascii="仿宋" w:hAnsi="仿宋" w:eastAsia="仿宋"/>
          <w:sz w:val="44"/>
        </w:rPr>
      </w:pPr>
    </w:p>
    <w:p>
      <w:pPr>
        <w:spacing w:line="360" w:lineRule="atLeast"/>
        <w:ind w:firstLine="880"/>
        <w:rPr>
          <w:rFonts w:ascii="仿宋" w:hAnsi="仿宋" w:eastAsia="仿宋"/>
          <w:sz w:val="44"/>
        </w:rPr>
      </w:pPr>
      <w:r>
        <w:rPr>
          <w:rFonts w:hint="eastAsia" w:ascii="仿宋" w:hAnsi="仿宋" w:eastAsia="仿宋"/>
          <w:sz w:val="44"/>
        </w:rPr>
        <w:t>投   标   单   位：</w:t>
      </w:r>
    </w:p>
    <w:p>
      <w:pPr>
        <w:spacing w:line="360" w:lineRule="atLeast"/>
        <w:ind w:firstLine="880"/>
        <w:rPr>
          <w:rFonts w:ascii="仿宋" w:hAnsi="仿宋" w:eastAsia="仿宋"/>
          <w:sz w:val="44"/>
        </w:rPr>
      </w:pPr>
    </w:p>
    <w:p>
      <w:pPr>
        <w:spacing w:line="360" w:lineRule="atLeast"/>
        <w:ind w:firstLine="880"/>
        <w:rPr>
          <w:rFonts w:ascii="仿宋" w:hAnsi="仿宋" w:eastAsia="仿宋"/>
        </w:rPr>
      </w:pPr>
      <w:r>
        <w:rPr>
          <w:rFonts w:hint="eastAsia" w:ascii="仿宋" w:hAnsi="仿宋" w:eastAsia="仿宋"/>
          <w:sz w:val="44"/>
        </w:rPr>
        <w:t>投标单位全权代表：</w:t>
      </w:r>
    </w:p>
    <w:p>
      <w:pPr>
        <w:spacing w:line="360" w:lineRule="atLeast"/>
        <w:ind w:firstLine="640"/>
        <w:rPr>
          <w:rFonts w:ascii="仿宋" w:hAnsi="仿宋" w:eastAsia="仿宋"/>
          <w:sz w:val="32"/>
        </w:rPr>
      </w:pPr>
    </w:p>
    <w:p>
      <w:pPr>
        <w:spacing w:line="360" w:lineRule="atLeast"/>
        <w:ind w:firstLine="640"/>
        <w:rPr>
          <w:rFonts w:ascii="仿宋" w:hAnsi="仿宋" w:eastAsia="仿宋"/>
          <w:sz w:val="32"/>
        </w:rPr>
      </w:pPr>
    </w:p>
    <w:p>
      <w:pPr>
        <w:spacing w:line="360" w:lineRule="atLeast"/>
        <w:ind w:firstLine="720"/>
        <w:jc w:val="center"/>
        <w:rPr>
          <w:rFonts w:ascii="仿宋" w:hAnsi="仿宋" w:eastAsia="仿宋"/>
          <w:sz w:val="36"/>
        </w:rPr>
      </w:pPr>
      <w:r>
        <w:rPr>
          <w:rFonts w:hint="eastAsia" w:ascii="仿宋" w:hAnsi="仿宋" w:eastAsia="仿宋"/>
          <w:sz w:val="36"/>
        </w:rPr>
        <w:t>年      月      日</w:t>
      </w:r>
    </w:p>
    <w:p>
      <w:pPr>
        <w:spacing w:line="360" w:lineRule="atLeast"/>
        <w:ind w:firstLine="720"/>
        <w:jc w:val="right"/>
        <w:rPr>
          <w:rFonts w:ascii="仿宋" w:hAnsi="仿宋" w:eastAsia="仿宋"/>
          <w:sz w:val="28"/>
        </w:rPr>
      </w:pPr>
      <w:r>
        <w:rPr>
          <w:rFonts w:hint="eastAsia" w:ascii="仿宋" w:hAnsi="仿宋" w:eastAsia="仿宋"/>
          <w:sz w:val="36"/>
        </w:rPr>
        <w:br w:type="page"/>
      </w:r>
      <w:r>
        <w:rPr>
          <w:rFonts w:hint="eastAsia" w:ascii="仿宋" w:hAnsi="仿宋" w:eastAsia="仿宋"/>
          <w:sz w:val="28"/>
        </w:rPr>
        <w:t>附件一</w:t>
      </w:r>
    </w:p>
    <w:p>
      <w:pPr>
        <w:jc w:val="center"/>
        <w:rPr>
          <w:rFonts w:ascii="仿宋" w:hAnsi="仿宋" w:eastAsia="仿宋"/>
          <w:b/>
          <w:sz w:val="36"/>
        </w:rPr>
      </w:pPr>
      <w:r>
        <w:rPr>
          <w:rFonts w:hint="eastAsia" w:ascii="仿宋" w:hAnsi="仿宋" w:eastAsia="仿宋"/>
          <w:b/>
          <w:sz w:val="36"/>
        </w:rPr>
        <w:t>投标书</w:t>
      </w:r>
    </w:p>
    <w:p>
      <w:pPr>
        <w:pStyle w:val="204"/>
        <w:ind w:firstLine="0" w:firstLineChars="0"/>
        <w:jc w:val="both"/>
        <w:rPr>
          <w:rFonts w:ascii="仿宋" w:hAnsi="仿宋" w:eastAsia="仿宋"/>
          <w:sz w:val="28"/>
          <w:szCs w:val="28"/>
        </w:rPr>
      </w:pPr>
      <w:r>
        <w:rPr>
          <w:rFonts w:hint="eastAsia" w:ascii="仿宋" w:hAnsi="仿宋" w:eastAsia="仿宋"/>
          <w:sz w:val="28"/>
          <w:szCs w:val="28"/>
        </w:rPr>
        <w:t>新疆清泰万成项目管理有限公司：</w:t>
      </w:r>
    </w:p>
    <w:p>
      <w:pPr>
        <w:pStyle w:val="204"/>
        <w:ind w:firstLine="0" w:firstLineChars="0"/>
        <w:jc w:val="both"/>
        <w:rPr>
          <w:rFonts w:ascii="仿宋" w:hAnsi="仿宋" w:eastAsia="仿宋"/>
          <w:sz w:val="28"/>
          <w:szCs w:val="28"/>
        </w:rPr>
      </w:pPr>
    </w:p>
    <w:p>
      <w:pPr>
        <w:spacing w:line="360" w:lineRule="atLeast"/>
        <w:ind w:firstLine="560"/>
        <w:rPr>
          <w:rFonts w:ascii="仿宋" w:hAnsi="仿宋" w:eastAsia="仿宋"/>
          <w:sz w:val="28"/>
        </w:rPr>
      </w:pPr>
      <w:r>
        <w:rPr>
          <w:rFonts w:hint="eastAsia" w:ascii="仿宋" w:hAnsi="仿宋" w:eastAsia="仿宋"/>
          <w:sz w:val="28"/>
        </w:rPr>
        <w:t>我们收到你们</w:t>
      </w:r>
      <w:r>
        <w:rPr>
          <w:rFonts w:hint="eastAsia" w:ascii="仿宋" w:hAnsi="仿宋" w:eastAsia="仿宋"/>
          <w:sz w:val="28"/>
          <w:u w:val="single"/>
        </w:rPr>
        <w:t xml:space="preserve">             </w:t>
      </w:r>
      <w:r>
        <w:rPr>
          <w:rFonts w:hint="eastAsia" w:ascii="仿宋" w:hAnsi="仿宋" w:eastAsia="仿宋"/>
          <w:sz w:val="28"/>
        </w:rPr>
        <w:t xml:space="preserve"> 号招标文件，经认真研究，我们决定参加投标。</w:t>
      </w:r>
    </w:p>
    <w:p>
      <w:pPr>
        <w:spacing w:line="360" w:lineRule="atLeast"/>
        <w:ind w:firstLine="560"/>
        <w:rPr>
          <w:rFonts w:ascii="仿宋" w:hAnsi="仿宋" w:eastAsia="仿宋"/>
          <w:sz w:val="28"/>
        </w:rPr>
      </w:pPr>
      <w:r>
        <w:rPr>
          <w:rFonts w:hint="eastAsia" w:ascii="仿宋" w:hAnsi="仿宋" w:eastAsia="仿宋"/>
          <w:sz w:val="28"/>
        </w:rPr>
        <w:t xml:space="preserve">⒈按照招标文件中的一切要求，提供招标货物、安装及技术服务，投标总价 </w:t>
      </w:r>
      <w:r>
        <w:rPr>
          <w:rFonts w:hint="eastAsia" w:ascii="仿宋" w:hAnsi="仿宋" w:eastAsia="仿宋"/>
          <w:sz w:val="28"/>
          <w:u w:val="single"/>
        </w:rPr>
        <w:t xml:space="preserve">                 万</w:t>
      </w:r>
      <w:r>
        <w:rPr>
          <w:rFonts w:hint="eastAsia" w:ascii="仿宋" w:hAnsi="仿宋" w:eastAsia="仿宋"/>
          <w:sz w:val="28"/>
        </w:rPr>
        <w:t>元（人民币大写）￥：</w:t>
      </w:r>
      <w:r>
        <w:rPr>
          <w:rFonts w:hint="eastAsia" w:ascii="仿宋" w:hAnsi="仿宋" w:eastAsia="仿宋"/>
          <w:sz w:val="28"/>
          <w:u w:val="single"/>
        </w:rPr>
        <w:t xml:space="preserve">         万</w:t>
      </w:r>
      <w:r>
        <w:rPr>
          <w:rFonts w:hint="eastAsia" w:ascii="仿宋" w:hAnsi="仿宋" w:eastAsia="仿宋"/>
          <w:sz w:val="28"/>
        </w:rPr>
        <w:t>元（用阿拉伯数字书写）人民币，明细见投标产品名称数量报价表。</w:t>
      </w:r>
    </w:p>
    <w:p>
      <w:pPr>
        <w:spacing w:line="360" w:lineRule="atLeast"/>
        <w:ind w:firstLine="560"/>
        <w:rPr>
          <w:rFonts w:ascii="仿宋" w:hAnsi="仿宋" w:eastAsia="仿宋"/>
          <w:sz w:val="28"/>
        </w:rPr>
      </w:pPr>
      <w:r>
        <w:rPr>
          <w:rFonts w:hint="eastAsia" w:ascii="仿宋" w:hAnsi="仿宋" w:eastAsia="仿宋"/>
          <w:sz w:val="28"/>
        </w:rPr>
        <w:t>⒉如果我们的投标书被接受，我们将履行招标文件中规定的每一项要求，按期、按质、按量完成交货和完工任务。</w:t>
      </w:r>
    </w:p>
    <w:p>
      <w:pPr>
        <w:spacing w:line="360" w:lineRule="atLeast"/>
        <w:ind w:firstLine="560"/>
        <w:rPr>
          <w:rFonts w:ascii="仿宋" w:hAnsi="仿宋" w:eastAsia="仿宋"/>
          <w:sz w:val="28"/>
        </w:rPr>
      </w:pPr>
      <w:r>
        <w:rPr>
          <w:rFonts w:hint="eastAsia" w:ascii="仿宋" w:hAnsi="仿宋" w:eastAsia="仿宋"/>
          <w:sz w:val="28"/>
        </w:rPr>
        <w:t>⒊我们同意按招标文件的规定，本投标书的有效期为开标后</w:t>
      </w:r>
      <w:r>
        <w:rPr>
          <w:rFonts w:hint="eastAsia" w:ascii="仿宋" w:hAnsi="仿宋" w:eastAsia="仿宋"/>
          <w:sz w:val="28"/>
          <w:u w:val="single"/>
        </w:rPr>
        <w:t xml:space="preserve"> </w:t>
      </w:r>
      <w:r>
        <w:rPr>
          <w:rFonts w:hint="eastAsia" w:ascii="仿宋" w:hAnsi="仿宋" w:eastAsia="仿宋"/>
          <w:b/>
          <w:sz w:val="28"/>
          <w:u w:val="single"/>
        </w:rPr>
        <w:t>90</w:t>
      </w:r>
      <w:r>
        <w:rPr>
          <w:rFonts w:hint="eastAsia" w:ascii="仿宋" w:hAnsi="仿宋" w:eastAsia="仿宋"/>
          <w:sz w:val="28"/>
          <w:u w:val="single"/>
        </w:rPr>
        <w:t xml:space="preserve"> </w:t>
      </w:r>
      <w:r>
        <w:rPr>
          <w:rFonts w:hint="eastAsia" w:ascii="仿宋" w:hAnsi="仿宋" w:eastAsia="仿宋"/>
          <w:sz w:val="28"/>
        </w:rPr>
        <w:t>天。</w:t>
      </w:r>
    </w:p>
    <w:p>
      <w:pPr>
        <w:spacing w:line="360" w:lineRule="atLeast"/>
        <w:ind w:firstLine="560"/>
        <w:rPr>
          <w:rFonts w:ascii="仿宋" w:hAnsi="仿宋" w:eastAsia="仿宋"/>
          <w:sz w:val="28"/>
        </w:rPr>
      </w:pPr>
      <w:r>
        <w:rPr>
          <w:rFonts w:hint="eastAsia" w:ascii="仿宋" w:hAnsi="仿宋" w:eastAsia="仿宋"/>
          <w:sz w:val="28"/>
        </w:rPr>
        <w:t>⒋我们愿意提供采购人在招标文件中要求的所有资料。</w:t>
      </w:r>
    </w:p>
    <w:p>
      <w:pPr>
        <w:spacing w:line="360" w:lineRule="atLeast"/>
        <w:ind w:firstLine="560"/>
        <w:rPr>
          <w:rFonts w:ascii="仿宋" w:hAnsi="仿宋" w:eastAsia="仿宋"/>
          <w:sz w:val="28"/>
        </w:rPr>
      </w:pPr>
      <w:r>
        <w:rPr>
          <w:rFonts w:hint="eastAsia" w:ascii="仿宋" w:hAnsi="仿宋" w:eastAsia="仿宋"/>
          <w:sz w:val="28"/>
        </w:rPr>
        <w:t>⒌我们认为你们有选择或拒绝任何投标者中标的权力。我们理解，最低报价不是中标的唯一条件。</w:t>
      </w:r>
    </w:p>
    <w:p>
      <w:pPr>
        <w:spacing w:line="360" w:lineRule="atLeast"/>
        <w:ind w:firstLine="560"/>
        <w:rPr>
          <w:rFonts w:ascii="仿宋" w:hAnsi="仿宋" w:eastAsia="仿宋"/>
          <w:sz w:val="28"/>
        </w:rPr>
      </w:pPr>
      <w:r>
        <w:rPr>
          <w:rFonts w:hint="eastAsia" w:ascii="仿宋" w:hAnsi="仿宋" w:eastAsia="仿宋"/>
          <w:sz w:val="28"/>
        </w:rPr>
        <w:t>⒍我们愿按合同法履行自己的全部责任。</w:t>
      </w:r>
    </w:p>
    <w:p>
      <w:pPr>
        <w:spacing w:line="360" w:lineRule="atLeast"/>
        <w:ind w:firstLine="560"/>
        <w:rPr>
          <w:rFonts w:ascii="仿宋" w:hAnsi="仿宋" w:eastAsia="仿宋"/>
          <w:sz w:val="28"/>
        </w:rPr>
      </w:pPr>
      <w:r>
        <w:rPr>
          <w:rFonts w:hint="eastAsia" w:ascii="仿宋" w:hAnsi="仿宋" w:eastAsia="仿宋"/>
          <w:sz w:val="28"/>
        </w:rPr>
        <w:t>⒎我方愿意遵守国家有关规定及招标文件中规定的收费标准，承付中标服务费。</w:t>
      </w:r>
    </w:p>
    <w:p>
      <w:pPr>
        <w:spacing w:line="360" w:lineRule="atLeast"/>
        <w:ind w:firstLine="560"/>
        <w:rPr>
          <w:rFonts w:ascii="仿宋" w:hAnsi="仿宋" w:eastAsia="仿宋"/>
          <w:sz w:val="28"/>
        </w:rPr>
      </w:pPr>
      <w:r>
        <w:rPr>
          <w:rFonts w:hint="eastAsia" w:ascii="仿宋" w:hAnsi="仿宋" w:eastAsia="仿宋"/>
          <w:sz w:val="28"/>
        </w:rPr>
        <w:t>⒏该项投标在开标后的全过程中保持有效，不作任何更改和变动。</w:t>
      </w:r>
    </w:p>
    <w:p>
      <w:pPr>
        <w:spacing w:line="360" w:lineRule="atLeast"/>
        <w:ind w:firstLine="560"/>
        <w:rPr>
          <w:rFonts w:ascii="仿宋" w:hAnsi="仿宋" w:eastAsia="仿宋"/>
          <w:sz w:val="28"/>
        </w:rPr>
      </w:pPr>
      <w:r>
        <w:rPr>
          <w:rFonts w:hint="eastAsia" w:ascii="仿宋" w:hAnsi="仿宋" w:eastAsia="仿宋"/>
          <w:sz w:val="28"/>
        </w:rPr>
        <w:t>⒐我们同意按招标文件规定，交纳</w:t>
      </w:r>
      <w:r>
        <w:rPr>
          <w:rFonts w:hint="eastAsia" w:ascii="仿宋" w:hAnsi="仿宋" w:eastAsia="仿宋"/>
          <w:sz w:val="28"/>
          <w:u w:val="single"/>
        </w:rPr>
        <w:t xml:space="preserve">             </w:t>
      </w:r>
      <w:r>
        <w:rPr>
          <w:rFonts w:hint="eastAsia" w:ascii="仿宋" w:hAnsi="仿宋" w:eastAsia="仿宋"/>
          <w:sz w:val="28"/>
        </w:rPr>
        <w:t>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ascii="仿宋" w:hAnsi="仿宋" w:eastAsia="仿宋"/>
          <w:sz w:val="28"/>
        </w:rPr>
      </w:pPr>
      <w:r>
        <w:rPr>
          <w:rFonts w:hint="eastAsia" w:ascii="仿宋" w:hAnsi="仿宋" w:eastAsia="仿宋"/>
          <w:sz w:val="28"/>
        </w:rPr>
        <w:t>⒑综合说明：</w:t>
      </w:r>
    </w:p>
    <w:p>
      <w:pPr>
        <w:spacing w:line="360" w:lineRule="atLeast"/>
        <w:ind w:firstLine="560"/>
        <w:rPr>
          <w:rFonts w:ascii="仿宋" w:hAnsi="仿宋" w:eastAsia="仿宋"/>
          <w:sz w:val="28"/>
        </w:rPr>
      </w:pPr>
      <w:r>
        <w:rPr>
          <w:rFonts w:hint="eastAsia" w:ascii="仿宋" w:hAnsi="仿宋" w:eastAsia="仿宋"/>
          <w:sz w:val="28"/>
        </w:rPr>
        <w:t>（1）材料的详细技术参数、技术条件、技术标准、拟达到的质量标准和保险期限。</w:t>
      </w:r>
    </w:p>
    <w:p>
      <w:pPr>
        <w:spacing w:line="360" w:lineRule="atLeast"/>
        <w:ind w:firstLine="560"/>
        <w:rPr>
          <w:rFonts w:ascii="仿宋" w:hAnsi="仿宋" w:eastAsia="仿宋"/>
          <w:sz w:val="28"/>
        </w:rPr>
      </w:pPr>
      <w:r>
        <w:rPr>
          <w:rFonts w:hint="eastAsia" w:ascii="仿宋" w:hAnsi="仿宋" w:eastAsia="仿宋"/>
          <w:sz w:val="28"/>
        </w:rPr>
        <w:t>（2）易损件、配件及供应方式。</w:t>
      </w:r>
    </w:p>
    <w:p>
      <w:pPr>
        <w:spacing w:line="360" w:lineRule="atLeast"/>
        <w:ind w:firstLine="560"/>
        <w:rPr>
          <w:rFonts w:ascii="仿宋" w:hAnsi="仿宋" w:eastAsia="仿宋"/>
          <w:sz w:val="28"/>
        </w:rPr>
      </w:pPr>
      <w:r>
        <w:rPr>
          <w:rFonts w:hint="eastAsia" w:ascii="仿宋" w:hAnsi="仿宋" w:eastAsia="仿宋"/>
          <w:sz w:val="28"/>
        </w:rPr>
        <w:t>（3）工程安装计划、组织机构及人员安排。</w:t>
      </w:r>
    </w:p>
    <w:p>
      <w:pPr>
        <w:spacing w:line="360" w:lineRule="atLeast"/>
        <w:ind w:firstLine="560"/>
        <w:rPr>
          <w:rFonts w:ascii="仿宋" w:hAnsi="仿宋" w:eastAsia="仿宋"/>
          <w:sz w:val="28"/>
        </w:rPr>
      </w:pPr>
      <w:r>
        <w:rPr>
          <w:rFonts w:hint="eastAsia" w:ascii="仿宋" w:hAnsi="仿宋" w:eastAsia="仿宋"/>
          <w:sz w:val="28"/>
        </w:rPr>
        <w:t>（5）技术服务。</w:t>
      </w:r>
    </w:p>
    <w:p>
      <w:pPr>
        <w:spacing w:line="360" w:lineRule="atLeast"/>
        <w:ind w:firstLine="560"/>
        <w:rPr>
          <w:rFonts w:ascii="仿宋" w:hAnsi="仿宋" w:eastAsia="仿宋"/>
          <w:sz w:val="28"/>
        </w:rPr>
      </w:pPr>
      <w:r>
        <w:rPr>
          <w:rFonts w:hint="eastAsia" w:ascii="仿宋" w:hAnsi="仿宋" w:eastAsia="仿宋"/>
          <w:sz w:val="28"/>
        </w:rPr>
        <w:t>（6）运输方式。</w:t>
      </w:r>
    </w:p>
    <w:p>
      <w:pPr>
        <w:spacing w:line="360" w:lineRule="atLeast"/>
        <w:ind w:firstLine="560"/>
        <w:rPr>
          <w:rFonts w:ascii="仿宋" w:hAnsi="仿宋" w:eastAsia="仿宋"/>
          <w:sz w:val="28"/>
        </w:rPr>
      </w:pPr>
      <w:r>
        <w:rPr>
          <w:rFonts w:hint="eastAsia" w:ascii="仿宋" w:hAnsi="仿宋" w:eastAsia="仿宋"/>
          <w:sz w:val="28"/>
        </w:rPr>
        <w:t>（7）要求项目单位提供的配合。</w:t>
      </w:r>
    </w:p>
    <w:p>
      <w:pPr>
        <w:spacing w:line="360" w:lineRule="atLeast"/>
        <w:ind w:firstLine="560"/>
        <w:rPr>
          <w:rFonts w:ascii="仿宋" w:hAnsi="仿宋" w:eastAsia="仿宋"/>
          <w:sz w:val="28"/>
        </w:rPr>
      </w:pPr>
      <w:r>
        <w:rPr>
          <w:rFonts w:hint="eastAsia" w:ascii="仿宋" w:hAnsi="仿宋" w:eastAsia="仿宋"/>
          <w:sz w:val="28"/>
        </w:rPr>
        <w:t>（8）对招标文件内容有不同意见的偏离说明。</w:t>
      </w:r>
    </w:p>
    <w:p>
      <w:pPr>
        <w:spacing w:line="360" w:lineRule="atLeast"/>
        <w:ind w:firstLine="560"/>
        <w:rPr>
          <w:rFonts w:ascii="仿宋" w:hAnsi="仿宋" w:eastAsia="仿宋"/>
          <w:sz w:val="28"/>
        </w:rPr>
      </w:pPr>
      <w:r>
        <w:rPr>
          <w:rFonts w:hint="eastAsia" w:ascii="仿宋" w:hAnsi="仿宋" w:eastAsia="仿宋"/>
          <w:sz w:val="28"/>
        </w:rPr>
        <w:t>（9）其它。</w:t>
      </w:r>
    </w:p>
    <w:p>
      <w:pPr>
        <w:spacing w:line="360" w:lineRule="atLeast"/>
        <w:ind w:firstLine="560"/>
        <w:rPr>
          <w:rFonts w:ascii="仿宋" w:hAnsi="仿宋" w:eastAsia="仿宋"/>
          <w:sz w:val="28"/>
        </w:rPr>
      </w:pPr>
      <w:r>
        <w:rPr>
          <w:rFonts w:hint="eastAsia" w:ascii="仿宋" w:hAnsi="仿宋" w:eastAsia="仿宋"/>
          <w:sz w:val="28"/>
        </w:rPr>
        <w:t>11.所有有关本标书的函电，请按下列地址联系：</w:t>
      </w:r>
    </w:p>
    <w:p>
      <w:pPr>
        <w:spacing w:line="360" w:lineRule="atLeast"/>
        <w:ind w:firstLine="560"/>
        <w:rPr>
          <w:rFonts w:ascii="仿宋" w:hAnsi="仿宋" w:eastAsia="仿宋"/>
          <w:sz w:val="28"/>
        </w:rPr>
      </w:pPr>
      <w:r>
        <w:rPr>
          <w:rFonts w:hint="eastAsia" w:ascii="仿宋" w:hAnsi="仿宋" w:eastAsia="仿宋"/>
          <w:sz w:val="28"/>
        </w:rPr>
        <w:t>单       位：</w:t>
      </w:r>
    </w:p>
    <w:p>
      <w:pPr>
        <w:spacing w:line="360" w:lineRule="atLeast"/>
        <w:ind w:firstLine="560"/>
        <w:rPr>
          <w:rFonts w:ascii="仿宋" w:hAnsi="仿宋" w:eastAsia="仿宋"/>
          <w:sz w:val="28"/>
        </w:rPr>
      </w:pPr>
      <w:r>
        <w:rPr>
          <w:rFonts w:hint="eastAsia" w:ascii="仿宋" w:hAnsi="仿宋" w:eastAsia="仿宋"/>
          <w:sz w:val="28"/>
        </w:rPr>
        <w:t>地       址：</w:t>
      </w:r>
    </w:p>
    <w:p>
      <w:pPr>
        <w:spacing w:line="360" w:lineRule="atLeast"/>
        <w:ind w:firstLine="560"/>
        <w:rPr>
          <w:rFonts w:ascii="仿宋" w:hAnsi="仿宋" w:eastAsia="仿宋"/>
          <w:sz w:val="28"/>
        </w:rPr>
      </w:pPr>
      <w:r>
        <w:rPr>
          <w:rFonts w:hint="eastAsia" w:ascii="仿宋" w:hAnsi="仿宋" w:eastAsia="仿宋"/>
          <w:sz w:val="28"/>
        </w:rPr>
        <w:t>电       话：</w:t>
      </w:r>
    </w:p>
    <w:p>
      <w:pPr>
        <w:spacing w:line="360" w:lineRule="atLeast"/>
        <w:ind w:firstLine="560"/>
        <w:rPr>
          <w:rFonts w:ascii="仿宋" w:hAnsi="仿宋" w:eastAsia="仿宋"/>
          <w:sz w:val="28"/>
        </w:rPr>
      </w:pPr>
      <w:r>
        <w:rPr>
          <w:rFonts w:hint="eastAsia" w:ascii="仿宋" w:hAnsi="仿宋" w:eastAsia="仿宋"/>
          <w:sz w:val="28"/>
        </w:rPr>
        <w:t>传       真：</w:t>
      </w:r>
    </w:p>
    <w:p>
      <w:pPr>
        <w:spacing w:line="360" w:lineRule="atLeast"/>
        <w:ind w:firstLine="560"/>
        <w:rPr>
          <w:rFonts w:ascii="仿宋" w:hAnsi="仿宋" w:eastAsia="仿宋"/>
          <w:sz w:val="28"/>
        </w:rPr>
      </w:pPr>
      <w:r>
        <w:rPr>
          <w:rFonts w:hint="eastAsia" w:ascii="仿宋" w:hAnsi="仿宋" w:eastAsia="仿宋"/>
          <w:sz w:val="28"/>
        </w:rPr>
        <w:t>邮 政 编 码：</w:t>
      </w:r>
    </w:p>
    <w:p>
      <w:pPr>
        <w:spacing w:line="360" w:lineRule="atLeast"/>
        <w:ind w:firstLine="560"/>
        <w:rPr>
          <w:rFonts w:ascii="仿宋" w:hAnsi="仿宋" w:eastAsia="仿宋"/>
          <w:sz w:val="28"/>
        </w:rPr>
      </w:pPr>
      <w:r>
        <w:rPr>
          <w:rFonts w:hint="eastAsia" w:ascii="仿宋" w:hAnsi="仿宋" w:eastAsia="仿宋"/>
          <w:sz w:val="28"/>
        </w:rPr>
        <w:t>联  系  人：</w:t>
      </w:r>
    </w:p>
    <w:p>
      <w:pPr>
        <w:spacing w:line="360" w:lineRule="atLeast"/>
        <w:ind w:firstLine="560"/>
        <w:rPr>
          <w:rFonts w:ascii="仿宋" w:hAnsi="仿宋" w:eastAsia="仿宋"/>
          <w:sz w:val="28"/>
        </w:rPr>
      </w:pPr>
      <w:r>
        <w:rPr>
          <w:rFonts w:hint="eastAsia" w:ascii="仿宋" w:hAnsi="仿宋" w:eastAsia="仿宋"/>
          <w:sz w:val="28"/>
        </w:rPr>
        <w:t>投标单位：（公章）</w:t>
      </w:r>
    </w:p>
    <w:p>
      <w:pPr>
        <w:spacing w:line="360" w:lineRule="atLeast"/>
        <w:ind w:firstLine="560"/>
        <w:rPr>
          <w:rFonts w:ascii="仿宋" w:hAnsi="仿宋" w:eastAsia="仿宋"/>
          <w:sz w:val="28"/>
        </w:rPr>
      </w:pPr>
      <w:r>
        <w:rPr>
          <w:rFonts w:hint="eastAsia" w:ascii="仿宋" w:hAnsi="仿宋" w:eastAsia="仿宋"/>
          <w:sz w:val="28"/>
        </w:rPr>
        <w:t>授权代表签字：</w:t>
      </w:r>
    </w:p>
    <w:p>
      <w:pPr>
        <w:spacing w:line="360" w:lineRule="atLeast"/>
        <w:ind w:firstLine="560"/>
        <w:rPr>
          <w:rFonts w:ascii="仿宋" w:hAnsi="仿宋" w:eastAsia="仿宋"/>
          <w:sz w:val="28"/>
        </w:rPr>
      </w:pPr>
    </w:p>
    <w:p>
      <w:pPr>
        <w:spacing w:line="360" w:lineRule="atLeast"/>
        <w:ind w:firstLine="4877" w:firstLineChars="1742"/>
        <w:rPr>
          <w:rFonts w:ascii="仿宋" w:hAnsi="仿宋" w:eastAsia="仿宋"/>
          <w:sz w:val="28"/>
        </w:rPr>
      </w:pPr>
      <w:r>
        <w:rPr>
          <w:rFonts w:hint="eastAsia" w:ascii="仿宋" w:hAnsi="仿宋" w:eastAsia="仿宋"/>
          <w:sz w:val="28"/>
        </w:rPr>
        <w:t>年   月    日</w:t>
      </w:r>
    </w:p>
    <w:p>
      <w:pPr>
        <w:ind w:firstLine="562"/>
        <w:jc w:val="right"/>
        <w:rPr>
          <w:rFonts w:ascii="仿宋" w:hAnsi="仿宋" w:eastAsia="仿宋"/>
          <w:b/>
          <w:sz w:val="28"/>
        </w:rPr>
      </w:pPr>
      <w:r>
        <w:rPr>
          <w:rFonts w:hint="eastAsia" w:ascii="仿宋" w:hAnsi="仿宋" w:eastAsia="仿宋"/>
          <w:b/>
          <w:sz w:val="28"/>
        </w:rPr>
        <w:br w:type="page"/>
      </w:r>
      <w:r>
        <w:rPr>
          <w:rFonts w:hint="eastAsia" w:ascii="仿宋" w:hAnsi="仿宋" w:eastAsia="仿宋"/>
          <w:sz w:val="28"/>
        </w:rPr>
        <w:t>附件二</w:t>
      </w:r>
    </w:p>
    <w:p>
      <w:pPr>
        <w:wordWrap w:val="0"/>
        <w:spacing w:before="312" w:after="312"/>
        <w:jc w:val="center"/>
        <w:rPr>
          <w:rFonts w:ascii="仿宋" w:hAnsi="仿宋" w:eastAsia="仿宋" w:cs="仿宋"/>
          <w:b/>
          <w:bCs/>
          <w:sz w:val="36"/>
          <w:szCs w:val="36"/>
        </w:rPr>
      </w:pPr>
      <w:r>
        <w:rPr>
          <w:rFonts w:hint="eastAsia" w:ascii="仿宋" w:hAnsi="仿宋" w:eastAsia="仿宋" w:cs="仿宋"/>
          <w:b/>
          <w:bCs/>
          <w:sz w:val="36"/>
          <w:szCs w:val="36"/>
        </w:rPr>
        <w:t>法定代表人资格证明书</w:t>
      </w:r>
    </w:p>
    <w:p>
      <w:pPr>
        <w:spacing w:line="440" w:lineRule="exact"/>
        <w:rPr>
          <w:rFonts w:ascii="仿宋" w:hAnsi="仿宋" w:eastAsia="仿宋"/>
          <w:sz w:val="24"/>
        </w:rPr>
      </w:pPr>
    </w:p>
    <w:p>
      <w:pPr>
        <w:pStyle w:val="226"/>
        <w:snapToGrid w:val="0"/>
        <w:spacing w:line="312" w:lineRule="auto"/>
        <w:rPr>
          <w:rFonts w:ascii="仿宋" w:hAnsi="仿宋" w:eastAsia="仿宋"/>
          <w:sz w:val="28"/>
          <w:szCs w:val="28"/>
        </w:rPr>
      </w:pPr>
      <w:r>
        <w:rPr>
          <w:rFonts w:hint="eastAsia" w:ascii="仿宋" w:hAnsi="仿宋" w:eastAsia="仿宋"/>
          <w:sz w:val="28"/>
          <w:szCs w:val="28"/>
          <w:u w:val="single"/>
        </w:rPr>
        <w:t>（代理机构名称）</w:t>
      </w:r>
      <w:r>
        <w:rPr>
          <w:rFonts w:hint="eastAsia" w:ascii="仿宋" w:hAnsi="仿宋" w:eastAsia="仿宋"/>
          <w:sz w:val="28"/>
          <w:szCs w:val="28"/>
        </w:rPr>
        <w:t>：</w:t>
      </w:r>
    </w:p>
    <w:p>
      <w:pPr>
        <w:pStyle w:val="226"/>
        <w:snapToGrid w:val="0"/>
        <w:spacing w:line="312" w:lineRule="auto"/>
        <w:ind w:firstLine="560" w:firstLineChars="200"/>
        <w:rPr>
          <w:rFonts w:ascii="仿宋" w:hAnsi="仿宋" w:eastAsia="仿宋"/>
          <w:sz w:val="28"/>
          <w:szCs w:val="28"/>
        </w:rPr>
      </w:pPr>
      <w:r>
        <w:rPr>
          <w:rFonts w:hint="eastAsia" w:ascii="仿宋" w:hAnsi="仿宋" w:eastAsia="仿宋"/>
          <w:sz w:val="28"/>
          <w:szCs w:val="28"/>
        </w:rPr>
        <w:t>兹有</w:t>
      </w:r>
      <w:r>
        <w:rPr>
          <w:rFonts w:ascii="仿宋" w:hAnsi="仿宋" w:eastAsia="仿宋"/>
          <w:sz w:val="28"/>
          <w:szCs w:val="28"/>
          <w:u w:val="single"/>
        </w:rPr>
        <w:t xml:space="preserve">          </w:t>
      </w:r>
      <w:r>
        <w:rPr>
          <w:rFonts w:hint="eastAsia" w:ascii="仿宋" w:hAnsi="仿宋" w:eastAsia="仿宋"/>
          <w:sz w:val="28"/>
          <w:szCs w:val="28"/>
        </w:rPr>
        <w:t>同志为</w:t>
      </w:r>
      <w:r>
        <w:rPr>
          <w:rFonts w:ascii="仿宋" w:hAnsi="仿宋" w:eastAsia="仿宋"/>
          <w:sz w:val="28"/>
          <w:szCs w:val="28"/>
          <w:u w:val="single"/>
        </w:rPr>
        <w:t xml:space="preserve">             </w:t>
      </w:r>
      <w:r>
        <w:rPr>
          <w:rFonts w:hint="eastAsia" w:ascii="仿宋" w:hAnsi="仿宋" w:eastAsia="仿宋"/>
          <w:sz w:val="28"/>
          <w:szCs w:val="28"/>
        </w:rPr>
        <w:t>公司法定代表人，代表我公司办理一切社会公务事宜，具有法律效力。</w:t>
      </w:r>
      <w:r>
        <w:rPr>
          <w:rFonts w:ascii="仿宋" w:hAnsi="仿宋" w:eastAsia="仿宋"/>
          <w:sz w:val="28"/>
          <w:szCs w:val="28"/>
        </w:rPr>
        <w:t xml:space="preserve"> </w:t>
      </w:r>
    </w:p>
    <w:p>
      <w:pPr>
        <w:pStyle w:val="226"/>
        <w:snapToGrid w:val="0"/>
        <w:spacing w:line="312" w:lineRule="auto"/>
        <w:ind w:firstLine="560" w:firstLineChars="200"/>
        <w:rPr>
          <w:rFonts w:ascii="仿宋" w:hAnsi="仿宋" w:eastAsia="仿宋"/>
          <w:sz w:val="28"/>
          <w:szCs w:val="28"/>
        </w:rPr>
      </w:pPr>
      <w:r>
        <w:rPr>
          <w:rFonts w:hint="eastAsia" w:ascii="仿宋" w:hAnsi="仿宋" w:eastAsia="仿宋"/>
          <w:sz w:val="28"/>
          <w:szCs w:val="28"/>
        </w:rPr>
        <w:t>附法定代表人基本情况：</w:t>
      </w:r>
      <w:r>
        <w:rPr>
          <w:rFonts w:ascii="仿宋" w:hAnsi="仿宋" w:eastAsia="仿宋"/>
          <w:sz w:val="28"/>
          <w:szCs w:val="28"/>
        </w:rPr>
        <w:t xml:space="preserve"> </w:t>
      </w:r>
    </w:p>
    <w:p>
      <w:pPr>
        <w:pStyle w:val="226"/>
        <w:snapToGrid w:val="0"/>
        <w:spacing w:line="312" w:lineRule="auto"/>
        <w:ind w:firstLine="560" w:firstLineChars="200"/>
        <w:rPr>
          <w:rFonts w:ascii="仿宋" w:hAnsi="仿宋" w:eastAsia="仿宋"/>
          <w:sz w:val="28"/>
          <w:szCs w:val="28"/>
          <w:u w:val="single"/>
        </w:rPr>
      </w:pPr>
      <w:r>
        <w:rPr>
          <w:rFonts w:hint="eastAsia" w:ascii="仿宋" w:hAnsi="仿宋" w:eastAsia="仿宋"/>
          <w:sz w:val="28"/>
          <w:szCs w:val="28"/>
        </w:rPr>
        <w:t>姓名：</w:t>
      </w:r>
      <w:r>
        <w:rPr>
          <w:rFonts w:ascii="仿宋" w:hAnsi="仿宋" w:eastAsia="仿宋"/>
          <w:sz w:val="28"/>
          <w:szCs w:val="28"/>
          <w:u w:val="single"/>
        </w:rPr>
        <w:t xml:space="preserve">          </w:t>
      </w:r>
      <w:r>
        <w:rPr>
          <w:rFonts w:hint="eastAsia" w:ascii="仿宋" w:hAnsi="仿宋" w:eastAsia="仿宋"/>
          <w:sz w:val="28"/>
          <w:szCs w:val="28"/>
        </w:rPr>
        <w:t>性别：</w:t>
      </w:r>
      <w:r>
        <w:rPr>
          <w:rFonts w:ascii="仿宋" w:hAnsi="仿宋" w:eastAsia="仿宋"/>
          <w:sz w:val="28"/>
          <w:szCs w:val="28"/>
          <w:u w:val="single"/>
        </w:rPr>
        <w:t xml:space="preserve">     </w:t>
      </w:r>
      <w:r>
        <w:rPr>
          <w:rFonts w:hint="eastAsia" w:ascii="仿宋" w:hAnsi="仿宋" w:eastAsia="仿宋"/>
          <w:sz w:val="28"/>
          <w:szCs w:val="28"/>
        </w:rPr>
        <w:t>年龄：</w:t>
      </w:r>
      <w:r>
        <w:rPr>
          <w:rFonts w:ascii="仿宋" w:hAnsi="仿宋" w:eastAsia="仿宋"/>
          <w:sz w:val="28"/>
          <w:szCs w:val="28"/>
          <w:u w:val="single"/>
        </w:rPr>
        <w:t xml:space="preserve">     </w:t>
      </w:r>
      <w:r>
        <w:rPr>
          <w:rFonts w:hint="eastAsia" w:ascii="仿宋" w:hAnsi="仿宋" w:eastAsia="仿宋"/>
          <w:sz w:val="28"/>
          <w:szCs w:val="28"/>
        </w:rPr>
        <w:t>职务：</w:t>
      </w:r>
      <w:r>
        <w:rPr>
          <w:rFonts w:ascii="仿宋" w:hAnsi="仿宋" w:eastAsia="仿宋"/>
          <w:sz w:val="28"/>
          <w:szCs w:val="28"/>
          <w:u w:val="single"/>
        </w:rPr>
        <w:t xml:space="preserve">         </w:t>
      </w:r>
    </w:p>
    <w:p>
      <w:pPr>
        <w:pStyle w:val="226"/>
        <w:snapToGrid w:val="0"/>
        <w:spacing w:line="312" w:lineRule="auto"/>
        <w:ind w:firstLine="560" w:firstLineChars="200"/>
        <w:rPr>
          <w:rFonts w:ascii="仿宋" w:hAnsi="仿宋" w:eastAsia="仿宋"/>
          <w:sz w:val="28"/>
          <w:szCs w:val="28"/>
        </w:rPr>
      </w:pPr>
      <w:r>
        <w:rPr>
          <w:rFonts w:hint="eastAsia" w:ascii="仿宋" w:hAnsi="仿宋" w:eastAsia="仿宋"/>
          <w:sz w:val="28"/>
          <w:szCs w:val="28"/>
        </w:rPr>
        <w:t>身份证号码：</w:t>
      </w:r>
      <w:r>
        <w:rPr>
          <w:rFonts w:ascii="仿宋" w:hAnsi="仿宋" w:eastAsia="仿宋"/>
          <w:sz w:val="28"/>
          <w:szCs w:val="28"/>
          <w:u w:val="single"/>
        </w:rPr>
        <w:t xml:space="preserve">                     </w:t>
      </w:r>
    </w:p>
    <w:p>
      <w:pPr>
        <w:pStyle w:val="226"/>
        <w:snapToGrid w:val="0"/>
        <w:spacing w:line="312" w:lineRule="auto"/>
        <w:ind w:firstLine="560" w:firstLineChars="200"/>
        <w:rPr>
          <w:rFonts w:ascii="仿宋" w:hAnsi="仿宋" w:eastAsia="仿宋"/>
          <w:sz w:val="28"/>
          <w:szCs w:val="28"/>
        </w:rPr>
      </w:pPr>
      <w:r>
        <w:rPr>
          <w:rFonts w:hint="eastAsia" w:ascii="仿宋" w:hAnsi="仿宋" w:eastAsia="仿宋"/>
          <w:sz w:val="28"/>
          <w:szCs w:val="28"/>
        </w:rPr>
        <w:t>通讯地址：</w:t>
      </w:r>
      <w:r>
        <w:rPr>
          <w:rFonts w:ascii="仿宋" w:hAnsi="仿宋" w:eastAsia="仿宋"/>
          <w:sz w:val="28"/>
          <w:szCs w:val="28"/>
          <w:u w:val="single"/>
        </w:rPr>
        <w:t xml:space="preserve">                       </w:t>
      </w:r>
    </w:p>
    <w:p>
      <w:pPr>
        <w:snapToGrid w:val="0"/>
        <w:spacing w:line="312" w:lineRule="auto"/>
        <w:ind w:firstLine="560" w:firstLineChars="200"/>
        <w:rPr>
          <w:rFonts w:ascii="仿宋" w:hAnsi="仿宋" w:eastAsia="仿宋"/>
          <w:sz w:val="28"/>
          <w:szCs w:val="28"/>
          <w:u w:val="single"/>
        </w:rPr>
      </w:pPr>
      <w:r>
        <w:rPr>
          <w:rFonts w:hint="eastAsia" w:ascii="仿宋" w:hAnsi="仿宋" w:eastAsia="仿宋"/>
          <w:sz w:val="28"/>
          <w:szCs w:val="28"/>
        </w:rPr>
        <w:t>电话号码：</w:t>
      </w:r>
      <w:r>
        <w:rPr>
          <w:rFonts w:ascii="仿宋" w:hAnsi="仿宋" w:eastAsia="仿宋"/>
          <w:sz w:val="28"/>
          <w:szCs w:val="28"/>
          <w:u w:val="single"/>
        </w:rPr>
        <w:t xml:space="preserve">                   </w:t>
      </w:r>
    </w:p>
    <w:p>
      <w:pPr>
        <w:pStyle w:val="226"/>
        <w:snapToGrid w:val="0"/>
        <w:spacing w:line="312" w:lineRule="auto"/>
        <w:ind w:firstLine="560" w:firstLineChars="200"/>
        <w:rPr>
          <w:rFonts w:ascii="仿宋" w:hAnsi="仿宋" w:eastAsia="仿宋"/>
          <w:sz w:val="28"/>
          <w:szCs w:val="28"/>
        </w:rPr>
      </w:pPr>
    </w:p>
    <w:tbl>
      <w:tblPr>
        <w:tblStyle w:val="43"/>
        <w:tblW w:w="9514" w:type="dxa"/>
        <w:jc w:val="center"/>
        <w:tblLayout w:type="autofit"/>
        <w:tblCellMar>
          <w:top w:w="0" w:type="dxa"/>
          <w:left w:w="108" w:type="dxa"/>
          <w:bottom w:w="0" w:type="dxa"/>
          <w:right w:w="108" w:type="dxa"/>
        </w:tblCellMar>
      </w:tblPr>
      <w:tblGrid>
        <w:gridCol w:w="4616"/>
        <w:gridCol w:w="281"/>
        <w:gridCol w:w="4617"/>
      </w:tblGrid>
      <w:tr>
        <w:tblPrEx>
          <w:tblCellMar>
            <w:top w:w="0" w:type="dxa"/>
            <w:left w:w="108" w:type="dxa"/>
            <w:bottom w:w="0" w:type="dxa"/>
            <w:right w:w="108" w:type="dxa"/>
          </w:tblCellMar>
        </w:tblPrEx>
        <w:trPr>
          <w:trHeight w:val="3062"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法定代表人身份证原件扫描件</w:t>
            </w:r>
          </w:p>
          <w:p>
            <w:pPr>
              <w:jc w:val="center"/>
              <w:rPr>
                <w:rFonts w:ascii="仿宋" w:hAnsi="仿宋" w:eastAsia="仿宋"/>
                <w:sz w:val="28"/>
                <w:szCs w:val="28"/>
              </w:rPr>
            </w:pPr>
            <w:r>
              <w:rPr>
                <w:rFonts w:hint="eastAsia" w:ascii="仿宋" w:hAnsi="仿宋" w:eastAsia="仿宋"/>
                <w:sz w:val="28"/>
                <w:szCs w:val="28"/>
              </w:rPr>
              <w:t>（人像面）</w:t>
            </w:r>
          </w:p>
        </w:tc>
        <w:tc>
          <w:tcPr>
            <w:tcW w:w="281" w:type="dxa"/>
            <w:tcBorders>
              <w:left w:val="single" w:color="auto" w:sz="4" w:space="0"/>
              <w:right w:val="single" w:color="auto" w:sz="4" w:space="0"/>
            </w:tcBorders>
            <w:vAlign w:val="center"/>
          </w:tcPr>
          <w:p>
            <w:pPr>
              <w:pStyle w:val="42"/>
              <w:ind w:firstLine="0" w:firstLineChars="0"/>
              <w:jc w:val="center"/>
              <w:rPr>
                <w:rFonts w:ascii="仿宋" w:hAnsi="仿宋" w:eastAsia="仿宋"/>
                <w:sz w:val="28"/>
                <w:szCs w:val="28"/>
              </w:rPr>
            </w:pPr>
          </w:p>
        </w:tc>
        <w:tc>
          <w:tcPr>
            <w:tcW w:w="461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法定代表人身份证原件扫描件</w:t>
            </w:r>
          </w:p>
          <w:p>
            <w:pPr>
              <w:jc w:val="center"/>
              <w:rPr>
                <w:rFonts w:ascii="仿宋" w:hAnsi="仿宋" w:eastAsia="仿宋"/>
                <w:sz w:val="28"/>
                <w:szCs w:val="28"/>
              </w:rPr>
            </w:pPr>
            <w:r>
              <w:rPr>
                <w:rFonts w:hint="eastAsia" w:ascii="仿宋" w:hAnsi="仿宋" w:eastAsia="仿宋"/>
                <w:sz w:val="28"/>
                <w:szCs w:val="28"/>
              </w:rPr>
              <w:t>（国徽面）</w:t>
            </w:r>
          </w:p>
        </w:tc>
      </w:tr>
    </w:tbl>
    <w:p>
      <w:pPr>
        <w:pStyle w:val="226"/>
        <w:snapToGrid w:val="0"/>
        <w:spacing w:line="312" w:lineRule="auto"/>
        <w:ind w:firstLine="560" w:firstLineChars="200"/>
        <w:rPr>
          <w:rFonts w:ascii="仿宋" w:hAnsi="仿宋" w:eastAsia="仿宋"/>
          <w:sz w:val="28"/>
          <w:szCs w:val="28"/>
        </w:rPr>
      </w:pPr>
      <w:r>
        <w:rPr>
          <w:rFonts w:hint="eastAsia" w:ascii="仿宋" w:hAnsi="仿宋" w:eastAsia="仿宋"/>
          <w:sz w:val="28"/>
          <w:szCs w:val="28"/>
        </w:rPr>
        <w:t>特此证明。</w:t>
      </w:r>
    </w:p>
    <w:p>
      <w:pPr>
        <w:pStyle w:val="226"/>
        <w:snapToGrid w:val="0"/>
        <w:spacing w:line="312" w:lineRule="auto"/>
        <w:ind w:firstLine="560" w:firstLineChars="200"/>
        <w:rPr>
          <w:rFonts w:ascii="仿宋" w:hAnsi="仿宋" w:eastAsia="仿宋"/>
          <w:sz w:val="28"/>
          <w:szCs w:val="28"/>
        </w:rPr>
      </w:pPr>
    </w:p>
    <w:p>
      <w:pPr>
        <w:pStyle w:val="226"/>
        <w:snapToGrid w:val="0"/>
        <w:spacing w:line="312" w:lineRule="auto"/>
        <w:ind w:firstLine="560" w:firstLineChars="200"/>
        <w:rPr>
          <w:rFonts w:ascii="仿宋" w:hAnsi="仿宋" w:eastAsia="仿宋"/>
          <w:sz w:val="28"/>
          <w:szCs w:val="28"/>
        </w:rPr>
      </w:pPr>
      <w:r>
        <w:rPr>
          <w:rFonts w:hint="eastAsia" w:ascii="仿宋" w:hAnsi="仿宋" w:eastAsia="仿宋"/>
          <w:sz w:val="28"/>
          <w:szCs w:val="28"/>
        </w:rPr>
        <w:t>供应商（盖公章）：</w:t>
      </w:r>
    </w:p>
    <w:p>
      <w:pPr>
        <w:pStyle w:val="226"/>
        <w:snapToGrid w:val="0"/>
        <w:spacing w:line="312" w:lineRule="auto"/>
        <w:ind w:firstLine="560" w:firstLineChars="200"/>
        <w:rPr>
          <w:rFonts w:ascii="仿宋" w:hAnsi="仿宋" w:eastAsia="仿宋"/>
          <w:sz w:val="28"/>
          <w:szCs w:val="28"/>
        </w:rPr>
      </w:pPr>
      <w:r>
        <w:rPr>
          <w:rFonts w:hint="eastAsia" w:ascii="仿宋" w:hAnsi="仿宋" w:eastAsia="仿宋"/>
          <w:sz w:val="28"/>
          <w:szCs w:val="28"/>
        </w:rPr>
        <w:t>法定代表人（签字或签章）：</w:t>
      </w:r>
    </w:p>
    <w:p>
      <w:pPr>
        <w:pStyle w:val="226"/>
        <w:snapToGrid w:val="0"/>
        <w:spacing w:line="312" w:lineRule="auto"/>
        <w:ind w:firstLine="560" w:firstLineChars="200"/>
        <w:rPr>
          <w:rFonts w:ascii="仿宋" w:hAnsi="仿宋" w:eastAsia="仿宋"/>
          <w:bCs/>
          <w:sz w:val="24"/>
        </w:rPr>
      </w:pPr>
      <w:r>
        <w:rPr>
          <w:rFonts w:hint="eastAsia" w:ascii="仿宋" w:hAnsi="仿宋" w:eastAsia="仿宋"/>
          <w:sz w:val="28"/>
          <w:szCs w:val="28"/>
        </w:rPr>
        <w:t>日期：</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r>
        <w:rPr>
          <w:rFonts w:ascii="仿宋" w:hAnsi="仿宋" w:eastAsia="仿宋"/>
          <w:b/>
          <w:bCs/>
          <w:sz w:val="18"/>
          <w:szCs w:val="18"/>
        </w:rPr>
        <w:br w:type="page"/>
      </w:r>
    </w:p>
    <w:p>
      <w:pPr>
        <w:wordWrap w:val="0"/>
        <w:jc w:val="center"/>
        <w:rPr>
          <w:rFonts w:ascii="仿宋" w:hAnsi="仿宋" w:eastAsia="仿宋" w:cs="仿宋"/>
          <w:b/>
          <w:bCs/>
          <w:sz w:val="36"/>
          <w:szCs w:val="36"/>
        </w:rPr>
      </w:pPr>
      <w:r>
        <w:rPr>
          <w:rFonts w:hint="eastAsia" w:ascii="仿宋" w:hAnsi="仿宋" w:eastAsia="仿宋" w:cs="仿宋"/>
          <w:b/>
          <w:bCs/>
          <w:sz w:val="36"/>
          <w:szCs w:val="36"/>
        </w:rPr>
        <w:t>法定代表人授权委托书</w:t>
      </w:r>
    </w:p>
    <w:p>
      <w:pPr>
        <w:spacing w:line="440" w:lineRule="exact"/>
        <w:jc w:val="center"/>
        <w:rPr>
          <w:rFonts w:ascii="仿宋" w:hAnsi="仿宋" w:eastAsia="仿宋"/>
          <w:b/>
          <w:bCs/>
          <w:sz w:val="24"/>
        </w:rPr>
      </w:pPr>
    </w:p>
    <w:p>
      <w:pPr>
        <w:snapToGrid w:val="0"/>
        <w:spacing w:line="312" w:lineRule="auto"/>
        <w:ind w:firstLine="529" w:firstLineChars="189"/>
        <w:rPr>
          <w:rFonts w:ascii="仿宋" w:hAnsi="仿宋" w:eastAsia="仿宋"/>
          <w:bCs/>
          <w:sz w:val="28"/>
          <w:szCs w:val="28"/>
          <w:u w:val="single"/>
        </w:rPr>
      </w:pPr>
      <w:r>
        <w:rPr>
          <w:rFonts w:hint="eastAsia" w:ascii="仿宋" w:hAnsi="仿宋" w:eastAsia="仿宋"/>
          <w:bCs/>
          <w:sz w:val="28"/>
          <w:szCs w:val="28"/>
        </w:rPr>
        <w:t>本授权委托书声明：我系</w:t>
      </w:r>
      <w:r>
        <w:rPr>
          <w:rFonts w:ascii="仿宋" w:hAnsi="仿宋" w:eastAsia="仿宋"/>
          <w:bCs/>
          <w:sz w:val="28"/>
          <w:szCs w:val="28"/>
          <w:u w:val="single"/>
        </w:rPr>
        <w:t xml:space="preserve">  （供应商名称）  </w:t>
      </w:r>
      <w:r>
        <w:rPr>
          <w:rFonts w:hint="eastAsia" w:ascii="仿宋" w:hAnsi="仿宋" w:eastAsia="仿宋"/>
          <w:bCs/>
          <w:sz w:val="28"/>
          <w:szCs w:val="28"/>
        </w:rPr>
        <w:t>的法定代表人，现授权委托</w:t>
      </w:r>
      <w:r>
        <w:rPr>
          <w:rFonts w:ascii="仿宋" w:hAnsi="仿宋" w:eastAsia="仿宋"/>
          <w:bCs/>
          <w:sz w:val="28"/>
          <w:szCs w:val="28"/>
          <w:u w:val="single"/>
        </w:rPr>
        <w:t xml:space="preserve">   （供应商名称） </w:t>
      </w:r>
      <w:r>
        <w:rPr>
          <w:rFonts w:hint="eastAsia" w:ascii="仿宋" w:hAnsi="仿宋" w:eastAsia="仿宋"/>
          <w:bCs/>
          <w:sz w:val="28"/>
          <w:szCs w:val="28"/>
        </w:rPr>
        <w:t>的</w:t>
      </w:r>
      <w:r>
        <w:rPr>
          <w:rFonts w:ascii="仿宋" w:hAnsi="仿宋" w:eastAsia="仿宋"/>
          <w:bCs/>
          <w:sz w:val="28"/>
          <w:szCs w:val="28"/>
          <w:u w:val="single"/>
        </w:rPr>
        <w:t xml:space="preserve"> （授权代表姓名） </w:t>
      </w:r>
      <w:r>
        <w:rPr>
          <w:rFonts w:ascii="仿宋" w:hAnsi="仿宋" w:eastAsia="仿宋"/>
          <w:bCs/>
          <w:sz w:val="28"/>
          <w:szCs w:val="28"/>
        </w:rPr>
        <w:t xml:space="preserve"> 为我的代理人，以</w:t>
      </w:r>
      <w:r>
        <w:rPr>
          <w:rFonts w:hint="eastAsia" w:ascii="仿宋" w:hAnsi="仿宋" w:eastAsia="仿宋"/>
          <w:bCs/>
          <w:sz w:val="28"/>
          <w:szCs w:val="28"/>
          <w:u w:val="single"/>
        </w:rPr>
        <w:t>（供应商名称）</w:t>
      </w:r>
      <w:r>
        <w:rPr>
          <w:rFonts w:hint="eastAsia" w:ascii="仿宋" w:hAnsi="仿宋" w:eastAsia="仿宋"/>
          <w:bCs/>
          <w:sz w:val="28"/>
          <w:szCs w:val="28"/>
        </w:rPr>
        <w:t>的名义参加</w:t>
      </w:r>
      <w:r>
        <w:rPr>
          <w:rFonts w:hint="eastAsia" w:ascii="仿宋" w:hAnsi="仿宋" w:eastAsia="仿宋"/>
          <w:bCs/>
          <w:sz w:val="28"/>
          <w:szCs w:val="28"/>
          <w:u w:val="single"/>
        </w:rPr>
        <w:t>（项目名称和项目编号）</w:t>
      </w:r>
      <w:r>
        <w:rPr>
          <w:rFonts w:hint="eastAsia" w:ascii="仿宋" w:hAnsi="仿宋" w:eastAsia="仿宋"/>
          <w:bCs/>
          <w:sz w:val="28"/>
          <w:szCs w:val="28"/>
        </w:rPr>
        <w:t>招标项目的投标活动。代理人在参加整个招标投标活动所签署的一切文件和处理与之相关的一切事物，我均予承认。</w:t>
      </w:r>
    </w:p>
    <w:p>
      <w:pPr>
        <w:snapToGrid w:val="0"/>
        <w:spacing w:line="312" w:lineRule="auto"/>
        <w:ind w:firstLine="560" w:firstLineChars="200"/>
        <w:rPr>
          <w:rFonts w:ascii="仿宋" w:hAnsi="仿宋" w:eastAsia="仿宋"/>
          <w:bCs/>
          <w:sz w:val="28"/>
          <w:szCs w:val="28"/>
          <w:u w:val="single"/>
        </w:rPr>
      </w:pPr>
      <w:r>
        <w:rPr>
          <w:rFonts w:hint="eastAsia" w:ascii="仿宋" w:hAnsi="仿宋" w:eastAsia="仿宋"/>
          <w:bCs/>
          <w:sz w:val="28"/>
          <w:szCs w:val="28"/>
        </w:rPr>
        <w:t>代理人：</w:t>
      </w:r>
      <w:r>
        <w:rPr>
          <w:rFonts w:ascii="仿宋" w:hAnsi="仿宋" w:eastAsia="仿宋"/>
          <w:bCs/>
          <w:sz w:val="28"/>
          <w:szCs w:val="28"/>
        </w:rPr>
        <w:t xml:space="preserve">        性别：           年龄：</w:t>
      </w:r>
    </w:p>
    <w:p>
      <w:pPr>
        <w:snapToGrid w:val="0"/>
        <w:spacing w:line="312" w:lineRule="auto"/>
        <w:ind w:firstLine="560" w:firstLineChars="200"/>
        <w:rPr>
          <w:rFonts w:ascii="仿宋" w:hAnsi="仿宋" w:eastAsia="仿宋"/>
          <w:bCs/>
          <w:sz w:val="28"/>
          <w:szCs w:val="28"/>
        </w:rPr>
      </w:pPr>
      <w:r>
        <w:rPr>
          <w:rFonts w:hint="eastAsia" w:ascii="仿宋" w:hAnsi="仿宋" w:eastAsia="仿宋"/>
          <w:bCs/>
          <w:sz w:val="28"/>
          <w:szCs w:val="28"/>
        </w:rPr>
        <w:t>部</w:t>
      </w:r>
      <w:r>
        <w:rPr>
          <w:rFonts w:ascii="仿宋" w:hAnsi="仿宋" w:eastAsia="仿宋"/>
          <w:bCs/>
          <w:sz w:val="28"/>
          <w:szCs w:val="28"/>
        </w:rPr>
        <w:t xml:space="preserve">  </w:t>
      </w:r>
      <w:r>
        <w:rPr>
          <w:rFonts w:hint="eastAsia" w:ascii="仿宋" w:hAnsi="仿宋" w:eastAsia="仿宋"/>
          <w:bCs/>
          <w:sz w:val="28"/>
          <w:szCs w:val="28"/>
        </w:rPr>
        <w:t>门：</w:t>
      </w:r>
      <w:r>
        <w:rPr>
          <w:rFonts w:ascii="仿宋" w:hAnsi="仿宋" w:eastAsia="仿宋"/>
          <w:bCs/>
          <w:sz w:val="28"/>
          <w:szCs w:val="28"/>
        </w:rPr>
        <w:t xml:space="preserve">        职务：</w:t>
      </w:r>
    </w:p>
    <w:p>
      <w:pPr>
        <w:snapToGrid w:val="0"/>
        <w:spacing w:line="312" w:lineRule="auto"/>
        <w:ind w:firstLine="560" w:firstLineChars="200"/>
        <w:rPr>
          <w:rFonts w:ascii="仿宋" w:hAnsi="仿宋" w:eastAsia="仿宋"/>
          <w:bCs/>
          <w:sz w:val="28"/>
          <w:szCs w:val="28"/>
        </w:rPr>
      </w:pPr>
      <w:r>
        <w:rPr>
          <w:rFonts w:hint="eastAsia" w:ascii="仿宋" w:hAnsi="仿宋" w:eastAsia="仿宋"/>
          <w:bCs/>
          <w:sz w:val="28"/>
          <w:szCs w:val="28"/>
        </w:rPr>
        <w:t>代理期限：</w:t>
      </w:r>
    </w:p>
    <w:tbl>
      <w:tblPr>
        <w:tblStyle w:val="43"/>
        <w:tblW w:w="9514" w:type="dxa"/>
        <w:jc w:val="center"/>
        <w:tblLayout w:type="autofit"/>
        <w:tblCellMar>
          <w:top w:w="0" w:type="dxa"/>
          <w:left w:w="108" w:type="dxa"/>
          <w:bottom w:w="0" w:type="dxa"/>
          <w:right w:w="108" w:type="dxa"/>
        </w:tblCellMar>
      </w:tblPr>
      <w:tblGrid>
        <w:gridCol w:w="4616"/>
        <w:gridCol w:w="281"/>
        <w:gridCol w:w="4617"/>
      </w:tblGrid>
      <w:tr>
        <w:tblPrEx>
          <w:tblCellMar>
            <w:top w:w="0" w:type="dxa"/>
            <w:left w:w="108" w:type="dxa"/>
            <w:bottom w:w="0" w:type="dxa"/>
            <w:right w:w="108" w:type="dxa"/>
          </w:tblCellMar>
        </w:tblPrEx>
        <w:trPr>
          <w:trHeight w:val="3062"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代理人身份证原件扫描件</w:t>
            </w:r>
          </w:p>
          <w:p>
            <w:pPr>
              <w:jc w:val="center"/>
              <w:rPr>
                <w:rFonts w:ascii="仿宋" w:hAnsi="仿宋" w:eastAsia="仿宋"/>
                <w:sz w:val="28"/>
                <w:szCs w:val="28"/>
              </w:rPr>
            </w:pPr>
            <w:r>
              <w:rPr>
                <w:rFonts w:hint="eastAsia" w:ascii="仿宋" w:hAnsi="仿宋" w:eastAsia="仿宋"/>
                <w:sz w:val="28"/>
                <w:szCs w:val="28"/>
              </w:rPr>
              <w:t>（人像面）</w:t>
            </w:r>
          </w:p>
        </w:tc>
        <w:tc>
          <w:tcPr>
            <w:tcW w:w="281" w:type="dxa"/>
            <w:tcBorders>
              <w:left w:val="single" w:color="auto" w:sz="4" w:space="0"/>
              <w:right w:val="single" w:color="auto" w:sz="4" w:space="0"/>
            </w:tcBorders>
            <w:vAlign w:val="center"/>
          </w:tcPr>
          <w:p>
            <w:pPr>
              <w:pStyle w:val="42"/>
              <w:ind w:firstLine="0" w:firstLineChars="0"/>
              <w:jc w:val="center"/>
              <w:rPr>
                <w:rFonts w:ascii="仿宋" w:hAnsi="仿宋" w:eastAsia="仿宋"/>
                <w:sz w:val="28"/>
                <w:szCs w:val="28"/>
              </w:rPr>
            </w:pPr>
          </w:p>
        </w:tc>
        <w:tc>
          <w:tcPr>
            <w:tcW w:w="461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代理人身份证原件扫描件</w:t>
            </w:r>
          </w:p>
          <w:p>
            <w:pPr>
              <w:jc w:val="center"/>
              <w:rPr>
                <w:rFonts w:ascii="仿宋" w:hAnsi="仿宋" w:eastAsia="仿宋"/>
                <w:sz w:val="28"/>
                <w:szCs w:val="28"/>
              </w:rPr>
            </w:pPr>
            <w:r>
              <w:rPr>
                <w:rFonts w:hint="eastAsia" w:ascii="仿宋" w:hAnsi="仿宋" w:eastAsia="仿宋"/>
                <w:sz w:val="28"/>
                <w:szCs w:val="28"/>
              </w:rPr>
              <w:t>（国徽面）</w:t>
            </w:r>
          </w:p>
        </w:tc>
      </w:tr>
    </w:tbl>
    <w:p>
      <w:pPr>
        <w:pStyle w:val="139"/>
        <w:autoSpaceDE/>
        <w:autoSpaceDN/>
        <w:adjustRightInd/>
        <w:snapToGrid w:val="0"/>
        <w:spacing w:line="312" w:lineRule="auto"/>
        <w:ind w:firstLine="210"/>
        <w:jc w:val="both"/>
        <w:rPr>
          <w:rFonts w:ascii="仿宋" w:hAnsi="仿宋" w:eastAsia="仿宋"/>
          <w:color w:val="auto"/>
          <w:sz w:val="21"/>
          <w:szCs w:val="21"/>
        </w:rPr>
      </w:pPr>
    </w:p>
    <w:p>
      <w:pPr>
        <w:snapToGrid w:val="0"/>
        <w:spacing w:line="312" w:lineRule="auto"/>
        <w:ind w:firstLine="560" w:firstLineChars="200"/>
        <w:rPr>
          <w:rFonts w:ascii="仿宋" w:hAnsi="仿宋" w:eastAsia="仿宋"/>
          <w:bCs/>
          <w:sz w:val="28"/>
          <w:szCs w:val="28"/>
        </w:rPr>
      </w:pPr>
      <w:r>
        <w:rPr>
          <w:rFonts w:hint="eastAsia" w:ascii="仿宋" w:hAnsi="仿宋" w:eastAsia="仿宋"/>
          <w:bCs/>
          <w:sz w:val="28"/>
          <w:szCs w:val="28"/>
        </w:rPr>
        <w:t>供应商（盖公章）：</w:t>
      </w:r>
    </w:p>
    <w:p>
      <w:pPr>
        <w:snapToGrid w:val="0"/>
        <w:spacing w:line="312" w:lineRule="auto"/>
        <w:ind w:firstLine="560" w:firstLineChars="200"/>
        <w:rPr>
          <w:rFonts w:ascii="仿宋" w:hAnsi="仿宋" w:eastAsia="仿宋"/>
          <w:bCs/>
          <w:sz w:val="28"/>
          <w:szCs w:val="28"/>
        </w:rPr>
      </w:pPr>
      <w:r>
        <w:rPr>
          <w:rFonts w:hint="eastAsia" w:ascii="仿宋" w:hAnsi="仿宋" w:eastAsia="仿宋"/>
          <w:bCs/>
          <w:sz w:val="28"/>
          <w:szCs w:val="28"/>
        </w:rPr>
        <w:t>法定代表人（签字或签章）：</w:t>
      </w:r>
    </w:p>
    <w:p>
      <w:pPr>
        <w:snapToGrid w:val="0"/>
        <w:spacing w:line="312" w:lineRule="auto"/>
        <w:ind w:firstLine="560" w:firstLineChars="200"/>
        <w:rPr>
          <w:rFonts w:ascii="仿宋" w:hAnsi="仿宋" w:eastAsia="仿宋"/>
          <w:bCs/>
          <w:sz w:val="28"/>
          <w:szCs w:val="28"/>
        </w:rPr>
      </w:pPr>
      <w:r>
        <w:rPr>
          <w:rFonts w:hint="eastAsia" w:ascii="仿宋" w:hAnsi="仿宋" w:eastAsia="仿宋"/>
          <w:bCs/>
          <w:sz w:val="28"/>
          <w:szCs w:val="28"/>
        </w:rPr>
        <w:t>授权代理人（签字或签章）：</w:t>
      </w:r>
    </w:p>
    <w:p>
      <w:pPr>
        <w:snapToGrid w:val="0"/>
        <w:spacing w:line="312" w:lineRule="auto"/>
        <w:ind w:firstLine="560" w:firstLineChars="200"/>
        <w:rPr>
          <w:rFonts w:ascii="仿宋" w:hAnsi="仿宋" w:eastAsia="仿宋"/>
        </w:rPr>
      </w:pPr>
      <w:r>
        <w:rPr>
          <w:rFonts w:hint="eastAsia" w:ascii="仿宋" w:hAnsi="仿宋" w:eastAsia="仿宋"/>
          <w:bCs/>
          <w:sz w:val="28"/>
          <w:szCs w:val="28"/>
        </w:rPr>
        <w:t>日期：</w:t>
      </w:r>
      <w:r>
        <w:rPr>
          <w:rFonts w:ascii="仿宋" w:hAnsi="仿宋" w:eastAsia="仿宋"/>
          <w:bCs/>
          <w:sz w:val="28"/>
          <w:szCs w:val="28"/>
        </w:rPr>
        <w:t xml:space="preserve">  </w:t>
      </w:r>
      <w:r>
        <w:rPr>
          <w:rFonts w:hint="eastAsia" w:ascii="仿宋" w:hAnsi="仿宋" w:eastAsia="仿宋"/>
          <w:bCs/>
          <w:sz w:val="28"/>
          <w:szCs w:val="28"/>
        </w:rPr>
        <w:t>年</w:t>
      </w:r>
      <w:r>
        <w:rPr>
          <w:rFonts w:ascii="仿宋" w:hAnsi="仿宋" w:eastAsia="仿宋"/>
          <w:bCs/>
          <w:sz w:val="28"/>
          <w:szCs w:val="28"/>
        </w:rPr>
        <w:t xml:space="preserve">  </w:t>
      </w:r>
      <w:r>
        <w:rPr>
          <w:rFonts w:hint="eastAsia" w:ascii="仿宋" w:hAnsi="仿宋" w:eastAsia="仿宋"/>
          <w:bCs/>
          <w:sz w:val="28"/>
          <w:szCs w:val="28"/>
        </w:rPr>
        <w:t>月</w:t>
      </w:r>
      <w:r>
        <w:rPr>
          <w:rFonts w:ascii="仿宋" w:hAnsi="仿宋" w:eastAsia="仿宋"/>
          <w:bCs/>
          <w:sz w:val="28"/>
          <w:szCs w:val="28"/>
        </w:rPr>
        <w:t xml:space="preserve">  </w:t>
      </w:r>
      <w:r>
        <w:rPr>
          <w:rFonts w:hint="eastAsia" w:ascii="仿宋" w:hAnsi="仿宋" w:eastAsia="仿宋"/>
          <w:bCs/>
          <w:sz w:val="28"/>
          <w:szCs w:val="28"/>
        </w:rPr>
        <w:t>日</w:t>
      </w:r>
    </w:p>
    <w:p>
      <w:pPr>
        <w:wordWrap w:val="0"/>
        <w:snapToGrid w:val="0"/>
        <w:spacing w:line="460" w:lineRule="exact"/>
        <w:ind w:firstLine="560" w:firstLineChars="200"/>
        <w:rPr>
          <w:rFonts w:ascii="仿宋" w:hAnsi="仿宋" w:eastAsia="仿宋" w:cs="仿宋"/>
          <w:b/>
          <w:bCs/>
          <w:sz w:val="28"/>
          <w:szCs w:val="28"/>
        </w:rPr>
      </w:pPr>
    </w:p>
    <w:p>
      <w:pPr>
        <w:wordWrap w:val="0"/>
        <w:snapToGrid w:val="0"/>
        <w:spacing w:line="460" w:lineRule="exact"/>
        <w:ind w:firstLine="560" w:firstLineChars="200"/>
        <w:rPr>
          <w:rFonts w:ascii="仿宋" w:hAnsi="仿宋" w:eastAsia="仿宋" w:cs="仿宋"/>
          <w:b/>
          <w:bCs/>
          <w:sz w:val="28"/>
          <w:szCs w:val="28"/>
        </w:rPr>
      </w:pPr>
    </w:p>
    <w:p>
      <w:pPr>
        <w:wordWrap w:val="0"/>
        <w:snapToGrid w:val="0"/>
        <w:spacing w:line="46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备注：法人授权书应由</w:t>
      </w:r>
      <w:r>
        <w:rPr>
          <w:rFonts w:hint="eastAsia" w:ascii="仿宋" w:hAnsi="仿宋" w:eastAsia="仿宋" w:cs="仿宋"/>
          <w:b/>
          <w:bCs/>
          <w:sz w:val="28"/>
          <w:szCs w:val="28"/>
          <w:em w:val="dot"/>
        </w:rPr>
        <w:t>法人签名</w:t>
      </w:r>
      <w:r>
        <w:rPr>
          <w:rFonts w:hint="eastAsia" w:ascii="仿宋" w:hAnsi="仿宋" w:eastAsia="仿宋" w:cs="仿宋"/>
          <w:b/>
          <w:bCs/>
          <w:sz w:val="28"/>
          <w:szCs w:val="28"/>
        </w:rPr>
        <w:t>并加盖公章，</w:t>
      </w:r>
      <w:r>
        <w:rPr>
          <w:rFonts w:hint="eastAsia" w:ascii="仿宋" w:hAnsi="仿宋" w:eastAsia="仿宋" w:cs="仿宋"/>
          <w:b/>
          <w:bCs/>
          <w:sz w:val="28"/>
          <w:szCs w:val="28"/>
          <w:em w:val="dot"/>
        </w:rPr>
        <w:t>私章无效</w:t>
      </w:r>
      <w:r>
        <w:rPr>
          <w:rFonts w:hint="eastAsia" w:ascii="仿宋" w:hAnsi="仿宋" w:eastAsia="仿宋" w:cs="仿宋"/>
          <w:b/>
          <w:bCs/>
          <w:sz w:val="28"/>
          <w:szCs w:val="28"/>
        </w:rPr>
        <w:t>。</w:t>
      </w:r>
    </w:p>
    <w:p>
      <w:pPr>
        <w:pStyle w:val="42"/>
        <w:wordWrap w:val="0"/>
        <w:snapToGrid w:val="0"/>
        <w:spacing w:line="460" w:lineRule="exact"/>
        <w:ind w:firstLine="560" w:firstLineChars="200"/>
        <w:rPr>
          <w:rFonts w:ascii="仿宋" w:hAnsi="仿宋" w:eastAsia="仿宋"/>
          <w:b/>
          <w:bCs/>
          <w:sz w:val="28"/>
          <w:szCs w:val="28"/>
        </w:rPr>
      </w:pPr>
    </w:p>
    <w:p>
      <w:pPr>
        <w:ind w:firstLine="562"/>
        <w:jc w:val="right"/>
        <w:rPr>
          <w:rFonts w:ascii="仿宋" w:hAnsi="仿宋" w:eastAsia="仿宋"/>
          <w:sz w:val="28"/>
        </w:rPr>
      </w:pPr>
      <w:r>
        <w:rPr>
          <w:rFonts w:hint="eastAsia" w:ascii="仿宋" w:hAnsi="仿宋" w:eastAsia="仿宋"/>
          <w:sz w:val="28"/>
        </w:rPr>
        <w:br w:type="page"/>
      </w:r>
      <w:r>
        <w:rPr>
          <w:rFonts w:hint="eastAsia" w:ascii="仿宋" w:hAnsi="仿宋" w:eastAsia="仿宋"/>
          <w:sz w:val="28"/>
        </w:rPr>
        <w:t>附件三</w:t>
      </w:r>
    </w:p>
    <w:p>
      <w:pPr>
        <w:rPr>
          <w:rFonts w:ascii="仿宋" w:hAnsi="仿宋" w:eastAsia="仿宋"/>
        </w:rPr>
      </w:pPr>
    </w:p>
    <w:p>
      <w:pPr>
        <w:jc w:val="center"/>
        <w:rPr>
          <w:rFonts w:ascii="仿宋" w:hAnsi="仿宋" w:eastAsia="仿宋"/>
        </w:rPr>
      </w:pPr>
    </w:p>
    <w:p>
      <w:pPr>
        <w:jc w:val="center"/>
        <w:rPr>
          <w:rFonts w:ascii="仿宋" w:hAnsi="仿宋" w:eastAsia="仿宋"/>
          <w:b/>
          <w:sz w:val="36"/>
        </w:rPr>
      </w:pPr>
      <w:r>
        <w:rPr>
          <w:rFonts w:hint="eastAsia" w:ascii="仿宋" w:hAnsi="仿宋" w:eastAsia="仿宋"/>
          <w:b/>
          <w:sz w:val="36"/>
        </w:rPr>
        <w:t>关于投标文件的声明函</w:t>
      </w: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rPr>
          <w:rFonts w:ascii="仿宋" w:hAnsi="仿宋" w:eastAsia="仿宋"/>
          <w:sz w:val="28"/>
          <w:szCs w:val="28"/>
        </w:rPr>
      </w:pPr>
      <w:r>
        <w:rPr>
          <w:rFonts w:hint="eastAsia" w:ascii="仿宋" w:hAnsi="仿宋" w:eastAsia="仿宋"/>
          <w:sz w:val="28"/>
          <w:szCs w:val="28"/>
        </w:rPr>
        <w:t>致：新疆清泰万成项目管理有限公司：</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为响应你方</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日的</w:t>
      </w:r>
      <w:r>
        <w:rPr>
          <w:rFonts w:hint="eastAsia" w:ascii="仿宋" w:hAnsi="仿宋" w:eastAsia="仿宋"/>
          <w:sz w:val="28"/>
          <w:szCs w:val="28"/>
          <w:u w:val="single"/>
        </w:rPr>
        <w:t xml:space="preserve">           </w:t>
      </w:r>
      <w:r>
        <w:rPr>
          <w:rFonts w:hint="eastAsia" w:ascii="仿宋" w:hAnsi="仿宋" w:eastAsia="仿宋"/>
          <w:sz w:val="28"/>
          <w:szCs w:val="28"/>
        </w:rPr>
        <w:t>投标邀请，下述签字人自愿参与投标，提供招标文件技术需求书中规定的</w:t>
      </w:r>
      <w:r>
        <w:rPr>
          <w:rFonts w:hint="eastAsia" w:ascii="仿宋" w:hAnsi="仿宋" w:eastAsia="仿宋"/>
          <w:sz w:val="28"/>
          <w:szCs w:val="28"/>
          <w:u w:val="single"/>
        </w:rPr>
        <w:t xml:space="preserve">         </w:t>
      </w:r>
      <w:r>
        <w:rPr>
          <w:rFonts w:hint="eastAsia" w:ascii="仿宋" w:hAnsi="仿宋" w:eastAsia="仿宋"/>
          <w:sz w:val="28"/>
          <w:szCs w:val="28"/>
        </w:rPr>
        <w:t>项目，提交下述文件并声明全部说明是真实的和正确的。下述签字人将就下述文件中存在的虚假或不真实内容对招标代理机构和招标人承担法律责任。</w:t>
      </w:r>
    </w:p>
    <w:p>
      <w:pPr>
        <w:tabs>
          <w:tab w:val="left" w:pos="720"/>
        </w:tabs>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下述签字人证明本资格文件中的内容是真实的和正确的，同时附上我公司近一年的财务报表。</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下述签字人知道，招标人可能要求其提供进一步的资格材料并同意按招标人的要求提交。</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        .</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法人代表或其被授权人：</w:t>
      </w:r>
      <w:r>
        <w:rPr>
          <w:rFonts w:hint="eastAsia" w:ascii="仿宋" w:hAnsi="仿宋" w:eastAsia="仿宋"/>
          <w:sz w:val="28"/>
          <w:szCs w:val="28"/>
          <w:u w:val="single"/>
        </w:rPr>
        <w:t xml:space="preserve">      （签字或盖章）       .</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日期：   年   月   日</w:t>
      </w:r>
    </w:p>
    <w:p>
      <w:pPr>
        <w:adjustRightInd w:val="0"/>
        <w:snapToGrid w:val="0"/>
        <w:spacing w:line="360" w:lineRule="auto"/>
        <w:ind w:firstLine="560" w:firstLineChars="200"/>
        <w:rPr>
          <w:rFonts w:ascii="仿宋" w:hAnsi="仿宋" w:eastAsia="仿宋"/>
          <w:sz w:val="28"/>
          <w:szCs w:val="28"/>
        </w:rPr>
      </w:pPr>
    </w:p>
    <w:p>
      <w:pPr>
        <w:pStyle w:val="42"/>
        <w:ind w:firstLine="210"/>
        <w:rPr>
          <w:rFonts w:ascii="仿宋" w:hAnsi="仿宋" w:eastAsia="仿宋"/>
        </w:rPr>
      </w:pPr>
      <w:r>
        <w:rPr>
          <w:rFonts w:ascii="仿宋" w:hAnsi="仿宋" w:eastAsia="仿宋"/>
        </w:rPr>
        <w:br w:type="page"/>
      </w:r>
    </w:p>
    <w:p>
      <w:pPr>
        <w:jc w:val="right"/>
        <w:rPr>
          <w:rFonts w:ascii="仿宋" w:hAnsi="仿宋" w:eastAsia="仿宋"/>
          <w:b/>
          <w:sz w:val="36"/>
        </w:rPr>
      </w:pPr>
      <w:r>
        <w:rPr>
          <w:rFonts w:hint="eastAsia" w:ascii="仿宋" w:hAnsi="仿宋" w:eastAsia="仿宋"/>
          <w:sz w:val="28"/>
        </w:rPr>
        <w:t>附件四</w:t>
      </w:r>
    </w:p>
    <w:p>
      <w:pPr>
        <w:jc w:val="center"/>
        <w:rPr>
          <w:rFonts w:ascii="仿宋" w:hAnsi="仿宋" w:eastAsia="仿宋"/>
          <w:b/>
          <w:sz w:val="36"/>
        </w:rPr>
      </w:pPr>
      <w:r>
        <w:rPr>
          <w:rFonts w:hint="eastAsia" w:ascii="仿宋" w:hAnsi="仿宋" w:eastAsia="仿宋"/>
          <w:b/>
          <w:sz w:val="36"/>
        </w:rPr>
        <w:t>中小企业声明函（货物）</w:t>
      </w: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采购活动，提供的货物全部由符合政策要求的中小企业制造。相关企业（含联合体中的中小企业、签订分包意向协议的中小企业）的具体情况如下：</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1. </w:t>
      </w:r>
      <w:r>
        <w:rPr>
          <w:rFonts w:hint="eastAsia" w:ascii="仿宋" w:hAnsi="仿宋" w:eastAsia="仿宋"/>
          <w:sz w:val="28"/>
          <w:szCs w:val="28"/>
          <w:u w:val="single"/>
        </w:rPr>
        <w:t xml:space="preserve">（标的名称） </w:t>
      </w:r>
      <w:r>
        <w:rPr>
          <w:rFonts w:hint="eastAsia" w:ascii="仿宋" w:hAnsi="仿宋" w:eastAsia="仿宋"/>
          <w:sz w:val="28"/>
          <w:szCs w:val="28"/>
        </w:rPr>
        <w:t>，属于</w:t>
      </w:r>
      <w:r>
        <w:rPr>
          <w:rFonts w:hint="eastAsia" w:ascii="仿宋" w:hAnsi="仿宋" w:eastAsia="仿宋"/>
          <w:sz w:val="28"/>
          <w:szCs w:val="28"/>
          <w:u w:val="single"/>
        </w:rPr>
        <w:t>（采购文件中明确的所属行业）行业</w:t>
      </w:r>
      <w:r>
        <w:rPr>
          <w:rFonts w:hint="eastAsia" w:ascii="仿宋" w:hAnsi="仿宋" w:eastAsia="仿宋"/>
          <w:sz w:val="28"/>
          <w:szCs w:val="28"/>
        </w:rPr>
        <w:t>；制造商为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 xml:space="preserve">（标的名称） </w:t>
      </w:r>
      <w:r>
        <w:rPr>
          <w:rFonts w:hint="eastAsia" w:ascii="仿宋" w:hAnsi="仿宋" w:eastAsia="仿宋"/>
          <w:sz w:val="28"/>
          <w:szCs w:val="28"/>
        </w:rPr>
        <w:t>，属于</w:t>
      </w:r>
      <w:r>
        <w:rPr>
          <w:rFonts w:hint="eastAsia" w:ascii="仿宋" w:hAnsi="仿宋" w:eastAsia="仿宋"/>
          <w:sz w:val="28"/>
          <w:szCs w:val="28"/>
          <w:u w:val="single"/>
        </w:rPr>
        <w:t>（采购文件中明确的所属行业）行业</w:t>
      </w:r>
      <w:r>
        <w:rPr>
          <w:rFonts w:hint="eastAsia" w:ascii="仿宋" w:hAnsi="仿宋" w:eastAsia="仿宋"/>
          <w:sz w:val="28"/>
          <w:szCs w:val="28"/>
        </w:rPr>
        <w:t>；制造商为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pPr>
        <w:pStyle w:val="42"/>
        <w:ind w:firstLine="210"/>
      </w:pPr>
    </w:p>
    <w:p>
      <w:pPr>
        <w:adjustRightInd w:val="0"/>
        <w:snapToGrid w:val="0"/>
        <w:spacing w:line="360" w:lineRule="auto"/>
        <w:ind w:firstLine="5101" w:firstLineChars="1822"/>
        <w:rPr>
          <w:rFonts w:ascii="仿宋" w:hAnsi="仿宋" w:eastAsia="仿宋"/>
          <w:sz w:val="28"/>
          <w:szCs w:val="28"/>
        </w:rPr>
      </w:pPr>
      <w:r>
        <w:rPr>
          <w:rFonts w:hint="eastAsia" w:ascii="仿宋" w:hAnsi="仿宋" w:eastAsia="仿宋"/>
          <w:sz w:val="28"/>
          <w:szCs w:val="28"/>
        </w:rPr>
        <w:t>企业名称（盖章）：</w:t>
      </w:r>
    </w:p>
    <w:p>
      <w:pPr>
        <w:adjustRightInd w:val="0"/>
        <w:snapToGrid w:val="0"/>
        <w:spacing w:line="360" w:lineRule="auto"/>
        <w:ind w:firstLine="5101" w:firstLineChars="1822"/>
        <w:rPr>
          <w:rFonts w:ascii="仿宋" w:hAnsi="仿宋" w:eastAsia="仿宋"/>
          <w:sz w:val="28"/>
          <w:szCs w:val="28"/>
        </w:rPr>
      </w:pPr>
      <w:r>
        <w:rPr>
          <w:rFonts w:hint="eastAsia" w:ascii="仿宋" w:hAnsi="仿宋" w:eastAsia="仿宋"/>
          <w:sz w:val="28"/>
          <w:szCs w:val="28"/>
        </w:rPr>
        <w:t>日 期：</w:t>
      </w:r>
    </w:p>
    <w:p>
      <w:pPr>
        <w:adjustRightInd w:val="0"/>
        <w:snapToGrid w:val="0"/>
        <w:spacing w:line="360" w:lineRule="auto"/>
        <w:ind w:firstLine="3826" w:firstLineChars="1822"/>
        <w:rPr>
          <w:rFonts w:ascii="仿宋" w:hAnsi="仿宋" w:eastAsia="仿宋"/>
          <w:szCs w:val="21"/>
        </w:rPr>
      </w:pPr>
    </w:p>
    <w:p>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从业人员、营业收入、资产总额填报上一年度数据，无上一年度数据的新成立企业可不填报。</w:t>
      </w:r>
    </w:p>
    <w:p>
      <w:pPr>
        <w:ind w:firstLine="562"/>
        <w:jc w:val="right"/>
        <w:rPr>
          <w:rFonts w:ascii="仿宋" w:hAnsi="仿宋" w:eastAsia="仿宋"/>
          <w:sz w:val="28"/>
        </w:rPr>
      </w:pPr>
      <w:r>
        <w:rPr>
          <w:rFonts w:hint="eastAsia" w:ascii="仿宋" w:hAnsi="仿宋" w:eastAsia="仿宋"/>
        </w:rPr>
        <w:t xml:space="preserve"> </w:t>
      </w:r>
      <w:r>
        <w:rPr>
          <w:rFonts w:hint="eastAsia" w:ascii="仿宋" w:hAnsi="仿宋" w:eastAsia="仿宋"/>
        </w:rPr>
        <w:br w:type="page"/>
      </w:r>
      <w:r>
        <w:rPr>
          <w:rFonts w:hint="eastAsia" w:ascii="仿宋" w:hAnsi="仿宋" w:eastAsia="仿宋"/>
          <w:sz w:val="28"/>
        </w:rPr>
        <w:t>附件五</w:t>
      </w:r>
    </w:p>
    <w:p>
      <w:pPr>
        <w:jc w:val="center"/>
        <w:rPr>
          <w:rFonts w:ascii="仿宋" w:hAnsi="仿宋" w:eastAsia="仿宋"/>
          <w:b/>
          <w:sz w:val="36"/>
        </w:rPr>
      </w:pPr>
      <w:r>
        <w:rPr>
          <w:rFonts w:hint="eastAsia" w:ascii="仿宋" w:hAnsi="仿宋" w:eastAsia="仿宋"/>
          <w:b/>
          <w:sz w:val="36"/>
        </w:rPr>
        <w:t>诚信投标承诺书</w:t>
      </w:r>
    </w:p>
    <w:p>
      <w:pPr>
        <w:jc w:val="center"/>
        <w:rPr>
          <w:rFonts w:ascii="仿宋" w:hAnsi="仿宋" w:eastAsia="仿宋"/>
          <w:b/>
          <w:sz w:val="10"/>
          <w:szCs w:val="10"/>
        </w:rPr>
      </w:pP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本人以企业法定代表人的身份郑重承诺：</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一、投标文件中所提供的一切材料都是真实、有效、合法的；</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二、不以他人名义投标或者以其他方式弄虚作假，骗取中标；</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三、不与其他供应商互相串通投标，不排挤其他供应商的公平竞争，不损害招标人的合法权益；</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四、不与招标人或者招标代理机构串通投标，损害国家利益、社会公共利益或者他人的合法权益；</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五、不向招标人或者评标委员会成员行贿以牟取中标；</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七、遵守《中华人民共和国政府采购法》、《中华人民共和国政府采购法实施条例》、《政府采购货物和服务招标投标管理办法》（财政部令第87号）和《政府采购非招标采购方式管理办法》（财政部74号令）的规定，保证不进行恶意投诉。</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spacing w:line="300" w:lineRule="auto"/>
        <w:ind w:firstLine="420" w:firstLineChars="150"/>
        <w:rPr>
          <w:rFonts w:ascii="仿宋" w:hAnsi="仿宋" w:eastAsia="仿宋"/>
          <w:sz w:val="28"/>
          <w:szCs w:val="28"/>
        </w:rPr>
      </w:pPr>
      <w:r>
        <w:rPr>
          <w:rFonts w:hint="eastAsia" w:ascii="仿宋" w:hAnsi="仿宋" w:eastAsia="仿宋"/>
          <w:sz w:val="28"/>
          <w:szCs w:val="28"/>
        </w:rPr>
        <w:t>供应商：（公章）</w:t>
      </w:r>
    </w:p>
    <w:p>
      <w:pPr>
        <w:spacing w:line="300" w:lineRule="auto"/>
        <w:ind w:firstLine="420" w:firstLineChars="150"/>
        <w:rPr>
          <w:rFonts w:ascii="仿宋" w:hAnsi="仿宋" w:eastAsia="仿宋"/>
          <w:sz w:val="28"/>
          <w:szCs w:val="28"/>
        </w:rPr>
      </w:pPr>
    </w:p>
    <w:p>
      <w:pPr>
        <w:spacing w:line="300" w:lineRule="auto"/>
        <w:ind w:firstLine="420" w:firstLineChars="150"/>
        <w:rPr>
          <w:rFonts w:ascii="仿宋" w:hAnsi="仿宋" w:eastAsia="仿宋"/>
          <w:sz w:val="28"/>
          <w:szCs w:val="28"/>
        </w:rPr>
      </w:pPr>
      <w:r>
        <w:rPr>
          <w:rFonts w:hint="eastAsia" w:ascii="仿宋" w:hAnsi="仿宋" w:eastAsia="仿宋"/>
          <w:sz w:val="28"/>
          <w:szCs w:val="28"/>
        </w:rPr>
        <w:t>法定代表人：（签字）       法定代表授权委托人：（签字）</w:t>
      </w:r>
    </w:p>
    <w:p>
      <w:pPr>
        <w:ind w:firstLine="562"/>
        <w:jc w:val="right"/>
        <w:rPr>
          <w:rFonts w:ascii="仿宋" w:hAnsi="仿宋" w:eastAsia="仿宋"/>
          <w:sz w:val="28"/>
        </w:rPr>
      </w:pPr>
      <w:r>
        <w:rPr>
          <w:rFonts w:hint="eastAsia" w:ascii="仿宋" w:hAnsi="仿宋" w:eastAsia="仿宋"/>
          <w:sz w:val="28"/>
          <w:szCs w:val="28"/>
        </w:rPr>
        <w:br w:type="page"/>
      </w:r>
      <w:bookmarkStart w:id="5" w:name="_Toc435087575"/>
      <w:r>
        <w:rPr>
          <w:rFonts w:hint="eastAsia" w:ascii="仿宋" w:hAnsi="仿宋" w:eastAsia="仿宋"/>
          <w:sz w:val="28"/>
        </w:rPr>
        <w:t>附件</w:t>
      </w:r>
      <w:bookmarkEnd w:id="5"/>
      <w:r>
        <w:rPr>
          <w:rFonts w:hint="eastAsia" w:ascii="仿宋" w:hAnsi="仿宋" w:eastAsia="仿宋"/>
          <w:sz w:val="28"/>
        </w:rPr>
        <w:t>六</w:t>
      </w:r>
    </w:p>
    <w:p>
      <w:pPr>
        <w:autoSpaceDE w:val="0"/>
        <w:autoSpaceDN w:val="0"/>
        <w:spacing w:line="360" w:lineRule="auto"/>
        <w:ind w:right="890" w:firstLine="420" w:firstLineChars="150"/>
        <w:jc w:val="center"/>
        <w:textAlignment w:val="bottom"/>
        <w:rPr>
          <w:rFonts w:ascii="仿宋" w:hAnsi="仿宋" w:eastAsia="仿宋"/>
          <w:b/>
          <w:sz w:val="28"/>
        </w:rPr>
      </w:pPr>
    </w:p>
    <w:p>
      <w:pPr>
        <w:jc w:val="center"/>
        <w:rPr>
          <w:rFonts w:ascii="仿宋" w:hAnsi="仿宋" w:eastAsia="仿宋"/>
          <w:b/>
          <w:sz w:val="36"/>
        </w:rPr>
      </w:pPr>
      <w:r>
        <w:rPr>
          <w:rFonts w:hint="eastAsia" w:ascii="仿宋" w:hAnsi="仿宋" w:eastAsia="仿宋"/>
          <w:b/>
          <w:sz w:val="36"/>
        </w:rPr>
        <w:t>投标人（供应商）反商业贿赂承诺书</w:t>
      </w: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我公司承诺在</w:t>
      </w:r>
      <w:r>
        <w:rPr>
          <w:rFonts w:hint="eastAsia" w:ascii="仿宋" w:hAnsi="仿宋" w:eastAsia="仿宋"/>
          <w:sz w:val="28"/>
          <w:szCs w:val="28"/>
          <w:u w:val="single"/>
        </w:rPr>
        <w:t xml:space="preserve">                    （项目名称、项目编号）</w:t>
      </w:r>
      <w:r>
        <w:rPr>
          <w:rFonts w:hint="eastAsia" w:ascii="仿宋" w:hAnsi="仿宋" w:eastAsia="仿宋"/>
          <w:sz w:val="28"/>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公司法人代表：</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法人授权代表：</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项目经办人：</w:t>
      </w:r>
    </w:p>
    <w:p>
      <w:pPr>
        <w:ind w:firstLine="560"/>
        <w:rPr>
          <w:rFonts w:ascii="仿宋" w:hAnsi="仿宋" w:eastAsia="仿宋"/>
          <w:sz w:val="28"/>
        </w:rPr>
      </w:pPr>
      <w:r>
        <w:rPr>
          <w:rFonts w:hint="eastAsia" w:ascii="仿宋" w:hAnsi="仿宋" w:eastAsia="仿宋"/>
          <w:sz w:val="28"/>
          <w:szCs w:val="28"/>
        </w:rPr>
        <w:t>日    期：</w:t>
      </w:r>
    </w:p>
    <w:p>
      <w:pPr>
        <w:ind w:firstLine="562"/>
        <w:jc w:val="right"/>
        <w:rPr>
          <w:rFonts w:ascii="仿宋" w:hAnsi="仿宋" w:eastAsia="仿宋"/>
          <w:sz w:val="28"/>
          <w:szCs w:val="28"/>
        </w:rPr>
      </w:pPr>
    </w:p>
    <w:p>
      <w:pPr>
        <w:ind w:firstLine="560"/>
        <w:rPr>
          <w:rFonts w:ascii="仿宋" w:hAnsi="仿宋" w:eastAsia="仿宋"/>
          <w:sz w:val="28"/>
        </w:rPr>
      </w:pPr>
    </w:p>
    <w:p>
      <w:pPr>
        <w:ind w:firstLine="622"/>
        <w:rPr>
          <w:rFonts w:ascii="仿宋" w:hAnsi="仿宋" w:eastAsia="仿宋"/>
          <w:b/>
          <w:sz w:val="31"/>
        </w:rPr>
        <w:sectPr>
          <w:headerReference r:id="rId6" w:type="default"/>
          <w:footerReference r:id="rId7" w:type="default"/>
          <w:pgSz w:w="11906" w:h="16838"/>
          <w:pgMar w:top="1134" w:right="1134" w:bottom="1134" w:left="1134" w:header="851" w:footer="851" w:gutter="0"/>
          <w:cols w:space="720" w:num="1"/>
          <w:docGrid w:type="linesAndChars" w:linePitch="312" w:charSpace="0"/>
        </w:sectPr>
      </w:pPr>
    </w:p>
    <w:p>
      <w:pPr>
        <w:ind w:firstLine="560"/>
        <w:jc w:val="right"/>
        <w:rPr>
          <w:rFonts w:ascii="仿宋" w:hAnsi="仿宋" w:eastAsia="仿宋"/>
          <w:b/>
          <w:sz w:val="28"/>
        </w:rPr>
      </w:pPr>
      <w:r>
        <w:rPr>
          <w:rFonts w:hint="eastAsia" w:ascii="仿宋" w:hAnsi="仿宋" w:eastAsia="仿宋"/>
          <w:sz w:val="28"/>
        </w:rPr>
        <w:t>附件七</w:t>
      </w:r>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开   标   一   览   表</w:t>
      </w:r>
    </w:p>
    <w:p>
      <w:pPr>
        <w:tabs>
          <w:tab w:val="center" w:pos="7115"/>
          <w:tab w:val="right" w:pos="14230"/>
        </w:tabs>
        <w:ind w:firstLine="140" w:firstLineChars="50"/>
        <w:rPr>
          <w:rFonts w:ascii="仿宋" w:hAnsi="仿宋" w:eastAsia="仿宋"/>
          <w:sz w:val="28"/>
          <w:szCs w:val="28"/>
        </w:rPr>
      </w:pPr>
      <w:r>
        <w:rPr>
          <w:rFonts w:hint="eastAsia" w:ascii="仿宋" w:hAnsi="仿宋" w:eastAsia="仿宋"/>
          <w:sz w:val="28"/>
          <w:szCs w:val="28"/>
        </w:rPr>
        <w:t>供应商名称：                                                                              单位：元</w:t>
      </w:r>
    </w:p>
    <w:p>
      <w:pPr>
        <w:tabs>
          <w:tab w:val="center" w:pos="7115"/>
          <w:tab w:val="right" w:pos="14230"/>
        </w:tabs>
        <w:ind w:firstLine="140" w:firstLineChars="50"/>
        <w:rPr>
          <w:rFonts w:ascii="仿宋" w:hAnsi="仿宋" w:eastAsia="仿宋"/>
          <w:sz w:val="28"/>
          <w:szCs w:val="28"/>
        </w:rPr>
      </w:pPr>
      <w:r>
        <w:rPr>
          <w:rFonts w:hint="eastAsia" w:ascii="仿宋" w:hAnsi="仿宋" w:eastAsia="仿宋"/>
          <w:sz w:val="28"/>
          <w:szCs w:val="28"/>
        </w:rPr>
        <w:t>项目名称：     第</w:t>
      </w:r>
      <w:r>
        <w:rPr>
          <w:rFonts w:hint="eastAsia" w:ascii="仿宋" w:hAnsi="仿宋" w:eastAsia="仿宋"/>
          <w:sz w:val="28"/>
          <w:szCs w:val="28"/>
          <w:u w:val="single"/>
        </w:rPr>
        <w:t xml:space="preserve">  </w:t>
      </w:r>
      <w:r>
        <w:rPr>
          <w:rFonts w:hint="eastAsia" w:ascii="仿宋" w:hAnsi="仿宋" w:eastAsia="仿宋"/>
          <w:sz w:val="28"/>
          <w:szCs w:val="28"/>
        </w:rPr>
        <w:t xml:space="preserve">包           编号：    </w:t>
      </w:r>
      <w:r>
        <w:rPr>
          <w:rFonts w:hint="eastAsia" w:ascii="仿宋" w:hAnsi="仿宋" w:eastAsia="仿宋"/>
          <w:sz w:val="28"/>
          <w:szCs w:val="28"/>
          <w:u w:val="single"/>
        </w:rPr>
        <w:t xml:space="preserve">  </w:t>
      </w:r>
      <w:r>
        <w:rPr>
          <w:rFonts w:hint="eastAsia" w:ascii="仿宋" w:hAnsi="仿宋" w:eastAsia="仿宋"/>
          <w:sz w:val="28"/>
          <w:szCs w:val="28"/>
        </w:rPr>
        <w:t>包</w:t>
      </w:r>
    </w:p>
    <w:tbl>
      <w:tblPr>
        <w:tblStyle w:val="43"/>
        <w:tblW w:w="1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48"/>
        <w:gridCol w:w="3686"/>
        <w:gridCol w:w="3137"/>
        <w:gridCol w:w="2313"/>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3048" w:type="dxa"/>
            <w:tcBorders>
              <w:bottom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投标内容</w:t>
            </w:r>
          </w:p>
        </w:tc>
        <w:tc>
          <w:tcPr>
            <w:tcW w:w="3686" w:type="dxa"/>
            <w:tcBorders>
              <w:bottom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投标报价（元）</w:t>
            </w:r>
          </w:p>
        </w:tc>
        <w:tc>
          <w:tcPr>
            <w:tcW w:w="3137" w:type="dxa"/>
            <w:tcBorders>
              <w:bottom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合同履约期限</w:t>
            </w:r>
          </w:p>
        </w:tc>
        <w:tc>
          <w:tcPr>
            <w:tcW w:w="2313" w:type="dxa"/>
            <w:tcBorders>
              <w:bottom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质保期限</w:t>
            </w:r>
          </w:p>
        </w:tc>
        <w:tc>
          <w:tcPr>
            <w:tcW w:w="2188" w:type="dxa"/>
            <w:tcBorders>
              <w:bottom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3" w:hRule="atLeast"/>
          <w:jc w:val="center"/>
        </w:trPr>
        <w:tc>
          <w:tcPr>
            <w:tcW w:w="3048" w:type="dxa"/>
            <w:tcBorders>
              <w:bottom w:val="single" w:color="auto" w:sz="4" w:space="0"/>
            </w:tcBorders>
            <w:vAlign w:val="center"/>
          </w:tcPr>
          <w:p>
            <w:pPr>
              <w:snapToGrid w:val="0"/>
              <w:jc w:val="center"/>
              <w:rPr>
                <w:rFonts w:ascii="仿宋" w:hAnsi="仿宋" w:eastAsia="仿宋"/>
                <w:sz w:val="28"/>
                <w:szCs w:val="28"/>
              </w:rPr>
            </w:pPr>
            <w:r>
              <w:rPr>
                <w:rFonts w:hint="eastAsia" w:ascii="仿宋" w:hAnsi="仿宋" w:eastAsia="仿宋"/>
                <w:sz w:val="28"/>
                <w:szCs w:val="28"/>
              </w:rPr>
              <w:t>第</w:t>
            </w:r>
            <w:r>
              <w:rPr>
                <w:rFonts w:hint="eastAsia" w:ascii="仿宋" w:hAnsi="仿宋" w:eastAsia="仿宋"/>
                <w:sz w:val="28"/>
                <w:szCs w:val="28"/>
                <w:u w:val="single"/>
              </w:rPr>
              <w:t xml:space="preserve">    </w:t>
            </w:r>
            <w:r>
              <w:rPr>
                <w:rFonts w:hint="eastAsia" w:ascii="仿宋" w:hAnsi="仿宋" w:eastAsia="仿宋"/>
                <w:sz w:val="28"/>
                <w:szCs w:val="28"/>
              </w:rPr>
              <w:t>包</w:t>
            </w:r>
          </w:p>
        </w:tc>
        <w:tc>
          <w:tcPr>
            <w:tcW w:w="3686" w:type="dxa"/>
            <w:tcBorders>
              <w:bottom w:val="single" w:color="auto" w:sz="4" w:space="0"/>
            </w:tcBorders>
            <w:vAlign w:val="center"/>
          </w:tcPr>
          <w:p>
            <w:pPr>
              <w:snapToGrid w:val="0"/>
              <w:jc w:val="center"/>
              <w:rPr>
                <w:rFonts w:ascii="仿宋" w:hAnsi="仿宋" w:eastAsia="仿宋"/>
                <w:sz w:val="28"/>
                <w:szCs w:val="28"/>
              </w:rPr>
            </w:pPr>
          </w:p>
        </w:tc>
        <w:tc>
          <w:tcPr>
            <w:tcW w:w="3137" w:type="dxa"/>
            <w:tcBorders>
              <w:bottom w:val="single" w:color="auto" w:sz="4" w:space="0"/>
            </w:tcBorders>
            <w:vAlign w:val="center"/>
          </w:tcPr>
          <w:p>
            <w:pPr>
              <w:snapToGrid w:val="0"/>
              <w:jc w:val="center"/>
              <w:rPr>
                <w:rFonts w:ascii="仿宋" w:hAnsi="仿宋" w:eastAsia="仿宋"/>
                <w:sz w:val="28"/>
                <w:szCs w:val="28"/>
              </w:rPr>
            </w:pPr>
          </w:p>
        </w:tc>
        <w:tc>
          <w:tcPr>
            <w:tcW w:w="2313" w:type="dxa"/>
            <w:tcBorders>
              <w:bottom w:val="single" w:color="auto" w:sz="4" w:space="0"/>
              <w:right w:val="single" w:color="auto" w:sz="4" w:space="0"/>
            </w:tcBorders>
            <w:vAlign w:val="center"/>
          </w:tcPr>
          <w:p>
            <w:pPr>
              <w:snapToGrid w:val="0"/>
              <w:jc w:val="center"/>
              <w:rPr>
                <w:rFonts w:ascii="仿宋" w:hAnsi="仿宋" w:eastAsia="仿宋"/>
                <w:sz w:val="28"/>
                <w:szCs w:val="28"/>
              </w:rPr>
            </w:pPr>
          </w:p>
        </w:tc>
        <w:tc>
          <w:tcPr>
            <w:tcW w:w="2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3048" w:type="dxa"/>
            <w:tcBorders>
              <w:bottom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投标总报价(大写)</w:t>
            </w:r>
          </w:p>
        </w:tc>
        <w:tc>
          <w:tcPr>
            <w:tcW w:w="11324" w:type="dxa"/>
            <w:gridSpan w:val="4"/>
            <w:tcBorders>
              <w:bottom w:val="single" w:color="auto" w:sz="4" w:space="0"/>
            </w:tcBorders>
            <w:vAlign w:val="center"/>
          </w:tcPr>
          <w:p>
            <w:pPr>
              <w:jc w:val="center"/>
              <w:rPr>
                <w:rFonts w:ascii="仿宋" w:hAnsi="仿宋" w:eastAsia="仿宋"/>
                <w:sz w:val="28"/>
                <w:szCs w:val="28"/>
              </w:rPr>
            </w:pPr>
          </w:p>
        </w:tc>
      </w:tr>
    </w:tbl>
    <w:p>
      <w:pPr>
        <w:ind w:firstLine="480"/>
        <w:rPr>
          <w:rFonts w:ascii="仿宋" w:hAnsi="仿宋" w:eastAsia="仿宋"/>
          <w:sz w:val="24"/>
          <w:szCs w:val="24"/>
        </w:rPr>
      </w:pPr>
    </w:p>
    <w:p>
      <w:pPr>
        <w:ind w:firstLine="537" w:firstLineChars="192"/>
        <w:rPr>
          <w:rFonts w:ascii="仿宋" w:hAnsi="仿宋" w:eastAsia="仿宋"/>
          <w:sz w:val="28"/>
          <w:szCs w:val="28"/>
        </w:rPr>
      </w:pPr>
      <w:r>
        <w:rPr>
          <w:rFonts w:hint="eastAsia" w:ascii="仿宋" w:hAnsi="仿宋" w:eastAsia="仿宋"/>
          <w:sz w:val="28"/>
          <w:szCs w:val="28"/>
        </w:rPr>
        <w:t>投标单位授权代表签字：                                            投标单位公章：</w:t>
      </w:r>
    </w:p>
    <w:p>
      <w:pPr>
        <w:spacing w:line="400" w:lineRule="exact"/>
        <w:ind w:firstLine="548" w:firstLineChars="196"/>
        <w:rPr>
          <w:rFonts w:ascii="仿宋" w:hAnsi="仿宋" w:eastAsia="仿宋"/>
          <w:b/>
          <w:sz w:val="28"/>
        </w:rPr>
      </w:pPr>
      <w:r>
        <w:rPr>
          <w:rFonts w:hint="eastAsia" w:ascii="仿宋" w:hAnsi="仿宋" w:eastAsia="仿宋"/>
          <w:b/>
          <w:bCs/>
          <w:sz w:val="28"/>
        </w:rPr>
        <w:t>注：</w:t>
      </w:r>
      <w:r>
        <w:rPr>
          <w:rFonts w:hint="eastAsia" w:ascii="仿宋" w:hAnsi="仿宋" w:eastAsia="仿宋"/>
          <w:b/>
          <w:bCs/>
          <w:sz w:val="28"/>
          <w:lang w:val="en-US" w:eastAsia="zh-CN"/>
        </w:rPr>
        <w:t>1</w:t>
      </w:r>
      <w:r>
        <w:rPr>
          <w:rFonts w:hint="eastAsia" w:ascii="仿宋" w:hAnsi="仿宋" w:eastAsia="仿宋"/>
          <w:b/>
          <w:sz w:val="28"/>
        </w:rPr>
        <w:t>、在开标一览表中，按第二章投标须知10.2条款的规定不允许出现两种报价，否则其投标将被拒绝。</w:t>
      </w:r>
    </w:p>
    <w:p>
      <w:pPr>
        <w:spacing w:line="400" w:lineRule="exact"/>
        <w:ind w:firstLine="562"/>
        <w:rPr>
          <w:rFonts w:ascii="仿宋" w:hAnsi="仿宋" w:eastAsia="仿宋"/>
          <w:b/>
          <w:sz w:val="28"/>
        </w:rPr>
      </w:pPr>
      <w:r>
        <w:rPr>
          <w:rFonts w:hint="eastAsia" w:ascii="仿宋" w:hAnsi="仿宋" w:eastAsia="仿宋"/>
          <w:b/>
          <w:sz w:val="28"/>
        </w:rPr>
        <w:t xml:space="preserve">    </w:t>
      </w:r>
      <w:r>
        <w:rPr>
          <w:rFonts w:hint="eastAsia" w:ascii="仿宋" w:hAnsi="仿宋" w:eastAsia="仿宋"/>
          <w:b/>
          <w:sz w:val="28"/>
          <w:lang w:val="en-US" w:eastAsia="zh-CN"/>
        </w:rPr>
        <w:t>2</w:t>
      </w:r>
      <w:r>
        <w:rPr>
          <w:rFonts w:hint="eastAsia" w:ascii="仿宋" w:hAnsi="仿宋" w:eastAsia="仿宋"/>
          <w:b/>
          <w:sz w:val="28"/>
        </w:rPr>
        <w:t>、详细清单参照附件七自制。</w:t>
      </w:r>
    </w:p>
    <w:p>
      <w:pPr>
        <w:spacing w:line="400" w:lineRule="exact"/>
        <w:ind w:firstLine="13067" w:firstLineChars="4667"/>
        <w:rPr>
          <w:rFonts w:ascii="仿宋" w:hAnsi="仿宋" w:eastAsia="仿宋"/>
          <w:b/>
          <w:sz w:val="28"/>
        </w:rPr>
      </w:pPr>
      <w:r>
        <w:rPr>
          <w:rFonts w:hint="eastAsia" w:ascii="仿宋" w:hAnsi="仿宋" w:eastAsia="仿宋"/>
          <w:b/>
          <w:sz w:val="28"/>
        </w:rPr>
        <w:br w:type="page"/>
      </w:r>
      <w:r>
        <w:rPr>
          <w:rFonts w:hint="eastAsia" w:ascii="仿宋" w:hAnsi="仿宋" w:eastAsia="仿宋"/>
          <w:sz w:val="28"/>
        </w:rPr>
        <w:t>附件八</w:t>
      </w:r>
    </w:p>
    <w:p>
      <w:pPr>
        <w:pStyle w:val="204"/>
        <w:rPr>
          <w:rFonts w:ascii="仿宋" w:hAnsi="仿宋" w:eastAsia="仿宋"/>
        </w:rPr>
      </w:pPr>
      <w:r>
        <w:rPr>
          <w:rFonts w:hint="eastAsia" w:ascii="仿宋" w:hAnsi="仿宋" w:eastAsia="仿宋"/>
        </w:rPr>
        <w:t>投标产品名称、数量、规格及分项报价表</w:t>
      </w:r>
    </w:p>
    <w:p>
      <w:pPr>
        <w:pStyle w:val="116"/>
        <w:spacing w:after="156" w:afterLines="50"/>
        <w:ind w:firstLine="560"/>
        <w:rPr>
          <w:rFonts w:ascii="仿宋" w:hAnsi="仿宋" w:eastAsia="仿宋"/>
          <w:sz w:val="44"/>
        </w:rPr>
      </w:pPr>
      <w:r>
        <w:rPr>
          <w:rFonts w:hint="eastAsia" w:ascii="仿宋" w:hAnsi="仿宋" w:eastAsia="仿宋"/>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szCs w:val="28"/>
        </w:rPr>
        <w:t>编号：</w:t>
      </w:r>
    </w:p>
    <w:tbl>
      <w:tblPr>
        <w:tblStyle w:val="4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170"/>
        <w:gridCol w:w="1650"/>
        <w:gridCol w:w="1635"/>
        <w:gridCol w:w="216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序号</w:t>
            </w:r>
          </w:p>
        </w:tc>
        <w:tc>
          <w:tcPr>
            <w:tcW w:w="3645" w:type="dxa"/>
            <w:vAlign w:val="center"/>
          </w:tcPr>
          <w:p>
            <w:pPr>
              <w:spacing w:line="420" w:lineRule="exact"/>
              <w:ind w:firstLine="480"/>
              <w:jc w:val="center"/>
              <w:rPr>
                <w:rFonts w:ascii="仿宋" w:hAnsi="仿宋" w:eastAsia="仿宋"/>
                <w:sz w:val="24"/>
              </w:rPr>
            </w:pPr>
            <w:r>
              <w:rPr>
                <w:rFonts w:hint="eastAsia" w:ascii="仿宋" w:hAnsi="仿宋" w:eastAsia="仿宋"/>
                <w:sz w:val="24"/>
              </w:rPr>
              <w:t>名 称</w:t>
            </w:r>
          </w:p>
        </w:tc>
        <w:tc>
          <w:tcPr>
            <w:tcW w:w="1530" w:type="dxa"/>
            <w:vAlign w:val="center"/>
          </w:tcPr>
          <w:p>
            <w:pPr>
              <w:spacing w:line="320" w:lineRule="exact"/>
              <w:jc w:val="center"/>
              <w:rPr>
                <w:rFonts w:ascii="仿宋" w:hAnsi="仿宋" w:eastAsia="仿宋"/>
                <w:sz w:val="24"/>
              </w:rPr>
            </w:pPr>
            <w:r>
              <w:rPr>
                <w:rFonts w:hint="eastAsia" w:ascii="仿宋" w:hAnsi="仿宋" w:eastAsia="仿宋"/>
                <w:sz w:val="24"/>
              </w:rPr>
              <w:t>规格型号</w:t>
            </w:r>
          </w:p>
        </w:tc>
        <w:tc>
          <w:tcPr>
            <w:tcW w:w="1170" w:type="dxa"/>
            <w:vAlign w:val="center"/>
          </w:tcPr>
          <w:p>
            <w:pPr>
              <w:spacing w:line="420" w:lineRule="exact"/>
              <w:jc w:val="center"/>
              <w:rPr>
                <w:rFonts w:ascii="仿宋" w:hAnsi="仿宋" w:eastAsia="仿宋"/>
                <w:sz w:val="24"/>
              </w:rPr>
            </w:pPr>
            <w:r>
              <w:rPr>
                <w:rFonts w:hint="eastAsia" w:ascii="仿宋" w:hAnsi="仿宋" w:eastAsia="仿宋"/>
                <w:sz w:val="24"/>
              </w:rPr>
              <w:t>数量（标明单位）</w:t>
            </w:r>
          </w:p>
        </w:tc>
        <w:tc>
          <w:tcPr>
            <w:tcW w:w="1650" w:type="dxa"/>
            <w:vAlign w:val="center"/>
          </w:tcPr>
          <w:p>
            <w:pPr>
              <w:spacing w:line="420" w:lineRule="exact"/>
              <w:jc w:val="center"/>
              <w:rPr>
                <w:rFonts w:ascii="仿宋" w:hAnsi="仿宋" w:eastAsia="仿宋"/>
                <w:sz w:val="24"/>
              </w:rPr>
            </w:pPr>
            <w:r>
              <w:rPr>
                <w:rFonts w:hint="eastAsia" w:ascii="仿宋" w:hAnsi="仿宋" w:eastAsia="仿宋"/>
                <w:sz w:val="24"/>
              </w:rPr>
              <w:t>单价（元）</w:t>
            </w:r>
          </w:p>
        </w:tc>
        <w:tc>
          <w:tcPr>
            <w:tcW w:w="1635" w:type="dxa"/>
            <w:vAlign w:val="center"/>
          </w:tcPr>
          <w:p>
            <w:pPr>
              <w:spacing w:line="420" w:lineRule="exact"/>
              <w:jc w:val="center"/>
              <w:rPr>
                <w:rFonts w:ascii="仿宋" w:hAnsi="仿宋" w:eastAsia="仿宋"/>
                <w:sz w:val="24"/>
              </w:rPr>
            </w:pPr>
            <w:r>
              <w:rPr>
                <w:rFonts w:hint="eastAsia" w:ascii="仿宋" w:hAnsi="仿宋" w:eastAsia="仿宋"/>
                <w:sz w:val="24"/>
              </w:rPr>
              <w:t>合价（元）</w:t>
            </w:r>
          </w:p>
        </w:tc>
        <w:tc>
          <w:tcPr>
            <w:tcW w:w="2160" w:type="dxa"/>
            <w:vAlign w:val="center"/>
          </w:tcPr>
          <w:p>
            <w:pPr>
              <w:spacing w:line="420" w:lineRule="exact"/>
              <w:jc w:val="center"/>
              <w:rPr>
                <w:rFonts w:ascii="仿宋" w:hAnsi="仿宋" w:eastAsia="仿宋"/>
                <w:sz w:val="24"/>
              </w:rPr>
            </w:pPr>
            <w:r>
              <w:rPr>
                <w:rFonts w:hint="eastAsia" w:ascii="仿宋" w:hAnsi="仿宋" w:eastAsia="仿宋"/>
                <w:sz w:val="24"/>
              </w:rPr>
              <w:t>生产厂家及品牌</w:t>
            </w:r>
          </w:p>
        </w:tc>
        <w:tc>
          <w:tcPr>
            <w:tcW w:w="1454" w:type="dxa"/>
            <w:vAlign w:val="center"/>
          </w:tcPr>
          <w:p>
            <w:pPr>
              <w:spacing w:line="420" w:lineRule="exact"/>
              <w:ind w:firstLine="240" w:firstLineChars="100"/>
              <w:rPr>
                <w:rFonts w:ascii="仿宋" w:hAnsi="仿宋" w:eastAsia="仿宋"/>
                <w:sz w:val="24"/>
              </w:rPr>
            </w:pPr>
            <w:r>
              <w:rPr>
                <w:rFonts w:hint="eastAsia" w:ascii="仿宋" w:hAnsi="仿宋" w:eastAsia="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1</w:t>
            </w:r>
          </w:p>
        </w:tc>
        <w:tc>
          <w:tcPr>
            <w:tcW w:w="3645" w:type="dxa"/>
            <w:vAlign w:val="center"/>
          </w:tcPr>
          <w:p>
            <w:pPr>
              <w:spacing w:line="420" w:lineRule="exact"/>
              <w:jc w:val="center"/>
              <w:rPr>
                <w:rFonts w:ascii="仿宋" w:hAnsi="仿宋" w:eastAsia="仿宋"/>
                <w:sz w:val="24"/>
              </w:rPr>
            </w:pPr>
            <w:r>
              <w:rPr>
                <w:rFonts w:hint="eastAsia" w:ascii="仿宋" w:hAnsi="仿宋" w:eastAsia="仿宋"/>
                <w:sz w:val="24"/>
              </w:rPr>
              <w:t>（所投的全部货物内容）</w:t>
            </w:r>
          </w:p>
        </w:tc>
        <w:tc>
          <w:tcPr>
            <w:tcW w:w="1530" w:type="dxa"/>
            <w:vAlign w:val="center"/>
          </w:tcPr>
          <w:p>
            <w:pPr>
              <w:spacing w:line="420" w:lineRule="exact"/>
              <w:ind w:firstLine="480"/>
              <w:jc w:val="center"/>
              <w:rPr>
                <w:rFonts w:ascii="仿宋" w:hAnsi="仿宋" w:eastAsia="仿宋"/>
                <w:sz w:val="24"/>
              </w:rPr>
            </w:pPr>
          </w:p>
        </w:tc>
        <w:tc>
          <w:tcPr>
            <w:tcW w:w="1170" w:type="dxa"/>
            <w:vAlign w:val="center"/>
          </w:tcPr>
          <w:p>
            <w:pPr>
              <w:spacing w:line="420" w:lineRule="exact"/>
              <w:ind w:firstLine="480"/>
              <w:jc w:val="center"/>
              <w:rPr>
                <w:rFonts w:ascii="仿宋" w:hAnsi="仿宋" w:eastAsia="仿宋"/>
                <w:sz w:val="24"/>
              </w:rPr>
            </w:pPr>
          </w:p>
        </w:tc>
        <w:tc>
          <w:tcPr>
            <w:tcW w:w="1650"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2</w:t>
            </w:r>
          </w:p>
        </w:tc>
        <w:tc>
          <w:tcPr>
            <w:tcW w:w="3645"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530" w:type="dxa"/>
            <w:vAlign w:val="center"/>
          </w:tcPr>
          <w:p>
            <w:pPr>
              <w:spacing w:line="420" w:lineRule="exact"/>
              <w:ind w:firstLine="480"/>
              <w:jc w:val="center"/>
              <w:rPr>
                <w:rFonts w:ascii="仿宋" w:hAnsi="仿宋" w:eastAsia="仿宋"/>
                <w:sz w:val="24"/>
              </w:rPr>
            </w:pPr>
          </w:p>
        </w:tc>
        <w:tc>
          <w:tcPr>
            <w:tcW w:w="1170" w:type="dxa"/>
            <w:vAlign w:val="center"/>
          </w:tcPr>
          <w:p>
            <w:pPr>
              <w:spacing w:line="420" w:lineRule="exact"/>
              <w:ind w:firstLine="480"/>
              <w:jc w:val="center"/>
              <w:rPr>
                <w:rFonts w:ascii="仿宋" w:hAnsi="仿宋" w:eastAsia="仿宋"/>
                <w:sz w:val="24"/>
              </w:rPr>
            </w:pPr>
          </w:p>
        </w:tc>
        <w:tc>
          <w:tcPr>
            <w:tcW w:w="1650"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3</w:t>
            </w:r>
          </w:p>
        </w:tc>
        <w:tc>
          <w:tcPr>
            <w:tcW w:w="3645"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530" w:type="dxa"/>
            <w:vAlign w:val="center"/>
          </w:tcPr>
          <w:p>
            <w:pPr>
              <w:spacing w:line="420" w:lineRule="exact"/>
              <w:ind w:firstLine="480"/>
              <w:jc w:val="center"/>
              <w:rPr>
                <w:rFonts w:ascii="仿宋" w:hAnsi="仿宋" w:eastAsia="仿宋"/>
                <w:sz w:val="24"/>
              </w:rPr>
            </w:pPr>
          </w:p>
        </w:tc>
        <w:tc>
          <w:tcPr>
            <w:tcW w:w="1170" w:type="dxa"/>
            <w:vAlign w:val="center"/>
          </w:tcPr>
          <w:p>
            <w:pPr>
              <w:spacing w:line="420" w:lineRule="exact"/>
              <w:ind w:firstLine="480"/>
              <w:jc w:val="center"/>
              <w:rPr>
                <w:rFonts w:ascii="仿宋" w:hAnsi="仿宋" w:eastAsia="仿宋"/>
                <w:sz w:val="24"/>
              </w:rPr>
            </w:pPr>
          </w:p>
        </w:tc>
        <w:tc>
          <w:tcPr>
            <w:tcW w:w="1650"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6</w:t>
            </w:r>
          </w:p>
        </w:tc>
        <w:tc>
          <w:tcPr>
            <w:tcW w:w="3645" w:type="dxa"/>
            <w:vAlign w:val="center"/>
          </w:tcPr>
          <w:p>
            <w:pPr>
              <w:spacing w:line="420" w:lineRule="exact"/>
              <w:ind w:firstLine="480"/>
              <w:jc w:val="center"/>
              <w:rPr>
                <w:rFonts w:ascii="仿宋" w:hAnsi="仿宋" w:eastAsia="仿宋"/>
                <w:sz w:val="24"/>
              </w:rPr>
            </w:pPr>
            <w:r>
              <w:rPr>
                <w:rFonts w:hint="eastAsia" w:ascii="仿宋" w:hAnsi="仿宋" w:eastAsia="仿宋"/>
                <w:sz w:val="24"/>
              </w:rPr>
              <w:t>备品备件</w:t>
            </w:r>
          </w:p>
        </w:tc>
        <w:tc>
          <w:tcPr>
            <w:tcW w:w="9599"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7</w:t>
            </w:r>
          </w:p>
        </w:tc>
        <w:tc>
          <w:tcPr>
            <w:tcW w:w="3645" w:type="dxa"/>
            <w:vAlign w:val="center"/>
          </w:tcPr>
          <w:p>
            <w:pPr>
              <w:spacing w:line="420" w:lineRule="exact"/>
              <w:ind w:firstLine="480"/>
              <w:jc w:val="center"/>
              <w:rPr>
                <w:rFonts w:ascii="仿宋" w:hAnsi="仿宋" w:eastAsia="仿宋"/>
                <w:sz w:val="24"/>
              </w:rPr>
            </w:pPr>
            <w:r>
              <w:rPr>
                <w:rFonts w:hint="eastAsia" w:ascii="仿宋" w:hAnsi="仿宋" w:eastAsia="仿宋"/>
                <w:sz w:val="24"/>
              </w:rPr>
              <w:t>专用工具</w:t>
            </w:r>
          </w:p>
        </w:tc>
        <w:tc>
          <w:tcPr>
            <w:tcW w:w="9599"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8</w:t>
            </w:r>
          </w:p>
        </w:tc>
        <w:tc>
          <w:tcPr>
            <w:tcW w:w="3645" w:type="dxa"/>
            <w:vAlign w:val="center"/>
          </w:tcPr>
          <w:p>
            <w:pPr>
              <w:spacing w:line="420" w:lineRule="exact"/>
              <w:ind w:firstLine="480"/>
              <w:jc w:val="center"/>
              <w:rPr>
                <w:rFonts w:ascii="仿宋" w:hAnsi="仿宋" w:eastAsia="仿宋"/>
                <w:sz w:val="24"/>
              </w:rPr>
            </w:pPr>
            <w:r>
              <w:rPr>
                <w:rFonts w:hint="eastAsia" w:ascii="仿宋" w:hAnsi="仿宋" w:eastAsia="仿宋"/>
                <w:sz w:val="24"/>
              </w:rPr>
              <w:t>安装调试费</w:t>
            </w:r>
          </w:p>
        </w:tc>
        <w:tc>
          <w:tcPr>
            <w:tcW w:w="9599"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9</w:t>
            </w:r>
          </w:p>
        </w:tc>
        <w:tc>
          <w:tcPr>
            <w:tcW w:w="3645" w:type="dxa"/>
            <w:vAlign w:val="center"/>
          </w:tcPr>
          <w:p>
            <w:pPr>
              <w:spacing w:line="420" w:lineRule="exact"/>
              <w:ind w:firstLine="480"/>
              <w:jc w:val="center"/>
              <w:rPr>
                <w:rFonts w:ascii="仿宋" w:hAnsi="仿宋" w:eastAsia="仿宋"/>
                <w:sz w:val="24"/>
              </w:rPr>
            </w:pPr>
            <w:r>
              <w:rPr>
                <w:rFonts w:hint="eastAsia" w:ascii="仿宋" w:hAnsi="仿宋" w:eastAsia="仿宋"/>
                <w:sz w:val="24"/>
              </w:rPr>
              <w:t>运杂费</w:t>
            </w:r>
          </w:p>
        </w:tc>
        <w:tc>
          <w:tcPr>
            <w:tcW w:w="9599"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883" w:type="dxa"/>
            <w:vAlign w:val="center"/>
          </w:tcPr>
          <w:p>
            <w:pPr>
              <w:spacing w:line="420" w:lineRule="exact"/>
              <w:jc w:val="center"/>
              <w:rPr>
                <w:rFonts w:ascii="仿宋" w:hAnsi="仿宋" w:eastAsia="仿宋"/>
                <w:sz w:val="24"/>
              </w:rPr>
            </w:pPr>
          </w:p>
        </w:tc>
        <w:tc>
          <w:tcPr>
            <w:tcW w:w="3645"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9599"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4528" w:type="dxa"/>
            <w:gridSpan w:val="2"/>
            <w:vAlign w:val="center"/>
          </w:tcPr>
          <w:p>
            <w:pPr>
              <w:spacing w:line="420" w:lineRule="exact"/>
              <w:ind w:firstLine="480"/>
              <w:jc w:val="center"/>
              <w:rPr>
                <w:rFonts w:ascii="仿宋" w:hAnsi="仿宋" w:eastAsia="仿宋"/>
                <w:sz w:val="24"/>
              </w:rPr>
            </w:pPr>
            <w:r>
              <w:rPr>
                <w:rFonts w:hint="eastAsia" w:ascii="仿宋" w:hAnsi="仿宋" w:eastAsia="仿宋"/>
                <w:sz w:val="24"/>
              </w:rPr>
              <w:t>合计总价（万元）</w:t>
            </w:r>
          </w:p>
        </w:tc>
        <w:tc>
          <w:tcPr>
            <w:tcW w:w="9599" w:type="dxa"/>
            <w:gridSpan w:val="6"/>
            <w:vAlign w:val="center"/>
          </w:tcPr>
          <w:p>
            <w:pPr>
              <w:spacing w:line="420" w:lineRule="exact"/>
              <w:ind w:firstLine="480"/>
              <w:jc w:val="center"/>
              <w:rPr>
                <w:rFonts w:ascii="仿宋" w:hAnsi="仿宋" w:eastAsia="仿宋"/>
                <w:sz w:val="24"/>
              </w:rPr>
            </w:pPr>
          </w:p>
        </w:tc>
      </w:tr>
    </w:tbl>
    <w:p>
      <w:pPr>
        <w:spacing w:before="156" w:beforeLines="50" w:line="460" w:lineRule="exact"/>
        <w:ind w:firstLine="560" w:firstLineChars="200"/>
        <w:rPr>
          <w:rFonts w:ascii="仿宋" w:hAnsi="仿宋" w:eastAsia="仿宋"/>
          <w:sz w:val="28"/>
        </w:rPr>
      </w:pPr>
      <w:r>
        <w:rPr>
          <w:rFonts w:hint="eastAsia" w:ascii="仿宋" w:hAnsi="仿宋" w:eastAsia="仿宋"/>
          <w:b/>
          <w:sz w:val="28"/>
        </w:rPr>
        <w:t>注</w:t>
      </w:r>
      <w:r>
        <w:rPr>
          <w:rFonts w:hint="eastAsia" w:ascii="仿宋" w:hAnsi="仿宋" w:eastAsia="仿宋"/>
          <w:sz w:val="28"/>
        </w:rPr>
        <w:t>：1、如果按单价计算的结果与总价不一致，以单价为准修正总价。</w:t>
      </w:r>
    </w:p>
    <w:p>
      <w:pPr>
        <w:pStyle w:val="25"/>
        <w:spacing w:line="460" w:lineRule="exact"/>
        <w:ind w:right="-15" w:firstLine="1120" w:firstLineChars="400"/>
        <w:rPr>
          <w:rFonts w:ascii="仿宋" w:hAnsi="仿宋" w:eastAsia="仿宋"/>
          <w:b/>
          <w:sz w:val="28"/>
        </w:rPr>
      </w:pPr>
      <w:r>
        <w:rPr>
          <w:rFonts w:hint="eastAsia" w:ascii="仿宋" w:hAnsi="仿宋" w:eastAsia="仿宋"/>
          <w:b/>
          <w:sz w:val="28"/>
        </w:rPr>
        <w:t>2、供应商须参照第三章各包所列明的内容全部报价。如果不提供详细分项报价视为未实质性响应招标文件。</w:t>
      </w:r>
    </w:p>
    <w:p>
      <w:pPr>
        <w:pStyle w:val="25"/>
        <w:ind w:right="-553" w:firstLine="537" w:firstLineChars="192"/>
        <w:rPr>
          <w:rFonts w:ascii="仿宋" w:hAnsi="仿宋" w:eastAsia="仿宋"/>
          <w:sz w:val="28"/>
        </w:rPr>
      </w:pPr>
      <w:r>
        <w:rPr>
          <w:rFonts w:hint="eastAsia" w:ascii="仿宋" w:hAnsi="仿宋" w:eastAsia="仿宋"/>
          <w:sz w:val="28"/>
        </w:rPr>
        <w:t>投标单位授权代表人签字：                                           投标单位公章：</w:t>
      </w:r>
    </w:p>
    <w:p>
      <w:pPr>
        <w:pStyle w:val="116"/>
        <w:ind w:firstLine="560"/>
        <w:jc w:val="right"/>
        <w:rPr>
          <w:rFonts w:ascii="仿宋" w:hAnsi="仿宋" w:eastAsia="仿宋"/>
        </w:rPr>
      </w:pPr>
      <w:r>
        <w:rPr>
          <w:rFonts w:hint="eastAsia" w:ascii="仿宋" w:hAnsi="仿宋" w:eastAsia="仿宋"/>
        </w:rPr>
        <w:br w:type="page"/>
      </w:r>
      <w:r>
        <w:rPr>
          <w:rFonts w:hint="eastAsia" w:ascii="仿宋" w:hAnsi="仿宋" w:eastAsia="仿宋"/>
        </w:rPr>
        <w:t>附件九</w:t>
      </w:r>
    </w:p>
    <w:p>
      <w:pPr>
        <w:spacing w:line="360" w:lineRule="atLeast"/>
        <w:ind w:firstLine="723"/>
        <w:jc w:val="center"/>
        <w:rPr>
          <w:rFonts w:ascii="仿宋" w:hAnsi="仿宋" w:eastAsia="仿宋"/>
          <w:sz w:val="36"/>
        </w:rPr>
      </w:pPr>
      <w:r>
        <w:rPr>
          <w:rFonts w:hint="eastAsia" w:ascii="仿宋" w:hAnsi="仿宋" w:eastAsia="仿宋"/>
          <w:b/>
          <w:sz w:val="36"/>
        </w:rPr>
        <w:t>技 术 规 格 偏 离 表</w:t>
      </w:r>
    </w:p>
    <w:p>
      <w:pPr>
        <w:spacing w:line="360" w:lineRule="atLeast"/>
        <w:ind w:firstLine="560"/>
        <w:jc w:val="distribute"/>
        <w:rPr>
          <w:rFonts w:ascii="仿宋" w:hAnsi="仿宋" w:eastAsia="仿宋"/>
          <w:sz w:val="28"/>
        </w:rPr>
      </w:pPr>
      <w:r>
        <w:rPr>
          <w:rFonts w:hint="eastAsia" w:ascii="仿宋" w:hAnsi="仿宋" w:eastAsia="仿宋"/>
          <w:sz w:val="28"/>
        </w:rPr>
        <w:t>项目编号：                                            年     月    日</w:t>
      </w:r>
    </w:p>
    <w:tbl>
      <w:tblPr>
        <w:tblStyle w:val="43"/>
        <w:tblW w:w="0" w:type="auto"/>
        <w:jc w:val="center"/>
        <w:tblLayout w:type="fixed"/>
        <w:tblCellMar>
          <w:top w:w="0" w:type="dxa"/>
          <w:left w:w="108" w:type="dxa"/>
          <w:bottom w:w="0" w:type="dxa"/>
          <w:right w:w="108" w:type="dxa"/>
        </w:tblCellMar>
      </w:tblPr>
      <w:tblGrid>
        <w:gridCol w:w="918"/>
        <w:gridCol w:w="3762"/>
        <w:gridCol w:w="3865"/>
        <w:gridCol w:w="3060"/>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sz w:val="28"/>
              </w:rPr>
            </w:pPr>
            <w:r>
              <w:rPr>
                <w:rFonts w:hint="eastAsia" w:ascii="仿宋" w:hAnsi="仿宋" w:eastAsia="仿宋"/>
                <w:sz w:val="28"/>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招标规格</w:t>
            </w: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投标规格</w:t>
            </w: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sz w:val="28"/>
              </w:rPr>
            </w:pPr>
            <w:r>
              <w:rPr>
                <w:rFonts w:hint="eastAsia" w:ascii="仿宋" w:hAnsi="仿宋" w:eastAsia="仿宋"/>
                <w:sz w:val="28"/>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bl>
    <w:p>
      <w:pPr>
        <w:ind w:firstLine="562"/>
        <w:rPr>
          <w:rFonts w:ascii="仿宋" w:hAnsi="仿宋" w:eastAsia="仿宋"/>
          <w:kern w:val="0"/>
          <w:sz w:val="24"/>
        </w:rPr>
      </w:pPr>
      <w:r>
        <w:rPr>
          <w:rFonts w:hint="eastAsia" w:ascii="仿宋" w:hAnsi="仿宋" w:eastAsia="仿宋"/>
          <w:b/>
          <w:sz w:val="28"/>
        </w:rPr>
        <w:t>（供应商须对第三章所有技术参数条款逐条列明是否响应，如有偏离，须一一列明）</w:t>
      </w:r>
    </w:p>
    <w:p>
      <w:pPr>
        <w:ind w:right="850"/>
        <w:jc w:val="right"/>
        <w:rPr>
          <w:rFonts w:ascii="仿宋" w:hAnsi="仿宋" w:eastAsia="仿宋"/>
          <w:sz w:val="24"/>
        </w:rPr>
      </w:pPr>
      <w:r>
        <w:rPr>
          <w:rFonts w:hint="eastAsia" w:ascii="仿宋" w:hAnsi="仿宋" w:eastAsia="仿宋"/>
          <w:sz w:val="28"/>
        </w:rPr>
        <w:t>投标单位授权代表人签字：                                                 投标单位公章：</w:t>
      </w:r>
      <w:r>
        <w:rPr>
          <w:rFonts w:hint="eastAsia" w:ascii="仿宋" w:hAnsi="仿宋" w:eastAsia="仿宋"/>
          <w:b/>
          <w:sz w:val="42"/>
        </w:rPr>
        <w:br w:type="page"/>
      </w:r>
      <w:r>
        <w:rPr>
          <w:rFonts w:hint="eastAsia" w:ascii="仿宋" w:hAnsi="仿宋" w:eastAsia="仿宋"/>
          <w:sz w:val="28"/>
        </w:rPr>
        <w:t>附件十</w:t>
      </w:r>
    </w:p>
    <w:p>
      <w:pPr>
        <w:spacing w:line="360" w:lineRule="atLeast"/>
        <w:ind w:firstLine="723"/>
        <w:jc w:val="center"/>
        <w:rPr>
          <w:rFonts w:ascii="仿宋" w:hAnsi="仿宋" w:eastAsia="仿宋"/>
          <w:sz w:val="36"/>
        </w:rPr>
      </w:pPr>
      <w:r>
        <w:rPr>
          <w:rFonts w:hint="eastAsia" w:ascii="仿宋" w:hAnsi="仿宋" w:eastAsia="仿宋"/>
          <w:b/>
          <w:sz w:val="36"/>
        </w:rPr>
        <w:t>商 务 条 款 偏 离 表</w:t>
      </w:r>
    </w:p>
    <w:p>
      <w:pPr>
        <w:spacing w:line="360" w:lineRule="atLeast"/>
        <w:ind w:right="352" w:firstLine="560"/>
        <w:jc w:val="distribute"/>
        <w:rPr>
          <w:rFonts w:ascii="仿宋" w:hAnsi="仿宋" w:eastAsia="仿宋"/>
          <w:sz w:val="28"/>
        </w:rPr>
      </w:pPr>
      <w:r>
        <w:rPr>
          <w:rFonts w:hint="eastAsia" w:ascii="仿宋" w:hAnsi="仿宋" w:eastAsia="仿宋"/>
          <w:sz w:val="28"/>
        </w:rPr>
        <w:t>项目编号：</w:t>
      </w:r>
      <w:r>
        <w:rPr>
          <w:rFonts w:ascii="仿宋" w:hAnsi="仿宋" w:eastAsia="仿宋"/>
          <w:sz w:val="28"/>
          <w:szCs w:val="28"/>
        </w:rPr>
        <w:t xml:space="preserve">  </w:t>
      </w:r>
      <w:r>
        <w:rPr>
          <w:rFonts w:hint="eastAsia" w:ascii="仿宋" w:hAnsi="仿宋" w:eastAsia="仿宋"/>
          <w:sz w:val="28"/>
        </w:rPr>
        <w:t xml:space="preserve">                                                  年   月   日 </w:t>
      </w:r>
    </w:p>
    <w:tbl>
      <w:tblPr>
        <w:tblStyle w:val="43"/>
        <w:tblW w:w="0" w:type="auto"/>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140" w:firstLineChars="50"/>
              <w:rPr>
                <w:rFonts w:ascii="仿宋" w:hAnsi="仿宋" w:eastAsia="仿宋"/>
                <w:sz w:val="28"/>
              </w:rPr>
            </w:pPr>
            <w:r>
              <w:rPr>
                <w:rFonts w:hint="eastAsia" w:ascii="仿宋" w:hAnsi="仿宋" w:eastAsia="仿宋"/>
                <w:sz w:val="28"/>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ind w:firstLine="280" w:firstLineChars="100"/>
              <w:rPr>
                <w:rFonts w:ascii="仿宋" w:hAnsi="仿宋" w:eastAsia="仿宋"/>
                <w:sz w:val="28"/>
              </w:rPr>
            </w:pPr>
            <w:r>
              <w:rPr>
                <w:rFonts w:hint="eastAsia" w:ascii="仿宋" w:hAnsi="仿宋" w:eastAsia="仿宋"/>
                <w:sz w:val="28"/>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ind w:firstLine="620"/>
        <w:rPr>
          <w:rFonts w:ascii="仿宋" w:hAnsi="仿宋" w:eastAsia="仿宋"/>
          <w:sz w:val="31"/>
        </w:rPr>
      </w:pPr>
    </w:p>
    <w:p>
      <w:pPr>
        <w:ind w:right="10" w:firstLine="560"/>
        <w:rPr>
          <w:rFonts w:ascii="仿宋" w:hAnsi="仿宋" w:eastAsia="仿宋"/>
          <w:sz w:val="28"/>
        </w:rPr>
      </w:pPr>
      <w:r>
        <w:rPr>
          <w:rFonts w:hint="eastAsia" w:ascii="仿宋" w:hAnsi="仿宋" w:eastAsia="仿宋"/>
          <w:sz w:val="28"/>
        </w:rPr>
        <w:t>投标单位授权代表人签字：                                                 投标单位公章：</w:t>
      </w:r>
    </w:p>
    <w:p>
      <w:pPr>
        <w:ind w:right="10" w:firstLine="560"/>
        <w:jc w:val="right"/>
        <w:rPr>
          <w:rFonts w:ascii="仿宋" w:hAnsi="仿宋" w:eastAsia="仿宋"/>
          <w:sz w:val="24"/>
        </w:rPr>
      </w:pPr>
      <w:r>
        <w:rPr>
          <w:rFonts w:hint="eastAsia" w:ascii="仿宋" w:hAnsi="仿宋" w:eastAsia="仿宋"/>
          <w:sz w:val="28"/>
        </w:rPr>
        <w:br w:type="page"/>
      </w:r>
      <w:r>
        <w:rPr>
          <w:rFonts w:hint="eastAsia" w:ascii="仿宋" w:hAnsi="仿宋" w:eastAsia="仿宋"/>
          <w:sz w:val="28"/>
        </w:rPr>
        <w:t>附件十一</w:t>
      </w:r>
    </w:p>
    <w:p>
      <w:pPr>
        <w:spacing w:line="360" w:lineRule="atLeast"/>
        <w:ind w:firstLine="723"/>
        <w:jc w:val="center"/>
        <w:rPr>
          <w:rFonts w:ascii="仿宋" w:hAnsi="仿宋" w:eastAsia="仿宋"/>
          <w:b/>
          <w:sz w:val="36"/>
        </w:rPr>
      </w:pPr>
      <w:r>
        <w:rPr>
          <w:rFonts w:hint="eastAsia" w:ascii="仿宋" w:hAnsi="仿宋" w:eastAsia="仿宋"/>
          <w:b/>
          <w:sz w:val="36"/>
        </w:rPr>
        <w:t>供应商近三年同类产品销售业绩表</w:t>
      </w:r>
    </w:p>
    <w:p>
      <w:pPr>
        <w:spacing w:line="360" w:lineRule="atLeast"/>
        <w:ind w:firstLine="560"/>
        <w:rPr>
          <w:rFonts w:ascii="仿宋" w:hAnsi="仿宋" w:eastAsia="仿宋"/>
          <w:sz w:val="28"/>
        </w:rPr>
      </w:pPr>
      <w:r>
        <w:rPr>
          <w:rFonts w:hint="eastAsia" w:ascii="仿宋" w:hAnsi="仿宋" w:eastAsia="仿宋"/>
          <w:sz w:val="28"/>
        </w:rPr>
        <w:t>项目编号：</w:t>
      </w:r>
      <w:r>
        <w:rPr>
          <w:rFonts w:ascii="仿宋" w:hAnsi="仿宋" w:eastAsia="仿宋"/>
          <w:sz w:val="28"/>
        </w:rPr>
        <w:t xml:space="preserve">  </w:t>
      </w:r>
      <w:r>
        <w:rPr>
          <w:rFonts w:hint="eastAsia" w:ascii="仿宋" w:hAnsi="仿宋" w:eastAsia="仿宋"/>
          <w:sz w:val="28"/>
          <w:szCs w:val="28"/>
        </w:rPr>
        <w:t xml:space="preserve">            </w:t>
      </w:r>
      <w:r>
        <w:rPr>
          <w:rFonts w:hint="eastAsia" w:ascii="仿宋" w:hAnsi="仿宋" w:eastAsia="仿宋"/>
          <w:sz w:val="28"/>
        </w:rPr>
        <w:t xml:space="preserve">                                            年     月    日</w:t>
      </w:r>
    </w:p>
    <w:tbl>
      <w:tblPr>
        <w:tblStyle w:val="43"/>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spacing w:line="520" w:lineRule="exact"/>
        <w:ind w:firstLine="137" w:firstLineChars="49"/>
        <w:rPr>
          <w:rFonts w:ascii="仿宋" w:hAnsi="仿宋" w:eastAsia="仿宋"/>
          <w:b/>
          <w:sz w:val="28"/>
          <w:szCs w:val="28"/>
        </w:rPr>
      </w:pPr>
      <w:r>
        <w:rPr>
          <w:rFonts w:hint="eastAsia" w:ascii="仿宋" w:hAnsi="仿宋" w:eastAsia="仿宋"/>
          <w:b/>
          <w:sz w:val="28"/>
          <w:szCs w:val="28"/>
        </w:rPr>
        <w:t>注：供应商应随此表附上相关的业绩证明（如中标通知书或合同等的复印件）。</w:t>
      </w:r>
    </w:p>
    <w:p>
      <w:pPr>
        <w:ind w:firstLine="560"/>
        <w:rPr>
          <w:rFonts w:ascii="仿宋" w:hAnsi="仿宋" w:eastAsia="仿宋"/>
        </w:rPr>
      </w:pPr>
      <w:r>
        <w:rPr>
          <w:rFonts w:hint="eastAsia" w:ascii="仿宋" w:hAnsi="仿宋" w:eastAsia="仿宋"/>
          <w:sz w:val="28"/>
        </w:rPr>
        <w:t>投标单位授权代表人签字：                                                 投标单位公章：</w:t>
      </w:r>
    </w:p>
    <w:p>
      <w:pPr>
        <w:widowControl/>
        <w:jc w:val="left"/>
        <w:rPr>
          <w:rFonts w:ascii="仿宋" w:hAnsi="仿宋" w:eastAsia="仿宋"/>
        </w:rPr>
      </w:pPr>
    </w:p>
    <w:p>
      <w:pPr>
        <w:pStyle w:val="50"/>
      </w:pPr>
      <w:r>
        <w:br w:type="page"/>
      </w:r>
    </w:p>
    <w:p>
      <w:pPr>
        <w:widowControl/>
        <w:jc w:val="center"/>
        <w:rPr>
          <w:rFonts w:ascii="仿宋" w:hAnsi="仿宋" w:eastAsia="仿宋"/>
          <w:b/>
          <w:sz w:val="36"/>
        </w:rPr>
      </w:pPr>
      <w:r>
        <w:rPr>
          <w:rFonts w:ascii="仿宋" w:hAnsi="仿宋" w:eastAsia="仿宋"/>
          <w:b/>
          <w:sz w:val="36"/>
        </w:rPr>
        <w:t>供应商认为其他需要提供的资料</w:t>
      </w:r>
    </w:p>
    <w:sectPr>
      <w:footerReference r:id="rId11" w:type="first"/>
      <w:headerReference r:id="rId8" w:type="default"/>
      <w:footerReference r:id="rId10" w:type="default"/>
      <w:headerReference r:id="rId9" w:type="even"/>
      <w:pgSz w:w="16838" w:h="11906" w:orient="landscape"/>
      <w:pgMar w:top="1304" w:right="1304" w:bottom="1304" w:left="1304"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Dotum">
    <w:altName w:val="Malgun Gothic"/>
    <w:panose1 w:val="020B0600000101010101"/>
    <w:charset w:val="81"/>
    <w:family w:val="modern"/>
    <w:pitch w:val="default"/>
    <w:sig w:usb0="00000000" w:usb1="00000000" w:usb2="00000010" w:usb3="00000000" w:csb0="0008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仿宋体">
    <w:altName w:val="宋体"/>
    <w:panose1 w:val="00000000000000000000"/>
    <w:charset w:val="86"/>
    <w:family w:val="roma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GE汉仪中圆简">
    <w:altName w:val="宋体"/>
    <w:panose1 w:val="00000000000000000000"/>
    <w:charset w:val="00"/>
    <w:family w:val="auto"/>
    <w:pitch w:val="default"/>
    <w:sig w:usb0="00000000" w:usb1="00000000" w:usb2="00000000" w:usb3="00000000" w:csb0="00040001"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4861"/>
        <w:tab w:val="clear" w:pos="4153"/>
      </w:tabs>
      <w:rPr>
        <w:b/>
        <w:bCs/>
        <w:sz w:val="21"/>
        <w:szCs w:val="21"/>
      </w:rPr>
    </w:pPr>
    <w:r>
      <w:rPr>
        <w:rFonts w:hint="eastAsia" w:ascii="仿宋" w:hAnsi="仿宋" w:eastAsia="仿宋" w:cs="仿宋"/>
        <w:b/>
        <w:bCs/>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dashDotStroked" w:color="auto" w:sz="24" w:space="1"/>
        <w:left w:val="none" w:color="auto" w:sz="0" w:space="4"/>
        <w:bottom w:val="none" w:color="auto" w:sz="0" w:space="1"/>
        <w:right w:val="none" w:color="auto" w:sz="0" w:space="4"/>
      </w:pBdr>
      <w:tabs>
        <w:tab w:val="left" w:pos="4861"/>
        <w:tab w:val="clear" w:pos="4153"/>
      </w:tabs>
      <w:rPr>
        <w:rFonts w:ascii="仿宋" w:hAnsi="仿宋" w:eastAsia="仿宋" w:cs="仿宋"/>
        <w:b/>
        <w:bCs/>
        <w:sz w:val="21"/>
        <w:szCs w:val="21"/>
      </w:rPr>
    </w:pPr>
    <w:r>
      <w:rPr>
        <w:sz w:val="21"/>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4</w:t>
                </w:r>
                <w:r>
                  <w:fldChar w:fldCharType="end"/>
                </w:r>
              </w:p>
            </w:txbxContent>
          </v:textbox>
        </v:shape>
      </w:pict>
    </w:r>
    <w:r>
      <w:rPr>
        <w:rFonts w:hint="eastAsia" w:ascii="仿宋" w:hAnsi="仿宋" w:eastAsia="仿宋" w:cs="仿宋"/>
        <w:b/>
        <w:bCs/>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dashDotStroked" w:color="auto" w:sz="24" w:space="1"/>
        <w:left w:val="none" w:color="auto" w:sz="0" w:space="4"/>
        <w:bottom w:val="none" w:color="auto" w:sz="0" w:space="1"/>
        <w:right w:val="none" w:color="auto" w:sz="0" w:space="4"/>
      </w:pBd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32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dashDotStroked" w:color="auto" w:sz="24" w:space="1"/>
        <w:left w:val="none" w:color="auto" w:sz="0" w:space="4"/>
        <w:bottom w:val="none" w:color="auto" w:sz="0" w:space="1"/>
        <w:right w:val="none" w:color="auto" w:sz="0" w:space="4"/>
      </w:pBdr>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30"/>
                </w:pPr>
                <w:r>
                  <w:fldChar w:fldCharType="begin"/>
                </w:r>
                <w:r>
                  <w:instrText xml:space="preserve"> PAGE  \* MERGEFORMAT </w:instrText>
                </w:r>
                <w:r>
                  <w:fldChar w:fldCharType="separate"/>
                </w:r>
                <w:r>
                  <w:t>42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firstLine="422"/>
      <w:jc w:val="center"/>
    </w:pPr>
    <w:r>
      <w:rPr>
        <w:rFonts w:hint="eastAsia"/>
        <w:b/>
        <w:i/>
      </w:rPr>
      <w:t>电话：0991-8852232  传真：0991-8852230                                                    新疆新之建工程咨询有限公司编制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none" w:color="auto" w:sz="0" w:space="1"/>
        <w:left w:val="none" w:color="auto" w:sz="0" w:space="4"/>
        <w:bottom w:val="none" w:color="auto" w:sz="0" w:space="1"/>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jc w:val="center"/>
      <w:rPr>
        <w:rFonts w:eastAsia="仿宋_GB2312"/>
      </w:rPr>
    </w:pPr>
    <w:r>
      <w:rPr>
        <w:rFonts w:hint="eastAsia" w:ascii="仿宋_GB2312" w:eastAsia="仿宋_GB2312"/>
        <w:b/>
        <w:i/>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jc w:val="center"/>
      <w:rPr>
        <w:rFonts w:ascii="仿宋_GB2312" w:eastAsia="仿宋_GB2312"/>
        <w:b/>
        <w:i/>
        <w:spacing w:val="-10"/>
        <w:sz w:val="18"/>
        <w:szCs w:val="18"/>
      </w:rPr>
    </w:pPr>
    <w:r>
      <w:rPr>
        <w:rFonts w:hint="eastAsia" w:ascii="仿宋_GB2312" w:eastAsia="仿宋_GB2312"/>
        <w:b/>
        <w:i/>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0A8969"/>
    <w:multiLevelType w:val="singleLevel"/>
    <w:tmpl w:val="2E0A89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Y4MTBhMzI3MTU3YjUwMjZlMmU2NjZlMzMxYzQ1MjgifQ=="/>
    <w:docVar w:name="KSO_WPS_MARK_KEY" w:val="0324115b-e1bc-4054-b059-d838bcc76e23"/>
  </w:docVars>
  <w:rsids>
    <w:rsidRoot w:val="00016682"/>
    <w:rsid w:val="00000638"/>
    <w:rsid w:val="0000089D"/>
    <w:rsid w:val="000018B1"/>
    <w:rsid w:val="000044EA"/>
    <w:rsid w:val="00006D22"/>
    <w:rsid w:val="00006F53"/>
    <w:rsid w:val="00007617"/>
    <w:rsid w:val="00007C0B"/>
    <w:rsid w:val="00007F8B"/>
    <w:rsid w:val="0001027E"/>
    <w:rsid w:val="000106C3"/>
    <w:rsid w:val="00010A26"/>
    <w:rsid w:val="00010F86"/>
    <w:rsid w:val="00012C62"/>
    <w:rsid w:val="000138EA"/>
    <w:rsid w:val="00013BDB"/>
    <w:rsid w:val="00014361"/>
    <w:rsid w:val="00014A0A"/>
    <w:rsid w:val="00014C37"/>
    <w:rsid w:val="00016682"/>
    <w:rsid w:val="00016E45"/>
    <w:rsid w:val="000209DF"/>
    <w:rsid w:val="00020AC4"/>
    <w:rsid w:val="00020F5A"/>
    <w:rsid w:val="00021194"/>
    <w:rsid w:val="0002257F"/>
    <w:rsid w:val="000227A5"/>
    <w:rsid w:val="00026551"/>
    <w:rsid w:val="00026565"/>
    <w:rsid w:val="000266BC"/>
    <w:rsid w:val="00027970"/>
    <w:rsid w:val="00027D8F"/>
    <w:rsid w:val="00030377"/>
    <w:rsid w:val="00030707"/>
    <w:rsid w:val="000313C2"/>
    <w:rsid w:val="00031637"/>
    <w:rsid w:val="000328FD"/>
    <w:rsid w:val="00032AFD"/>
    <w:rsid w:val="00032E4B"/>
    <w:rsid w:val="0003464B"/>
    <w:rsid w:val="0003694C"/>
    <w:rsid w:val="00036CFA"/>
    <w:rsid w:val="00036E82"/>
    <w:rsid w:val="00040590"/>
    <w:rsid w:val="000407E2"/>
    <w:rsid w:val="00040A82"/>
    <w:rsid w:val="00041BB6"/>
    <w:rsid w:val="00044A80"/>
    <w:rsid w:val="00044B56"/>
    <w:rsid w:val="00044E79"/>
    <w:rsid w:val="00045882"/>
    <w:rsid w:val="0005010F"/>
    <w:rsid w:val="00050EEF"/>
    <w:rsid w:val="00051699"/>
    <w:rsid w:val="00052D2C"/>
    <w:rsid w:val="000554A6"/>
    <w:rsid w:val="000569AB"/>
    <w:rsid w:val="00056F5A"/>
    <w:rsid w:val="000608F0"/>
    <w:rsid w:val="00060E53"/>
    <w:rsid w:val="00062D50"/>
    <w:rsid w:val="000651C8"/>
    <w:rsid w:val="00065504"/>
    <w:rsid w:val="00066730"/>
    <w:rsid w:val="00067DFF"/>
    <w:rsid w:val="00070B4F"/>
    <w:rsid w:val="000718FF"/>
    <w:rsid w:val="0007217D"/>
    <w:rsid w:val="00072B67"/>
    <w:rsid w:val="00073C09"/>
    <w:rsid w:val="0007409A"/>
    <w:rsid w:val="00074E43"/>
    <w:rsid w:val="00077107"/>
    <w:rsid w:val="000775C0"/>
    <w:rsid w:val="000804FC"/>
    <w:rsid w:val="000805FD"/>
    <w:rsid w:val="000823A9"/>
    <w:rsid w:val="000829D4"/>
    <w:rsid w:val="00083041"/>
    <w:rsid w:val="00085332"/>
    <w:rsid w:val="0008768A"/>
    <w:rsid w:val="00091075"/>
    <w:rsid w:val="000917F6"/>
    <w:rsid w:val="00091832"/>
    <w:rsid w:val="00092026"/>
    <w:rsid w:val="0009355D"/>
    <w:rsid w:val="00093E1E"/>
    <w:rsid w:val="0009445C"/>
    <w:rsid w:val="0009462C"/>
    <w:rsid w:val="00094A7F"/>
    <w:rsid w:val="00095386"/>
    <w:rsid w:val="00095CB1"/>
    <w:rsid w:val="00096006"/>
    <w:rsid w:val="0009662B"/>
    <w:rsid w:val="0009668C"/>
    <w:rsid w:val="000A0F14"/>
    <w:rsid w:val="000A1450"/>
    <w:rsid w:val="000A1564"/>
    <w:rsid w:val="000A215E"/>
    <w:rsid w:val="000A30C0"/>
    <w:rsid w:val="000A3525"/>
    <w:rsid w:val="000A3BE3"/>
    <w:rsid w:val="000A6D20"/>
    <w:rsid w:val="000B0DF4"/>
    <w:rsid w:val="000B18B1"/>
    <w:rsid w:val="000B1A81"/>
    <w:rsid w:val="000B2FA6"/>
    <w:rsid w:val="000B3633"/>
    <w:rsid w:val="000B4D0C"/>
    <w:rsid w:val="000B5615"/>
    <w:rsid w:val="000B5647"/>
    <w:rsid w:val="000B6DBF"/>
    <w:rsid w:val="000B71E4"/>
    <w:rsid w:val="000B7E48"/>
    <w:rsid w:val="000C03E4"/>
    <w:rsid w:val="000C0719"/>
    <w:rsid w:val="000C0C6D"/>
    <w:rsid w:val="000C0DE4"/>
    <w:rsid w:val="000C10AB"/>
    <w:rsid w:val="000C2AD3"/>
    <w:rsid w:val="000C2BAC"/>
    <w:rsid w:val="000C46B1"/>
    <w:rsid w:val="000C4C67"/>
    <w:rsid w:val="000C5284"/>
    <w:rsid w:val="000C62D5"/>
    <w:rsid w:val="000C62D8"/>
    <w:rsid w:val="000C6807"/>
    <w:rsid w:val="000D026B"/>
    <w:rsid w:val="000D07E6"/>
    <w:rsid w:val="000D0B74"/>
    <w:rsid w:val="000D0EAD"/>
    <w:rsid w:val="000D37A7"/>
    <w:rsid w:val="000D40DD"/>
    <w:rsid w:val="000D468C"/>
    <w:rsid w:val="000D4C06"/>
    <w:rsid w:val="000D4C24"/>
    <w:rsid w:val="000D5AC0"/>
    <w:rsid w:val="000D5C50"/>
    <w:rsid w:val="000D67FC"/>
    <w:rsid w:val="000E07A1"/>
    <w:rsid w:val="000E0B76"/>
    <w:rsid w:val="000E288A"/>
    <w:rsid w:val="000E2CB1"/>
    <w:rsid w:val="000E2D9B"/>
    <w:rsid w:val="000E3137"/>
    <w:rsid w:val="000E3A28"/>
    <w:rsid w:val="000E3B4F"/>
    <w:rsid w:val="000E3D11"/>
    <w:rsid w:val="000E44AF"/>
    <w:rsid w:val="000E4902"/>
    <w:rsid w:val="000E5B8B"/>
    <w:rsid w:val="000E643A"/>
    <w:rsid w:val="000E65F6"/>
    <w:rsid w:val="000E6CA5"/>
    <w:rsid w:val="000E71F2"/>
    <w:rsid w:val="000E753F"/>
    <w:rsid w:val="000E7551"/>
    <w:rsid w:val="000E763E"/>
    <w:rsid w:val="000F041E"/>
    <w:rsid w:val="000F19B6"/>
    <w:rsid w:val="000F3064"/>
    <w:rsid w:val="000F332B"/>
    <w:rsid w:val="000F40DF"/>
    <w:rsid w:val="000F48AD"/>
    <w:rsid w:val="000F4B83"/>
    <w:rsid w:val="000F5BCD"/>
    <w:rsid w:val="000F762A"/>
    <w:rsid w:val="001007DC"/>
    <w:rsid w:val="00100931"/>
    <w:rsid w:val="001012CA"/>
    <w:rsid w:val="001022C1"/>
    <w:rsid w:val="00103A00"/>
    <w:rsid w:val="00104236"/>
    <w:rsid w:val="00105770"/>
    <w:rsid w:val="001058C6"/>
    <w:rsid w:val="00105AE9"/>
    <w:rsid w:val="00105E7E"/>
    <w:rsid w:val="0010724F"/>
    <w:rsid w:val="001072B5"/>
    <w:rsid w:val="00107AF2"/>
    <w:rsid w:val="00107CF0"/>
    <w:rsid w:val="00107DCF"/>
    <w:rsid w:val="0011034D"/>
    <w:rsid w:val="00110475"/>
    <w:rsid w:val="00111942"/>
    <w:rsid w:val="00112589"/>
    <w:rsid w:val="00113EB0"/>
    <w:rsid w:val="00114C14"/>
    <w:rsid w:val="00115631"/>
    <w:rsid w:val="00115BC4"/>
    <w:rsid w:val="0011696A"/>
    <w:rsid w:val="00120CA4"/>
    <w:rsid w:val="00120F99"/>
    <w:rsid w:val="001218AB"/>
    <w:rsid w:val="00121B74"/>
    <w:rsid w:val="00122A65"/>
    <w:rsid w:val="001231AC"/>
    <w:rsid w:val="0012327E"/>
    <w:rsid w:val="0012339B"/>
    <w:rsid w:val="0012342C"/>
    <w:rsid w:val="00123817"/>
    <w:rsid w:val="00124588"/>
    <w:rsid w:val="00126C44"/>
    <w:rsid w:val="001272DC"/>
    <w:rsid w:val="001273A3"/>
    <w:rsid w:val="00130445"/>
    <w:rsid w:val="00130D32"/>
    <w:rsid w:val="00130E20"/>
    <w:rsid w:val="001319F7"/>
    <w:rsid w:val="00131E3E"/>
    <w:rsid w:val="0013215A"/>
    <w:rsid w:val="00132201"/>
    <w:rsid w:val="00132D9F"/>
    <w:rsid w:val="00133C89"/>
    <w:rsid w:val="00133DB6"/>
    <w:rsid w:val="00134948"/>
    <w:rsid w:val="00134EC1"/>
    <w:rsid w:val="00134F67"/>
    <w:rsid w:val="00135227"/>
    <w:rsid w:val="00135F73"/>
    <w:rsid w:val="00136617"/>
    <w:rsid w:val="001366B0"/>
    <w:rsid w:val="00140273"/>
    <w:rsid w:val="001415BA"/>
    <w:rsid w:val="00143759"/>
    <w:rsid w:val="00144C46"/>
    <w:rsid w:val="001450B9"/>
    <w:rsid w:val="00145CC4"/>
    <w:rsid w:val="001469F8"/>
    <w:rsid w:val="001476B8"/>
    <w:rsid w:val="001515A8"/>
    <w:rsid w:val="00152240"/>
    <w:rsid w:val="0015254D"/>
    <w:rsid w:val="001527C6"/>
    <w:rsid w:val="001528DD"/>
    <w:rsid w:val="001528FD"/>
    <w:rsid w:val="001530D1"/>
    <w:rsid w:val="00153AE4"/>
    <w:rsid w:val="00153C7A"/>
    <w:rsid w:val="00153E06"/>
    <w:rsid w:val="001540F5"/>
    <w:rsid w:val="00154B78"/>
    <w:rsid w:val="00155463"/>
    <w:rsid w:val="001554FF"/>
    <w:rsid w:val="00156D13"/>
    <w:rsid w:val="00157C65"/>
    <w:rsid w:val="00160DCE"/>
    <w:rsid w:val="001634D6"/>
    <w:rsid w:val="001635E2"/>
    <w:rsid w:val="00165FC9"/>
    <w:rsid w:val="00166830"/>
    <w:rsid w:val="00167182"/>
    <w:rsid w:val="001678C0"/>
    <w:rsid w:val="001711E9"/>
    <w:rsid w:val="00172DFE"/>
    <w:rsid w:val="001738BE"/>
    <w:rsid w:val="00174ED1"/>
    <w:rsid w:val="00174FD7"/>
    <w:rsid w:val="00175FD7"/>
    <w:rsid w:val="00177A1A"/>
    <w:rsid w:val="00180CEC"/>
    <w:rsid w:val="00181504"/>
    <w:rsid w:val="00182D2C"/>
    <w:rsid w:val="001830B0"/>
    <w:rsid w:val="00183515"/>
    <w:rsid w:val="001839F3"/>
    <w:rsid w:val="001844AD"/>
    <w:rsid w:val="00184FBC"/>
    <w:rsid w:val="00185BF3"/>
    <w:rsid w:val="00185D55"/>
    <w:rsid w:val="0018696C"/>
    <w:rsid w:val="0018771F"/>
    <w:rsid w:val="00190A57"/>
    <w:rsid w:val="001916EE"/>
    <w:rsid w:val="001919A7"/>
    <w:rsid w:val="001920F3"/>
    <w:rsid w:val="00192604"/>
    <w:rsid w:val="0019293D"/>
    <w:rsid w:val="00192B4F"/>
    <w:rsid w:val="001930EB"/>
    <w:rsid w:val="001931A6"/>
    <w:rsid w:val="00193720"/>
    <w:rsid w:val="0019414B"/>
    <w:rsid w:val="001946FE"/>
    <w:rsid w:val="00194D3D"/>
    <w:rsid w:val="00195BAC"/>
    <w:rsid w:val="001964F5"/>
    <w:rsid w:val="001969B4"/>
    <w:rsid w:val="001A1094"/>
    <w:rsid w:val="001A28CC"/>
    <w:rsid w:val="001A5580"/>
    <w:rsid w:val="001A5C24"/>
    <w:rsid w:val="001B117A"/>
    <w:rsid w:val="001B28D2"/>
    <w:rsid w:val="001B53FE"/>
    <w:rsid w:val="001B5B23"/>
    <w:rsid w:val="001B5D02"/>
    <w:rsid w:val="001B65DD"/>
    <w:rsid w:val="001B660E"/>
    <w:rsid w:val="001B6DF4"/>
    <w:rsid w:val="001B780A"/>
    <w:rsid w:val="001C0BCD"/>
    <w:rsid w:val="001C0FDD"/>
    <w:rsid w:val="001C2861"/>
    <w:rsid w:val="001C3E72"/>
    <w:rsid w:val="001C3F34"/>
    <w:rsid w:val="001C4EA0"/>
    <w:rsid w:val="001C6161"/>
    <w:rsid w:val="001C692B"/>
    <w:rsid w:val="001C7548"/>
    <w:rsid w:val="001C7B21"/>
    <w:rsid w:val="001D041C"/>
    <w:rsid w:val="001D2D6A"/>
    <w:rsid w:val="001D393D"/>
    <w:rsid w:val="001D3C15"/>
    <w:rsid w:val="001D3D6B"/>
    <w:rsid w:val="001D417F"/>
    <w:rsid w:val="001D53D5"/>
    <w:rsid w:val="001D615C"/>
    <w:rsid w:val="001D652C"/>
    <w:rsid w:val="001D669F"/>
    <w:rsid w:val="001D787C"/>
    <w:rsid w:val="001E025C"/>
    <w:rsid w:val="001E1638"/>
    <w:rsid w:val="001E309B"/>
    <w:rsid w:val="001E3826"/>
    <w:rsid w:val="001E5C61"/>
    <w:rsid w:val="001E63B7"/>
    <w:rsid w:val="001E6923"/>
    <w:rsid w:val="001E6DA6"/>
    <w:rsid w:val="001E6EB0"/>
    <w:rsid w:val="001E6FAF"/>
    <w:rsid w:val="001E7218"/>
    <w:rsid w:val="001F02B9"/>
    <w:rsid w:val="001F1ADA"/>
    <w:rsid w:val="001F2568"/>
    <w:rsid w:val="001F2D38"/>
    <w:rsid w:val="001F3749"/>
    <w:rsid w:val="001F45BC"/>
    <w:rsid w:val="001F5434"/>
    <w:rsid w:val="001F5456"/>
    <w:rsid w:val="001F6243"/>
    <w:rsid w:val="001F6DC5"/>
    <w:rsid w:val="001F730D"/>
    <w:rsid w:val="001F7F02"/>
    <w:rsid w:val="0020008A"/>
    <w:rsid w:val="00201C21"/>
    <w:rsid w:val="0020201F"/>
    <w:rsid w:val="002021B6"/>
    <w:rsid w:val="00202240"/>
    <w:rsid w:val="00202CB0"/>
    <w:rsid w:val="00205336"/>
    <w:rsid w:val="00205347"/>
    <w:rsid w:val="00205559"/>
    <w:rsid w:val="00206635"/>
    <w:rsid w:val="00207457"/>
    <w:rsid w:val="002105FA"/>
    <w:rsid w:val="002106AB"/>
    <w:rsid w:val="00211178"/>
    <w:rsid w:val="00211D19"/>
    <w:rsid w:val="00212A2C"/>
    <w:rsid w:val="00212F40"/>
    <w:rsid w:val="0021443C"/>
    <w:rsid w:val="00215C8C"/>
    <w:rsid w:val="00216C5E"/>
    <w:rsid w:val="00217ED3"/>
    <w:rsid w:val="0022010A"/>
    <w:rsid w:val="00221B55"/>
    <w:rsid w:val="002220C8"/>
    <w:rsid w:val="002232AF"/>
    <w:rsid w:val="00223940"/>
    <w:rsid w:val="00223D55"/>
    <w:rsid w:val="00224109"/>
    <w:rsid w:val="0022580A"/>
    <w:rsid w:val="00226BD9"/>
    <w:rsid w:val="002272D2"/>
    <w:rsid w:val="00227317"/>
    <w:rsid w:val="00227C81"/>
    <w:rsid w:val="002306C5"/>
    <w:rsid w:val="00230865"/>
    <w:rsid w:val="00230A1E"/>
    <w:rsid w:val="00230C1C"/>
    <w:rsid w:val="00230C29"/>
    <w:rsid w:val="002319EC"/>
    <w:rsid w:val="00231CBE"/>
    <w:rsid w:val="0023232B"/>
    <w:rsid w:val="0023375D"/>
    <w:rsid w:val="00233A9A"/>
    <w:rsid w:val="00236AE1"/>
    <w:rsid w:val="00236E91"/>
    <w:rsid w:val="0024064F"/>
    <w:rsid w:val="00242597"/>
    <w:rsid w:val="00242913"/>
    <w:rsid w:val="00242C5E"/>
    <w:rsid w:val="00243ACD"/>
    <w:rsid w:val="0024423C"/>
    <w:rsid w:val="002445D5"/>
    <w:rsid w:val="00244AEF"/>
    <w:rsid w:val="00245215"/>
    <w:rsid w:val="00246222"/>
    <w:rsid w:val="0024717E"/>
    <w:rsid w:val="00247309"/>
    <w:rsid w:val="00247551"/>
    <w:rsid w:val="00247792"/>
    <w:rsid w:val="00247D2B"/>
    <w:rsid w:val="00250DCB"/>
    <w:rsid w:val="00250EBB"/>
    <w:rsid w:val="00250FDE"/>
    <w:rsid w:val="0025232A"/>
    <w:rsid w:val="00252BF2"/>
    <w:rsid w:val="00252D70"/>
    <w:rsid w:val="0025341C"/>
    <w:rsid w:val="0025534E"/>
    <w:rsid w:val="002577C9"/>
    <w:rsid w:val="00257E82"/>
    <w:rsid w:val="00260160"/>
    <w:rsid w:val="002606CE"/>
    <w:rsid w:val="00260C54"/>
    <w:rsid w:val="00263205"/>
    <w:rsid w:val="00263D0F"/>
    <w:rsid w:val="0026455F"/>
    <w:rsid w:val="002655A5"/>
    <w:rsid w:val="00266071"/>
    <w:rsid w:val="002663A8"/>
    <w:rsid w:val="00266834"/>
    <w:rsid w:val="00266B45"/>
    <w:rsid w:val="00266CCE"/>
    <w:rsid w:val="00266DC7"/>
    <w:rsid w:val="00270FF3"/>
    <w:rsid w:val="00271307"/>
    <w:rsid w:val="00273716"/>
    <w:rsid w:val="00273728"/>
    <w:rsid w:val="00274A24"/>
    <w:rsid w:val="00276573"/>
    <w:rsid w:val="00276A1B"/>
    <w:rsid w:val="00277A36"/>
    <w:rsid w:val="002800D9"/>
    <w:rsid w:val="002801F5"/>
    <w:rsid w:val="00280D21"/>
    <w:rsid w:val="00281506"/>
    <w:rsid w:val="00282632"/>
    <w:rsid w:val="00284FD9"/>
    <w:rsid w:val="00284FE0"/>
    <w:rsid w:val="00285190"/>
    <w:rsid w:val="00285650"/>
    <w:rsid w:val="002866EE"/>
    <w:rsid w:val="00286859"/>
    <w:rsid w:val="00287FEC"/>
    <w:rsid w:val="0029256A"/>
    <w:rsid w:val="0029375F"/>
    <w:rsid w:val="00293938"/>
    <w:rsid w:val="00294B29"/>
    <w:rsid w:val="002959B5"/>
    <w:rsid w:val="0029665E"/>
    <w:rsid w:val="00297DFF"/>
    <w:rsid w:val="002A023D"/>
    <w:rsid w:val="002A0B7A"/>
    <w:rsid w:val="002A0E89"/>
    <w:rsid w:val="002A0F39"/>
    <w:rsid w:val="002A2957"/>
    <w:rsid w:val="002A29A3"/>
    <w:rsid w:val="002A37FB"/>
    <w:rsid w:val="002A3903"/>
    <w:rsid w:val="002A496B"/>
    <w:rsid w:val="002A4D5F"/>
    <w:rsid w:val="002A5387"/>
    <w:rsid w:val="002A5C5F"/>
    <w:rsid w:val="002A6D24"/>
    <w:rsid w:val="002A79E9"/>
    <w:rsid w:val="002A7DEA"/>
    <w:rsid w:val="002B0304"/>
    <w:rsid w:val="002B05BA"/>
    <w:rsid w:val="002B1013"/>
    <w:rsid w:val="002B16FD"/>
    <w:rsid w:val="002B1E37"/>
    <w:rsid w:val="002B204C"/>
    <w:rsid w:val="002B2909"/>
    <w:rsid w:val="002B3D40"/>
    <w:rsid w:val="002B4B99"/>
    <w:rsid w:val="002B5008"/>
    <w:rsid w:val="002B5F06"/>
    <w:rsid w:val="002B6725"/>
    <w:rsid w:val="002B6AFF"/>
    <w:rsid w:val="002C0D77"/>
    <w:rsid w:val="002C0E08"/>
    <w:rsid w:val="002C11C3"/>
    <w:rsid w:val="002C18F8"/>
    <w:rsid w:val="002C22A4"/>
    <w:rsid w:val="002C2497"/>
    <w:rsid w:val="002C2AB9"/>
    <w:rsid w:val="002C49FD"/>
    <w:rsid w:val="002C4D8E"/>
    <w:rsid w:val="002C4DBC"/>
    <w:rsid w:val="002C571A"/>
    <w:rsid w:val="002C592D"/>
    <w:rsid w:val="002C5A1F"/>
    <w:rsid w:val="002C7035"/>
    <w:rsid w:val="002C7B9A"/>
    <w:rsid w:val="002D20CE"/>
    <w:rsid w:val="002D230F"/>
    <w:rsid w:val="002D239F"/>
    <w:rsid w:val="002D2BFD"/>
    <w:rsid w:val="002D2D63"/>
    <w:rsid w:val="002D3783"/>
    <w:rsid w:val="002D3E5B"/>
    <w:rsid w:val="002D41A9"/>
    <w:rsid w:val="002D5373"/>
    <w:rsid w:val="002D5493"/>
    <w:rsid w:val="002D59D9"/>
    <w:rsid w:val="002D5EBF"/>
    <w:rsid w:val="002D657C"/>
    <w:rsid w:val="002D792B"/>
    <w:rsid w:val="002E1522"/>
    <w:rsid w:val="002E2247"/>
    <w:rsid w:val="002E232B"/>
    <w:rsid w:val="002E29C7"/>
    <w:rsid w:val="002E301C"/>
    <w:rsid w:val="002E3063"/>
    <w:rsid w:val="002E3193"/>
    <w:rsid w:val="002E399B"/>
    <w:rsid w:val="002E3D6A"/>
    <w:rsid w:val="002E4C28"/>
    <w:rsid w:val="002E4DCB"/>
    <w:rsid w:val="002E53E2"/>
    <w:rsid w:val="002E5699"/>
    <w:rsid w:val="002E5C60"/>
    <w:rsid w:val="002F0E8E"/>
    <w:rsid w:val="002F1F3C"/>
    <w:rsid w:val="002F2A63"/>
    <w:rsid w:val="002F3E16"/>
    <w:rsid w:val="002F4140"/>
    <w:rsid w:val="002F58B7"/>
    <w:rsid w:val="002F5E5E"/>
    <w:rsid w:val="002F5E88"/>
    <w:rsid w:val="002F5F73"/>
    <w:rsid w:val="002F65E4"/>
    <w:rsid w:val="002F6998"/>
    <w:rsid w:val="002F6C49"/>
    <w:rsid w:val="0030045C"/>
    <w:rsid w:val="00301617"/>
    <w:rsid w:val="00301920"/>
    <w:rsid w:val="00302C14"/>
    <w:rsid w:val="003037AA"/>
    <w:rsid w:val="00303F73"/>
    <w:rsid w:val="0030410C"/>
    <w:rsid w:val="003053F0"/>
    <w:rsid w:val="00305D05"/>
    <w:rsid w:val="003073C8"/>
    <w:rsid w:val="00307D38"/>
    <w:rsid w:val="00312635"/>
    <w:rsid w:val="00312801"/>
    <w:rsid w:val="00312CE5"/>
    <w:rsid w:val="00313C4A"/>
    <w:rsid w:val="003144F7"/>
    <w:rsid w:val="00314F22"/>
    <w:rsid w:val="003163C5"/>
    <w:rsid w:val="00316850"/>
    <w:rsid w:val="00317C6E"/>
    <w:rsid w:val="0032050E"/>
    <w:rsid w:val="003205F0"/>
    <w:rsid w:val="00320BEA"/>
    <w:rsid w:val="00320F45"/>
    <w:rsid w:val="00322970"/>
    <w:rsid w:val="0032328E"/>
    <w:rsid w:val="00323516"/>
    <w:rsid w:val="00324AA5"/>
    <w:rsid w:val="00324B47"/>
    <w:rsid w:val="00324E0C"/>
    <w:rsid w:val="00325DB5"/>
    <w:rsid w:val="003265EA"/>
    <w:rsid w:val="00326645"/>
    <w:rsid w:val="00326BC7"/>
    <w:rsid w:val="0033036F"/>
    <w:rsid w:val="00330722"/>
    <w:rsid w:val="0033077D"/>
    <w:rsid w:val="00330F95"/>
    <w:rsid w:val="00331440"/>
    <w:rsid w:val="0033173C"/>
    <w:rsid w:val="0033233F"/>
    <w:rsid w:val="00332F2E"/>
    <w:rsid w:val="00333190"/>
    <w:rsid w:val="00335080"/>
    <w:rsid w:val="0033511C"/>
    <w:rsid w:val="00335131"/>
    <w:rsid w:val="003353F2"/>
    <w:rsid w:val="00337F03"/>
    <w:rsid w:val="00340887"/>
    <w:rsid w:val="00340E44"/>
    <w:rsid w:val="00341196"/>
    <w:rsid w:val="00341E43"/>
    <w:rsid w:val="0034330F"/>
    <w:rsid w:val="00344525"/>
    <w:rsid w:val="003448E4"/>
    <w:rsid w:val="00344CDC"/>
    <w:rsid w:val="00344DED"/>
    <w:rsid w:val="00344EC9"/>
    <w:rsid w:val="0034508B"/>
    <w:rsid w:val="003456DB"/>
    <w:rsid w:val="00346AF3"/>
    <w:rsid w:val="00350583"/>
    <w:rsid w:val="003508F9"/>
    <w:rsid w:val="00351D2F"/>
    <w:rsid w:val="00352095"/>
    <w:rsid w:val="003529D1"/>
    <w:rsid w:val="003532D1"/>
    <w:rsid w:val="003534FE"/>
    <w:rsid w:val="003551A4"/>
    <w:rsid w:val="003564A5"/>
    <w:rsid w:val="003565CC"/>
    <w:rsid w:val="003566D4"/>
    <w:rsid w:val="003569CC"/>
    <w:rsid w:val="0035730D"/>
    <w:rsid w:val="00360470"/>
    <w:rsid w:val="00361212"/>
    <w:rsid w:val="0036181C"/>
    <w:rsid w:val="003623F5"/>
    <w:rsid w:val="003625C4"/>
    <w:rsid w:val="00363C15"/>
    <w:rsid w:val="00363ED9"/>
    <w:rsid w:val="003644DD"/>
    <w:rsid w:val="00364505"/>
    <w:rsid w:val="0036547A"/>
    <w:rsid w:val="00365508"/>
    <w:rsid w:val="00366C85"/>
    <w:rsid w:val="003701E3"/>
    <w:rsid w:val="00371B86"/>
    <w:rsid w:val="00373772"/>
    <w:rsid w:val="00373F8A"/>
    <w:rsid w:val="003747B6"/>
    <w:rsid w:val="00374972"/>
    <w:rsid w:val="003757A0"/>
    <w:rsid w:val="00375DF4"/>
    <w:rsid w:val="0037627C"/>
    <w:rsid w:val="0037630A"/>
    <w:rsid w:val="00377AC2"/>
    <w:rsid w:val="00383F3B"/>
    <w:rsid w:val="003845C0"/>
    <w:rsid w:val="00384A71"/>
    <w:rsid w:val="00384AA6"/>
    <w:rsid w:val="00387267"/>
    <w:rsid w:val="00387970"/>
    <w:rsid w:val="003907D0"/>
    <w:rsid w:val="0039106E"/>
    <w:rsid w:val="003923C0"/>
    <w:rsid w:val="00393B2D"/>
    <w:rsid w:val="00395B76"/>
    <w:rsid w:val="00395E9A"/>
    <w:rsid w:val="00396AA8"/>
    <w:rsid w:val="00397917"/>
    <w:rsid w:val="003A0F1B"/>
    <w:rsid w:val="003A27D0"/>
    <w:rsid w:val="003A2806"/>
    <w:rsid w:val="003A2BF6"/>
    <w:rsid w:val="003A353A"/>
    <w:rsid w:val="003A38F4"/>
    <w:rsid w:val="003A3B78"/>
    <w:rsid w:val="003A6762"/>
    <w:rsid w:val="003A69EA"/>
    <w:rsid w:val="003A7A6D"/>
    <w:rsid w:val="003B0017"/>
    <w:rsid w:val="003B089A"/>
    <w:rsid w:val="003B117F"/>
    <w:rsid w:val="003B1F39"/>
    <w:rsid w:val="003B279A"/>
    <w:rsid w:val="003B39BB"/>
    <w:rsid w:val="003B3D77"/>
    <w:rsid w:val="003B58E2"/>
    <w:rsid w:val="003B64DE"/>
    <w:rsid w:val="003B69E1"/>
    <w:rsid w:val="003C2D63"/>
    <w:rsid w:val="003C335F"/>
    <w:rsid w:val="003C3377"/>
    <w:rsid w:val="003C3B5C"/>
    <w:rsid w:val="003C4E26"/>
    <w:rsid w:val="003C6101"/>
    <w:rsid w:val="003C67FA"/>
    <w:rsid w:val="003D0FA4"/>
    <w:rsid w:val="003D187E"/>
    <w:rsid w:val="003D1B65"/>
    <w:rsid w:val="003D31F8"/>
    <w:rsid w:val="003D3535"/>
    <w:rsid w:val="003D3592"/>
    <w:rsid w:val="003D48F3"/>
    <w:rsid w:val="003D5D44"/>
    <w:rsid w:val="003D5FE6"/>
    <w:rsid w:val="003E01C6"/>
    <w:rsid w:val="003E05BD"/>
    <w:rsid w:val="003E0AF6"/>
    <w:rsid w:val="003E1B98"/>
    <w:rsid w:val="003E1BC7"/>
    <w:rsid w:val="003E3061"/>
    <w:rsid w:val="003E3F33"/>
    <w:rsid w:val="003E461E"/>
    <w:rsid w:val="003E471D"/>
    <w:rsid w:val="003E4D3E"/>
    <w:rsid w:val="003E4DFD"/>
    <w:rsid w:val="003E52EF"/>
    <w:rsid w:val="003E5550"/>
    <w:rsid w:val="003E5576"/>
    <w:rsid w:val="003E56F4"/>
    <w:rsid w:val="003E5701"/>
    <w:rsid w:val="003E5DBC"/>
    <w:rsid w:val="003E700E"/>
    <w:rsid w:val="003F2C9C"/>
    <w:rsid w:val="003F59D6"/>
    <w:rsid w:val="003F6AEF"/>
    <w:rsid w:val="003F7886"/>
    <w:rsid w:val="00402011"/>
    <w:rsid w:val="004026A4"/>
    <w:rsid w:val="00402A70"/>
    <w:rsid w:val="00402CDB"/>
    <w:rsid w:val="00403B4D"/>
    <w:rsid w:val="00403F2C"/>
    <w:rsid w:val="00404E21"/>
    <w:rsid w:val="00405FEB"/>
    <w:rsid w:val="004114C8"/>
    <w:rsid w:val="004118BE"/>
    <w:rsid w:val="004134B0"/>
    <w:rsid w:val="00414286"/>
    <w:rsid w:val="0041458D"/>
    <w:rsid w:val="0041480D"/>
    <w:rsid w:val="00414BFC"/>
    <w:rsid w:val="00416368"/>
    <w:rsid w:val="00417306"/>
    <w:rsid w:val="00420B72"/>
    <w:rsid w:val="00420F11"/>
    <w:rsid w:val="0042111E"/>
    <w:rsid w:val="004218EE"/>
    <w:rsid w:val="0042228F"/>
    <w:rsid w:val="004231C7"/>
    <w:rsid w:val="00423AE8"/>
    <w:rsid w:val="004247F6"/>
    <w:rsid w:val="00424F7C"/>
    <w:rsid w:val="00427C71"/>
    <w:rsid w:val="00430B54"/>
    <w:rsid w:val="00430D80"/>
    <w:rsid w:val="0043153A"/>
    <w:rsid w:val="00431D33"/>
    <w:rsid w:val="00432873"/>
    <w:rsid w:val="0043341F"/>
    <w:rsid w:val="00433F82"/>
    <w:rsid w:val="004343BA"/>
    <w:rsid w:val="00435085"/>
    <w:rsid w:val="004354A1"/>
    <w:rsid w:val="00435C2F"/>
    <w:rsid w:val="00437103"/>
    <w:rsid w:val="0043724D"/>
    <w:rsid w:val="00440616"/>
    <w:rsid w:val="004415FD"/>
    <w:rsid w:val="004417B1"/>
    <w:rsid w:val="0044263E"/>
    <w:rsid w:val="004467BC"/>
    <w:rsid w:val="004476D3"/>
    <w:rsid w:val="004500A1"/>
    <w:rsid w:val="004516B7"/>
    <w:rsid w:val="00452289"/>
    <w:rsid w:val="00452BBB"/>
    <w:rsid w:val="00453C67"/>
    <w:rsid w:val="00453F1D"/>
    <w:rsid w:val="00455EB6"/>
    <w:rsid w:val="00456718"/>
    <w:rsid w:val="00456CFE"/>
    <w:rsid w:val="00457A4A"/>
    <w:rsid w:val="00457BA1"/>
    <w:rsid w:val="00460A41"/>
    <w:rsid w:val="00460F2D"/>
    <w:rsid w:val="00461A75"/>
    <w:rsid w:val="004623D8"/>
    <w:rsid w:val="00462E06"/>
    <w:rsid w:val="004657D7"/>
    <w:rsid w:val="004675D4"/>
    <w:rsid w:val="004679B3"/>
    <w:rsid w:val="00470373"/>
    <w:rsid w:val="0047096F"/>
    <w:rsid w:val="00472704"/>
    <w:rsid w:val="004729C2"/>
    <w:rsid w:val="004735CC"/>
    <w:rsid w:val="00473689"/>
    <w:rsid w:val="0047378F"/>
    <w:rsid w:val="004739B1"/>
    <w:rsid w:val="00473B37"/>
    <w:rsid w:val="00475893"/>
    <w:rsid w:val="004758E4"/>
    <w:rsid w:val="00475A4F"/>
    <w:rsid w:val="004762DB"/>
    <w:rsid w:val="00476F73"/>
    <w:rsid w:val="00480871"/>
    <w:rsid w:val="00480D06"/>
    <w:rsid w:val="004821BE"/>
    <w:rsid w:val="0048409A"/>
    <w:rsid w:val="00486614"/>
    <w:rsid w:val="00486CEE"/>
    <w:rsid w:val="004871EE"/>
    <w:rsid w:val="004872BC"/>
    <w:rsid w:val="0048756A"/>
    <w:rsid w:val="004878A6"/>
    <w:rsid w:val="004921E5"/>
    <w:rsid w:val="00492777"/>
    <w:rsid w:val="0049428E"/>
    <w:rsid w:val="004955AC"/>
    <w:rsid w:val="0049586A"/>
    <w:rsid w:val="00495883"/>
    <w:rsid w:val="004968A3"/>
    <w:rsid w:val="00496B1D"/>
    <w:rsid w:val="00497024"/>
    <w:rsid w:val="004A07CD"/>
    <w:rsid w:val="004A0D91"/>
    <w:rsid w:val="004A2BF0"/>
    <w:rsid w:val="004A3105"/>
    <w:rsid w:val="004A3273"/>
    <w:rsid w:val="004A5B5E"/>
    <w:rsid w:val="004A5DAC"/>
    <w:rsid w:val="004A5FAD"/>
    <w:rsid w:val="004A75C4"/>
    <w:rsid w:val="004A7A94"/>
    <w:rsid w:val="004B1058"/>
    <w:rsid w:val="004B1234"/>
    <w:rsid w:val="004B3347"/>
    <w:rsid w:val="004B477D"/>
    <w:rsid w:val="004B567C"/>
    <w:rsid w:val="004B5AD7"/>
    <w:rsid w:val="004B66E2"/>
    <w:rsid w:val="004B672E"/>
    <w:rsid w:val="004B705C"/>
    <w:rsid w:val="004C2068"/>
    <w:rsid w:val="004C2572"/>
    <w:rsid w:val="004C26F9"/>
    <w:rsid w:val="004C47A9"/>
    <w:rsid w:val="004C556F"/>
    <w:rsid w:val="004C5BB1"/>
    <w:rsid w:val="004C5DB0"/>
    <w:rsid w:val="004C79FC"/>
    <w:rsid w:val="004D0460"/>
    <w:rsid w:val="004D2370"/>
    <w:rsid w:val="004D2E32"/>
    <w:rsid w:val="004D4557"/>
    <w:rsid w:val="004D47DA"/>
    <w:rsid w:val="004D4BA2"/>
    <w:rsid w:val="004D529B"/>
    <w:rsid w:val="004D6000"/>
    <w:rsid w:val="004D605F"/>
    <w:rsid w:val="004D6333"/>
    <w:rsid w:val="004D67B1"/>
    <w:rsid w:val="004D6A8C"/>
    <w:rsid w:val="004D7C28"/>
    <w:rsid w:val="004E0EAC"/>
    <w:rsid w:val="004E47BC"/>
    <w:rsid w:val="004E4A71"/>
    <w:rsid w:val="004E7C87"/>
    <w:rsid w:val="004F09C5"/>
    <w:rsid w:val="004F0EB4"/>
    <w:rsid w:val="004F10C8"/>
    <w:rsid w:val="004F262D"/>
    <w:rsid w:val="004F3889"/>
    <w:rsid w:val="004F3C45"/>
    <w:rsid w:val="004F41A9"/>
    <w:rsid w:val="004F45C6"/>
    <w:rsid w:val="004F46C2"/>
    <w:rsid w:val="004F4857"/>
    <w:rsid w:val="004F500F"/>
    <w:rsid w:val="004F520A"/>
    <w:rsid w:val="004F5DE0"/>
    <w:rsid w:val="004F6967"/>
    <w:rsid w:val="004F6ACD"/>
    <w:rsid w:val="004F6CD0"/>
    <w:rsid w:val="004F7314"/>
    <w:rsid w:val="004F7322"/>
    <w:rsid w:val="0050003D"/>
    <w:rsid w:val="00500289"/>
    <w:rsid w:val="00500D67"/>
    <w:rsid w:val="00502437"/>
    <w:rsid w:val="0050292B"/>
    <w:rsid w:val="00502A6C"/>
    <w:rsid w:val="0050412E"/>
    <w:rsid w:val="005050E8"/>
    <w:rsid w:val="005058E9"/>
    <w:rsid w:val="00505D19"/>
    <w:rsid w:val="005061FB"/>
    <w:rsid w:val="00506440"/>
    <w:rsid w:val="00507839"/>
    <w:rsid w:val="00511247"/>
    <w:rsid w:val="00511DCF"/>
    <w:rsid w:val="005120B5"/>
    <w:rsid w:val="005121F8"/>
    <w:rsid w:val="005124C2"/>
    <w:rsid w:val="0051265F"/>
    <w:rsid w:val="00513CA2"/>
    <w:rsid w:val="00514EDA"/>
    <w:rsid w:val="00515C06"/>
    <w:rsid w:val="005160CF"/>
    <w:rsid w:val="00516A25"/>
    <w:rsid w:val="005176FB"/>
    <w:rsid w:val="0052025A"/>
    <w:rsid w:val="005208A3"/>
    <w:rsid w:val="0052170A"/>
    <w:rsid w:val="00521F23"/>
    <w:rsid w:val="00521FBC"/>
    <w:rsid w:val="005230CB"/>
    <w:rsid w:val="00523822"/>
    <w:rsid w:val="00523CD5"/>
    <w:rsid w:val="00524603"/>
    <w:rsid w:val="00525320"/>
    <w:rsid w:val="00525425"/>
    <w:rsid w:val="005259A2"/>
    <w:rsid w:val="005259BC"/>
    <w:rsid w:val="00525AF9"/>
    <w:rsid w:val="00525E9C"/>
    <w:rsid w:val="005265B1"/>
    <w:rsid w:val="00527486"/>
    <w:rsid w:val="0052787A"/>
    <w:rsid w:val="00527EEB"/>
    <w:rsid w:val="0053005E"/>
    <w:rsid w:val="00530152"/>
    <w:rsid w:val="00531310"/>
    <w:rsid w:val="00531736"/>
    <w:rsid w:val="00531C02"/>
    <w:rsid w:val="00531CA3"/>
    <w:rsid w:val="00532A3E"/>
    <w:rsid w:val="00532D9B"/>
    <w:rsid w:val="0053486C"/>
    <w:rsid w:val="00534FA1"/>
    <w:rsid w:val="00535CF0"/>
    <w:rsid w:val="00536826"/>
    <w:rsid w:val="00536831"/>
    <w:rsid w:val="00536AC5"/>
    <w:rsid w:val="00537B84"/>
    <w:rsid w:val="00540A2E"/>
    <w:rsid w:val="005418C1"/>
    <w:rsid w:val="00543F4C"/>
    <w:rsid w:val="005440F4"/>
    <w:rsid w:val="0054562A"/>
    <w:rsid w:val="00550D68"/>
    <w:rsid w:val="005518E8"/>
    <w:rsid w:val="00551C72"/>
    <w:rsid w:val="00551DBD"/>
    <w:rsid w:val="00552A45"/>
    <w:rsid w:val="00552C03"/>
    <w:rsid w:val="0055306F"/>
    <w:rsid w:val="00553F3F"/>
    <w:rsid w:val="00553F78"/>
    <w:rsid w:val="00555709"/>
    <w:rsid w:val="005558E7"/>
    <w:rsid w:val="00556C12"/>
    <w:rsid w:val="00556CCC"/>
    <w:rsid w:val="00562068"/>
    <w:rsid w:val="005623C2"/>
    <w:rsid w:val="00565D14"/>
    <w:rsid w:val="00566302"/>
    <w:rsid w:val="00566C19"/>
    <w:rsid w:val="00566C94"/>
    <w:rsid w:val="0057004A"/>
    <w:rsid w:val="0057126A"/>
    <w:rsid w:val="005725F0"/>
    <w:rsid w:val="005747E3"/>
    <w:rsid w:val="005754B1"/>
    <w:rsid w:val="00575B55"/>
    <w:rsid w:val="005776C1"/>
    <w:rsid w:val="00580507"/>
    <w:rsid w:val="00580AA5"/>
    <w:rsid w:val="00580BA9"/>
    <w:rsid w:val="0058294F"/>
    <w:rsid w:val="00582C62"/>
    <w:rsid w:val="00583223"/>
    <w:rsid w:val="00583396"/>
    <w:rsid w:val="00583CD8"/>
    <w:rsid w:val="00583D94"/>
    <w:rsid w:val="00584362"/>
    <w:rsid w:val="00585B9F"/>
    <w:rsid w:val="00585F72"/>
    <w:rsid w:val="005876F7"/>
    <w:rsid w:val="00587789"/>
    <w:rsid w:val="00590054"/>
    <w:rsid w:val="005908AE"/>
    <w:rsid w:val="00591A5B"/>
    <w:rsid w:val="005937A0"/>
    <w:rsid w:val="00593C2F"/>
    <w:rsid w:val="00595A6C"/>
    <w:rsid w:val="00596A3C"/>
    <w:rsid w:val="00596B72"/>
    <w:rsid w:val="005978DA"/>
    <w:rsid w:val="005A04EF"/>
    <w:rsid w:val="005A211C"/>
    <w:rsid w:val="005A26D1"/>
    <w:rsid w:val="005A695E"/>
    <w:rsid w:val="005A6AA5"/>
    <w:rsid w:val="005A6AE0"/>
    <w:rsid w:val="005A7912"/>
    <w:rsid w:val="005A7B6C"/>
    <w:rsid w:val="005B0B98"/>
    <w:rsid w:val="005B0EBD"/>
    <w:rsid w:val="005B20BE"/>
    <w:rsid w:val="005B2D6B"/>
    <w:rsid w:val="005B3CB8"/>
    <w:rsid w:val="005B4FAF"/>
    <w:rsid w:val="005B50EC"/>
    <w:rsid w:val="005B515B"/>
    <w:rsid w:val="005B7655"/>
    <w:rsid w:val="005C03F6"/>
    <w:rsid w:val="005C062F"/>
    <w:rsid w:val="005C12A9"/>
    <w:rsid w:val="005C1599"/>
    <w:rsid w:val="005C1876"/>
    <w:rsid w:val="005C24F3"/>
    <w:rsid w:val="005C2BB0"/>
    <w:rsid w:val="005C5B8D"/>
    <w:rsid w:val="005C61D2"/>
    <w:rsid w:val="005C712A"/>
    <w:rsid w:val="005D0336"/>
    <w:rsid w:val="005D0B82"/>
    <w:rsid w:val="005D24ED"/>
    <w:rsid w:val="005D25C3"/>
    <w:rsid w:val="005D3B2E"/>
    <w:rsid w:val="005D51DB"/>
    <w:rsid w:val="005D544A"/>
    <w:rsid w:val="005D6517"/>
    <w:rsid w:val="005D689E"/>
    <w:rsid w:val="005D71F6"/>
    <w:rsid w:val="005E0B68"/>
    <w:rsid w:val="005E1A40"/>
    <w:rsid w:val="005E31C5"/>
    <w:rsid w:val="005E43B7"/>
    <w:rsid w:val="005E4A4D"/>
    <w:rsid w:val="005E5402"/>
    <w:rsid w:val="005E5914"/>
    <w:rsid w:val="005E596A"/>
    <w:rsid w:val="005E5D1C"/>
    <w:rsid w:val="005E6011"/>
    <w:rsid w:val="005E639F"/>
    <w:rsid w:val="005E799A"/>
    <w:rsid w:val="005E7E65"/>
    <w:rsid w:val="005F0B98"/>
    <w:rsid w:val="005F2534"/>
    <w:rsid w:val="005F30A3"/>
    <w:rsid w:val="005F408D"/>
    <w:rsid w:val="005F5ABB"/>
    <w:rsid w:val="005F5D67"/>
    <w:rsid w:val="005F6A83"/>
    <w:rsid w:val="005F6FB0"/>
    <w:rsid w:val="006002E7"/>
    <w:rsid w:val="00600C69"/>
    <w:rsid w:val="00600CF8"/>
    <w:rsid w:val="00600DF7"/>
    <w:rsid w:val="006021A5"/>
    <w:rsid w:val="00602402"/>
    <w:rsid w:val="0060296E"/>
    <w:rsid w:val="0060300C"/>
    <w:rsid w:val="0060512D"/>
    <w:rsid w:val="006079CE"/>
    <w:rsid w:val="00607C35"/>
    <w:rsid w:val="00607FF9"/>
    <w:rsid w:val="006100F0"/>
    <w:rsid w:val="0061021A"/>
    <w:rsid w:val="006102DC"/>
    <w:rsid w:val="00610EAB"/>
    <w:rsid w:val="00610EAF"/>
    <w:rsid w:val="0061130B"/>
    <w:rsid w:val="00611860"/>
    <w:rsid w:val="00611BF4"/>
    <w:rsid w:val="00612503"/>
    <w:rsid w:val="00612CD4"/>
    <w:rsid w:val="0061377E"/>
    <w:rsid w:val="00613DB3"/>
    <w:rsid w:val="00614241"/>
    <w:rsid w:val="00614A94"/>
    <w:rsid w:val="00614F4A"/>
    <w:rsid w:val="006156CA"/>
    <w:rsid w:val="00615DCC"/>
    <w:rsid w:val="00617384"/>
    <w:rsid w:val="00617956"/>
    <w:rsid w:val="00617B1D"/>
    <w:rsid w:val="00620349"/>
    <w:rsid w:val="00620397"/>
    <w:rsid w:val="00620784"/>
    <w:rsid w:val="00620962"/>
    <w:rsid w:val="00621557"/>
    <w:rsid w:val="00621580"/>
    <w:rsid w:val="00621DF3"/>
    <w:rsid w:val="00622B1B"/>
    <w:rsid w:val="006231D2"/>
    <w:rsid w:val="00623476"/>
    <w:rsid w:val="006235F1"/>
    <w:rsid w:val="0062425E"/>
    <w:rsid w:val="00624E34"/>
    <w:rsid w:val="00625029"/>
    <w:rsid w:val="00625A33"/>
    <w:rsid w:val="00630562"/>
    <w:rsid w:val="00630B40"/>
    <w:rsid w:val="00632074"/>
    <w:rsid w:val="00632979"/>
    <w:rsid w:val="006334A9"/>
    <w:rsid w:val="006338B9"/>
    <w:rsid w:val="00633977"/>
    <w:rsid w:val="00633FCD"/>
    <w:rsid w:val="00635502"/>
    <w:rsid w:val="0063671A"/>
    <w:rsid w:val="00641792"/>
    <w:rsid w:val="0064196E"/>
    <w:rsid w:val="00642751"/>
    <w:rsid w:val="00644A7F"/>
    <w:rsid w:val="00644D62"/>
    <w:rsid w:val="0064512C"/>
    <w:rsid w:val="006452F6"/>
    <w:rsid w:val="00645389"/>
    <w:rsid w:val="006457EF"/>
    <w:rsid w:val="006509D4"/>
    <w:rsid w:val="00650DF0"/>
    <w:rsid w:val="00651430"/>
    <w:rsid w:val="00651C1D"/>
    <w:rsid w:val="00653714"/>
    <w:rsid w:val="00653B4A"/>
    <w:rsid w:val="006546A3"/>
    <w:rsid w:val="00654FAE"/>
    <w:rsid w:val="00655616"/>
    <w:rsid w:val="006574EA"/>
    <w:rsid w:val="00657F00"/>
    <w:rsid w:val="006605FD"/>
    <w:rsid w:val="006615D1"/>
    <w:rsid w:val="00662B6E"/>
    <w:rsid w:val="00664964"/>
    <w:rsid w:val="006667C8"/>
    <w:rsid w:val="00667316"/>
    <w:rsid w:val="006678B4"/>
    <w:rsid w:val="006679F6"/>
    <w:rsid w:val="0067152E"/>
    <w:rsid w:val="00671877"/>
    <w:rsid w:val="00672ECF"/>
    <w:rsid w:val="006741AA"/>
    <w:rsid w:val="006744BB"/>
    <w:rsid w:val="00677D07"/>
    <w:rsid w:val="00680D72"/>
    <w:rsid w:val="006812F5"/>
    <w:rsid w:val="00681564"/>
    <w:rsid w:val="0068189D"/>
    <w:rsid w:val="00682BF3"/>
    <w:rsid w:val="00683DF2"/>
    <w:rsid w:val="006846A5"/>
    <w:rsid w:val="00685763"/>
    <w:rsid w:val="006857F3"/>
    <w:rsid w:val="0068703C"/>
    <w:rsid w:val="006876B8"/>
    <w:rsid w:val="00687E2A"/>
    <w:rsid w:val="00690DA9"/>
    <w:rsid w:val="00690F21"/>
    <w:rsid w:val="006910A0"/>
    <w:rsid w:val="00691E28"/>
    <w:rsid w:val="006922D2"/>
    <w:rsid w:val="006938C7"/>
    <w:rsid w:val="006952C2"/>
    <w:rsid w:val="00695D51"/>
    <w:rsid w:val="00696824"/>
    <w:rsid w:val="006968CE"/>
    <w:rsid w:val="00696B83"/>
    <w:rsid w:val="0069739B"/>
    <w:rsid w:val="00697A7F"/>
    <w:rsid w:val="00697FA6"/>
    <w:rsid w:val="006A09CE"/>
    <w:rsid w:val="006A1C22"/>
    <w:rsid w:val="006A2B02"/>
    <w:rsid w:val="006A322A"/>
    <w:rsid w:val="006A4504"/>
    <w:rsid w:val="006A5F81"/>
    <w:rsid w:val="006B085C"/>
    <w:rsid w:val="006B179B"/>
    <w:rsid w:val="006B1D43"/>
    <w:rsid w:val="006B2079"/>
    <w:rsid w:val="006B2629"/>
    <w:rsid w:val="006B2DDA"/>
    <w:rsid w:val="006B2DFA"/>
    <w:rsid w:val="006B5013"/>
    <w:rsid w:val="006C0B23"/>
    <w:rsid w:val="006C2ABD"/>
    <w:rsid w:val="006C4B3E"/>
    <w:rsid w:val="006C53B9"/>
    <w:rsid w:val="006D004E"/>
    <w:rsid w:val="006D1017"/>
    <w:rsid w:val="006D1560"/>
    <w:rsid w:val="006D1B53"/>
    <w:rsid w:val="006D29AC"/>
    <w:rsid w:val="006D3A6A"/>
    <w:rsid w:val="006D3AB5"/>
    <w:rsid w:val="006D466A"/>
    <w:rsid w:val="006D6CFA"/>
    <w:rsid w:val="006E10E1"/>
    <w:rsid w:val="006E175F"/>
    <w:rsid w:val="006E2241"/>
    <w:rsid w:val="006E28A6"/>
    <w:rsid w:val="006E29B5"/>
    <w:rsid w:val="006E2DB5"/>
    <w:rsid w:val="006E3C29"/>
    <w:rsid w:val="006E3E25"/>
    <w:rsid w:val="006E4387"/>
    <w:rsid w:val="006E4541"/>
    <w:rsid w:val="006E4EC1"/>
    <w:rsid w:val="006E654A"/>
    <w:rsid w:val="006E7185"/>
    <w:rsid w:val="006F0AB9"/>
    <w:rsid w:val="006F2724"/>
    <w:rsid w:val="006F3510"/>
    <w:rsid w:val="006F35E7"/>
    <w:rsid w:val="006F6F9A"/>
    <w:rsid w:val="006F701C"/>
    <w:rsid w:val="0070036C"/>
    <w:rsid w:val="00702B70"/>
    <w:rsid w:val="00702BB7"/>
    <w:rsid w:val="0070317A"/>
    <w:rsid w:val="00703469"/>
    <w:rsid w:val="00704311"/>
    <w:rsid w:val="00704347"/>
    <w:rsid w:val="0070498C"/>
    <w:rsid w:val="00705F73"/>
    <w:rsid w:val="00706D6D"/>
    <w:rsid w:val="0070722F"/>
    <w:rsid w:val="007073D9"/>
    <w:rsid w:val="007073DD"/>
    <w:rsid w:val="007074EE"/>
    <w:rsid w:val="00707F95"/>
    <w:rsid w:val="0071011B"/>
    <w:rsid w:val="00710393"/>
    <w:rsid w:val="007110DA"/>
    <w:rsid w:val="0071118B"/>
    <w:rsid w:val="00711B36"/>
    <w:rsid w:val="00713102"/>
    <w:rsid w:val="007132E2"/>
    <w:rsid w:val="00713A44"/>
    <w:rsid w:val="0071415B"/>
    <w:rsid w:val="0071486D"/>
    <w:rsid w:val="00716A71"/>
    <w:rsid w:val="007201E3"/>
    <w:rsid w:val="007210FF"/>
    <w:rsid w:val="0072239A"/>
    <w:rsid w:val="00722C48"/>
    <w:rsid w:val="007231D2"/>
    <w:rsid w:val="00723470"/>
    <w:rsid w:val="00723734"/>
    <w:rsid w:val="00723BCE"/>
    <w:rsid w:val="00725343"/>
    <w:rsid w:val="00726CFC"/>
    <w:rsid w:val="007278F8"/>
    <w:rsid w:val="00730709"/>
    <w:rsid w:val="00732280"/>
    <w:rsid w:val="00732E57"/>
    <w:rsid w:val="007342A5"/>
    <w:rsid w:val="007351CA"/>
    <w:rsid w:val="00735251"/>
    <w:rsid w:val="00736092"/>
    <w:rsid w:val="007372C4"/>
    <w:rsid w:val="00740727"/>
    <w:rsid w:val="00740E04"/>
    <w:rsid w:val="00741452"/>
    <w:rsid w:val="00741F39"/>
    <w:rsid w:val="0074211A"/>
    <w:rsid w:val="0074218C"/>
    <w:rsid w:val="0074276F"/>
    <w:rsid w:val="00743714"/>
    <w:rsid w:val="007478C9"/>
    <w:rsid w:val="00752387"/>
    <w:rsid w:val="00752513"/>
    <w:rsid w:val="007533E4"/>
    <w:rsid w:val="00753C7E"/>
    <w:rsid w:val="00755EFD"/>
    <w:rsid w:val="00755F9D"/>
    <w:rsid w:val="0075655A"/>
    <w:rsid w:val="00757C5A"/>
    <w:rsid w:val="007606AD"/>
    <w:rsid w:val="0076155B"/>
    <w:rsid w:val="00762250"/>
    <w:rsid w:val="00762C0A"/>
    <w:rsid w:val="00762EBB"/>
    <w:rsid w:val="00763B66"/>
    <w:rsid w:val="00764A8E"/>
    <w:rsid w:val="007667A5"/>
    <w:rsid w:val="0076756A"/>
    <w:rsid w:val="0077044E"/>
    <w:rsid w:val="007707AE"/>
    <w:rsid w:val="00771F1A"/>
    <w:rsid w:val="00774440"/>
    <w:rsid w:val="00774924"/>
    <w:rsid w:val="007769A5"/>
    <w:rsid w:val="00776C77"/>
    <w:rsid w:val="00777F85"/>
    <w:rsid w:val="00780729"/>
    <w:rsid w:val="00781405"/>
    <w:rsid w:val="007817B3"/>
    <w:rsid w:val="00781F6A"/>
    <w:rsid w:val="007852CE"/>
    <w:rsid w:val="007859DB"/>
    <w:rsid w:val="00785F64"/>
    <w:rsid w:val="00786264"/>
    <w:rsid w:val="00786274"/>
    <w:rsid w:val="00786325"/>
    <w:rsid w:val="00790259"/>
    <w:rsid w:val="00790719"/>
    <w:rsid w:val="00791918"/>
    <w:rsid w:val="007928FF"/>
    <w:rsid w:val="007944DE"/>
    <w:rsid w:val="007951D4"/>
    <w:rsid w:val="00795361"/>
    <w:rsid w:val="007959B3"/>
    <w:rsid w:val="00795A3B"/>
    <w:rsid w:val="00795CB1"/>
    <w:rsid w:val="00795DBD"/>
    <w:rsid w:val="0079631D"/>
    <w:rsid w:val="007A0585"/>
    <w:rsid w:val="007A096C"/>
    <w:rsid w:val="007A14CB"/>
    <w:rsid w:val="007A32BE"/>
    <w:rsid w:val="007A3724"/>
    <w:rsid w:val="007A45D7"/>
    <w:rsid w:val="007A4D6B"/>
    <w:rsid w:val="007A675B"/>
    <w:rsid w:val="007A7755"/>
    <w:rsid w:val="007A793D"/>
    <w:rsid w:val="007B0064"/>
    <w:rsid w:val="007B02E3"/>
    <w:rsid w:val="007B046A"/>
    <w:rsid w:val="007B076D"/>
    <w:rsid w:val="007B0D84"/>
    <w:rsid w:val="007B2032"/>
    <w:rsid w:val="007B21E5"/>
    <w:rsid w:val="007B2563"/>
    <w:rsid w:val="007B33A8"/>
    <w:rsid w:val="007B43E4"/>
    <w:rsid w:val="007B4AE4"/>
    <w:rsid w:val="007B59C7"/>
    <w:rsid w:val="007B60FD"/>
    <w:rsid w:val="007B70CD"/>
    <w:rsid w:val="007C1E2A"/>
    <w:rsid w:val="007C2811"/>
    <w:rsid w:val="007C7098"/>
    <w:rsid w:val="007D04C0"/>
    <w:rsid w:val="007D1CEE"/>
    <w:rsid w:val="007D245E"/>
    <w:rsid w:val="007D3CF5"/>
    <w:rsid w:val="007D4072"/>
    <w:rsid w:val="007D429C"/>
    <w:rsid w:val="007D45B8"/>
    <w:rsid w:val="007D464B"/>
    <w:rsid w:val="007D4E8C"/>
    <w:rsid w:val="007D4F78"/>
    <w:rsid w:val="007D59D0"/>
    <w:rsid w:val="007D59D1"/>
    <w:rsid w:val="007D6D9D"/>
    <w:rsid w:val="007D7A0A"/>
    <w:rsid w:val="007E03E8"/>
    <w:rsid w:val="007E05A1"/>
    <w:rsid w:val="007E0C0B"/>
    <w:rsid w:val="007E1066"/>
    <w:rsid w:val="007E1899"/>
    <w:rsid w:val="007E1AB3"/>
    <w:rsid w:val="007E1F66"/>
    <w:rsid w:val="007E2D78"/>
    <w:rsid w:val="007E3884"/>
    <w:rsid w:val="007E3EEA"/>
    <w:rsid w:val="007E42E1"/>
    <w:rsid w:val="007E44B6"/>
    <w:rsid w:val="007E4BB4"/>
    <w:rsid w:val="007E4C52"/>
    <w:rsid w:val="007E4D64"/>
    <w:rsid w:val="007E579B"/>
    <w:rsid w:val="007E587A"/>
    <w:rsid w:val="007E5886"/>
    <w:rsid w:val="007E6B5A"/>
    <w:rsid w:val="007E7905"/>
    <w:rsid w:val="007F01C4"/>
    <w:rsid w:val="007F1253"/>
    <w:rsid w:val="007F1BE6"/>
    <w:rsid w:val="007F32D1"/>
    <w:rsid w:val="007F3479"/>
    <w:rsid w:val="007F4DA6"/>
    <w:rsid w:val="007F4E16"/>
    <w:rsid w:val="007F4FF9"/>
    <w:rsid w:val="007F5EF5"/>
    <w:rsid w:val="007F7F01"/>
    <w:rsid w:val="00800510"/>
    <w:rsid w:val="00801728"/>
    <w:rsid w:val="00801B2D"/>
    <w:rsid w:val="00801C0A"/>
    <w:rsid w:val="0080318A"/>
    <w:rsid w:val="0080381D"/>
    <w:rsid w:val="008040FD"/>
    <w:rsid w:val="00804754"/>
    <w:rsid w:val="00805747"/>
    <w:rsid w:val="0080608B"/>
    <w:rsid w:val="0080652F"/>
    <w:rsid w:val="00806768"/>
    <w:rsid w:val="008067E2"/>
    <w:rsid w:val="00810344"/>
    <w:rsid w:val="00811F4C"/>
    <w:rsid w:val="00812A5C"/>
    <w:rsid w:val="00813CB9"/>
    <w:rsid w:val="00814210"/>
    <w:rsid w:val="008166D3"/>
    <w:rsid w:val="008167AC"/>
    <w:rsid w:val="00817518"/>
    <w:rsid w:val="00820A2E"/>
    <w:rsid w:val="00820B5D"/>
    <w:rsid w:val="00821BD7"/>
    <w:rsid w:val="00822585"/>
    <w:rsid w:val="00824C02"/>
    <w:rsid w:val="0082500E"/>
    <w:rsid w:val="00825B73"/>
    <w:rsid w:val="008270C3"/>
    <w:rsid w:val="00831924"/>
    <w:rsid w:val="00832426"/>
    <w:rsid w:val="0083281D"/>
    <w:rsid w:val="0083608E"/>
    <w:rsid w:val="00836152"/>
    <w:rsid w:val="00836C88"/>
    <w:rsid w:val="008379FA"/>
    <w:rsid w:val="00837EEC"/>
    <w:rsid w:val="0084122B"/>
    <w:rsid w:val="0084169C"/>
    <w:rsid w:val="008418F6"/>
    <w:rsid w:val="0084271B"/>
    <w:rsid w:val="00842C1F"/>
    <w:rsid w:val="00843A88"/>
    <w:rsid w:val="00843F31"/>
    <w:rsid w:val="00844880"/>
    <w:rsid w:val="00844BCB"/>
    <w:rsid w:val="0084584D"/>
    <w:rsid w:val="008475EE"/>
    <w:rsid w:val="00850CA1"/>
    <w:rsid w:val="00851B55"/>
    <w:rsid w:val="00852883"/>
    <w:rsid w:val="00852DD1"/>
    <w:rsid w:val="00853447"/>
    <w:rsid w:val="008541A0"/>
    <w:rsid w:val="00854C31"/>
    <w:rsid w:val="00854CA6"/>
    <w:rsid w:val="00854D26"/>
    <w:rsid w:val="00855DA7"/>
    <w:rsid w:val="00857C67"/>
    <w:rsid w:val="00860222"/>
    <w:rsid w:val="008618E5"/>
    <w:rsid w:val="008625A8"/>
    <w:rsid w:val="0086318A"/>
    <w:rsid w:val="008636BA"/>
    <w:rsid w:val="0086383C"/>
    <w:rsid w:val="00863F0B"/>
    <w:rsid w:val="0086431D"/>
    <w:rsid w:val="0086459D"/>
    <w:rsid w:val="008647D9"/>
    <w:rsid w:val="008650EB"/>
    <w:rsid w:val="00866CA3"/>
    <w:rsid w:val="008674AE"/>
    <w:rsid w:val="0086790B"/>
    <w:rsid w:val="00867CFC"/>
    <w:rsid w:val="0087034F"/>
    <w:rsid w:val="008704E1"/>
    <w:rsid w:val="00870640"/>
    <w:rsid w:val="00872323"/>
    <w:rsid w:val="008728D4"/>
    <w:rsid w:val="008739B9"/>
    <w:rsid w:val="00873BA6"/>
    <w:rsid w:val="00876757"/>
    <w:rsid w:val="008803E5"/>
    <w:rsid w:val="00880BC6"/>
    <w:rsid w:val="00882DC0"/>
    <w:rsid w:val="00882F55"/>
    <w:rsid w:val="00883490"/>
    <w:rsid w:val="008839DE"/>
    <w:rsid w:val="00883C1A"/>
    <w:rsid w:val="0088456A"/>
    <w:rsid w:val="0088480D"/>
    <w:rsid w:val="00885C66"/>
    <w:rsid w:val="00887D5C"/>
    <w:rsid w:val="008905AC"/>
    <w:rsid w:val="00890F21"/>
    <w:rsid w:val="008920DC"/>
    <w:rsid w:val="00892429"/>
    <w:rsid w:val="00892D20"/>
    <w:rsid w:val="00893BAF"/>
    <w:rsid w:val="00894282"/>
    <w:rsid w:val="00894987"/>
    <w:rsid w:val="00894AFE"/>
    <w:rsid w:val="0089589B"/>
    <w:rsid w:val="00895E5A"/>
    <w:rsid w:val="00896545"/>
    <w:rsid w:val="0089763F"/>
    <w:rsid w:val="008A00DE"/>
    <w:rsid w:val="008A0256"/>
    <w:rsid w:val="008A0AC4"/>
    <w:rsid w:val="008A1FBE"/>
    <w:rsid w:val="008A22D7"/>
    <w:rsid w:val="008A3611"/>
    <w:rsid w:val="008A36F5"/>
    <w:rsid w:val="008A3E7F"/>
    <w:rsid w:val="008A4046"/>
    <w:rsid w:val="008A4278"/>
    <w:rsid w:val="008A5366"/>
    <w:rsid w:val="008A5634"/>
    <w:rsid w:val="008A5F7C"/>
    <w:rsid w:val="008A6835"/>
    <w:rsid w:val="008B2BFB"/>
    <w:rsid w:val="008B312D"/>
    <w:rsid w:val="008B4895"/>
    <w:rsid w:val="008B4D27"/>
    <w:rsid w:val="008B7F36"/>
    <w:rsid w:val="008C0165"/>
    <w:rsid w:val="008C062B"/>
    <w:rsid w:val="008C0862"/>
    <w:rsid w:val="008C0FC8"/>
    <w:rsid w:val="008C17FF"/>
    <w:rsid w:val="008C1918"/>
    <w:rsid w:val="008C221E"/>
    <w:rsid w:val="008C2BA9"/>
    <w:rsid w:val="008C327F"/>
    <w:rsid w:val="008C5766"/>
    <w:rsid w:val="008C591C"/>
    <w:rsid w:val="008C59A9"/>
    <w:rsid w:val="008C5AFB"/>
    <w:rsid w:val="008C5FCA"/>
    <w:rsid w:val="008C6E92"/>
    <w:rsid w:val="008D0A67"/>
    <w:rsid w:val="008D1281"/>
    <w:rsid w:val="008D136F"/>
    <w:rsid w:val="008D19A7"/>
    <w:rsid w:val="008D20B8"/>
    <w:rsid w:val="008D3988"/>
    <w:rsid w:val="008D4272"/>
    <w:rsid w:val="008D4414"/>
    <w:rsid w:val="008D4422"/>
    <w:rsid w:val="008D5520"/>
    <w:rsid w:val="008D5E7F"/>
    <w:rsid w:val="008D64FD"/>
    <w:rsid w:val="008D655B"/>
    <w:rsid w:val="008D673A"/>
    <w:rsid w:val="008E0963"/>
    <w:rsid w:val="008E0E3E"/>
    <w:rsid w:val="008E1892"/>
    <w:rsid w:val="008E26A9"/>
    <w:rsid w:val="008E2F6D"/>
    <w:rsid w:val="008E3238"/>
    <w:rsid w:val="008E3420"/>
    <w:rsid w:val="008E3437"/>
    <w:rsid w:val="008E4399"/>
    <w:rsid w:val="008E4FE3"/>
    <w:rsid w:val="008E58C3"/>
    <w:rsid w:val="008E5A59"/>
    <w:rsid w:val="008E5A79"/>
    <w:rsid w:val="008E6F28"/>
    <w:rsid w:val="008F061F"/>
    <w:rsid w:val="008F0982"/>
    <w:rsid w:val="008F1438"/>
    <w:rsid w:val="008F1A50"/>
    <w:rsid w:val="008F28BA"/>
    <w:rsid w:val="008F2935"/>
    <w:rsid w:val="008F2DEE"/>
    <w:rsid w:val="008F3FAA"/>
    <w:rsid w:val="008F404B"/>
    <w:rsid w:val="008F56BD"/>
    <w:rsid w:val="008F6011"/>
    <w:rsid w:val="008F6917"/>
    <w:rsid w:val="008F6A74"/>
    <w:rsid w:val="008F7007"/>
    <w:rsid w:val="008F7F1E"/>
    <w:rsid w:val="009023EE"/>
    <w:rsid w:val="00903DDC"/>
    <w:rsid w:val="00904396"/>
    <w:rsid w:val="0090479D"/>
    <w:rsid w:val="0090701F"/>
    <w:rsid w:val="00907443"/>
    <w:rsid w:val="009076EB"/>
    <w:rsid w:val="00907863"/>
    <w:rsid w:val="00907DC2"/>
    <w:rsid w:val="00907F3A"/>
    <w:rsid w:val="00907FE7"/>
    <w:rsid w:val="0091058D"/>
    <w:rsid w:val="00911723"/>
    <w:rsid w:val="00912594"/>
    <w:rsid w:val="00912A21"/>
    <w:rsid w:val="00915877"/>
    <w:rsid w:val="00915F85"/>
    <w:rsid w:val="0091657E"/>
    <w:rsid w:val="00916E98"/>
    <w:rsid w:val="009172DD"/>
    <w:rsid w:val="00920547"/>
    <w:rsid w:val="009207A2"/>
    <w:rsid w:val="00920FB2"/>
    <w:rsid w:val="00922B41"/>
    <w:rsid w:val="00923EC2"/>
    <w:rsid w:val="009240F1"/>
    <w:rsid w:val="009242E5"/>
    <w:rsid w:val="0092515B"/>
    <w:rsid w:val="00926801"/>
    <w:rsid w:val="0092706C"/>
    <w:rsid w:val="00927CE2"/>
    <w:rsid w:val="00927F76"/>
    <w:rsid w:val="00931925"/>
    <w:rsid w:val="00931E0E"/>
    <w:rsid w:val="00932949"/>
    <w:rsid w:val="00932EB9"/>
    <w:rsid w:val="0093349E"/>
    <w:rsid w:val="00934B36"/>
    <w:rsid w:val="00935483"/>
    <w:rsid w:val="00935D44"/>
    <w:rsid w:val="00936909"/>
    <w:rsid w:val="00940D72"/>
    <w:rsid w:val="009421B5"/>
    <w:rsid w:val="00943290"/>
    <w:rsid w:val="00943C18"/>
    <w:rsid w:val="00943FC2"/>
    <w:rsid w:val="00944939"/>
    <w:rsid w:val="009457C1"/>
    <w:rsid w:val="009465DB"/>
    <w:rsid w:val="00947E60"/>
    <w:rsid w:val="00950545"/>
    <w:rsid w:val="00951A30"/>
    <w:rsid w:val="00952681"/>
    <w:rsid w:val="0095288D"/>
    <w:rsid w:val="00952C8C"/>
    <w:rsid w:val="00952D6A"/>
    <w:rsid w:val="00953886"/>
    <w:rsid w:val="00953F68"/>
    <w:rsid w:val="009563D9"/>
    <w:rsid w:val="00956D7D"/>
    <w:rsid w:val="00957919"/>
    <w:rsid w:val="00957C81"/>
    <w:rsid w:val="009603B8"/>
    <w:rsid w:val="00961593"/>
    <w:rsid w:val="0096392C"/>
    <w:rsid w:val="00963B63"/>
    <w:rsid w:val="00965E4C"/>
    <w:rsid w:val="009667F0"/>
    <w:rsid w:val="00967D60"/>
    <w:rsid w:val="00972010"/>
    <w:rsid w:val="00972279"/>
    <w:rsid w:val="0097344D"/>
    <w:rsid w:val="00973E24"/>
    <w:rsid w:val="00975B70"/>
    <w:rsid w:val="00975F13"/>
    <w:rsid w:val="00976D07"/>
    <w:rsid w:val="00977F47"/>
    <w:rsid w:val="00981E04"/>
    <w:rsid w:val="00982E7F"/>
    <w:rsid w:val="00982F44"/>
    <w:rsid w:val="00982F56"/>
    <w:rsid w:val="00983D27"/>
    <w:rsid w:val="00983D31"/>
    <w:rsid w:val="009845E5"/>
    <w:rsid w:val="009850FA"/>
    <w:rsid w:val="009854E1"/>
    <w:rsid w:val="00985FB7"/>
    <w:rsid w:val="00986597"/>
    <w:rsid w:val="0098680D"/>
    <w:rsid w:val="009871AD"/>
    <w:rsid w:val="00987C13"/>
    <w:rsid w:val="00987D6E"/>
    <w:rsid w:val="00990C0C"/>
    <w:rsid w:val="00992781"/>
    <w:rsid w:val="00994295"/>
    <w:rsid w:val="00994BDE"/>
    <w:rsid w:val="009958A4"/>
    <w:rsid w:val="00995CA2"/>
    <w:rsid w:val="009969DA"/>
    <w:rsid w:val="009972C9"/>
    <w:rsid w:val="009A0D46"/>
    <w:rsid w:val="009A107B"/>
    <w:rsid w:val="009A24B7"/>
    <w:rsid w:val="009A35E9"/>
    <w:rsid w:val="009A3734"/>
    <w:rsid w:val="009A55D1"/>
    <w:rsid w:val="009A637D"/>
    <w:rsid w:val="009B013E"/>
    <w:rsid w:val="009B1603"/>
    <w:rsid w:val="009B2E0F"/>
    <w:rsid w:val="009B38E1"/>
    <w:rsid w:val="009B4BEB"/>
    <w:rsid w:val="009B5280"/>
    <w:rsid w:val="009B5EB4"/>
    <w:rsid w:val="009B6E63"/>
    <w:rsid w:val="009C16CE"/>
    <w:rsid w:val="009C1C40"/>
    <w:rsid w:val="009C2567"/>
    <w:rsid w:val="009C2972"/>
    <w:rsid w:val="009C324C"/>
    <w:rsid w:val="009C5AA7"/>
    <w:rsid w:val="009C5FB9"/>
    <w:rsid w:val="009C6027"/>
    <w:rsid w:val="009C7286"/>
    <w:rsid w:val="009C734B"/>
    <w:rsid w:val="009C751F"/>
    <w:rsid w:val="009C76FE"/>
    <w:rsid w:val="009D01D1"/>
    <w:rsid w:val="009D0BDF"/>
    <w:rsid w:val="009D19DB"/>
    <w:rsid w:val="009D2A0C"/>
    <w:rsid w:val="009D35FE"/>
    <w:rsid w:val="009D3844"/>
    <w:rsid w:val="009D5032"/>
    <w:rsid w:val="009D6CD9"/>
    <w:rsid w:val="009E0256"/>
    <w:rsid w:val="009E03C0"/>
    <w:rsid w:val="009E0920"/>
    <w:rsid w:val="009E1336"/>
    <w:rsid w:val="009E1EEC"/>
    <w:rsid w:val="009E2418"/>
    <w:rsid w:val="009E2F24"/>
    <w:rsid w:val="009E3E41"/>
    <w:rsid w:val="009F0579"/>
    <w:rsid w:val="009F083F"/>
    <w:rsid w:val="009F10B6"/>
    <w:rsid w:val="009F1BC2"/>
    <w:rsid w:val="009F252D"/>
    <w:rsid w:val="009F2B02"/>
    <w:rsid w:val="009F3D5D"/>
    <w:rsid w:val="009F418B"/>
    <w:rsid w:val="009F4DE3"/>
    <w:rsid w:val="009F4FED"/>
    <w:rsid w:val="009F526E"/>
    <w:rsid w:val="009F5384"/>
    <w:rsid w:val="009F579F"/>
    <w:rsid w:val="009F5A1E"/>
    <w:rsid w:val="009F5BF9"/>
    <w:rsid w:val="009F6BD8"/>
    <w:rsid w:val="009F6CF8"/>
    <w:rsid w:val="009F71A5"/>
    <w:rsid w:val="009F7D85"/>
    <w:rsid w:val="00A008C7"/>
    <w:rsid w:val="00A0101D"/>
    <w:rsid w:val="00A02343"/>
    <w:rsid w:val="00A029F9"/>
    <w:rsid w:val="00A03340"/>
    <w:rsid w:val="00A03442"/>
    <w:rsid w:val="00A041EB"/>
    <w:rsid w:val="00A047C8"/>
    <w:rsid w:val="00A0642E"/>
    <w:rsid w:val="00A0645A"/>
    <w:rsid w:val="00A1050A"/>
    <w:rsid w:val="00A108DF"/>
    <w:rsid w:val="00A12714"/>
    <w:rsid w:val="00A1305C"/>
    <w:rsid w:val="00A13527"/>
    <w:rsid w:val="00A14535"/>
    <w:rsid w:val="00A14EA9"/>
    <w:rsid w:val="00A15336"/>
    <w:rsid w:val="00A15864"/>
    <w:rsid w:val="00A15FE0"/>
    <w:rsid w:val="00A174B6"/>
    <w:rsid w:val="00A20175"/>
    <w:rsid w:val="00A2021F"/>
    <w:rsid w:val="00A20D8F"/>
    <w:rsid w:val="00A21855"/>
    <w:rsid w:val="00A21AAD"/>
    <w:rsid w:val="00A22DBB"/>
    <w:rsid w:val="00A24C4E"/>
    <w:rsid w:val="00A253E7"/>
    <w:rsid w:val="00A26099"/>
    <w:rsid w:val="00A2691C"/>
    <w:rsid w:val="00A27EE1"/>
    <w:rsid w:val="00A3057E"/>
    <w:rsid w:val="00A30B01"/>
    <w:rsid w:val="00A31144"/>
    <w:rsid w:val="00A32335"/>
    <w:rsid w:val="00A32751"/>
    <w:rsid w:val="00A32A28"/>
    <w:rsid w:val="00A337D1"/>
    <w:rsid w:val="00A33A5E"/>
    <w:rsid w:val="00A33ADB"/>
    <w:rsid w:val="00A33D68"/>
    <w:rsid w:val="00A33FE1"/>
    <w:rsid w:val="00A3486E"/>
    <w:rsid w:val="00A34B63"/>
    <w:rsid w:val="00A35D5D"/>
    <w:rsid w:val="00A36745"/>
    <w:rsid w:val="00A37714"/>
    <w:rsid w:val="00A40211"/>
    <w:rsid w:val="00A4156D"/>
    <w:rsid w:val="00A4236E"/>
    <w:rsid w:val="00A42596"/>
    <w:rsid w:val="00A42DBE"/>
    <w:rsid w:val="00A43147"/>
    <w:rsid w:val="00A433EB"/>
    <w:rsid w:val="00A43B2E"/>
    <w:rsid w:val="00A443C8"/>
    <w:rsid w:val="00A4638F"/>
    <w:rsid w:val="00A467A4"/>
    <w:rsid w:val="00A46C29"/>
    <w:rsid w:val="00A46DBD"/>
    <w:rsid w:val="00A46E34"/>
    <w:rsid w:val="00A51583"/>
    <w:rsid w:val="00A51EE3"/>
    <w:rsid w:val="00A526C5"/>
    <w:rsid w:val="00A53177"/>
    <w:rsid w:val="00A535D2"/>
    <w:rsid w:val="00A54980"/>
    <w:rsid w:val="00A54B3E"/>
    <w:rsid w:val="00A55AA1"/>
    <w:rsid w:val="00A56B16"/>
    <w:rsid w:val="00A57537"/>
    <w:rsid w:val="00A57CC7"/>
    <w:rsid w:val="00A6051B"/>
    <w:rsid w:val="00A60978"/>
    <w:rsid w:val="00A6175C"/>
    <w:rsid w:val="00A61D0B"/>
    <w:rsid w:val="00A62A09"/>
    <w:rsid w:val="00A62EFC"/>
    <w:rsid w:val="00A6338E"/>
    <w:rsid w:val="00A641DC"/>
    <w:rsid w:val="00A6453D"/>
    <w:rsid w:val="00A65A8C"/>
    <w:rsid w:val="00A66752"/>
    <w:rsid w:val="00A7034E"/>
    <w:rsid w:val="00A70E89"/>
    <w:rsid w:val="00A724AA"/>
    <w:rsid w:val="00A72A01"/>
    <w:rsid w:val="00A72BF4"/>
    <w:rsid w:val="00A73A9D"/>
    <w:rsid w:val="00A743FC"/>
    <w:rsid w:val="00A75837"/>
    <w:rsid w:val="00A758AF"/>
    <w:rsid w:val="00A76FA9"/>
    <w:rsid w:val="00A80735"/>
    <w:rsid w:val="00A809AE"/>
    <w:rsid w:val="00A80B51"/>
    <w:rsid w:val="00A815C1"/>
    <w:rsid w:val="00A82C3D"/>
    <w:rsid w:val="00A8305D"/>
    <w:rsid w:val="00A84371"/>
    <w:rsid w:val="00A84635"/>
    <w:rsid w:val="00A84646"/>
    <w:rsid w:val="00A8491B"/>
    <w:rsid w:val="00A851BE"/>
    <w:rsid w:val="00A85E67"/>
    <w:rsid w:val="00A8786C"/>
    <w:rsid w:val="00A9006F"/>
    <w:rsid w:val="00A900E8"/>
    <w:rsid w:val="00A90900"/>
    <w:rsid w:val="00A917B1"/>
    <w:rsid w:val="00A9198D"/>
    <w:rsid w:val="00A91BA7"/>
    <w:rsid w:val="00A936F0"/>
    <w:rsid w:val="00A938FD"/>
    <w:rsid w:val="00A94725"/>
    <w:rsid w:val="00A95678"/>
    <w:rsid w:val="00A97FD4"/>
    <w:rsid w:val="00AA0167"/>
    <w:rsid w:val="00AA26C1"/>
    <w:rsid w:val="00AA3FFA"/>
    <w:rsid w:val="00AA47A3"/>
    <w:rsid w:val="00AA596A"/>
    <w:rsid w:val="00AA65BC"/>
    <w:rsid w:val="00AA6743"/>
    <w:rsid w:val="00AA7D81"/>
    <w:rsid w:val="00AB1437"/>
    <w:rsid w:val="00AB1A55"/>
    <w:rsid w:val="00AB242A"/>
    <w:rsid w:val="00AB30D2"/>
    <w:rsid w:val="00AB40A6"/>
    <w:rsid w:val="00AB4232"/>
    <w:rsid w:val="00AB44D5"/>
    <w:rsid w:val="00AB4F6D"/>
    <w:rsid w:val="00AB5238"/>
    <w:rsid w:val="00AB67A6"/>
    <w:rsid w:val="00AB7011"/>
    <w:rsid w:val="00AB7516"/>
    <w:rsid w:val="00AC03FE"/>
    <w:rsid w:val="00AC0C83"/>
    <w:rsid w:val="00AC0F83"/>
    <w:rsid w:val="00AC1961"/>
    <w:rsid w:val="00AC1F58"/>
    <w:rsid w:val="00AC2F50"/>
    <w:rsid w:val="00AC4639"/>
    <w:rsid w:val="00AC61D8"/>
    <w:rsid w:val="00AC664B"/>
    <w:rsid w:val="00AC7E9B"/>
    <w:rsid w:val="00AD285B"/>
    <w:rsid w:val="00AD28AF"/>
    <w:rsid w:val="00AD4110"/>
    <w:rsid w:val="00AD4A73"/>
    <w:rsid w:val="00AD71A6"/>
    <w:rsid w:val="00AD75DC"/>
    <w:rsid w:val="00AD77C6"/>
    <w:rsid w:val="00AE0321"/>
    <w:rsid w:val="00AE06F1"/>
    <w:rsid w:val="00AE0A13"/>
    <w:rsid w:val="00AE0BC2"/>
    <w:rsid w:val="00AE0C0B"/>
    <w:rsid w:val="00AE5526"/>
    <w:rsid w:val="00AE654E"/>
    <w:rsid w:val="00AE6A0B"/>
    <w:rsid w:val="00AE7093"/>
    <w:rsid w:val="00AF0002"/>
    <w:rsid w:val="00AF068D"/>
    <w:rsid w:val="00AF089F"/>
    <w:rsid w:val="00AF0931"/>
    <w:rsid w:val="00AF175A"/>
    <w:rsid w:val="00AF34C2"/>
    <w:rsid w:val="00AF495B"/>
    <w:rsid w:val="00AF57AB"/>
    <w:rsid w:val="00AF7348"/>
    <w:rsid w:val="00AF7D2C"/>
    <w:rsid w:val="00B00962"/>
    <w:rsid w:val="00B01CCD"/>
    <w:rsid w:val="00B02C24"/>
    <w:rsid w:val="00B03308"/>
    <w:rsid w:val="00B04850"/>
    <w:rsid w:val="00B04B67"/>
    <w:rsid w:val="00B0523B"/>
    <w:rsid w:val="00B056E5"/>
    <w:rsid w:val="00B05CAB"/>
    <w:rsid w:val="00B06B79"/>
    <w:rsid w:val="00B072B4"/>
    <w:rsid w:val="00B07610"/>
    <w:rsid w:val="00B13D58"/>
    <w:rsid w:val="00B14116"/>
    <w:rsid w:val="00B14CE8"/>
    <w:rsid w:val="00B15136"/>
    <w:rsid w:val="00B15DD7"/>
    <w:rsid w:val="00B16E81"/>
    <w:rsid w:val="00B20DEF"/>
    <w:rsid w:val="00B21E74"/>
    <w:rsid w:val="00B22106"/>
    <w:rsid w:val="00B229CB"/>
    <w:rsid w:val="00B22E72"/>
    <w:rsid w:val="00B22EED"/>
    <w:rsid w:val="00B2406F"/>
    <w:rsid w:val="00B2494C"/>
    <w:rsid w:val="00B24CC3"/>
    <w:rsid w:val="00B24FF4"/>
    <w:rsid w:val="00B26A86"/>
    <w:rsid w:val="00B33758"/>
    <w:rsid w:val="00B33EC9"/>
    <w:rsid w:val="00B35765"/>
    <w:rsid w:val="00B35F5A"/>
    <w:rsid w:val="00B379B9"/>
    <w:rsid w:val="00B37D1F"/>
    <w:rsid w:val="00B40EAF"/>
    <w:rsid w:val="00B4260A"/>
    <w:rsid w:val="00B43319"/>
    <w:rsid w:val="00B43FFA"/>
    <w:rsid w:val="00B44837"/>
    <w:rsid w:val="00B44BA2"/>
    <w:rsid w:val="00B45220"/>
    <w:rsid w:val="00B45CEF"/>
    <w:rsid w:val="00B4742C"/>
    <w:rsid w:val="00B47DDC"/>
    <w:rsid w:val="00B47EBD"/>
    <w:rsid w:val="00B50331"/>
    <w:rsid w:val="00B5098F"/>
    <w:rsid w:val="00B50B32"/>
    <w:rsid w:val="00B51536"/>
    <w:rsid w:val="00B54670"/>
    <w:rsid w:val="00B54C89"/>
    <w:rsid w:val="00B55314"/>
    <w:rsid w:val="00B556D1"/>
    <w:rsid w:val="00B55936"/>
    <w:rsid w:val="00B55D66"/>
    <w:rsid w:val="00B56431"/>
    <w:rsid w:val="00B572BF"/>
    <w:rsid w:val="00B600DC"/>
    <w:rsid w:val="00B60D78"/>
    <w:rsid w:val="00B63136"/>
    <w:rsid w:val="00B63559"/>
    <w:rsid w:val="00B6558E"/>
    <w:rsid w:val="00B704AE"/>
    <w:rsid w:val="00B704E6"/>
    <w:rsid w:val="00B70664"/>
    <w:rsid w:val="00B71D95"/>
    <w:rsid w:val="00B7357B"/>
    <w:rsid w:val="00B73D37"/>
    <w:rsid w:val="00B73D55"/>
    <w:rsid w:val="00B7452A"/>
    <w:rsid w:val="00B74A54"/>
    <w:rsid w:val="00B7617C"/>
    <w:rsid w:val="00B7660E"/>
    <w:rsid w:val="00B77D72"/>
    <w:rsid w:val="00B81B23"/>
    <w:rsid w:val="00B81C34"/>
    <w:rsid w:val="00B825E4"/>
    <w:rsid w:val="00B82637"/>
    <w:rsid w:val="00B829DF"/>
    <w:rsid w:val="00B83AB1"/>
    <w:rsid w:val="00B841C2"/>
    <w:rsid w:val="00B84CCA"/>
    <w:rsid w:val="00B84D6C"/>
    <w:rsid w:val="00B85D41"/>
    <w:rsid w:val="00B85E75"/>
    <w:rsid w:val="00B864DD"/>
    <w:rsid w:val="00B86530"/>
    <w:rsid w:val="00B86E43"/>
    <w:rsid w:val="00B87555"/>
    <w:rsid w:val="00B87AC9"/>
    <w:rsid w:val="00B90C2A"/>
    <w:rsid w:val="00B912B5"/>
    <w:rsid w:val="00B91493"/>
    <w:rsid w:val="00B92010"/>
    <w:rsid w:val="00B9274A"/>
    <w:rsid w:val="00B94620"/>
    <w:rsid w:val="00B94E37"/>
    <w:rsid w:val="00B96CFD"/>
    <w:rsid w:val="00BA2054"/>
    <w:rsid w:val="00BA2E36"/>
    <w:rsid w:val="00BA2FA8"/>
    <w:rsid w:val="00BA3686"/>
    <w:rsid w:val="00BA6B8C"/>
    <w:rsid w:val="00BB098C"/>
    <w:rsid w:val="00BB0BC4"/>
    <w:rsid w:val="00BB15BE"/>
    <w:rsid w:val="00BB3B53"/>
    <w:rsid w:val="00BB5291"/>
    <w:rsid w:val="00BB53BF"/>
    <w:rsid w:val="00BB5B92"/>
    <w:rsid w:val="00BB5DE4"/>
    <w:rsid w:val="00BC07B4"/>
    <w:rsid w:val="00BC1174"/>
    <w:rsid w:val="00BC2D53"/>
    <w:rsid w:val="00BC2F9E"/>
    <w:rsid w:val="00BC3BF2"/>
    <w:rsid w:val="00BC3F3C"/>
    <w:rsid w:val="00BC684F"/>
    <w:rsid w:val="00BC76C2"/>
    <w:rsid w:val="00BD0F01"/>
    <w:rsid w:val="00BD2465"/>
    <w:rsid w:val="00BD247B"/>
    <w:rsid w:val="00BD30D7"/>
    <w:rsid w:val="00BD3B70"/>
    <w:rsid w:val="00BD4C7B"/>
    <w:rsid w:val="00BD56C8"/>
    <w:rsid w:val="00BD59F8"/>
    <w:rsid w:val="00BD610F"/>
    <w:rsid w:val="00BD65F7"/>
    <w:rsid w:val="00BD74DC"/>
    <w:rsid w:val="00BD793E"/>
    <w:rsid w:val="00BE091A"/>
    <w:rsid w:val="00BE100A"/>
    <w:rsid w:val="00BE19F4"/>
    <w:rsid w:val="00BE40F7"/>
    <w:rsid w:val="00BE450C"/>
    <w:rsid w:val="00BE5521"/>
    <w:rsid w:val="00BE5CF1"/>
    <w:rsid w:val="00BE6BC7"/>
    <w:rsid w:val="00BE6E4A"/>
    <w:rsid w:val="00BF03DF"/>
    <w:rsid w:val="00BF1004"/>
    <w:rsid w:val="00BF271E"/>
    <w:rsid w:val="00BF332D"/>
    <w:rsid w:val="00BF33C6"/>
    <w:rsid w:val="00BF3505"/>
    <w:rsid w:val="00BF4C31"/>
    <w:rsid w:val="00BF4FC4"/>
    <w:rsid w:val="00BF5E3B"/>
    <w:rsid w:val="00BF7494"/>
    <w:rsid w:val="00BF7ACC"/>
    <w:rsid w:val="00BF7D32"/>
    <w:rsid w:val="00C001EE"/>
    <w:rsid w:val="00C00ED1"/>
    <w:rsid w:val="00C0138E"/>
    <w:rsid w:val="00C01460"/>
    <w:rsid w:val="00C03448"/>
    <w:rsid w:val="00C0413D"/>
    <w:rsid w:val="00C054D1"/>
    <w:rsid w:val="00C05F6D"/>
    <w:rsid w:val="00C062B8"/>
    <w:rsid w:val="00C06B09"/>
    <w:rsid w:val="00C06BC6"/>
    <w:rsid w:val="00C07BD9"/>
    <w:rsid w:val="00C1079A"/>
    <w:rsid w:val="00C119C9"/>
    <w:rsid w:val="00C13025"/>
    <w:rsid w:val="00C13B5A"/>
    <w:rsid w:val="00C13D1A"/>
    <w:rsid w:val="00C15600"/>
    <w:rsid w:val="00C162EA"/>
    <w:rsid w:val="00C174E7"/>
    <w:rsid w:val="00C216DD"/>
    <w:rsid w:val="00C217CA"/>
    <w:rsid w:val="00C2240A"/>
    <w:rsid w:val="00C22465"/>
    <w:rsid w:val="00C23154"/>
    <w:rsid w:val="00C239C1"/>
    <w:rsid w:val="00C248A6"/>
    <w:rsid w:val="00C24D92"/>
    <w:rsid w:val="00C25B1B"/>
    <w:rsid w:val="00C264C5"/>
    <w:rsid w:val="00C27735"/>
    <w:rsid w:val="00C27B55"/>
    <w:rsid w:val="00C30108"/>
    <w:rsid w:val="00C305C4"/>
    <w:rsid w:val="00C30710"/>
    <w:rsid w:val="00C31732"/>
    <w:rsid w:val="00C32196"/>
    <w:rsid w:val="00C32297"/>
    <w:rsid w:val="00C3338C"/>
    <w:rsid w:val="00C34BBF"/>
    <w:rsid w:val="00C34C0F"/>
    <w:rsid w:val="00C35C25"/>
    <w:rsid w:val="00C36410"/>
    <w:rsid w:val="00C36E36"/>
    <w:rsid w:val="00C37B23"/>
    <w:rsid w:val="00C4051F"/>
    <w:rsid w:val="00C40867"/>
    <w:rsid w:val="00C42D7E"/>
    <w:rsid w:val="00C43305"/>
    <w:rsid w:val="00C434CA"/>
    <w:rsid w:val="00C45387"/>
    <w:rsid w:val="00C457E2"/>
    <w:rsid w:val="00C461F4"/>
    <w:rsid w:val="00C470E0"/>
    <w:rsid w:val="00C47CF1"/>
    <w:rsid w:val="00C5097E"/>
    <w:rsid w:val="00C50C6C"/>
    <w:rsid w:val="00C50E14"/>
    <w:rsid w:val="00C511FE"/>
    <w:rsid w:val="00C5289D"/>
    <w:rsid w:val="00C53DC8"/>
    <w:rsid w:val="00C544E4"/>
    <w:rsid w:val="00C55D22"/>
    <w:rsid w:val="00C5773A"/>
    <w:rsid w:val="00C60C86"/>
    <w:rsid w:val="00C6104C"/>
    <w:rsid w:val="00C6166B"/>
    <w:rsid w:val="00C639E7"/>
    <w:rsid w:val="00C63E5F"/>
    <w:rsid w:val="00C642E8"/>
    <w:rsid w:val="00C6430E"/>
    <w:rsid w:val="00C64843"/>
    <w:rsid w:val="00C664A2"/>
    <w:rsid w:val="00C664EB"/>
    <w:rsid w:val="00C6674E"/>
    <w:rsid w:val="00C66B53"/>
    <w:rsid w:val="00C6771F"/>
    <w:rsid w:val="00C70EE5"/>
    <w:rsid w:val="00C71469"/>
    <w:rsid w:val="00C715B0"/>
    <w:rsid w:val="00C7190A"/>
    <w:rsid w:val="00C722ED"/>
    <w:rsid w:val="00C7272B"/>
    <w:rsid w:val="00C727D9"/>
    <w:rsid w:val="00C733E3"/>
    <w:rsid w:val="00C75213"/>
    <w:rsid w:val="00C7629A"/>
    <w:rsid w:val="00C7652A"/>
    <w:rsid w:val="00C77068"/>
    <w:rsid w:val="00C80229"/>
    <w:rsid w:val="00C81559"/>
    <w:rsid w:val="00C8159A"/>
    <w:rsid w:val="00C81D5D"/>
    <w:rsid w:val="00C825AC"/>
    <w:rsid w:val="00C82AE2"/>
    <w:rsid w:val="00C82D99"/>
    <w:rsid w:val="00C8303A"/>
    <w:rsid w:val="00C83FB7"/>
    <w:rsid w:val="00C8415F"/>
    <w:rsid w:val="00C842C7"/>
    <w:rsid w:val="00C84FEF"/>
    <w:rsid w:val="00C85562"/>
    <w:rsid w:val="00C85572"/>
    <w:rsid w:val="00C85747"/>
    <w:rsid w:val="00C86E5D"/>
    <w:rsid w:val="00C86FC2"/>
    <w:rsid w:val="00C873F9"/>
    <w:rsid w:val="00C87B3A"/>
    <w:rsid w:val="00C90431"/>
    <w:rsid w:val="00C90639"/>
    <w:rsid w:val="00C90D0B"/>
    <w:rsid w:val="00C91563"/>
    <w:rsid w:val="00C91585"/>
    <w:rsid w:val="00C93E3E"/>
    <w:rsid w:val="00C9680F"/>
    <w:rsid w:val="00C97A16"/>
    <w:rsid w:val="00C97D7E"/>
    <w:rsid w:val="00CA0363"/>
    <w:rsid w:val="00CA0674"/>
    <w:rsid w:val="00CA134C"/>
    <w:rsid w:val="00CA15C4"/>
    <w:rsid w:val="00CA315A"/>
    <w:rsid w:val="00CA4029"/>
    <w:rsid w:val="00CA4E66"/>
    <w:rsid w:val="00CA597E"/>
    <w:rsid w:val="00CA5ED7"/>
    <w:rsid w:val="00CA6A08"/>
    <w:rsid w:val="00CA7054"/>
    <w:rsid w:val="00CB0D80"/>
    <w:rsid w:val="00CB29E7"/>
    <w:rsid w:val="00CB2ACB"/>
    <w:rsid w:val="00CB3464"/>
    <w:rsid w:val="00CB34EC"/>
    <w:rsid w:val="00CB3B17"/>
    <w:rsid w:val="00CB4475"/>
    <w:rsid w:val="00CB4930"/>
    <w:rsid w:val="00CB4956"/>
    <w:rsid w:val="00CB54BF"/>
    <w:rsid w:val="00CB6F53"/>
    <w:rsid w:val="00CB772B"/>
    <w:rsid w:val="00CB78DE"/>
    <w:rsid w:val="00CC031C"/>
    <w:rsid w:val="00CC0A84"/>
    <w:rsid w:val="00CC0B58"/>
    <w:rsid w:val="00CC2AC2"/>
    <w:rsid w:val="00CC3369"/>
    <w:rsid w:val="00CC62A6"/>
    <w:rsid w:val="00CC7B3D"/>
    <w:rsid w:val="00CC7B8D"/>
    <w:rsid w:val="00CD0079"/>
    <w:rsid w:val="00CD027F"/>
    <w:rsid w:val="00CD0602"/>
    <w:rsid w:val="00CD0D19"/>
    <w:rsid w:val="00CD2A07"/>
    <w:rsid w:val="00CD2B7A"/>
    <w:rsid w:val="00CD439C"/>
    <w:rsid w:val="00CD4C12"/>
    <w:rsid w:val="00CD636E"/>
    <w:rsid w:val="00CE0162"/>
    <w:rsid w:val="00CE1C01"/>
    <w:rsid w:val="00CE1E55"/>
    <w:rsid w:val="00CE206C"/>
    <w:rsid w:val="00CE263C"/>
    <w:rsid w:val="00CE30F0"/>
    <w:rsid w:val="00CE48BA"/>
    <w:rsid w:val="00CE560E"/>
    <w:rsid w:val="00CE57C6"/>
    <w:rsid w:val="00CE73CA"/>
    <w:rsid w:val="00CF09FA"/>
    <w:rsid w:val="00CF13A7"/>
    <w:rsid w:val="00CF1CA6"/>
    <w:rsid w:val="00CF2F03"/>
    <w:rsid w:val="00CF3421"/>
    <w:rsid w:val="00CF3EDF"/>
    <w:rsid w:val="00CF47E5"/>
    <w:rsid w:val="00CF620D"/>
    <w:rsid w:val="00CF66BC"/>
    <w:rsid w:val="00CF6E67"/>
    <w:rsid w:val="00CF7922"/>
    <w:rsid w:val="00D00913"/>
    <w:rsid w:val="00D03985"/>
    <w:rsid w:val="00D039E6"/>
    <w:rsid w:val="00D049F4"/>
    <w:rsid w:val="00D06157"/>
    <w:rsid w:val="00D06E48"/>
    <w:rsid w:val="00D07F10"/>
    <w:rsid w:val="00D10A46"/>
    <w:rsid w:val="00D10C85"/>
    <w:rsid w:val="00D13709"/>
    <w:rsid w:val="00D13D6A"/>
    <w:rsid w:val="00D143CB"/>
    <w:rsid w:val="00D148EE"/>
    <w:rsid w:val="00D149E8"/>
    <w:rsid w:val="00D158E3"/>
    <w:rsid w:val="00D15E86"/>
    <w:rsid w:val="00D171CF"/>
    <w:rsid w:val="00D172AA"/>
    <w:rsid w:val="00D17340"/>
    <w:rsid w:val="00D17439"/>
    <w:rsid w:val="00D17664"/>
    <w:rsid w:val="00D17C39"/>
    <w:rsid w:val="00D17D8B"/>
    <w:rsid w:val="00D20289"/>
    <w:rsid w:val="00D2247B"/>
    <w:rsid w:val="00D2271A"/>
    <w:rsid w:val="00D22D49"/>
    <w:rsid w:val="00D23ADD"/>
    <w:rsid w:val="00D25519"/>
    <w:rsid w:val="00D266E0"/>
    <w:rsid w:val="00D300B6"/>
    <w:rsid w:val="00D30F31"/>
    <w:rsid w:val="00D314D7"/>
    <w:rsid w:val="00D33C4A"/>
    <w:rsid w:val="00D357CE"/>
    <w:rsid w:val="00D361CC"/>
    <w:rsid w:val="00D36436"/>
    <w:rsid w:val="00D36CA5"/>
    <w:rsid w:val="00D36E70"/>
    <w:rsid w:val="00D36FF2"/>
    <w:rsid w:val="00D373E6"/>
    <w:rsid w:val="00D37B23"/>
    <w:rsid w:val="00D37B7B"/>
    <w:rsid w:val="00D37F1B"/>
    <w:rsid w:val="00D40F41"/>
    <w:rsid w:val="00D41D5D"/>
    <w:rsid w:val="00D4262D"/>
    <w:rsid w:val="00D43DAC"/>
    <w:rsid w:val="00D44755"/>
    <w:rsid w:val="00D45850"/>
    <w:rsid w:val="00D4588F"/>
    <w:rsid w:val="00D46EAE"/>
    <w:rsid w:val="00D47994"/>
    <w:rsid w:val="00D51D92"/>
    <w:rsid w:val="00D5422C"/>
    <w:rsid w:val="00D5465B"/>
    <w:rsid w:val="00D54E78"/>
    <w:rsid w:val="00D56A8A"/>
    <w:rsid w:val="00D57437"/>
    <w:rsid w:val="00D57B1B"/>
    <w:rsid w:val="00D57B60"/>
    <w:rsid w:val="00D57B85"/>
    <w:rsid w:val="00D57F17"/>
    <w:rsid w:val="00D60F30"/>
    <w:rsid w:val="00D611AC"/>
    <w:rsid w:val="00D61806"/>
    <w:rsid w:val="00D61C2C"/>
    <w:rsid w:val="00D61E8B"/>
    <w:rsid w:val="00D62AFA"/>
    <w:rsid w:val="00D63ADC"/>
    <w:rsid w:val="00D64265"/>
    <w:rsid w:val="00D65770"/>
    <w:rsid w:val="00D66089"/>
    <w:rsid w:val="00D67734"/>
    <w:rsid w:val="00D70D9B"/>
    <w:rsid w:val="00D712E0"/>
    <w:rsid w:val="00D71A92"/>
    <w:rsid w:val="00D72CC8"/>
    <w:rsid w:val="00D744EB"/>
    <w:rsid w:val="00D74800"/>
    <w:rsid w:val="00D753A4"/>
    <w:rsid w:val="00D75BBF"/>
    <w:rsid w:val="00D763E8"/>
    <w:rsid w:val="00D76B5D"/>
    <w:rsid w:val="00D773E3"/>
    <w:rsid w:val="00D77D18"/>
    <w:rsid w:val="00D800CB"/>
    <w:rsid w:val="00D834D6"/>
    <w:rsid w:val="00D83A42"/>
    <w:rsid w:val="00D83B54"/>
    <w:rsid w:val="00D84363"/>
    <w:rsid w:val="00D84713"/>
    <w:rsid w:val="00D85B2E"/>
    <w:rsid w:val="00D85E89"/>
    <w:rsid w:val="00D865CD"/>
    <w:rsid w:val="00D939A2"/>
    <w:rsid w:val="00D93F27"/>
    <w:rsid w:val="00D94B2F"/>
    <w:rsid w:val="00D95493"/>
    <w:rsid w:val="00D95B51"/>
    <w:rsid w:val="00D9739E"/>
    <w:rsid w:val="00DA14BD"/>
    <w:rsid w:val="00DA242F"/>
    <w:rsid w:val="00DA2F14"/>
    <w:rsid w:val="00DA3BF4"/>
    <w:rsid w:val="00DA3C5B"/>
    <w:rsid w:val="00DA46C5"/>
    <w:rsid w:val="00DA524D"/>
    <w:rsid w:val="00DA6685"/>
    <w:rsid w:val="00DA69F6"/>
    <w:rsid w:val="00DA7233"/>
    <w:rsid w:val="00DA7571"/>
    <w:rsid w:val="00DB03C8"/>
    <w:rsid w:val="00DB1766"/>
    <w:rsid w:val="00DB1B13"/>
    <w:rsid w:val="00DB1E7F"/>
    <w:rsid w:val="00DB2D57"/>
    <w:rsid w:val="00DB3783"/>
    <w:rsid w:val="00DB51B9"/>
    <w:rsid w:val="00DB6BF5"/>
    <w:rsid w:val="00DB6E4F"/>
    <w:rsid w:val="00DB6E59"/>
    <w:rsid w:val="00DB7766"/>
    <w:rsid w:val="00DB7ACD"/>
    <w:rsid w:val="00DB7BF2"/>
    <w:rsid w:val="00DC0A98"/>
    <w:rsid w:val="00DC0C3F"/>
    <w:rsid w:val="00DC175A"/>
    <w:rsid w:val="00DC263B"/>
    <w:rsid w:val="00DC33E7"/>
    <w:rsid w:val="00DC41F5"/>
    <w:rsid w:val="00DC63CC"/>
    <w:rsid w:val="00DC6E79"/>
    <w:rsid w:val="00DC6EFF"/>
    <w:rsid w:val="00DD0673"/>
    <w:rsid w:val="00DD14C4"/>
    <w:rsid w:val="00DD26EF"/>
    <w:rsid w:val="00DD3416"/>
    <w:rsid w:val="00DD4F7C"/>
    <w:rsid w:val="00DD70F0"/>
    <w:rsid w:val="00DD71F5"/>
    <w:rsid w:val="00DD7528"/>
    <w:rsid w:val="00DE1A9C"/>
    <w:rsid w:val="00DE219D"/>
    <w:rsid w:val="00DE28E8"/>
    <w:rsid w:val="00DE4B71"/>
    <w:rsid w:val="00DE4EB3"/>
    <w:rsid w:val="00DE663E"/>
    <w:rsid w:val="00DE6E3C"/>
    <w:rsid w:val="00DF0715"/>
    <w:rsid w:val="00DF20A2"/>
    <w:rsid w:val="00DF22C5"/>
    <w:rsid w:val="00DF2397"/>
    <w:rsid w:val="00DF31EC"/>
    <w:rsid w:val="00DF33FC"/>
    <w:rsid w:val="00DF4255"/>
    <w:rsid w:val="00E00E70"/>
    <w:rsid w:val="00E019E8"/>
    <w:rsid w:val="00E03424"/>
    <w:rsid w:val="00E03606"/>
    <w:rsid w:val="00E03651"/>
    <w:rsid w:val="00E03DC8"/>
    <w:rsid w:val="00E03FDD"/>
    <w:rsid w:val="00E04959"/>
    <w:rsid w:val="00E04FC3"/>
    <w:rsid w:val="00E0713B"/>
    <w:rsid w:val="00E07175"/>
    <w:rsid w:val="00E1003B"/>
    <w:rsid w:val="00E10F7D"/>
    <w:rsid w:val="00E1231F"/>
    <w:rsid w:val="00E12675"/>
    <w:rsid w:val="00E12F2D"/>
    <w:rsid w:val="00E13015"/>
    <w:rsid w:val="00E1414D"/>
    <w:rsid w:val="00E14F2D"/>
    <w:rsid w:val="00E154C9"/>
    <w:rsid w:val="00E16398"/>
    <w:rsid w:val="00E1695C"/>
    <w:rsid w:val="00E16C7B"/>
    <w:rsid w:val="00E17199"/>
    <w:rsid w:val="00E20372"/>
    <w:rsid w:val="00E205CC"/>
    <w:rsid w:val="00E20D30"/>
    <w:rsid w:val="00E23371"/>
    <w:rsid w:val="00E23F34"/>
    <w:rsid w:val="00E244C7"/>
    <w:rsid w:val="00E25F10"/>
    <w:rsid w:val="00E27E64"/>
    <w:rsid w:val="00E30707"/>
    <w:rsid w:val="00E335DE"/>
    <w:rsid w:val="00E336D8"/>
    <w:rsid w:val="00E33913"/>
    <w:rsid w:val="00E33A0B"/>
    <w:rsid w:val="00E34E24"/>
    <w:rsid w:val="00E353E7"/>
    <w:rsid w:val="00E37249"/>
    <w:rsid w:val="00E4056A"/>
    <w:rsid w:val="00E40933"/>
    <w:rsid w:val="00E40D8E"/>
    <w:rsid w:val="00E425B0"/>
    <w:rsid w:val="00E4313A"/>
    <w:rsid w:val="00E43538"/>
    <w:rsid w:val="00E44841"/>
    <w:rsid w:val="00E45F18"/>
    <w:rsid w:val="00E46028"/>
    <w:rsid w:val="00E4634C"/>
    <w:rsid w:val="00E46D65"/>
    <w:rsid w:val="00E47077"/>
    <w:rsid w:val="00E50641"/>
    <w:rsid w:val="00E50B6A"/>
    <w:rsid w:val="00E51A5B"/>
    <w:rsid w:val="00E51D14"/>
    <w:rsid w:val="00E52CAF"/>
    <w:rsid w:val="00E534C2"/>
    <w:rsid w:val="00E53C15"/>
    <w:rsid w:val="00E53F91"/>
    <w:rsid w:val="00E5512A"/>
    <w:rsid w:val="00E554AC"/>
    <w:rsid w:val="00E56326"/>
    <w:rsid w:val="00E57F57"/>
    <w:rsid w:val="00E6027E"/>
    <w:rsid w:val="00E60BDC"/>
    <w:rsid w:val="00E60C52"/>
    <w:rsid w:val="00E628E3"/>
    <w:rsid w:val="00E64180"/>
    <w:rsid w:val="00E64ABA"/>
    <w:rsid w:val="00E6742D"/>
    <w:rsid w:val="00E67BEF"/>
    <w:rsid w:val="00E70272"/>
    <w:rsid w:val="00E70385"/>
    <w:rsid w:val="00E72673"/>
    <w:rsid w:val="00E72C64"/>
    <w:rsid w:val="00E73245"/>
    <w:rsid w:val="00E73FFC"/>
    <w:rsid w:val="00E74F9F"/>
    <w:rsid w:val="00E758F5"/>
    <w:rsid w:val="00E76090"/>
    <w:rsid w:val="00E773A5"/>
    <w:rsid w:val="00E773DA"/>
    <w:rsid w:val="00E804F0"/>
    <w:rsid w:val="00E8073B"/>
    <w:rsid w:val="00E82590"/>
    <w:rsid w:val="00E82620"/>
    <w:rsid w:val="00E828AA"/>
    <w:rsid w:val="00E82F64"/>
    <w:rsid w:val="00E84A1B"/>
    <w:rsid w:val="00E85486"/>
    <w:rsid w:val="00E854A4"/>
    <w:rsid w:val="00E85975"/>
    <w:rsid w:val="00E86F39"/>
    <w:rsid w:val="00E8794E"/>
    <w:rsid w:val="00E87BEE"/>
    <w:rsid w:val="00E87C6D"/>
    <w:rsid w:val="00E90E70"/>
    <w:rsid w:val="00E91B55"/>
    <w:rsid w:val="00E92224"/>
    <w:rsid w:val="00E92A79"/>
    <w:rsid w:val="00E93CAB"/>
    <w:rsid w:val="00E94AA4"/>
    <w:rsid w:val="00E94DC4"/>
    <w:rsid w:val="00E94E36"/>
    <w:rsid w:val="00E953C4"/>
    <w:rsid w:val="00E967EE"/>
    <w:rsid w:val="00E97210"/>
    <w:rsid w:val="00E9765D"/>
    <w:rsid w:val="00E9775A"/>
    <w:rsid w:val="00EA02AA"/>
    <w:rsid w:val="00EA0350"/>
    <w:rsid w:val="00EA0719"/>
    <w:rsid w:val="00EA2351"/>
    <w:rsid w:val="00EA26C3"/>
    <w:rsid w:val="00EA33B4"/>
    <w:rsid w:val="00EA34E4"/>
    <w:rsid w:val="00EA3C7D"/>
    <w:rsid w:val="00EA4691"/>
    <w:rsid w:val="00EA5FAC"/>
    <w:rsid w:val="00EA7DC3"/>
    <w:rsid w:val="00EB072C"/>
    <w:rsid w:val="00EB1E32"/>
    <w:rsid w:val="00EB398F"/>
    <w:rsid w:val="00EB424B"/>
    <w:rsid w:val="00EB4F6B"/>
    <w:rsid w:val="00EB68F7"/>
    <w:rsid w:val="00EB6AF8"/>
    <w:rsid w:val="00EB776B"/>
    <w:rsid w:val="00EB7B28"/>
    <w:rsid w:val="00EB7CFF"/>
    <w:rsid w:val="00EC2C02"/>
    <w:rsid w:val="00EC3255"/>
    <w:rsid w:val="00EC43ED"/>
    <w:rsid w:val="00EC52B3"/>
    <w:rsid w:val="00EC61A0"/>
    <w:rsid w:val="00EC6248"/>
    <w:rsid w:val="00EC6354"/>
    <w:rsid w:val="00EC674F"/>
    <w:rsid w:val="00EC6BFA"/>
    <w:rsid w:val="00ED02DA"/>
    <w:rsid w:val="00ED079D"/>
    <w:rsid w:val="00ED123D"/>
    <w:rsid w:val="00ED13C5"/>
    <w:rsid w:val="00ED1B92"/>
    <w:rsid w:val="00ED1D02"/>
    <w:rsid w:val="00ED2423"/>
    <w:rsid w:val="00ED257C"/>
    <w:rsid w:val="00ED310F"/>
    <w:rsid w:val="00ED474A"/>
    <w:rsid w:val="00ED4B01"/>
    <w:rsid w:val="00ED58C3"/>
    <w:rsid w:val="00ED65ED"/>
    <w:rsid w:val="00ED6AA3"/>
    <w:rsid w:val="00ED6CCB"/>
    <w:rsid w:val="00ED7BFA"/>
    <w:rsid w:val="00EE08CF"/>
    <w:rsid w:val="00EE143C"/>
    <w:rsid w:val="00EE148C"/>
    <w:rsid w:val="00EE1518"/>
    <w:rsid w:val="00EE1E5D"/>
    <w:rsid w:val="00EE23FD"/>
    <w:rsid w:val="00EE2A46"/>
    <w:rsid w:val="00EE2B87"/>
    <w:rsid w:val="00EE6C43"/>
    <w:rsid w:val="00EF0D75"/>
    <w:rsid w:val="00EF0E8B"/>
    <w:rsid w:val="00EF1989"/>
    <w:rsid w:val="00EF199F"/>
    <w:rsid w:val="00EF1D44"/>
    <w:rsid w:val="00EF1E22"/>
    <w:rsid w:val="00EF1FD3"/>
    <w:rsid w:val="00EF2FD3"/>
    <w:rsid w:val="00EF72AA"/>
    <w:rsid w:val="00EF7766"/>
    <w:rsid w:val="00F00265"/>
    <w:rsid w:val="00F010C5"/>
    <w:rsid w:val="00F01C2F"/>
    <w:rsid w:val="00F02C7E"/>
    <w:rsid w:val="00F038D8"/>
    <w:rsid w:val="00F05B5A"/>
    <w:rsid w:val="00F05C56"/>
    <w:rsid w:val="00F070E0"/>
    <w:rsid w:val="00F07EFC"/>
    <w:rsid w:val="00F1093C"/>
    <w:rsid w:val="00F12151"/>
    <w:rsid w:val="00F12387"/>
    <w:rsid w:val="00F1257C"/>
    <w:rsid w:val="00F1297A"/>
    <w:rsid w:val="00F160CF"/>
    <w:rsid w:val="00F16FB0"/>
    <w:rsid w:val="00F1798F"/>
    <w:rsid w:val="00F20549"/>
    <w:rsid w:val="00F22159"/>
    <w:rsid w:val="00F234FB"/>
    <w:rsid w:val="00F23B0E"/>
    <w:rsid w:val="00F23F17"/>
    <w:rsid w:val="00F25A1F"/>
    <w:rsid w:val="00F27406"/>
    <w:rsid w:val="00F30969"/>
    <w:rsid w:val="00F30C5B"/>
    <w:rsid w:val="00F3137A"/>
    <w:rsid w:val="00F318F3"/>
    <w:rsid w:val="00F33D38"/>
    <w:rsid w:val="00F3493D"/>
    <w:rsid w:val="00F3617F"/>
    <w:rsid w:val="00F3756B"/>
    <w:rsid w:val="00F378FC"/>
    <w:rsid w:val="00F41F52"/>
    <w:rsid w:val="00F4235F"/>
    <w:rsid w:val="00F42BF8"/>
    <w:rsid w:val="00F4454B"/>
    <w:rsid w:val="00F449D7"/>
    <w:rsid w:val="00F45EF9"/>
    <w:rsid w:val="00F4742D"/>
    <w:rsid w:val="00F47480"/>
    <w:rsid w:val="00F478BC"/>
    <w:rsid w:val="00F505F0"/>
    <w:rsid w:val="00F52CF8"/>
    <w:rsid w:val="00F53538"/>
    <w:rsid w:val="00F536F3"/>
    <w:rsid w:val="00F54C7E"/>
    <w:rsid w:val="00F55164"/>
    <w:rsid w:val="00F5651F"/>
    <w:rsid w:val="00F566F3"/>
    <w:rsid w:val="00F56F71"/>
    <w:rsid w:val="00F57E2E"/>
    <w:rsid w:val="00F60E4F"/>
    <w:rsid w:val="00F613B7"/>
    <w:rsid w:val="00F6186B"/>
    <w:rsid w:val="00F61B38"/>
    <w:rsid w:val="00F62083"/>
    <w:rsid w:val="00F62B9B"/>
    <w:rsid w:val="00F6366B"/>
    <w:rsid w:val="00F6394C"/>
    <w:rsid w:val="00F63DD9"/>
    <w:rsid w:val="00F64621"/>
    <w:rsid w:val="00F64769"/>
    <w:rsid w:val="00F65D96"/>
    <w:rsid w:val="00F66AB4"/>
    <w:rsid w:val="00F709E3"/>
    <w:rsid w:val="00F71F91"/>
    <w:rsid w:val="00F727AC"/>
    <w:rsid w:val="00F7298D"/>
    <w:rsid w:val="00F7416B"/>
    <w:rsid w:val="00F744FC"/>
    <w:rsid w:val="00F761E8"/>
    <w:rsid w:val="00F76424"/>
    <w:rsid w:val="00F764B3"/>
    <w:rsid w:val="00F76D2C"/>
    <w:rsid w:val="00F77EA5"/>
    <w:rsid w:val="00F82C9D"/>
    <w:rsid w:val="00F83492"/>
    <w:rsid w:val="00F83B57"/>
    <w:rsid w:val="00F8435F"/>
    <w:rsid w:val="00F84716"/>
    <w:rsid w:val="00F84ECB"/>
    <w:rsid w:val="00F856C7"/>
    <w:rsid w:val="00F86A72"/>
    <w:rsid w:val="00F876B0"/>
    <w:rsid w:val="00F93C39"/>
    <w:rsid w:val="00F93D3B"/>
    <w:rsid w:val="00F94465"/>
    <w:rsid w:val="00F9452B"/>
    <w:rsid w:val="00F94739"/>
    <w:rsid w:val="00F94D35"/>
    <w:rsid w:val="00F94D87"/>
    <w:rsid w:val="00F94FCC"/>
    <w:rsid w:val="00F95254"/>
    <w:rsid w:val="00F969EF"/>
    <w:rsid w:val="00FA0B6C"/>
    <w:rsid w:val="00FA2471"/>
    <w:rsid w:val="00FA3E58"/>
    <w:rsid w:val="00FA4121"/>
    <w:rsid w:val="00FA463C"/>
    <w:rsid w:val="00FA4E1A"/>
    <w:rsid w:val="00FA70A6"/>
    <w:rsid w:val="00FA786A"/>
    <w:rsid w:val="00FB0B81"/>
    <w:rsid w:val="00FB175E"/>
    <w:rsid w:val="00FB1C75"/>
    <w:rsid w:val="00FB1CB1"/>
    <w:rsid w:val="00FB369E"/>
    <w:rsid w:val="00FB3A3D"/>
    <w:rsid w:val="00FB7968"/>
    <w:rsid w:val="00FB79DF"/>
    <w:rsid w:val="00FC057E"/>
    <w:rsid w:val="00FC0FA5"/>
    <w:rsid w:val="00FC1987"/>
    <w:rsid w:val="00FC2928"/>
    <w:rsid w:val="00FC3AAA"/>
    <w:rsid w:val="00FC4104"/>
    <w:rsid w:val="00FC4E35"/>
    <w:rsid w:val="00FC5C12"/>
    <w:rsid w:val="00FD0ADD"/>
    <w:rsid w:val="00FD0B7C"/>
    <w:rsid w:val="00FD1144"/>
    <w:rsid w:val="00FD179F"/>
    <w:rsid w:val="00FD1A61"/>
    <w:rsid w:val="00FD22C9"/>
    <w:rsid w:val="00FD238D"/>
    <w:rsid w:val="00FD2E97"/>
    <w:rsid w:val="00FD5A55"/>
    <w:rsid w:val="00FD617B"/>
    <w:rsid w:val="00FE023C"/>
    <w:rsid w:val="00FE06CF"/>
    <w:rsid w:val="00FE0B15"/>
    <w:rsid w:val="00FE0E7F"/>
    <w:rsid w:val="00FE187F"/>
    <w:rsid w:val="00FE1AE6"/>
    <w:rsid w:val="00FE252D"/>
    <w:rsid w:val="00FE4661"/>
    <w:rsid w:val="00FE6B2C"/>
    <w:rsid w:val="00FF115F"/>
    <w:rsid w:val="00FF20E7"/>
    <w:rsid w:val="00FF2B28"/>
    <w:rsid w:val="00FF3318"/>
    <w:rsid w:val="00FF3349"/>
    <w:rsid w:val="00FF4FB1"/>
    <w:rsid w:val="00FF5BFD"/>
    <w:rsid w:val="00FF7168"/>
    <w:rsid w:val="00FF793C"/>
    <w:rsid w:val="00FF7A12"/>
    <w:rsid w:val="00FF7B0C"/>
    <w:rsid w:val="010B0123"/>
    <w:rsid w:val="012316B8"/>
    <w:rsid w:val="0126502E"/>
    <w:rsid w:val="012811BC"/>
    <w:rsid w:val="01281A7B"/>
    <w:rsid w:val="013B56B7"/>
    <w:rsid w:val="013C10AD"/>
    <w:rsid w:val="01402280"/>
    <w:rsid w:val="014F219D"/>
    <w:rsid w:val="015466D7"/>
    <w:rsid w:val="015B5DE1"/>
    <w:rsid w:val="015E2AD8"/>
    <w:rsid w:val="016265C7"/>
    <w:rsid w:val="016C5D9C"/>
    <w:rsid w:val="016E1CC3"/>
    <w:rsid w:val="017C254C"/>
    <w:rsid w:val="017D36F9"/>
    <w:rsid w:val="017F4469"/>
    <w:rsid w:val="01817587"/>
    <w:rsid w:val="01824AF8"/>
    <w:rsid w:val="018B7F3D"/>
    <w:rsid w:val="01905BCC"/>
    <w:rsid w:val="01A81085"/>
    <w:rsid w:val="01AD57B1"/>
    <w:rsid w:val="01AE2557"/>
    <w:rsid w:val="01BB4508"/>
    <w:rsid w:val="01CA061D"/>
    <w:rsid w:val="01DB1631"/>
    <w:rsid w:val="01E40568"/>
    <w:rsid w:val="01F74DC9"/>
    <w:rsid w:val="01F80322"/>
    <w:rsid w:val="01F93873"/>
    <w:rsid w:val="01FC7EE5"/>
    <w:rsid w:val="020A6EE5"/>
    <w:rsid w:val="0229186A"/>
    <w:rsid w:val="022B5863"/>
    <w:rsid w:val="022F14D1"/>
    <w:rsid w:val="023129E2"/>
    <w:rsid w:val="02344E5C"/>
    <w:rsid w:val="023A0C6F"/>
    <w:rsid w:val="023F2107"/>
    <w:rsid w:val="02451E38"/>
    <w:rsid w:val="024725B8"/>
    <w:rsid w:val="02493E99"/>
    <w:rsid w:val="02505A78"/>
    <w:rsid w:val="0251543F"/>
    <w:rsid w:val="02542766"/>
    <w:rsid w:val="025A381E"/>
    <w:rsid w:val="02627DFD"/>
    <w:rsid w:val="026D2FC7"/>
    <w:rsid w:val="027D3B76"/>
    <w:rsid w:val="028110C6"/>
    <w:rsid w:val="028B3144"/>
    <w:rsid w:val="028E14D9"/>
    <w:rsid w:val="0296608A"/>
    <w:rsid w:val="029C64B8"/>
    <w:rsid w:val="029E10CC"/>
    <w:rsid w:val="029F6CF2"/>
    <w:rsid w:val="02BD6264"/>
    <w:rsid w:val="02C36DF4"/>
    <w:rsid w:val="02C55E5F"/>
    <w:rsid w:val="02C72819"/>
    <w:rsid w:val="02FC73EC"/>
    <w:rsid w:val="03025221"/>
    <w:rsid w:val="03050239"/>
    <w:rsid w:val="030726B2"/>
    <w:rsid w:val="030D7EA8"/>
    <w:rsid w:val="0323110C"/>
    <w:rsid w:val="0336112A"/>
    <w:rsid w:val="033C59E5"/>
    <w:rsid w:val="034B352C"/>
    <w:rsid w:val="034D00BE"/>
    <w:rsid w:val="034F0C73"/>
    <w:rsid w:val="035529F6"/>
    <w:rsid w:val="035B7B3D"/>
    <w:rsid w:val="036969AE"/>
    <w:rsid w:val="03765F62"/>
    <w:rsid w:val="03792254"/>
    <w:rsid w:val="037D0957"/>
    <w:rsid w:val="03830D01"/>
    <w:rsid w:val="0384389E"/>
    <w:rsid w:val="0399049E"/>
    <w:rsid w:val="039C4E3B"/>
    <w:rsid w:val="03A01E7F"/>
    <w:rsid w:val="03A602DE"/>
    <w:rsid w:val="03AB65F2"/>
    <w:rsid w:val="03AE6757"/>
    <w:rsid w:val="03B50FDF"/>
    <w:rsid w:val="03B820BB"/>
    <w:rsid w:val="03BC3CE9"/>
    <w:rsid w:val="03D432BC"/>
    <w:rsid w:val="03F661FD"/>
    <w:rsid w:val="03FD59FB"/>
    <w:rsid w:val="0405176E"/>
    <w:rsid w:val="04060C5B"/>
    <w:rsid w:val="0409040B"/>
    <w:rsid w:val="0409271F"/>
    <w:rsid w:val="040A0635"/>
    <w:rsid w:val="040C42B1"/>
    <w:rsid w:val="04150AC4"/>
    <w:rsid w:val="041860E2"/>
    <w:rsid w:val="04191EF5"/>
    <w:rsid w:val="041F3B12"/>
    <w:rsid w:val="0426059F"/>
    <w:rsid w:val="042E7C01"/>
    <w:rsid w:val="043714D5"/>
    <w:rsid w:val="04472C66"/>
    <w:rsid w:val="0455314A"/>
    <w:rsid w:val="045F48FD"/>
    <w:rsid w:val="04624148"/>
    <w:rsid w:val="04767A2C"/>
    <w:rsid w:val="048124D8"/>
    <w:rsid w:val="0488066C"/>
    <w:rsid w:val="048B45DA"/>
    <w:rsid w:val="04930464"/>
    <w:rsid w:val="049966E4"/>
    <w:rsid w:val="04AC1B12"/>
    <w:rsid w:val="04AF236B"/>
    <w:rsid w:val="04B13EF4"/>
    <w:rsid w:val="04B53185"/>
    <w:rsid w:val="04B556BA"/>
    <w:rsid w:val="04B94592"/>
    <w:rsid w:val="04BE7E64"/>
    <w:rsid w:val="04C61253"/>
    <w:rsid w:val="04C85413"/>
    <w:rsid w:val="04CA023A"/>
    <w:rsid w:val="04D6392C"/>
    <w:rsid w:val="04E25F0D"/>
    <w:rsid w:val="04E67767"/>
    <w:rsid w:val="04EB4FEA"/>
    <w:rsid w:val="04F40DEB"/>
    <w:rsid w:val="04F455F1"/>
    <w:rsid w:val="05197A7D"/>
    <w:rsid w:val="051D01BA"/>
    <w:rsid w:val="051D526B"/>
    <w:rsid w:val="05212628"/>
    <w:rsid w:val="052466C4"/>
    <w:rsid w:val="052B0804"/>
    <w:rsid w:val="052B4A86"/>
    <w:rsid w:val="052D080D"/>
    <w:rsid w:val="05316CE6"/>
    <w:rsid w:val="053410CE"/>
    <w:rsid w:val="053B279A"/>
    <w:rsid w:val="05464A05"/>
    <w:rsid w:val="055265DF"/>
    <w:rsid w:val="05594DAE"/>
    <w:rsid w:val="055B643E"/>
    <w:rsid w:val="055D5241"/>
    <w:rsid w:val="05690B4B"/>
    <w:rsid w:val="056D7D40"/>
    <w:rsid w:val="05712CD9"/>
    <w:rsid w:val="05730FCE"/>
    <w:rsid w:val="057E1AEB"/>
    <w:rsid w:val="057F64F1"/>
    <w:rsid w:val="05825417"/>
    <w:rsid w:val="05856868"/>
    <w:rsid w:val="058840FC"/>
    <w:rsid w:val="058A0647"/>
    <w:rsid w:val="0591478B"/>
    <w:rsid w:val="05A7201D"/>
    <w:rsid w:val="05BD07F6"/>
    <w:rsid w:val="05D72560"/>
    <w:rsid w:val="05E820AC"/>
    <w:rsid w:val="05F73909"/>
    <w:rsid w:val="06065FA5"/>
    <w:rsid w:val="060B2A87"/>
    <w:rsid w:val="06257253"/>
    <w:rsid w:val="06271758"/>
    <w:rsid w:val="0629220D"/>
    <w:rsid w:val="062F6898"/>
    <w:rsid w:val="063067AA"/>
    <w:rsid w:val="06525D35"/>
    <w:rsid w:val="065C7C72"/>
    <w:rsid w:val="06603076"/>
    <w:rsid w:val="066863CF"/>
    <w:rsid w:val="066D00CB"/>
    <w:rsid w:val="067715BA"/>
    <w:rsid w:val="067E1BDB"/>
    <w:rsid w:val="067F0C11"/>
    <w:rsid w:val="06896F17"/>
    <w:rsid w:val="068D4138"/>
    <w:rsid w:val="06924C82"/>
    <w:rsid w:val="06933E66"/>
    <w:rsid w:val="069848CB"/>
    <w:rsid w:val="06A33D05"/>
    <w:rsid w:val="06B11AFF"/>
    <w:rsid w:val="06B20D31"/>
    <w:rsid w:val="06B65063"/>
    <w:rsid w:val="06BB11F4"/>
    <w:rsid w:val="06BB541A"/>
    <w:rsid w:val="06C33BE2"/>
    <w:rsid w:val="06CD3F5E"/>
    <w:rsid w:val="06D0743C"/>
    <w:rsid w:val="06E203CB"/>
    <w:rsid w:val="06E51526"/>
    <w:rsid w:val="06E549C3"/>
    <w:rsid w:val="06FE2246"/>
    <w:rsid w:val="07143612"/>
    <w:rsid w:val="071B4BA0"/>
    <w:rsid w:val="071C5E17"/>
    <w:rsid w:val="071C7EEB"/>
    <w:rsid w:val="071D7A4E"/>
    <w:rsid w:val="0723445A"/>
    <w:rsid w:val="07285DF1"/>
    <w:rsid w:val="072A1C3E"/>
    <w:rsid w:val="073E4FC5"/>
    <w:rsid w:val="07582777"/>
    <w:rsid w:val="07656B65"/>
    <w:rsid w:val="076853CF"/>
    <w:rsid w:val="076B7D51"/>
    <w:rsid w:val="076D552A"/>
    <w:rsid w:val="0787768D"/>
    <w:rsid w:val="07896362"/>
    <w:rsid w:val="07931929"/>
    <w:rsid w:val="079667AF"/>
    <w:rsid w:val="079E1456"/>
    <w:rsid w:val="07B642A9"/>
    <w:rsid w:val="07C32DBC"/>
    <w:rsid w:val="07C84344"/>
    <w:rsid w:val="07CF6E17"/>
    <w:rsid w:val="07D4385C"/>
    <w:rsid w:val="07DD37E2"/>
    <w:rsid w:val="07E26169"/>
    <w:rsid w:val="07E42472"/>
    <w:rsid w:val="07E60560"/>
    <w:rsid w:val="07F52B7B"/>
    <w:rsid w:val="08064C95"/>
    <w:rsid w:val="08101F9F"/>
    <w:rsid w:val="08135836"/>
    <w:rsid w:val="081402D1"/>
    <w:rsid w:val="081E636D"/>
    <w:rsid w:val="082E5710"/>
    <w:rsid w:val="083753F2"/>
    <w:rsid w:val="0842041A"/>
    <w:rsid w:val="084C2401"/>
    <w:rsid w:val="08505092"/>
    <w:rsid w:val="0856598B"/>
    <w:rsid w:val="08573FD7"/>
    <w:rsid w:val="087319B4"/>
    <w:rsid w:val="087D2D82"/>
    <w:rsid w:val="08922383"/>
    <w:rsid w:val="089F0DF5"/>
    <w:rsid w:val="08A05FA6"/>
    <w:rsid w:val="08A0757D"/>
    <w:rsid w:val="08A45E55"/>
    <w:rsid w:val="08A45FC0"/>
    <w:rsid w:val="08AF7BFE"/>
    <w:rsid w:val="08C51187"/>
    <w:rsid w:val="08C904B7"/>
    <w:rsid w:val="08CA753F"/>
    <w:rsid w:val="08CC5392"/>
    <w:rsid w:val="08CF58A2"/>
    <w:rsid w:val="08DB4AE8"/>
    <w:rsid w:val="08DD43BC"/>
    <w:rsid w:val="08EC35EF"/>
    <w:rsid w:val="08FB4FF4"/>
    <w:rsid w:val="08FC5618"/>
    <w:rsid w:val="09024980"/>
    <w:rsid w:val="0911067E"/>
    <w:rsid w:val="092B6B75"/>
    <w:rsid w:val="09307278"/>
    <w:rsid w:val="09325A44"/>
    <w:rsid w:val="093A2DBE"/>
    <w:rsid w:val="093D0DA5"/>
    <w:rsid w:val="093F3A59"/>
    <w:rsid w:val="09403D9B"/>
    <w:rsid w:val="09447762"/>
    <w:rsid w:val="094E6BD8"/>
    <w:rsid w:val="0954400C"/>
    <w:rsid w:val="09673C19"/>
    <w:rsid w:val="0971066F"/>
    <w:rsid w:val="0979724B"/>
    <w:rsid w:val="09864103"/>
    <w:rsid w:val="09880D6F"/>
    <w:rsid w:val="099B6337"/>
    <w:rsid w:val="09B01FDB"/>
    <w:rsid w:val="09B82643"/>
    <w:rsid w:val="09CE307B"/>
    <w:rsid w:val="09D354C5"/>
    <w:rsid w:val="09E16334"/>
    <w:rsid w:val="09F040D3"/>
    <w:rsid w:val="0A081C48"/>
    <w:rsid w:val="0A0D1C32"/>
    <w:rsid w:val="0A2338A7"/>
    <w:rsid w:val="0A3B7090"/>
    <w:rsid w:val="0A403A9A"/>
    <w:rsid w:val="0A44619B"/>
    <w:rsid w:val="0A4D306D"/>
    <w:rsid w:val="0A54209C"/>
    <w:rsid w:val="0A556469"/>
    <w:rsid w:val="0A6E7B6A"/>
    <w:rsid w:val="0A742FFF"/>
    <w:rsid w:val="0A7773CE"/>
    <w:rsid w:val="0A7D491D"/>
    <w:rsid w:val="0A8610F2"/>
    <w:rsid w:val="0A8711CF"/>
    <w:rsid w:val="0A8E1B41"/>
    <w:rsid w:val="0A9059AF"/>
    <w:rsid w:val="0A9C62F5"/>
    <w:rsid w:val="0A9D7E98"/>
    <w:rsid w:val="0AAC6DBC"/>
    <w:rsid w:val="0AAE6CCF"/>
    <w:rsid w:val="0AC040B3"/>
    <w:rsid w:val="0AD55ACA"/>
    <w:rsid w:val="0AE727C6"/>
    <w:rsid w:val="0AF22F8E"/>
    <w:rsid w:val="0B0261DD"/>
    <w:rsid w:val="0B077860"/>
    <w:rsid w:val="0B1474C8"/>
    <w:rsid w:val="0B200CDB"/>
    <w:rsid w:val="0B334648"/>
    <w:rsid w:val="0B362070"/>
    <w:rsid w:val="0B3F04BA"/>
    <w:rsid w:val="0B41147E"/>
    <w:rsid w:val="0B493956"/>
    <w:rsid w:val="0B4A3715"/>
    <w:rsid w:val="0B503588"/>
    <w:rsid w:val="0B543F9B"/>
    <w:rsid w:val="0B555E33"/>
    <w:rsid w:val="0B5C05FC"/>
    <w:rsid w:val="0B5E2880"/>
    <w:rsid w:val="0B8E6845"/>
    <w:rsid w:val="0B9A4393"/>
    <w:rsid w:val="0B9A5390"/>
    <w:rsid w:val="0BAE61BD"/>
    <w:rsid w:val="0BCC6F17"/>
    <w:rsid w:val="0BCD5951"/>
    <w:rsid w:val="0BE7164F"/>
    <w:rsid w:val="0BFA3121"/>
    <w:rsid w:val="0C0E5B2F"/>
    <w:rsid w:val="0C1C7533"/>
    <w:rsid w:val="0C2A7491"/>
    <w:rsid w:val="0C336463"/>
    <w:rsid w:val="0C3A1BCE"/>
    <w:rsid w:val="0C4347D8"/>
    <w:rsid w:val="0C5B5864"/>
    <w:rsid w:val="0C6251E1"/>
    <w:rsid w:val="0C63578E"/>
    <w:rsid w:val="0C651833"/>
    <w:rsid w:val="0C6C77E2"/>
    <w:rsid w:val="0C7A45D8"/>
    <w:rsid w:val="0C7B21F1"/>
    <w:rsid w:val="0C7C339B"/>
    <w:rsid w:val="0C8C4340"/>
    <w:rsid w:val="0C8F07B8"/>
    <w:rsid w:val="0C9A0DF6"/>
    <w:rsid w:val="0C9B2569"/>
    <w:rsid w:val="0CA47DBF"/>
    <w:rsid w:val="0CC36EC8"/>
    <w:rsid w:val="0CD26619"/>
    <w:rsid w:val="0CD8250C"/>
    <w:rsid w:val="0CFE1AF9"/>
    <w:rsid w:val="0D023B2E"/>
    <w:rsid w:val="0D0507CF"/>
    <w:rsid w:val="0D312A27"/>
    <w:rsid w:val="0D376112"/>
    <w:rsid w:val="0D377705"/>
    <w:rsid w:val="0D4E2AFE"/>
    <w:rsid w:val="0D571B89"/>
    <w:rsid w:val="0D5E5225"/>
    <w:rsid w:val="0D655291"/>
    <w:rsid w:val="0D660433"/>
    <w:rsid w:val="0D6622BA"/>
    <w:rsid w:val="0D6E4D4C"/>
    <w:rsid w:val="0D725C7A"/>
    <w:rsid w:val="0D8634F9"/>
    <w:rsid w:val="0D864BFA"/>
    <w:rsid w:val="0D883559"/>
    <w:rsid w:val="0D8D4B21"/>
    <w:rsid w:val="0D944EE6"/>
    <w:rsid w:val="0D9C7292"/>
    <w:rsid w:val="0DA26941"/>
    <w:rsid w:val="0DA93A1D"/>
    <w:rsid w:val="0DB03E20"/>
    <w:rsid w:val="0DB835C6"/>
    <w:rsid w:val="0DBD1D2E"/>
    <w:rsid w:val="0DC269AA"/>
    <w:rsid w:val="0DD43B95"/>
    <w:rsid w:val="0DDC3E99"/>
    <w:rsid w:val="0DE94AA1"/>
    <w:rsid w:val="0DEC60C2"/>
    <w:rsid w:val="0DF5026D"/>
    <w:rsid w:val="0E050C9C"/>
    <w:rsid w:val="0E151A8D"/>
    <w:rsid w:val="0E1D570E"/>
    <w:rsid w:val="0E2B4B1B"/>
    <w:rsid w:val="0E2C17DB"/>
    <w:rsid w:val="0E350E4D"/>
    <w:rsid w:val="0E383956"/>
    <w:rsid w:val="0E3B69AC"/>
    <w:rsid w:val="0E3C3CDD"/>
    <w:rsid w:val="0E3E4237"/>
    <w:rsid w:val="0E454E4E"/>
    <w:rsid w:val="0E530F20"/>
    <w:rsid w:val="0E573A28"/>
    <w:rsid w:val="0E6D43F2"/>
    <w:rsid w:val="0E6E7EF6"/>
    <w:rsid w:val="0E771F60"/>
    <w:rsid w:val="0E7C42E4"/>
    <w:rsid w:val="0E8B7E6D"/>
    <w:rsid w:val="0E9002C6"/>
    <w:rsid w:val="0E914A0C"/>
    <w:rsid w:val="0E9617EF"/>
    <w:rsid w:val="0E9741D9"/>
    <w:rsid w:val="0EA70D5A"/>
    <w:rsid w:val="0EB8030B"/>
    <w:rsid w:val="0EBC1F14"/>
    <w:rsid w:val="0EC52F04"/>
    <w:rsid w:val="0EC8278A"/>
    <w:rsid w:val="0ED32530"/>
    <w:rsid w:val="0EE62A1D"/>
    <w:rsid w:val="0EF00431"/>
    <w:rsid w:val="0EF27DFE"/>
    <w:rsid w:val="0EFD6FD5"/>
    <w:rsid w:val="0F0B3645"/>
    <w:rsid w:val="0F0C1227"/>
    <w:rsid w:val="0F0C2D94"/>
    <w:rsid w:val="0F0C2F01"/>
    <w:rsid w:val="0F270F63"/>
    <w:rsid w:val="0F275D6F"/>
    <w:rsid w:val="0F2A665D"/>
    <w:rsid w:val="0F323138"/>
    <w:rsid w:val="0F3529F5"/>
    <w:rsid w:val="0F3A05B3"/>
    <w:rsid w:val="0F3A17DD"/>
    <w:rsid w:val="0F3B76AF"/>
    <w:rsid w:val="0F496E98"/>
    <w:rsid w:val="0F621390"/>
    <w:rsid w:val="0F645327"/>
    <w:rsid w:val="0F6C7E91"/>
    <w:rsid w:val="0F6D450D"/>
    <w:rsid w:val="0F7652A1"/>
    <w:rsid w:val="0F7A4F60"/>
    <w:rsid w:val="0F7A736C"/>
    <w:rsid w:val="0F8D4EE7"/>
    <w:rsid w:val="0F8F6F29"/>
    <w:rsid w:val="0F936969"/>
    <w:rsid w:val="0FB90F64"/>
    <w:rsid w:val="0FD64BE4"/>
    <w:rsid w:val="0FD83447"/>
    <w:rsid w:val="0FDB6ED1"/>
    <w:rsid w:val="0FDF2A0D"/>
    <w:rsid w:val="0FE54A0E"/>
    <w:rsid w:val="0FE70CBC"/>
    <w:rsid w:val="0FF41553"/>
    <w:rsid w:val="0FF60696"/>
    <w:rsid w:val="1001413D"/>
    <w:rsid w:val="10065711"/>
    <w:rsid w:val="10094771"/>
    <w:rsid w:val="101F11A6"/>
    <w:rsid w:val="102B2C7A"/>
    <w:rsid w:val="102B5A2E"/>
    <w:rsid w:val="102C7341"/>
    <w:rsid w:val="1038619F"/>
    <w:rsid w:val="103C4B2F"/>
    <w:rsid w:val="10496CE6"/>
    <w:rsid w:val="105F5951"/>
    <w:rsid w:val="10621176"/>
    <w:rsid w:val="106E6034"/>
    <w:rsid w:val="10761014"/>
    <w:rsid w:val="10872139"/>
    <w:rsid w:val="108B7EE6"/>
    <w:rsid w:val="108C30F8"/>
    <w:rsid w:val="109467DF"/>
    <w:rsid w:val="10997A3D"/>
    <w:rsid w:val="10A55B8C"/>
    <w:rsid w:val="10AB3F84"/>
    <w:rsid w:val="10B10824"/>
    <w:rsid w:val="10B7180B"/>
    <w:rsid w:val="10C04F6A"/>
    <w:rsid w:val="10C1699B"/>
    <w:rsid w:val="10C17E14"/>
    <w:rsid w:val="10C83F33"/>
    <w:rsid w:val="10CD47B0"/>
    <w:rsid w:val="10EC14B5"/>
    <w:rsid w:val="10F40EE9"/>
    <w:rsid w:val="10F53A90"/>
    <w:rsid w:val="10F860AB"/>
    <w:rsid w:val="10F93314"/>
    <w:rsid w:val="1119515B"/>
    <w:rsid w:val="111B41B7"/>
    <w:rsid w:val="1123790C"/>
    <w:rsid w:val="112D1436"/>
    <w:rsid w:val="11334DAA"/>
    <w:rsid w:val="11356692"/>
    <w:rsid w:val="113B32AB"/>
    <w:rsid w:val="115663F5"/>
    <w:rsid w:val="116E6FD7"/>
    <w:rsid w:val="117C17F4"/>
    <w:rsid w:val="11824911"/>
    <w:rsid w:val="118B1EC8"/>
    <w:rsid w:val="119959CB"/>
    <w:rsid w:val="119B6F85"/>
    <w:rsid w:val="11AB7199"/>
    <w:rsid w:val="11B36079"/>
    <w:rsid w:val="11B515B3"/>
    <w:rsid w:val="11C81221"/>
    <w:rsid w:val="11CC6685"/>
    <w:rsid w:val="11CC67DE"/>
    <w:rsid w:val="11D55786"/>
    <w:rsid w:val="11DA4130"/>
    <w:rsid w:val="11E02B4B"/>
    <w:rsid w:val="11E05987"/>
    <w:rsid w:val="11E503E4"/>
    <w:rsid w:val="11ED77F0"/>
    <w:rsid w:val="11F0419F"/>
    <w:rsid w:val="11FA051B"/>
    <w:rsid w:val="120D2829"/>
    <w:rsid w:val="121F5F32"/>
    <w:rsid w:val="122B6670"/>
    <w:rsid w:val="122F4857"/>
    <w:rsid w:val="12361105"/>
    <w:rsid w:val="12364FC8"/>
    <w:rsid w:val="123F36B7"/>
    <w:rsid w:val="12414277"/>
    <w:rsid w:val="12417CE3"/>
    <w:rsid w:val="1243494A"/>
    <w:rsid w:val="126A7A4A"/>
    <w:rsid w:val="126D101B"/>
    <w:rsid w:val="1278070C"/>
    <w:rsid w:val="128A247A"/>
    <w:rsid w:val="12990161"/>
    <w:rsid w:val="12A50A7D"/>
    <w:rsid w:val="12B02A6B"/>
    <w:rsid w:val="12B23D93"/>
    <w:rsid w:val="12BE406D"/>
    <w:rsid w:val="12C3543E"/>
    <w:rsid w:val="12C4423C"/>
    <w:rsid w:val="12D26E85"/>
    <w:rsid w:val="12D9205F"/>
    <w:rsid w:val="12E52547"/>
    <w:rsid w:val="12EB65EF"/>
    <w:rsid w:val="12F93BA6"/>
    <w:rsid w:val="13014810"/>
    <w:rsid w:val="13050FB3"/>
    <w:rsid w:val="13182F8B"/>
    <w:rsid w:val="131D1D73"/>
    <w:rsid w:val="132360D9"/>
    <w:rsid w:val="132E7314"/>
    <w:rsid w:val="133F2741"/>
    <w:rsid w:val="134C72E8"/>
    <w:rsid w:val="134E6CD1"/>
    <w:rsid w:val="135C3CB9"/>
    <w:rsid w:val="136B4A0D"/>
    <w:rsid w:val="13756B42"/>
    <w:rsid w:val="13762CA7"/>
    <w:rsid w:val="13793A6E"/>
    <w:rsid w:val="137D44F0"/>
    <w:rsid w:val="13925836"/>
    <w:rsid w:val="13984927"/>
    <w:rsid w:val="139D5043"/>
    <w:rsid w:val="13A4005F"/>
    <w:rsid w:val="13A84994"/>
    <w:rsid w:val="13AC7408"/>
    <w:rsid w:val="13B3055C"/>
    <w:rsid w:val="13B749B2"/>
    <w:rsid w:val="13C5019E"/>
    <w:rsid w:val="13CC1C77"/>
    <w:rsid w:val="13D0185A"/>
    <w:rsid w:val="13D60521"/>
    <w:rsid w:val="13EA5BB1"/>
    <w:rsid w:val="13F740E5"/>
    <w:rsid w:val="14044331"/>
    <w:rsid w:val="14050C74"/>
    <w:rsid w:val="140905E5"/>
    <w:rsid w:val="14295C37"/>
    <w:rsid w:val="14381BB6"/>
    <w:rsid w:val="14413E82"/>
    <w:rsid w:val="144B30FE"/>
    <w:rsid w:val="14524150"/>
    <w:rsid w:val="14527DDE"/>
    <w:rsid w:val="145479B1"/>
    <w:rsid w:val="14565130"/>
    <w:rsid w:val="14586039"/>
    <w:rsid w:val="145973C3"/>
    <w:rsid w:val="14803710"/>
    <w:rsid w:val="14857ACA"/>
    <w:rsid w:val="14917924"/>
    <w:rsid w:val="1497086B"/>
    <w:rsid w:val="14A55B98"/>
    <w:rsid w:val="14AB3514"/>
    <w:rsid w:val="14BA225D"/>
    <w:rsid w:val="14BE23DD"/>
    <w:rsid w:val="14C9266C"/>
    <w:rsid w:val="14CA0FD1"/>
    <w:rsid w:val="14D131FF"/>
    <w:rsid w:val="14DA12F7"/>
    <w:rsid w:val="14E6220C"/>
    <w:rsid w:val="14E94D52"/>
    <w:rsid w:val="14EA054B"/>
    <w:rsid w:val="14ED4C06"/>
    <w:rsid w:val="14F57B89"/>
    <w:rsid w:val="150C3B82"/>
    <w:rsid w:val="15100813"/>
    <w:rsid w:val="15172B08"/>
    <w:rsid w:val="151B7EEC"/>
    <w:rsid w:val="152528B4"/>
    <w:rsid w:val="152A7FF1"/>
    <w:rsid w:val="154740D5"/>
    <w:rsid w:val="1558505D"/>
    <w:rsid w:val="15696DD2"/>
    <w:rsid w:val="156B42EF"/>
    <w:rsid w:val="156E2D4E"/>
    <w:rsid w:val="15730466"/>
    <w:rsid w:val="15753315"/>
    <w:rsid w:val="15852D86"/>
    <w:rsid w:val="15985636"/>
    <w:rsid w:val="159F3935"/>
    <w:rsid w:val="159F4291"/>
    <w:rsid w:val="15A24CAA"/>
    <w:rsid w:val="15A463B8"/>
    <w:rsid w:val="15A82E07"/>
    <w:rsid w:val="15AC6320"/>
    <w:rsid w:val="15D17D92"/>
    <w:rsid w:val="15D31ED5"/>
    <w:rsid w:val="15D33C74"/>
    <w:rsid w:val="15D6619D"/>
    <w:rsid w:val="15E57FEF"/>
    <w:rsid w:val="15E827B6"/>
    <w:rsid w:val="15EA5F3A"/>
    <w:rsid w:val="15EB07A0"/>
    <w:rsid w:val="15EB1749"/>
    <w:rsid w:val="15EE0AA0"/>
    <w:rsid w:val="15FB31E6"/>
    <w:rsid w:val="1608050A"/>
    <w:rsid w:val="160C4524"/>
    <w:rsid w:val="160E340B"/>
    <w:rsid w:val="161936E6"/>
    <w:rsid w:val="161F0731"/>
    <w:rsid w:val="162D4383"/>
    <w:rsid w:val="16313309"/>
    <w:rsid w:val="16316FCB"/>
    <w:rsid w:val="16391879"/>
    <w:rsid w:val="163F6330"/>
    <w:rsid w:val="164A2D93"/>
    <w:rsid w:val="16670349"/>
    <w:rsid w:val="166A00D0"/>
    <w:rsid w:val="16730C8E"/>
    <w:rsid w:val="16756B12"/>
    <w:rsid w:val="167E4CE9"/>
    <w:rsid w:val="167F08D8"/>
    <w:rsid w:val="168127D9"/>
    <w:rsid w:val="16917E0D"/>
    <w:rsid w:val="16960432"/>
    <w:rsid w:val="16B94BEE"/>
    <w:rsid w:val="16C15CBD"/>
    <w:rsid w:val="16C346BE"/>
    <w:rsid w:val="16C35BA4"/>
    <w:rsid w:val="16CA0481"/>
    <w:rsid w:val="16E01492"/>
    <w:rsid w:val="16E95483"/>
    <w:rsid w:val="16F030A8"/>
    <w:rsid w:val="16F14F8B"/>
    <w:rsid w:val="16FB70CF"/>
    <w:rsid w:val="170B612E"/>
    <w:rsid w:val="170C2746"/>
    <w:rsid w:val="170D6E10"/>
    <w:rsid w:val="170E7EB4"/>
    <w:rsid w:val="17113DD6"/>
    <w:rsid w:val="1718476C"/>
    <w:rsid w:val="171B1FA3"/>
    <w:rsid w:val="17324641"/>
    <w:rsid w:val="173637DC"/>
    <w:rsid w:val="17367322"/>
    <w:rsid w:val="173A53F7"/>
    <w:rsid w:val="17407A17"/>
    <w:rsid w:val="17415777"/>
    <w:rsid w:val="17430EF6"/>
    <w:rsid w:val="174777E9"/>
    <w:rsid w:val="175133B5"/>
    <w:rsid w:val="175B53DD"/>
    <w:rsid w:val="176150EF"/>
    <w:rsid w:val="1763777C"/>
    <w:rsid w:val="176841EB"/>
    <w:rsid w:val="17770ED2"/>
    <w:rsid w:val="17851D21"/>
    <w:rsid w:val="17991438"/>
    <w:rsid w:val="179A7E3D"/>
    <w:rsid w:val="17A62C8D"/>
    <w:rsid w:val="17A90AA8"/>
    <w:rsid w:val="17B85BAE"/>
    <w:rsid w:val="17B94094"/>
    <w:rsid w:val="17BE0E10"/>
    <w:rsid w:val="17C340F0"/>
    <w:rsid w:val="17C3791F"/>
    <w:rsid w:val="17C85982"/>
    <w:rsid w:val="17CD52CB"/>
    <w:rsid w:val="17CF29D0"/>
    <w:rsid w:val="17DC18FE"/>
    <w:rsid w:val="180B5FE2"/>
    <w:rsid w:val="18103C41"/>
    <w:rsid w:val="181807E2"/>
    <w:rsid w:val="1819366B"/>
    <w:rsid w:val="18261FBF"/>
    <w:rsid w:val="18451172"/>
    <w:rsid w:val="184B70F6"/>
    <w:rsid w:val="18683BB4"/>
    <w:rsid w:val="18684EB6"/>
    <w:rsid w:val="18776312"/>
    <w:rsid w:val="1879418F"/>
    <w:rsid w:val="188B399F"/>
    <w:rsid w:val="189A516A"/>
    <w:rsid w:val="18A00F78"/>
    <w:rsid w:val="18A11F40"/>
    <w:rsid w:val="18A33C86"/>
    <w:rsid w:val="18A761AE"/>
    <w:rsid w:val="18A803BD"/>
    <w:rsid w:val="18AD4ACE"/>
    <w:rsid w:val="18B14F47"/>
    <w:rsid w:val="18C52E59"/>
    <w:rsid w:val="18D53204"/>
    <w:rsid w:val="18DB65D9"/>
    <w:rsid w:val="18DF77FA"/>
    <w:rsid w:val="18E02C60"/>
    <w:rsid w:val="18E90D41"/>
    <w:rsid w:val="19000DA7"/>
    <w:rsid w:val="1900543A"/>
    <w:rsid w:val="19030DA6"/>
    <w:rsid w:val="19167E56"/>
    <w:rsid w:val="19173E2A"/>
    <w:rsid w:val="19197D47"/>
    <w:rsid w:val="191F4FB5"/>
    <w:rsid w:val="19454A82"/>
    <w:rsid w:val="19455481"/>
    <w:rsid w:val="19516249"/>
    <w:rsid w:val="19551514"/>
    <w:rsid w:val="19597AA8"/>
    <w:rsid w:val="19650D6C"/>
    <w:rsid w:val="19700357"/>
    <w:rsid w:val="19724E05"/>
    <w:rsid w:val="19897603"/>
    <w:rsid w:val="1991191F"/>
    <w:rsid w:val="199D1949"/>
    <w:rsid w:val="19B45055"/>
    <w:rsid w:val="19BC1667"/>
    <w:rsid w:val="19C21AC2"/>
    <w:rsid w:val="19C42A4A"/>
    <w:rsid w:val="19C5545A"/>
    <w:rsid w:val="19CD6FF2"/>
    <w:rsid w:val="19DA6273"/>
    <w:rsid w:val="19DF43D2"/>
    <w:rsid w:val="19E7345B"/>
    <w:rsid w:val="1A0B3A78"/>
    <w:rsid w:val="1A101DAF"/>
    <w:rsid w:val="1A1131DD"/>
    <w:rsid w:val="1A153669"/>
    <w:rsid w:val="1A4A0B9B"/>
    <w:rsid w:val="1A5D3898"/>
    <w:rsid w:val="1A7502C6"/>
    <w:rsid w:val="1A800BAC"/>
    <w:rsid w:val="1A856F80"/>
    <w:rsid w:val="1A8B515E"/>
    <w:rsid w:val="1AA36DA0"/>
    <w:rsid w:val="1AA66B2B"/>
    <w:rsid w:val="1AB24B70"/>
    <w:rsid w:val="1ABA5047"/>
    <w:rsid w:val="1AC33890"/>
    <w:rsid w:val="1AC73766"/>
    <w:rsid w:val="1ACB1597"/>
    <w:rsid w:val="1AD66DDC"/>
    <w:rsid w:val="1AE279EF"/>
    <w:rsid w:val="1AE91E34"/>
    <w:rsid w:val="1AF13C3B"/>
    <w:rsid w:val="1AFA0016"/>
    <w:rsid w:val="1AFA0900"/>
    <w:rsid w:val="1B073C58"/>
    <w:rsid w:val="1B0C4E84"/>
    <w:rsid w:val="1B0D108C"/>
    <w:rsid w:val="1B121F00"/>
    <w:rsid w:val="1B1438B0"/>
    <w:rsid w:val="1B395794"/>
    <w:rsid w:val="1B397D9C"/>
    <w:rsid w:val="1B3B47FB"/>
    <w:rsid w:val="1B3E4FA6"/>
    <w:rsid w:val="1B5A3C53"/>
    <w:rsid w:val="1B8C11E6"/>
    <w:rsid w:val="1B907589"/>
    <w:rsid w:val="1BA06E54"/>
    <w:rsid w:val="1BA431E8"/>
    <w:rsid w:val="1BA80348"/>
    <w:rsid w:val="1BC9471A"/>
    <w:rsid w:val="1BD310EA"/>
    <w:rsid w:val="1BDC487B"/>
    <w:rsid w:val="1BDE1354"/>
    <w:rsid w:val="1BE838F4"/>
    <w:rsid w:val="1BE84088"/>
    <w:rsid w:val="1C022B3E"/>
    <w:rsid w:val="1C027B84"/>
    <w:rsid w:val="1C250013"/>
    <w:rsid w:val="1C2557E9"/>
    <w:rsid w:val="1C2C15ED"/>
    <w:rsid w:val="1C3D0446"/>
    <w:rsid w:val="1C400146"/>
    <w:rsid w:val="1C441F83"/>
    <w:rsid w:val="1C4D2261"/>
    <w:rsid w:val="1C4F4722"/>
    <w:rsid w:val="1C5710E2"/>
    <w:rsid w:val="1C613F82"/>
    <w:rsid w:val="1C6658F9"/>
    <w:rsid w:val="1C736978"/>
    <w:rsid w:val="1C760BAE"/>
    <w:rsid w:val="1C941AC1"/>
    <w:rsid w:val="1C9B5BB8"/>
    <w:rsid w:val="1CA73C49"/>
    <w:rsid w:val="1CB15DC8"/>
    <w:rsid w:val="1CCA65B8"/>
    <w:rsid w:val="1CCD68A6"/>
    <w:rsid w:val="1CCE0D19"/>
    <w:rsid w:val="1CDA7A8A"/>
    <w:rsid w:val="1CDF1BDC"/>
    <w:rsid w:val="1CDF7B72"/>
    <w:rsid w:val="1CE17B2E"/>
    <w:rsid w:val="1CEB0FF4"/>
    <w:rsid w:val="1CEC67F1"/>
    <w:rsid w:val="1CEF636B"/>
    <w:rsid w:val="1CF21180"/>
    <w:rsid w:val="1CF22AE9"/>
    <w:rsid w:val="1CF64A38"/>
    <w:rsid w:val="1CF80FF2"/>
    <w:rsid w:val="1CFD2901"/>
    <w:rsid w:val="1D0222A0"/>
    <w:rsid w:val="1D110B36"/>
    <w:rsid w:val="1D1644F3"/>
    <w:rsid w:val="1D377839"/>
    <w:rsid w:val="1D433296"/>
    <w:rsid w:val="1D4977B8"/>
    <w:rsid w:val="1D505734"/>
    <w:rsid w:val="1D511288"/>
    <w:rsid w:val="1D55656A"/>
    <w:rsid w:val="1D565948"/>
    <w:rsid w:val="1D67311C"/>
    <w:rsid w:val="1D6B7E05"/>
    <w:rsid w:val="1D7652A0"/>
    <w:rsid w:val="1D9F6F05"/>
    <w:rsid w:val="1DA820E1"/>
    <w:rsid w:val="1DA96AF5"/>
    <w:rsid w:val="1DDB6338"/>
    <w:rsid w:val="1DDD01C2"/>
    <w:rsid w:val="1DF15540"/>
    <w:rsid w:val="1DF15AF7"/>
    <w:rsid w:val="1DF859F8"/>
    <w:rsid w:val="1E0263DF"/>
    <w:rsid w:val="1E0669F4"/>
    <w:rsid w:val="1E084D03"/>
    <w:rsid w:val="1E1A0751"/>
    <w:rsid w:val="1E1F7D3D"/>
    <w:rsid w:val="1E2A580C"/>
    <w:rsid w:val="1E30539D"/>
    <w:rsid w:val="1E324EDE"/>
    <w:rsid w:val="1E381B02"/>
    <w:rsid w:val="1E453CF3"/>
    <w:rsid w:val="1E4D0346"/>
    <w:rsid w:val="1E596C00"/>
    <w:rsid w:val="1E674D0E"/>
    <w:rsid w:val="1E6871F6"/>
    <w:rsid w:val="1E6A1D6E"/>
    <w:rsid w:val="1E716998"/>
    <w:rsid w:val="1E77016B"/>
    <w:rsid w:val="1E782D0C"/>
    <w:rsid w:val="1E7B3DE3"/>
    <w:rsid w:val="1E7C6FCE"/>
    <w:rsid w:val="1E7F64DA"/>
    <w:rsid w:val="1E7F7CDE"/>
    <w:rsid w:val="1E81003B"/>
    <w:rsid w:val="1E886AA9"/>
    <w:rsid w:val="1E8B3084"/>
    <w:rsid w:val="1E9B7D61"/>
    <w:rsid w:val="1EA940B0"/>
    <w:rsid w:val="1EA9557B"/>
    <w:rsid w:val="1EAB63BC"/>
    <w:rsid w:val="1EBE3173"/>
    <w:rsid w:val="1EC56349"/>
    <w:rsid w:val="1EC65412"/>
    <w:rsid w:val="1ECE6367"/>
    <w:rsid w:val="1ED12455"/>
    <w:rsid w:val="1ED23451"/>
    <w:rsid w:val="1EDB5A9C"/>
    <w:rsid w:val="1EDC4DB8"/>
    <w:rsid w:val="1EDD3355"/>
    <w:rsid w:val="1EE37206"/>
    <w:rsid w:val="1EE435A8"/>
    <w:rsid w:val="1EE93C86"/>
    <w:rsid w:val="1EEA618C"/>
    <w:rsid w:val="1EEB61EF"/>
    <w:rsid w:val="1EFA2D4B"/>
    <w:rsid w:val="1EFF52F1"/>
    <w:rsid w:val="1F014F82"/>
    <w:rsid w:val="1F144DDE"/>
    <w:rsid w:val="1F17527D"/>
    <w:rsid w:val="1F23293B"/>
    <w:rsid w:val="1F2747A4"/>
    <w:rsid w:val="1F291FE8"/>
    <w:rsid w:val="1F2D6FC1"/>
    <w:rsid w:val="1F322E97"/>
    <w:rsid w:val="1F344250"/>
    <w:rsid w:val="1F390E9F"/>
    <w:rsid w:val="1F3D3481"/>
    <w:rsid w:val="1F517493"/>
    <w:rsid w:val="1F5A5044"/>
    <w:rsid w:val="1F5A7B53"/>
    <w:rsid w:val="1F5F3B39"/>
    <w:rsid w:val="1F6A175E"/>
    <w:rsid w:val="1F7765B2"/>
    <w:rsid w:val="1F7B116C"/>
    <w:rsid w:val="1F7C1F43"/>
    <w:rsid w:val="1F7F25DE"/>
    <w:rsid w:val="1F8B21F7"/>
    <w:rsid w:val="1F8E537E"/>
    <w:rsid w:val="1FA25E2A"/>
    <w:rsid w:val="1FC7371A"/>
    <w:rsid w:val="1FCB3F61"/>
    <w:rsid w:val="1FD23C77"/>
    <w:rsid w:val="1FD91B6C"/>
    <w:rsid w:val="1FD950B8"/>
    <w:rsid w:val="1FDA676B"/>
    <w:rsid w:val="1FE678C0"/>
    <w:rsid w:val="1FE8434B"/>
    <w:rsid w:val="1FEB4270"/>
    <w:rsid w:val="1FEC2229"/>
    <w:rsid w:val="1FEC226E"/>
    <w:rsid w:val="1FF37338"/>
    <w:rsid w:val="1FF73446"/>
    <w:rsid w:val="1FFD1E18"/>
    <w:rsid w:val="200A62B3"/>
    <w:rsid w:val="2011254F"/>
    <w:rsid w:val="20131D01"/>
    <w:rsid w:val="20230716"/>
    <w:rsid w:val="20252FDA"/>
    <w:rsid w:val="20276A49"/>
    <w:rsid w:val="202956B8"/>
    <w:rsid w:val="202D7D32"/>
    <w:rsid w:val="203638A7"/>
    <w:rsid w:val="203D0F67"/>
    <w:rsid w:val="203D4E15"/>
    <w:rsid w:val="204D12A5"/>
    <w:rsid w:val="204F4F72"/>
    <w:rsid w:val="2052720B"/>
    <w:rsid w:val="20552E7B"/>
    <w:rsid w:val="20556584"/>
    <w:rsid w:val="20591D7D"/>
    <w:rsid w:val="205D792F"/>
    <w:rsid w:val="205F268C"/>
    <w:rsid w:val="20612521"/>
    <w:rsid w:val="20667174"/>
    <w:rsid w:val="206E2E3B"/>
    <w:rsid w:val="2087478C"/>
    <w:rsid w:val="209768C3"/>
    <w:rsid w:val="209B124A"/>
    <w:rsid w:val="209E6EF4"/>
    <w:rsid w:val="20A233E0"/>
    <w:rsid w:val="20B60176"/>
    <w:rsid w:val="20B9686D"/>
    <w:rsid w:val="20C67878"/>
    <w:rsid w:val="20D26B85"/>
    <w:rsid w:val="20D84EAD"/>
    <w:rsid w:val="20E21BE9"/>
    <w:rsid w:val="20EB2C29"/>
    <w:rsid w:val="21012592"/>
    <w:rsid w:val="210B5D32"/>
    <w:rsid w:val="212C6E67"/>
    <w:rsid w:val="21373956"/>
    <w:rsid w:val="21376A2B"/>
    <w:rsid w:val="21391A6F"/>
    <w:rsid w:val="213C7B82"/>
    <w:rsid w:val="213F05B1"/>
    <w:rsid w:val="215E1685"/>
    <w:rsid w:val="215E61CB"/>
    <w:rsid w:val="21611F56"/>
    <w:rsid w:val="21626A3F"/>
    <w:rsid w:val="216514F0"/>
    <w:rsid w:val="216A5927"/>
    <w:rsid w:val="216D2C5A"/>
    <w:rsid w:val="21721D85"/>
    <w:rsid w:val="2175491D"/>
    <w:rsid w:val="21BB5501"/>
    <w:rsid w:val="21C052B0"/>
    <w:rsid w:val="21C3375B"/>
    <w:rsid w:val="21CC5843"/>
    <w:rsid w:val="21DA465C"/>
    <w:rsid w:val="21F43E2B"/>
    <w:rsid w:val="21FC0A5E"/>
    <w:rsid w:val="21FD008D"/>
    <w:rsid w:val="21FF4D21"/>
    <w:rsid w:val="220817ED"/>
    <w:rsid w:val="220C297D"/>
    <w:rsid w:val="2220089A"/>
    <w:rsid w:val="2220419E"/>
    <w:rsid w:val="22245BD5"/>
    <w:rsid w:val="22265F9A"/>
    <w:rsid w:val="223527FD"/>
    <w:rsid w:val="223C5050"/>
    <w:rsid w:val="223E149F"/>
    <w:rsid w:val="2243134E"/>
    <w:rsid w:val="224A2C76"/>
    <w:rsid w:val="225435DB"/>
    <w:rsid w:val="225971B4"/>
    <w:rsid w:val="225A6964"/>
    <w:rsid w:val="226A66B5"/>
    <w:rsid w:val="228C4D69"/>
    <w:rsid w:val="229C55D9"/>
    <w:rsid w:val="22B07E3E"/>
    <w:rsid w:val="22B219AA"/>
    <w:rsid w:val="22C3526B"/>
    <w:rsid w:val="22C533CE"/>
    <w:rsid w:val="22C64AC2"/>
    <w:rsid w:val="22CC398E"/>
    <w:rsid w:val="22D7078A"/>
    <w:rsid w:val="22D96007"/>
    <w:rsid w:val="22DF5FDA"/>
    <w:rsid w:val="22DF6BE1"/>
    <w:rsid w:val="22EE296C"/>
    <w:rsid w:val="22F702FF"/>
    <w:rsid w:val="22F71E1B"/>
    <w:rsid w:val="22F9712C"/>
    <w:rsid w:val="22FD1700"/>
    <w:rsid w:val="23007447"/>
    <w:rsid w:val="23076A04"/>
    <w:rsid w:val="230F1F6A"/>
    <w:rsid w:val="231024E0"/>
    <w:rsid w:val="23104715"/>
    <w:rsid w:val="231D065D"/>
    <w:rsid w:val="23276432"/>
    <w:rsid w:val="2328430D"/>
    <w:rsid w:val="23360998"/>
    <w:rsid w:val="234A5624"/>
    <w:rsid w:val="234C7C24"/>
    <w:rsid w:val="234D7C16"/>
    <w:rsid w:val="23505226"/>
    <w:rsid w:val="235C193A"/>
    <w:rsid w:val="235C5338"/>
    <w:rsid w:val="236C442B"/>
    <w:rsid w:val="236D25DC"/>
    <w:rsid w:val="2377403C"/>
    <w:rsid w:val="23947EDA"/>
    <w:rsid w:val="23A46834"/>
    <w:rsid w:val="23A71B55"/>
    <w:rsid w:val="23BC5564"/>
    <w:rsid w:val="23BC734C"/>
    <w:rsid w:val="23DE454C"/>
    <w:rsid w:val="23EC12DC"/>
    <w:rsid w:val="23F504BF"/>
    <w:rsid w:val="24056B0C"/>
    <w:rsid w:val="2406048A"/>
    <w:rsid w:val="241177F1"/>
    <w:rsid w:val="241714FA"/>
    <w:rsid w:val="24204852"/>
    <w:rsid w:val="24214A29"/>
    <w:rsid w:val="24215F13"/>
    <w:rsid w:val="242D078C"/>
    <w:rsid w:val="24336944"/>
    <w:rsid w:val="243754C8"/>
    <w:rsid w:val="244145AD"/>
    <w:rsid w:val="24440EBB"/>
    <w:rsid w:val="24445D38"/>
    <w:rsid w:val="24481253"/>
    <w:rsid w:val="24517305"/>
    <w:rsid w:val="24527348"/>
    <w:rsid w:val="2453652F"/>
    <w:rsid w:val="24540FA8"/>
    <w:rsid w:val="2455335B"/>
    <w:rsid w:val="24577A27"/>
    <w:rsid w:val="24667AAF"/>
    <w:rsid w:val="246B7449"/>
    <w:rsid w:val="246D619D"/>
    <w:rsid w:val="247324A2"/>
    <w:rsid w:val="24872E6F"/>
    <w:rsid w:val="24915FEE"/>
    <w:rsid w:val="24921031"/>
    <w:rsid w:val="24952CB8"/>
    <w:rsid w:val="24986B35"/>
    <w:rsid w:val="24A43E52"/>
    <w:rsid w:val="24AA12EE"/>
    <w:rsid w:val="24B062BD"/>
    <w:rsid w:val="24B106AE"/>
    <w:rsid w:val="24B35F30"/>
    <w:rsid w:val="24BD1108"/>
    <w:rsid w:val="24C45D6D"/>
    <w:rsid w:val="24C53BC5"/>
    <w:rsid w:val="24C732C3"/>
    <w:rsid w:val="24C76769"/>
    <w:rsid w:val="24DD54EB"/>
    <w:rsid w:val="24F17DD5"/>
    <w:rsid w:val="2503213A"/>
    <w:rsid w:val="25057C06"/>
    <w:rsid w:val="25281AB5"/>
    <w:rsid w:val="252E520F"/>
    <w:rsid w:val="25332B20"/>
    <w:rsid w:val="253445C2"/>
    <w:rsid w:val="25447F08"/>
    <w:rsid w:val="254C06BD"/>
    <w:rsid w:val="254F6086"/>
    <w:rsid w:val="25544C27"/>
    <w:rsid w:val="25603FF9"/>
    <w:rsid w:val="257378E5"/>
    <w:rsid w:val="25761A12"/>
    <w:rsid w:val="257B07FD"/>
    <w:rsid w:val="25846941"/>
    <w:rsid w:val="25953CD0"/>
    <w:rsid w:val="259746E1"/>
    <w:rsid w:val="25A0704D"/>
    <w:rsid w:val="25AE1D52"/>
    <w:rsid w:val="25AE2A28"/>
    <w:rsid w:val="25B75395"/>
    <w:rsid w:val="25BF0FB3"/>
    <w:rsid w:val="25C86B82"/>
    <w:rsid w:val="25CB1C91"/>
    <w:rsid w:val="25D408B6"/>
    <w:rsid w:val="25DB7367"/>
    <w:rsid w:val="25DD70DF"/>
    <w:rsid w:val="25DD78F0"/>
    <w:rsid w:val="25F04E67"/>
    <w:rsid w:val="25F61460"/>
    <w:rsid w:val="25F80A3E"/>
    <w:rsid w:val="260F3DED"/>
    <w:rsid w:val="26161753"/>
    <w:rsid w:val="26235FCB"/>
    <w:rsid w:val="26254F1C"/>
    <w:rsid w:val="2628248B"/>
    <w:rsid w:val="2636741A"/>
    <w:rsid w:val="26375A31"/>
    <w:rsid w:val="26437C73"/>
    <w:rsid w:val="265C6A0C"/>
    <w:rsid w:val="26605561"/>
    <w:rsid w:val="26620A92"/>
    <w:rsid w:val="2663604A"/>
    <w:rsid w:val="26683D4D"/>
    <w:rsid w:val="267B038B"/>
    <w:rsid w:val="26846AC9"/>
    <w:rsid w:val="268F5094"/>
    <w:rsid w:val="269B112B"/>
    <w:rsid w:val="26A33926"/>
    <w:rsid w:val="26AC035F"/>
    <w:rsid w:val="26E45C7C"/>
    <w:rsid w:val="26EE36BE"/>
    <w:rsid w:val="270D4E67"/>
    <w:rsid w:val="272A6E66"/>
    <w:rsid w:val="273077C5"/>
    <w:rsid w:val="27375777"/>
    <w:rsid w:val="273F0DD4"/>
    <w:rsid w:val="273F4198"/>
    <w:rsid w:val="27685E42"/>
    <w:rsid w:val="27704AE5"/>
    <w:rsid w:val="27737877"/>
    <w:rsid w:val="277D23A4"/>
    <w:rsid w:val="2784633E"/>
    <w:rsid w:val="27872846"/>
    <w:rsid w:val="27884118"/>
    <w:rsid w:val="27887A4A"/>
    <w:rsid w:val="279F7826"/>
    <w:rsid w:val="27AE14F2"/>
    <w:rsid w:val="27D752C7"/>
    <w:rsid w:val="27DC5227"/>
    <w:rsid w:val="27F86B71"/>
    <w:rsid w:val="28081469"/>
    <w:rsid w:val="280B57A6"/>
    <w:rsid w:val="28144F55"/>
    <w:rsid w:val="28160DFC"/>
    <w:rsid w:val="281E55F2"/>
    <w:rsid w:val="281F400E"/>
    <w:rsid w:val="28286585"/>
    <w:rsid w:val="282A2B9F"/>
    <w:rsid w:val="284D5C90"/>
    <w:rsid w:val="284E3CCE"/>
    <w:rsid w:val="286A686F"/>
    <w:rsid w:val="286C7D96"/>
    <w:rsid w:val="2882057B"/>
    <w:rsid w:val="2888024E"/>
    <w:rsid w:val="2888593F"/>
    <w:rsid w:val="288A09FD"/>
    <w:rsid w:val="28975DBD"/>
    <w:rsid w:val="28997008"/>
    <w:rsid w:val="28A143AE"/>
    <w:rsid w:val="28A20541"/>
    <w:rsid w:val="28C0754C"/>
    <w:rsid w:val="28C84414"/>
    <w:rsid w:val="28C93CE7"/>
    <w:rsid w:val="28C948C9"/>
    <w:rsid w:val="28D02744"/>
    <w:rsid w:val="28D14D64"/>
    <w:rsid w:val="28D305A2"/>
    <w:rsid w:val="28D96B38"/>
    <w:rsid w:val="28E56BBE"/>
    <w:rsid w:val="28EA0B07"/>
    <w:rsid w:val="28F71719"/>
    <w:rsid w:val="28F918AF"/>
    <w:rsid w:val="28F95B32"/>
    <w:rsid w:val="290214DB"/>
    <w:rsid w:val="29096810"/>
    <w:rsid w:val="291D4344"/>
    <w:rsid w:val="291E06EF"/>
    <w:rsid w:val="29375D32"/>
    <w:rsid w:val="293C5206"/>
    <w:rsid w:val="29484C8D"/>
    <w:rsid w:val="295027AF"/>
    <w:rsid w:val="296038E4"/>
    <w:rsid w:val="297A70B6"/>
    <w:rsid w:val="297D0A49"/>
    <w:rsid w:val="29853CFC"/>
    <w:rsid w:val="29893984"/>
    <w:rsid w:val="2994577B"/>
    <w:rsid w:val="29970829"/>
    <w:rsid w:val="299858FD"/>
    <w:rsid w:val="29A24C17"/>
    <w:rsid w:val="29AC11A1"/>
    <w:rsid w:val="29B156F2"/>
    <w:rsid w:val="29DE7DA6"/>
    <w:rsid w:val="29FB4600"/>
    <w:rsid w:val="2A0533E5"/>
    <w:rsid w:val="2A207DD6"/>
    <w:rsid w:val="2A224145"/>
    <w:rsid w:val="2A33239A"/>
    <w:rsid w:val="2A3B4A00"/>
    <w:rsid w:val="2A4531FB"/>
    <w:rsid w:val="2A4C4039"/>
    <w:rsid w:val="2A5275B6"/>
    <w:rsid w:val="2A606872"/>
    <w:rsid w:val="2A625050"/>
    <w:rsid w:val="2A6A6DB4"/>
    <w:rsid w:val="2A704C59"/>
    <w:rsid w:val="2A7D4D41"/>
    <w:rsid w:val="2A843EF3"/>
    <w:rsid w:val="2A9A1292"/>
    <w:rsid w:val="2A9B49C0"/>
    <w:rsid w:val="2AA93CBF"/>
    <w:rsid w:val="2ACB2DEE"/>
    <w:rsid w:val="2AD245BE"/>
    <w:rsid w:val="2AD439F5"/>
    <w:rsid w:val="2AE165C9"/>
    <w:rsid w:val="2AE50EE9"/>
    <w:rsid w:val="2AEC2A13"/>
    <w:rsid w:val="2AEF18AC"/>
    <w:rsid w:val="2AFA2CEC"/>
    <w:rsid w:val="2B0B7CD5"/>
    <w:rsid w:val="2B2A5D4E"/>
    <w:rsid w:val="2B2C0B4E"/>
    <w:rsid w:val="2B2D62E4"/>
    <w:rsid w:val="2B2D7062"/>
    <w:rsid w:val="2B340979"/>
    <w:rsid w:val="2B361ADA"/>
    <w:rsid w:val="2B4A697A"/>
    <w:rsid w:val="2B4A764C"/>
    <w:rsid w:val="2B4E0364"/>
    <w:rsid w:val="2B5130E9"/>
    <w:rsid w:val="2B5A0C8F"/>
    <w:rsid w:val="2B6619E8"/>
    <w:rsid w:val="2B6F1578"/>
    <w:rsid w:val="2B7C3822"/>
    <w:rsid w:val="2B8D305C"/>
    <w:rsid w:val="2BA25182"/>
    <w:rsid w:val="2BB23E94"/>
    <w:rsid w:val="2BB41871"/>
    <w:rsid w:val="2BBD3D13"/>
    <w:rsid w:val="2BC254D3"/>
    <w:rsid w:val="2BC66871"/>
    <w:rsid w:val="2BCC5459"/>
    <w:rsid w:val="2BCD5F70"/>
    <w:rsid w:val="2BE36852"/>
    <w:rsid w:val="2C056578"/>
    <w:rsid w:val="2C0849BA"/>
    <w:rsid w:val="2C192446"/>
    <w:rsid w:val="2C222E91"/>
    <w:rsid w:val="2C2408B8"/>
    <w:rsid w:val="2C2E22AC"/>
    <w:rsid w:val="2C303D97"/>
    <w:rsid w:val="2C323EBF"/>
    <w:rsid w:val="2C3B38ED"/>
    <w:rsid w:val="2C463EF5"/>
    <w:rsid w:val="2C607F3A"/>
    <w:rsid w:val="2C6A5C61"/>
    <w:rsid w:val="2C756C11"/>
    <w:rsid w:val="2C781D3A"/>
    <w:rsid w:val="2C7B1276"/>
    <w:rsid w:val="2C7F5A75"/>
    <w:rsid w:val="2C881289"/>
    <w:rsid w:val="2C911287"/>
    <w:rsid w:val="2C941BB0"/>
    <w:rsid w:val="2C987DC6"/>
    <w:rsid w:val="2CA656A7"/>
    <w:rsid w:val="2CA730D0"/>
    <w:rsid w:val="2CAC4A4E"/>
    <w:rsid w:val="2CAE6B51"/>
    <w:rsid w:val="2CBF12D7"/>
    <w:rsid w:val="2CC26AEE"/>
    <w:rsid w:val="2CC561AF"/>
    <w:rsid w:val="2CC847AA"/>
    <w:rsid w:val="2CD5539D"/>
    <w:rsid w:val="2CDD55FF"/>
    <w:rsid w:val="2CE03AFC"/>
    <w:rsid w:val="2CE56A2A"/>
    <w:rsid w:val="2CE724B2"/>
    <w:rsid w:val="2CEA0377"/>
    <w:rsid w:val="2CED74C7"/>
    <w:rsid w:val="2CFB04F3"/>
    <w:rsid w:val="2D027ED4"/>
    <w:rsid w:val="2D077208"/>
    <w:rsid w:val="2D087F96"/>
    <w:rsid w:val="2D135ED1"/>
    <w:rsid w:val="2D244FA5"/>
    <w:rsid w:val="2D336AB5"/>
    <w:rsid w:val="2D3C34C7"/>
    <w:rsid w:val="2D4B658D"/>
    <w:rsid w:val="2D562C84"/>
    <w:rsid w:val="2D8E42FB"/>
    <w:rsid w:val="2D946EB0"/>
    <w:rsid w:val="2D977AC7"/>
    <w:rsid w:val="2DA1054C"/>
    <w:rsid w:val="2DA72AB5"/>
    <w:rsid w:val="2DAE22C2"/>
    <w:rsid w:val="2DBE4562"/>
    <w:rsid w:val="2DC974F9"/>
    <w:rsid w:val="2DE8034D"/>
    <w:rsid w:val="2E07438C"/>
    <w:rsid w:val="2E0E0B61"/>
    <w:rsid w:val="2E126345"/>
    <w:rsid w:val="2E1D0A10"/>
    <w:rsid w:val="2E275C27"/>
    <w:rsid w:val="2E2B59E0"/>
    <w:rsid w:val="2E2B7690"/>
    <w:rsid w:val="2E336EFE"/>
    <w:rsid w:val="2E38559E"/>
    <w:rsid w:val="2E4D3DBA"/>
    <w:rsid w:val="2E534B2F"/>
    <w:rsid w:val="2E542EB8"/>
    <w:rsid w:val="2E546AF0"/>
    <w:rsid w:val="2E5B5EC6"/>
    <w:rsid w:val="2E5E38B4"/>
    <w:rsid w:val="2E685B68"/>
    <w:rsid w:val="2E731830"/>
    <w:rsid w:val="2E753658"/>
    <w:rsid w:val="2E777DD8"/>
    <w:rsid w:val="2E854232"/>
    <w:rsid w:val="2E955A36"/>
    <w:rsid w:val="2E983E21"/>
    <w:rsid w:val="2E9978D3"/>
    <w:rsid w:val="2EA961E2"/>
    <w:rsid w:val="2EAD565D"/>
    <w:rsid w:val="2EBA078A"/>
    <w:rsid w:val="2EC706FE"/>
    <w:rsid w:val="2ECC2184"/>
    <w:rsid w:val="2EE2255F"/>
    <w:rsid w:val="2EFC428F"/>
    <w:rsid w:val="2EFF2582"/>
    <w:rsid w:val="2F0A769D"/>
    <w:rsid w:val="2F1F1A86"/>
    <w:rsid w:val="2F284477"/>
    <w:rsid w:val="2F3A37C5"/>
    <w:rsid w:val="2F572860"/>
    <w:rsid w:val="2F6611BD"/>
    <w:rsid w:val="2F6909EC"/>
    <w:rsid w:val="2F707FCB"/>
    <w:rsid w:val="2F74215B"/>
    <w:rsid w:val="2F744550"/>
    <w:rsid w:val="2F7D6085"/>
    <w:rsid w:val="2F7E1560"/>
    <w:rsid w:val="2F845893"/>
    <w:rsid w:val="2F8A3CB8"/>
    <w:rsid w:val="2FA45E10"/>
    <w:rsid w:val="2FAF300E"/>
    <w:rsid w:val="2FC46BD2"/>
    <w:rsid w:val="2FD53DDF"/>
    <w:rsid w:val="2FDD0539"/>
    <w:rsid w:val="2FE9370E"/>
    <w:rsid w:val="300E11BC"/>
    <w:rsid w:val="301C5DD0"/>
    <w:rsid w:val="30221161"/>
    <w:rsid w:val="302D2349"/>
    <w:rsid w:val="303B518B"/>
    <w:rsid w:val="304543B4"/>
    <w:rsid w:val="304843A3"/>
    <w:rsid w:val="30490B0F"/>
    <w:rsid w:val="305C1A57"/>
    <w:rsid w:val="305C21D0"/>
    <w:rsid w:val="30646044"/>
    <w:rsid w:val="306C38AF"/>
    <w:rsid w:val="30710041"/>
    <w:rsid w:val="30716E7D"/>
    <w:rsid w:val="308642A1"/>
    <w:rsid w:val="30872814"/>
    <w:rsid w:val="30B61611"/>
    <w:rsid w:val="30BE16FF"/>
    <w:rsid w:val="30C50DE7"/>
    <w:rsid w:val="30CF618C"/>
    <w:rsid w:val="30D47B37"/>
    <w:rsid w:val="30D6249E"/>
    <w:rsid w:val="30E35488"/>
    <w:rsid w:val="30EA78CF"/>
    <w:rsid w:val="30F37069"/>
    <w:rsid w:val="30F853FC"/>
    <w:rsid w:val="30FD3A33"/>
    <w:rsid w:val="30FE04FC"/>
    <w:rsid w:val="31101552"/>
    <w:rsid w:val="311115C3"/>
    <w:rsid w:val="31120B63"/>
    <w:rsid w:val="31161FF0"/>
    <w:rsid w:val="3128529D"/>
    <w:rsid w:val="313B7D97"/>
    <w:rsid w:val="313C04D6"/>
    <w:rsid w:val="314C7E2B"/>
    <w:rsid w:val="316E2945"/>
    <w:rsid w:val="31716C3A"/>
    <w:rsid w:val="317E4255"/>
    <w:rsid w:val="31895A97"/>
    <w:rsid w:val="31915ED8"/>
    <w:rsid w:val="31917521"/>
    <w:rsid w:val="319226BE"/>
    <w:rsid w:val="319A537D"/>
    <w:rsid w:val="319B487B"/>
    <w:rsid w:val="31A07BD4"/>
    <w:rsid w:val="31A237B7"/>
    <w:rsid w:val="31A307B6"/>
    <w:rsid w:val="31A36C32"/>
    <w:rsid w:val="31A41239"/>
    <w:rsid w:val="31A84D0C"/>
    <w:rsid w:val="31AB730E"/>
    <w:rsid w:val="31AC1449"/>
    <w:rsid w:val="31BC2BBF"/>
    <w:rsid w:val="31CC04F3"/>
    <w:rsid w:val="31CE350E"/>
    <w:rsid w:val="31DE46FF"/>
    <w:rsid w:val="31DF273B"/>
    <w:rsid w:val="31E67685"/>
    <w:rsid w:val="31FA5E2C"/>
    <w:rsid w:val="31FD1564"/>
    <w:rsid w:val="320329B8"/>
    <w:rsid w:val="320404FA"/>
    <w:rsid w:val="322239FC"/>
    <w:rsid w:val="32330C93"/>
    <w:rsid w:val="323666D9"/>
    <w:rsid w:val="32482889"/>
    <w:rsid w:val="324B320B"/>
    <w:rsid w:val="325B3CF3"/>
    <w:rsid w:val="32600B2C"/>
    <w:rsid w:val="327A3522"/>
    <w:rsid w:val="327F434D"/>
    <w:rsid w:val="32862DAE"/>
    <w:rsid w:val="3292427B"/>
    <w:rsid w:val="32954D6F"/>
    <w:rsid w:val="329F07DE"/>
    <w:rsid w:val="32A73DE5"/>
    <w:rsid w:val="32B347EB"/>
    <w:rsid w:val="32B75EDB"/>
    <w:rsid w:val="32C35DA4"/>
    <w:rsid w:val="32DB6C51"/>
    <w:rsid w:val="32F12428"/>
    <w:rsid w:val="32F458D1"/>
    <w:rsid w:val="32F50332"/>
    <w:rsid w:val="32FC5F72"/>
    <w:rsid w:val="32FD495D"/>
    <w:rsid w:val="33080AA9"/>
    <w:rsid w:val="330C2BFC"/>
    <w:rsid w:val="330D5B5D"/>
    <w:rsid w:val="331036F0"/>
    <w:rsid w:val="331B7B50"/>
    <w:rsid w:val="33211714"/>
    <w:rsid w:val="332C12BD"/>
    <w:rsid w:val="33305C83"/>
    <w:rsid w:val="333B5E61"/>
    <w:rsid w:val="333C263F"/>
    <w:rsid w:val="333C4CD8"/>
    <w:rsid w:val="334347E9"/>
    <w:rsid w:val="334A16E8"/>
    <w:rsid w:val="334B0F85"/>
    <w:rsid w:val="334D67B3"/>
    <w:rsid w:val="335650B3"/>
    <w:rsid w:val="3362124E"/>
    <w:rsid w:val="336F65C5"/>
    <w:rsid w:val="33755930"/>
    <w:rsid w:val="33796AE1"/>
    <w:rsid w:val="337A46A0"/>
    <w:rsid w:val="337D5EFC"/>
    <w:rsid w:val="337D6899"/>
    <w:rsid w:val="33926EC9"/>
    <w:rsid w:val="33966C67"/>
    <w:rsid w:val="33A67552"/>
    <w:rsid w:val="33B33547"/>
    <w:rsid w:val="33B55BDB"/>
    <w:rsid w:val="33BB199D"/>
    <w:rsid w:val="33CB00CD"/>
    <w:rsid w:val="33CE325A"/>
    <w:rsid w:val="33DD1CB1"/>
    <w:rsid w:val="33E37C0C"/>
    <w:rsid w:val="33EC280F"/>
    <w:rsid w:val="33EE34B9"/>
    <w:rsid w:val="33F018DA"/>
    <w:rsid w:val="33F034D6"/>
    <w:rsid w:val="33FD61B9"/>
    <w:rsid w:val="3400148B"/>
    <w:rsid w:val="34084B85"/>
    <w:rsid w:val="340C61E8"/>
    <w:rsid w:val="34176129"/>
    <w:rsid w:val="34181418"/>
    <w:rsid w:val="34224A49"/>
    <w:rsid w:val="343E33C5"/>
    <w:rsid w:val="34407F19"/>
    <w:rsid w:val="344F552A"/>
    <w:rsid w:val="345311B3"/>
    <w:rsid w:val="345523B9"/>
    <w:rsid w:val="345839F8"/>
    <w:rsid w:val="345E1B27"/>
    <w:rsid w:val="34865E61"/>
    <w:rsid w:val="348E74EB"/>
    <w:rsid w:val="34966935"/>
    <w:rsid w:val="349B3828"/>
    <w:rsid w:val="349F422E"/>
    <w:rsid w:val="34B23F94"/>
    <w:rsid w:val="34B76239"/>
    <w:rsid w:val="34C05930"/>
    <w:rsid w:val="34C24BEA"/>
    <w:rsid w:val="34C27C31"/>
    <w:rsid w:val="34C573A9"/>
    <w:rsid w:val="34CE39A9"/>
    <w:rsid w:val="34E30467"/>
    <w:rsid w:val="34E645EB"/>
    <w:rsid w:val="34EB534B"/>
    <w:rsid w:val="34EC0627"/>
    <w:rsid w:val="34F4373F"/>
    <w:rsid w:val="34F44B7C"/>
    <w:rsid w:val="35153C13"/>
    <w:rsid w:val="351C0C21"/>
    <w:rsid w:val="351F3CFE"/>
    <w:rsid w:val="352F7E00"/>
    <w:rsid w:val="35360F5A"/>
    <w:rsid w:val="35366768"/>
    <w:rsid w:val="353F2F9E"/>
    <w:rsid w:val="35533E76"/>
    <w:rsid w:val="35766DB4"/>
    <w:rsid w:val="357D2039"/>
    <w:rsid w:val="357D7FAD"/>
    <w:rsid w:val="357E4D39"/>
    <w:rsid w:val="35815468"/>
    <w:rsid w:val="35877B87"/>
    <w:rsid w:val="358B37F2"/>
    <w:rsid w:val="3595527F"/>
    <w:rsid w:val="3598295B"/>
    <w:rsid w:val="359E1B5C"/>
    <w:rsid w:val="35A11B9A"/>
    <w:rsid w:val="35A82C78"/>
    <w:rsid w:val="35A84848"/>
    <w:rsid w:val="35A97CD3"/>
    <w:rsid w:val="35AA3319"/>
    <w:rsid w:val="35B40484"/>
    <w:rsid w:val="35BD0439"/>
    <w:rsid w:val="35C07E1C"/>
    <w:rsid w:val="35CA6B75"/>
    <w:rsid w:val="35D544CD"/>
    <w:rsid w:val="35DF76D0"/>
    <w:rsid w:val="35E1655B"/>
    <w:rsid w:val="35E50FBF"/>
    <w:rsid w:val="35EA3AF3"/>
    <w:rsid w:val="35F11FEB"/>
    <w:rsid w:val="35F33FB0"/>
    <w:rsid w:val="36044632"/>
    <w:rsid w:val="36066558"/>
    <w:rsid w:val="36093A53"/>
    <w:rsid w:val="360C1B27"/>
    <w:rsid w:val="36107509"/>
    <w:rsid w:val="36176E02"/>
    <w:rsid w:val="361F2311"/>
    <w:rsid w:val="36230B25"/>
    <w:rsid w:val="3623560C"/>
    <w:rsid w:val="3638241D"/>
    <w:rsid w:val="363E0B53"/>
    <w:rsid w:val="3647602A"/>
    <w:rsid w:val="364A1AFA"/>
    <w:rsid w:val="36571576"/>
    <w:rsid w:val="3675171D"/>
    <w:rsid w:val="36826997"/>
    <w:rsid w:val="36846951"/>
    <w:rsid w:val="3690217B"/>
    <w:rsid w:val="36A13A66"/>
    <w:rsid w:val="36A867DE"/>
    <w:rsid w:val="36A91F2F"/>
    <w:rsid w:val="36AC5FEE"/>
    <w:rsid w:val="36B338EE"/>
    <w:rsid w:val="36C82B08"/>
    <w:rsid w:val="36CA6217"/>
    <w:rsid w:val="36D6757C"/>
    <w:rsid w:val="36DF446B"/>
    <w:rsid w:val="36DF6B91"/>
    <w:rsid w:val="36E42408"/>
    <w:rsid w:val="36F10C52"/>
    <w:rsid w:val="36F70023"/>
    <w:rsid w:val="36F94BA9"/>
    <w:rsid w:val="370D64AF"/>
    <w:rsid w:val="37157232"/>
    <w:rsid w:val="37204FD3"/>
    <w:rsid w:val="37242C42"/>
    <w:rsid w:val="37250909"/>
    <w:rsid w:val="37313D38"/>
    <w:rsid w:val="37361181"/>
    <w:rsid w:val="37412149"/>
    <w:rsid w:val="37507C1A"/>
    <w:rsid w:val="375A0E25"/>
    <w:rsid w:val="37671472"/>
    <w:rsid w:val="37680EB3"/>
    <w:rsid w:val="376E7DEC"/>
    <w:rsid w:val="37712CA4"/>
    <w:rsid w:val="3784093E"/>
    <w:rsid w:val="378B45ED"/>
    <w:rsid w:val="378E56BB"/>
    <w:rsid w:val="37953C8F"/>
    <w:rsid w:val="37997015"/>
    <w:rsid w:val="37AA00A5"/>
    <w:rsid w:val="37AB071B"/>
    <w:rsid w:val="37AD66CD"/>
    <w:rsid w:val="37B516C9"/>
    <w:rsid w:val="37BD27AC"/>
    <w:rsid w:val="37C04B53"/>
    <w:rsid w:val="37C3348D"/>
    <w:rsid w:val="37D45899"/>
    <w:rsid w:val="37DB7620"/>
    <w:rsid w:val="37E268D0"/>
    <w:rsid w:val="37E4086E"/>
    <w:rsid w:val="37F47B36"/>
    <w:rsid w:val="38027BB6"/>
    <w:rsid w:val="381C1327"/>
    <w:rsid w:val="38380033"/>
    <w:rsid w:val="383F01C5"/>
    <w:rsid w:val="384D55F5"/>
    <w:rsid w:val="38566563"/>
    <w:rsid w:val="386522DA"/>
    <w:rsid w:val="38764BC2"/>
    <w:rsid w:val="38806D8C"/>
    <w:rsid w:val="388E177B"/>
    <w:rsid w:val="38934005"/>
    <w:rsid w:val="389506A1"/>
    <w:rsid w:val="38A6782A"/>
    <w:rsid w:val="38A9788A"/>
    <w:rsid w:val="38B571FE"/>
    <w:rsid w:val="38BA111D"/>
    <w:rsid w:val="38BF30A8"/>
    <w:rsid w:val="38CB1CE6"/>
    <w:rsid w:val="38E26FDB"/>
    <w:rsid w:val="38E94123"/>
    <w:rsid w:val="38EA5E2B"/>
    <w:rsid w:val="38EB394A"/>
    <w:rsid w:val="38EF19EE"/>
    <w:rsid w:val="38EF60F7"/>
    <w:rsid w:val="39027AA0"/>
    <w:rsid w:val="39037055"/>
    <w:rsid w:val="39085981"/>
    <w:rsid w:val="39136282"/>
    <w:rsid w:val="39171E92"/>
    <w:rsid w:val="391A7ADC"/>
    <w:rsid w:val="391D1347"/>
    <w:rsid w:val="392F2875"/>
    <w:rsid w:val="393875C5"/>
    <w:rsid w:val="39397BC9"/>
    <w:rsid w:val="393F1438"/>
    <w:rsid w:val="39453E9C"/>
    <w:rsid w:val="39511D49"/>
    <w:rsid w:val="39580297"/>
    <w:rsid w:val="3961561B"/>
    <w:rsid w:val="39647A7C"/>
    <w:rsid w:val="39656FAD"/>
    <w:rsid w:val="396C1440"/>
    <w:rsid w:val="397164B1"/>
    <w:rsid w:val="397C5FB6"/>
    <w:rsid w:val="398320A5"/>
    <w:rsid w:val="39857682"/>
    <w:rsid w:val="39996B15"/>
    <w:rsid w:val="39A63820"/>
    <w:rsid w:val="39A663C0"/>
    <w:rsid w:val="39A87653"/>
    <w:rsid w:val="39BC350F"/>
    <w:rsid w:val="39C441EA"/>
    <w:rsid w:val="39C753FD"/>
    <w:rsid w:val="39CA0446"/>
    <w:rsid w:val="39D05B95"/>
    <w:rsid w:val="39D74C1C"/>
    <w:rsid w:val="39DE342A"/>
    <w:rsid w:val="39DE7972"/>
    <w:rsid w:val="39E36B7B"/>
    <w:rsid w:val="39F21A1E"/>
    <w:rsid w:val="39F478FB"/>
    <w:rsid w:val="3A0B329E"/>
    <w:rsid w:val="3A0C0125"/>
    <w:rsid w:val="3A174C81"/>
    <w:rsid w:val="3A193947"/>
    <w:rsid w:val="3A1F4A29"/>
    <w:rsid w:val="3A206B8B"/>
    <w:rsid w:val="3A281BD1"/>
    <w:rsid w:val="3A2D5A5A"/>
    <w:rsid w:val="3A302C19"/>
    <w:rsid w:val="3A335CA6"/>
    <w:rsid w:val="3A4619BC"/>
    <w:rsid w:val="3A492BC9"/>
    <w:rsid w:val="3A496A69"/>
    <w:rsid w:val="3A4C1EBA"/>
    <w:rsid w:val="3A4C4DCB"/>
    <w:rsid w:val="3A4F324C"/>
    <w:rsid w:val="3A550966"/>
    <w:rsid w:val="3A704846"/>
    <w:rsid w:val="3A7314F0"/>
    <w:rsid w:val="3A84732F"/>
    <w:rsid w:val="3A8500BE"/>
    <w:rsid w:val="3A865F97"/>
    <w:rsid w:val="3A8759F0"/>
    <w:rsid w:val="3A9239A7"/>
    <w:rsid w:val="3AAA2B0F"/>
    <w:rsid w:val="3AAB6E8C"/>
    <w:rsid w:val="3ABF23C2"/>
    <w:rsid w:val="3ACF42D5"/>
    <w:rsid w:val="3AE67507"/>
    <w:rsid w:val="3AEF50CD"/>
    <w:rsid w:val="3B030E79"/>
    <w:rsid w:val="3B0F464C"/>
    <w:rsid w:val="3B1017E0"/>
    <w:rsid w:val="3B1B6ECA"/>
    <w:rsid w:val="3B1E7A2A"/>
    <w:rsid w:val="3B2230DD"/>
    <w:rsid w:val="3B376B09"/>
    <w:rsid w:val="3B442F23"/>
    <w:rsid w:val="3B536DFA"/>
    <w:rsid w:val="3B6D1827"/>
    <w:rsid w:val="3B736ED6"/>
    <w:rsid w:val="3B885977"/>
    <w:rsid w:val="3B890FB6"/>
    <w:rsid w:val="3B937D6F"/>
    <w:rsid w:val="3B982451"/>
    <w:rsid w:val="3B9A7D9B"/>
    <w:rsid w:val="3BAB5251"/>
    <w:rsid w:val="3BAF67BD"/>
    <w:rsid w:val="3BBC136D"/>
    <w:rsid w:val="3BBC763E"/>
    <w:rsid w:val="3BC75E3C"/>
    <w:rsid w:val="3BD5178B"/>
    <w:rsid w:val="3BE9115B"/>
    <w:rsid w:val="3BF31542"/>
    <w:rsid w:val="3BFA098B"/>
    <w:rsid w:val="3C004E51"/>
    <w:rsid w:val="3C0B5DBC"/>
    <w:rsid w:val="3C15312A"/>
    <w:rsid w:val="3C170E07"/>
    <w:rsid w:val="3C1A41E3"/>
    <w:rsid w:val="3C1E1CA5"/>
    <w:rsid w:val="3C2A76CD"/>
    <w:rsid w:val="3C2E2ADE"/>
    <w:rsid w:val="3C363FCB"/>
    <w:rsid w:val="3C3F5075"/>
    <w:rsid w:val="3C3F678B"/>
    <w:rsid w:val="3C4D7148"/>
    <w:rsid w:val="3C6B189A"/>
    <w:rsid w:val="3C940BAD"/>
    <w:rsid w:val="3CA34507"/>
    <w:rsid w:val="3CBC2792"/>
    <w:rsid w:val="3CBD57C1"/>
    <w:rsid w:val="3CCC6161"/>
    <w:rsid w:val="3CD370E1"/>
    <w:rsid w:val="3CE66BA2"/>
    <w:rsid w:val="3CE7616C"/>
    <w:rsid w:val="3CEA53B1"/>
    <w:rsid w:val="3CEA6F12"/>
    <w:rsid w:val="3CEE107A"/>
    <w:rsid w:val="3CF45F6B"/>
    <w:rsid w:val="3CF8532C"/>
    <w:rsid w:val="3CF87530"/>
    <w:rsid w:val="3CFC4016"/>
    <w:rsid w:val="3CFE5D04"/>
    <w:rsid w:val="3CFF7DAF"/>
    <w:rsid w:val="3D2654F3"/>
    <w:rsid w:val="3D2A0013"/>
    <w:rsid w:val="3D3B0137"/>
    <w:rsid w:val="3D413080"/>
    <w:rsid w:val="3D4409F7"/>
    <w:rsid w:val="3D473537"/>
    <w:rsid w:val="3D474817"/>
    <w:rsid w:val="3D5539A9"/>
    <w:rsid w:val="3D555B43"/>
    <w:rsid w:val="3D5F78B0"/>
    <w:rsid w:val="3D622B79"/>
    <w:rsid w:val="3D671597"/>
    <w:rsid w:val="3D6D7E5E"/>
    <w:rsid w:val="3D7A507C"/>
    <w:rsid w:val="3D7F3F72"/>
    <w:rsid w:val="3D827EBD"/>
    <w:rsid w:val="3D9B1F21"/>
    <w:rsid w:val="3D9F2834"/>
    <w:rsid w:val="3DA152A1"/>
    <w:rsid w:val="3DAF00D9"/>
    <w:rsid w:val="3DBF6136"/>
    <w:rsid w:val="3DCA672B"/>
    <w:rsid w:val="3DD1375D"/>
    <w:rsid w:val="3DE41512"/>
    <w:rsid w:val="3DEF0244"/>
    <w:rsid w:val="3E043DC7"/>
    <w:rsid w:val="3E080399"/>
    <w:rsid w:val="3E174358"/>
    <w:rsid w:val="3E1950E6"/>
    <w:rsid w:val="3E2F4269"/>
    <w:rsid w:val="3E4A5510"/>
    <w:rsid w:val="3E5A28D5"/>
    <w:rsid w:val="3E6376A8"/>
    <w:rsid w:val="3E84600C"/>
    <w:rsid w:val="3E983583"/>
    <w:rsid w:val="3E9A3B54"/>
    <w:rsid w:val="3E9B4DFB"/>
    <w:rsid w:val="3EA65EFA"/>
    <w:rsid w:val="3EAB62E8"/>
    <w:rsid w:val="3EB30BF1"/>
    <w:rsid w:val="3EBF5EAD"/>
    <w:rsid w:val="3EC00771"/>
    <w:rsid w:val="3ECA597D"/>
    <w:rsid w:val="3ED710E9"/>
    <w:rsid w:val="3ED92D44"/>
    <w:rsid w:val="3EE079D7"/>
    <w:rsid w:val="3EE30F2B"/>
    <w:rsid w:val="3EE3142E"/>
    <w:rsid w:val="3EFA39C2"/>
    <w:rsid w:val="3F1B6A98"/>
    <w:rsid w:val="3F1C1851"/>
    <w:rsid w:val="3F275603"/>
    <w:rsid w:val="3F303FB9"/>
    <w:rsid w:val="3F3A7406"/>
    <w:rsid w:val="3F454412"/>
    <w:rsid w:val="3F4A471C"/>
    <w:rsid w:val="3F4A77EB"/>
    <w:rsid w:val="3F4F046E"/>
    <w:rsid w:val="3F5D3CFE"/>
    <w:rsid w:val="3F6A0B2E"/>
    <w:rsid w:val="3F6B1EDB"/>
    <w:rsid w:val="3F873B03"/>
    <w:rsid w:val="3F8C3B72"/>
    <w:rsid w:val="3F964E60"/>
    <w:rsid w:val="3F9D6342"/>
    <w:rsid w:val="3FA303D5"/>
    <w:rsid w:val="3FA77439"/>
    <w:rsid w:val="3FBA5D7D"/>
    <w:rsid w:val="3FC12155"/>
    <w:rsid w:val="3FC429EE"/>
    <w:rsid w:val="3FC512BE"/>
    <w:rsid w:val="3FC523B5"/>
    <w:rsid w:val="3FCF3ECE"/>
    <w:rsid w:val="3FF80788"/>
    <w:rsid w:val="3FFE4265"/>
    <w:rsid w:val="40074795"/>
    <w:rsid w:val="400A5151"/>
    <w:rsid w:val="400E4376"/>
    <w:rsid w:val="40207528"/>
    <w:rsid w:val="4024101D"/>
    <w:rsid w:val="403431B7"/>
    <w:rsid w:val="4040373F"/>
    <w:rsid w:val="405E38DD"/>
    <w:rsid w:val="406105E2"/>
    <w:rsid w:val="40754CE6"/>
    <w:rsid w:val="407C2A1D"/>
    <w:rsid w:val="408665C6"/>
    <w:rsid w:val="408D50CF"/>
    <w:rsid w:val="40927C48"/>
    <w:rsid w:val="40984DAB"/>
    <w:rsid w:val="40A31304"/>
    <w:rsid w:val="40A455DF"/>
    <w:rsid w:val="40A519D4"/>
    <w:rsid w:val="40B1639F"/>
    <w:rsid w:val="40C94C21"/>
    <w:rsid w:val="40E4003A"/>
    <w:rsid w:val="40E52488"/>
    <w:rsid w:val="40EB076C"/>
    <w:rsid w:val="410C01A1"/>
    <w:rsid w:val="411331A1"/>
    <w:rsid w:val="4127416F"/>
    <w:rsid w:val="41356787"/>
    <w:rsid w:val="41391F5D"/>
    <w:rsid w:val="413937B8"/>
    <w:rsid w:val="413A2007"/>
    <w:rsid w:val="413A6F38"/>
    <w:rsid w:val="413E617D"/>
    <w:rsid w:val="41471A4C"/>
    <w:rsid w:val="4162091C"/>
    <w:rsid w:val="4162324B"/>
    <w:rsid w:val="417660AB"/>
    <w:rsid w:val="417A3685"/>
    <w:rsid w:val="418207CD"/>
    <w:rsid w:val="41873473"/>
    <w:rsid w:val="419920A8"/>
    <w:rsid w:val="41A10560"/>
    <w:rsid w:val="41AA7F3C"/>
    <w:rsid w:val="41CB4FB0"/>
    <w:rsid w:val="41E66DDF"/>
    <w:rsid w:val="41F70567"/>
    <w:rsid w:val="41F85FB9"/>
    <w:rsid w:val="41FF5464"/>
    <w:rsid w:val="420F2E14"/>
    <w:rsid w:val="421F772C"/>
    <w:rsid w:val="422D35FB"/>
    <w:rsid w:val="42324470"/>
    <w:rsid w:val="42341E29"/>
    <w:rsid w:val="42433670"/>
    <w:rsid w:val="42481A69"/>
    <w:rsid w:val="42581BD3"/>
    <w:rsid w:val="425863B4"/>
    <w:rsid w:val="426815E6"/>
    <w:rsid w:val="426A7B32"/>
    <w:rsid w:val="427E261B"/>
    <w:rsid w:val="42830D81"/>
    <w:rsid w:val="42887B27"/>
    <w:rsid w:val="428955FB"/>
    <w:rsid w:val="429321AA"/>
    <w:rsid w:val="42957AC8"/>
    <w:rsid w:val="429E1614"/>
    <w:rsid w:val="42A12B89"/>
    <w:rsid w:val="42A530BB"/>
    <w:rsid w:val="42B2562E"/>
    <w:rsid w:val="42BA243D"/>
    <w:rsid w:val="42BD7741"/>
    <w:rsid w:val="42BE3E38"/>
    <w:rsid w:val="42C14CAE"/>
    <w:rsid w:val="42C45428"/>
    <w:rsid w:val="42CA736D"/>
    <w:rsid w:val="42CC4E25"/>
    <w:rsid w:val="42DA1780"/>
    <w:rsid w:val="42FC3AFC"/>
    <w:rsid w:val="430575FF"/>
    <w:rsid w:val="430A2854"/>
    <w:rsid w:val="431C1278"/>
    <w:rsid w:val="43274353"/>
    <w:rsid w:val="432F0167"/>
    <w:rsid w:val="43330504"/>
    <w:rsid w:val="43330CA7"/>
    <w:rsid w:val="434233FE"/>
    <w:rsid w:val="43434D99"/>
    <w:rsid w:val="434474BE"/>
    <w:rsid w:val="434F5185"/>
    <w:rsid w:val="435264C7"/>
    <w:rsid w:val="43630798"/>
    <w:rsid w:val="43696BBE"/>
    <w:rsid w:val="437F1973"/>
    <w:rsid w:val="43870FFD"/>
    <w:rsid w:val="438B0A25"/>
    <w:rsid w:val="438C50E5"/>
    <w:rsid w:val="43911280"/>
    <w:rsid w:val="439A5B66"/>
    <w:rsid w:val="43A73E72"/>
    <w:rsid w:val="43AA0EB6"/>
    <w:rsid w:val="43E02A42"/>
    <w:rsid w:val="43E27D2D"/>
    <w:rsid w:val="43E636C6"/>
    <w:rsid w:val="43E8198E"/>
    <w:rsid w:val="43FB0932"/>
    <w:rsid w:val="440504A4"/>
    <w:rsid w:val="44180DC4"/>
    <w:rsid w:val="44182E67"/>
    <w:rsid w:val="44215AEA"/>
    <w:rsid w:val="442E0054"/>
    <w:rsid w:val="44363F18"/>
    <w:rsid w:val="44394B57"/>
    <w:rsid w:val="443A67E5"/>
    <w:rsid w:val="44511A06"/>
    <w:rsid w:val="44900810"/>
    <w:rsid w:val="449C5368"/>
    <w:rsid w:val="44B139F5"/>
    <w:rsid w:val="44B84A3A"/>
    <w:rsid w:val="44B91F4D"/>
    <w:rsid w:val="44C57A27"/>
    <w:rsid w:val="44C97F8D"/>
    <w:rsid w:val="44D7078C"/>
    <w:rsid w:val="44EA6707"/>
    <w:rsid w:val="44EB655A"/>
    <w:rsid w:val="44F367C1"/>
    <w:rsid w:val="44FD47CF"/>
    <w:rsid w:val="44FE2E17"/>
    <w:rsid w:val="44FE3A6A"/>
    <w:rsid w:val="450A1679"/>
    <w:rsid w:val="450D34F9"/>
    <w:rsid w:val="451B3505"/>
    <w:rsid w:val="451E56DF"/>
    <w:rsid w:val="451F0783"/>
    <w:rsid w:val="451F7BAD"/>
    <w:rsid w:val="45265201"/>
    <w:rsid w:val="452701BA"/>
    <w:rsid w:val="45433112"/>
    <w:rsid w:val="4558255E"/>
    <w:rsid w:val="45584C0D"/>
    <w:rsid w:val="455D18A6"/>
    <w:rsid w:val="4564478F"/>
    <w:rsid w:val="45664459"/>
    <w:rsid w:val="45756753"/>
    <w:rsid w:val="45814A64"/>
    <w:rsid w:val="458C3E1D"/>
    <w:rsid w:val="459A2E3A"/>
    <w:rsid w:val="459F7E87"/>
    <w:rsid w:val="45B53DAF"/>
    <w:rsid w:val="45BC282C"/>
    <w:rsid w:val="45BD2848"/>
    <w:rsid w:val="45C03EB8"/>
    <w:rsid w:val="45CA2371"/>
    <w:rsid w:val="45DA406B"/>
    <w:rsid w:val="45E51F36"/>
    <w:rsid w:val="45E90AFC"/>
    <w:rsid w:val="45FA032E"/>
    <w:rsid w:val="45FA13AA"/>
    <w:rsid w:val="4606565A"/>
    <w:rsid w:val="46146D71"/>
    <w:rsid w:val="461632BE"/>
    <w:rsid w:val="461A35B7"/>
    <w:rsid w:val="461F46ED"/>
    <w:rsid w:val="46205EC7"/>
    <w:rsid w:val="4627562D"/>
    <w:rsid w:val="4629260E"/>
    <w:rsid w:val="462D1725"/>
    <w:rsid w:val="46364A68"/>
    <w:rsid w:val="463C4993"/>
    <w:rsid w:val="46414C70"/>
    <w:rsid w:val="465D50C3"/>
    <w:rsid w:val="466C12E7"/>
    <w:rsid w:val="469A1E27"/>
    <w:rsid w:val="46BC12AD"/>
    <w:rsid w:val="46BD20FD"/>
    <w:rsid w:val="46C83F33"/>
    <w:rsid w:val="46C863EF"/>
    <w:rsid w:val="46CD6756"/>
    <w:rsid w:val="46E65A04"/>
    <w:rsid w:val="46ED03D9"/>
    <w:rsid w:val="46EF4909"/>
    <w:rsid w:val="46EF574A"/>
    <w:rsid w:val="46F81E8D"/>
    <w:rsid w:val="47072AED"/>
    <w:rsid w:val="470903C2"/>
    <w:rsid w:val="47114D2D"/>
    <w:rsid w:val="4712445D"/>
    <w:rsid w:val="471932D4"/>
    <w:rsid w:val="472443AB"/>
    <w:rsid w:val="47340F9E"/>
    <w:rsid w:val="473F60BA"/>
    <w:rsid w:val="475B2193"/>
    <w:rsid w:val="475B5499"/>
    <w:rsid w:val="47643428"/>
    <w:rsid w:val="47645902"/>
    <w:rsid w:val="47660164"/>
    <w:rsid w:val="476C2D3E"/>
    <w:rsid w:val="476C53E5"/>
    <w:rsid w:val="476E5B6F"/>
    <w:rsid w:val="477D2FF7"/>
    <w:rsid w:val="47861A4A"/>
    <w:rsid w:val="47863D5B"/>
    <w:rsid w:val="479852C7"/>
    <w:rsid w:val="479E25F7"/>
    <w:rsid w:val="47B91D88"/>
    <w:rsid w:val="47CB3B40"/>
    <w:rsid w:val="47D9148F"/>
    <w:rsid w:val="47D94302"/>
    <w:rsid w:val="47DD6340"/>
    <w:rsid w:val="47E92616"/>
    <w:rsid w:val="47FB18A6"/>
    <w:rsid w:val="48027653"/>
    <w:rsid w:val="48075081"/>
    <w:rsid w:val="481147D2"/>
    <w:rsid w:val="4823110A"/>
    <w:rsid w:val="4826567F"/>
    <w:rsid w:val="48320CAB"/>
    <w:rsid w:val="483E6F58"/>
    <w:rsid w:val="48603D61"/>
    <w:rsid w:val="48756F6E"/>
    <w:rsid w:val="487B4E02"/>
    <w:rsid w:val="4881071E"/>
    <w:rsid w:val="48852E39"/>
    <w:rsid w:val="4890246D"/>
    <w:rsid w:val="48902FB4"/>
    <w:rsid w:val="489D7BC8"/>
    <w:rsid w:val="48A1630C"/>
    <w:rsid w:val="48A533CD"/>
    <w:rsid w:val="48BA7246"/>
    <w:rsid w:val="48BE433A"/>
    <w:rsid w:val="48BF1E35"/>
    <w:rsid w:val="48C31117"/>
    <w:rsid w:val="48C65533"/>
    <w:rsid w:val="48C77FB9"/>
    <w:rsid w:val="48CC050C"/>
    <w:rsid w:val="48D35A42"/>
    <w:rsid w:val="48D55EA2"/>
    <w:rsid w:val="48DD1F45"/>
    <w:rsid w:val="48DD3862"/>
    <w:rsid w:val="48DE1EEC"/>
    <w:rsid w:val="48ED33AB"/>
    <w:rsid w:val="48F4562E"/>
    <w:rsid w:val="48F541F1"/>
    <w:rsid w:val="48F87BB3"/>
    <w:rsid w:val="4901010A"/>
    <w:rsid w:val="49137550"/>
    <w:rsid w:val="49196F42"/>
    <w:rsid w:val="49224094"/>
    <w:rsid w:val="492A491E"/>
    <w:rsid w:val="493D1E3C"/>
    <w:rsid w:val="494361AB"/>
    <w:rsid w:val="49453299"/>
    <w:rsid w:val="4945568D"/>
    <w:rsid w:val="499E4818"/>
    <w:rsid w:val="49B1337A"/>
    <w:rsid w:val="49B41FA7"/>
    <w:rsid w:val="49C55E3A"/>
    <w:rsid w:val="49CE4F98"/>
    <w:rsid w:val="49D539A2"/>
    <w:rsid w:val="49DA2620"/>
    <w:rsid w:val="49EC7814"/>
    <w:rsid w:val="49EF0470"/>
    <w:rsid w:val="4A043DA0"/>
    <w:rsid w:val="4A0D4F3E"/>
    <w:rsid w:val="4A121A2B"/>
    <w:rsid w:val="4A1257B9"/>
    <w:rsid w:val="4A2A26CA"/>
    <w:rsid w:val="4A3228AF"/>
    <w:rsid w:val="4A335235"/>
    <w:rsid w:val="4A365533"/>
    <w:rsid w:val="4A4921AC"/>
    <w:rsid w:val="4A782769"/>
    <w:rsid w:val="4A8C1329"/>
    <w:rsid w:val="4A8D6EED"/>
    <w:rsid w:val="4A9B1257"/>
    <w:rsid w:val="4AA452D2"/>
    <w:rsid w:val="4AB60E3B"/>
    <w:rsid w:val="4ACF5BF9"/>
    <w:rsid w:val="4AD3760A"/>
    <w:rsid w:val="4AD45E0F"/>
    <w:rsid w:val="4AE0624A"/>
    <w:rsid w:val="4AE24DE1"/>
    <w:rsid w:val="4AF323B4"/>
    <w:rsid w:val="4AF35CCF"/>
    <w:rsid w:val="4AF44FB0"/>
    <w:rsid w:val="4AFA635C"/>
    <w:rsid w:val="4AFB645F"/>
    <w:rsid w:val="4B0F5B6B"/>
    <w:rsid w:val="4B1471EB"/>
    <w:rsid w:val="4B182911"/>
    <w:rsid w:val="4B2D2A66"/>
    <w:rsid w:val="4B2F118E"/>
    <w:rsid w:val="4B3276CC"/>
    <w:rsid w:val="4B3D25F5"/>
    <w:rsid w:val="4B7B72BD"/>
    <w:rsid w:val="4B817DFD"/>
    <w:rsid w:val="4B822087"/>
    <w:rsid w:val="4B901B64"/>
    <w:rsid w:val="4B907CAA"/>
    <w:rsid w:val="4B9E32A9"/>
    <w:rsid w:val="4B9F596E"/>
    <w:rsid w:val="4BC17CFA"/>
    <w:rsid w:val="4BC25325"/>
    <w:rsid w:val="4BC95152"/>
    <w:rsid w:val="4BCA00DF"/>
    <w:rsid w:val="4BCB1BC7"/>
    <w:rsid w:val="4BD612EE"/>
    <w:rsid w:val="4BD65EFE"/>
    <w:rsid w:val="4BD70B3F"/>
    <w:rsid w:val="4BE37CAD"/>
    <w:rsid w:val="4BE47C06"/>
    <w:rsid w:val="4BF020F7"/>
    <w:rsid w:val="4C0360D7"/>
    <w:rsid w:val="4C0A1176"/>
    <w:rsid w:val="4C0C0BC5"/>
    <w:rsid w:val="4C11047B"/>
    <w:rsid w:val="4C121C70"/>
    <w:rsid w:val="4C1A70D7"/>
    <w:rsid w:val="4C2926F0"/>
    <w:rsid w:val="4C2A728D"/>
    <w:rsid w:val="4C2B4F9C"/>
    <w:rsid w:val="4C37513B"/>
    <w:rsid w:val="4C412B53"/>
    <w:rsid w:val="4C444722"/>
    <w:rsid w:val="4C5A49D1"/>
    <w:rsid w:val="4C5D672F"/>
    <w:rsid w:val="4C6276D3"/>
    <w:rsid w:val="4C6B7BD2"/>
    <w:rsid w:val="4C703237"/>
    <w:rsid w:val="4C7C7D0A"/>
    <w:rsid w:val="4C7E3915"/>
    <w:rsid w:val="4C985060"/>
    <w:rsid w:val="4C996E62"/>
    <w:rsid w:val="4C9D6557"/>
    <w:rsid w:val="4CA73DDE"/>
    <w:rsid w:val="4CAC7E1D"/>
    <w:rsid w:val="4CB570C4"/>
    <w:rsid w:val="4CC14FAD"/>
    <w:rsid w:val="4CCA5ECC"/>
    <w:rsid w:val="4CCC5B9C"/>
    <w:rsid w:val="4CD456B7"/>
    <w:rsid w:val="4CE83524"/>
    <w:rsid w:val="4CEE5B2E"/>
    <w:rsid w:val="4CEF7EF4"/>
    <w:rsid w:val="4CF65E11"/>
    <w:rsid w:val="4D0C388E"/>
    <w:rsid w:val="4D1F151E"/>
    <w:rsid w:val="4D2B0E56"/>
    <w:rsid w:val="4D3944FC"/>
    <w:rsid w:val="4D440B6E"/>
    <w:rsid w:val="4D59051B"/>
    <w:rsid w:val="4D5B698B"/>
    <w:rsid w:val="4D5C0380"/>
    <w:rsid w:val="4D5C3C02"/>
    <w:rsid w:val="4D631F5A"/>
    <w:rsid w:val="4D6714A3"/>
    <w:rsid w:val="4D6A4B16"/>
    <w:rsid w:val="4D74183E"/>
    <w:rsid w:val="4D786441"/>
    <w:rsid w:val="4D7C1DEE"/>
    <w:rsid w:val="4D7C7984"/>
    <w:rsid w:val="4D834DA5"/>
    <w:rsid w:val="4D865DDF"/>
    <w:rsid w:val="4D893B7F"/>
    <w:rsid w:val="4D8A09F3"/>
    <w:rsid w:val="4D9077D4"/>
    <w:rsid w:val="4D932A30"/>
    <w:rsid w:val="4D99054C"/>
    <w:rsid w:val="4DB4192D"/>
    <w:rsid w:val="4DBB023C"/>
    <w:rsid w:val="4DBE0B6F"/>
    <w:rsid w:val="4DC35F44"/>
    <w:rsid w:val="4DC804F9"/>
    <w:rsid w:val="4DCB0288"/>
    <w:rsid w:val="4DCE401F"/>
    <w:rsid w:val="4DD71207"/>
    <w:rsid w:val="4DDC048F"/>
    <w:rsid w:val="4DE027AB"/>
    <w:rsid w:val="4DED0B57"/>
    <w:rsid w:val="4E032AFB"/>
    <w:rsid w:val="4E0F7A3A"/>
    <w:rsid w:val="4E31786C"/>
    <w:rsid w:val="4E4D226A"/>
    <w:rsid w:val="4E513FC7"/>
    <w:rsid w:val="4E5C15C3"/>
    <w:rsid w:val="4E5E1066"/>
    <w:rsid w:val="4E692FA7"/>
    <w:rsid w:val="4E6C07C8"/>
    <w:rsid w:val="4E737F16"/>
    <w:rsid w:val="4E766361"/>
    <w:rsid w:val="4E791D0B"/>
    <w:rsid w:val="4E892B8E"/>
    <w:rsid w:val="4E901AF2"/>
    <w:rsid w:val="4E967624"/>
    <w:rsid w:val="4E9B0020"/>
    <w:rsid w:val="4E9F2A4F"/>
    <w:rsid w:val="4EA006EF"/>
    <w:rsid w:val="4EA91EDC"/>
    <w:rsid w:val="4EC27F73"/>
    <w:rsid w:val="4ED2474E"/>
    <w:rsid w:val="4EE12CE3"/>
    <w:rsid w:val="4EE5781B"/>
    <w:rsid w:val="4EEC3216"/>
    <w:rsid w:val="4EF42230"/>
    <w:rsid w:val="4EF44122"/>
    <w:rsid w:val="4EFE42F3"/>
    <w:rsid w:val="4F023E5A"/>
    <w:rsid w:val="4F0505E6"/>
    <w:rsid w:val="4F1662A2"/>
    <w:rsid w:val="4F1D0EED"/>
    <w:rsid w:val="4F2553D8"/>
    <w:rsid w:val="4F432BFC"/>
    <w:rsid w:val="4F451D09"/>
    <w:rsid w:val="4F4C3A99"/>
    <w:rsid w:val="4F4E5542"/>
    <w:rsid w:val="4F510686"/>
    <w:rsid w:val="4F593426"/>
    <w:rsid w:val="4F5E3FC6"/>
    <w:rsid w:val="4F6C0025"/>
    <w:rsid w:val="4F802490"/>
    <w:rsid w:val="4F851586"/>
    <w:rsid w:val="4F9549A7"/>
    <w:rsid w:val="4FAA6F65"/>
    <w:rsid w:val="4FAE4E02"/>
    <w:rsid w:val="4FAE5E68"/>
    <w:rsid w:val="4FB76466"/>
    <w:rsid w:val="4FB92A75"/>
    <w:rsid w:val="4FBA18AC"/>
    <w:rsid w:val="4FBF3BA3"/>
    <w:rsid w:val="4FD90928"/>
    <w:rsid w:val="4FDB62B8"/>
    <w:rsid w:val="4FED31F3"/>
    <w:rsid w:val="4FEE6F57"/>
    <w:rsid w:val="4FF5650A"/>
    <w:rsid w:val="4FF65E52"/>
    <w:rsid w:val="4FF754D1"/>
    <w:rsid w:val="4FFC2266"/>
    <w:rsid w:val="50047E00"/>
    <w:rsid w:val="500538ED"/>
    <w:rsid w:val="5016733B"/>
    <w:rsid w:val="501C6ECA"/>
    <w:rsid w:val="50220859"/>
    <w:rsid w:val="50277628"/>
    <w:rsid w:val="503B1CDB"/>
    <w:rsid w:val="50500BED"/>
    <w:rsid w:val="505C6813"/>
    <w:rsid w:val="50696A31"/>
    <w:rsid w:val="506B057F"/>
    <w:rsid w:val="508859BC"/>
    <w:rsid w:val="508A728C"/>
    <w:rsid w:val="508C7F48"/>
    <w:rsid w:val="50A73C4C"/>
    <w:rsid w:val="50B30013"/>
    <w:rsid w:val="50B460E7"/>
    <w:rsid w:val="50C0417E"/>
    <w:rsid w:val="50C061E3"/>
    <w:rsid w:val="50CF23B3"/>
    <w:rsid w:val="50D32C26"/>
    <w:rsid w:val="50DD4E36"/>
    <w:rsid w:val="50DE15A2"/>
    <w:rsid w:val="50DF65E5"/>
    <w:rsid w:val="50E233ED"/>
    <w:rsid w:val="50E94CF8"/>
    <w:rsid w:val="50F131CA"/>
    <w:rsid w:val="50F53362"/>
    <w:rsid w:val="50FA7509"/>
    <w:rsid w:val="51033018"/>
    <w:rsid w:val="510565E6"/>
    <w:rsid w:val="510F496F"/>
    <w:rsid w:val="51182C6E"/>
    <w:rsid w:val="513E45FD"/>
    <w:rsid w:val="513E73BF"/>
    <w:rsid w:val="514B5F3E"/>
    <w:rsid w:val="514F5FF8"/>
    <w:rsid w:val="515573A0"/>
    <w:rsid w:val="51607CB5"/>
    <w:rsid w:val="516E2518"/>
    <w:rsid w:val="51702805"/>
    <w:rsid w:val="5176232E"/>
    <w:rsid w:val="51786973"/>
    <w:rsid w:val="51803754"/>
    <w:rsid w:val="518A70F2"/>
    <w:rsid w:val="518B75B4"/>
    <w:rsid w:val="51922A8A"/>
    <w:rsid w:val="51A16199"/>
    <w:rsid w:val="51A77A21"/>
    <w:rsid w:val="51A87C03"/>
    <w:rsid w:val="51B13FC4"/>
    <w:rsid w:val="51B26390"/>
    <w:rsid w:val="51B569C0"/>
    <w:rsid w:val="51BE07CD"/>
    <w:rsid w:val="51C310BF"/>
    <w:rsid w:val="51D32F2A"/>
    <w:rsid w:val="51E7428B"/>
    <w:rsid w:val="51E96812"/>
    <w:rsid w:val="5202735A"/>
    <w:rsid w:val="52203F48"/>
    <w:rsid w:val="522618A2"/>
    <w:rsid w:val="523C1019"/>
    <w:rsid w:val="524B23A6"/>
    <w:rsid w:val="525812D4"/>
    <w:rsid w:val="525A3B30"/>
    <w:rsid w:val="525D7CE2"/>
    <w:rsid w:val="52664737"/>
    <w:rsid w:val="52685783"/>
    <w:rsid w:val="52770E64"/>
    <w:rsid w:val="52873C38"/>
    <w:rsid w:val="528814EA"/>
    <w:rsid w:val="52AA72F3"/>
    <w:rsid w:val="52B82209"/>
    <w:rsid w:val="52BE18E6"/>
    <w:rsid w:val="52CC5184"/>
    <w:rsid w:val="52CD7462"/>
    <w:rsid w:val="52D04D9D"/>
    <w:rsid w:val="52DC5DA2"/>
    <w:rsid w:val="52E04FF4"/>
    <w:rsid w:val="52EC4D10"/>
    <w:rsid w:val="52F16594"/>
    <w:rsid w:val="52FC591F"/>
    <w:rsid w:val="53092C23"/>
    <w:rsid w:val="53104F08"/>
    <w:rsid w:val="53202221"/>
    <w:rsid w:val="53292DD1"/>
    <w:rsid w:val="532F46EC"/>
    <w:rsid w:val="53310DB6"/>
    <w:rsid w:val="533573CE"/>
    <w:rsid w:val="53384F64"/>
    <w:rsid w:val="533C08AB"/>
    <w:rsid w:val="533D4B84"/>
    <w:rsid w:val="53443F5D"/>
    <w:rsid w:val="534A1EBC"/>
    <w:rsid w:val="53556AED"/>
    <w:rsid w:val="53607642"/>
    <w:rsid w:val="5369618C"/>
    <w:rsid w:val="536B733C"/>
    <w:rsid w:val="536C6057"/>
    <w:rsid w:val="536E2E04"/>
    <w:rsid w:val="53884E57"/>
    <w:rsid w:val="538E3225"/>
    <w:rsid w:val="53955078"/>
    <w:rsid w:val="53A60B30"/>
    <w:rsid w:val="53A9344C"/>
    <w:rsid w:val="53A96C07"/>
    <w:rsid w:val="53AD28A1"/>
    <w:rsid w:val="53B86E4F"/>
    <w:rsid w:val="53E272DD"/>
    <w:rsid w:val="53E3433C"/>
    <w:rsid w:val="53EE7002"/>
    <w:rsid w:val="53F5178E"/>
    <w:rsid w:val="53F75758"/>
    <w:rsid w:val="53F804E9"/>
    <w:rsid w:val="54026B48"/>
    <w:rsid w:val="540D5CE2"/>
    <w:rsid w:val="540F6ECB"/>
    <w:rsid w:val="541316CC"/>
    <w:rsid w:val="54306BE5"/>
    <w:rsid w:val="543E7B7D"/>
    <w:rsid w:val="5456247F"/>
    <w:rsid w:val="545815D7"/>
    <w:rsid w:val="54587301"/>
    <w:rsid w:val="5459346B"/>
    <w:rsid w:val="545D5349"/>
    <w:rsid w:val="54641655"/>
    <w:rsid w:val="546B354C"/>
    <w:rsid w:val="54744A99"/>
    <w:rsid w:val="54837BB3"/>
    <w:rsid w:val="54862C81"/>
    <w:rsid w:val="54944E63"/>
    <w:rsid w:val="549A0E4C"/>
    <w:rsid w:val="549B18F2"/>
    <w:rsid w:val="54AE1551"/>
    <w:rsid w:val="54C2276F"/>
    <w:rsid w:val="54D231A6"/>
    <w:rsid w:val="54D60C37"/>
    <w:rsid w:val="54D77E5B"/>
    <w:rsid w:val="54E4013D"/>
    <w:rsid w:val="54E51BF4"/>
    <w:rsid w:val="54F373B9"/>
    <w:rsid w:val="54F83732"/>
    <w:rsid w:val="54FE342A"/>
    <w:rsid w:val="55143881"/>
    <w:rsid w:val="552148BF"/>
    <w:rsid w:val="55246FEC"/>
    <w:rsid w:val="552C06A8"/>
    <w:rsid w:val="5538769A"/>
    <w:rsid w:val="553E4364"/>
    <w:rsid w:val="554723C4"/>
    <w:rsid w:val="555079C7"/>
    <w:rsid w:val="55574899"/>
    <w:rsid w:val="55757023"/>
    <w:rsid w:val="55806357"/>
    <w:rsid w:val="5581278F"/>
    <w:rsid w:val="55943A0F"/>
    <w:rsid w:val="55A63F09"/>
    <w:rsid w:val="55AB6283"/>
    <w:rsid w:val="55AD7DB3"/>
    <w:rsid w:val="55B40BAD"/>
    <w:rsid w:val="55BB0F29"/>
    <w:rsid w:val="55BE09EE"/>
    <w:rsid w:val="55C566CB"/>
    <w:rsid w:val="55CA7136"/>
    <w:rsid w:val="55CE44A2"/>
    <w:rsid w:val="55CF20B5"/>
    <w:rsid w:val="55CF57ED"/>
    <w:rsid w:val="55EC3DA6"/>
    <w:rsid w:val="55EE24BD"/>
    <w:rsid w:val="560D3551"/>
    <w:rsid w:val="56135A4A"/>
    <w:rsid w:val="561C4644"/>
    <w:rsid w:val="562649DE"/>
    <w:rsid w:val="562959C6"/>
    <w:rsid w:val="562C2BB2"/>
    <w:rsid w:val="562D1C66"/>
    <w:rsid w:val="56304039"/>
    <w:rsid w:val="563554DC"/>
    <w:rsid w:val="56521689"/>
    <w:rsid w:val="565E7958"/>
    <w:rsid w:val="56622DA2"/>
    <w:rsid w:val="56725C74"/>
    <w:rsid w:val="567361EC"/>
    <w:rsid w:val="56781A94"/>
    <w:rsid w:val="567A4B2F"/>
    <w:rsid w:val="567A5A98"/>
    <w:rsid w:val="567E1601"/>
    <w:rsid w:val="5686790D"/>
    <w:rsid w:val="56A67A88"/>
    <w:rsid w:val="56B406EC"/>
    <w:rsid w:val="56CD498D"/>
    <w:rsid w:val="56E55AC5"/>
    <w:rsid w:val="570C4CA2"/>
    <w:rsid w:val="570D075C"/>
    <w:rsid w:val="57151DBD"/>
    <w:rsid w:val="572255A0"/>
    <w:rsid w:val="57233308"/>
    <w:rsid w:val="57236165"/>
    <w:rsid w:val="572B671A"/>
    <w:rsid w:val="572E18BB"/>
    <w:rsid w:val="573C19E2"/>
    <w:rsid w:val="573E0701"/>
    <w:rsid w:val="574420CF"/>
    <w:rsid w:val="57485FB4"/>
    <w:rsid w:val="574C77C9"/>
    <w:rsid w:val="57525F16"/>
    <w:rsid w:val="57542090"/>
    <w:rsid w:val="57752CB7"/>
    <w:rsid w:val="577E2B80"/>
    <w:rsid w:val="578D0E14"/>
    <w:rsid w:val="57950629"/>
    <w:rsid w:val="57A636F5"/>
    <w:rsid w:val="57B330DF"/>
    <w:rsid w:val="57B67300"/>
    <w:rsid w:val="57BE4CD8"/>
    <w:rsid w:val="57CA5C70"/>
    <w:rsid w:val="57D87448"/>
    <w:rsid w:val="57DA3A94"/>
    <w:rsid w:val="57DC167A"/>
    <w:rsid w:val="57F31B0F"/>
    <w:rsid w:val="57F9217A"/>
    <w:rsid w:val="57F9585C"/>
    <w:rsid w:val="57FD77E9"/>
    <w:rsid w:val="57FE2238"/>
    <w:rsid w:val="580249E9"/>
    <w:rsid w:val="58082001"/>
    <w:rsid w:val="58094690"/>
    <w:rsid w:val="581062CF"/>
    <w:rsid w:val="58150867"/>
    <w:rsid w:val="58375F04"/>
    <w:rsid w:val="58393342"/>
    <w:rsid w:val="584B1873"/>
    <w:rsid w:val="584D265F"/>
    <w:rsid w:val="584F75B1"/>
    <w:rsid w:val="58606DED"/>
    <w:rsid w:val="58626373"/>
    <w:rsid w:val="586F101E"/>
    <w:rsid w:val="5883692A"/>
    <w:rsid w:val="58905C8A"/>
    <w:rsid w:val="589B3C4F"/>
    <w:rsid w:val="58A04E07"/>
    <w:rsid w:val="58A21AC6"/>
    <w:rsid w:val="58A9140F"/>
    <w:rsid w:val="58A974F3"/>
    <w:rsid w:val="58AC3A58"/>
    <w:rsid w:val="58B156F6"/>
    <w:rsid w:val="58C40FD9"/>
    <w:rsid w:val="58CE529D"/>
    <w:rsid w:val="58D00FC4"/>
    <w:rsid w:val="58D93024"/>
    <w:rsid w:val="58DE1893"/>
    <w:rsid w:val="58E30EC7"/>
    <w:rsid w:val="58E34CB3"/>
    <w:rsid w:val="58E50E80"/>
    <w:rsid w:val="58E86029"/>
    <w:rsid w:val="58F00BBB"/>
    <w:rsid w:val="58F378B1"/>
    <w:rsid w:val="58FA295F"/>
    <w:rsid w:val="58FE0A1C"/>
    <w:rsid w:val="59032837"/>
    <w:rsid w:val="59185D8F"/>
    <w:rsid w:val="591A0227"/>
    <w:rsid w:val="591E68A7"/>
    <w:rsid w:val="592155EC"/>
    <w:rsid w:val="59281B41"/>
    <w:rsid w:val="59284923"/>
    <w:rsid w:val="593C3829"/>
    <w:rsid w:val="593D7D6D"/>
    <w:rsid w:val="593D7FD1"/>
    <w:rsid w:val="594B6E93"/>
    <w:rsid w:val="59524D01"/>
    <w:rsid w:val="59590F36"/>
    <w:rsid w:val="595E6F01"/>
    <w:rsid w:val="59613310"/>
    <w:rsid w:val="59671156"/>
    <w:rsid w:val="59783B2E"/>
    <w:rsid w:val="597C5190"/>
    <w:rsid w:val="59887B63"/>
    <w:rsid w:val="59934748"/>
    <w:rsid w:val="599E500B"/>
    <w:rsid w:val="59A2590B"/>
    <w:rsid w:val="59AB3C2A"/>
    <w:rsid w:val="59B47CAE"/>
    <w:rsid w:val="59BD3752"/>
    <w:rsid w:val="59D47B59"/>
    <w:rsid w:val="59D60743"/>
    <w:rsid w:val="59D730C9"/>
    <w:rsid w:val="59DA1EAE"/>
    <w:rsid w:val="59DB21FE"/>
    <w:rsid w:val="59E223D6"/>
    <w:rsid w:val="59E728B7"/>
    <w:rsid w:val="59F56068"/>
    <w:rsid w:val="59FB24B8"/>
    <w:rsid w:val="5A004C1D"/>
    <w:rsid w:val="5A057B2F"/>
    <w:rsid w:val="5A077006"/>
    <w:rsid w:val="5A0A79E7"/>
    <w:rsid w:val="5A1756B4"/>
    <w:rsid w:val="5A183D4B"/>
    <w:rsid w:val="5A214408"/>
    <w:rsid w:val="5A2215FA"/>
    <w:rsid w:val="5A274764"/>
    <w:rsid w:val="5A2C53C0"/>
    <w:rsid w:val="5A343A1C"/>
    <w:rsid w:val="5A373045"/>
    <w:rsid w:val="5A4A4C41"/>
    <w:rsid w:val="5A50491C"/>
    <w:rsid w:val="5A55359E"/>
    <w:rsid w:val="5A5F4F35"/>
    <w:rsid w:val="5A614125"/>
    <w:rsid w:val="5A6A4DAE"/>
    <w:rsid w:val="5A6D6D0B"/>
    <w:rsid w:val="5A706BBF"/>
    <w:rsid w:val="5A713617"/>
    <w:rsid w:val="5A7B55E8"/>
    <w:rsid w:val="5A7C1CA9"/>
    <w:rsid w:val="5A7E2C0C"/>
    <w:rsid w:val="5A92695B"/>
    <w:rsid w:val="5A9D3C47"/>
    <w:rsid w:val="5AA8719B"/>
    <w:rsid w:val="5AAF6468"/>
    <w:rsid w:val="5AB23D25"/>
    <w:rsid w:val="5ACD0F31"/>
    <w:rsid w:val="5AD63BCD"/>
    <w:rsid w:val="5AD7017E"/>
    <w:rsid w:val="5AE04D1D"/>
    <w:rsid w:val="5AED7A37"/>
    <w:rsid w:val="5AEE4CD3"/>
    <w:rsid w:val="5AF77FC2"/>
    <w:rsid w:val="5B09529C"/>
    <w:rsid w:val="5B176D00"/>
    <w:rsid w:val="5B1D1F1C"/>
    <w:rsid w:val="5B29736D"/>
    <w:rsid w:val="5B3A587A"/>
    <w:rsid w:val="5B3B570E"/>
    <w:rsid w:val="5B41167E"/>
    <w:rsid w:val="5B442CD5"/>
    <w:rsid w:val="5B4E5635"/>
    <w:rsid w:val="5B557234"/>
    <w:rsid w:val="5B922EA9"/>
    <w:rsid w:val="5B9C5A6B"/>
    <w:rsid w:val="5BB179E4"/>
    <w:rsid w:val="5BBA1970"/>
    <w:rsid w:val="5BBA32DC"/>
    <w:rsid w:val="5BBA7A62"/>
    <w:rsid w:val="5BC16A71"/>
    <w:rsid w:val="5BCB7EC5"/>
    <w:rsid w:val="5BDA10AA"/>
    <w:rsid w:val="5BF56498"/>
    <w:rsid w:val="5C0763FB"/>
    <w:rsid w:val="5C0C0BDB"/>
    <w:rsid w:val="5C0C0F34"/>
    <w:rsid w:val="5C0E0E54"/>
    <w:rsid w:val="5C1C68E7"/>
    <w:rsid w:val="5C2029F2"/>
    <w:rsid w:val="5C28082C"/>
    <w:rsid w:val="5C2F423D"/>
    <w:rsid w:val="5C317E58"/>
    <w:rsid w:val="5C330D86"/>
    <w:rsid w:val="5C471280"/>
    <w:rsid w:val="5C4E48F8"/>
    <w:rsid w:val="5C4E7BE3"/>
    <w:rsid w:val="5C4E7EF6"/>
    <w:rsid w:val="5C542C9A"/>
    <w:rsid w:val="5C5B3CE7"/>
    <w:rsid w:val="5C5D687B"/>
    <w:rsid w:val="5C672E00"/>
    <w:rsid w:val="5C6E41BF"/>
    <w:rsid w:val="5C7437FF"/>
    <w:rsid w:val="5C7D555E"/>
    <w:rsid w:val="5C86445E"/>
    <w:rsid w:val="5C8B1086"/>
    <w:rsid w:val="5C940872"/>
    <w:rsid w:val="5C994788"/>
    <w:rsid w:val="5CA96A18"/>
    <w:rsid w:val="5CAB75C0"/>
    <w:rsid w:val="5CAC3B7A"/>
    <w:rsid w:val="5CC778F4"/>
    <w:rsid w:val="5CC86ACB"/>
    <w:rsid w:val="5CD121C7"/>
    <w:rsid w:val="5CE11B65"/>
    <w:rsid w:val="5CE70E46"/>
    <w:rsid w:val="5CEB0711"/>
    <w:rsid w:val="5CEF208A"/>
    <w:rsid w:val="5CF53B25"/>
    <w:rsid w:val="5CF61BE1"/>
    <w:rsid w:val="5CF900C4"/>
    <w:rsid w:val="5D083CF9"/>
    <w:rsid w:val="5D120E4C"/>
    <w:rsid w:val="5D141D3E"/>
    <w:rsid w:val="5D147DAE"/>
    <w:rsid w:val="5D200F49"/>
    <w:rsid w:val="5D291AC2"/>
    <w:rsid w:val="5D2E0DD1"/>
    <w:rsid w:val="5D326E3A"/>
    <w:rsid w:val="5D365DD1"/>
    <w:rsid w:val="5D3E6895"/>
    <w:rsid w:val="5D546C7D"/>
    <w:rsid w:val="5D550A24"/>
    <w:rsid w:val="5D584DE7"/>
    <w:rsid w:val="5D62761F"/>
    <w:rsid w:val="5D6931AE"/>
    <w:rsid w:val="5D81491A"/>
    <w:rsid w:val="5DA51AF6"/>
    <w:rsid w:val="5DAA1926"/>
    <w:rsid w:val="5DB80361"/>
    <w:rsid w:val="5DBA41F8"/>
    <w:rsid w:val="5DC2288E"/>
    <w:rsid w:val="5DC50AB6"/>
    <w:rsid w:val="5DC72BC6"/>
    <w:rsid w:val="5DC73D78"/>
    <w:rsid w:val="5DCA1384"/>
    <w:rsid w:val="5DCD52BF"/>
    <w:rsid w:val="5DCE1E9F"/>
    <w:rsid w:val="5DE82B56"/>
    <w:rsid w:val="5DE924A5"/>
    <w:rsid w:val="5DEA4373"/>
    <w:rsid w:val="5DF53772"/>
    <w:rsid w:val="5E0D4235"/>
    <w:rsid w:val="5E143BC1"/>
    <w:rsid w:val="5E2939D5"/>
    <w:rsid w:val="5E4B54F8"/>
    <w:rsid w:val="5E5A4934"/>
    <w:rsid w:val="5E602277"/>
    <w:rsid w:val="5E660F24"/>
    <w:rsid w:val="5E6B1954"/>
    <w:rsid w:val="5E6E5DD6"/>
    <w:rsid w:val="5E6F1364"/>
    <w:rsid w:val="5E7615A4"/>
    <w:rsid w:val="5E7741D9"/>
    <w:rsid w:val="5E7A6BB5"/>
    <w:rsid w:val="5E7B568B"/>
    <w:rsid w:val="5E86164A"/>
    <w:rsid w:val="5EA00A5B"/>
    <w:rsid w:val="5EA30331"/>
    <w:rsid w:val="5EB165F7"/>
    <w:rsid w:val="5EBC33C8"/>
    <w:rsid w:val="5EC81842"/>
    <w:rsid w:val="5F112A31"/>
    <w:rsid w:val="5F11771F"/>
    <w:rsid w:val="5F126048"/>
    <w:rsid w:val="5F193B7B"/>
    <w:rsid w:val="5F1C526D"/>
    <w:rsid w:val="5F261206"/>
    <w:rsid w:val="5F321785"/>
    <w:rsid w:val="5F35693E"/>
    <w:rsid w:val="5F36678F"/>
    <w:rsid w:val="5F381E5D"/>
    <w:rsid w:val="5F3A37EC"/>
    <w:rsid w:val="5F4A4FF4"/>
    <w:rsid w:val="5F4F29FF"/>
    <w:rsid w:val="5F535E4B"/>
    <w:rsid w:val="5F561DFD"/>
    <w:rsid w:val="5F5E61D2"/>
    <w:rsid w:val="5F5F78A0"/>
    <w:rsid w:val="5F63295D"/>
    <w:rsid w:val="5F670CCB"/>
    <w:rsid w:val="5F692B8E"/>
    <w:rsid w:val="5F6B355D"/>
    <w:rsid w:val="5F784DE7"/>
    <w:rsid w:val="5F7A3807"/>
    <w:rsid w:val="5F835DD9"/>
    <w:rsid w:val="5F8D251B"/>
    <w:rsid w:val="5FA3410C"/>
    <w:rsid w:val="5FA347FC"/>
    <w:rsid w:val="5FA75FAD"/>
    <w:rsid w:val="5FAE47FD"/>
    <w:rsid w:val="5FB4339C"/>
    <w:rsid w:val="5FC225C5"/>
    <w:rsid w:val="5FC46C47"/>
    <w:rsid w:val="5FC47EEC"/>
    <w:rsid w:val="5FC7674A"/>
    <w:rsid w:val="5FC85D44"/>
    <w:rsid w:val="5FCA4B1B"/>
    <w:rsid w:val="5FCD04D0"/>
    <w:rsid w:val="5FDB4F9D"/>
    <w:rsid w:val="5FDD08CB"/>
    <w:rsid w:val="5FE50892"/>
    <w:rsid w:val="5FE67778"/>
    <w:rsid w:val="5FE85525"/>
    <w:rsid w:val="5FEE1034"/>
    <w:rsid w:val="5FF17069"/>
    <w:rsid w:val="5FF360F6"/>
    <w:rsid w:val="5FFF6A7F"/>
    <w:rsid w:val="600D5028"/>
    <w:rsid w:val="6018587D"/>
    <w:rsid w:val="601F72CE"/>
    <w:rsid w:val="602F55C8"/>
    <w:rsid w:val="60474199"/>
    <w:rsid w:val="60497FFF"/>
    <w:rsid w:val="60547A38"/>
    <w:rsid w:val="60576BB3"/>
    <w:rsid w:val="60721C02"/>
    <w:rsid w:val="6073344B"/>
    <w:rsid w:val="607B5E0E"/>
    <w:rsid w:val="608C2ED2"/>
    <w:rsid w:val="609804B6"/>
    <w:rsid w:val="60A540A8"/>
    <w:rsid w:val="60AF601A"/>
    <w:rsid w:val="60B376BB"/>
    <w:rsid w:val="60C52A74"/>
    <w:rsid w:val="60ED16CB"/>
    <w:rsid w:val="60FD56AE"/>
    <w:rsid w:val="60FE4DCC"/>
    <w:rsid w:val="60FF62AC"/>
    <w:rsid w:val="61092453"/>
    <w:rsid w:val="6122214E"/>
    <w:rsid w:val="61271E88"/>
    <w:rsid w:val="612E1BE9"/>
    <w:rsid w:val="61320E0D"/>
    <w:rsid w:val="61372B39"/>
    <w:rsid w:val="61372BF7"/>
    <w:rsid w:val="613A4B1E"/>
    <w:rsid w:val="613F50A3"/>
    <w:rsid w:val="6140317D"/>
    <w:rsid w:val="614219C7"/>
    <w:rsid w:val="61477E13"/>
    <w:rsid w:val="614D2ADF"/>
    <w:rsid w:val="614D731B"/>
    <w:rsid w:val="614E3F98"/>
    <w:rsid w:val="61582C79"/>
    <w:rsid w:val="615F5588"/>
    <w:rsid w:val="61907583"/>
    <w:rsid w:val="6192589F"/>
    <w:rsid w:val="61944F40"/>
    <w:rsid w:val="619D3BE7"/>
    <w:rsid w:val="61AB3E66"/>
    <w:rsid w:val="61AC2DE0"/>
    <w:rsid w:val="61AF08F2"/>
    <w:rsid w:val="61B35CF6"/>
    <w:rsid w:val="61BB5841"/>
    <w:rsid w:val="61BD43EA"/>
    <w:rsid w:val="61DE0820"/>
    <w:rsid w:val="61EB3B85"/>
    <w:rsid w:val="61F100BE"/>
    <w:rsid w:val="61F548C4"/>
    <w:rsid w:val="61F61568"/>
    <w:rsid w:val="61F67822"/>
    <w:rsid w:val="621C1419"/>
    <w:rsid w:val="621D5FCA"/>
    <w:rsid w:val="62223F4D"/>
    <w:rsid w:val="62370059"/>
    <w:rsid w:val="623724B7"/>
    <w:rsid w:val="62390A17"/>
    <w:rsid w:val="62461E08"/>
    <w:rsid w:val="62492C69"/>
    <w:rsid w:val="625340FA"/>
    <w:rsid w:val="6253660F"/>
    <w:rsid w:val="625A5818"/>
    <w:rsid w:val="625D7DDD"/>
    <w:rsid w:val="626F1572"/>
    <w:rsid w:val="62710DB1"/>
    <w:rsid w:val="627460F5"/>
    <w:rsid w:val="62774A7C"/>
    <w:rsid w:val="628003BA"/>
    <w:rsid w:val="628015AA"/>
    <w:rsid w:val="628F0E64"/>
    <w:rsid w:val="629E5656"/>
    <w:rsid w:val="62A23240"/>
    <w:rsid w:val="62A76B28"/>
    <w:rsid w:val="62B30FE0"/>
    <w:rsid w:val="62C21D06"/>
    <w:rsid w:val="62C5167A"/>
    <w:rsid w:val="62C51D32"/>
    <w:rsid w:val="62CF6D09"/>
    <w:rsid w:val="62E077E4"/>
    <w:rsid w:val="62F34368"/>
    <w:rsid w:val="630F51D5"/>
    <w:rsid w:val="63111D0D"/>
    <w:rsid w:val="631A5DAE"/>
    <w:rsid w:val="63202FAF"/>
    <w:rsid w:val="63276524"/>
    <w:rsid w:val="63311BB0"/>
    <w:rsid w:val="63335B14"/>
    <w:rsid w:val="63356DFC"/>
    <w:rsid w:val="63362B58"/>
    <w:rsid w:val="633F5C50"/>
    <w:rsid w:val="63443406"/>
    <w:rsid w:val="63482242"/>
    <w:rsid w:val="63484494"/>
    <w:rsid w:val="635015A3"/>
    <w:rsid w:val="635B6C49"/>
    <w:rsid w:val="63644755"/>
    <w:rsid w:val="63684666"/>
    <w:rsid w:val="636C7357"/>
    <w:rsid w:val="637208D1"/>
    <w:rsid w:val="63743801"/>
    <w:rsid w:val="638271ED"/>
    <w:rsid w:val="63835C7A"/>
    <w:rsid w:val="63861286"/>
    <w:rsid w:val="638B6927"/>
    <w:rsid w:val="63905DAB"/>
    <w:rsid w:val="6394153C"/>
    <w:rsid w:val="63A52540"/>
    <w:rsid w:val="63A70979"/>
    <w:rsid w:val="63A840A7"/>
    <w:rsid w:val="63BC7FD7"/>
    <w:rsid w:val="63BF4426"/>
    <w:rsid w:val="63C52C9D"/>
    <w:rsid w:val="63D42899"/>
    <w:rsid w:val="63E40312"/>
    <w:rsid w:val="63E44C9C"/>
    <w:rsid w:val="63E74BA9"/>
    <w:rsid w:val="63FE63AE"/>
    <w:rsid w:val="640A4B41"/>
    <w:rsid w:val="640F0371"/>
    <w:rsid w:val="64185BEB"/>
    <w:rsid w:val="64207CD5"/>
    <w:rsid w:val="6423652D"/>
    <w:rsid w:val="6424093F"/>
    <w:rsid w:val="64251F5C"/>
    <w:rsid w:val="642A1C5A"/>
    <w:rsid w:val="642F17BC"/>
    <w:rsid w:val="64365FF6"/>
    <w:rsid w:val="643755E0"/>
    <w:rsid w:val="64480597"/>
    <w:rsid w:val="645F0D65"/>
    <w:rsid w:val="64674277"/>
    <w:rsid w:val="647257D3"/>
    <w:rsid w:val="64893BB3"/>
    <w:rsid w:val="64921AA3"/>
    <w:rsid w:val="64941529"/>
    <w:rsid w:val="64A256FB"/>
    <w:rsid w:val="64AB3515"/>
    <w:rsid w:val="64B00149"/>
    <w:rsid w:val="64BC3926"/>
    <w:rsid w:val="64C23E8A"/>
    <w:rsid w:val="64C86345"/>
    <w:rsid w:val="64D722C1"/>
    <w:rsid w:val="64DB38E5"/>
    <w:rsid w:val="64E10658"/>
    <w:rsid w:val="64EA47D9"/>
    <w:rsid w:val="64ED5CC6"/>
    <w:rsid w:val="65042301"/>
    <w:rsid w:val="650D2940"/>
    <w:rsid w:val="6514799B"/>
    <w:rsid w:val="653262A9"/>
    <w:rsid w:val="654872C6"/>
    <w:rsid w:val="657D0DD9"/>
    <w:rsid w:val="65935B53"/>
    <w:rsid w:val="65971329"/>
    <w:rsid w:val="659C1505"/>
    <w:rsid w:val="659D12DC"/>
    <w:rsid w:val="65A06E4D"/>
    <w:rsid w:val="65B40EF4"/>
    <w:rsid w:val="65CA2C47"/>
    <w:rsid w:val="65CA2E0F"/>
    <w:rsid w:val="65D35ECC"/>
    <w:rsid w:val="65DE081A"/>
    <w:rsid w:val="65F007B0"/>
    <w:rsid w:val="66276E6D"/>
    <w:rsid w:val="662D140A"/>
    <w:rsid w:val="66316CF1"/>
    <w:rsid w:val="66497A10"/>
    <w:rsid w:val="66516931"/>
    <w:rsid w:val="665B6D6D"/>
    <w:rsid w:val="665D41B1"/>
    <w:rsid w:val="667B481B"/>
    <w:rsid w:val="667E55C6"/>
    <w:rsid w:val="668A159B"/>
    <w:rsid w:val="66A478AA"/>
    <w:rsid w:val="66A667A1"/>
    <w:rsid w:val="66BD0B7C"/>
    <w:rsid w:val="66C73FA9"/>
    <w:rsid w:val="66CE48AF"/>
    <w:rsid w:val="66DC15F5"/>
    <w:rsid w:val="66EC7255"/>
    <w:rsid w:val="671328B7"/>
    <w:rsid w:val="67220606"/>
    <w:rsid w:val="672227CA"/>
    <w:rsid w:val="672418D4"/>
    <w:rsid w:val="67297643"/>
    <w:rsid w:val="673C41F9"/>
    <w:rsid w:val="673D0D9F"/>
    <w:rsid w:val="67407A0A"/>
    <w:rsid w:val="67567213"/>
    <w:rsid w:val="675F04F3"/>
    <w:rsid w:val="67605AB1"/>
    <w:rsid w:val="677B5AA1"/>
    <w:rsid w:val="677C0BE8"/>
    <w:rsid w:val="67893D87"/>
    <w:rsid w:val="67A10357"/>
    <w:rsid w:val="67A13B2D"/>
    <w:rsid w:val="67A6639C"/>
    <w:rsid w:val="67B460E3"/>
    <w:rsid w:val="67B514F6"/>
    <w:rsid w:val="67BA62FC"/>
    <w:rsid w:val="67C7409E"/>
    <w:rsid w:val="67C83A5E"/>
    <w:rsid w:val="67C846F3"/>
    <w:rsid w:val="67DB462D"/>
    <w:rsid w:val="67F3426F"/>
    <w:rsid w:val="68114AE9"/>
    <w:rsid w:val="68133F4C"/>
    <w:rsid w:val="6819503B"/>
    <w:rsid w:val="68195690"/>
    <w:rsid w:val="681B4B3E"/>
    <w:rsid w:val="6846337D"/>
    <w:rsid w:val="685807A4"/>
    <w:rsid w:val="68594667"/>
    <w:rsid w:val="685F04F9"/>
    <w:rsid w:val="686A6252"/>
    <w:rsid w:val="686B33E3"/>
    <w:rsid w:val="68706E69"/>
    <w:rsid w:val="687E13EB"/>
    <w:rsid w:val="68850E60"/>
    <w:rsid w:val="689210C5"/>
    <w:rsid w:val="68940A6A"/>
    <w:rsid w:val="689A261C"/>
    <w:rsid w:val="689D11C0"/>
    <w:rsid w:val="689D16CD"/>
    <w:rsid w:val="689E185B"/>
    <w:rsid w:val="68A032BD"/>
    <w:rsid w:val="68AD18AD"/>
    <w:rsid w:val="68AE3B31"/>
    <w:rsid w:val="68AF2497"/>
    <w:rsid w:val="68CB6C45"/>
    <w:rsid w:val="68CD178E"/>
    <w:rsid w:val="68CF08F3"/>
    <w:rsid w:val="68D35AD9"/>
    <w:rsid w:val="68EA3663"/>
    <w:rsid w:val="68F768D9"/>
    <w:rsid w:val="68FF5822"/>
    <w:rsid w:val="69116028"/>
    <w:rsid w:val="69146B40"/>
    <w:rsid w:val="692435C6"/>
    <w:rsid w:val="69250E5C"/>
    <w:rsid w:val="692D182F"/>
    <w:rsid w:val="69324876"/>
    <w:rsid w:val="69393F62"/>
    <w:rsid w:val="693A6C7C"/>
    <w:rsid w:val="693F45AB"/>
    <w:rsid w:val="694909EA"/>
    <w:rsid w:val="695A6406"/>
    <w:rsid w:val="69612D39"/>
    <w:rsid w:val="6969009B"/>
    <w:rsid w:val="696F7867"/>
    <w:rsid w:val="69783815"/>
    <w:rsid w:val="697B0A9F"/>
    <w:rsid w:val="697D71E5"/>
    <w:rsid w:val="69817EA4"/>
    <w:rsid w:val="698B03D4"/>
    <w:rsid w:val="699451B3"/>
    <w:rsid w:val="69971681"/>
    <w:rsid w:val="69A52E11"/>
    <w:rsid w:val="69BB20F0"/>
    <w:rsid w:val="69BE7ADD"/>
    <w:rsid w:val="69CB291A"/>
    <w:rsid w:val="69D53AB4"/>
    <w:rsid w:val="69D81E6E"/>
    <w:rsid w:val="69DD446B"/>
    <w:rsid w:val="69E14FB3"/>
    <w:rsid w:val="69EB50AC"/>
    <w:rsid w:val="69EB74C2"/>
    <w:rsid w:val="6A0015DD"/>
    <w:rsid w:val="6A067BB4"/>
    <w:rsid w:val="6A067C1E"/>
    <w:rsid w:val="6A0D7240"/>
    <w:rsid w:val="6A0E75CB"/>
    <w:rsid w:val="6A1E7DE1"/>
    <w:rsid w:val="6A225785"/>
    <w:rsid w:val="6A253F5D"/>
    <w:rsid w:val="6A292F2D"/>
    <w:rsid w:val="6A295D27"/>
    <w:rsid w:val="6A475D0B"/>
    <w:rsid w:val="6A4F6175"/>
    <w:rsid w:val="6A562F80"/>
    <w:rsid w:val="6A624254"/>
    <w:rsid w:val="6A6572AC"/>
    <w:rsid w:val="6A7353EE"/>
    <w:rsid w:val="6A7D5E90"/>
    <w:rsid w:val="6A836FD8"/>
    <w:rsid w:val="6A8372B4"/>
    <w:rsid w:val="6A876B80"/>
    <w:rsid w:val="6AA34DB7"/>
    <w:rsid w:val="6AAD3161"/>
    <w:rsid w:val="6AB401CB"/>
    <w:rsid w:val="6AB45182"/>
    <w:rsid w:val="6ABA300F"/>
    <w:rsid w:val="6AC159FD"/>
    <w:rsid w:val="6AC72984"/>
    <w:rsid w:val="6ACB7C62"/>
    <w:rsid w:val="6ADA43A5"/>
    <w:rsid w:val="6AE03AB4"/>
    <w:rsid w:val="6AF44F1F"/>
    <w:rsid w:val="6AF74940"/>
    <w:rsid w:val="6AF9249F"/>
    <w:rsid w:val="6AFF1B7F"/>
    <w:rsid w:val="6B050AE7"/>
    <w:rsid w:val="6B0F7C0E"/>
    <w:rsid w:val="6B1E7934"/>
    <w:rsid w:val="6B284948"/>
    <w:rsid w:val="6B291AEB"/>
    <w:rsid w:val="6B306EBE"/>
    <w:rsid w:val="6B376E1D"/>
    <w:rsid w:val="6B407753"/>
    <w:rsid w:val="6B463FF6"/>
    <w:rsid w:val="6B575397"/>
    <w:rsid w:val="6B5D0FFD"/>
    <w:rsid w:val="6B5F3A83"/>
    <w:rsid w:val="6B6D5F3E"/>
    <w:rsid w:val="6B89239D"/>
    <w:rsid w:val="6B934708"/>
    <w:rsid w:val="6B9F276A"/>
    <w:rsid w:val="6BA10C3D"/>
    <w:rsid w:val="6BA6674D"/>
    <w:rsid w:val="6BAA2DFC"/>
    <w:rsid w:val="6BCE3D92"/>
    <w:rsid w:val="6BD64C0A"/>
    <w:rsid w:val="6BD859A0"/>
    <w:rsid w:val="6BDC091B"/>
    <w:rsid w:val="6BE15412"/>
    <w:rsid w:val="6BF1740B"/>
    <w:rsid w:val="6BF760D6"/>
    <w:rsid w:val="6BFF36C1"/>
    <w:rsid w:val="6C074CB7"/>
    <w:rsid w:val="6C17086E"/>
    <w:rsid w:val="6C2507F9"/>
    <w:rsid w:val="6C253247"/>
    <w:rsid w:val="6C2A3915"/>
    <w:rsid w:val="6C2B41BC"/>
    <w:rsid w:val="6C3161A8"/>
    <w:rsid w:val="6C3D6A54"/>
    <w:rsid w:val="6C4354DE"/>
    <w:rsid w:val="6C551E34"/>
    <w:rsid w:val="6C621FC2"/>
    <w:rsid w:val="6C6455CC"/>
    <w:rsid w:val="6C696AA6"/>
    <w:rsid w:val="6C7A36E3"/>
    <w:rsid w:val="6C830F18"/>
    <w:rsid w:val="6C8377E7"/>
    <w:rsid w:val="6C873C93"/>
    <w:rsid w:val="6C8D4F13"/>
    <w:rsid w:val="6C900BD1"/>
    <w:rsid w:val="6CA46B10"/>
    <w:rsid w:val="6CA72AF7"/>
    <w:rsid w:val="6CB03023"/>
    <w:rsid w:val="6CB5004A"/>
    <w:rsid w:val="6CBC7570"/>
    <w:rsid w:val="6CC21471"/>
    <w:rsid w:val="6CC21B4C"/>
    <w:rsid w:val="6CC52498"/>
    <w:rsid w:val="6CDF6A30"/>
    <w:rsid w:val="6CFF1E4C"/>
    <w:rsid w:val="6CFF2557"/>
    <w:rsid w:val="6D020CF9"/>
    <w:rsid w:val="6D024314"/>
    <w:rsid w:val="6D036B6A"/>
    <w:rsid w:val="6D053DF5"/>
    <w:rsid w:val="6D0E4B32"/>
    <w:rsid w:val="6D1D64C8"/>
    <w:rsid w:val="6D2816AB"/>
    <w:rsid w:val="6D316FB9"/>
    <w:rsid w:val="6D367D1F"/>
    <w:rsid w:val="6D396D6F"/>
    <w:rsid w:val="6D5642F8"/>
    <w:rsid w:val="6D642CBF"/>
    <w:rsid w:val="6D647F6C"/>
    <w:rsid w:val="6D696BDB"/>
    <w:rsid w:val="6D6B095F"/>
    <w:rsid w:val="6D6B6687"/>
    <w:rsid w:val="6D78647C"/>
    <w:rsid w:val="6D805B5A"/>
    <w:rsid w:val="6D8061A6"/>
    <w:rsid w:val="6D8939FB"/>
    <w:rsid w:val="6D9A527B"/>
    <w:rsid w:val="6DAA1A61"/>
    <w:rsid w:val="6DB93D15"/>
    <w:rsid w:val="6DEB197F"/>
    <w:rsid w:val="6DEB536D"/>
    <w:rsid w:val="6DEF10DF"/>
    <w:rsid w:val="6DF124CB"/>
    <w:rsid w:val="6DF31FC9"/>
    <w:rsid w:val="6E0A720F"/>
    <w:rsid w:val="6E1567EF"/>
    <w:rsid w:val="6E205ABD"/>
    <w:rsid w:val="6E282217"/>
    <w:rsid w:val="6E300E01"/>
    <w:rsid w:val="6E38402C"/>
    <w:rsid w:val="6E3F254F"/>
    <w:rsid w:val="6E403C2F"/>
    <w:rsid w:val="6E4272D7"/>
    <w:rsid w:val="6E4B1725"/>
    <w:rsid w:val="6E670616"/>
    <w:rsid w:val="6E6A0AE7"/>
    <w:rsid w:val="6E6A75E6"/>
    <w:rsid w:val="6E7C684C"/>
    <w:rsid w:val="6E8270C4"/>
    <w:rsid w:val="6E871F83"/>
    <w:rsid w:val="6E8F1A67"/>
    <w:rsid w:val="6E91448D"/>
    <w:rsid w:val="6E9248C1"/>
    <w:rsid w:val="6E9872EF"/>
    <w:rsid w:val="6EA2262A"/>
    <w:rsid w:val="6EAC4890"/>
    <w:rsid w:val="6ECC6B19"/>
    <w:rsid w:val="6ED140DE"/>
    <w:rsid w:val="6ED67887"/>
    <w:rsid w:val="6EDB3D30"/>
    <w:rsid w:val="6EEB12C8"/>
    <w:rsid w:val="6EF107E0"/>
    <w:rsid w:val="6EF723C9"/>
    <w:rsid w:val="6EFE72C0"/>
    <w:rsid w:val="6F121345"/>
    <w:rsid w:val="6F1A6290"/>
    <w:rsid w:val="6F1B1F2B"/>
    <w:rsid w:val="6F21245B"/>
    <w:rsid w:val="6F28152A"/>
    <w:rsid w:val="6F3111C2"/>
    <w:rsid w:val="6F391133"/>
    <w:rsid w:val="6F3C6452"/>
    <w:rsid w:val="6F497542"/>
    <w:rsid w:val="6F506E5C"/>
    <w:rsid w:val="6F697BD3"/>
    <w:rsid w:val="6F8B0DCE"/>
    <w:rsid w:val="6F8E6ADA"/>
    <w:rsid w:val="6F926B80"/>
    <w:rsid w:val="6F941AB5"/>
    <w:rsid w:val="6FA26B1D"/>
    <w:rsid w:val="6FA56BC5"/>
    <w:rsid w:val="6FA753D9"/>
    <w:rsid w:val="6FA77459"/>
    <w:rsid w:val="6FA83CF0"/>
    <w:rsid w:val="6FB645FD"/>
    <w:rsid w:val="6FBB0BDD"/>
    <w:rsid w:val="6FBE7B1B"/>
    <w:rsid w:val="6FC41701"/>
    <w:rsid w:val="6FCD4134"/>
    <w:rsid w:val="6FD75BF6"/>
    <w:rsid w:val="6FD94A9A"/>
    <w:rsid w:val="6FE01C7C"/>
    <w:rsid w:val="6FEC41FC"/>
    <w:rsid w:val="6FEF6F09"/>
    <w:rsid w:val="6FF00ACA"/>
    <w:rsid w:val="70022FDB"/>
    <w:rsid w:val="70042A37"/>
    <w:rsid w:val="70054CE9"/>
    <w:rsid w:val="701A2DA7"/>
    <w:rsid w:val="701E21F3"/>
    <w:rsid w:val="704645B1"/>
    <w:rsid w:val="70474781"/>
    <w:rsid w:val="705B535B"/>
    <w:rsid w:val="706531F3"/>
    <w:rsid w:val="70663FED"/>
    <w:rsid w:val="706A5BD3"/>
    <w:rsid w:val="707304F4"/>
    <w:rsid w:val="707B1AFF"/>
    <w:rsid w:val="70825A90"/>
    <w:rsid w:val="70996341"/>
    <w:rsid w:val="709B0B98"/>
    <w:rsid w:val="70A16A1B"/>
    <w:rsid w:val="70A703A3"/>
    <w:rsid w:val="70B06244"/>
    <w:rsid w:val="70C360A0"/>
    <w:rsid w:val="70CF0CAD"/>
    <w:rsid w:val="70E47B8F"/>
    <w:rsid w:val="70E60F70"/>
    <w:rsid w:val="70E72ADB"/>
    <w:rsid w:val="70EA6FD0"/>
    <w:rsid w:val="70F6113E"/>
    <w:rsid w:val="70FC2F04"/>
    <w:rsid w:val="71081CEF"/>
    <w:rsid w:val="712B2BE1"/>
    <w:rsid w:val="71313835"/>
    <w:rsid w:val="71340D69"/>
    <w:rsid w:val="714B52A5"/>
    <w:rsid w:val="71561F4E"/>
    <w:rsid w:val="715810C0"/>
    <w:rsid w:val="715C6A37"/>
    <w:rsid w:val="715C795C"/>
    <w:rsid w:val="715E58CB"/>
    <w:rsid w:val="71654022"/>
    <w:rsid w:val="716613A1"/>
    <w:rsid w:val="71667826"/>
    <w:rsid w:val="716D2BF4"/>
    <w:rsid w:val="716F2463"/>
    <w:rsid w:val="71701293"/>
    <w:rsid w:val="717F468B"/>
    <w:rsid w:val="71825E4D"/>
    <w:rsid w:val="7192225A"/>
    <w:rsid w:val="71932538"/>
    <w:rsid w:val="71954CF5"/>
    <w:rsid w:val="71A3560D"/>
    <w:rsid w:val="71C20EC5"/>
    <w:rsid w:val="71F53657"/>
    <w:rsid w:val="720D0960"/>
    <w:rsid w:val="720F74E9"/>
    <w:rsid w:val="721F26CE"/>
    <w:rsid w:val="72235BD8"/>
    <w:rsid w:val="72275191"/>
    <w:rsid w:val="72352099"/>
    <w:rsid w:val="723C1288"/>
    <w:rsid w:val="72430FC9"/>
    <w:rsid w:val="72435847"/>
    <w:rsid w:val="72437990"/>
    <w:rsid w:val="724F4D0A"/>
    <w:rsid w:val="72545DED"/>
    <w:rsid w:val="72554BD3"/>
    <w:rsid w:val="7256321B"/>
    <w:rsid w:val="72670C1D"/>
    <w:rsid w:val="727C7FF1"/>
    <w:rsid w:val="727E65AD"/>
    <w:rsid w:val="72817408"/>
    <w:rsid w:val="72994322"/>
    <w:rsid w:val="72A435B5"/>
    <w:rsid w:val="72AB3193"/>
    <w:rsid w:val="72B50B29"/>
    <w:rsid w:val="72B926F8"/>
    <w:rsid w:val="72BA3725"/>
    <w:rsid w:val="72C17994"/>
    <w:rsid w:val="72D11C8D"/>
    <w:rsid w:val="72D23DEC"/>
    <w:rsid w:val="72D57A56"/>
    <w:rsid w:val="72D80E00"/>
    <w:rsid w:val="72DD1377"/>
    <w:rsid w:val="72EE32B4"/>
    <w:rsid w:val="72EE58F6"/>
    <w:rsid w:val="731B0484"/>
    <w:rsid w:val="73267700"/>
    <w:rsid w:val="7327138A"/>
    <w:rsid w:val="732B31E7"/>
    <w:rsid w:val="732E435C"/>
    <w:rsid w:val="733E59B8"/>
    <w:rsid w:val="734F537B"/>
    <w:rsid w:val="735123C4"/>
    <w:rsid w:val="73550271"/>
    <w:rsid w:val="735F7928"/>
    <w:rsid w:val="73605149"/>
    <w:rsid w:val="736A5EDF"/>
    <w:rsid w:val="736C326C"/>
    <w:rsid w:val="73734595"/>
    <w:rsid w:val="73785FF3"/>
    <w:rsid w:val="73801A94"/>
    <w:rsid w:val="73811B04"/>
    <w:rsid w:val="739E4E41"/>
    <w:rsid w:val="73B77C3C"/>
    <w:rsid w:val="73CE3AEF"/>
    <w:rsid w:val="73E23ED7"/>
    <w:rsid w:val="73E628A9"/>
    <w:rsid w:val="73F549B3"/>
    <w:rsid w:val="7408493B"/>
    <w:rsid w:val="74187D29"/>
    <w:rsid w:val="741C175E"/>
    <w:rsid w:val="741F231F"/>
    <w:rsid w:val="74266856"/>
    <w:rsid w:val="742E3D5F"/>
    <w:rsid w:val="74315AC9"/>
    <w:rsid w:val="743D5DD0"/>
    <w:rsid w:val="74433AE7"/>
    <w:rsid w:val="744A3236"/>
    <w:rsid w:val="744A747B"/>
    <w:rsid w:val="744D4A86"/>
    <w:rsid w:val="74555BA3"/>
    <w:rsid w:val="745C4466"/>
    <w:rsid w:val="7471772F"/>
    <w:rsid w:val="747E4C0A"/>
    <w:rsid w:val="74814584"/>
    <w:rsid w:val="748B214D"/>
    <w:rsid w:val="748D0ABA"/>
    <w:rsid w:val="749773E1"/>
    <w:rsid w:val="74A0600F"/>
    <w:rsid w:val="74A81E48"/>
    <w:rsid w:val="74B53DCD"/>
    <w:rsid w:val="74B83776"/>
    <w:rsid w:val="74C2491C"/>
    <w:rsid w:val="74C3740C"/>
    <w:rsid w:val="74C6304A"/>
    <w:rsid w:val="74D1744C"/>
    <w:rsid w:val="74D45EBD"/>
    <w:rsid w:val="74D8199A"/>
    <w:rsid w:val="74DF114E"/>
    <w:rsid w:val="74DF265D"/>
    <w:rsid w:val="74F36766"/>
    <w:rsid w:val="7502279E"/>
    <w:rsid w:val="750E6352"/>
    <w:rsid w:val="75114D12"/>
    <w:rsid w:val="751A5C38"/>
    <w:rsid w:val="751F4A21"/>
    <w:rsid w:val="7520718E"/>
    <w:rsid w:val="75211EB3"/>
    <w:rsid w:val="752411A8"/>
    <w:rsid w:val="753A511F"/>
    <w:rsid w:val="7553446F"/>
    <w:rsid w:val="755C46D0"/>
    <w:rsid w:val="755F3BDC"/>
    <w:rsid w:val="7561327C"/>
    <w:rsid w:val="7569499F"/>
    <w:rsid w:val="757D3021"/>
    <w:rsid w:val="757D6BEC"/>
    <w:rsid w:val="757F1678"/>
    <w:rsid w:val="758874E9"/>
    <w:rsid w:val="75A01D8A"/>
    <w:rsid w:val="75A47AC1"/>
    <w:rsid w:val="75A5116E"/>
    <w:rsid w:val="75A720F6"/>
    <w:rsid w:val="75B5467E"/>
    <w:rsid w:val="75F17E77"/>
    <w:rsid w:val="75F464DF"/>
    <w:rsid w:val="75F56446"/>
    <w:rsid w:val="76052F3A"/>
    <w:rsid w:val="76174D0D"/>
    <w:rsid w:val="761D4F72"/>
    <w:rsid w:val="763D2F80"/>
    <w:rsid w:val="764B701A"/>
    <w:rsid w:val="764D775D"/>
    <w:rsid w:val="765579C5"/>
    <w:rsid w:val="765B5EC2"/>
    <w:rsid w:val="765C262C"/>
    <w:rsid w:val="7662296C"/>
    <w:rsid w:val="7668595B"/>
    <w:rsid w:val="76687D2B"/>
    <w:rsid w:val="766E3021"/>
    <w:rsid w:val="76726925"/>
    <w:rsid w:val="7687144D"/>
    <w:rsid w:val="768763F4"/>
    <w:rsid w:val="76975BAF"/>
    <w:rsid w:val="769A588D"/>
    <w:rsid w:val="76AC1378"/>
    <w:rsid w:val="76AF12C0"/>
    <w:rsid w:val="76B507C4"/>
    <w:rsid w:val="76B533A0"/>
    <w:rsid w:val="76BA07C8"/>
    <w:rsid w:val="76C00B0A"/>
    <w:rsid w:val="76C447A3"/>
    <w:rsid w:val="76CC6A1A"/>
    <w:rsid w:val="76DC1007"/>
    <w:rsid w:val="76E706F3"/>
    <w:rsid w:val="76EE3A8C"/>
    <w:rsid w:val="76EF4D2B"/>
    <w:rsid w:val="76F45189"/>
    <w:rsid w:val="76FD4338"/>
    <w:rsid w:val="76FD5E42"/>
    <w:rsid w:val="770137C4"/>
    <w:rsid w:val="770927D9"/>
    <w:rsid w:val="770A481B"/>
    <w:rsid w:val="770F28EC"/>
    <w:rsid w:val="7713636F"/>
    <w:rsid w:val="771C1882"/>
    <w:rsid w:val="77282118"/>
    <w:rsid w:val="77353C17"/>
    <w:rsid w:val="773E41A2"/>
    <w:rsid w:val="77415C54"/>
    <w:rsid w:val="777A54F1"/>
    <w:rsid w:val="777C27A9"/>
    <w:rsid w:val="777E146D"/>
    <w:rsid w:val="77825166"/>
    <w:rsid w:val="778E055E"/>
    <w:rsid w:val="779051AF"/>
    <w:rsid w:val="77905D17"/>
    <w:rsid w:val="779615EB"/>
    <w:rsid w:val="77A237CD"/>
    <w:rsid w:val="77A3441D"/>
    <w:rsid w:val="77AA46B6"/>
    <w:rsid w:val="77BC07CB"/>
    <w:rsid w:val="77C430AF"/>
    <w:rsid w:val="77C55F50"/>
    <w:rsid w:val="77D346EA"/>
    <w:rsid w:val="77E401D0"/>
    <w:rsid w:val="7809003B"/>
    <w:rsid w:val="780B0421"/>
    <w:rsid w:val="7810383F"/>
    <w:rsid w:val="782D6378"/>
    <w:rsid w:val="78342882"/>
    <w:rsid w:val="783C4375"/>
    <w:rsid w:val="78401BED"/>
    <w:rsid w:val="78424D27"/>
    <w:rsid w:val="784716B0"/>
    <w:rsid w:val="785C33EE"/>
    <w:rsid w:val="785D5961"/>
    <w:rsid w:val="785E786E"/>
    <w:rsid w:val="78683763"/>
    <w:rsid w:val="7869218E"/>
    <w:rsid w:val="786C58F7"/>
    <w:rsid w:val="78803604"/>
    <w:rsid w:val="788D38F3"/>
    <w:rsid w:val="789F6F4C"/>
    <w:rsid w:val="78AD22F7"/>
    <w:rsid w:val="78B12F53"/>
    <w:rsid w:val="78BC34CE"/>
    <w:rsid w:val="78BD00CF"/>
    <w:rsid w:val="78E66F77"/>
    <w:rsid w:val="78E87EDF"/>
    <w:rsid w:val="78F63493"/>
    <w:rsid w:val="79075957"/>
    <w:rsid w:val="79094355"/>
    <w:rsid w:val="79261D56"/>
    <w:rsid w:val="79286B50"/>
    <w:rsid w:val="7932068A"/>
    <w:rsid w:val="79331F7B"/>
    <w:rsid w:val="79383E5A"/>
    <w:rsid w:val="79394728"/>
    <w:rsid w:val="795B0553"/>
    <w:rsid w:val="795F2613"/>
    <w:rsid w:val="796A4FB6"/>
    <w:rsid w:val="799C11C8"/>
    <w:rsid w:val="79A00054"/>
    <w:rsid w:val="79A5117D"/>
    <w:rsid w:val="79AA5D09"/>
    <w:rsid w:val="79B51060"/>
    <w:rsid w:val="79BF3A74"/>
    <w:rsid w:val="79D2716F"/>
    <w:rsid w:val="79E305AA"/>
    <w:rsid w:val="79E33C9F"/>
    <w:rsid w:val="79E50657"/>
    <w:rsid w:val="79EF0132"/>
    <w:rsid w:val="79FF16A2"/>
    <w:rsid w:val="7A0E2E80"/>
    <w:rsid w:val="7A143A1D"/>
    <w:rsid w:val="7A273232"/>
    <w:rsid w:val="7A2F7459"/>
    <w:rsid w:val="7A40625F"/>
    <w:rsid w:val="7A410813"/>
    <w:rsid w:val="7A4649E5"/>
    <w:rsid w:val="7A511915"/>
    <w:rsid w:val="7A56078E"/>
    <w:rsid w:val="7A565A44"/>
    <w:rsid w:val="7A624F41"/>
    <w:rsid w:val="7A6D0DB6"/>
    <w:rsid w:val="7A6E3315"/>
    <w:rsid w:val="7A7253DE"/>
    <w:rsid w:val="7A8004BC"/>
    <w:rsid w:val="7A975ADB"/>
    <w:rsid w:val="7A97784F"/>
    <w:rsid w:val="7A9D65DE"/>
    <w:rsid w:val="7A9F7ACB"/>
    <w:rsid w:val="7AA60957"/>
    <w:rsid w:val="7AAC053C"/>
    <w:rsid w:val="7AB95E21"/>
    <w:rsid w:val="7AC5016B"/>
    <w:rsid w:val="7AC9485E"/>
    <w:rsid w:val="7AD535E2"/>
    <w:rsid w:val="7AD60201"/>
    <w:rsid w:val="7AD90282"/>
    <w:rsid w:val="7ADE5E9D"/>
    <w:rsid w:val="7AE1660A"/>
    <w:rsid w:val="7AE83109"/>
    <w:rsid w:val="7AFC36D2"/>
    <w:rsid w:val="7B08131C"/>
    <w:rsid w:val="7B1632D0"/>
    <w:rsid w:val="7B191CEA"/>
    <w:rsid w:val="7B294A53"/>
    <w:rsid w:val="7B352A9E"/>
    <w:rsid w:val="7B37451E"/>
    <w:rsid w:val="7B4016BF"/>
    <w:rsid w:val="7B460056"/>
    <w:rsid w:val="7B53390A"/>
    <w:rsid w:val="7B563257"/>
    <w:rsid w:val="7B5C70AF"/>
    <w:rsid w:val="7B654CB0"/>
    <w:rsid w:val="7B6F06B9"/>
    <w:rsid w:val="7B723BF7"/>
    <w:rsid w:val="7B7F3184"/>
    <w:rsid w:val="7B8E5F95"/>
    <w:rsid w:val="7B965386"/>
    <w:rsid w:val="7B974AD5"/>
    <w:rsid w:val="7B9C0D11"/>
    <w:rsid w:val="7B9C3C82"/>
    <w:rsid w:val="7BA0047E"/>
    <w:rsid w:val="7BB865B9"/>
    <w:rsid w:val="7BBD59F5"/>
    <w:rsid w:val="7BBE0477"/>
    <w:rsid w:val="7BC16331"/>
    <w:rsid w:val="7BD95B28"/>
    <w:rsid w:val="7BDF11DE"/>
    <w:rsid w:val="7BE46E0E"/>
    <w:rsid w:val="7BEF3763"/>
    <w:rsid w:val="7BFE1657"/>
    <w:rsid w:val="7C0A5571"/>
    <w:rsid w:val="7C0D5C2E"/>
    <w:rsid w:val="7C145551"/>
    <w:rsid w:val="7C1F7FD0"/>
    <w:rsid w:val="7C200CC3"/>
    <w:rsid w:val="7C214C0C"/>
    <w:rsid w:val="7C3849AF"/>
    <w:rsid w:val="7C403F04"/>
    <w:rsid w:val="7C406ADC"/>
    <w:rsid w:val="7C497178"/>
    <w:rsid w:val="7C4C721D"/>
    <w:rsid w:val="7C6555FE"/>
    <w:rsid w:val="7C695BE3"/>
    <w:rsid w:val="7C893635"/>
    <w:rsid w:val="7C8F6446"/>
    <w:rsid w:val="7C922C2A"/>
    <w:rsid w:val="7C9D1FBB"/>
    <w:rsid w:val="7CA0570C"/>
    <w:rsid w:val="7CA759B2"/>
    <w:rsid w:val="7CAE39E8"/>
    <w:rsid w:val="7CAF7D2C"/>
    <w:rsid w:val="7CB430B7"/>
    <w:rsid w:val="7CB83674"/>
    <w:rsid w:val="7CBE5603"/>
    <w:rsid w:val="7CC04370"/>
    <w:rsid w:val="7CCA6553"/>
    <w:rsid w:val="7CCB0AA7"/>
    <w:rsid w:val="7CE02405"/>
    <w:rsid w:val="7CE61960"/>
    <w:rsid w:val="7CEE7B58"/>
    <w:rsid w:val="7CF857D2"/>
    <w:rsid w:val="7D076113"/>
    <w:rsid w:val="7D107675"/>
    <w:rsid w:val="7D1F1685"/>
    <w:rsid w:val="7D2504FE"/>
    <w:rsid w:val="7D2934F3"/>
    <w:rsid w:val="7D480EC8"/>
    <w:rsid w:val="7D49343E"/>
    <w:rsid w:val="7D4B2A64"/>
    <w:rsid w:val="7D521CD4"/>
    <w:rsid w:val="7D5E405F"/>
    <w:rsid w:val="7D6665B8"/>
    <w:rsid w:val="7D7A003F"/>
    <w:rsid w:val="7D7A54C6"/>
    <w:rsid w:val="7D89502B"/>
    <w:rsid w:val="7D8B095D"/>
    <w:rsid w:val="7D9B0404"/>
    <w:rsid w:val="7DAD0BB9"/>
    <w:rsid w:val="7DBF76B0"/>
    <w:rsid w:val="7DC14596"/>
    <w:rsid w:val="7DD2558C"/>
    <w:rsid w:val="7DD8688C"/>
    <w:rsid w:val="7DDD6A72"/>
    <w:rsid w:val="7DEC2255"/>
    <w:rsid w:val="7DEE7C20"/>
    <w:rsid w:val="7DF77C45"/>
    <w:rsid w:val="7DFF735E"/>
    <w:rsid w:val="7E0E4C8C"/>
    <w:rsid w:val="7E221496"/>
    <w:rsid w:val="7E3151E8"/>
    <w:rsid w:val="7E3D59CB"/>
    <w:rsid w:val="7E472AE0"/>
    <w:rsid w:val="7E555E60"/>
    <w:rsid w:val="7E62744C"/>
    <w:rsid w:val="7E750B25"/>
    <w:rsid w:val="7E810861"/>
    <w:rsid w:val="7E987E6F"/>
    <w:rsid w:val="7E9F5FFF"/>
    <w:rsid w:val="7EA46470"/>
    <w:rsid w:val="7EC55313"/>
    <w:rsid w:val="7EDB1C0E"/>
    <w:rsid w:val="7EE21763"/>
    <w:rsid w:val="7EE371F3"/>
    <w:rsid w:val="7EEE0FF9"/>
    <w:rsid w:val="7EEE16E6"/>
    <w:rsid w:val="7EF64E69"/>
    <w:rsid w:val="7EFE65D7"/>
    <w:rsid w:val="7F0E0CAB"/>
    <w:rsid w:val="7F226CE0"/>
    <w:rsid w:val="7F237116"/>
    <w:rsid w:val="7F262006"/>
    <w:rsid w:val="7F2872B6"/>
    <w:rsid w:val="7F321714"/>
    <w:rsid w:val="7F361B39"/>
    <w:rsid w:val="7F392F0B"/>
    <w:rsid w:val="7F4F4660"/>
    <w:rsid w:val="7F544DC5"/>
    <w:rsid w:val="7F5E2ECC"/>
    <w:rsid w:val="7F6129D8"/>
    <w:rsid w:val="7F64541F"/>
    <w:rsid w:val="7F785D7B"/>
    <w:rsid w:val="7F847E5D"/>
    <w:rsid w:val="7F875CB3"/>
    <w:rsid w:val="7F9A528E"/>
    <w:rsid w:val="7FA0249F"/>
    <w:rsid w:val="7FA106C9"/>
    <w:rsid w:val="7FA57403"/>
    <w:rsid w:val="7FA90379"/>
    <w:rsid w:val="7FB77F4A"/>
    <w:rsid w:val="7FC74347"/>
    <w:rsid w:val="7FCE30CC"/>
    <w:rsid w:val="7FE1493B"/>
    <w:rsid w:val="7FE46F32"/>
    <w:rsid w:val="7FEA54E6"/>
    <w:rsid w:val="7FEE0FFE"/>
    <w:rsid w:val="7FF05E95"/>
    <w:rsid w:val="7FFD0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link w:val="51"/>
    <w:qFormat/>
    <w:uiPriority w:val="0"/>
    <w:pPr>
      <w:keepNext/>
      <w:keepLines/>
      <w:tabs>
        <w:tab w:val="left" w:pos="720"/>
        <w:tab w:val="left" w:pos="1260"/>
      </w:tabs>
      <w:adjustRightInd w:val="0"/>
      <w:spacing w:before="340" w:after="330" w:line="578" w:lineRule="atLeast"/>
      <w:ind w:left="972" w:hanging="432"/>
      <w:jc w:val="left"/>
      <w:textAlignment w:val="baseline"/>
      <w:outlineLvl w:val="0"/>
    </w:pPr>
    <w:rPr>
      <w:b/>
      <w:kern w:val="44"/>
      <w:sz w:val="30"/>
    </w:rPr>
  </w:style>
  <w:style w:type="paragraph" w:styleId="5">
    <w:name w:val="heading 2"/>
    <w:basedOn w:val="1"/>
    <w:next w:val="6"/>
    <w:link w:val="52"/>
    <w:qFormat/>
    <w:uiPriority w:val="0"/>
    <w:pPr>
      <w:keepNext/>
      <w:keepLines/>
      <w:tabs>
        <w:tab w:val="left" w:pos="576"/>
        <w:tab w:val="left" w:pos="1296"/>
      </w:tabs>
      <w:adjustRightInd w:val="0"/>
      <w:spacing w:before="120" w:after="120" w:line="416" w:lineRule="atLeast"/>
      <w:ind w:left="1296" w:hanging="576"/>
      <w:jc w:val="left"/>
      <w:textAlignment w:val="baseline"/>
      <w:outlineLvl w:val="1"/>
    </w:pPr>
    <w:rPr>
      <w:rFonts w:ascii="宋体" w:hAnsi="Arial" w:eastAsia="黑体"/>
      <w:b/>
      <w:kern w:val="0"/>
      <w:sz w:val="28"/>
    </w:rPr>
  </w:style>
  <w:style w:type="paragraph" w:styleId="7">
    <w:name w:val="heading 3"/>
    <w:basedOn w:val="1"/>
    <w:next w:val="1"/>
    <w:link w:val="53"/>
    <w:qFormat/>
    <w:uiPriority w:val="0"/>
    <w:pPr>
      <w:keepNext/>
      <w:keepLines/>
      <w:tabs>
        <w:tab w:val="left" w:pos="720"/>
        <w:tab w:val="left" w:pos="1260"/>
      </w:tabs>
      <w:adjustRightInd w:val="0"/>
      <w:spacing w:before="260" w:after="260" w:line="416" w:lineRule="atLeast"/>
      <w:ind w:left="1260" w:hanging="720"/>
      <w:jc w:val="left"/>
      <w:textAlignment w:val="baseline"/>
      <w:outlineLvl w:val="2"/>
    </w:pPr>
    <w:rPr>
      <w:rFonts w:eastAsia="黑体"/>
      <w:b/>
      <w:kern w:val="0"/>
      <w:sz w:val="24"/>
    </w:rPr>
  </w:style>
  <w:style w:type="paragraph" w:styleId="8">
    <w:name w:val="heading 4"/>
    <w:basedOn w:val="1"/>
    <w:next w:val="1"/>
    <w:link w:val="54"/>
    <w:qFormat/>
    <w:uiPriority w:val="0"/>
    <w:pPr>
      <w:keepNext/>
      <w:keepLines/>
      <w:tabs>
        <w:tab w:val="left" w:pos="864"/>
        <w:tab w:val="left" w:pos="1404"/>
      </w:tabs>
      <w:adjustRightInd w:val="0"/>
      <w:spacing w:before="280" w:after="290" w:line="376" w:lineRule="atLeast"/>
      <w:ind w:left="1404" w:hanging="864"/>
      <w:jc w:val="left"/>
      <w:textAlignment w:val="baseline"/>
      <w:outlineLvl w:val="3"/>
    </w:pPr>
    <w:rPr>
      <w:rFonts w:ascii="Arial" w:hAnsi="Arial" w:eastAsia="黑体"/>
      <w:b/>
      <w:kern w:val="0"/>
      <w:sz w:val="28"/>
    </w:rPr>
  </w:style>
  <w:style w:type="paragraph" w:styleId="9">
    <w:name w:val="heading 5"/>
    <w:basedOn w:val="1"/>
    <w:next w:val="1"/>
    <w:link w:val="55"/>
    <w:qFormat/>
    <w:uiPriority w:val="9"/>
    <w:pPr>
      <w:keepNext/>
      <w:keepLines/>
      <w:tabs>
        <w:tab w:val="left" w:pos="1008"/>
        <w:tab w:val="left" w:pos="1548"/>
      </w:tabs>
      <w:adjustRightInd w:val="0"/>
      <w:spacing w:before="280" w:after="290" w:line="376" w:lineRule="atLeast"/>
      <w:ind w:left="1548" w:hanging="1008"/>
      <w:jc w:val="left"/>
      <w:textAlignment w:val="baseline"/>
      <w:outlineLvl w:val="4"/>
    </w:pPr>
    <w:rPr>
      <w:b/>
      <w:kern w:val="0"/>
      <w:sz w:val="28"/>
    </w:rPr>
  </w:style>
  <w:style w:type="paragraph" w:styleId="10">
    <w:name w:val="heading 6"/>
    <w:basedOn w:val="1"/>
    <w:next w:val="1"/>
    <w:link w:val="56"/>
    <w:qFormat/>
    <w:uiPriority w:val="0"/>
    <w:pPr>
      <w:keepNext/>
      <w:keepLines/>
      <w:tabs>
        <w:tab w:val="left" w:pos="1152"/>
        <w:tab w:val="left" w:pos="1692"/>
      </w:tabs>
      <w:adjustRightInd w:val="0"/>
      <w:spacing w:before="240" w:after="64" w:line="320" w:lineRule="atLeast"/>
      <w:ind w:left="1692" w:hanging="1152"/>
      <w:jc w:val="left"/>
      <w:textAlignment w:val="baseline"/>
      <w:outlineLvl w:val="5"/>
    </w:pPr>
    <w:rPr>
      <w:rFonts w:ascii="Arial" w:hAnsi="Arial" w:eastAsia="黑体"/>
      <w:b/>
      <w:kern w:val="0"/>
      <w:sz w:val="24"/>
    </w:rPr>
  </w:style>
  <w:style w:type="paragraph" w:styleId="11">
    <w:name w:val="heading 7"/>
    <w:basedOn w:val="1"/>
    <w:next w:val="1"/>
    <w:link w:val="57"/>
    <w:qFormat/>
    <w:uiPriority w:val="0"/>
    <w:pPr>
      <w:keepNext/>
      <w:keepLines/>
      <w:tabs>
        <w:tab w:val="left" w:pos="1296"/>
        <w:tab w:val="left" w:pos="1836"/>
      </w:tabs>
      <w:adjustRightInd w:val="0"/>
      <w:spacing w:before="240" w:after="64" w:line="320" w:lineRule="atLeast"/>
      <w:ind w:left="1836" w:hanging="1296"/>
      <w:jc w:val="left"/>
      <w:textAlignment w:val="baseline"/>
      <w:outlineLvl w:val="6"/>
    </w:pPr>
    <w:rPr>
      <w:b/>
      <w:kern w:val="0"/>
      <w:sz w:val="24"/>
    </w:rPr>
  </w:style>
  <w:style w:type="paragraph" w:styleId="12">
    <w:name w:val="heading 8"/>
    <w:basedOn w:val="1"/>
    <w:next w:val="1"/>
    <w:link w:val="58"/>
    <w:qFormat/>
    <w:uiPriority w:val="0"/>
    <w:pPr>
      <w:keepNext/>
      <w:keepLines/>
      <w:tabs>
        <w:tab w:val="left" w:pos="1440"/>
        <w:tab w:val="left" w:pos="1980"/>
      </w:tabs>
      <w:adjustRightInd w:val="0"/>
      <w:spacing w:before="240" w:after="64" w:line="320" w:lineRule="atLeast"/>
      <w:ind w:left="1980" w:hanging="1440"/>
      <w:jc w:val="left"/>
      <w:textAlignment w:val="baseline"/>
      <w:outlineLvl w:val="7"/>
    </w:pPr>
    <w:rPr>
      <w:rFonts w:ascii="Arial" w:hAnsi="Arial" w:eastAsia="黑体"/>
      <w:kern w:val="0"/>
      <w:sz w:val="24"/>
    </w:rPr>
  </w:style>
  <w:style w:type="paragraph" w:styleId="13">
    <w:name w:val="heading 9"/>
    <w:basedOn w:val="1"/>
    <w:next w:val="1"/>
    <w:link w:val="59"/>
    <w:qFormat/>
    <w:uiPriority w:val="0"/>
    <w:pPr>
      <w:keepNext/>
      <w:keepLines/>
      <w:tabs>
        <w:tab w:val="left" w:pos="1584"/>
        <w:tab w:val="left" w:pos="2124"/>
      </w:tabs>
      <w:adjustRightInd w:val="0"/>
      <w:spacing w:before="240" w:after="64" w:line="320" w:lineRule="atLeast"/>
      <w:ind w:left="2124" w:hanging="1584"/>
      <w:jc w:val="left"/>
      <w:textAlignment w:val="baseline"/>
      <w:outlineLvl w:val="8"/>
    </w:pPr>
    <w:rPr>
      <w:rFonts w:ascii="Arial" w:hAnsi="Arial" w:eastAsia="黑体"/>
      <w:kern w:val="0"/>
      <w:sz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8"/>
    <w:qFormat/>
    <w:uiPriority w:val="0"/>
    <w:rPr>
      <w:sz w:val="24"/>
      <w:szCs w:val="24"/>
    </w:rPr>
  </w:style>
  <w:style w:type="paragraph" w:styleId="3">
    <w:name w:val="Body Text 2"/>
    <w:basedOn w:val="1"/>
    <w:qFormat/>
    <w:uiPriority w:val="0"/>
    <w:pPr>
      <w:spacing w:line="360" w:lineRule="atLeast"/>
      <w:jc w:val="center"/>
    </w:pPr>
    <w:rPr>
      <w:rFonts w:ascii="仿宋_GB2312" w:hAnsi="Dotum" w:eastAsia="仿宋_GB2312"/>
      <w:sz w:val="28"/>
    </w:rPr>
  </w:style>
  <w:style w:type="paragraph" w:styleId="6">
    <w:name w:val="Normal Indent"/>
    <w:basedOn w:val="1"/>
    <w:qFormat/>
    <w:uiPriority w:val="0"/>
    <w:pPr>
      <w:ind w:firstLine="420"/>
    </w:pPr>
    <w:rPr>
      <w:sz w:val="24"/>
    </w:rPr>
  </w:style>
  <w:style w:type="paragraph" w:styleId="14">
    <w:name w:val="toc 7"/>
    <w:basedOn w:val="1"/>
    <w:next w:val="1"/>
    <w:qFormat/>
    <w:uiPriority w:val="0"/>
    <w:pPr>
      <w:ind w:left="1260"/>
      <w:jc w:val="left"/>
    </w:pPr>
    <w:rPr>
      <w:sz w:val="18"/>
    </w:rPr>
  </w:style>
  <w:style w:type="paragraph" w:styleId="15">
    <w:name w:val="caption"/>
    <w:basedOn w:val="1"/>
    <w:next w:val="1"/>
    <w:qFormat/>
    <w:uiPriority w:val="35"/>
    <w:rPr>
      <w:rFonts w:ascii="Cambria" w:hAnsi="Cambria" w:eastAsia="黑体"/>
      <w:sz w:val="20"/>
    </w:rPr>
  </w:style>
  <w:style w:type="paragraph" w:styleId="16">
    <w:name w:val="List Bullet"/>
    <w:basedOn w:val="1"/>
    <w:link w:val="68"/>
    <w:qFormat/>
    <w:uiPriority w:val="0"/>
    <w:pPr>
      <w:tabs>
        <w:tab w:val="left" w:pos="360"/>
      </w:tabs>
      <w:ind w:left="360" w:hanging="360"/>
    </w:pPr>
    <w:rPr>
      <w:kern w:val="0"/>
      <w:sz w:val="20"/>
    </w:rPr>
  </w:style>
  <w:style w:type="paragraph" w:styleId="17">
    <w:name w:val="Document Map"/>
    <w:basedOn w:val="1"/>
    <w:semiHidden/>
    <w:qFormat/>
    <w:uiPriority w:val="0"/>
    <w:pPr>
      <w:shd w:val="clear" w:color="auto" w:fill="000080"/>
      <w:spacing w:line="360" w:lineRule="auto"/>
      <w:ind w:firstLine="200" w:firstLineChars="200"/>
    </w:pPr>
    <w:rPr>
      <w:sz w:val="24"/>
      <w:szCs w:val="24"/>
    </w:rPr>
  </w:style>
  <w:style w:type="paragraph" w:styleId="18">
    <w:name w:val="annotation text"/>
    <w:basedOn w:val="1"/>
    <w:link w:val="209"/>
    <w:unhideWhenUsed/>
    <w:qFormat/>
    <w:uiPriority w:val="99"/>
    <w:pPr>
      <w:jc w:val="left"/>
    </w:pPr>
    <w:rPr>
      <w:szCs w:val="22"/>
    </w:rPr>
  </w:style>
  <w:style w:type="paragraph" w:styleId="19">
    <w:name w:val="index 6"/>
    <w:basedOn w:val="1"/>
    <w:next w:val="1"/>
    <w:qFormat/>
    <w:uiPriority w:val="99"/>
    <w:pPr>
      <w:ind w:left="2100"/>
    </w:pPr>
  </w:style>
  <w:style w:type="paragraph" w:styleId="20">
    <w:name w:val="Body Text 3"/>
    <w:basedOn w:val="1"/>
    <w:qFormat/>
    <w:uiPriority w:val="0"/>
    <w:pPr>
      <w:spacing w:after="120" w:line="360" w:lineRule="auto"/>
      <w:ind w:firstLine="200" w:firstLineChars="200"/>
    </w:pPr>
    <w:rPr>
      <w:sz w:val="16"/>
      <w:szCs w:val="16"/>
    </w:rPr>
  </w:style>
  <w:style w:type="paragraph" w:styleId="21">
    <w:name w:val="Body Text Indent"/>
    <w:basedOn w:val="1"/>
    <w:link w:val="86"/>
    <w:qFormat/>
    <w:uiPriority w:val="0"/>
    <w:pPr>
      <w:spacing w:line="360" w:lineRule="auto"/>
      <w:ind w:firstLine="480" w:firstLineChars="200"/>
    </w:pPr>
    <w:rPr>
      <w:rFonts w:ascii="宋体" w:hAnsi="宋体"/>
      <w:sz w:val="24"/>
      <w:szCs w:val="24"/>
    </w:rPr>
  </w:style>
  <w:style w:type="paragraph" w:styleId="22">
    <w:name w:val="List 2"/>
    <w:basedOn w:val="1"/>
    <w:qFormat/>
    <w:uiPriority w:val="0"/>
    <w:pPr>
      <w:widowControl/>
      <w:adjustRightInd w:val="0"/>
      <w:snapToGrid w:val="0"/>
      <w:spacing w:before="100" w:beforeAutospacing="1" w:after="200"/>
      <w:ind w:left="100" w:leftChars="200" w:hanging="200" w:hangingChars="200"/>
      <w:contextualSpacing/>
      <w:jc w:val="left"/>
    </w:pPr>
    <w:rPr>
      <w:rFonts w:ascii="Tahoma" w:hAnsi="Tahoma" w:eastAsia="微软雅黑"/>
      <w:kern w:val="0"/>
      <w:sz w:val="22"/>
      <w:szCs w:val="22"/>
    </w:rPr>
  </w:style>
  <w:style w:type="paragraph" w:styleId="23">
    <w:name w:val="toc 5"/>
    <w:basedOn w:val="1"/>
    <w:next w:val="1"/>
    <w:qFormat/>
    <w:uiPriority w:val="0"/>
    <w:pPr>
      <w:ind w:left="840"/>
      <w:jc w:val="left"/>
    </w:pPr>
    <w:rPr>
      <w:sz w:val="18"/>
    </w:rPr>
  </w:style>
  <w:style w:type="paragraph" w:styleId="24">
    <w:name w:val="toc 3"/>
    <w:basedOn w:val="1"/>
    <w:next w:val="1"/>
    <w:qFormat/>
    <w:uiPriority w:val="0"/>
    <w:pPr>
      <w:ind w:left="420" w:leftChars="200"/>
      <w:jc w:val="left"/>
    </w:pPr>
    <w:rPr>
      <w:rFonts w:ascii="Arial" w:hAnsi="Arial"/>
    </w:rPr>
  </w:style>
  <w:style w:type="paragraph" w:styleId="25">
    <w:name w:val="Plain Text"/>
    <w:basedOn w:val="1"/>
    <w:next w:val="1"/>
    <w:link w:val="93"/>
    <w:qFormat/>
    <w:uiPriority w:val="0"/>
    <w:rPr>
      <w:rFonts w:ascii="宋体" w:hAnsi="Courier New"/>
      <w:sz w:val="11"/>
    </w:rPr>
  </w:style>
  <w:style w:type="paragraph" w:styleId="26">
    <w:name w:val="toc 8"/>
    <w:basedOn w:val="1"/>
    <w:next w:val="1"/>
    <w:qFormat/>
    <w:uiPriority w:val="0"/>
    <w:pPr>
      <w:ind w:left="1470"/>
      <w:jc w:val="left"/>
    </w:pPr>
    <w:rPr>
      <w:sz w:val="18"/>
    </w:rPr>
  </w:style>
  <w:style w:type="paragraph" w:styleId="27">
    <w:name w:val="Date"/>
    <w:basedOn w:val="1"/>
    <w:next w:val="1"/>
    <w:link w:val="70"/>
    <w:qFormat/>
    <w:uiPriority w:val="0"/>
    <w:pPr>
      <w:ind w:left="100" w:leftChars="2500"/>
    </w:pPr>
    <w:rPr>
      <w:rFonts w:ascii="仿宋_GB2312" w:eastAsia="仿宋_GB2312"/>
      <w:color w:val="000000"/>
      <w:kern w:val="0"/>
      <w:sz w:val="28"/>
    </w:rPr>
  </w:style>
  <w:style w:type="paragraph" w:styleId="28">
    <w:name w:val="Body Text Indent 2"/>
    <w:basedOn w:val="1"/>
    <w:qFormat/>
    <w:uiPriority w:val="0"/>
    <w:pPr>
      <w:spacing w:line="360" w:lineRule="auto"/>
      <w:ind w:left="840" w:leftChars="400" w:firstLine="480" w:firstLineChars="200"/>
    </w:pPr>
    <w:rPr>
      <w:sz w:val="24"/>
    </w:rPr>
  </w:style>
  <w:style w:type="paragraph" w:styleId="29">
    <w:name w:val="Balloon Text"/>
    <w:basedOn w:val="1"/>
    <w:link w:val="217"/>
    <w:qFormat/>
    <w:uiPriority w:val="99"/>
    <w:pPr>
      <w:spacing w:line="360" w:lineRule="auto"/>
      <w:ind w:firstLine="200" w:firstLineChars="200"/>
    </w:pPr>
    <w:rPr>
      <w:sz w:val="18"/>
      <w:szCs w:val="18"/>
    </w:rPr>
  </w:style>
  <w:style w:type="paragraph" w:styleId="30">
    <w:name w:val="footer"/>
    <w:basedOn w:val="1"/>
    <w:link w:val="87"/>
    <w:qFormat/>
    <w:uiPriority w:val="99"/>
    <w:pPr>
      <w:tabs>
        <w:tab w:val="center" w:pos="4153"/>
        <w:tab w:val="right" w:pos="8306"/>
      </w:tabs>
      <w:snapToGrid w:val="0"/>
      <w:jc w:val="left"/>
    </w:pPr>
    <w:rPr>
      <w:sz w:val="18"/>
    </w:rPr>
  </w:style>
  <w:style w:type="paragraph" w:styleId="31">
    <w:name w:val="header"/>
    <w:basedOn w:val="1"/>
    <w:link w:val="91"/>
    <w:qFormat/>
    <w:uiPriority w:val="99"/>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pPr>
      <w:spacing w:before="120" w:after="120" w:line="360" w:lineRule="auto"/>
      <w:ind w:firstLine="200" w:firstLineChars="200"/>
      <w:jc w:val="left"/>
    </w:pPr>
    <w:rPr>
      <w:b/>
      <w:bCs/>
      <w:caps/>
      <w:sz w:val="20"/>
    </w:rPr>
  </w:style>
  <w:style w:type="paragraph" w:styleId="33">
    <w:name w:val="toc 4"/>
    <w:basedOn w:val="1"/>
    <w:next w:val="1"/>
    <w:qFormat/>
    <w:uiPriority w:val="0"/>
    <w:pPr>
      <w:tabs>
        <w:tab w:val="left" w:pos="900"/>
        <w:tab w:val="left" w:pos="1050"/>
        <w:tab w:val="right" w:leader="dot" w:pos="9060"/>
      </w:tabs>
      <w:ind w:left="630" w:leftChars="300"/>
      <w:jc w:val="left"/>
    </w:pPr>
    <w:rPr>
      <w:rFonts w:ascii="Arial" w:hAnsi="Arial"/>
    </w:rPr>
  </w:style>
  <w:style w:type="paragraph" w:styleId="34">
    <w:name w:val="Subtitle"/>
    <w:basedOn w:val="1"/>
    <w:next w:val="1"/>
    <w:link w:val="218"/>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qFormat/>
    <w:uiPriority w:val="0"/>
    <w:pPr>
      <w:ind w:left="1050"/>
      <w:jc w:val="left"/>
    </w:pPr>
    <w:rPr>
      <w:sz w:val="18"/>
    </w:rPr>
  </w:style>
  <w:style w:type="paragraph" w:styleId="36">
    <w:name w:val="Body Text Indent 3"/>
    <w:basedOn w:val="1"/>
    <w:qFormat/>
    <w:uiPriority w:val="0"/>
    <w:pPr>
      <w:ind w:firstLine="480" w:firstLineChars="200"/>
    </w:pPr>
    <w:rPr>
      <w:sz w:val="24"/>
    </w:rPr>
  </w:style>
  <w:style w:type="paragraph" w:styleId="37">
    <w:name w:val="toc 2"/>
    <w:basedOn w:val="1"/>
    <w:next w:val="1"/>
    <w:qFormat/>
    <w:uiPriority w:val="39"/>
    <w:pPr>
      <w:ind w:left="100" w:leftChars="100"/>
      <w:jc w:val="left"/>
    </w:pPr>
    <w:rPr>
      <w:rFonts w:ascii="Arial" w:hAnsi="Arial"/>
    </w:rPr>
  </w:style>
  <w:style w:type="paragraph" w:styleId="38">
    <w:name w:val="toc 9"/>
    <w:basedOn w:val="1"/>
    <w:next w:val="1"/>
    <w:qFormat/>
    <w:uiPriority w:val="0"/>
    <w:pPr>
      <w:ind w:left="1680"/>
      <w:jc w:val="left"/>
    </w:pPr>
    <w:rPr>
      <w:sz w:val="18"/>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Title"/>
    <w:basedOn w:val="1"/>
    <w:link w:val="83"/>
    <w:qFormat/>
    <w:uiPriority w:val="0"/>
    <w:pPr>
      <w:spacing w:before="240" w:after="60"/>
      <w:ind w:left="425" w:hanging="425"/>
      <w:jc w:val="center"/>
      <w:outlineLvl w:val="0"/>
    </w:pPr>
    <w:rPr>
      <w:rFonts w:ascii="Arial" w:hAnsi="Arial" w:cs="Arial"/>
      <w:b/>
      <w:bCs/>
      <w:sz w:val="32"/>
      <w:szCs w:val="32"/>
    </w:rPr>
  </w:style>
  <w:style w:type="paragraph" w:styleId="42">
    <w:name w:val="Body Text First Indent"/>
    <w:basedOn w:val="2"/>
    <w:next w:val="1"/>
    <w:link w:val="208"/>
    <w:unhideWhenUsed/>
    <w:qFormat/>
    <w:uiPriority w:val="99"/>
    <w:pPr>
      <w:spacing w:after="120"/>
      <w:ind w:firstLine="420" w:firstLineChars="100"/>
    </w:pPr>
    <w:rPr>
      <w:sz w:val="21"/>
      <w:szCs w:val="22"/>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basedOn w:val="45"/>
    <w:qFormat/>
    <w:uiPriority w:val="99"/>
  </w:style>
  <w:style w:type="character" w:styleId="48">
    <w:name w:val="Hyperlink"/>
    <w:qFormat/>
    <w:uiPriority w:val="99"/>
    <w:rPr>
      <w:color w:val="0000FF"/>
      <w:u w:val="single"/>
    </w:rPr>
  </w:style>
  <w:style w:type="character" w:styleId="49">
    <w:name w:val="HTML Sample"/>
    <w:basedOn w:val="45"/>
    <w:unhideWhenUsed/>
    <w:qFormat/>
    <w:uiPriority w:val="99"/>
    <w:rPr>
      <w:rFonts w:ascii="宋体" w:hAnsi="宋体" w:eastAsia="宋体" w:cs="宋体"/>
    </w:rPr>
  </w:style>
  <w:style w:type="paragraph" w:styleId="50">
    <w:name w:val="List Paragraph"/>
    <w:basedOn w:val="1"/>
    <w:link w:val="98"/>
    <w:qFormat/>
    <w:uiPriority w:val="34"/>
    <w:pPr>
      <w:ind w:firstLine="420" w:firstLineChars="200"/>
    </w:pPr>
    <w:rPr>
      <w:szCs w:val="24"/>
    </w:rPr>
  </w:style>
  <w:style w:type="character" w:customStyle="1" w:styleId="51">
    <w:name w:val="标题 1 Char1"/>
    <w:link w:val="4"/>
    <w:qFormat/>
    <w:uiPriority w:val="0"/>
    <w:rPr>
      <w:b/>
      <w:kern w:val="44"/>
      <w:sz w:val="30"/>
    </w:rPr>
  </w:style>
  <w:style w:type="character" w:customStyle="1" w:styleId="52">
    <w:name w:val="标题 2 Char1"/>
    <w:link w:val="5"/>
    <w:qFormat/>
    <w:uiPriority w:val="0"/>
    <w:rPr>
      <w:rFonts w:ascii="宋体" w:hAnsi="Arial" w:eastAsia="黑体"/>
      <w:b/>
      <w:sz w:val="28"/>
    </w:rPr>
  </w:style>
  <w:style w:type="character" w:customStyle="1" w:styleId="53">
    <w:name w:val="标题 3 Char1"/>
    <w:link w:val="7"/>
    <w:qFormat/>
    <w:uiPriority w:val="0"/>
    <w:rPr>
      <w:rFonts w:eastAsia="黑体"/>
      <w:b/>
      <w:sz w:val="24"/>
    </w:rPr>
  </w:style>
  <w:style w:type="character" w:customStyle="1" w:styleId="54">
    <w:name w:val="标题 4 Char"/>
    <w:link w:val="8"/>
    <w:qFormat/>
    <w:uiPriority w:val="99"/>
    <w:rPr>
      <w:rFonts w:ascii="Arial" w:hAnsi="Arial" w:eastAsia="黑体"/>
      <w:b/>
      <w:sz w:val="28"/>
    </w:rPr>
  </w:style>
  <w:style w:type="character" w:customStyle="1" w:styleId="55">
    <w:name w:val="标题 5 Char"/>
    <w:link w:val="9"/>
    <w:qFormat/>
    <w:uiPriority w:val="9"/>
    <w:rPr>
      <w:b/>
      <w:sz w:val="28"/>
    </w:rPr>
  </w:style>
  <w:style w:type="character" w:customStyle="1" w:styleId="56">
    <w:name w:val="标题 6 Char"/>
    <w:link w:val="10"/>
    <w:qFormat/>
    <w:uiPriority w:val="0"/>
    <w:rPr>
      <w:rFonts w:ascii="Arial" w:hAnsi="Arial" w:eastAsia="黑体"/>
      <w:b/>
      <w:sz w:val="24"/>
    </w:rPr>
  </w:style>
  <w:style w:type="character" w:customStyle="1" w:styleId="57">
    <w:name w:val="标题 7 Char"/>
    <w:link w:val="11"/>
    <w:qFormat/>
    <w:uiPriority w:val="0"/>
    <w:rPr>
      <w:b/>
      <w:sz w:val="24"/>
    </w:rPr>
  </w:style>
  <w:style w:type="character" w:customStyle="1" w:styleId="58">
    <w:name w:val="标题 8 Char"/>
    <w:link w:val="12"/>
    <w:qFormat/>
    <w:uiPriority w:val="0"/>
    <w:rPr>
      <w:rFonts w:ascii="Arial" w:hAnsi="Arial" w:eastAsia="黑体"/>
      <w:sz w:val="24"/>
    </w:rPr>
  </w:style>
  <w:style w:type="character" w:customStyle="1" w:styleId="59">
    <w:name w:val="标题 9 Char"/>
    <w:link w:val="13"/>
    <w:qFormat/>
    <w:uiPriority w:val="0"/>
    <w:rPr>
      <w:rFonts w:ascii="Arial" w:hAnsi="Arial" w:eastAsia="黑体"/>
      <w:sz w:val="24"/>
    </w:rPr>
  </w:style>
  <w:style w:type="character" w:customStyle="1" w:styleId="60">
    <w:name w:val="访问过的超链接1"/>
    <w:qFormat/>
    <w:uiPriority w:val="0"/>
    <w:rPr>
      <w:color w:val="800080"/>
      <w:u w:val="single"/>
    </w:rPr>
  </w:style>
  <w:style w:type="character" w:customStyle="1" w:styleId="61">
    <w:name w:val="页眉字符"/>
    <w:qFormat/>
    <w:uiPriority w:val="0"/>
    <w:rPr>
      <w:rFonts w:eastAsia="宋体"/>
      <w:kern w:val="2"/>
      <w:sz w:val="18"/>
      <w:lang w:val="en-US" w:eastAsia="zh-CN"/>
    </w:rPr>
  </w:style>
  <w:style w:type="character" w:customStyle="1" w:styleId="62">
    <w:name w:val="Char Char2"/>
    <w:qFormat/>
    <w:uiPriority w:val="0"/>
    <w:rPr>
      <w:rFonts w:ascii="宋体" w:hAnsi="Courier New" w:eastAsia="宋体"/>
      <w:kern w:val="2"/>
      <w:sz w:val="11"/>
      <w:lang w:val="en-US" w:eastAsia="zh-CN" w:bidi="ar-SA"/>
    </w:rPr>
  </w:style>
  <w:style w:type="character" w:customStyle="1" w:styleId="63">
    <w:name w:val="font11"/>
    <w:basedOn w:val="45"/>
    <w:qFormat/>
    <w:uiPriority w:val="0"/>
    <w:rPr>
      <w:rFonts w:hint="default" w:ascii="Wingdings" w:hAnsi="Wingdings" w:cs="Wingdings"/>
      <w:color w:val="000000"/>
      <w:sz w:val="20"/>
      <w:szCs w:val="20"/>
    </w:rPr>
  </w:style>
  <w:style w:type="character" w:customStyle="1" w:styleId="64">
    <w:name w:val="Default Text Char"/>
    <w:link w:val="65"/>
    <w:qFormat/>
    <w:uiPriority w:val="0"/>
    <w:rPr>
      <w:color w:val="000000"/>
      <w:sz w:val="24"/>
      <w:lang w:val="en-US" w:eastAsia="zh-CN" w:bidi="ar-SA"/>
    </w:rPr>
  </w:style>
  <w:style w:type="paragraph" w:customStyle="1" w:styleId="65">
    <w:name w:val="Default Text"/>
    <w:basedOn w:val="66"/>
    <w:link w:val="64"/>
    <w:qFormat/>
    <w:uiPriority w:val="0"/>
    <w:pPr>
      <w:autoSpaceDE w:val="0"/>
      <w:autoSpaceDN w:val="0"/>
      <w:adjustRightInd w:val="0"/>
    </w:pPr>
    <w:rPr>
      <w:color w:val="000000"/>
      <w:sz w:val="24"/>
    </w:rPr>
  </w:style>
  <w:style w:type="paragraph" w:customStyle="1" w:styleId="66">
    <w:name w:val="正文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67">
    <w:name w:val="标题 4 Char1 Char Char Char Char Char Char Char Char Char Char Char Char Char Char Char Char Char Char Char Char Char Char Char Char Char Char Char Char Char Char Char Char Char Char Char Char Char Char Char Char Char Char Char Char Char Char Char Char"/>
    <w:qFormat/>
    <w:uiPriority w:val="0"/>
    <w:rPr>
      <w:rFonts w:ascii="宋体" w:hAnsi="宋体" w:eastAsia="宋体"/>
      <w:b/>
      <w:bCs/>
      <w:kern w:val="2"/>
      <w:sz w:val="24"/>
      <w:szCs w:val="24"/>
      <w:lang w:val="en-US" w:eastAsia="zh-CN" w:bidi="ar-SA"/>
    </w:rPr>
  </w:style>
  <w:style w:type="character" w:customStyle="1" w:styleId="68">
    <w:name w:val="列表项目符号 Char"/>
    <w:link w:val="16"/>
    <w:qFormat/>
    <w:uiPriority w:val="0"/>
  </w:style>
  <w:style w:type="character" w:customStyle="1" w:styleId="69">
    <w:name w:val="15"/>
    <w:qFormat/>
    <w:uiPriority w:val="0"/>
    <w:rPr>
      <w:rFonts w:hint="default" w:ascii="Times New Roman" w:hAnsi="Times New Roman" w:cs="Times New Roman"/>
      <w:b/>
      <w:bCs/>
    </w:rPr>
  </w:style>
  <w:style w:type="character" w:customStyle="1" w:styleId="70">
    <w:name w:val="日期 Char"/>
    <w:link w:val="27"/>
    <w:qFormat/>
    <w:uiPriority w:val="0"/>
    <w:rPr>
      <w:rFonts w:ascii="仿宋_GB2312" w:eastAsia="仿宋_GB2312"/>
      <w:color w:val="000000"/>
      <w:sz w:val="28"/>
    </w:rPr>
  </w:style>
  <w:style w:type="character" w:customStyle="1" w:styleId="71">
    <w:name w:val="font31"/>
    <w:qFormat/>
    <w:uiPriority w:val="0"/>
    <w:rPr>
      <w:rFonts w:hint="eastAsia" w:ascii="宋体" w:hAnsi="宋体" w:eastAsia="宋体" w:cs="宋体"/>
      <w:color w:val="000000"/>
      <w:sz w:val="20"/>
      <w:szCs w:val="20"/>
    </w:rPr>
  </w:style>
  <w:style w:type="character" w:customStyle="1" w:styleId="72">
    <w:name w:val="样式1 Char"/>
    <w:link w:val="73"/>
    <w:qFormat/>
    <w:uiPriority w:val="0"/>
    <w:rPr>
      <w:sz w:val="24"/>
    </w:rPr>
  </w:style>
  <w:style w:type="paragraph" w:customStyle="1" w:styleId="73">
    <w:name w:val="样式1"/>
    <w:basedOn w:val="5"/>
    <w:link w:val="72"/>
    <w:qFormat/>
    <w:uiPriority w:val="0"/>
    <w:pPr>
      <w:keepNext w:val="0"/>
      <w:adjustRightInd/>
      <w:spacing w:before="0" w:after="0" w:line="240" w:lineRule="auto"/>
      <w:ind w:left="576"/>
      <w:jc w:val="both"/>
      <w:textAlignment w:val="auto"/>
    </w:pPr>
    <w:rPr>
      <w:rFonts w:ascii="Calibri" w:hAnsi="Calibri" w:eastAsia="宋体"/>
      <w:b w:val="0"/>
      <w:sz w:val="24"/>
    </w:rPr>
  </w:style>
  <w:style w:type="character" w:customStyle="1" w:styleId="74">
    <w:name w:val="标题 3 Char Char"/>
    <w:qFormat/>
    <w:uiPriority w:val="0"/>
    <w:rPr>
      <w:rFonts w:ascii="Arial" w:hAnsi="Arial" w:eastAsia="宋体"/>
      <w:b/>
      <w:bCs/>
      <w:kern w:val="2"/>
      <w:sz w:val="24"/>
      <w:szCs w:val="32"/>
      <w:lang w:val="en-US" w:eastAsia="zh-CN" w:bidi="ar-SA"/>
    </w:rPr>
  </w:style>
  <w:style w:type="character" w:customStyle="1" w:styleId="75">
    <w:name w:val="标3 Char"/>
    <w:link w:val="76"/>
    <w:qFormat/>
    <w:uiPriority w:val="0"/>
    <w:rPr>
      <w:rFonts w:ascii="Arial Narrow" w:hAnsi="Arial Narrow" w:eastAsia="仿宋_GB2312"/>
      <w:kern w:val="2"/>
      <w:sz w:val="24"/>
      <w:szCs w:val="24"/>
    </w:rPr>
  </w:style>
  <w:style w:type="paragraph" w:customStyle="1" w:styleId="76">
    <w:name w:val="标3"/>
    <w:basedOn w:val="1"/>
    <w:link w:val="75"/>
    <w:qFormat/>
    <w:uiPriority w:val="0"/>
    <w:pPr>
      <w:tabs>
        <w:tab w:val="left" w:pos="1224"/>
        <w:tab w:val="left" w:pos="1260"/>
      </w:tabs>
      <w:adjustRightInd w:val="0"/>
      <w:snapToGrid w:val="0"/>
      <w:spacing w:beforeLines="50"/>
      <w:ind w:left="1260" w:hanging="720"/>
      <w:outlineLvl w:val="2"/>
    </w:pPr>
    <w:rPr>
      <w:rFonts w:ascii="Arial Narrow" w:hAnsi="Arial Narrow" w:eastAsia="仿宋_GB2312"/>
      <w:sz w:val="24"/>
      <w:szCs w:val="24"/>
    </w:rPr>
  </w:style>
  <w:style w:type="character" w:customStyle="1" w:styleId="77">
    <w:name w:val="页码1"/>
    <w:basedOn w:val="45"/>
    <w:qFormat/>
    <w:uiPriority w:val="0"/>
  </w:style>
  <w:style w:type="character" w:customStyle="1" w:styleId="78">
    <w:name w:val="正文文本 Char"/>
    <w:link w:val="2"/>
    <w:qFormat/>
    <w:uiPriority w:val="0"/>
    <w:rPr>
      <w:rFonts w:eastAsia="宋体"/>
      <w:kern w:val="2"/>
      <w:sz w:val="24"/>
      <w:szCs w:val="24"/>
      <w:lang w:val="en-US" w:eastAsia="zh-CN" w:bidi="ar-SA"/>
    </w:rPr>
  </w:style>
  <w:style w:type="character" w:customStyle="1" w:styleId="79">
    <w:name w:val="标题 2 Char"/>
    <w:qFormat/>
    <w:uiPriority w:val="0"/>
    <w:rPr>
      <w:rFonts w:eastAsia="黑体"/>
      <w:sz w:val="21"/>
      <w:szCs w:val="21"/>
      <w:lang w:val="en-US" w:eastAsia="zh-CN" w:bidi="ar-SA"/>
    </w:rPr>
  </w:style>
  <w:style w:type="character" w:customStyle="1" w:styleId="80">
    <w:name w:val="标1 Char Char"/>
    <w:link w:val="81"/>
    <w:qFormat/>
    <w:uiPriority w:val="0"/>
    <w:rPr>
      <w:rFonts w:ascii="Arial Narrow" w:hAnsi="Arial Narrow" w:eastAsia="仿宋_GB2312"/>
      <w:b/>
      <w:bCs/>
      <w:spacing w:val="20"/>
      <w:kern w:val="2"/>
      <w:sz w:val="24"/>
      <w:szCs w:val="24"/>
    </w:rPr>
  </w:style>
  <w:style w:type="paragraph" w:customStyle="1" w:styleId="81">
    <w:name w:val="标1"/>
    <w:basedOn w:val="1"/>
    <w:link w:val="80"/>
    <w:qFormat/>
    <w:uiPriority w:val="0"/>
    <w:pPr>
      <w:widowControl/>
      <w:tabs>
        <w:tab w:val="left" w:pos="1224"/>
        <w:tab w:val="left" w:pos="1260"/>
      </w:tabs>
      <w:adjustRightInd w:val="0"/>
      <w:snapToGrid w:val="0"/>
      <w:spacing w:beforeLines="100" w:line="360" w:lineRule="auto"/>
      <w:ind w:left="972" w:hanging="432"/>
      <w:jc w:val="left"/>
      <w:outlineLvl w:val="0"/>
    </w:pPr>
    <w:rPr>
      <w:rFonts w:ascii="Arial Narrow" w:hAnsi="Arial Narrow" w:eastAsia="仿宋_GB2312"/>
      <w:b/>
      <w:bCs/>
      <w:spacing w:val="20"/>
      <w:sz w:val="24"/>
      <w:szCs w:val="24"/>
    </w:rPr>
  </w:style>
  <w:style w:type="character" w:customStyle="1" w:styleId="82">
    <w:name w:val="apple-converted-space"/>
    <w:qFormat/>
    <w:uiPriority w:val="0"/>
  </w:style>
  <w:style w:type="character" w:customStyle="1" w:styleId="83">
    <w:name w:val="标题 Char1"/>
    <w:link w:val="41"/>
    <w:qFormat/>
    <w:uiPriority w:val="0"/>
    <w:rPr>
      <w:rFonts w:ascii="Arial" w:hAnsi="Arial" w:eastAsia="宋体" w:cs="Arial"/>
      <w:b/>
      <w:bCs/>
      <w:kern w:val="2"/>
      <w:sz w:val="32"/>
      <w:szCs w:val="32"/>
      <w:lang w:val="en-US" w:eastAsia="zh-CN" w:bidi="ar-SA"/>
    </w:rPr>
  </w:style>
  <w:style w:type="character" w:customStyle="1" w:styleId="84">
    <w:name w:val="标题 Char"/>
    <w:qFormat/>
    <w:uiPriority w:val="0"/>
    <w:rPr>
      <w:rFonts w:ascii="Arial" w:hAnsi="Arial" w:eastAsia="宋体" w:cs="Arial"/>
      <w:b/>
      <w:bCs/>
      <w:kern w:val="2"/>
      <w:sz w:val="32"/>
      <w:szCs w:val="32"/>
      <w:lang w:val="en-US" w:eastAsia="zh-CN" w:bidi="ar-SA"/>
    </w:rPr>
  </w:style>
  <w:style w:type="character" w:customStyle="1" w:styleId="85">
    <w:name w:val="ui-area-common-c-i-r"/>
    <w:basedOn w:val="45"/>
    <w:qFormat/>
    <w:uiPriority w:val="0"/>
  </w:style>
  <w:style w:type="character" w:customStyle="1" w:styleId="86">
    <w:name w:val="正文文本缩进 Char"/>
    <w:link w:val="21"/>
    <w:qFormat/>
    <w:uiPriority w:val="0"/>
    <w:rPr>
      <w:rFonts w:ascii="宋体" w:hAnsi="宋体" w:eastAsia="宋体"/>
      <w:kern w:val="2"/>
      <w:sz w:val="24"/>
      <w:szCs w:val="24"/>
      <w:lang w:val="en-US" w:eastAsia="zh-CN" w:bidi="ar-SA"/>
    </w:rPr>
  </w:style>
  <w:style w:type="character" w:customStyle="1" w:styleId="87">
    <w:name w:val="页脚 Char"/>
    <w:link w:val="30"/>
    <w:qFormat/>
    <w:uiPriority w:val="99"/>
    <w:rPr>
      <w:rFonts w:eastAsia="宋体"/>
      <w:kern w:val="2"/>
      <w:sz w:val="18"/>
      <w:lang w:val="en-US" w:eastAsia="zh-CN" w:bidi="ar-SA"/>
    </w:rPr>
  </w:style>
  <w:style w:type="character" w:customStyle="1" w:styleId="88">
    <w:name w:val="标2 Char"/>
    <w:link w:val="89"/>
    <w:qFormat/>
    <w:uiPriority w:val="0"/>
    <w:rPr>
      <w:rFonts w:ascii="Arial Narrow" w:hAnsi="Arial Narrow" w:eastAsia="仿宋_GB2312"/>
      <w:b/>
      <w:sz w:val="24"/>
      <w:szCs w:val="24"/>
    </w:rPr>
  </w:style>
  <w:style w:type="paragraph" w:customStyle="1" w:styleId="89">
    <w:name w:val="标2"/>
    <w:basedOn w:val="1"/>
    <w:link w:val="88"/>
    <w:qFormat/>
    <w:uiPriority w:val="0"/>
    <w:pPr>
      <w:tabs>
        <w:tab w:val="left" w:pos="1224"/>
        <w:tab w:val="left" w:pos="1296"/>
      </w:tabs>
      <w:adjustRightInd w:val="0"/>
      <w:snapToGrid w:val="0"/>
      <w:spacing w:beforeLines="50" w:afterLines="50"/>
      <w:ind w:left="1296" w:hanging="576"/>
      <w:outlineLvl w:val="1"/>
    </w:pPr>
    <w:rPr>
      <w:rFonts w:ascii="Arial Narrow" w:hAnsi="Arial Narrow" w:eastAsia="仿宋_GB2312"/>
      <w:b/>
      <w:kern w:val="0"/>
      <w:sz w:val="24"/>
      <w:szCs w:val="24"/>
    </w:rPr>
  </w:style>
  <w:style w:type="character" w:customStyle="1" w:styleId="90">
    <w:name w:val="页脚字符"/>
    <w:qFormat/>
    <w:uiPriority w:val="0"/>
    <w:rPr>
      <w:rFonts w:eastAsia="宋体"/>
      <w:kern w:val="2"/>
      <w:sz w:val="18"/>
      <w:lang w:val="en-US" w:eastAsia="zh-CN"/>
    </w:rPr>
  </w:style>
  <w:style w:type="character" w:customStyle="1" w:styleId="91">
    <w:name w:val="页眉 Char"/>
    <w:link w:val="31"/>
    <w:qFormat/>
    <w:uiPriority w:val="99"/>
    <w:rPr>
      <w:rFonts w:eastAsia="宋体"/>
      <w:kern w:val="2"/>
      <w:sz w:val="18"/>
      <w:lang w:val="en-US" w:eastAsia="zh-CN" w:bidi="ar-SA"/>
    </w:rPr>
  </w:style>
  <w:style w:type="character" w:customStyle="1" w:styleId="92">
    <w:name w:val="标题 3 Char"/>
    <w:qFormat/>
    <w:uiPriority w:val="0"/>
    <w:rPr>
      <w:rFonts w:ascii="Arial" w:hAnsi="Arial" w:eastAsia="宋体"/>
      <w:b/>
      <w:bCs/>
      <w:kern w:val="2"/>
      <w:sz w:val="24"/>
      <w:szCs w:val="32"/>
      <w:lang w:val="en-US" w:eastAsia="zh-CN" w:bidi="ar-SA"/>
    </w:rPr>
  </w:style>
  <w:style w:type="character" w:customStyle="1" w:styleId="93">
    <w:name w:val="纯文本 Char"/>
    <w:link w:val="25"/>
    <w:qFormat/>
    <w:uiPriority w:val="0"/>
    <w:rPr>
      <w:rFonts w:ascii="宋体" w:hAnsi="Courier New" w:eastAsia="宋体"/>
      <w:kern w:val="2"/>
      <w:sz w:val="11"/>
      <w:lang w:val="en-US" w:eastAsia="zh-CN" w:bidi="ar-SA"/>
    </w:rPr>
  </w:style>
  <w:style w:type="character" w:customStyle="1" w:styleId="94">
    <w:name w:val="样式 小四"/>
    <w:qFormat/>
    <w:uiPriority w:val="0"/>
    <w:rPr>
      <w:rFonts w:eastAsia="宋体"/>
      <w:sz w:val="24"/>
    </w:rPr>
  </w:style>
  <w:style w:type="character" w:customStyle="1" w:styleId="95">
    <w:name w:val="正文文本 字符"/>
    <w:qFormat/>
    <w:uiPriority w:val="99"/>
    <w:rPr>
      <w:rFonts w:hint="default" w:ascii="Tahoma" w:hAnsi="Tahoma" w:eastAsia="Tahoma" w:cs="Tahoma"/>
    </w:rPr>
  </w:style>
  <w:style w:type="character" w:customStyle="1" w:styleId="96">
    <w:name w:val="正文 正文 Char Char"/>
    <w:link w:val="97"/>
    <w:qFormat/>
    <w:locked/>
    <w:uiPriority w:val="0"/>
    <w:rPr>
      <w:sz w:val="24"/>
      <w:szCs w:val="24"/>
      <w:lang w:bidi="ar-SA"/>
    </w:rPr>
  </w:style>
  <w:style w:type="paragraph" w:customStyle="1" w:styleId="97">
    <w:name w:val="正文 正文"/>
    <w:basedOn w:val="1"/>
    <w:link w:val="96"/>
    <w:qFormat/>
    <w:uiPriority w:val="0"/>
    <w:pPr>
      <w:spacing w:beforeLines="50" w:line="360" w:lineRule="auto"/>
      <w:ind w:firstLine="480" w:firstLineChars="200"/>
    </w:pPr>
    <w:rPr>
      <w:kern w:val="0"/>
      <w:sz w:val="24"/>
      <w:szCs w:val="24"/>
    </w:rPr>
  </w:style>
  <w:style w:type="character" w:customStyle="1" w:styleId="98">
    <w:name w:val="列出段落 Char"/>
    <w:link w:val="50"/>
    <w:qFormat/>
    <w:uiPriority w:val="34"/>
    <w:rPr>
      <w:rFonts w:eastAsia="宋体"/>
      <w:kern w:val="2"/>
      <w:sz w:val="21"/>
      <w:szCs w:val="24"/>
      <w:lang w:val="en-US" w:eastAsia="zh-CN" w:bidi="ar-SA"/>
    </w:rPr>
  </w:style>
  <w:style w:type="character" w:customStyle="1" w:styleId="99">
    <w:name w:val="7）页眉页脚"/>
    <w:qFormat/>
    <w:uiPriority w:val="0"/>
    <w:rPr>
      <w:rFonts w:ascii="仿宋_GB2312" w:eastAsia="仿宋_GB2312"/>
      <w:b/>
      <w:i/>
      <w:sz w:val="18"/>
      <w:vertAlign w:val="baseline"/>
    </w:rPr>
  </w:style>
  <w:style w:type="character" w:customStyle="1" w:styleId="100">
    <w:name w:val="样式 Arial"/>
    <w:qFormat/>
    <w:uiPriority w:val="0"/>
    <w:rPr>
      <w:rFonts w:hint="default" w:ascii="Times New Roman" w:hAnsi="Times New Roman" w:eastAsia="宋体" w:cs="Times New Roman"/>
      <w:sz w:val="21"/>
      <w:szCs w:val="21"/>
    </w:rPr>
  </w:style>
  <w:style w:type="character" w:customStyle="1" w:styleId="101">
    <w:name w:val="标题 1 Char"/>
    <w:qFormat/>
    <w:uiPriority w:val="0"/>
    <w:rPr>
      <w:rFonts w:ascii="黑体" w:eastAsia="黑体"/>
      <w:b/>
      <w:kern w:val="2"/>
      <w:sz w:val="36"/>
      <w:lang w:val="en-US" w:eastAsia="zh-CN" w:bidi="ar-SA"/>
    </w:rPr>
  </w:style>
  <w:style w:type="character" w:customStyle="1" w:styleId="102">
    <w:name w:val="Default Text Char Char"/>
    <w:qFormat/>
    <w:uiPriority w:val="99"/>
    <w:rPr>
      <w:rFonts w:eastAsia="宋体"/>
      <w:color w:val="000000"/>
      <w:sz w:val="24"/>
      <w:lang w:val="en-US" w:eastAsia="zh-CN" w:bidi="ar-SA"/>
    </w:rPr>
  </w:style>
  <w:style w:type="character" w:customStyle="1" w:styleId="103">
    <w:name w:val="search_content1"/>
    <w:qFormat/>
    <w:uiPriority w:val="0"/>
    <w:rPr>
      <w:sz w:val="20"/>
      <w:szCs w:val="20"/>
    </w:rPr>
  </w:style>
  <w:style w:type="character" w:customStyle="1" w:styleId="104">
    <w:name w:val="ui-area-common-c-i-r1"/>
    <w:qFormat/>
    <w:uiPriority w:val="0"/>
    <w:rPr>
      <w:color w:val="F30213"/>
    </w:rPr>
  </w:style>
  <w:style w:type="paragraph" w:customStyle="1" w:styleId="105">
    <w:name w:val="p21"/>
    <w:basedOn w:val="1"/>
    <w:qFormat/>
    <w:uiPriority w:val="0"/>
    <w:pPr>
      <w:widowControl/>
      <w:ind w:firstLine="420"/>
    </w:pPr>
    <w:rPr>
      <w:kern w:val="0"/>
      <w:szCs w:val="21"/>
    </w:rPr>
  </w:style>
  <w:style w:type="paragraph" w:customStyle="1" w:styleId="106">
    <w:name w:val="样式3-24"/>
    <w:basedOn w:val="107"/>
    <w:qFormat/>
    <w:uiPriority w:val="0"/>
    <w:pPr>
      <w:tabs>
        <w:tab w:val="left" w:pos="420"/>
        <w:tab w:val="left" w:pos="600"/>
        <w:tab w:val="left" w:pos="675"/>
        <w:tab w:val="left" w:pos="1695"/>
      </w:tabs>
      <w:ind w:left="1695"/>
    </w:pPr>
  </w:style>
  <w:style w:type="paragraph" w:customStyle="1" w:styleId="107">
    <w:name w:val="样式3-19"/>
    <w:basedOn w:val="108"/>
    <w:qFormat/>
    <w:uiPriority w:val="0"/>
    <w:pPr>
      <w:tabs>
        <w:tab w:val="left" w:pos="420"/>
        <w:tab w:val="left" w:pos="600"/>
        <w:tab w:val="left" w:pos="675"/>
      </w:tabs>
      <w:ind w:left="420" w:hanging="420"/>
    </w:pPr>
  </w:style>
  <w:style w:type="paragraph" w:customStyle="1" w:styleId="108">
    <w:name w:val="样式3-18"/>
    <w:basedOn w:val="109"/>
    <w:qFormat/>
    <w:uiPriority w:val="0"/>
    <w:pPr>
      <w:tabs>
        <w:tab w:val="left" w:pos="600"/>
        <w:tab w:val="left" w:pos="675"/>
      </w:tabs>
      <w:ind w:left="675" w:hanging="360"/>
      <w:jc w:val="left"/>
    </w:pPr>
  </w:style>
  <w:style w:type="paragraph" w:customStyle="1" w:styleId="109">
    <w:name w:val="样式3-4"/>
    <w:basedOn w:val="1"/>
    <w:qFormat/>
    <w:uiPriority w:val="0"/>
    <w:pPr>
      <w:keepNext/>
      <w:keepLines/>
      <w:widowControl/>
      <w:suppressLineNumbers/>
      <w:tabs>
        <w:tab w:val="left" w:pos="600"/>
      </w:tabs>
      <w:suppressAutoHyphens/>
      <w:autoSpaceDE w:val="0"/>
      <w:autoSpaceDN w:val="0"/>
      <w:adjustRightInd w:val="0"/>
      <w:spacing w:line="360" w:lineRule="auto"/>
      <w:ind w:left="600" w:hanging="600"/>
    </w:pPr>
    <w:rPr>
      <w:rFonts w:ascii="仿宋_GB2312" w:eastAsia="仿宋_GB2312"/>
      <w:shadow/>
      <w:color w:val="000000"/>
      <w:kern w:val="28"/>
      <w:sz w:val="24"/>
    </w:rPr>
  </w:style>
  <w:style w:type="paragraph" w:customStyle="1" w:styleId="110">
    <w:name w:val="标准"/>
    <w:basedOn w:val="1"/>
    <w:qFormat/>
    <w:uiPriority w:val="0"/>
    <w:pPr>
      <w:adjustRightInd w:val="0"/>
      <w:spacing w:line="360" w:lineRule="auto"/>
      <w:textAlignment w:val="baseline"/>
    </w:pPr>
    <w:rPr>
      <w:rFonts w:eastAsia="仿宋体"/>
      <w:kern w:val="0"/>
      <w:sz w:val="28"/>
    </w:rPr>
  </w:style>
  <w:style w:type="paragraph" w:customStyle="1" w:styleId="111">
    <w:name w:val="普通(网站)1"/>
    <w:basedOn w:val="1"/>
    <w:qFormat/>
    <w:uiPriority w:val="0"/>
    <w:pPr>
      <w:widowControl/>
      <w:adjustRightInd w:val="0"/>
      <w:snapToGrid w:val="0"/>
      <w:jc w:val="left"/>
    </w:pPr>
    <w:rPr>
      <w:rFonts w:ascii="宋体" w:hAnsi="宋体" w:cs="宋体"/>
      <w:color w:val="000000"/>
      <w:kern w:val="0"/>
      <w:sz w:val="18"/>
      <w:szCs w:val="18"/>
    </w:rPr>
  </w:style>
  <w:style w:type="paragraph" w:customStyle="1" w:styleId="112">
    <w:name w:val="1.1点"/>
    <w:basedOn w:val="1"/>
    <w:qFormat/>
    <w:uiPriority w:val="0"/>
    <w:pPr>
      <w:spacing w:line="360" w:lineRule="auto"/>
    </w:pPr>
    <w:rPr>
      <w:rFonts w:ascii="Arial" w:hAnsi="Arial"/>
      <w:sz w:val="24"/>
    </w:rPr>
  </w:style>
  <w:style w:type="paragraph" w:customStyle="1" w:styleId="113">
    <w:name w:val="段标题"/>
    <w:basedOn w:val="1"/>
    <w:next w:val="1"/>
    <w:qFormat/>
    <w:uiPriority w:val="0"/>
    <w:pPr>
      <w:tabs>
        <w:tab w:val="left" w:pos="737"/>
      </w:tabs>
      <w:spacing w:line="360" w:lineRule="auto"/>
      <w:ind w:left="737" w:hanging="737"/>
    </w:pPr>
    <w:rPr>
      <w:rFonts w:ascii="Arial" w:hAnsi="Arial"/>
      <w:b/>
      <w:sz w:val="28"/>
    </w:rPr>
  </w:style>
  <w:style w:type="paragraph" w:customStyle="1" w:styleId="114">
    <w:name w:val="答复"/>
    <w:basedOn w:val="1"/>
    <w:qFormat/>
    <w:uiPriority w:val="0"/>
    <w:pPr>
      <w:spacing w:before="60" w:after="60" w:line="360" w:lineRule="auto"/>
    </w:pPr>
    <w:rPr>
      <w:b/>
      <w:sz w:val="24"/>
    </w:rPr>
  </w:style>
  <w:style w:type="paragraph" w:customStyle="1" w:styleId="115">
    <w:name w:val="_Style 2"/>
    <w:basedOn w:val="1"/>
    <w:qFormat/>
    <w:uiPriority w:val="99"/>
    <w:pPr>
      <w:ind w:firstLine="420" w:firstLineChars="200"/>
    </w:pPr>
    <w:rPr>
      <w:szCs w:val="24"/>
    </w:rPr>
  </w:style>
  <w:style w:type="paragraph" w:customStyle="1" w:styleId="11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17">
    <w:name w:val="表格文字"/>
    <w:basedOn w:val="1"/>
    <w:qFormat/>
    <w:uiPriority w:val="0"/>
    <w:pPr>
      <w:jc w:val="left"/>
    </w:pPr>
    <w:rPr>
      <w:rFonts w:ascii="宋体"/>
      <w:color w:val="000000"/>
      <w:kern w:val="0"/>
    </w:rPr>
  </w:style>
  <w:style w:type="paragraph" w:customStyle="1" w:styleId="118">
    <w:name w:val="章标题"/>
    <w:next w:val="1"/>
    <w:qFormat/>
    <w:uiPriority w:val="0"/>
    <w:pPr>
      <w:widowControl w:val="0"/>
      <w:spacing w:line="320" w:lineRule="exact"/>
      <w:jc w:val="both"/>
    </w:pPr>
    <w:rPr>
      <w:rFonts w:ascii="黑体" w:hAnsi="Calibri" w:eastAsia="黑体" w:cs="Times New Roman"/>
      <w:kern w:val="2"/>
      <w:sz w:val="21"/>
      <w:szCs w:val="24"/>
      <w:lang w:val="en-US" w:eastAsia="zh-CN" w:bidi="ar-SA"/>
    </w:rPr>
  </w:style>
  <w:style w:type="paragraph" w:customStyle="1" w:styleId="119">
    <w:name w:val="Default Paragraph Char Char Char Char"/>
    <w:basedOn w:val="1"/>
    <w:next w:val="1"/>
    <w:qFormat/>
    <w:uiPriority w:val="0"/>
    <w:pPr>
      <w:widowControl/>
      <w:spacing w:line="360" w:lineRule="auto"/>
      <w:jc w:val="left"/>
    </w:pPr>
  </w:style>
  <w:style w:type="paragraph" w:customStyle="1" w:styleId="120">
    <w:name w:val="样式13"/>
    <w:basedOn w:val="1"/>
    <w:qFormat/>
    <w:uiPriority w:val="0"/>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121">
    <w:name w:val="表头"/>
    <w:basedOn w:val="1"/>
    <w:qFormat/>
    <w:uiPriority w:val="0"/>
    <w:pPr>
      <w:spacing w:after="60"/>
      <w:jc w:val="center"/>
    </w:pPr>
    <w:rPr>
      <w:rFonts w:hint="eastAsia" w:ascii="宋体"/>
    </w:rPr>
  </w:style>
  <w:style w:type="paragraph" w:customStyle="1" w:styleId="122">
    <w:name w:val="6）表格文字 居中"/>
    <w:basedOn w:val="1"/>
    <w:qFormat/>
    <w:uiPriority w:val="0"/>
    <w:pPr>
      <w:jc w:val="center"/>
    </w:pPr>
    <w:rPr>
      <w:rFonts w:ascii="仿宋_GB2312" w:hAnsi="宋体" w:eastAsia="仿宋_GB2312"/>
      <w:snapToGrid w:val="0"/>
      <w:color w:val="000000"/>
      <w:kern w:val="0"/>
      <w:sz w:val="24"/>
    </w:rPr>
  </w:style>
  <w:style w:type="paragraph" w:customStyle="1" w:styleId="123">
    <w:name w:val="列出段落3"/>
    <w:basedOn w:val="1"/>
    <w:qFormat/>
    <w:uiPriority w:val="0"/>
    <w:pPr>
      <w:ind w:firstLine="420" w:firstLineChars="200"/>
    </w:pPr>
    <w:rPr>
      <w:szCs w:val="22"/>
    </w:rPr>
  </w:style>
  <w:style w:type="paragraph" w:customStyle="1" w:styleId="124">
    <w:name w:val="样式1-4"/>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125">
    <w:name w:val="封面"/>
    <w:basedOn w:val="1"/>
    <w:qFormat/>
    <w:uiPriority w:val="0"/>
    <w:pPr>
      <w:spacing w:before="120" w:after="120"/>
      <w:jc w:val="center"/>
    </w:pPr>
    <w:rPr>
      <w:b/>
      <w:kern w:val="0"/>
      <w:sz w:val="52"/>
    </w:rPr>
  </w:style>
  <w:style w:type="paragraph" w:customStyle="1" w:styleId="126">
    <w:name w:val="表格"/>
    <w:basedOn w:val="1"/>
    <w:qFormat/>
    <w:uiPriority w:val="0"/>
    <w:pPr>
      <w:tabs>
        <w:tab w:val="left" w:pos="840"/>
      </w:tabs>
      <w:adjustRightInd w:val="0"/>
      <w:spacing w:before="40" w:after="80" w:line="360" w:lineRule="exact"/>
      <w:textAlignment w:val="baseline"/>
    </w:pPr>
    <w:rPr>
      <w:kern w:val="0"/>
    </w:rPr>
  </w:style>
  <w:style w:type="paragraph" w:customStyle="1" w:styleId="127">
    <w:name w:val="表"/>
    <w:basedOn w:val="21"/>
    <w:qFormat/>
    <w:uiPriority w:val="0"/>
    <w:pPr>
      <w:keepNext/>
      <w:keepLines/>
      <w:suppressLineNumbers/>
      <w:suppressAutoHyphens/>
      <w:autoSpaceDE w:val="0"/>
      <w:autoSpaceDN w:val="0"/>
      <w:adjustRightInd w:val="0"/>
      <w:spacing w:line="240" w:lineRule="auto"/>
      <w:ind w:left="-102" w:firstLine="34" w:firstLineChars="0"/>
      <w:jc w:val="center"/>
    </w:pPr>
    <w:rPr>
      <w:rFonts w:ascii="仿宋_GB2312" w:hAnsi="Times New Roman" w:eastAsia="仿宋_GB2312"/>
      <w:color w:val="000000"/>
      <w:kern w:val="21"/>
      <w:sz w:val="21"/>
      <w:szCs w:val="20"/>
    </w:rPr>
  </w:style>
  <w:style w:type="paragraph" w:customStyle="1" w:styleId="12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129">
    <w:name w:val="正文4编0"/>
    <w:basedOn w:val="1"/>
    <w:qFormat/>
    <w:uiPriority w:val="0"/>
    <w:pPr>
      <w:tabs>
        <w:tab w:val="left" w:pos="567"/>
        <w:tab w:val="left" w:pos="1134"/>
      </w:tabs>
      <w:spacing w:line="560" w:lineRule="exact"/>
      <w:ind w:left="1134" w:hanging="1134"/>
    </w:pPr>
    <w:rPr>
      <w:sz w:val="28"/>
    </w:rPr>
  </w:style>
  <w:style w:type="paragraph" w:customStyle="1" w:styleId="130">
    <w:name w:val="列出段落1"/>
    <w:basedOn w:val="1"/>
    <w:qFormat/>
    <w:uiPriority w:val="34"/>
    <w:pPr>
      <w:ind w:firstLine="420" w:firstLineChars="200"/>
    </w:pPr>
    <w:rPr>
      <w:szCs w:val="24"/>
    </w:rPr>
  </w:style>
  <w:style w:type="paragraph" w:customStyle="1" w:styleId="131">
    <w:name w:val="列出段落2"/>
    <w:basedOn w:val="1"/>
    <w:qFormat/>
    <w:uiPriority w:val="34"/>
    <w:pPr>
      <w:ind w:firstLine="420" w:firstLineChars="200"/>
    </w:pPr>
    <w:rPr>
      <w:szCs w:val="22"/>
    </w:rPr>
  </w:style>
  <w:style w:type="paragraph" w:customStyle="1" w:styleId="132">
    <w:name w:val="标题411"/>
    <w:basedOn w:val="8"/>
    <w:qFormat/>
    <w:uiPriority w:val="0"/>
    <w:pPr>
      <w:widowControl/>
      <w:suppressLineNumbers/>
      <w:tabs>
        <w:tab w:val="left" w:pos="1984"/>
        <w:tab w:val="clear" w:pos="864"/>
      </w:tabs>
      <w:suppressAutoHyphens/>
      <w:autoSpaceDE w:val="0"/>
      <w:autoSpaceDN w:val="0"/>
      <w:snapToGrid w:val="0"/>
      <w:spacing w:before="0" w:after="0" w:line="360" w:lineRule="auto"/>
      <w:ind w:left="1984" w:hanging="708"/>
      <w:textAlignment w:val="auto"/>
    </w:pPr>
    <w:rPr>
      <w:rFonts w:ascii="仿宋_GB2312" w:hAnsi="Times New Roman" w:eastAsia="仿宋_GB2312"/>
      <w:b w:val="0"/>
      <w:shadow/>
      <w:color w:val="000000"/>
      <w:kern w:val="28"/>
      <w:sz w:val="24"/>
    </w:rPr>
  </w:style>
  <w:style w:type="paragraph" w:customStyle="1" w:styleId="133">
    <w:name w:val="答复表样式"/>
    <w:basedOn w:val="1"/>
    <w:qFormat/>
    <w:uiPriority w:val="0"/>
    <w:pPr>
      <w:spacing w:line="240" w:lineRule="atLeast"/>
      <w:jc w:val="center"/>
    </w:pPr>
    <w:rPr>
      <w:b/>
      <w:color w:val="000000"/>
    </w:rPr>
  </w:style>
  <w:style w:type="paragraph" w:customStyle="1" w:styleId="134">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135">
    <w:name w:val="样式7"/>
    <w:basedOn w:val="136"/>
    <w:qFormat/>
    <w:uiPriority w:val="0"/>
    <w:pPr>
      <w:tabs>
        <w:tab w:val="left" w:pos="1050"/>
        <w:tab w:val="left" w:pos="1134"/>
        <w:tab w:val="left" w:pos="1350"/>
      </w:tabs>
      <w:ind w:left="1350" w:hanging="720"/>
    </w:pPr>
  </w:style>
  <w:style w:type="paragraph" w:customStyle="1" w:styleId="136">
    <w:name w:val="样式6"/>
    <w:basedOn w:val="137"/>
    <w:qFormat/>
    <w:uiPriority w:val="0"/>
    <w:pPr>
      <w:tabs>
        <w:tab w:val="left" w:pos="1134"/>
      </w:tabs>
      <w:ind w:left="1134" w:hanging="567"/>
    </w:pPr>
    <w:rPr>
      <w:rFonts w:ascii="宋体"/>
    </w:rPr>
  </w:style>
  <w:style w:type="paragraph" w:customStyle="1" w:styleId="137">
    <w:name w:val="样式5"/>
    <w:basedOn w:val="1"/>
    <w:qFormat/>
    <w:uiPriority w:val="0"/>
    <w:pPr>
      <w:autoSpaceDE w:val="0"/>
      <w:autoSpaceDN w:val="0"/>
      <w:adjustRightInd w:val="0"/>
      <w:spacing w:line="360" w:lineRule="auto"/>
      <w:ind w:left="540" w:firstLine="549"/>
    </w:pPr>
    <w:rPr>
      <w:rFonts w:ascii="仿宋_GB2312" w:eastAsia="仿宋_GB2312"/>
      <w:shadow/>
      <w:color w:val="000000"/>
      <w:kern w:val="28"/>
      <w:sz w:val="24"/>
    </w:rPr>
  </w:style>
  <w:style w:type="paragraph" w:customStyle="1" w:styleId="138">
    <w:name w:val="Table_Title"/>
    <w:basedOn w:val="1"/>
    <w:next w:val="1"/>
    <w:qFormat/>
    <w:uiPriority w:val="0"/>
    <w:pPr>
      <w:keepNext/>
      <w:keepLines/>
      <w:widowControl/>
      <w:tabs>
        <w:tab w:val="left" w:pos="794"/>
        <w:tab w:val="left" w:pos="1191"/>
        <w:tab w:val="left" w:pos="1588"/>
        <w:tab w:val="left" w:pos="1985"/>
      </w:tabs>
      <w:spacing w:before="360" w:after="120"/>
      <w:jc w:val="center"/>
    </w:pPr>
    <w:rPr>
      <w:b/>
      <w:kern w:val="0"/>
      <w:sz w:val="24"/>
      <w:lang w:val="en-GB"/>
    </w:rPr>
  </w:style>
  <w:style w:type="paragraph" w:customStyle="1" w:styleId="139">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140">
    <w:name w:val="2"/>
    <w:basedOn w:val="1"/>
    <w:next w:val="25"/>
    <w:qFormat/>
    <w:uiPriority w:val="0"/>
    <w:rPr>
      <w:rFonts w:ascii="宋体" w:hAnsi="Courier New" w:cs="Courier New"/>
      <w:szCs w:val="21"/>
    </w:rPr>
  </w:style>
  <w:style w:type="paragraph" w:customStyle="1" w:styleId="141">
    <w:name w:val="4）小标题 加黑 左对齐"/>
    <w:basedOn w:val="1"/>
    <w:next w:val="116"/>
    <w:qFormat/>
    <w:uiPriority w:val="0"/>
    <w:pPr>
      <w:keepNext/>
      <w:spacing w:beforeLines="20" w:afterLines="20" w:line="500" w:lineRule="exact"/>
      <w:ind w:firstLine="482" w:firstLineChars="200"/>
    </w:pPr>
    <w:rPr>
      <w:rFonts w:ascii="仿宋_GB2312" w:hAnsi="宋体" w:eastAsia="仿宋_GB2312"/>
      <w:b/>
      <w:sz w:val="28"/>
    </w:rPr>
  </w:style>
  <w:style w:type="paragraph" w:customStyle="1" w:styleId="142">
    <w:name w:val="样式8"/>
    <w:basedOn w:val="1"/>
    <w:qFormat/>
    <w:uiPriority w:val="0"/>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143">
    <w:name w:val="1.1"/>
    <w:basedOn w:val="1"/>
    <w:qFormat/>
    <w:uiPriority w:val="0"/>
    <w:pPr>
      <w:tabs>
        <w:tab w:val="left" w:pos="1440"/>
      </w:tabs>
      <w:spacing w:line="360" w:lineRule="auto"/>
      <w:ind w:left="737" w:hanging="737"/>
    </w:pPr>
    <w:rPr>
      <w:rFonts w:ascii="Arial" w:hAnsi="Arial"/>
      <w:sz w:val="24"/>
    </w:rPr>
  </w:style>
  <w:style w:type="paragraph" w:customStyle="1" w:styleId="144">
    <w:name w:val="Char1 Char Char Char"/>
    <w:basedOn w:val="1"/>
    <w:qFormat/>
    <w:uiPriority w:val="0"/>
    <w:rPr>
      <w:kern w:val="0"/>
      <w:sz w:val="24"/>
      <w:szCs w:val="24"/>
    </w:rPr>
  </w:style>
  <w:style w:type="paragraph" w:customStyle="1" w:styleId="145">
    <w:name w:val="样式 正文缩进正文（首行缩进两字）1 + 首行缩进:  2 字符"/>
    <w:basedOn w:val="6"/>
    <w:qFormat/>
    <w:uiPriority w:val="0"/>
    <w:pPr>
      <w:spacing w:line="300" w:lineRule="auto"/>
      <w:ind w:firstLine="480" w:firstLineChars="200"/>
    </w:pPr>
    <w:rPr>
      <w:rFonts w:cs="宋体"/>
    </w:rPr>
  </w:style>
  <w:style w:type="paragraph" w:customStyle="1" w:styleId="146">
    <w:name w:val="4"/>
    <w:basedOn w:val="1"/>
    <w:next w:val="25"/>
    <w:qFormat/>
    <w:uiPriority w:val="0"/>
    <w:rPr>
      <w:rFonts w:ascii="宋体" w:hAnsi="Courier New"/>
    </w:rPr>
  </w:style>
  <w:style w:type="paragraph" w:customStyle="1" w:styleId="147">
    <w:name w:val="招标标题"/>
    <w:basedOn w:val="1"/>
    <w:next w:val="1"/>
    <w:qFormat/>
    <w:uiPriority w:val="0"/>
    <w:rPr>
      <w:kern w:val="0"/>
      <w:sz w:val="24"/>
    </w:rPr>
  </w:style>
  <w:style w:type="paragraph" w:customStyle="1" w:styleId="148">
    <w:name w:val="Definition List"/>
    <w:basedOn w:val="1"/>
    <w:next w:val="149"/>
    <w:qFormat/>
    <w:uiPriority w:val="0"/>
    <w:pPr>
      <w:autoSpaceDE w:val="0"/>
      <w:autoSpaceDN w:val="0"/>
      <w:adjustRightInd w:val="0"/>
      <w:ind w:left="360"/>
      <w:jc w:val="left"/>
    </w:pPr>
    <w:rPr>
      <w:kern w:val="0"/>
      <w:sz w:val="24"/>
    </w:rPr>
  </w:style>
  <w:style w:type="paragraph" w:customStyle="1" w:styleId="149">
    <w:name w:val="Definition Term"/>
    <w:basedOn w:val="1"/>
    <w:next w:val="148"/>
    <w:qFormat/>
    <w:uiPriority w:val="0"/>
    <w:pPr>
      <w:autoSpaceDE w:val="0"/>
      <w:autoSpaceDN w:val="0"/>
      <w:adjustRightInd w:val="0"/>
      <w:jc w:val="left"/>
    </w:pPr>
    <w:rPr>
      <w:kern w:val="0"/>
      <w:sz w:val="24"/>
    </w:rPr>
  </w:style>
  <w:style w:type="paragraph" w:customStyle="1" w:styleId="150">
    <w:name w:val="Char1"/>
    <w:basedOn w:val="1"/>
    <w:qFormat/>
    <w:uiPriority w:val="0"/>
    <w:rPr>
      <w:rFonts w:ascii="Tahoma" w:hAnsi="Tahoma"/>
      <w:sz w:val="24"/>
    </w:rPr>
  </w:style>
  <w:style w:type="paragraph" w:customStyle="1" w:styleId="151">
    <w:name w:val="封面署名"/>
    <w:basedOn w:val="1"/>
    <w:qFormat/>
    <w:uiPriority w:val="0"/>
    <w:pPr>
      <w:jc w:val="center"/>
    </w:pPr>
    <w:rPr>
      <w:b/>
      <w:kern w:val="0"/>
      <w:sz w:val="28"/>
    </w:rPr>
  </w:style>
  <w:style w:type="paragraph" w:customStyle="1" w:styleId="152">
    <w:name w:val="样式3-25"/>
    <w:basedOn w:val="106"/>
    <w:qFormat/>
    <w:uiPriority w:val="0"/>
    <w:pPr>
      <w:tabs>
        <w:tab w:val="left" w:pos="1134"/>
        <w:tab w:val="clear" w:pos="1695"/>
      </w:tabs>
      <w:ind w:left="1134" w:hanging="567"/>
    </w:pPr>
  </w:style>
  <w:style w:type="paragraph" w:customStyle="1" w:styleId="153">
    <w:name w:val="样式3-26"/>
    <w:basedOn w:val="152"/>
    <w:qFormat/>
    <w:uiPriority w:val="0"/>
    <w:pPr>
      <w:tabs>
        <w:tab w:val="left" w:pos="1170"/>
        <w:tab w:val="clear" w:pos="1134"/>
      </w:tabs>
      <w:ind w:left="1170" w:hanging="270"/>
    </w:pPr>
  </w:style>
  <w:style w:type="paragraph" w:customStyle="1" w:styleId="154">
    <w:name w:val="msolistparagraph"/>
    <w:basedOn w:val="1"/>
    <w:qFormat/>
    <w:uiPriority w:val="0"/>
    <w:pPr>
      <w:widowControl/>
      <w:adjustRightInd w:val="0"/>
      <w:snapToGrid w:val="0"/>
      <w:spacing w:after="200"/>
      <w:ind w:left="720"/>
      <w:contextualSpacing/>
      <w:jc w:val="left"/>
    </w:pPr>
    <w:rPr>
      <w:rFonts w:ascii="Tahoma" w:hAnsi="Tahoma" w:eastAsia="微软雅黑"/>
      <w:kern w:val="0"/>
      <w:sz w:val="22"/>
      <w:szCs w:val="22"/>
    </w:rPr>
  </w:style>
  <w:style w:type="paragraph" w:customStyle="1" w:styleId="155">
    <w:name w:val="标题 81"/>
    <w:basedOn w:val="1"/>
    <w:qFormat/>
    <w:uiPriority w:val="0"/>
    <w:pPr>
      <w:autoSpaceDE w:val="0"/>
      <w:autoSpaceDN w:val="0"/>
      <w:adjustRightInd w:val="0"/>
      <w:spacing w:before="56"/>
      <w:ind w:left="147"/>
      <w:jc w:val="left"/>
      <w:outlineLvl w:val="7"/>
    </w:pPr>
    <w:rPr>
      <w:rFonts w:cs="Calibri"/>
      <w:b/>
      <w:bCs/>
      <w:kern w:val="0"/>
      <w:sz w:val="16"/>
      <w:szCs w:val="16"/>
    </w:rPr>
  </w:style>
  <w:style w:type="paragraph" w:customStyle="1" w:styleId="156">
    <w:name w:val="表样式"/>
    <w:basedOn w:val="1"/>
    <w:qFormat/>
    <w:uiPriority w:val="0"/>
    <w:pPr>
      <w:autoSpaceDE w:val="0"/>
      <w:autoSpaceDN w:val="0"/>
      <w:adjustRightInd w:val="0"/>
      <w:spacing w:line="240" w:lineRule="atLeast"/>
      <w:jc w:val="center"/>
      <w:textAlignment w:val="baseline"/>
    </w:pPr>
    <w:rPr>
      <w:rFonts w:ascii="宋体"/>
      <w:kern w:val="0"/>
      <w:sz w:val="22"/>
    </w:rPr>
  </w:style>
  <w:style w:type="paragraph" w:customStyle="1" w:styleId="157">
    <w:name w:val="标题11111"/>
    <w:basedOn w:val="4"/>
    <w:qFormat/>
    <w:uiPriority w:val="0"/>
    <w:pPr>
      <w:suppressLineNumbers/>
      <w:tabs>
        <w:tab w:val="left" w:pos="567"/>
        <w:tab w:val="clear" w:pos="720"/>
      </w:tabs>
      <w:suppressAutoHyphens/>
      <w:autoSpaceDE w:val="0"/>
      <w:autoSpaceDN w:val="0"/>
      <w:spacing w:before="0" w:after="0" w:line="522" w:lineRule="exact"/>
      <w:ind w:left="567" w:hanging="567"/>
      <w:textAlignment w:val="auto"/>
    </w:pPr>
    <w:rPr>
      <w:rFonts w:ascii="仿宋_GB2312" w:eastAsia="仿宋_GB2312"/>
      <w:color w:val="000000"/>
      <w:kern w:val="28"/>
      <w:sz w:val="24"/>
    </w:rPr>
  </w:style>
  <w:style w:type="paragraph" w:customStyle="1" w:styleId="158">
    <w:name w:val="p15"/>
    <w:basedOn w:val="1"/>
    <w:qFormat/>
    <w:uiPriority w:val="0"/>
    <w:pPr>
      <w:widowControl/>
      <w:spacing w:line="480" w:lineRule="atLeast"/>
      <w:ind w:firstLine="420"/>
    </w:pPr>
    <w:rPr>
      <w:rFonts w:ascii="仿宋_GB2312" w:hAnsi="宋体" w:eastAsia="仿宋_GB2312" w:cs="宋体"/>
      <w:kern w:val="0"/>
      <w:sz w:val="28"/>
      <w:szCs w:val="28"/>
    </w:rPr>
  </w:style>
  <w:style w:type="paragraph" w:customStyle="1" w:styleId="159">
    <w:name w:val="目录"/>
    <w:basedOn w:val="1"/>
    <w:next w:val="1"/>
    <w:qFormat/>
    <w:uiPriority w:val="0"/>
    <w:pPr>
      <w:spacing w:before="120" w:after="120" w:line="360" w:lineRule="auto"/>
      <w:jc w:val="center"/>
    </w:pPr>
    <w:rPr>
      <w:b/>
      <w:kern w:val="0"/>
      <w:sz w:val="32"/>
    </w:rPr>
  </w:style>
  <w:style w:type="paragraph" w:customStyle="1" w:styleId="160">
    <w:name w:val="3"/>
    <w:basedOn w:val="1"/>
    <w:next w:val="25"/>
    <w:qFormat/>
    <w:uiPriority w:val="0"/>
    <w:rPr>
      <w:rFonts w:ascii="宋体" w:hAnsi="Courier New" w:cs="Courier New"/>
      <w:szCs w:val="21"/>
    </w:rPr>
  </w:style>
  <w:style w:type="paragraph" w:customStyle="1" w:styleId="161">
    <w:name w:val="Char1 Char Char Char1"/>
    <w:basedOn w:val="1"/>
    <w:qFormat/>
    <w:uiPriority w:val="0"/>
    <w:rPr>
      <w:szCs w:val="24"/>
    </w:rPr>
  </w:style>
  <w:style w:type="paragraph" w:customStyle="1" w:styleId="162">
    <w:name w:val="dt2"/>
    <w:basedOn w:val="1"/>
    <w:qFormat/>
    <w:uiPriority w:val="0"/>
    <w:pPr>
      <w:jc w:val="left"/>
    </w:pPr>
    <w:rPr>
      <w:kern w:val="0"/>
      <w:szCs w:val="24"/>
    </w:rPr>
  </w:style>
  <w:style w:type="paragraph" w:customStyle="1" w:styleId="163">
    <w:name w:val="叙述"/>
    <w:basedOn w:val="164"/>
    <w:qFormat/>
    <w:uiPriority w:val="0"/>
    <w:pPr>
      <w:tabs>
        <w:tab w:val="left" w:pos="540"/>
        <w:tab w:val="left" w:pos="737"/>
      </w:tabs>
      <w:ind w:left="1440" w:leftChars="300" w:hanging="720"/>
    </w:pPr>
  </w:style>
  <w:style w:type="paragraph" w:customStyle="1" w:styleId="164">
    <w:name w:val="(1)"/>
    <w:basedOn w:val="1"/>
    <w:qFormat/>
    <w:uiPriority w:val="0"/>
    <w:pPr>
      <w:tabs>
        <w:tab w:val="left" w:pos="737"/>
      </w:tabs>
      <w:spacing w:line="360" w:lineRule="auto"/>
      <w:ind w:left="737" w:hanging="737"/>
    </w:pPr>
    <w:rPr>
      <w:rFonts w:ascii="Arial" w:hAnsi="Arial"/>
      <w:sz w:val="24"/>
    </w:rPr>
  </w:style>
  <w:style w:type="paragraph" w:customStyle="1" w:styleId="165">
    <w:name w:val="列出段落11"/>
    <w:basedOn w:val="1"/>
    <w:qFormat/>
    <w:uiPriority w:val="0"/>
    <w:pPr>
      <w:ind w:firstLine="420" w:firstLineChars="200"/>
    </w:pPr>
    <w:rPr>
      <w:rFonts w:cs="宋体"/>
      <w:szCs w:val="21"/>
    </w:rPr>
  </w:style>
  <w:style w:type="paragraph" w:customStyle="1" w:styleId="166">
    <w:name w:val="样式3-27"/>
    <w:basedOn w:val="153"/>
    <w:qFormat/>
    <w:uiPriority w:val="0"/>
    <w:pPr>
      <w:tabs>
        <w:tab w:val="left" w:pos="735"/>
        <w:tab w:val="clear" w:pos="1170"/>
      </w:tabs>
      <w:ind w:left="735" w:hanging="255"/>
    </w:pPr>
  </w:style>
  <w:style w:type="paragraph" w:customStyle="1" w:styleId="167">
    <w:name w:val="默认段落字体 Para Char Char Char Char"/>
    <w:basedOn w:val="1"/>
    <w:qFormat/>
    <w:uiPriority w:val="0"/>
  </w:style>
  <w:style w:type="paragraph" w:customStyle="1" w:styleId="168">
    <w:name w:val="样式1-5"/>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169">
    <w:name w:val="样式14"/>
    <w:basedOn w:val="1"/>
    <w:qFormat/>
    <w:uiPriority w:val="0"/>
    <w:pPr>
      <w:tabs>
        <w:tab w:val="left" w:pos="1134"/>
      </w:tabs>
      <w:autoSpaceDE w:val="0"/>
      <w:autoSpaceDN w:val="0"/>
      <w:adjustRightInd w:val="0"/>
      <w:spacing w:line="360" w:lineRule="auto"/>
      <w:ind w:left="1134" w:hanging="567"/>
    </w:pPr>
    <w:rPr>
      <w:rFonts w:ascii="黑体" w:eastAsia="仿宋_GB2312"/>
      <w:shadow/>
      <w:color w:val="000000"/>
      <w:kern w:val="28"/>
      <w:sz w:val="24"/>
    </w:rPr>
  </w:style>
  <w:style w:type="paragraph" w:customStyle="1" w:styleId="170">
    <w:name w:val="样式1-6"/>
    <w:basedOn w:val="21"/>
    <w:qFormat/>
    <w:uiPriority w:val="0"/>
    <w:pPr>
      <w:keepNext/>
      <w:keepLines/>
      <w:suppressLineNumbers/>
      <w:tabs>
        <w:tab w:val="left" w:pos="1134"/>
      </w:tabs>
      <w:suppressAutoHyphens/>
      <w:autoSpaceDE w:val="0"/>
      <w:autoSpaceDN w:val="0"/>
      <w:adjustRightInd w:val="0"/>
      <w:ind w:left="1134" w:hanging="567" w:firstLineChars="0"/>
    </w:pPr>
    <w:rPr>
      <w:rFonts w:ascii="仿宋_GB2312" w:hAnsi="Times New Roman" w:eastAsia="仿宋_GB2312"/>
      <w:color w:val="000000"/>
      <w:kern w:val="28"/>
      <w:szCs w:val="20"/>
    </w:rPr>
  </w:style>
  <w:style w:type="paragraph" w:customStyle="1" w:styleId="171">
    <w:name w:val="p19"/>
    <w:basedOn w:val="1"/>
    <w:qFormat/>
    <w:uiPriority w:val="0"/>
    <w:pPr>
      <w:widowControl/>
      <w:spacing w:before="480" w:line="273" w:lineRule="auto"/>
      <w:jc w:val="left"/>
    </w:pPr>
    <w:rPr>
      <w:rFonts w:ascii="Cambria" w:hAnsi="Cambria" w:cs="宋体"/>
      <w:b/>
      <w:bCs/>
      <w:color w:val="365F90"/>
      <w:kern w:val="0"/>
      <w:sz w:val="28"/>
      <w:szCs w:val="28"/>
    </w:rPr>
  </w:style>
  <w:style w:type="paragraph" w:customStyle="1" w:styleId="172">
    <w:name w:val="标书原文"/>
    <w:basedOn w:val="1"/>
    <w:qFormat/>
    <w:uiPriority w:val="0"/>
    <w:pPr>
      <w:spacing w:line="360" w:lineRule="auto"/>
      <w:ind w:firstLine="454"/>
    </w:pPr>
    <w:rPr>
      <w:rFonts w:ascii="宋体"/>
      <w:sz w:val="24"/>
    </w:rPr>
  </w:style>
  <w:style w:type="paragraph" w:customStyle="1" w:styleId="173">
    <w:name w:val="ptdl"/>
    <w:basedOn w:val="1"/>
    <w:qFormat/>
    <w:uiPriority w:val="0"/>
    <w:pPr>
      <w:spacing w:after="156"/>
      <w:ind w:firstLine="480"/>
    </w:pPr>
    <w:rPr>
      <w:sz w:val="24"/>
    </w:rPr>
  </w:style>
  <w:style w:type="paragraph" w:customStyle="1" w:styleId="174">
    <w:name w:val="样式 Arial 首行缩进:  2 字符"/>
    <w:basedOn w:val="1"/>
    <w:qFormat/>
    <w:uiPriority w:val="0"/>
    <w:pPr>
      <w:ind w:firstLine="403" w:firstLineChars="200"/>
    </w:pPr>
    <w:rPr>
      <w:rFonts w:cs="华文新魏"/>
      <w:szCs w:val="21"/>
    </w:rPr>
  </w:style>
  <w:style w:type="paragraph" w:customStyle="1" w:styleId="175">
    <w:name w:val="标书表样式"/>
    <w:basedOn w:val="1"/>
    <w:qFormat/>
    <w:uiPriority w:val="0"/>
    <w:pPr>
      <w:spacing w:line="240" w:lineRule="atLeast"/>
      <w:jc w:val="center"/>
    </w:pPr>
    <w:rPr>
      <w:rFonts w:ascii="宋体"/>
      <w:color w:val="000000"/>
    </w:rPr>
  </w:style>
  <w:style w:type="paragraph" w:customStyle="1" w:styleId="176">
    <w:name w:val="正文表样式"/>
    <w:basedOn w:val="1"/>
    <w:qFormat/>
    <w:uiPriority w:val="0"/>
    <w:pPr>
      <w:spacing w:line="240" w:lineRule="atLeast"/>
      <w:jc w:val="center"/>
      <w:outlineLvl w:val="8"/>
    </w:pPr>
    <w:rPr>
      <w:rFonts w:ascii="宋体"/>
      <w:b/>
      <w:sz w:val="18"/>
    </w:rPr>
  </w:style>
  <w:style w:type="paragraph" w:customStyle="1" w:styleId="177">
    <w:name w:val="表格正文"/>
    <w:basedOn w:val="1"/>
    <w:qFormat/>
    <w:uiPriority w:val="0"/>
    <w:pPr>
      <w:autoSpaceDE w:val="0"/>
      <w:autoSpaceDN w:val="0"/>
      <w:adjustRightInd w:val="0"/>
      <w:snapToGrid w:val="0"/>
      <w:spacing w:before="60" w:after="60"/>
      <w:jc w:val="center"/>
      <w:textAlignment w:val="baseline"/>
    </w:pPr>
    <w:rPr>
      <w:kern w:val="0"/>
      <w:sz w:val="24"/>
    </w:rPr>
  </w:style>
  <w:style w:type="paragraph" w:customStyle="1" w:styleId="178">
    <w:name w:val="dot"/>
    <w:basedOn w:val="1"/>
    <w:qFormat/>
    <w:uiPriority w:val="0"/>
    <w:pPr>
      <w:spacing w:before="60" w:after="60" w:line="400" w:lineRule="atLeast"/>
      <w:ind w:firstLine="510"/>
      <w:outlineLvl w:val="8"/>
    </w:pPr>
    <w:rPr>
      <w:rFonts w:hint="eastAsia" w:ascii="宋体"/>
      <w:b/>
      <w:sz w:val="24"/>
    </w:rPr>
  </w:style>
  <w:style w:type="paragraph" w:customStyle="1" w:styleId="179">
    <w:name w:val="Char Char Char Char Char Char Char Char Char Char"/>
    <w:basedOn w:val="17"/>
    <w:qFormat/>
    <w:uiPriority w:val="0"/>
    <w:pPr>
      <w:shd w:val="clear" w:color="auto" w:fill="auto"/>
      <w:ind w:firstLine="437"/>
      <w:jc w:val="center"/>
    </w:pPr>
    <w:rPr>
      <w:rFonts w:ascii="宋体" w:hAnsi="宋体"/>
      <w:lang w:val="fr-FR"/>
    </w:rPr>
  </w:style>
  <w:style w:type="paragraph" w:customStyle="1" w:styleId="180">
    <w:name w:val="样式 首行缩进:  2 字符"/>
    <w:basedOn w:val="1"/>
    <w:qFormat/>
    <w:uiPriority w:val="0"/>
    <w:pPr>
      <w:widowControl/>
      <w:ind w:firstLine="420" w:firstLineChars="200"/>
      <w:jc w:val="left"/>
    </w:pPr>
    <w:rPr>
      <w:rFonts w:ascii="宋体" w:hAnsi="宋体" w:cs="宋体"/>
      <w:kern w:val="0"/>
      <w:sz w:val="28"/>
    </w:rPr>
  </w:style>
  <w:style w:type="paragraph" w:customStyle="1" w:styleId="181">
    <w:name w:val="标题211"/>
    <w:basedOn w:val="21"/>
    <w:qFormat/>
    <w:uiPriority w:val="0"/>
    <w:pPr>
      <w:keepNext/>
      <w:keepLines/>
      <w:suppressLineNumbers/>
      <w:tabs>
        <w:tab w:val="left" w:pos="360"/>
      </w:tabs>
      <w:suppressAutoHyphens/>
      <w:autoSpaceDE w:val="0"/>
      <w:autoSpaceDN w:val="0"/>
      <w:adjustRightInd w:val="0"/>
      <w:ind w:left="360" w:hanging="360" w:firstLineChars="0"/>
    </w:pPr>
    <w:rPr>
      <w:rFonts w:ascii="仿宋_GB2312" w:hAnsi="Times New Roman" w:eastAsia="仿宋_GB2312"/>
      <w:color w:val="000000"/>
      <w:kern w:val="28"/>
      <w:szCs w:val="20"/>
    </w:rPr>
  </w:style>
  <w:style w:type="paragraph" w:styleId="182">
    <w:name w:val="No Spacing"/>
    <w:basedOn w:val="1"/>
    <w:qFormat/>
    <w:uiPriority w:val="99"/>
    <w:pPr>
      <w:adjustRightInd w:val="0"/>
      <w:snapToGrid w:val="0"/>
      <w:spacing w:beforeAutospacing="1"/>
    </w:pPr>
    <w:rPr>
      <w:rFonts w:ascii="Tahoma" w:hAnsi="Tahoma" w:eastAsia="微软雅黑"/>
      <w:sz w:val="22"/>
      <w:szCs w:val="22"/>
    </w:rPr>
  </w:style>
  <w:style w:type="paragraph" w:customStyle="1" w:styleId="183">
    <w:name w:val="p0"/>
    <w:basedOn w:val="1"/>
    <w:qFormat/>
    <w:uiPriority w:val="0"/>
    <w:pPr>
      <w:widowControl/>
    </w:pPr>
    <w:rPr>
      <w:rFonts w:cs="宋体"/>
      <w:kern w:val="0"/>
      <w:szCs w:val="21"/>
    </w:rPr>
  </w:style>
  <w:style w:type="paragraph" w:customStyle="1" w:styleId="18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5">
    <w:name w:val="2）二级标题 段前分页"/>
    <w:basedOn w:val="1"/>
    <w:qFormat/>
    <w:uiPriority w:val="0"/>
    <w:pPr>
      <w:spacing w:beforeLines="100" w:afterLines="50" w:line="400" w:lineRule="exact"/>
      <w:jc w:val="center"/>
    </w:pPr>
    <w:rPr>
      <w:rFonts w:ascii="仿宋_GB2312" w:hAnsi="宋体" w:eastAsia="仿宋_GB2312"/>
      <w:b/>
      <w:color w:val="000000"/>
      <w:sz w:val="36"/>
    </w:rPr>
  </w:style>
  <w:style w:type="paragraph" w:customStyle="1" w:styleId="186">
    <w:name w:val="Char Char Char Char"/>
    <w:basedOn w:val="1"/>
    <w:qFormat/>
    <w:uiPriority w:val="0"/>
    <w:pPr>
      <w:tabs>
        <w:tab w:val="left" w:pos="360"/>
      </w:tabs>
    </w:pPr>
    <w:rPr>
      <w:sz w:val="24"/>
      <w:szCs w:val="24"/>
    </w:rPr>
  </w:style>
  <w:style w:type="paragraph" w:customStyle="1" w:styleId="187">
    <w:name w:val="文（缩进）"/>
    <w:basedOn w:val="25"/>
    <w:qFormat/>
    <w:uiPriority w:val="0"/>
    <w:pPr>
      <w:spacing w:line="400" w:lineRule="exact"/>
      <w:ind w:firstLine="420" w:firstLineChars="200"/>
    </w:pPr>
    <w:rPr>
      <w:rFonts w:ascii="Arial" w:hAnsi="Arial" w:cs="Arial"/>
      <w:snapToGrid w:val="0"/>
      <w:kern w:val="0"/>
      <w:sz w:val="21"/>
      <w:szCs w:val="21"/>
    </w:rPr>
  </w:style>
  <w:style w:type="paragraph" w:customStyle="1" w:styleId="188">
    <w:name w:val="样式16"/>
    <w:basedOn w:val="21"/>
    <w:qFormat/>
    <w:uiPriority w:val="0"/>
    <w:pPr>
      <w:tabs>
        <w:tab w:val="left" w:pos="1134"/>
      </w:tabs>
      <w:autoSpaceDE w:val="0"/>
      <w:autoSpaceDN w:val="0"/>
      <w:adjustRightInd w:val="0"/>
      <w:ind w:left="1134" w:hanging="567" w:firstLineChars="0"/>
    </w:pPr>
    <w:rPr>
      <w:rFonts w:ascii="仿宋_GB2312" w:hAnsi="Times New Roman" w:eastAsia="黑体"/>
      <w:kern w:val="28"/>
      <w:szCs w:val="20"/>
    </w:rPr>
  </w:style>
  <w:style w:type="paragraph" w:customStyle="1" w:styleId="189">
    <w:name w:val="答复表头"/>
    <w:basedOn w:val="190"/>
    <w:next w:val="1"/>
    <w:qFormat/>
    <w:uiPriority w:val="0"/>
    <w:pPr>
      <w:tabs>
        <w:tab w:val="left" w:pos="480"/>
      </w:tabs>
    </w:pPr>
    <w:rPr>
      <w:b/>
    </w:rPr>
  </w:style>
  <w:style w:type="paragraph" w:customStyle="1" w:styleId="190">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91">
    <w:name w:val="标题311"/>
    <w:basedOn w:val="21"/>
    <w:qFormat/>
    <w:uiPriority w:val="0"/>
    <w:pPr>
      <w:keepNext/>
      <w:keepLines/>
      <w:suppressLineNumbers/>
      <w:suppressAutoHyphens/>
      <w:autoSpaceDE w:val="0"/>
      <w:autoSpaceDN w:val="0"/>
      <w:adjustRightInd w:val="0"/>
      <w:spacing w:line="522" w:lineRule="exact"/>
      <w:ind w:left="540" w:firstLine="0" w:firstLineChars="0"/>
      <w:jc w:val="left"/>
    </w:pPr>
    <w:rPr>
      <w:rFonts w:ascii="仿宋_GB2312" w:hAnsi="Times New Roman" w:eastAsia="仿宋_GB2312"/>
      <w:color w:val="000000"/>
      <w:kern w:val="28"/>
      <w:szCs w:val="20"/>
    </w:rPr>
  </w:style>
  <w:style w:type="paragraph" w:customStyle="1" w:styleId="192">
    <w:name w:val="33-1级列表编号-1"/>
    <w:basedOn w:val="1"/>
    <w:next w:val="1"/>
    <w:qFormat/>
    <w:uiPriority w:val="0"/>
    <w:pPr>
      <w:tabs>
        <w:tab w:val="left" w:pos="0"/>
      </w:tabs>
      <w:adjustRightInd w:val="0"/>
      <w:spacing w:line="360" w:lineRule="exact"/>
      <w:ind w:left="987" w:hanging="420"/>
    </w:pPr>
    <w:rPr>
      <w:szCs w:val="24"/>
    </w:rPr>
  </w:style>
  <w:style w:type="paragraph" w:customStyle="1" w:styleId="193">
    <w:name w:val="纯文本1"/>
    <w:basedOn w:val="1"/>
    <w:qFormat/>
    <w:uiPriority w:val="0"/>
    <w:pPr>
      <w:autoSpaceDE w:val="0"/>
      <w:autoSpaceDN w:val="0"/>
      <w:adjustRightInd w:val="0"/>
      <w:textAlignment w:val="baseline"/>
    </w:pPr>
    <w:rPr>
      <w:rFonts w:ascii="宋体"/>
      <w:kern w:val="0"/>
      <w:sz w:val="28"/>
    </w:rPr>
  </w:style>
  <w:style w:type="paragraph" w:customStyle="1" w:styleId="194">
    <w:name w:val="1"/>
    <w:basedOn w:val="1"/>
    <w:next w:val="1"/>
    <w:qFormat/>
    <w:uiPriority w:val="0"/>
    <w:rPr>
      <w:szCs w:val="24"/>
    </w:rPr>
  </w:style>
  <w:style w:type="paragraph" w:customStyle="1" w:styleId="195">
    <w:name w:val="List Paragraph1"/>
    <w:basedOn w:val="1"/>
    <w:qFormat/>
    <w:uiPriority w:val="34"/>
    <w:pPr>
      <w:ind w:firstLine="420" w:firstLineChars="200"/>
    </w:pPr>
    <w:rPr>
      <w:szCs w:val="22"/>
    </w:rPr>
  </w:style>
  <w:style w:type="paragraph" w:customStyle="1" w:styleId="196">
    <w:name w:val="列出段落12"/>
    <w:basedOn w:val="1"/>
    <w:qFormat/>
    <w:uiPriority w:val="0"/>
    <w:pPr>
      <w:ind w:firstLine="420" w:firstLineChars="200"/>
    </w:pPr>
    <w:rPr>
      <w:szCs w:val="21"/>
    </w:rPr>
  </w:style>
  <w:style w:type="paragraph" w:customStyle="1" w:styleId="197">
    <w:name w:val="msonormal 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8">
    <w:name w:val="样式1-3"/>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199">
    <w:name w:val="样式10"/>
    <w:basedOn w:val="1"/>
    <w:qFormat/>
    <w:uiPriority w:val="0"/>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200">
    <w:name w:val="dd"/>
    <w:basedOn w:val="1"/>
    <w:qFormat/>
    <w:uiPriority w:val="0"/>
    <w:pPr>
      <w:jc w:val="left"/>
    </w:pPr>
    <w:rPr>
      <w:kern w:val="0"/>
      <w:szCs w:val="24"/>
    </w:rPr>
  </w:style>
  <w:style w:type="paragraph" w:customStyle="1" w:styleId="201">
    <w:name w:val="1.1.1"/>
    <w:basedOn w:val="143"/>
    <w:qFormat/>
    <w:uiPriority w:val="0"/>
    <w:pPr>
      <w:tabs>
        <w:tab w:val="clear" w:pos="1440"/>
      </w:tabs>
      <w:ind w:left="0" w:firstLine="0"/>
    </w:pPr>
  </w:style>
  <w:style w:type="paragraph" w:customStyle="1" w:styleId="202">
    <w:name w:val="Char"/>
    <w:basedOn w:val="1"/>
    <w:qFormat/>
    <w:uiPriority w:val="0"/>
    <w:pPr>
      <w:tabs>
        <w:tab w:val="left" w:pos="360"/>
      </w:tabs>
      <w:spacing w:line="360" w:lineRule="auto"/>
      <w:ind w:left="482" w:firstLine="200" w:firstLineChars="200"/>
    </w:pPr>
    <w:rPr>
      <w:rFonts w:ascii="宋体"/>
      <w:sz w:val="24"/>
      <w:szCs w:val="24"/>
    </w:rPr>
  </w:style>
  <w:style w:type="paragraph" w:customStyle="1" w:styleId="20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05">
    <w:name w:val="Char2"/>
    <w:basedOn w:val="1"/>
    <w:qFormat/>
    <w:uiPriority w:val="0"/>
    <w:pPr>
      <w:tabs>
        <w:tab w:val="left" w:pos="360"/>
      </w:tabs>
    </w:pPr>
    <w:rPr>
      <w:sz w:val="24"/>
      <w:szCs w:val="24"/>
    </w:rPr>
  </w:style>
  <w:style w:type="paragraph" w:customStyle="1" w:styleId="206">
    <w:name w:val="列出段落4"/>
    <w:basedOn w:val="1"/>
    <w:qFormat/>
    <w:uiPriority w:val="34"/>
    <w:pPr>
      <w:ind w:firstLine="420" w:firstLineChars="200"/>
    </w:pPr>
    <w:rPr>
      <w:rFonts w:ascii="Cambria" w:hAnsi="Cambria"/>
      <w:sz w:val="24"/>
      <w:szCs w:val="24"/>
    </w:rPr>
  </w:style>
  <w:style w:type="character" w:customStyle="1" w:styleId="207">
    <w:name w:val="16"/>
    <w:basedOn w:val="45"/>
    <w:qFormat/>
    <w:uiPriority w:val="0"/>
    <w:rPr>
      <w:rFonts w:hint="default" w:ascii="Times New Roman" w:hAnsi="Times New Roman" w:cs="Times New Roman"/>
      <w:b/>
      <w:bCs/>
    </w:rPr>
  </w:style>
  <w:style w:type="character" w:customStyle="1" w:styleId="208">
    <w:name w:val="正文首行缩进 Char"/>
    <w:basedOn w:val="78"/>
    <w:link w:val="42"/>
    <w:qFormat/>
    <w:uiPriority w:val="99"/>
    <w:rPr>
      <w:rFonts w:eastAsia="宋体"/>
      <w:kern w:val="2"/>
      <w:sz w:val="21"/>
      <w:szCs w:val="22"/>
      <w:lang w:val="en-US" w:eastAsia="zh-CN" w:bidi="ar-SA"/>
    </w:rPr>
  </w:style>
  <w:style w:type="character" w:customStyle="1" w:styleId="209">
    <w:name w:val="批注文字 Char"/>
    <w:basedOn w:val="45"/>
    <w:link w:val="18"/>
    <w:qFormat/>
    <w:uiPriority w:val="99"/>
    <w:rPr>
      <w:kern w:val="2"/>
      <w:sz w:val="21"/>
      <w:szCs w:val="22"/>
    </w:rPr>
  </w:style>
  <w:style w:type="paragraph" w:customStyle="1" w:styleId="210">
    <w:name w:val="NormalIndent"/>
    <w:basedOn w:val="1"/>
    <w:qFormat/>
    <w:uiPriority w:val="99"/>
    <w:pPr>
      <w:ind w:firstLine="420"/>
    </w:pPr>
    <w:rPr>
      <w:szCs w:val="22"/>
    </w:rPr>
  </w:style>
  <w:style w:type="paragraph" w:customStyle="1" w:styleId="211">
    <w:name w:val="正文2"/>
    <w:basedOn w:val="1"/>
    <w:qFormat/>
    <w:uiPriority w:val="0"/>
    <w:pPr>
      <w:spacing w:before="156" w:line="360" w:lineRule="auto"/>
      <w:ind w:firstLine="510" w:firstLineChars="200"/>
    </w:pPr>
    <w:rPr>
      <w:sz w:val="24"/>
    </w:rPr>
  </w:style>
  <w:style w:type="paragraph" w:customStyle="1" w:styleId="212">
    <w:name w:val="ASU3000plus正文"/>
    <w:basedOn w:val="1"/>
    <w:next w:val="1"/>
    <w:qFormat/>
    <w:uiPriority w:val="0"/>
    <w:pPr>
      <w:widowControl/>
      <w:spacing w:line="300" w:lineRule="auto"/>
    </w:pPr>
    <w:rPr>
      <w:rFonts w:ascii="Arial" w:hAnsi="Arial" w:cs="Arial"/>
      <w:kern w:val="0"/>
      <w:sz w:val="24"/>
      <w:szCs w:val="22"/>
    </w:rPr>
  </w:style>
  <w:style w:type="character" w:customStyle="1" w:styleId="213">
    <w:name w:val="font21"/>
    <w:basedOn w:val="45"/>
    <w:qFormat/>
    <w:uiPriority w:val="0"/>
    <w:rPr>
      <w:rFonts w:hint="eastAsia" w:ascii="宋体" w:hAnsi="宋体" w:eastAsia="宋体" w:cs="宋体"/>
      <w:color w:val="000000"/>
      <w:sz w:val="22"/>
      <w:szCs w:val="22"/>
      <w:u w:val="none"/>
    </w:rPr>
  </w:style>
  <w:style w:type="paragraph" w:customStyle="1" w:styleId="214">
    <w:name w:val="Table Paragraph"/>
    <w:basedOn w:val="1"/>
    <w:qFormat/>
    <w:uiPriority w:val="1"/>
    <w:rPr>
      <w:szCs w:val="22"/>
    </w:rPr>
  </w:style>
  <w:style w:type="character" w:customStyle="1" w:styleId="215">
    <w:name w:val="font51"/>
    <w:basedOn w:val="45"/>
    <w:qFormat/>
    <w:uiPriority w:val="0"/>
    <w:rPr>
      <w:rFonts w:hint="default" w:ascii="Arial" w:hAnsi="Arial" w:cs="Arial"/>
      <w:color w:val="000000"/>
      <w:sz w:val="18"/>
      <w:szCs w:val="18"/>
      <w:u w:val="none"/>
    </w:rPr>
  </w:style>
  <w:style w:type="character" w:customStyle="1" w:styleId="216">
    <w:name w:val="font61"/>
    <w:basedOn w:val="45"/>
    <w:qFormat/>
    <w:uiPriority w:val="0"/>
    <w:rPr>
      <w:rFonts w:ascii="黑体" w:hAnsi="宋体" w:eastAsia="黑体" w:cs="黑体"/>
      <w:color w:val="000000"/>
      <w:sz w:val="18"/>
      <w:szCs w:val="18"/>
      <w:u w:val="none"/>
    </w:rPr>
  </w:style>
  <w:style w:type="character" w:customStyle="1" w:styleId="217">
    <w:name w:val="批注框文本 Char"/>
    <w:basedOn w:val="45"/>
    <w:link w:val="29"/>
    <w:qFormat/>
    <w:uiPriority w:val="99"/>
    <w:rPr>
      <w:kern w:val="2"/>
      <w:sz w:val="18"/>
      <w:szCs w:val="18"/>
    </w:rPr>
  </w:style>
  <w:style w:type="character" w:customStyle="1" w:styleId="218">
    <w:name w:val="副标题 Char"/>
    <w:basedOn w:val="45"/>
    <w:link w:val="34"/>
    <w:qFormat/>
    <w:uiPriority w:val="0"/>
    <w:rPr>
      <w:rFonts w:ascii="Cambria" w:hAnsi="Cambria"/>
      <w:b/>
      <w:bCs/>
      <w:kern w:val="28"/>
      <w:sz w:val="32"/>
      <w:szCs w:val="32"/>
    </w:rPr>
  </w:style>
  <w:style w:type="character" w:customStyle="1" w:styleId="219">
    <w:name w:val="font01"/>
    <w:basedOn w:val="45"/>
    <w:qFormat/>
    <w:uiPriority w:val="0"/>
    <w:rPr>
      <w:rFonts w:hint="default" w:ascii="GE汉仪中圆简" w:hAnsi="GE汉仪中圆简" w:eastAsia="GE汉仪中圆简" w:cs="GE汉仪中圆简"/>
      <w:color w:val="000000"/>
      <w:sz w:val="22"/>
      <w:szCs w:val="22"/>
      <w:u w:val="none"/>
    </w:rPr>
  </w:style>
  <w:style w:type="character" w:customStyle="1" w:styleId="220">
    <w:name w:val="value"/>
    <w:qFormat/>
    <w:uiPriority w:val="0"/>
  </w:style>
  <w:style w:type="paragraph" w:customStyle="1" w:styleId="221">
    <w:name w:val="正文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2">
    <w:name w:val="!正文"/>
    <w:basedOn w:val="1"/>
    <w:qFormat/>
    <w:uiPriority w:val="0"/>
    <w:pPr>
      <w:spacing w:line="360" w:lineRule="auto"/>
      <w:ind w:firstLine="200" w:firstLineChars="200"/>
    </w:pPr>
    <w:rPr>
      <w:rFonts w:cs="Mongolian Baiti"/>
      <w:szCs w:val="22"/>
    </w:rPr>
  </w:style>
  <w:style w:type="paragraph" w:customStyle="1" w:styleId="223">
    <w:name w:val="A正文小四"/>
    <w:basedOn w:val="1"/>
    <w:qFormat/>
    <w:uiPriority w:val="0"/>
    <w:pPr>
      <w:spacing w:line="360" w:lineRule="auto"/>
      <w:ind w:firstLine="200" w:firstLineChars="200"/>
    </w:pPr>
    <w:rPr>
      <w:rFonts w:ascii="Times New Roman" w:hAnsi="Times New Roman"/>
      <w:sz w:val="24"/>
      <w:szCs w:val="24"/>
    </w:rPr>
  </w:style>
  <w:style w:type="character" w:customStyle="1" w:styleId="224">
    <w:name w:val="NormalCharacter"/>
    <w:qFormat/>
    <w:uiPriority w:val="0"/>
  </w:style>
  <w:style w:type="paragraph" w:customStyle="1" w:styleId="225">
    <w:name w:val="UserStyle_2"/>
    <w:qFormat/>
    <w:uiPriority w:val="0"/>
    <w:pPr>
      <w:textAlignment w:val="baseline"/>
    </w:pPr>
    <w:rPr>
      <w:rFonts w:ascii="Arial" w:hAnsi="Arial" w:eastAsia="宋体" w:cstheme="minorBidi"/>
      <w:color w:val="000000"/>
      <w:sz w:val="24"/>
      <w:szCs w:val="24"/>
      <w:lang w:val="en-US" w:eastAsia="zh-CN" w:bidi="ar-SA"/>
    </w:rPr>
  </w:style>
  <w:style w:type="paragraph" w:customStyle="1" w:styleId="226">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8">
    <w:name w:val="bookmark-item"/>
    <w:basedOn w:val="45"/>
    <w:qFormat/>
    <w:uiPriority w:val="0"/>
  </w:style>
  <w:style w:type="paragraph" w:customStyle="1" w:styleId="229">
    <w:name w:val="表格文字2"/>
    <w:basedOn w:val="1"/>
    <w:qFormat/>
    <w:uiPriority w:val="99"/>
    <w:pPr>
      <w:jc w:val="left"/>
    </w:pPr>
    <w:rPr>
      <w:bCs/>
      <w:spacing w:val="10"/>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3074"/>
    <customShpInfo spid="_x0000_s3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876CE7-F734-4DC3-8353-D646A900DA3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22741</Words>
  <Characters>24849</Characters>
  <Lines>252</Lines>
  <Paragraphs>71</Paragraphs>
  <TotalTime>11</TotalTime>
  <ScaleCrop>false</ScaleCrop>
  <LinksUpToDate>false</LinksUpToDate>
  <CharactersWithSpaces>26229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2023-03-09T09:21:00Z</dcterms:created>
  <dc:creator>创编</dc:creator>
  <cp:lastModifiedBy>admin3</cp:lastModifiedBy>
  <cp:lastPrinted>2023-03-15T04:06:00Z</cp:lastPrinted>
  <dcterms:modified xsi:type="dcterms:W3CDTF">2023-04-04T10:59:59Z</dcterms:modified>
  <dc:title>目    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89C4D5BF3BEB4909848EA3DAD1D4B60F</vt:lpwstr>
  </property>
</Properties>
</file>