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heme="minorEastAsia"/>
          <w:b/>
          <w:color w:val="auto"/>
          <w:sz w:val="48"/>
          <w:szCs w:val="48"/>
          <w:highlight w:val="none"/>
          <w:lang w:val="en-US" w:eastAsia="zh-CN"/>
        </w:rPr>
      </w:pPr>
    </w:p>
    <w:p>
      <w:pPr>
        <w:jc w:val="center"/>
        <w:rPr>
          <w:rFonts w:ascii="宋体" w:hAnsi="宋体" w:cstheme="minorEastAsia"/>
          <w:b/>
          <w:color w:val="auto"/>
          <w:sz w:val="48"/>
          <w:szCs w:val="48"/>
          <w:highlight w:val="none"/>
        </w:rPr>
      </w:pPr>
    </w:p>
    <w:p>
      <w:pPr>
        <w:jc w:val="center"/>
        <w:outlineLvl w:val="0"/>
        <w:rPr>
          <w:rFonts w:hint="eastAsia" w:ascii="宋体" w:hAnsi="宋体" w:cstheme="minorEastAsia"/>
          <w:b/>
          <w:color w:val="auto"/>
          <w:sz w:val="44"/>
          <w:szCs w:val="44"/>
          <w:highlight w:val="none"/>
          <w:lang w:eastAsia="zh-CN"/>
        </w:rPr>
      </w:pPr>
      <w:r>
        <w:rPr>
          <w:rFonts w:hint="eastAsia" w:ascii="宋体" w:hAnsi="宋体" w:cstheme="minorEastAsia"/>
          <w:b/>
          <w:color w:val="auto"/>
          <w:sz w:val="44"/>
          <w:szCs w:val="44"/>
          <w:highlight w:val="none"/>
          <w:lang w:eastAsia="zh-CN"/>
        </w:rPr>
        <w:t>新疆维吾尔自治区测绘产品质量监督检验站</w:t>
      </w:r>
    </w:p>
    <w:p>
      <w:pPr>
        <w:jc w:val="center"/>
        <w:outlineLvl w:val="0"/>
        <w:rPr>
          <w:rFonts w:hint="eastAsia" w:ascii="宋体" w:hAnsi="宋体" w:eastAsia="宋体" w:cstheme="minorEastAsia"/>
          <w:b/>
          <w:color w:val="auto"/>
          <w:sz w:val="44"/>
          <w:szCs w:val="44"/>
          <w:highlight w:val="none"/>
          <w:lang w:eastAsia="zh-CN"/>
        </w:rPr>
      </w:pPr>
      <w:r>
        <w:rPr>
          <w:rFonts w:hint="eastAsia" w:ascii="宋体" w:hAnsi="宋体" w:cstheme="minorEastAsia"/>
          <w:b/>
          <w:color w:val="auto"/>
          <w:sz w:val="44"/>
          <w:szCs w:val="44"/>
          <w:highlight w:val="none"/>
          <w:lang w:eastAsia="zh-CN"/>
        </w:rPr>
        <w:t>多用途车载三维激光扫描仪采购项目</w:t>
      </w:r>
    </w:p>
    <w:p>
      <w:pPr>
        <w:outlineLvl w:val="0"/>
        <w:rPr>
          <w:rFonts w:ascii="宋体" w:hAnsi="宋体" w:cstheme="minorEastAsia"/>
          <w:b/>
          <w:color w:val="auto"/>
          <w:sz w:val="72"/>
          <w:szCs w:val="72"/>
          <w:highlight w:val="none"/>
        </w:rPr>
      </w:pPr>
    </w:p>
    <w:p>
      <w:pPr>
        <w:jc w:val="center"/>
        <w:outlineLvl w:val="0"/>
        <w:rPr>
          <w:rFonts w:ascii="宋体" w:hAnsi="宋体" w:cstheme="minorEastAsia"/>
          <w:b/>
          <w:color w:val="auto"/>
          <w:sz w:val="72"/>
          <w:szCs w:val="72"/>
          <w:highlight w:val="none"/>
        </w:rPr>
      </w:pPr>
    </w:p>
    <w:p>
      <w:pPr>
        <w:jc w:val="center"/>
        <w:rPr>
          <w:rFonts w:hint="eastAsia" w:ascii="宋体" w:hAnsi="宋体" w:cstheme="minorEastAsia"/>
          <w:b/>
          <w:color w:val="auto"/>
          <w:sz w:val="52"/>
          <w:szCs w:val="52"/>
          <w:highlight w:val="none"/>
        </w:rPr>
      </w:pPr>
      <w:r>
        <w:rPr>
          <w:rFonts w:hint="eastAsia" w:ascii="宋体" w:hAnsi="宋体" w:cstheme="minorEastAsia"/>
          <w:b/>
          <w:color w:val="auto"/>
          <w:sz w:val="52"/>
          <w:szCs w:val="52"/>
          <w:highlight w:val="none"/>
        </w:rPr>
        <w:t>竞争性磋商文件</w:t>
      </w:r>
    </w:p>
    <w:p>
      <w:pPr>
        <w:pStyle w:val="30"/>
      </w:pPr>
    </w:p>
    <w:p>
      <w:pPr>
        <w:jc w:val="center"/>
        <w:rPr>
          <w:rFonts w:hint="default" w:ascii="宋体" w:hAnsi="宋体" w:eastAsia="宋体" w:cstheme="minorEastAsia"/>
          <w:b/>
          <w:color w:val="auto"/>
          <w:sz w:val="36"/>
          <w:szCs w:val="36"/>
          <w:highlight w:val="none"/>
          <w:lang w:val="en-US" w:eastAsia="zh-CN"/>
        </w:rPr>
      </w:pPr>
      <w:r>
        <w:rPr>
          <w:rFonts w:hint="eastAsia" w:ascii="宋体" w:hAnsi="宋体" w:cstheme="minorEastAsia"/>
          <w:b/>
          <w:color w:val="auto"/>
          <w:sz w:val="36"/>
          <w:szCs w:val="36"/>
          <w:highlight w:val="none"/>
        </w:rPr>
        <w:t>项目编号：</w:t>
      </w:r>
      <w:r>
        <w:rPr>
          <w:rFonts w:hint="eastAsia" w:ascii="宋体" w:hAnsi="宋体" w:cstheme="minorEastAsia"/>
          <w:b/>
          <w:color w:val="auto"/>
          <w:sz w:val="36"/>
          <w:szCs w:val="36"/>
          <w:highlight w:val="none"/>
          <w:lang w:val="en-US" w:eastAsia="zh-CN"/>
        </w:rPr>
        <w:t>XSY-2023-Z-009</w:t>
      </w:r>
    </w:p>
    <w:p>
      <w:pPr>
        <w:pStyle w:val="127"/>
        <w:spacing w:line="440" w:lineRule="exact"/>
        <w:jc w:val="center"/>
        <w:rPr>
          <w:rFonts w:ascii="宋体" w:hAnsi="宋体" w:cstheme="minorEastAsia"/>
          <w:b/>
          <w:color w:val="auto"/>
          <w:spacing w:val="14"/>
          <w:kern w:val="2"/>
          <w:sz w:val="32"/>
          <w:szCs w:val="32"/>
          <w:highlight w:val="none"/>
        </w:rPr>
      </w:pPr>
      <w:r>
        <w:rPr>
          <w:rFonts w:hint="eastAsia" w:ascii="宋体" w:hAnsi="宋体" w:cstheme="minorEastAsia"/>
          <w:b/>
          <w:color w:val="auto"/>
          <w:spacing w:val="14"/>
          <w:kern w:val="2"/>
          <w:sz w:val="32"/>
          <w:szCs w:val="32"/>
          <w:highlight w:val="none"/>
        </w:rPr>
        <w:t xml:space="preserve">  </w:t>
      </w:r>
    </w:p>
    <w:p>
      <w:pPr>
        <w:pStyle w:val="127"/>
        <w:spacing w:line="440" w:lineRule="exact"/>
        <w:jc w:val="both"/>
        <w:rPr>
          <w:rFonts w:ascii="宋体" w:hAnsi="宋体" w:cstheme="minorEastAsia"/>
          <w:b/>
          <w:color w:val="auto"/>
          <w:spacing w:val="14"/>
          <w:kern w:val="2"/>
          <w:sz w:val="32"/>
          <w:szCs w:val="32"/>
          <w:highlight w:val="none"/>
        </w:rPr>
      </w:pPr>
    </w:p>
    <w:p>
      <w:pPr>
        <w:pStyle w:val="127"/>
        <w:spacing w:line="440" w:lineRule="exact"/>
        <w:jc w:val="center"/>
        <w:rPr>
          <w:rFonts w:ascii="宋体" w:hAnsi="宋体" w:cstheme="minorEastAsia"/>
          <w:b/>
          <w:color w:val="auto"/>
          <w:spacing w:val="14"/>
          <w:kern w:val="2"/>
          <w:sz w:val="32"/>
          <w:szCs w:val="32"/>
          <w:highlight w:val="none"/>
        </w:rPr>
      </w:pPr>
    </w:p>
    <w:p>
      <w:pPr>
        <w:pStyle w:val="127"/>
        <w:spacing w:line="440" w:lineRule="exact"/>
        <w:jc w:val="center"/>
        <w:rPr>
          <w:rFonts w:ascii="宋体" w:hAnsi="宋体" w:cstheme="minorEastAsia"/>
          <w:b/>
          <w:color w:val="auto"/>
          <w:spacing w:val="14"/>
          <w:kern w:val="2"/>
          <w:sz w:val="32"/>
          <w:szCs w:val="32"/>
          <w:highlight w:val="none"/>
        </w:rPr>
      </w:pPr>
    </w:p>
    <w:p>
      <w:pPr>
        <w:pStyle w:val="127"/>
        <w:spacing w:line="440" w:lineRule="exact"/>
        <w:jc w:val="center"/>
        <w:rPr>
          <w:rFonts w:ascii="宋体" w:hAnsi="宋体" w:cstheme="minorEastAsia"/>
          <w:b/>
          <w:color w:val="auto"/>
          <w:spacing w:val="14"/>
          <w:kern w:val="2"/>
          <w:sz w:val="32"/>
          <w:szCs w:val="32"/>
          <w:highlight w:val="none"/>
        </w:rPr>
      </w:pPr>
    </w:p>
    <w:p>
      <w:pPr>
        <w:pStyle w:val="127"/>
        <w:spacing w:line="440" w:lineRule="exact"/>
        <w:jc w:val="center"/>
        <w:rPr>
          <w:rFonts w:ascii="宋体" w:hAnsi="宋体" w:cstheme="minorEastAsia"/>
          <w:b/>
          <w:color w:val="auto"/>
          <w:spacing w:val="14"/>
          <w:kern w:val="2"/>
          <w:sz w:val="32"/>
          <w:szCs w:val="32"/>
          <w:highlight w:val="none"/>
        </w:rPr>
      </w:pPr>
    </w:p>
    <w:p>
      <w:pPr>
        <w:pStyle w:val="127"/>
        <w:spacing w:line="440" w:lineRule="exact"/>
        <w:jc w:val="center"/>
        <w:rPr>
          <w:rFonts w:ascii="宋体" w:hAnsi="宋体" w:cstheme="minorEastAsia"/>
          <w:b/>
          <w:color w:val="auto"/>
          <w:spacing w:val="14"/>
          <w:kern w:val="2"/>
          <w:sz w:val="32"/>
          <w:szCs w:val="32"/>
          <w:highlight w:val="none"/>
        </w:rPr>
      </w:pPr>
    </w:p>
    <w:p>
      <w:pPr>
        <w:pStyle w:val="127"/>
        <w:spacing w:line="600" w:lineRule="exact"/>
        <w:ind w:firstLine="1928" w:firstLineChars="600"/>
        <w:jc w:val="both"/>
        <w:rPr>
          <w:rFonts w:hint="eastAsia" w:ascii="宋体" w:hAnsi="宋体" w:eastAsia="宋体" w:cstheme="minorEastAsia"/>
          <w:b/>
          <w:color w:val="auto"/>
          <w:kern w:val="2"/>
          <w:sz w:val="32"/>
          <w:szCs w:val="32"/>
          <w:highlight w:val="none"/>
          <w:lang w:eastAsia="zh-CN"/>
        </w:rPr>
      </w:pPr>
      <w:r>
        <w:rPr>
          <w:rFonts w:hint="eastAsia" w:ascii="宋体" w:hAnsi="宋体" w:cstheme="minorEastAsia"/>
          <w:b/>
          <w:color w:val="auto"/>
          <w:kern w:val="2"/>
          <w:sz w:val="32"/>
          <w:szCs w:val="32"/>
          <w:highlight w:val="none"/>
        </w:rPr>
        <w:t>采购人 ：新疆维吾尔自治区测绘产品质量监督检验站</w:t>
      </w:r>
    </w:p>
    <w:p>
      <w:pPr>
        <w:pStyle w:val="127"/>
        <w:spacing w:line="600" w:lineRule="exact"/>
        <w:ind w:firstLine="1928" w:firstLineChars="600"/>
        <w:rPr>
          <w:rFonts w:hint="default" w:ascii="宋体" w:hAnsi="宋体" w:eastAsia="宋体" w:cstheme="minorEastAsia"/>
          <w:b/>
          <w:color w:val="auto"/>
          <w:kern w:val="2"/>
          <w:sz w:val="36"/>
          <w:szCs w:val="36"/>
          <w:highlight w:val="none"/>
          <w:lang w:val="en-US" w:eastAsia="zh-CN"/>
        </w:rPr>
      </w:pPr>
      <w:r>
        <w:rPr>
          <w:rFonts w:hint="eastAsia" w:ascii="宋体" w:hAnsi="宋体" w:cstheme="minorEastAsia"/>
          <w:b/>
          <w:color w:val="auto"/>
          <w:kern w:val="2"/>
          <w:sz w:val="32"/>
          <w:szCs w:val="32"/>
          <w:highlight w:val="none"/>
        </w:rPr>
        <w:t>招标代理机构：</w:t>
      </w:r>
      <w:r>
        <w:rPr>
          <w:rFonts w:hint="eastAsia" w:ascii="宋体" w:hAnsi="宋体" w:cstheme="minorEastAsia"/>
          <w:b/>
          <w:color w:val="auto"/>
          <w:kern w:val="2"/>
          <w:sz w:val="32"/>
          <w:szCs w:val="32"/>
          <w:highlight w:val="none"/>
          <w:lang w:val="en-US" w:eastAsia="zh-CN"/>
        </w:rPr>
        <w:t>新疆星圣源招标代理有限公司</w:t>
      </w:r>
    </w:p>
    <w:p>
      <w:pPr>
        <w:spacing w:line="600" w:lineRule="exact"/>
        <w:jc w:val="center"/>
        <w:rPr>
          <w:rFonts w:hint="eastAsia" w:ascii="宋体" w:hAnsi="宋体" w:cstheme="minorEastAsia"/>
          <w:b/>
          <w:color w:val="auto"/>
          <w:sz w:val="32"/>
          <w:szCs w:val="32"/>
          <w:highlight w:val="none"/>
        </w:rPr>
      </w:pPr>
      <w:r>
        <w:rPr>
          <w:rFonts w:hint="eastAsia" w:ascii="宋体" w:hAnsi="宋体" w:cstheme="minorEastAsia"/>
          <w:b/>
          <w:color w:val="auto"/>
          <w:sz w:val="32"/>
          <w:szCs w:val="32"/>
          <w:highlight w:val="none"/>
        </w:rPr>
        <w:t xml:space="preserve"> </w:t>
      </w:r>
    </w:p>
    <w:p>
      <w:pPr>
        <w:spacing w:line="600" w:lineRule="exact"/>
        <w:jc w:val="center"/>
        <w:rPr>
          <w:rFonts w:hint="eastAsia" w:ascii="宋体" w:hAnsi="宋体" w:cstheme="minorEastAsia"/>
          <w:b/>
          <w:color w:val="auto"/>
          <w:sz w:val="32"/>
          <w:szCs w:val="32"/>
          <w:highlight w:val="none"/>
        </w:rPr>
      </w:pPr>
    </w:p>
    <w:p>
      <w:pPr>
        <w:spacing w:line="600" w:lineRule="exact"/>
        <w:jc w:val="center"/>
        <w:rPr>
          <w:rFonts w:hint="eastAsia" w:ascii="宋体" w:hAnsi="宋体" w:eastAsia="宋体" w:cstheme="minorEastAsia"/>
          <w:color w:val="auto"/>
          <w:highlight w:val="none"/>
          <w:lang w:eastAsia="zh-CN"/>
        </w:rPr>
        <w:sectPr>
          <w:headerReference r:id="rId3" w:type="default"/>
          <w:footerReference r:id="rId4" w:type="default"/>
          <w:footerReference r:id="rId5" w:type="even"/>
          <w:pgSz w:w="11906" w:h="16838"/>
          <w:pgMar w:top="1134" w:right="1134" w:bottom="1134" w:left="1134" w:header="851" w:footer="992" w:gutter="0"/>
          <w:pgNumType w:fmt="decimal" w:start="1"/>
          <w:cols w:space="720" w:num="1"/>
          <w:docGrid w:type="lines" w:linePitch="375" w:charSpace="0"/>
        </w:sectPr>
      </w:pPr>
      <w:r>
        <w:rPr>
          <w:rFonts w:hint="eastAsia" w:ascii="宋体" w:hAnsi="宋体" w:cstheme="minorEastAsia"/>
          <w:b/>
          <w:color w:val="auto"/>
          <w:sz w:val="32"/>
          <w:szCs w:val="32"/>
          <w:highlight w:val="none"/>
        </w:rPr>
        <w:t>二〇二</w:t>
      </w:r>
      <w:r>
        <w:rPr>
          <w:rFonts w:hint="eastAsia" w:ascii="宋体" w:hAnsi="宋体" w:cstheme="minorEastAsia"/>
          <w:b/>
          <w:color w:val="auto"/>
          <w:sz w:val="32"/>
          <w:szCs w:val="32"/>
          <w:highlight w:val="none"/>
          <w:lang w:val="en-US" w:eastAsia="zh-CN"/>
        </w:rPr>
        <w:t>三</w:t>
      </w:r>
      <w:r>
        <w:rPr>
          <w:rFonts w:hint="eastAsia" w:ascii="宋体" w:hAnsi="宋体" w:cstheme="minorEastAsia"/>
          <w:b/>
          <w:color w:val="auto"/>
          <w:sz w:val="32"/>
          <w:szCs w:val="32"/>
          <w:highlight w:val="none"/>
        </w:rPr>
        <w:t>年</w:t>
      </w:r>
      <w:r>
        <w:rPr>
          <w:rFonts w:hint="eastAsia" w:ascii="宋体" w:hAnsi="宋体" w:cstheme="minorEastAsia"/>
          <w:b/>
          <w:color w:val="auto"/>
          <w:sz w:val="32"/>
          <w:szCs w:val="32"/>
          <w:highlight w:val="none"/>
          <w:lang w:val="en-US" w:eastAsia="zh-CN"/>
        </w:rPr>
        <w:t>四</w:t>
      </w:r>
      <w:r>
        <w:rPr>
          <w:rFonts w:hint="eastAsia" w:ascii="宋体" w:hAnsi="宋体" w:cstheme="minorEastAsia"/>
          <w:b/>
          <w:color w:val="auto"/>
          <w:sz w:val="32"/>
          <w:szCs w:val="32"/>
          <w:highlight w:val="none"/>
          <w:lang w:eastAsia="zh-CN"/>
        </w:rPr>
        <w:t>月</w:t>
      </w:r>
    </w:p>
    <w:p>
      <w:pPr>
        <w:pStyle w:val="26"/>
        <w:rPr>
          <w:rFonts w:hint="eastAsia" w:ascii="宋体" w:hAnsi="宋体" w:eastAsia="宋体" w:cs="宋体"/>
          <w:sz w:val="52"/>
          <w:szCs w:val="52"/>
        </w:rPr>
      </w:pPr>
      <w:r>
        <w:rPr>
          <w:rFonts w:hint="eastAsia" w:ascii="宋体" w:hAnsi="宋体" w:eastAsia="宋体" w:cs="宋体"/>
          <w:sz w:val="52"/>
          <w:szCs w:val="52"/>
        </w:rPr>
        <w:t>目 录</w:t>
      </w:r>
    </w:p>
    <w:p>
      <w:pPr>
        <w:pStyle w:val="26"/>
        <w:rPr>
          <w:rFonts w:hint="eastAsia" w:ascii="宋体" w:hAnsi="宋体" w:eastAsia="宋体" w:cs="宋体"/>
          <w:lang w:eastAsia="zh-CN"/>
        </w:rPr>
      </w:pPr>
      <w:r>
        <w:rPr>
          <w:rFonts w:hint="eastAsia" w:ascii="宋体" w:hAnsi="宋体" w:eastAsia="宋体" w:cs="宋体"/>
          <w:lang w:val="en-US" w:eastAsia="zh-CN"/>
        </w:rPr>
        <w:t>竞争性磋商公告</w:t>
      </w:r>
      <w:r>
        <w:rPr>
          <w:rFonts w:hint="eastAsia" w:ascii="宋体" w:hAnsi="宋体" w:eastAsia="宋体" w:cs="宋体"/>
        </w:rPr>
        <w:tab/>
      </w:r>
      <w:r>
        <w:rPr>
          <w:rFonts w:hint="eastAsia" w:ascii="宋体" w:hAnsi="宋体" w:eastAsia="宋体" w:cs="宋体"/>
          <w:lang w:val="en-US" w:eastAsia="zh-CN"/>
        </w:rPr>
        <w:t>1</w:t>
      </w:r>
    </w:p>
    <w:p>
      <w:pPr>
        <w:pStyle w:val="26"/>
        <w:tabs>
          <w:tab w:val="right" w:leader="dot" w:pos="9638"/>
          <w:tab w:val="clear" w:pos="9628"/>
        </w:tabs>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_Toc14193 </w:instrText>
      </w:r>
      <w:r>
        <w:rPr>
          <w:rFonts w:hint="eastAsia" w:ascii="宋体" w:hAnsi="宋体" w:eastAsia="宋体" w:cs="宋体"/>
          <w:szCs w:val="28"/>
        </w:rPr>
        <w:fldChar w:fldCharType="separate"/>
      </w:r>
      <w:r>
        <w:rPr>
          <w:rFonts w:hint="eastAsia" w:ascii="宋体" w:hAnsi="宋体" w:eastAsia="宋体" w:cs="宋体"/>
        </w:rPr>
        <w:t>第一部分 供应商须知</w:t>
      </w:r>
      <w:r>
        <w:rPr>
          <w:rFonts w:hint="eastAsia" w:ascii="宋体" w:hAnsi="宋体" w:eastAsia="宋体" w:cs="宋体"/>
          <w:lang w:val="en-US" w:eastAsia="zh-CN"/>
        </w:rPr>
        <w:t>前附表</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szCs w:val="28"/>
        </w:rPr>
        <w:fldChar w:fldCharType="end"/>
      </w:r>
    </w:p>
    <w:p>
      <w:pPr>
        <w:pStyle w:val="26"/>
        <w:tabs>
          <w:tab w:val="right" w:leader="dot" w:pos="9638"/>
          <w:tab w:val="clear" w:pos="9628"/>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_Toc2061 </w:instrText>
      </w:r>
      <w:r>
        <w:rPr>
          <w:rFonts w:hint="eastAsia" w:ascii="宋体" w:hAnsi="宋体" w:eastAsia="宋体" w:cs="宋体"/>
          <w:szCs w:val="28"/>
        </w:rPr>
        <w:fldChar w:fldCharType="separate"/>
      </w:r>
      <w:r>
        <w:rPr>
          <w:rFonts w:hint="eastAsia" w:ascii="宋体" w:hAnsi="宋体" w:eastAsia="宋体" w:cs="宋体"/>
        </w:rPr>
        <w:t>第二部分 磋商说明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_Toc2061 </w:instrText>
      </w:r>
      <w:r>
        <w:rPr>
          <w:rFonts w:hint="eastAsia" w:ascii="宋体" w:hAnsi="宋体" w:eastAsia="宋体" w:cs="宋体"/>
        </w:rPr>
        <w:fldChar w:fldCharType="separate"/>
      </w:r>
      <w:r>
        <w:rPr>
          <w:rFonts w:hint="eastAsia" w:ascii="宋体" w:hAnsi="宋体" w:eastAsia="宋体" w:cs="宋体"/>
          <w:lang w:val="en-US" w:eastAsia="zh-CN"/>
        </w:rPr>
        <w:t>9</w:t>
      </w:r>
      <w:r>
        <w:rPr>
          <w:rFonts w:hint="eastAsia" w:ascii="宋体" w:hAnsi="宋体" w:eastAsia="宋体" w:cs="宋体"/>
        </w:rPr>
        <w:fldChar w:fldCharType="end"/>
      </w:r>
      <w:r>
        <w:rPr>
          <w:rFonts w:hint="eastAsia" w:ascii="宋体" w:hAnsi="宋体" w:eastAsia="宋体" w:cs="宋体"/>
          <w:szCs w:val="28"/>
        </w:rPr>
        <w:fldChar w:fldCharType="end"/>
      </w:r>
    </w:p>
    <w:p>
      <w:pPr>
        <w:pStyle w:val="26"/>
        <w:tabs>
          <w:tab w:val="right" w:leader="dot" w:pos="9638"/>
          <w:tab w:val="clear" w:pos="9628"/>
        </w:tabs>
        <w:rPr>
          <w:rFonts w:hint="eastAsia" w:ascii="宋体" w:hAnsi="宋体" w:eastAsia="宋体" w:cs="宋体"/>
          <w:lang w:val="en-US" w:eastAsia="zh-CN"/>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_Toc28254 </w:instrText>
      </w:r>
      <w:r>
        <w:rPr>
          <w:rFonts w:hint="eastAsia" w:ascii="宋体" w:hAnsi="宋体" w:eastAsia="宋体" w:cs="宋体"/>
          <w:szCs w:val="28"/>
        </w:rPr>
        <w:fldChar w:fldCharType="separate"/>
      </w:r>
      <w:r>
        <w:rPr>
          <w:rFonts w:hint="eastAsia" w:ascii="宋体" w:hAnsi="宋体" w:eastAsia="宋体" w:cs="宋体"/>
        </w:rPr>
        <w:t>第三部分 磋商响应说明</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szCs w:val="28"/>
        </w:rPr>
        <w:fldChar w:fldCharType="end"/>
      </w:r>
      <w:r>
        <w:rPr>
          <w:rFonts w:hint="eastAsia" w:ascii="宋体" w:hAnsi="宋体" w:eastAsia="宋体" w:cs="宋体"/>
          <w:szCs w:val="28"/>
          <w:lang w:val="en-US" w:eastAsia="zh-CN"/>
        </w:rPr>
        <w:t>2</w:t>
      </w:r>
    </w:p>
    <w:p>
      <w:pPr>
        <w:pStyle w:val="26"/>
        <w:tabs>
          <w:tab w:val="right" w:leader="dot" w:pos="9638"/>
          <w:tab w:val="clear" w:pos="9628"/>
        </w:tabs>
        <w:rPr>
          <w:rFonts w:hint="eastAsia" w:ascii="宋体" w:hAnsi="宋体" w:eastAsia="宋体" w:cs="宋体"/>
          <w:lang w:val="en-US" w:eastAsia="zh-CN"/>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_Toc14087 </w:instrText>
      </w:r>
      <w:r>
        <w:rPr>
          <w:rFonts w:hint="eastAsia" w:ascii="宋体" w:hAnsi="宋体" w:eastAsia="宋体" w:cs="宋体"/>
          <w:szCs w:val="28"/>
        </w:rPr>
        <w:fldChar w:fldCharType="separate"/>
      </w:r>
      <w:r>
        <w:rPr>
          <w:rFonts w:hint="eastAsia" w:ascii="宋体" w:hAnsi="宋体" w:eastAsia="宋体" w:cs="宋体"/>
          <w:szCs w:val="36"/>
        </w:rPr>
        <w:t>第四部分 采购</w:t>
      </w:r>
      <w:r>
        <w:rPr>
          <w:rFonts w:hint="eastAsia" w:ascii="宋体" w:hAnsi="宋体" w:eastAsia="宋体" w:cs="宋体"/>
          <w:szCs w:val="36"/>
          <w:lang w:val="en-US" w:eastAsia="zh-CN"/>
        </w:rPr>
        <w:t>需求</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szCs w:val="28"/>
        </w:rPr>
        <w:fldChar w:fldCharType="end"/>
      </w:r>
      <w:r>
        <w:rPr>
          <w:rFonts w:hint="eastAsia" w:ascii="宋体" w:hAnsi="宋体" w:eastAsia="宋体" w:cs="宋体"/>
          <w:szCs w:val="28"/>
          <w:lang w:val="en-US" w:eastAsia="zh-CN"/>
        </w:rPr>
        <w:t>3</w:t>
      </w:r>
    </w:p>
    <w:p>
      <w:pPr>
        <w:pStyle w:val="26"/>
        <w:tabs>
          <w:tab w:val="right" w:leader="dot" w:pos="9638"/>
          <w:tab w:val="clear" w:pos="9628"/>
        </w:tabs>
        <w:rPr>
          <w:rFonts w:hint="eastAsia" w:ascii="宋体" w:hAnsi="宋体" w:eastAsia="宋体" w:cs="宋体"/>
          <w:lang w:val="en-US" w:eastAsia="zh-CN"/>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_Toc23902 </w:instrText>
      </w:r>
      <w:r>
        <w:rPr>
          <w:rFonts w:hint="eastAsia" w:ascii="宋体" w:hAnsi="宋体" w:eastAsia="宋体" w:cs="宋体"/>
          <w:szCs w:val="28"/>
        </w:rPr>
        <w:fldChar w:fldCharType="separate"/>
      </w:r>
      <w:r>
        <w:rPr>
          <w:rFonts w:hint="eastAsia" w:ascii="宋体" w:hAnsi="宋体" w:eastAsia="宋体" w:cs="宋体"/>
        </w:rPr>
        <w:t>第五部分 合同部分</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szCs w:val="28"/>
        </w:rPr>
        <w:fldChar w:fldCharType="end"/>
      </w:r>
      <w:r>
        <w:rPr>
          <w:rFonts w:hint="eastAsia" w:ascii="宋体" w:hAnsi="宋体" w:eastAsia="宋体" w:cs="宋体"/>
          <w:szCs w:val="28"/>
          <w:lang w:val="en-US" w:eastAsia="zh-CN"/>
        </w:rPr>
        <w:t>5</w:t>
      </w:r>
    </w:p>
    <w:p>
      <w:pPr>
        <w:pStyle w:val="26"/>
        <w:tabs>
          <w:tab w:val="right" w:leader="dot" w:pos="9638"/>
          <w:tab w:val="clear" w:pos="9628"/>
        </w:tabs>
        <w:rPr>
          <w:rFonts w:hint="default" w:ascii="宋体" w:hAnsi="宋体" w:eastAsia="宋体" w:cs="宋体"/>
          <w:lang w:val="en-US" w:eastAsia="zh-CN"/>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_Toc1481 </w:instrText>
      </w:r>
      <w:r>
        <w:rPr>
          <w:rFonts w:hint="eastAsia" w:ascii="宋体" w:hAnsi="宋体" w:eastAsia="宋体" w:cs="宋体"/>
          <w:szCs w:val="28"/>
        </w:rPr>
        <w:fldChar w:fldCharType="separate"/>
      </w:r>
      <w:r>
        <w:rPr>
          <w:rFonts w:hint="eastAsia" w:ascii="宋体" w:hAnsi="宋体" w:eastAsia="宋体" w:cs="宋体"/>
        </w:rPr>
        <w:t xml:space="preserve">第六部分 </w:t>
      </w:r>
      <w:r>
        <w:rPr>
          <w:rFonts w:hint="eastAsia" w:ascii="宋体" w:hAnsi="宋体" w:eastAsia="宋体" w:cs="宋体"/>
          <w:lang w:val="en-US" w:eastAsia="zh-CN"/>
        </w:rPr>
        <w:t>响应文件格式</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szCs w:val="28"/>
        </w:rPr>
        <w:fldChar w:fldCharType="end"/>
      </w:r>
      <w:r>
        <w:rPr>
          <w:rFonts w:hint="eastAsia" w:ascii="宋体" w:hAnsi="宋体" w:eastAsia="宋体" w:cs="宋体"/>
          <w:szCs w:val="28"/>
          <w:lang w:val="en-US" w:eastAsia="zh-CN"/>
        </w:rPr>
        <w:t>8</w:t>
      </w:r>
    </w:p>
    <w:p>
      <w:r>
        <w:rPr>
          <w:rFonts w:hint="eastAsia" w:ascii="宋体" w:hAnsi="宋体" w:eastAsia="宋体" w:cs="宋体"/>
          <w:szCs w:val="28"/>
        </w:rPr>
        <w:fldChar w:fldCharType="end"/>
      </w: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60" w:after="60" w:line="420" w:lineRule="exact"/>
        <w:jc w:val="both"/>
        <w:textAlignment w:val="auto"/>
        <w:rPr>
          <w:b w:val="0"/>
          <w:bCs w:val="0"/>
          <w:sz w:val="21"/>
          <w:szCs w:val="21"/>
          <w:highlight w:val="none"/>
        </w:rPr>
      </w:pPr>
      <w:bookmarkStart w:id="0" w:name="_Hlk89962073"/>
    </w:p>
    <w:bookmarkEnd w:id="0"/>
    <w:p>
      <w:pPr>
        <w:keepNext w:val="0"/>
        <w:keepLines w:val="0"/>
        <w:pageBreakBefore w:val="0"/>
        <w:widowControl/>
        <w:kinsoku/>
        <w:wordWrap/>
        <w:overflowPunct/>
        <w:topLinePunct w:val="0"/>
        <w:autoSpaceDE/>
        <w:autoSpaceDN/>
        <w:bidi w:val="0"/>
        <w:adjustRightInd/>
        <w:snapToGrid/>
        <w:spacing w:before="60" w:after="60" w:line="420" w:lineRule="exact"/>
        <w:jc w:val="center"/>
        <w:textAlignment w:val="auto"/>
        <w:rPr>
          <w:rFonts w:hint="eastAsia"/>
          <w:b w:val="0"/>
          <w:bCs w:val="0"/>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before="60" w:after="60" w:line="420" w:lineRule="exact"/>
        <w:jc w:val="center"/>
        <w:textAlignment w:val="auto"/>
        <w:rPr>
          <w:rFonts w:hint="eastAsia"/>
          <w:b w:val="0"/>
          <w:bCs w:val="0"/>
          <w:sz w:val="21"/>
          <w:szCs w:val="21"/>
          <w:highlight w:val="none"/>
          <w:lang w:eastAsia="zh-CN"/>
        </w:rPr>
      </w:pPr>
    </w:p>
    <w:p>
      <w:pPr>
        <w:pStyle w:val="3"/>
        <w:spacing w:before="0" w:after="0" w:line="440" w:lineRule="atLeast"/>
        <w:rPr>
          <w:rFonts w:hint="eastAsia" w:ascii="仿宋" w:hAnsi="仿宋" w:eastAsia="仿宋" w:cs="仿宋"/>
          <w:b/>
          <w:bCs/>
          <w:sz w:val="36"/>
          <w:szCs w:val="36"/>
          <w:lang w:val="en-US" w:eastAsia="zh-CN"/>
        </w:rPr>
        <w:sectPr>
          <w:footerReference r:id="rId6" w:type="default"/>
          <w:pgSz w:w="11920" w:h="16840"/>
          <w:pgMar w:top="1360" w:right="1200" w:bottom="960" w:left="1200" w:header="0" w:footer="567" w:gutter="0"/>
          <w:pgNumType w:fmt="decimal" w:start="1"/>
          <w:cols w:space="720" w:num="1"/>
        </w:sectPr>
      </w:pPr>
    </w:p>
    <w:p>
      <w:pPr>
        <w:pageBreakBefore w:val="0"/>
        <w:kinsoku/>
        <w:overflowPunct w:val="0"/>
        <w:topLinePunct w:val="0"/>
        <w:bidi w:val="0"/>
        <w:spacing w:line="440" w:lineRule="exact"/>
        <w:jc w:val="center"/>
        <w:textAlignment w:val="auto"/>
        <w:rPr>
          <w:rFonts w:hint="eastAsia" w:ascii="宋体" w:hAnsi="宋体" w:cstheme="minorEastAsia"/>
          <w:b/>
          <w:bCs/>
          <w:color w:val="auto"/>
          <w:sz w:val="24"/>
          <w:highlight w:val="none"/>
          <w:lang w:val="en-US" w:eastAsia="zh-CN"/>
        </w:rPr>
      </w:pPr>
      <w:r>
        <w:rPr>
          <w:rFonts w:hint="eastAsia" w:ascii="宋体" w:hAnsi="宋体" w:cstheme="minorEastAsia"/>
          <w:b/>
          <w:bCs/>
          <w:color w:val="auto"/>
          <w:sz w:val="24"/>
          <w:highlight w:val="none"/>
          <w:lang w:val="en-US" w:eastAsia="zh-CN"/>
        </w:rPr>
        <w:t>新疆维吾尔自治区测绘产品质量监督检验站</w:t>
      </w:r>
    </w:p>
    <w:p>
      <w:pPr>
        <w:pageBreakBefore w:val="0"/>
        <w:kinsoku/>
        <w:overflowPunct w:val="0"/>
        <w:topLinePunct w:val="0"/>
        <w:bidi w:val="0"/>
        <w:spacing w:line="440" w:lineRule="exact"/>
        <w:jc w:val="center"/>
        <w:textAlignment w:val="auto"/>
        <w:rPr>
          <w:rFonts w:hint="default" w:ascii="宋体" w:hAnsi="宋体" w:cstheme="minorEastAsia"/>
          <w:b/>
          <w:bCs/>
          <w:color w:val="auto"/>
          <w:sz w:val="24"/>
          <w:highlight w:val="none"/>
          <w:lang w:val="en-US" w:eastAsia="zh-CN"/>
        </w:rPr>
      </w:pPr>
      <w:r>
        <w:rPr>
          <w:rFonts w:hint="eastAsia" w:ascii="宋体" w:hAnsi="宋体" w:cstheme="minorEastAsia"/>
          <w:b/>
          <w:bCs/>
          <w:color w:val="auto"/>
          <w:sz w:val="24"/>
          <w:highlight w:val="none"/>
          <w:lang w:val="en-US" w:eastAsia="zh-CN"/>
        </w:rPr>
        <w:t>多用途车载三维激光扫描仪采购项目的竞争性磋商公告</w:t>
      </w:r>
    </w:p>
    <w:p>
      <w:pPr>
        <w:pageBreakBefore w:val="0"/>
        <w:kinsoku/>
        <w:overflowPunct w:val="0"/>
        <w:topLinePunct w:val="0"/>
        <w:bidi w:val="0"/>
        <w:spacing w:line="440" w:lineRule="exact"/>
        <w:jc w:val="center"/>
        <w:textAlignment w:val="auto"/>
        <w:rPr>
          <w:rFonts w:hint="eastAsia"/>
        </w:rPr>
      </w:pPr>
      <w:r>
        <w:rPr>
          <w:rFonts w:hint="eastAsia" w:ascii="宋体" w:hAnsi="宋体" w:cstheme="minorEastAsia"/>
          <w:b/>
          <w:bCs/>
          <w:color w:val="auto"/>
          <w:sz w:val="24"/>
          <w:highlight w:val="none"/>
        </w:rPr>
        <w:t>项目概况</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rPr>
      </w:pPr>
      <w:r>
        <w:rPr>
          <w:sz w:val="24"/>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104140</wp:posOffset>
                </wp:positionV>
                <wp:extent cx="6353175" cy="962025"/>
                <wp:effectExtent l="4445" t="4445" r="12700" b="8890"/>
                <wp:wrapNone/>
                <wp:docPr id="3" name="文本框 3"/>
                <wp:cNvGraphicFramePr/>
                <a:graphic xmlns:a="http://schemas.openxmlformats.org/drawingml/2006/main">
                  <a:graphicData uri="http://schemas.microsoft.com/office/word/2010/wordprocessingShape">
                    <wps:wsp>
                      <wps:cNvSpPr txBox="1"/>
                      <wps:spPr>
                        <a:xfrm>
                          <a:off x="653415" y="1731645"/>
                          <a:ext cx="6353175" cy="962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ageBreakBefore w:val="0"/>
                              <w:kinsoku/>
                              <w:overflowPunct w:val="0"/>
                              <w:topLinePunct w:val="0"/>
                              <w:bidi w:val="0"/>
                              <w:spacing w:line="440" w:lineRule="exact"/>
                              <w:ind w:firstLine="480" w:firstLineChars="200"/>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lang w:eastAsia="zh-CN"/>
                              </w:rPr>
                              <w:t>新疆维吾尔自治区测绘产品质量监督检验站多用途车载三维激光扫描仪采购项目</w:t>
                            </w:r>
                            <w:r>
                              <w:rPr>
                                <w:rFonts w:hint="eastAsia" w:ascii="宋体" w:hAnsi="宋体" w:cstheme="minorEastAsia"/>
                                <w:color w:val="auto"/>
                                <w:sz w:val="24"/>
                                <w:highlight w:val="none"/>
                              </w:rPr>
                              <w:t>招标项目的潜在投标人应在政采云平台获取https://www.zcygov.cn/获取</w:t>
                            </w:r>
                            <w:r>
                              <w:rPr>
                                <w:rFonts w:hint="eastAsia" w:ascii="宋体" w:hAnsi="宋体" w:cstheme="minorEastAsia"/>
                                <w:color w:val="auto"/>
                                <w:sz w:val="24"/>
                                <w:highlight w:val="none"/>
                                <w:lang w:eastAsia="zh-CN"/>
                              </w:rPr>
                              <w:t>磋商</w:t>
                            </w:r>
                            <w:r>
                              <w:rPr>
                                <w:rFonts w:hint="eastAsia" w:ascii="宋体" w:hAnsi="宋体" w:cstheme="minorEastAsia"/>
                                <w:color w:val="auto"/>
                                <w:sz w:val="24"/>
                                <w:highlight w:val="none"/>
                              </w:rPr>
                              <w:t>文件，并于</w:t>
                            </w:r>
                            <w:r>
                              <w:rPr>
                                <w:rFonts w:hint="eastAsia" w:ascii="宋体" w:hAnsi="宋体" w:cstheme="minorEastAsia"/>
                                <w:color w:val="auto"/>
                                <w:sz w:val="24"/>
                                <w:highlight w:val="yellow"/>
                              </w:rPr>
                              <w:t>202</w:t>
                            </w:r>
                            <w:r>
                              <w:rPr>
                                <w:rFonts w:hint="eastAsia" w:ascii="宋体" w:hAnsi="宋体" w:cstheme="minorEastAsia"/>
                                <w:color w:val="auto"/>
                                <w:sz w:val="24"/>
                                <w:highlight w:val="yellow"/>
                                <w:lang w:val="en-US" w:eastAsia="zh-CN"/>
                              </w:rPr>
                              <w:t>3</w:t>
                            </w:r>
                            <w:r>
                              <w:rPr>
                                <w:rFonts w:hint="eastAsia" w:ascii="宋体" w:hAnsi="宋体" w:cstheme="minorEastAsia"/>
                                <w:color w:val="auto"/>
                                <w:sz w:val="24"/>
                                <w:highlight w:val="yellow"/>
                              </w:rPr>
                              <w:t>年</w:t>
                            </w:r>
                            <w:r>
                              <w:rPr>
                                <w:rFonts w:hint="eastAsia" w:ascii="宋体" w:hAnsi="宋体" w:cstheme="minorEastAsia"/>
                                <w:color w:val="auto"/>
                                <w:sz w:val="24"/>
                                <w:highlight w:val="yellow"/>
                                <w:lang w:val="en-US" w:eastAsia="zh-CN"/>
                              </w:rPr>
                              <w:t>4</w:t>
                            </w:r>
                            <w:r>
                              <w:rPr>
                                <w:rFonts w:hint="eastAsia" w:ascii="宋体" w:hAnsi="宋体" w:cstheme="minorEastAsia"/>
                                <w:color w:val="auto"/>
                                <w:sz w:val="24"/>
                                <w:highlight w:val="yellow"/>
                              </w:rPr>
                              <w:t>月</w:t>
                            </w:r>
                            <w:r>
                              <w:rPr>
                                <w:rFonts w:hint="eastAsia" w:ascii="宋体" w:hAnsi="宋体" w:cstheme="minorEastAsia"/>
                                <w:color w:val="auto"/>
                                <w:sz w:val="24"/>
                                <w:highlight w:val="yellow"/>
                                <w:lang w:val="en-US" w:eastAsia="zh-CN"/>
                              </w:rPr>
                              <w:t xml:space="preserve"> 24 </w:t>
                            </w:r>
                            <w:r>
                              <w:rPr>
                                <w:rFonts w:hint="eastAsia" w:ascii="宋体" w:hAnsi="宋体" w:cstheme="minorEastAsia"/>
                                <w:color w:val="auto"/>
                                <w:sz w:val="24"/>
                                <w:highlight w:val="yellow"/>
                              </w:rPr>
                              <w:t>日</w:t>
                            </w:r>
                            <w:r>
                              <w:rPr>
                                <w:rFonts w:hint="eastAsia" w:ascii="宋体" w:hAnsi="宋体" w:cstheme="minorEastAsia"/>
                                <w:color w:val="auto"/>
                                <w:sz w:val="24"/>
                                <w:highlight w:val="yellow"/>
                                <w:lang w:val="en-US" w:eastAsia="zh-CN"/>
                              </w:rPr>
                              <w:t>11:00</w:t>
                            </w:r>
                            <w:r>
                              <w:rPr>
                                <w:rFonts w:hint="eastAsia" w:ascii="宋体" w:hAnsi="宋体" w:cstheme="minorEastAsia"/>
                                <w:color w:val="auto"/>
                                <w:sz w:val="24"/>
                                <w:highlight w:val="yellow"/>
                              </w:rPr>
                              <w:t>（北京时间）</w:t>
                            </w:r>
                            <w:r>
                              <w:rPr>
                                <w:rFonts w:hint="eastAsia" w:ascii="宋体" w:hAnsi="宋体" w:cstheme="minorEastAsia"/>
                                <w:color w:val="auto"/>
                                <w:sz w:val="24"/>
                                <w:highlight w:val="none"/>
                              </w:rPr>
                              <w:t>前在政采云平台https://www.zcygov.cn/递交投标文件。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8.2pt;height:75.75pt;width:500.25pt;z-index:251661312;mso-width-relative:page;mso-height-relative:page;" fillcolor="#FFFFFF [3201]" filled="t" stroked="t" coordsize="21600,21600" o:gfxdata="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Pdt4dYAAAAKAQAADwAAAAAAAAABACAA&#10;AAAiAAAAZHJzL2Rvd25yZXYueG1sUEsBAhQAFAAAAAgAh07iQLVjutFIAgAAdAQAAA4AAAAAAAAA&#10;AQAgAAAAJQEAAGRycy9lMm9Eb2MueG1sUEsFBgAAAAAGAAYAWQEAAN8FAAAAAA==&#10;">
                <v:fill on="t" focussize="0,0"/>
                <v:stroke weight="0.5pt" color="#000000 [3204]" joinstyle="round"/>
                <v:imagedata o:title=""/>
                <o:lock v:ext="edit" aspectratio="f"/>
                <v:textbox>
                  <w:txbxContent>
                    <w:p>
                      <w:pPr>
                        <w:pageBreakBefore w:val="0"/>
                        <w:kinsoku/>
                        <w:overflowPunct w:val="0"/>
                        <w:topLinePunct w:val="0"/>
                        <w:bidi w:val="0"/>
                        <w:spacing w:line="440" w:lineRule="exact"/>
                        <w:ind w:firstLine="480" w:firstLineChars="200"/>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lang w:eastAsia="zh-CN"/>
                        </w:rPr>
                        <w:t>新疆维吾尔自治区测绘产品质量监督检验站多用途车载三维激光扫描仪采购项目</w:t>
                      </w:r>
                      <w:r>
                        <w:rPr>
                          <w:rFonts w:hint="eastAsia" w:ascii="宋体" w:hAnsi="宋体" w:cstheme="minorEastAsia"/>
                          <w:color w:val="auto"/>
                          <w:sz w:val="24"/>
                          <w:highlight w:val="none"/>
                        </w:rPr>
                        <w:t>招标项目的潜在投标人应在政采云平台获取https://www.zcygov.cn/获取</w:t>
                      </w:r>
                      <w:r>
                        <w:rPr>
                          <w:rFonts w:hint="eastAsia" w:ascii="宋体" w:hAnsi="宋体" w:cstheme="minorEastAsia"/>
                          <w:color w:val="auto"/>
                          <w:sz w:val="24"/>
                          <w:highlight w:val="none"/>
                          <w:lang w:eastAsia="zh-CN"/>
                        </w:rPr>
                        <w:t>磋商</w:t>
                      </w:r>
                      <w:r>
                        <w:rPr>
                          <w:rFonts w:hint="eastAsia" w:ascii="宋体" w:hAnsi="宋体" w:cstheme="minorEastAsia"/>
                          <w:color w:val="auto"/>
                          <w:sz w:val="24"/>
                          <w:highlight w:val="none"/>
                        </w:rPr>
                        <w:t>文件，并于</w:t>
                      </w:r>
                      <w:r>
                        <w:rPr>
                          <w:rFonts w:hint="eastAsia" w:ascii="宋体" w:hAnsi="宋体" w:cstheme="minorEastAsia"/>
                          <w:color w:val="auto"/>
                          <w:sz w:val="24"/>
                          <w:highlight w:val="yellow"/>
                        </w:rPr>
                        <w:t>202</w:t>
                      </w:r>
                      <w:r>
                        <w:rPr>
                          <w:rFonts w:hint="eastAsia" w:ascii="宋体" w:hAnsi="宋体" w:cstheme="minorEastAsia"/>
                          <w:color w:val="auto"/>
                          <w:sz w:val="24"/>
                          <w:highlight w:val="yellow"/>
                          <w:lang w:val="en-US" w:eastAsia="zh-CN"/>
                        </w:rPr>
                        <w:t>3</w:t>
                      </w:r>
                      <w:r>
                        <w:rPr>
                          <w:rFonts w:hint="eastAsia" w:ascii="宋体" w:hAnsi="宋体" w:cstheme="minorEastAsia"/>
                          <w:color w:val="auto"/>
                          <w:sz w:val="24"/>
                          <w:highlight w:val="yellow"/>
                        </w:rPr>
                        <w:t>年</w:t>
                      </w:r>
                      <w:r>
                        <w:rPr>
                          <w:rFonts w:hint="eastAsia" w:ascii="宋体" w:hAnsi="宋体" w:cstheme="minorEastAsia"/>
                          <w:color w:val="auto"/>
                          <w:sz w:val="24"/>
                          <w:highlight w:val="yellow"/>
                          <w:lang w:val="en-US" w:eastAsia="zh-CN"/>
                        </w:rPr>
                        <w:t>4</w:t>
                      </w:r>
                      <w:r>
                        <w:rPr>
                          <w:rFonts w:hint="eastAsia" w:ascii="宋体" w:hAnsi="宋体" w:cstheme="minorEastAsia"/>
                          <w:color w:val="auto"/>
                          <w:sz w:val="24"/>
                          <w:highlight w:val="yellow"/>
                        </w:rPr>
                        <w:t>月</w:t>
                      </w:r>
                      <w:r>
                        <w:rPr>
                          <w:rFonts w:hint="eastAsia" w:ascii="宋体" w:hAnsi="宋体" w:cstheme="minorEastAsia"/>
                          <w:color w:val="auto"/>
                          <w:sz w:val="24"/>
                          <w:highlight w:val="yellow"/>
                          <w:lang w:val="en-US" w:eastAsia="zh-CN"/>
                        </w:rPr>
                        <w:t xml:space="preserve"> 24 </w:t>
                      </w:r>
                      <w:r>
                        <w:rPr>
                          <w:rFonts w:hint="eastAsia" w:ascii="宋体" w:hAnsi="宋体" w:cstheme="minorEastAsia"/>
                          <w:color w:val="auto"/>
                          <w:sz w:val="24"/>
                          <w:highlight w:val="yellow"/>
                        </w:rPr>
                        <w:t>日</w:t>
                      </w:r>
                      <w:r>
                        <w:rPr>
                          <w:rFonts w:hint="eastAsia" w:ascii="宋体" w:hAnsi="宋体" w:cstheme="minorEastAsia"/>
                          <w:color w:val="auto"/>
                          <w:sz w:val="24"/>
                          <w:highlight w:val="yellow"/>
                          <w:lang w:val="en-US" w:eastAsia="zh-CN"/>
                        </w:rPr>
                        <w:t>11:00</w:t>
                      </w:r>
                      <w:r>
                        <w:rPr>
                          <w:rFonts w:hint="eastAsia" w:ascii="宋体" w:hAnsi="宋体" w:cstheme="minorEastAsia"/>
                          <w:color w:val="auto"/>
                          <w:sz w:val="24"/>
                          <w:highlight w:val="yellow"/>
                        </w:rPr>
                        <w:t>（北京时间）</w:t>
                      </w:r>
                      <w:r>
                        <w:rPr>
                          <w:rFonts w:hint="eastAsia" w:ascii="宋体" w:hAnsi="宋体" w:cstheme="minorEastAsia"/>
                          <w:color w:val="auto"/>
                          <w:sz w:val="24"/>
                          <w:highlight w:val="none"/>
                        </w:rPr>
                        <w:t>前在政采云平台https://www.zcygov.cn/递交投标文件。</w:t>
                      </w:r>
                    </w:p>
                    <w:p/>
                  </w:txbxContent>
                </v:textbox>
              </v:shape>
            </w:pict>
          </mc:Fallback>
        </mc:AlternateContent>
      </w:r>
    </w:p>
    <w:p>
      <w:pPr>
        <w:pStyle w:val="4"/>
        <w:rPr>
          <w:rFonts w:hint="eastAsia"/>
        </w:rPr>
      </w:pPr>
    </w:p>
    <w:p>
      <w:pPr>
        <w:pageBreakBefore w:val="0"/>
        <w:kinsoku/>
        <w:overflowPunct w:val="0"/>
        <w:topLinePunct w:val="0"/>
        <w:bidi w:val="0"/>
        <w:spacing w:line="440" w:lineRule="exact"/>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rPr>
        <w:t>一、项目基本情况</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项目编号：XSY-2023-Z-009</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项目名称：</w:t>
      </w:r>
      <w:r>
        <w:rPr>
          <w:rFonts w:hint="eastAsia" w:ascii="宋体" w:hAnsi="宋体" w:cstheme="minorEastAsia"/>
          <w:color w:val="auto"/>
          <w:sz w:val="24"/>
          <w:highlight w:val="none"/>
          <w:lang w:eastAsia="zh-CN"/>
        </w:rPr>
        <w:t>新疆维吾尔自治区测绘产品质量监督检验站多用途车载三维激光扫描仪采购项目</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 xml:space="preserve">采购方式：竞争性磋商 </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预算金额（元）：450000元（此项目为定价招标）</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采购需求：详见磋商文件采购需求</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简要规格描述或项目基本概况介绍、用途：具体采购需求详见磋商文件</w:t>
      </w:r>
      <w:r>
        <w:rPr>
          <w:rFonts w:hint="eastAsia" w:ascii="宋体" w:hAnsi="宋体" w:cstheme="minorEastAsia"/>
          <w:color w:val="auto"/>
          <w:sz w:val="24"/>
          <w:highlight w:val="none"/>
          <w:lang w:val="en-US" w:eastAsia="zh-CN"/>
        </w:rPr>
        <w:br w:type="textWrapping"/>
      </w:r>
      <w:r>
        <w:rPr>
          <w:rFonts w:hint="eastAsia" w:ascii="宋体" w:hAnsi="宋体" w:cstheme="minorEastAsia"/>
          <w:color w:val="auto"/>
          <w:sz w:val="24"/>
          <w:highlight w:val="none"/>
          <w:lang w:val="en-US" w:eastAsia="zh-CN"/>
        </w:rPr>
        <w:t>备注：</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合同履约期限（供货期限）：</w:t>
      </w:r>
      <w:r>
        <w:rPr>
          <w:rFonts w:hint="default" w:ascii="宋体" w:hAnsi="宋体" w:cstheme="minorEastAsia"/>
          <w:color w:val="auto"/>
          <w:sz w:val="24"/>
          <w:highlight w:val="none"/>
        </w:rPr>
        <w:t>合同签订后1个月内完成交付</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质保期：1年</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本项目（否）接受联合体投标。</w:t>
      </w:r>
    </w:p>
    <w:p>
      <w:pPr>
        <w:pageBreakBefore w:val="0"/>
        <w:kinsoku/>
        <w:overflowPunct w:val="0"/>
        <w:topLinePunct w:val="0"/>
        <w:bidi w:val="0"/>
        <w:spacing w:line="440" w:lineRule="exact"/>
        <w:textAlignment w:val="auto"/>
        <w:rPr>
          <w:rFonts w:hint="eastAsia" w:ascii="宋体" w:hAnsi="宋体" w:eastAsia="宋体" w:cstheme="minorEastAsia"/>
          <w:b/>
          <w:bCs/>
          <w:color w:val="auto"/>
          <w:sz w:val="24"/>
          <w:highlight w:val="none"/>
          <w:lang w:val="en-US" w:eastAsia="zh-CN"/>
        </w:rPr>
      </w:pPr>
      <w:r>
        <w:rPr>
          <w:rFonts w:hint="eastAsia" w:ascii="宋体" w:hAnsi="宋体" w:eastAsia="宋体" w:cstheme="minorEastAsia"/>
          <w:b/>
          <w:bCs/>
          <w:color w:val="auto"/>
          <w:sz w:val="24"/>
          <w:highlight w:val="none"/>
          <w:lang w:val="en-US" w:eastAsia="zh-CN"/>
        </w:rPr>
        <w:t>本项目为定价招标，（固定价格，统一报价），不需要二次报价。</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rPr>
      </w:pPr>
    </w:p>
    <w:p>
      <w:pPr>
        <w:pageBreakBefore w:val="0"/>
        <w:kinsoku/>
        <w:overflowPunct w:val="0"/>
        <w:topLinePunct w:val="0"/>
        <w:bidi w:val="0"/>
        <w:spacing w:line="440" w:lineRule="exact"/>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rPr>
        <w:t>二、申请人的资格要求</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1.满足《中华人民共和国政府采购法》第二十二条规定；</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2.落实政府采购政策需满足的资格要求：符合政府采购优先（节约能源、保护环境）采购政策及促进中小企业（监狱企业、残疾人福利性单位）发展政策的，依据规定给予评审优惠；</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3.本项目的特定资格要求：</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三、获取磋商文件</w:t>
      </w:r>
    </w:p>
    <w:p>
      <w:pPr>
        <w:pageBreakBefore w:val="0"/>
        <w:kinsoku/>
        <w:overflowPunct w:val="0"/>
        <w:topLinePunct w:val="0"/>
        <w:bidi w:val="0"/>
        <w:spacing w:line="440" w:lineRule="exact"/>
        <w:textAlignment w:val="auto"/>
        <w:rPr>
          <w:rFonts w:hint="eastAsia" w:ascii="宋体" w:hAnsi="宋体" w:cstheme="minorEastAsia"/>
          <w:color w:val="auto"/>
          <w:sz w:val="24"/>
          <w:highlight w:val="yellow"/>
          <w:lang w:val="en-US" w:eastAsia="zh-CN"/>
        </w:rPr>
      </w:pPr>
      <w:r>
        <w:rPr>
          <w:rFonts w:hint="eastAsia" w:ascii="宋体" w:hAnsi="宋体" w:cstheme="minorEastAsia"/>
          <w:color w:val="auto"/>
          <w:sz w:val="24"/>
          <w:highlight w:val="none"/>
          <w:lang w:val="en-US" w:eastAsia="zh-CN"/>
        </w:rPr>
        <w:t>时间：</w:t>
      </w:r>
      <w:r>
        <w:rPr>
          <w:rFonts w:hint="eastAsia" w:ascii="宋体" w:hAnsi="宋体" w:cstheme="minorEastAsia"/>
          <w:color w:val="auto"/>
          <w:sz w:val="24"/>
          <w:highlight w:val="yellow"/>
          <w:lang w:val="en-US" w:eastAsia="zh-CN"/>
        </w:rPr>
        <w:t>2023年4月12日至2023年4月19日，每天上午10:00至14:00，下午15:00至19:00（北京时间，法定节假日除外）</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lang w:val="en-US" w:eastAsia="zh-CN"/>
        </w:rPr>
        <w:t>地点：</w:t>
      </w:r>
      <w:r>
        <w:rPr>
          <w:rFonts w:hint="eastAsia" w:ascii="宋体" w:hAnsi="宋体" w:cstheme="minorEastAsia"/>
          <w:color w:val="auto"/>
          <w:sz w:val="24"/>
          <w:highlight w:val="none"/>
        </w:rPr>
        <w:t>政采云平台获取https://www.zcygov.cn/</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eastAsia="zh-CN"/>
        </w:rPr>
      </w:pPr>
      <w:r>
        <w:rPr>
          <w:rFonts w:hint="eastAsia" w:ascii="宋体" w:hAnsi="宋体" w:cstheme="minorEastAsia"/>
          <w:color w:val="auto"/>
          <w:sz w:val="24"/>
          <w:highlight w:val="none"/>
        </w:rPr>
        <w:t>方式：</w:t>
      </w:r>
      <w:r>
        <w:rPr>
          <w:rFonts w:hint="eastAsia" w:ascii="宋体" w:hAnsi="宋体" w:cstheme="minorEastAsia"/>
          <w:color w:val="auto"/>
          <w:sz w:val="24"/>
          <w:highlight w:val="none"/>
          <w:lang w:eastAsia="zh-CN"/>
        </w:rPr>
        <w:t>线上获取，供应商登录政采云平台https://www.zcygov.cn/在线申请获取采购文件（进入“项目采购”应用，在获取采购文件菜单中选择项目，申请获取采购文件）</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eastAsia="zh-CN"/>
        </w:rPr>
        <w:t>报名时需递交：法定代表人授权委托书、被授权人身份证、营业执照、供应商通过“信用中国”网站（www.creditchina.gov.cn）、“中国执行信息公开网”（http://zxgk.court.gov.cn/）和中国政府采购网（www.ccgp.gov.cn）查询信用记录截图加盖公章</w:t>
      </w:r>
      <w:r>
        <w:rPr>
          <w:rFonts w:hint="eastAsia" w:ascii="宋体" w:hAnsi="宋体" w:cstheme="minorEastAsia"/>
          <w:color w:val="auto"/>
          <w:sz w:val="24"/>
          <w:highlight w:val="none"/>
          <w:lang w:val="en-US" w:eastAsia="zh-CN"/>
        </w:rPr>
        <w:t>（以上材料均须加盖单位公章的复印件1份）</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rPr>
        <w:t>售价（元）：</w:t>
      </w:r>
      <w:r>
        <w:rPr>
          <w:rFonts w:hint="eastAsia" w:ascii="宋体" w:hAnsi="宋体" w:cstheme="minorEastAsia"/>
          <w:color w:val="auto"/>
          <w:sz w:val="24"/>
          <w:highlight w:val="none"/>
          <w:lang w:val="en-US" w:eastAsia="zh-CN"/>
        </w:rPr>
        <w:t xml:space="preserve">/ </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rPr>
      </w:pP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四、提交投标文件截止时间、开标时间和地点</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yellow"/>
          <w:lang w:val="en-US" w:eastAsia="zh-CN"/>
        </w:rPr>
        <w:t>提交投标文件截止时间：2023年4月24日11:00 (北京时间）</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投标地点：政采云平台（https://www.zcygov.cn/），本项目采用不见面开标，加密的电子投标文件在投标截止时间前通过CA在政采云平台上传。 </w:t>
      </w:r>
    </w:p>
    <w:p>
      <w:pPr>
        <w:pageBreakBefore w:val="0"/>
        <w:kinsoku/>
        <w:overflowPunct w:val="0"/>
        <w:topLinePunct w:val="0"/>
        <w:bidi w:val="0"/>
        <w:spacing w:line="440" w:lineRule="exact"/>
        <w:textAlignment w:val="auto"/>
        <w:rPr>
          <w:rFonts w:hint="eastAsia" w:ascii="宋体" w:hAnsi="宋体" w:cstheme="minorEastAsia"/>
          <w:color w:val="auto"/>
          <w:sz w:val="24"/>
          <w:highlight w:val="yellow"/>
          <w:lang w:val="en-US" w:eastAsia="zh-CN"/>
        </w:rPr>
      </w:pPr>
      <w:r>
        <w:rPr>
          <w:rFonts w:hint="eastAsia" w:ascii="宋体" w:hAnsi="宋体" w:cstheme="minorEastAsia"/>
          <w:color w:val="auto"/>
          <w:sz w:val="24"/>
          <w:highlight w:val="yellow"/>
          <w:lang w:val="en-US" w:eastAsia="zh-CN"/>
        </w:rPr>
        <w:t>开标时间：2023年4月 24日11:00（北京时间）</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开标地点：政采云平台（https://www.zcygov.cn/），本项目采用不见面开标，加密的电子投标文件在投标截止时间前通过CA在政采云平台上传。 </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五、公告期限</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自本公告发布之日起5个工作日。</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六、其他补充事宜</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rPr>
        <w:t> 特别提示：</w:t>
      </w:r>
      <w:r>
        <w:rPr>
          <w:rFonts w:hint="eastAsia" w:ascii="宋体" w:hAnsi="宋体" w:cstheme="minorEastAsia"/>
          <w:color w:val="auto"/>
          <w:sz w:val="24"/>
          <w:highlight w:val="none"/>
        </w:rPr>
        <w:br w:type="textWrapping"/>
      </w:r>
      <w:r>
        <w:rPr>
          <w:rFonts w:hint="eastAsia" w:ascii="宋体" w:hAnsi="宋体" w:cstheme="minorEastAsia"/>
          <w:color w:val="auto"/>
          <w:sz w:val="24"/>
          <w:highlight w:val="none"/>
          <w:lang w:val="en-US" w:eastAsia="zh-CN"/>
        </w:rPr>
        <w:t>1、本项目采用全流程不见面电子开评标，供应商需要使用CA加密设备，供应商可通过新疆数字证书认证中心官网（https://www.xjca.com.cn/）或下载“新疆政务通”APP自行进行申领。</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2、本项目实行网上投标，采用加密电子投标响应文件(供应商须使用CA加密设备通过政采云电子投标客户端制作投标响应文件)。若供应商参与投标，自行承担投标一切费用。</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3、各投标人在开标前应确保成为新疆政府采购网正式注册入库供应商，并完成CA数字证书申领。因未注册入库、未办理CA数字证书等原因造成无法投标或投标失败等后果由供应商自行承担。</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七、对本次采购提出询问，请按以下方式联系</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1.采购人信息</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名 称：新疆维吾尔自治区测绘产品质量监督检验站</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地 址：乌鲁木齐市天山区三道弯路东巷231号</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联系方式：0991-2662331</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2.采购代理机构信息</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名 称：新疆星圣源招标代理有限公司</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地 址：</w:t>
      </w:r>
      <w:r>
        <w:rPr>
          <w:rFonts w:hint="eastAsia" w:ascii="宋体" w:hAnsi="宋体" w:cstheme="minorEastAsia"/>
          <w:color w:val="auto"/>
          <w:sz w:val="24"/>
          <w:highlight w:val="none"/>
          <w:lang w:eastAsia="zh-CN"/>
        </w:rPr>
        <w:t>新疆乌鲁木齐市沙依巴克区奇台路658号德汇新天E2-1703-02</w:t>
      </w:r>
      <w:r>
        <w:rPr>
          <w:rFonts w:hint="eastAsia" w:ascii="宋体" w:hAnsi="宋体" w:cstheme="minorEastAsia"/>
          <w:color w:val="auto"/>
          <w:sz w:val="24"/>
          <w:highlight w:val="none"/>
          <w:lang w:val="en-US" w:eastAsia="zh-CN"/>
        </w:rPr>
        <w:t>室</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联系方式：0991-5803779</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3.项目联系方式</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项目联系人：俞彩妮</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电 话：0991-5803779</w:t>
      </w:r>
    </w:p>
    <w:p>
      <w:pPr>
        <w:pStyle w:val="31"/>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jc w:val="center"/>
        <w:textAlignment w:val="auto"/>
        <w:rPr>
          <w:rFonts w:cstheme="minorEastAsia"/>
          <w:color w:val="auto"/>
          <w:highlight w:val="none"/>
        </w:rPr>
      </w:pPr>
      <w:r>
        <w:rPr>
          <w:rStyle w:val="43"/>
          <w:rFonts w:hint="eastAsia" w:ascii="宋体" w:hAnsi="宋体" w:cstheme="minorEastAsia"/>
          <w:color w:val="auto"/>
          <w:sz w:val="21"/>
          <w:szCs w:val="21"/>
          <w:highlight w:val="none"/>
        </w:rPr>
        <w:br w:type="page"/>
      </w:r>
      <w:bookmarkStart w:id="1" w:name="_Toc15945"/>
      <w:r>
        <w:rPr>
          <w:rStyle w:val="47"/>
          <w:rFonts w:hint="eastAsia" w:cstheme="minorEastAsia"/>
          <w:color w:val="auto"/>
          <w:highlight w:val="none"/>
        </w:rPr>
        <w:t>第一部分  供应商须知前附表</w:t>
      </w:r>
      <w:bookmarkEnd w:id="1"/>
    </w:p>
    <w:tbl>
      <w:tblPr>
        <w:tblStyle w:val="35"/>
        <w:tblW w:w="973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865"/>
        <w:gridCol w:w="7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序号</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名称</w:t>
            </w:r>
          </w:p>
        </w:tc>
        <w:tc>
          <w:tcPr>
            <w:tcW w:w="7106"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1</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磋商文件</w:t>
            </w:r>
            <w:r>
              <w:rPr>
                <w:rFonts w:hint="eastAsia" w:ascii="宋体" w:hAnsi="宋体" w:cstheme="minorEastAsia"/>
                <w:color w:val="auto"/>
                <w:sz w:val="24"/>
                <w:highlight w:val="none"/>
              </w:rPr>
              <w:t>编号</w:t>
            </w:r>
          </w:p>
        </w:tc>
        <w:tc>
          <w:tcPr>
            <w:tcW w:w="7106" w:type="dxa"/>
            <w:vAlign w:val="center"/>
          </w:tcPr>
          <w:p>
            <w:pPr>
              <w:pageBreakBefore w:val="0"/>
              <w:kinsoku/>
              <w:topLinePunct w:val="0"/>
              <w:bidi w:val="0"/>
              <w:spacing w:line="440" w:lineRule="exact"/>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XSY-2023-Z-009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1" w:hRule="atLeast"/>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2</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项目名称</w:t>
            </w:r>
          </w:p>
        </w:tc>
        <w:tc>
          <w:tcPr>
            <w:tcW w:w="7106" w:type="dxa"/>
            <w:vAlign w:val="center"/>
          </w:tcPr>
          <w:p>
            <w:pPr>
              <w:pageBreakBefore w:val="0"/>
              <w:kinsoku/>
              <w:topLinePunct w:val="0"/>
              <w:bidi w:val="0"/>
              <w:spacing w:line="440" w:lineRule="exact"/>
              <w:textAlignment w:val="auto"/>
              <w:rPr>
                <w:rFonts w:hint="eastAsia" w:ascii="宋体" w:hAnsi="宋体" w:eastAsia="宋体" w:cstheme="minorEastAsia"/>
                <w:color w:val="auto"/>
                <w:sz w:val="24"/>
                <w:highlight w:val="none"/>
                <w:lang w:eastAsia="zh-CN"/>
              </w:rPr>
            </w:pPr>
            <w:r>
              <w:rPr>
                <w:rFonts w:hint="eastAsia" w:ascii="宋体" w:hAnsi="宋体" w:eastAsia="宋体" w:cstheme="minorEastAsia"/>
                <w:color w:val="auto"/>
                <w:sz w:val="24"/>
                <w:highlight w:val="none"/>
                <w:lang w:eastAsia="zh-CN"/>
              </w:rPr>
              <w:t>新疆维吾尔自治区测绘产品质量监督检验站多用途车载三维激光扫描仪采购项目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3</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联系方式</w:t>
            </w:r>
          </w:p>
        </w:tc>
        <w:tc>
          <w:tcPr>
            <w:tcW w:w="7106" w:type="dxa"/>
            <w:vAlign w:val="center"/>
          </w:tcPr>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eastAsia="zh-CN"/>
              </w:rPr>
            </w:pPr>
            <w:r>
              <w:rPr>
                <w:rFonts w:hint="eastAsia" w:ascii="宋体" w:hAnsi="宋体" w:cstheme="minorEastAsia"/>
                <w:color w:val="auto"/>
                <w:sz w:val="24"/>
                <w:highlight w:val="none"/>
                <w:lang w:eastAsia="zh-CN"/>
              </w:rPr>
              <w:t>采购单位：</w:t>
            </w:r>
            <w:r>
              <w:rPr>
                <w:rFonts w:hint="eastAsia" w:ascii="宋体" w:hAnsi="宋体" w:eastAsia="宋体" w:cstheme="minorEastAsia"/>
                <w:color w:val="auto"/>
                <w:sz w:val="24"/>
                <w:highlight w:val="none"/>
                <w:lang w:eastAsia="zh-CN"/>
              </w:rPr>
              <w:t>新疆维吾尔自治区测绘产品质量监督检验站</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eastAsia="zh-CN"/>
              </w:rPr>
            </w:pPr>
            <w:r>
              <w:rPr>
                <w:rFonts w:hint="eastAsia" w:ascii="宋体" w:hAnsi="宋体" w:cstheme="minorEastAsia"/>
                <w:color w:val="auto"/>
                <w:sz w:val="24"/>
                <w:highlight w:val="none"/>
                <w:lang w:eastAsia="zh-CN"/>
              </w:rPr>
              <w:t>采购单位地址：</w:t>
            </w:r>
            <w:r>
              <w:rPr>
                <w:rFonts w:hint="eastAsia" w:ascii="宋体" w:hAnsi="宋体" w:eastAsia="宋体" w:cstheme="minorEastAsia"/>
                <w:color w:val="auto"/>
                <w:sz w:val="24"/>
                <w:highlight w:val="none"/>
                <w:lang w:val="en-US" w:eastAsia="zh-CN"/>
              </w:rPr>
              <w:t>乌鲁木齐市天山区三道弯路东巷231号</w:t>
            </w:r>
          </w:p>
          <w:p>
            <w:pPr>
              <w:pageBreakBefore w:val="0"/>
              <w:kinsoku/>
              <w:overflowPunct w:val="0"/>
              <w:topLinePunct w:val="0"/>
              <w:bidi w:val="0"/>
              <w:spacing w:line="440" w:lineRule="exact"/>
              <w:textAlignment w:val="auto"/>
              <w:rPr>
                <w:rFonts w:hint="default" w:ascii="宋体" w:hAnsi="宋体" w:cstheme="minorEastAsia"/>
                <w:color w:val="auto"/>
                <w:sz w:val="24"/>
                <w:highlight w:val="none"/>
                <w:lang w:val="en-US" w:eastAsia="zh-CN"/>
              </w:rPr>
            </w:pPr>
            <w:r>
              <w:rPr>
                <w:rFonts w:hint="eastAsia" w:ascii="宋体" w:hAnsi="宋体" w:cstheme="minorEastAsia"/>
                <w:color w:val="auto"/>
                <w:sz w:val="24"/>
                <w:highlight w:val="none"/>
                <w:lang w:eastAsia="zh-CN"/>
              </w:rPr>
              <w:t>联系人：赵先生</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lang w:eastAsia="zh-CN"/>
              </w:rPr>
              <w:t>联系电话：</w:t>
            </w:r>
            <w:r>
              <w:rPr>
                <w:rFonts w:hint="eastAsia" w:ascii="宋体" w:hAnsi="宋体" w:cstheme="minorEastAsia"/>
                <w:color w:val="auto"/>
                <w:sz w:val="24"/>
                <w:highlight w:val="none"/>
                <w:lang w:val="en-US" w:eastAsia="zh-CN"/>
              </w:rPr>
              <w:t>0991-2662331</w:t>
            </w:r>
          </w:p>
          <w:p>
            <w:pPr>
              <w:pageBreakBefore w:val="0"/>
              <w:kinsoku/>
              <w:overflowPunct w:val="0"/>
              <w:topLinePunct w:val="0"/>
              <w:bidi w:val="0"/>
              <w:spacing w:line="440" w:lineRule="exact"/>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rPr>
              <w:t>招标代理机构：</w:t>
            </w:r>
            <w:r>
              <w:rPr>
                <w:rFonts w:hint="eastAsia" w:ascii="宋体" w:hAnsi="宋体" w:cstheme="minorEastAsia"/>
                <w:color w:val="auto"/>
                <w:sz w:val="24"/>
                <w:highlight w:val="none"/>
                <w:lang w:eastAsia="zh-CN"/>
              </w:rPr>
              <w:t>新疆星圣源招标代理有限公司</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rPr>
              <w:t>招标公司地址：</w:t>
            </w:r>
            <w:r>
              <w:rPr>
                <w:rFonts w:hint="eastAsia" w:ascii="宋体" w:hAnsi="宋体" w:cstheme="minorEastAsia"/>
                <w:color w:val="auto"/>
                <w:sz w:val="24"/>
                <w:highlight w:val="none"/>
                <w:lang w:eastAsia="zh-CN"/>
              </w:rPr>
              <w:t>新疆乌鲁木齐市沙依巴克区奇台路658号德汇新天E2-1703-02</w:t>
            </w:r>
            <w:r>
              <w:rPr>
                <w:rFonts w:hint="eastAsia" w:ascii="宋体" w:hAnsi="宋体" w:cstheme="minorEastAsia"/>
                <w:color w:val="auto"/>
                <w:sz w:val="24"/>
                <w:highlight w:val="none"/>
                <w:lang w:val="en-US" w:eastAsia="zh-CN"/>
              </w:rPr>
              <w:t>室</w:t>
            </w:r>
          </w:p>
          <w:p>
            <w:pPr>
              <w:pageBreakBefore w:val="0"/>
              <w:kinsoku/>
              <w:overflowPunct w:val="0"/>
              <w:topLinePunct w:val="0"/>
              <w:bidi w:val="0"/>
              <w:spacing w:line="440" w:lineRule="exact"/>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项目联系人：</w:t>
            </w:r>
            <w:r>
              <w:rPr>
                <w:rFonts w:hint="eastAsia" w:ascii="宋体" w:hAnsi="宋体" w:cstheme="minorEastAsia"/>
                <w:color w:val="auto"/>
                <w:sz w:val="24"/>
                <w:highlight w:val="none"/>
                <w:lang w:eastAsia="zh-CN"/>
              </w:rPr>
              <w:t>俞彩妮</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联系电话：0991-</w:t>
            </w:r>
            <w:r>
              <w:rPr>
                <w:rFonts w:hint="eastAsia" w:ascii="宋体" w:hAnsi="宋体" w:cstheme="minorEastAsia"/>
                <w:color w:val="auto"/>
                <w:sz w:val="24"/>
                <w:highlight w:val="none"/>
                <w:lang w:val="en-US" w:eastAsia="zh-CN"/>
              </w:rPr>
              <w:t>5803779</w:t>
            </w:r>
          </w:p>
          <w:p>
            <w:pPr>
              <w:pageBreakBefore w:val="0"/>
              <w:kinsoku/>
              <w:overflowPunct w:val="0"/>
              <w:topLinePunct w:val="0"/>
              <w:bidi w:val="0"/>
              <w:spacing w:line="440" w:lineRule="exact"/>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QQ邮箱：</w:t>
            </w:r>
            <w:r>
              <w:rPr>
                <w:rFonts w:hint="eastAsia" w:ascii="宋体" w:hAnsi="宋体" w:cstheme="minorEastAsia"/>
                <w:color w:val="auto"/>
                <w:sz w:val="24"/>
                <w:highlight w:val="none"/>
                <w:lang w:val="en-US" w:eastAsia="zh-CN"/>
              </w:rPr>
              <w:t>1617593161@qq.com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4</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采购内容</w:t>
            </w:r>
          </w:p>
        </w:tc>
        <w:tc>
          <w:tcPr>
            <w:tcW w:w="7106" w:type="dxa"/>
            <w:vAlign w:val="center"/>
          </w:tcPr>
          <w:p>
            <w:pPr>
              <w:pageBreakBefore w:val="0"/>
              <w:kinsoku/>
              <w:overflowPunct w:val="0"/>
              <w:topLinePunct w:val="0"/>
              <w:bidi w:val="0"/>
              <w:spacing w:line="440" w:lineRule="exact"/>
              <w:textAlignment w:val="auto"/>
              <w:rPr>
                <w:rFonts w:ascii="宋体" w:hAnsi="宋体" w:cstheme="minorEastAsia"/>
                <w:color w:val="auto"/>
                <w:highlight w:val="none"/>
              </w:rPr>
            </w:pPr>
            <w:r>
              <w:rPr>
                <w:rFonts w:hint="eastAsia" w:ascii="宋体" w:hAnsi="宋体" w:cstheme="minorEastAsia"/>
                <w:color w:val="auto"/>
                <w:sz w:val="24"/>
                <w:highlight w:val="none"/>
                <w:u w:val="none"/>
                <w:lang w:val="en-US" w:eastAsia="zh-CN"/>
              </w:rPr>
              <w:t xml:space="preserve"> 多用途车载三维激光扫描仪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37" w:hRule="atLeast"/>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lang w:val="en-US" w:eastAsia="zh-CN"/>
              </w:rPr>
              <w:t>5</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磋商供应商资格要求</w:t>
            </w:r>
          </w:p>
        </w:tc>
        <w:tc>
          <w:tcPr>
            <w:tcW w:w="7106"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widowControl/>
              <w:spacing w:line="440" w:lineRule="exact"/>
              <w:jc w:val="left"/>
              <w:rPr>
                <w:rFonts w:hint="eastAsia" w:ascii="宋体" w:hAnsi="宋体" w:eastAsia="宋体" w:cs="宋体"/>
                <w:sz w:val="24"/>
                <w:lang w:eastAsia="zh-CN"/>
              </w:rPr>
            </w:pPr>
            <w:r>
              <w:rPr>
                <w:rFonts w:hint="eastAsia" w:ascii="宋体" w:hAnsi="宋体" w:eastAsia="宋体" w:cs="宋体"/>
                <w:sz w:val="24"/>
              </w:rPr>
              <w:t>2.落实政府采购政策需满足的资格要求：促进中小企业（监狱企业、残疾人福利性单位）发展政策的，依据规定给予评审优惠</w:t>
            </w:r>
            <w:r>
              <w:rPr>
                <w:rFonts w:hint="eastAsia" w:ascii="宋体" w:hAnsi="宋体" w:cs="宋体"/>
                <w:sz w:val="24"/>
                <w:lang w:eastAsia="zh-CN"/>
              </w:rPr>
              <w:t>；</w:t>
            </w:r>
          </w:p>
          <w:p>
            <w:pPr>
              <w:pageBreakBefore w:val="0"/>
              <w:kinsoku/>
              <w:overflowPunct w:val="0"/>
              <w:topLinePunct w:val="0"/>
              <w:bidi w:val="0"/>
              <w:spacing w:line="440" w:lineRule="exact"/>
              <w:textAlignment w:val="auto"/>
              <w:rPr>
                <w:rFonts w:hint="eastAsia" w:ascii="宋体" w:hAnsi="宋体" w:eastAsia="宋体" w:cstheme="minorEastAsia"/>
                <w:color w:val="auto"/>
                <w:sz w:val="24"/>
                <w:highlight w:val="none"/>
              </w:rPr>
            </w:pPr>
            <w:r>
              <w:rPr>
                <w:rFonts w:hint="eastAsia" w:ascii="宋体" w:hAnsi="宋体" w:eastAsia="宋体" w:cstheme="minorEastAsia"/>
                <w:color w:val="auto"/>
                <w:sz w:val="24"/>
                <w:highlight w:val="none"/>
              </w:rPr>
              <w:t>3.本项目的特定资格要求：</w:t>
            </w:r>
          </w:p>
          <w:p>
            <w:pPr>
              <w:pageBreakBefore w:val="0"/>
              <w:kinsoku/>
              <w:overflowPunct w:val="0"/>
              <w:topLinePunct w:val="0"/>
              <w:bidi w:val="0"/>
              <w:spacing w:line="440" w:lineRule="exact"/>
              <w:textAlignment w:val="auto"/>
              <w:rPr>
                <w:rFonts w:hint="eastAsia" w:ascii="宋体" w:hAnsi="宋体" w:eastAsia="宋体" w:cstheme="minorEastAsia"/>
                <w:color w:val="auto"/>
                <w:sz w:val="24"/>
                <w:highlight w:val="none"/>
              </w:rPr>
            </w:pPr>
            <w:r>
              <w:rPr>
                <w:rFonts w:hint="eastAsia" w:ascii="宋体" w:hAnsi="宋体" w:eastAsia="宋体" w:cstheme="minorEastAsia"/>
                <w:color w:val="auto"/>
                <w:sz w:val="24"/>
                <w:highlight w:val="none"/>
              </w:rPr>
              <w:t xml:space="preserve">（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tcBorders>
              <w:bottom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lang w:val="en-US" w:eastAsia="zh-CN"/>
              </w:rPr>
              <w:t>6</w:t>
            </w:r>
          </w:p>
        </w:tc>
        <w:tc>
          <w:tcPr>
            <w:tcW w:w="1865" w:type="dxa"/>
            <w:tcBorders>
              <w:bottom w:val="single" w:color="auto" w:sz="4" w:space="0"/>
              <w:right w:val="single" w:color="auto" w:sz="4" w:space="0"/>
            </w:tcBorders>
            <w:vAlign w:val="center"/>
          </w:tcPr>
          <w:p>
            <w:pPr>
              <w:pStyle w:val="156"/>
              <w:pageBreakBefore w:val="0"/>
              <w:kinsoku/>
              <w:topLinePunct w:val="0"/>
              <w:bidi w:val="0"/>
              <w:spacing w:line="440" w:lineRule="exact"/>
              <w:ind w:left="38"/>
              <w:jc w:val="center"/>
              <w:textAlignment w:val="auto"/>
              <w:rPr>
                <w:rFonts w:cstheme="minorEastAsia"/>
                <w:color w:val="auto"/>
                <w:kern w:val="2"/>
                <w:highlight w:val="none"/>
              </w:rPr>
            </w:pPr>
            <w:r>
              <w:rPr>
                <w:rFonts w:hint="eastAsia" w:cstheme="minorEastAsia"/>
                <w:color w:val="auto"/>
                <w:kern w:val="2"/>
                <w:highlight w:val="none"/>
              </w:rPr>
              <w:t>信用情况</w:t>
            </w:r>
          </w:p>
        </w:tc>
        <w:tc>
          <w:tcPr>
            <w:tcW w:w="7106" w:type="dxa"/>
            <w:tcBorders>
              <w:left w:val="single" w:color="auto" w:sz="4" w:space="0"/>
              <w:bottom w:val="single" w:color="auto" w:sz="4" w:space="0"/>
            </w:tcBorders>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rPr>
              <w:t>信用记录审查：</w:t>
            </w:r>
          </w:p>
          <w:p>
            <w:pPr>
              <w:widowControl/>
              <w:spacing w:line="440" w:lineRule="exact"/>
              <w:jc w:val="left"/>
              <w:rPr>
                <w:rFonts w:hint="eastAsia" w:ascii="宋体" w:hAnsi="宋体" w:eastAsia="宋体" w:cs="宋体"/>
                <w:sz w:val="24"/>
              </w:rPr>
            </w:pPr>
            <w:r>
              <w:rPr>
                <w:rFonts w:hint="eastAsia" w:ascii="宋体" w:hAnsi="宋体" w:eastAsia="宋体" w:cs="宋体"/>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eastAsia="宋体" w:cs="宋体"/>
                <w:kern w:val="0"/>
                <w:sz w:val="24"/>
              </w:rPr>
              <w:t>“中国执行信息公开网”（http://zxgk.court.gov.cn/）、</w:t>
            </w:r>
            <w:r>
              <w:rPr>
                <w:rFonts w:hint="eastAsia" w:ascii="宋体" w:hAnsi="宋体" w:eastAsia="宋体" w:cs="宋体"/>
                <w:sz w:val="24"/>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ageBreakBefore w:val="0"/>
              <w:widowControl/>
              <w:kinsoku/>
              <w:wordWrap w:val="0"/>
              <w:topLinePunct w:val="0"/>
              <w:bidi w:val="0"/>
              <w:spacing w:line="440" w:lineRule="exact"/>
              <w:jc w:val="left"/>
              <w:textAlignment w:val="auto"/>
              <w:rPr>
                <w:rFonts w:ascii="宋体" w:hAnsi="宋体" w:cstheme="minorEastAsia"/>
                <w:b/>
                <w:color w:val="auto"/>
                <w:sz w:val="24"/>
                <w:highlight w:val="none"/>
              </w:rPr>
            </w:pPr>
            <w:r>
              <w:rPr>
                <w:rFonts w:hint="eastAsia" w:ascii="宋体" w:hAnsi="宋体" w:eastAsia="宋体" w:cs="宋体"/>
                <w:b/>
                <w:sz w:val="24"/>
              </w:rPr>
              <w:t>本项目不接受失信企业参与磋商。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tcBorders>
              <w:top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lang w:val="en-US" w:eastAsia="zh-CN"/>
              </w:rPr>
              <w:t>7</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宋体"/>
                <w:color w:val="000000"/>
                <w:kern w:val="0"/>
                <w:sz w:val="24"/>
                <w:highlight w:val="none"/>
              </w:rPr>
              <w:t>是否接受联合体参与磋商</w:t>
            </w:r>
          </w:p>
        </w:tc>
        <w:tc>
          <w:tcPr>
            <w:tcW w:w="7106" w:type="dxa"/>
            <w:tcBorders>
              <w:top w:val="single" w:color="auto" w:sz="4" w:space="0"/>
            </w:tcBorders>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 w:hRule="atLeast"/>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8</w:t>
            </w:r>
          </w:p>
        </w:tc>
        <w:tc>
          <w:tcPr>
            <w:tcW w:w="1865"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文件发放日期</w:t>
            </w:r>
          </w:p>
        </w:tc>
        <w:tc>
          <w:tcPr>
            <w:tcW w:w="7106" w:type="dxa"/>
            <w:vAlign w:val="center"/>
          </w:tcPr>
          <w:p>
            <w:pPr>
              <w:widowControl/>
              <w:spacing w:line="440" w:lineRule="exact"/>
              <w:jc w:val="left"/>
              <w:rPr>
                <w:rFonts w:hint="eastAsia" w:ascii="宋体" w:hAnsi="宋体" w:eastAsia="宋体" w:cs="宋体"/>
                <w:sz w:val="24"/>
                <w:highlight w:val="yellow"/>
              </w:rPr>
            </w:pPr>
            <w:r>
              <w:rPr>
                <w:rFonts w:hint="eastAsia" w:ascii="宋体" w:hAnsi="宋体" w:eastAsia="宋体" w:cs="宋体"/>
                <w:sz w:val="24"/>
              </w:rPr>
              <w:t>时间：</w:t>
            </w:r>
            <w:r>
              <w:rPr>
                <w:rFonts w:hint="eastAsia" w:ascii="宋体" w:hAnsi="宋体" w:eastAsia="宋体" w:cs="宋体"/>
                <w:sz w:val="24"/>
                <w:highlight w:val="yellow"/>
              </w:rPr>
              <w:t>202</w:t>
            </w:r>
            <w:r>
              <w:rPr>
                <w:rFonts w:hint="eastAsia" w:ascii="宋体" w:hAnsi="宋体" w:cs="宋体"/>
                <w:sz w:val="24"/>
                <w:highlight w:val="yellow"/>
                <w:lang w:val="en-US" w:eastAsia="zh-CN"/>
              </w:rPr>
              <w:t>3</w:t>
            </w:r>
            <w:r>
              <w:rPr>
                <w:rFonts w:hint="eastAsia" w:ascii="宋体" w:hAnsi="宋体" w:eastAsia="宋体" w:cs="宋体"/>
                <w:sz w:val="24"/>
                <w:highlight w:val="yellow"/>
              </w:rPr>
              <w:t>年</w:t>
            </w:r>
            <w:r>
              <w:rPr>
                <w:rFonts w:hint="eastAsia" w:ascii="宋体" w:hAnsi="宋体" w:cs="宋体"/>
                <w:sz w:val="24"/>
                <w:highlight w:val="yellow"/>
                <w:u w:val="single"/>
                <w:lang w:val="en-US" w:eastAsia="zh-CN"/>
              </w:rPr>
              <w:t xml:space="preserve"> 4 </w:t>
            </w:r>
            <w:r>
              <w:rPr>
                <w:rFonts w:hint="eastAsia" w:ascii="宋体" w:hAnsi="宋体" w:eastAsia="宋体" w:cs="宋体"/>
                <w:sz w:val="24"/>
                <w:highlight w:val="yellow"/>
              </w:rPr>
              <w:t>月</w:t>
            </w:r>
            <w:r>
              <w:rPr>
                <w:rFonts w:hint="eastAsia" w:ascii="宋体" w:hAnsi="宋体" w:cs="宋体"/>
                <w:sz w:val="24"/>
                <w:highlight w:val="yellow"/>
                <w:u w:val="single"/>
                <w:lang w:val="en-US" w:eastAsia="zh-CN"/>
              </w:rPr>
              <w:t xml:space="preserve"> 12 </w:t>
            </w:r>
            <w:r>
              <w:rPr>
                <w:rFonts w:hint="eastAsia" w:ascii="宋体" w:hAnsi="宋体" w:eastAsia="宋体" w:cs="宋体"/>
                <w:sz w:val="24"/>
                <w:highlight w:val="yellow"/>
              </w:rPr>
              <w:t>日至202</w:t>
            </w:r>
            <w:r>
              <w:rPr>
                <w:rFonts w:hint="eastAsia" w:ascii="宋体" w:hAnsi="宋体" w:cs="宋体"/>
                <w:sz w:val="24"/>
                <w:highlight w:val="yellow"/>
                <w:lang w:val="en-US" w:eastAsia="zh-CN"/>
              </w:rPr>
              <w:t>3</w:t>
            </w:r>
            <w:r>
              <w:rPr>
                <w:rFonts w:hint="eastAsia" w:ascii="宋体" w:hAnsi="宋体" w:eastAsia="宋体" w:cs="宋体"/>
                <w:sz w:val="24"/>
                <w:highlight w:val="yellow"/>
              </w:rPr>
              <w:t>年</w:t>
            </w:r>
            <w:r>
              <w:rPr>
                <w:rFonts w:hint="eastAsia" w:ascii="宋体" w:hAnsi="宋体" w:cs="宋体"/>
                <w:sz w:val="24"/>
                <w:highlight w:val="yellow"/>
                <w:u w:val="single"/>
                <w:lang w:val="en-US" w:eastAsia="zh-CN"/>
              </w:rPr>
              <w:t xml:space="preserve"> 4  </w:t>
            </w:r>
            <w:r>
              <w:rPr>
                <w:rFonts w:hint="eastAsia" w:ascii="宋体" w:hAnsi="宋体" w:eastAsia="宋体" w:cs="宋体"/>
                <w:sz w:val="24"/>
                <w:highlight w:val="yellow"/>
              </w:rPr>
              <w:t>月</w:t>
            </w:r>
            <w:r>
              <w:rPr>
                <w:rFonts w:hint="eastAsia" w:ascii="宋体" w:hAnsi="宋体" w:cs="宋体"/>
                <w:sz w:val="24"/>
                <w:highlight w:val="yellow"/>
                <w:u w:val="single"/>
                <w:lang w:val="en-US" w:eastAsia="zh-CN"/>
              </w:rPr>
              <w:t xml:space="preserve">  19 </w:t>
            </w:r>
            <w:r>
              <w:rPr>
                <w:rFonts w:hint="eastAsia" w:ascii="宋体" w:hAnsi="宋体" w:eastAsia="宋体" w:cs="宋体"/>
                <w:sz w:val="24"/>
                <w:highlight w:val="yellow"/>
              </w:rPr>
              <w:t>日</w:t>
            </w:r>
          </w:p>
          <w:p>
            <w:pPr>
              <w:widowControl/>
              <w:spacing w:line="440" w:lineRule="exact"/>
              <w:jc w:val="left"/>
              <w:rPr>
                <w:rFonts w:hint="eastAsia" w:ascii="宋体" w:hAnsi="宋体" w:eastAsia="宋体" w:cs="宋体"/>
                <w:sz w:val="24"/>
              </w:rPr>
            </w:pPr>
            <w:r>
              <w:rPr>
                <w:rFonts w:hint="eastAsia" w:ascii="宋体" w:hAnsi="宋体" w:eastAsia="宋体" w:cs="宋体"/>
                <w:sz w:val="24"/>
              </w:rPr>
              <w:t>（每日</w:t>
            </w:r>
            <w:r>
              <w:rPr>
                <w:rFonts w:hint="eastAsia" w:ascii="宋体" w:hAnsi="宋体" w:cs="宋体"/>
                <w:sz w:val="24"/>
                <w:lang w:val="en-US" w:eastAsia="zh-CN"/>
              </w:rPr>
              <w:t>1</w:t>
            </w:r>
            <w:r>
              <w:rPr>
                <w:rFonts w:hint="eastAsia" w:ascii="宋体" w:hAnsi="宋体" w:eastAsia="宋体" w:cs="宋体"/>
                <w:sz w:val="24"/>
              </w:rPr>
              <w:t>0：</w:t>
            </w:r>
            <w:r>
              <w:rPr>
                <w:rFonts w:hint="eastAsia" w:ascii="宋体" w:hAnsi="宋体" w:cs="宋体"/>
                <w:sz w:val="24"/>
                <w:lang w:val="en-US" w:eastAsia="zh-CN"/>
              </w:rPr>
              <w:t>0</w:t>
            </w:r>
            <w:r>
              <w:rPr>
                <w:rFonts w:hint="eastAsia" w:ascii="宋体" w:hAnsi="宋体" w:eastAsia="宋体" w:cs="宋体"/>
                <w:sz w:val="24"/>
              </w:rPr>
              <w:t>0-1</w:t>
            </w:r>
            <w:r>
              <w:rPr>
                <w:rFonts w:hint="eastAsia" w:ascii="宋体" w:hAnsi="宋体" w:cs="宋体"/>
                <w:sz w:val="24"/>
                <w:lang w:val="en-US" w:eastAsia="zh-CN"/>
              </w:rPr>
              <w:t>4</w:t>
            </w:r>
            <w:r>
              <w:rPr>
                <w:rFonts w:hint="eastAsia" w:ascii="宋体" w:hAnsi="宋体" w:eastAsia="宋体" w:cs="宋体"/>
                <w:sz w:val="24"/>
              </w:rPr>
              <w:t>：</w:t>
            </w:r>
            <w:r>
              <w:rPr>
                <w:rFonts w:hint="eastAsia" w:ascii="宋体" w:hAnsi="宋体" w:cs="宋体"/>
                <w:sz w:val="24"/>
                <w:lang w:val="en-US" w:eastAsia="zh-CN"/>
              </w:rPr>
              <w:t>0</w:t>
            </w:r>
            <w:r>
              <w:rPr>
                <w:rFonts w:hint="eastAsia" w:ascii="宋体" w:hAnsi="宋体" w:eastAsia="宋体" w:cs="宋体"/>
                <w:sz w:val="24"/>
              </w:rPr>
              <w:t>0，1</w:t>
            </w:r>
            <w:r>
              <w:rPr>
                <w:rFonts w:hint="eastAsia" w:ascii="宋体" w:hAnsi="宋体" w:cs="宋体"/>
                <w:sz w:val="24"/>
                <w:lang w:val="en-US" w:eastAsia="zh-CN"/>
              </w:rPr>
              <w:t>5</w:t>
            </w:r>
            <w:r>
              <w:rPr>
                <w:rFonts w:hint="eastAsia" w:ascii="宋体" w:hAnsi="宋体" w:eastAsia="宋体" w:cs="宋体"/>
                <w:sz w:val="24"/>
              </w:rPr>
              <w:t>：</w:t>
            </w:r>
            <w:r>
              <w:rPr>
                <w:rFonts w:hint="eastAsia" w:ascii="宋体" w:hAnsi="宋体" w:cs="宋体"/>
                <w:sz w:val="24"/>
                <w:lang w:val="en-US" w:eastAsia="zh-CN"/>
              </w:rPr>
              <w:t>0</w:t>
            </w:r>
            <w:r>
              <w:rPr>
                <w:rFonts w:hint="eastAsia" w:ascii="宋体" w:hAnsi="宋体" w:eastAsia="宋体" w:cs="宋体"/>
                <w:sz w:val="24"/>
              </w:rPr>
              <w:t>0-</w:t>
            </w:r>
            <w:r>
              <w:rPr>
                <w:rFonts w:hint="eastAsia" w:ascii="宋体" w:hAnsi="宋体" w:cs="宋体"/>
                <w:sz w:val="24"/>
                <w:lang w:val="en-US" w:eastAsia="zh-CN"/>
              </w:rPr>
              <w:t>19：00</w:t>
            </w:r>
            <w:r>
              <w:rPr>
                <w:rFonts w:hint="eastAsia" w:ascii="宋体" w:hAnsi="宋体" w:eastAsia="宋体" w:cs="宋体"/>
                <w:sz w:val="24"/>
              </w:rPr>
              <w:t>节假日除外）</w:t>
            </w:r>
          </w:p>
          <w:p>
            <w:pPr>
              <w:widowControl/>
              <w:spacing w:line="440" w:lineRule="exact"/>
              <w:ind w:left="720" w:hanging="720" w:hangingChars="300"/>
              <w:jc w:val="left"/>
              <w:rPr>
                <w:rFonts w:hint="eastAsia" w:ascii="宋体" w:hAnsi="宋体" w:eastAsia="宋体" w:cs="宋体"/>
                <w:sz w:val="24"/>
              </w:rPr>
            </w:pPr>
            <w:r>
              <w:rPr>
                <w:rFonts w:hint="eastAsia" w:ascii="宋体" w:hAnsi="宋体" w:eastAsia="宋体" w:cs="宋体"/>
                <w:sz w:val="24"/>
              </w:rPr>
              <w:t>地点：政采云平台获取https://www.zcygov.cn/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7" w:hRule="atLeast"/>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lang w:val="en-US" w:eastAsia="zh-CN"/>
              </w:rPr>
              <w:t>9</w:t>
            </w:r>
          </w:p>
        </w:tc>
        <w:tc>
          <w:tcPr>
            <w:tcW w:w="1865"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文件售价</w:t>
            </w:r>
          </w:p>
        </w:tc>
        <w:tc>
          <w:tcPr>
            <w:tcW w:w="7106"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rPr>
              <w:t>人民币</w:t>
            </w:r>
            <w:r>
              <w:rPr>
                <w:rFonts w:hint="eastAsia" w:ascii="宋体" w:hAnsi="宋体" w:cs="宋体"/>
                <w:sz w:val="24"/>
                <w:u w:val="single"/>
                <w:lang w:val="en-US" w:eastAsia="zh-CN"/>
              </w:rPr>
              <w:t xml:space="preserve"> 0 </w:t>
            </w:r>
            <w:r>
              <w:rPr>
                <w:rFonts w:hint="eastAsia" w:ascii="宋体" w:hAnsi="宋体" w:eastAsia="宋体" w:cs="宋体"/>
                <w:sz w:val="24"/>
              </w:rPr>
              <w:t>元</w:t>
            </w:r>
          </w:p>
          <w:p>
            <w:pPr>
              <w:widowControl/>
              <w:spacing w:line="440" w:lineRule="exact"/>
              <w:jc w:val="left"/>
              <w:rPr>
                <w:rFonts w:hint="eastAsia" w:ascii="宋体" w:hAnsi="宋体" w:eastAsia="宋体" w:cs="宋体"/>
                <w:sz w:val="24"/>
              </w:rPr>
            </w:pPr>
            <w:r>
              <w:rPr>
                <w:rFonts w:hint="eastAsia" w:ascii="宋体" w:hAnsi="宋体" w:eastAsia="宋体" w:cs="宋体"/>
                <w:sz w:val="24"/>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0</w:t>
            </w:r>
          </w:p>
        </w:tc>
        <w:tc>
          <w:tcPr>
            <w:tcW w:w="1865"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rPr>
              <w:t>磋商时间及</w:t>
            </w:r>
            <w:r>
              <w:rPr>
                <w:rFonts w:hint="eastAsia" w:ascii="宋体" w:hAnsi="宋体" w:cs="宋体"/>
                <w:sz w:val="24"/>
                <w:lang w:eastAsia="zh-CN"/>
              </w:rPr>
              <w:t>响应文件</w:t>
            </w:r>
            <w:r>
              <w:rPr>
                <w:rFonts w:hint="eastAsia" w:ascii="宋体" w:hAnsi="宋体" w:eastAsia="宋体" w:cs="宋体"/>
                <w:sz w:val="24"/>
              </w:rPr>
              <w:t>递交截止时间</w:t>
            </w:r>
          </w:p>
        </w:tc>
        <w:tc>
          <w:tcPr>
            <w:tcW w:w="7106"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highlight w:val="yellow"/>
              </w:rPr>
              <w:t>202</w:t>
            </w:r>
            <w:r>
              <w:rPr>
                <w:rFonts w:hint="eastAsia" w:ascii="宋体" w:hAnsi="宋体" w:cs="宋体"/>
                <w:sz w:val="24"/>
                <w:highlight w:val="yellow"/>
                <w:lang w:val="en-US" w:eastAsia="zh-CN"/>
              </w:rPr>
              <w:t>3</w:t>
            </w:r>
            <w:r>
              <w:rPr>
                <w:rFonts w:hint="eastAsia" w:ascii="宋体" w:hAnsi="宋体" w:eastAsia="宋体" w:cs="宋体"/>
                <w:sz w:val="24"/>
                <w:highlight w:val="yellow"/>
              </w:rPr>
              <w:t>年</w:t>
            </w:r>
            <w:r>
              <w:rPr>
                <w:rFonts w:hint="eastAsia" w:ascii="宋体" w:hAnsi="宋体" w:cs="宋体"/>
                <w:sz w:val="24"/>
                <w:highlight w:val="yellow"/>
                <w:u w:val="single"/>
                <w:lang w:val="en-US" w:eastAsia="zh-CN"/>
              </w:rPr>
              <w:t xml:space="preserve"> 4  </w:t>
            </w:r>
            <w:r>
              <w:rPr>
                <w:rFonts w:hint="eastAsia" w:ascii="宋体" w:hAnsi="宋体" w:eastAsia="宋体" w:cs="宋体"/>
                <w:sz w:val="24"/>
                <w:highlight w:val="yellow"/>
              </w:rPr>
              <w:t>月</w:t>
            </w:r>
            <w:r>
              <w:rPr>
                <w:rFonts w:hint="eastAsia" w:ascii="宋体" w:hAnsi="宋体" w:cs="宋体"/>
                <w:sz w:val="24"/>
                <w:highlight w:val="yellow"/>
                <w:u w:val="single"/>
                <w:lang w:val="en-US" w:eastAsia="zh-CN"/>
              </w:rPr>
              <w:t xml:space="preserve">  24  </w:t>
            </w:r>
            <w:r>
              <w:rPr>
                <w:rFonts w:hint="eastAsia" w:ascii="宋体" w:hAnsi="宋体" w:eastAsia="宋体" w:cs="宋体"/>
                <w:sz w:val="24"/>
                <w:highlight w:val="yellow"/>
              </w:rPr>
              <w:t>日</w:t>
            </w:r>
            <w:r>
              <w:rPr>
                <w:rFonts w:hint="eastAsia" w:ascii="宋体" w:hAnsi="宋体" w:cs="宋体"/>
                <w:sz w:val="24"/>
                <w:highlight w:val="yellow"/>
                <w:u w:val="single"/>
                <w:lang w:val="en-US" w:eastAsia="zh-CN"/>
              </w:rPr>
              <w:t xml:space="preserve">  11：00   </w:t>
            </w:r>
            <w:r>
              <w:rPr>
                <w:rFonts w:hint="eastAsia" w:ascii="宋体" w:hAnsi="宋体" w:eastAsia="宋体" w:cs="宋体"/>
                <w:sz w:val="24"/>
                <w:highlight w:val="yellow"/>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1</w:t>
            </w:r>
          </w:p>
        </w:tc>
        <w:tc>
          <w:tcPr>
            <w:tcW w:w="1865" w:type="dxa"/>
            <w:vAlign w:val="center"/>
          </w:tcPr>
          <w:p>
            <w:pPr>
              <w:widowControl/>
              <w:spacing w:line="440" w:lineRule="exact"/>
              <w:jc w:val="left"/>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递交地点及磋商地点</w:t>
            </w:r>
          </w:p>
        </w:tc>
        <w:tc>
          <w:tcPr>
            <w:tcW w:w="7106"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rPr>
              <w:t>政采云平台（https://www.zcygov.cn/），本项目采用不见面开标，加密的电子投标文件在投标截止时间前通过CA在政采云平台上传。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tcBorders>
              <w:top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2</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响应性有效期</w:t>
            </w:r>
          </w:p>
        </w:tc>
        <w:tc>
          <w:tcPr>
            <w:tcW w:w="7106" w:type="dxa"/>
            <w:tcBorders>
              <w:top w:val="single" w:color="auto" w:sz="4" w:space="0"/>
            </w:tcBorders>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90</w:t>
            </w:r>
            <w:r>
              <w:rPr>
                <w:rFonts w:hint="eastAsia" w:ascii="宋体" w:hAnsi="宋体" w:cstheme="minorEastAsia"/>
                <w:color w:val="auto"/>
                <w:sz w:val="24"/>
                <w:highlight w:val="none"/>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tcBorders>
              <w:bottom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3</w:t>
            </w:r>
          </w:p>
        </w:tc>
        <w:tc>
          <w:tcPr>
            <w:tcW w:w="1865" w:type="dxa"/>
            <w:tcBorders>
              <w:bottom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评标方法</w:t>
            </w:r>
          </w:p>
        </w:tc>
        <w:tc>
          <w:tcPr>
            <w:tcW w:w="7106" w:type="dxa"/>
            <w:tcBorders>
              <w:bottom w:val="single" w:color="auto" w:sz="4" w:space="0"/>
            </w:tcBorders>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4</w:t>
            </w:r>
          </w:p>
        </w:tc>
        <w:tc>
          <w:tcPr>
            <w:tcW w:w="1865" w:type="dxa"/>
            <w:shd w:val="clear" w:color="auto" w:fill="auto"/>
            <w:vAlign w:val="center"/>
          </w:tcPr>
          <w:p>
            <w:pPr>
              <w:pageBreakBefore w:val="0"/>
              <w:kinsoku/>
              <w:overflowPunct w:val="0"/>
              <w:topLinePunct w:val="0"/>
              <w:bidi w:val="0"/>
              <w:spacing w:line="440" w:lineRule="exact"/>
              <w:jc w:val="center"/>
              <w:textAlignment w:val="auto"/>
              <w:rPr>
                <w:rFonts w:ascii="宋体" w:hAnsi="宋体" w:cstheme="minorEastAsia"/>
                <w:b/>
                <w:bCs/>
                <w:color w:val="auto"/>
                <w:sz w:val="24"/>
                <w:highlight w:val="none"/>
              </w:rPr>
            </w:pPr>
            <w:r>
              <w:rPr>
                <w:rFonts w:hint="eastAsia" w:ascii="宋体" w:hAnsi="宋体" w:cstheme="minorEastAsia"/>
                <w:b/>
                <w:bCs/>
                <w:color w:val="auto"/>
                <w:sz w:val="24"/>
                <w:highlight w:val="none"/>
              </w:rPr>
              <w:t>磋商保证金</w:t>
            </w:r>
          </w:p>
        </w:tc>
        <w:tc>
          <w:tcPr>
            <w:tcW w:w="7106" w:type="dxa"/>
            <w:shd w:val="clear" w:color="auto" w:fill="auto"/>
            <w:vAlign w:val="center"/>
          </w:tcPr>
          <w:p>
            <w:pPr>
              <w:pageBreakBefore w:val="0"/>
              <w:kinsoku/>
              <w:overflowPunct w:val="0"/>
              <w:topLinePunct w:val="0"/>
              <w:bidi w:val="0"/>
              <w:spacing w:line="440" w:lineRule="exact"/>
              <w:textAlignment w:val="auto"/>
              <w:rPr>
                <w:rFonts w:ascii="宋体" w:hAnsi="宋体" w:cstheme="minorEastAsia"/>
                <w:b/>
                <w:bCs/>
                <w:color w:val="auto"/>
                <w:highlight w:val="none"/>
              </w:rPr>
            </w:pPr>
            <w:r>
              <w:rPr>
                <w:rFonts w:hint="eastAsia" w:ascii="宋体" w:hAnsi="宋体" w:cstheme="minorEastAsia"/>
                <w:b/>
                <w:bCs/>
                <w:color w:val="auto"/>
                <w:sz w:val="24"/>
                <w:highlight w:val="none"/>
              </w:rPr>
              <w:t xml:space="preserve">¥ </w:t>
            </w:r>
            <w:r>
              <w:rPr>
                <w:rFonts w:hint="eastAsia" w:ascii="宋体" w:hAnsi="宋体" w:cstheme="minorEastAsia"/>
                <w:b/>
                <w:bCs/>
                <w:color w:val="auto"/>
                <w:sz w:val="24"/>
                <w:highlight w:val="none"/>
                <w:u w:val="single"/>
                <w:lang w:val="en-US" w:eastAsia="zh-CN"/>
              </w:rPr>
              <w:t xml:space="preserve"> 4500 </w:t>
            </w:r>
            <w:r>
              <w:rPr>
                <w:rFonts w:hint="eastAsia" w:ascii="宋体" w:hAnsi="宋体" w:cstheme="minorEastAsia"/>
                <w:b/>
                <w:bCs/>
                <w:color w:val="auto"/>
                <w:sz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5</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份数</w:t>
            </w:r>
          </w:p>
        </w:tc>
        <w:tc>
          <w:tcPr>
            <w:tcW w:w="7106" w:type="dxa"/>
            <w:vAlign w:val="center"/>
          </w:tcPr>
          <w:p>
            <w:pPr>
              <w:pageBreakBefore w:val="0"/>
              <w:kinsoku/>
              <w:overflowPunct w:val="0"/>
              <w:topLinePunct w:val="0"/>
              <w:bidi w:val="0"/>
              <w:spacing w:line="440" w:lineRule="exact"/>
              <w:textAlignment w:val="auto"/>
              <w:rPr>
                <w:rFonts w:hint="eastAsia" w:ascii="宋体" w:hAnsi="宋体" w:cstheme="minorEastAsia"/>
                <w:b/>
                <w:bCs/>
                <w:color w:val="auto"/>
                <w:sz w:val="24"/>
                <w:highlight w:val="none"/>
              </w:rPr>
            </w:pPr>
            <w:r>
              <w:rPr>
                <w:rFonts w:hint="eastAsia" w:ascii="宋体" w:hAnsi="宋体" w:cstheme="minorEastAsia"/>
                <w:b/>
                <w:bCs/>
                <w:color w:val="auto"/>
                <w:sz w:val="24"/>
                <w:highlight w:val="none"/>
              </w:rPr>
              <w:t>（1）项目采用远程不见面电子标的方式开标，供应商开标时无需提供纸质响应文件，须在响应文件递交截止时间前通过政采云平台https://www.zcygov.cn/登录后，将加密电子响应文件（为.jmbs后缀格式）上传到对应项目的的指定位置。</w:t>
            </w:r>
          </w:p>
          <w:p>
            <w:pPr>
              <w:pageBreakBefore w:val="0"/>
              <w:kinsoku/>
              <w:overflowPunct w:val="0"/>
              <w:topLinePunct w:val="0"/>
              <w:bidi w:val="0"/>
              <w:spacing w:line="440" w:lineRule="exact"/>
              <w:textAlignment w:val="auto"/>
              <w:rPr>
                <w:rFonts w:hint="eastAsia" w:ascii="宋体" w:hAnsi="宋体" w:cstheme="minorEastAsia"/>
                <w:b/>
                <w:bCs/>
                <w:color w:val="auto"/>
                <w:sz w:val="24"/>
                <w:highlight w:val="none"/>
              </w:rPr>
            </w:pPr>
            <w:r>
              <w:rPr>
                <w:rFonts w:hint="eastAsia" w:ascii="宋体" w:hAnsi="宋体" w:cstheme="minorEastAsia"/>
                <w:b/>
                <w:bCs/>
                <w:color w:val="auto"/>
                <w:sz w:val="24"/>
                <w:highlight w:val="none"/>
              </w:rPr>
              <w:t>（2）响应文件包括:加密版电子文件在“政采云”平台上传，未加密电子文件于开标当日发送至：</w:t>
            </w:r>
            <w:r>
              <w:rPr>
                <w:rFonts w:hint="eastAsia" w:ascii="宋体" w:hAnsi="宋体" w:cstheme="minorEastAsia"/>
                <w:b/>
                <w:bCs/>
                <w:color w:val="auto"/>
                <w:sz w:val="24"/>
                <w:highlight w:val="none"/>
              </w:rPr>
              <w:fldChar w:fldCharType="begin"/>
            </w:r>
            <w:r>
              <w:rPr>
                <w:rFonts w:hint="eastAsia" w:ascii="宋体" w:hAnsi="宋体" w:cstheme="minorEastAsia"/>
                <w:b/>
                <w:bCs/>
                <w:color w:val="auto"/>
                <w:sz w:val="24"/>
                <w:highlight w:val="none"/>
              </w:rPr>
              <w:instrText xml:space="preserve"> HYPERLINK "mailto:1617593161@qq.com；" </w:instrText>
            </w:r>
            <w:r>
              <w:rPr>
                <w:rFonts w:hint="eastAsia" w:ascii="宋体" w:hAnsi="宋体" w:cstheme="minorEastAsia"/>
                <w:b/>
                <w:bCs/>
                <w:color w:val="auto"/>
                <w:sz w:val="24"/>
                <w:highlight w:val="none"/>
              </w:rPr>
              <w:fldChar w:fldCharType="separate"/>
            </w:r>
            <w:r>
              <w:rPr>
                <w:rStyle w:val="41"/>
                <w:rFonts w:hint="eastAsia" w:ascii="宋体" w:hAnsi="宋体" w:cstheme="minorEastAsia"/>
                <w:b/>
                <w:bCs/>
                <w:sz w:val="24"/>
                <w:highlight w:val="none"/>
              </w:rPr>
              <w:t>1617593161@qq.com；</w:t>
            </w:r>
            <w:r>
              <w:rPr>
                <w:rFonts w:hint="eastAsia" w:ascii="宋体" w:hAnsi="宋体" w:cstheme="minorEastAsia"/>
                <w:b/>
                <w:bCs/>
                <w:color w:val="auto"/>
                <w:sz w:val="24"/>
                <w:highlight w:val="none"/>
              </w:rPr>
              <w:fldChar w:fldCharType="end"/>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b/>
                <w:bCs/>
                <w:color w:val="auto"/>
                <w:sz w:val="24"/>
                <w:highlight w:val="none"/>
                <w:lang w:eastAsia="zh-CN"/>
              </w:rPr>
              <w:t>（</w:t>
            </w:r>
            <w:r>
              <w:rPr>
                <w:rFonts w:hint="eastAsia" w:ascii="宋体" w:hAnsi="宋体" w:cstheme="minorEastAsia"/>
                <w:b/>
                <w:bCs/>
                <w:color w:val="auto"/>
                <w:sz w:val="24"/>
                <w:highlight w:val="none"/>
                <w:lang w:val="en-US" w:eastAsia="zh-CN"/>
              </w:rPr>
              <w:t>3</w:t>
            </w:r>
            <w:r>
              <w:rPr>
                <w:rFonts w:hint="eastAsia" w:ascii="宋体" w:hAnsi="宋体" w:cstheme="minorEastAsia"/>
                <w:b/>
                <w:bCs/>
                <w:color w:val="auto"/>
                <w:sz w:val="24"/>
                <w:highlight w:val="none"/>
                <w:lang w:eastAsia="zh-CN"/>
              </w:rPr>
              <w:t>）成交</w:t>
            </w:r>
            <w:r>
              <w:rPr>
                <w:rFonts w:hint="eastAsia" w:ascii="宋体" w:hAnsi="宋体" w:cstheme="minorEastAsia"/>
                <w:b/>
                <w:bCs/>
                <w:color w:val="auto"/>
                <w:sz w:val="24"/>
                <w:highlight w:val="none"/>
              </w:rPr>
              <w:t>供应商在领取中标通知书时须递交纸质响应文件</w:t>
            </w:r>
            <w:r>
              <w:rPr>
                <w:rFonts w:hint="eastAsia" w:ascii="宋体" w:hAnsi="宋体" w:cstheme="minorEastAsia"/>
                <w:b/>
                <w:bCs/>
                <w:color w:val="auto"/>
                <w:sz w:val="24"/>
                <w:highlight w:val="none"/>
                <w:lang w:eastAsia="zh-CN"/>
              </w:rPr>
              <w:t>叁</w:t>
            </w:r>
            <w:r>
              <w:rPr>
                <w:rFonts w:hint="eastAsia" w:ascii="宋体" w:hAnsi="宋体" w:cstheme="minorEastAsia"/>
                <w:b/>
                <w:bCs/>
                <w:color w:val="auto"/>
                <w:sz w:val="24"/>
                <w:highlight w:val="none"/>
              </w:rPr>
              <w:t>份（正本</w:t>
            </w:r>
            <w:r>
              <w:rPr>
                <w:rFonts w:hint="eastAsia" w:ascii="宋体" w:hAnsi="宋体" w:cstheme="minorEastAsia"/>
                <w:b/>
                <w:bCs/>
                <w:color w:val="auto"/>
                <w:sz w:val="24"/>
                <w:highlight w:val="none"/>
                <w:lang w:eastAsia="zh-CN"/>
              </w:rPr>
              <w:t>壹</w:t>
            </w:r>
            <w:r>
              <w:rPr>
                <w:rFonts w:hint="eastAsia" w:ascii="宋体" w:hAnsi="宋体" w:cstheme="minorEastAsia"/>
                <w:b/>
                <w:bCs/>
                <w:color w:val="auto"/>
                <w:sz w:val="24"/>
                <w:highlight w:val="none"/>
              </w:rPr>
              <w:t>份，副本</w:t>
            </w:r>
            <w:r>
              <w:rPr>
                <w:rFonts w:hint="eastAsia" w:ascii="宋体" w:hAnsi="宋体" w:cstheme="minorEastAsia"/>
                <w:b/>
                <w:bCs/>
                <w:color w:val="auto"/>
                <w:sz w:val="24"/>
                <w:highlight w:val="none"/>
                <w:lang w:eastAsia="zh-CN"/>
              </w:rPr>
              <w:t>贰</w:t>
            </w:r>
            <w:r>
              <w:rPr>
                <w:rFonts w:hint="eastAsia" w:ascii="宋体" w:hAnsi="宋体" w:cstheme="minorEastAsia"/>
                <w:b/>
                <w:bCs/>
                <w:color w:val="auto"/>
                <w:sz w:val="24"/>
                <w:highlight w:val="none"/>
              </w:rPr>
              <w:t>份）胶装及盖章。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16</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的签署规定</w:t>
            </w:r>
          </w:p>
        </w:tc>
        <w:tc>
          <w:tcPr>
            <w:tcW w:w="7106" w:type="dxa"/>
            <w:vAlign w:val="center"/>
          </w:tcPr>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 xml:space="preserve">1. </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应按</w:t>
            </w:r>
            <w:r>
              <w:rPr>
                <w:rFonts w:hint="eastAsia" w:ascii="宋体" w:hAnsi="宋体" w:cstheme="minorEastAsia"/>
                <w:color w:val="auto"/>
                <w:sz w:val="24"/>
                <w:highlight w:val="none"/>
                <w:lang w:eastAsia="zh-CN"/>
              </w:rPr>
              <w:t>磋商文件</w:t>
            </w:r>
            <w:r>
              <w:rPr>
                <w:rFonts w:hint="eastAsia" w:ascii="宋体" w:hAnsi="宋体" w:cstheme="minorEastAsia"/>
                <w:color w:val="auto"/>
                <w:sz w:val="24"/>
                <w:highlight w:val="none"/>
              </w:rPr>
              <w:t>要求在签字盖章处加盖公章和由法定代表人或其授权代表签字。</w:t>
            </w:r>
          </w:p>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2.</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 xml:space="preserve">中的任何行间插字、涂改和增删，应加盖公章或由投标人的法定代表人或其授权的代理人签字确认。否则，在评标时将其视为无效投标。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17</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格式</w:t>
            </w:r>
          </w:p>
        </w:tc>
        <w:tc>
          <w:tcPr>
            <w:tcW w:w="7106" w:type="dxa"/>
            <w:vAlign w:val="center"/>
          </w:tcPr>
          <w:p>
            <w:pPr>
              <w:spacing w:line="440" w:lineRule="exact"/>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.供应商应按磋商文件提供的范本格式认真填写响应文件、磋商响应报价表。</w:t>
            </w:r>
          </w:p>
          <w:p>
            <w:pPr>
              <w:spacing w:line="440" w:lineRule="exact"/>
              <w:rPr>
                <w:rFonts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.供应商应严格按磋商文件的格式要求及附件向采购代理机构提交响应文件，否则视为不响应磋商文件要求，如磋商文件没有提供格式的，供应商可自行设置。</w:t>
            </w:r>
          </w:p>
          <w:p>
            <w:pPr>
              <w:widowControl/>
              <w:spacing w:line="460" w:lineRule="atLeast"/>
              <w:jc w:val="left"/>
              <w:rPr>
                <w:rFonts w:hint="eastAsia" w:ascii="宋体" w:hAnsi="宋体" w:eastAsia="宋体"/>
                <w:color w:val="000000"/>
                <w:sz w:val="24"/>
                <w:highlight w:val="none"/>
                <w:lang w:eastAsia="zh-CN"/>
              </w:rPr>
            </w:pPr>
            <w:r>
              <w:rPr>
                <w:rFonts w:ascii="宋体" w:hAnsi="宋体"/>
                <w:color w:val="000000"/>
                <w:sz w:val="24"/>
                <w:highlight w:val="none"/>
              </w:rPr>
              <w:t>3</w:t>
            </w:r>
            <w:r>
              <w:rPr>
                <w:rFonts w:hint="eastAsia" w:ascii="宋体" w:hAnsi="宋体"/>
                <w:color w:val="000000"/>
                <w:sz w:val="24"/>
                <w:highlight w:val="none"/>
              </w:rPr>
              <w:t>.供应商应将响应文件按规定的顺序编排、并应编制目录、逐页标注连续页码</w:t>
            </w:r>
            <w:r>
              <w:rPr>
                <w:rFonts w:hint="eastAsia" w:ascii="宋体" w:hAnsi="宋体"/>
                <w:color w:val="000000"/>
                <w:sz w:val="24"/>
                <w:highlight w:val="none"/>
                <w:lang w:val="en-US" w:eastAsia="zh-CN"/>
              </w:rPr>
              <w:t>。</w:t>
            </w:r>
          </w:p>
          <w:p>
            <w:pPr>
              <w:pageBreakBefore w:val="0"/>
              <w:widowControl/>
              <w:kinsoku/>
              <w:topLinePunct w:val="0"/>
              <w:bidi w:val="0"/>
              <w:spacing w:line="440" w:lineRule="exact"/>
              <w:jc w:val="left"/>
              <w:textAlignment w:val="auto"/>
              <w:rPr>
                <w:rFonts w:ascii="宋体" w:hAnsi="宋体" w:cstheme="minorEastAsia"/>
                <w:b/>
                <w:color w:val="auto"/>
                <w:sz w:val="24"/>
                <w:highlight w:val="none"/>
              </w:rPr>
            </w:pPr>
            <w:r>
              <w:rPr>
                <w:rFonts w:hint="eastAsia" w:ascii="宋体" w:hAnsi="宋体"/>
                <w:color w:val="000000"/>
                <w:sz w:val="24"/>
                <w:highlight w:val="none"/>
              </w:rPr>
              <w:t>4.电报、电话、传真等形式的磋商响应概不接受。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tcBorders>
              <w:top w:val="single" w:color="auto" w:sz="4" w:space="0"/>
            </w:tcBorders>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18</w:t>
            </w:r>
          </w:p>
        </w:tc>
        <w:tc>
          <w:tcPr>
            <w:tcW w:w="1865" w:type="dxa"/>
            <w:tcBorders>
              <w:top w:val="single" w:color="auto" w:sz="4" w:space="0"/>
              <w:bottom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付款方式及币种</w:t>
            </w:r>
          </w:p>
        </w:tc>
        <w:tc>
          <w:tcPr>
            <w:tcW w:w="7106" w:type="dxa"/>
            <w:tcBorders>
              <w:top w:val="single" w:color="auto" w:sz="4" w:space="0"/>
            </w:tcBorders>
            <w:vAlign w:val="center"/>
          </w:tcPr>
          <w:p>
            <w:pPr>
              <w:overflowPunct w:val="0"/>
              <w:spacing w:line="440" w:lineRule="exact"/>
              <w:rPr>
                <w:rFonts w:hint="eastAsia" w:ascii="宋体" w:hAnsi="宋体"/>
                <w:color w:val="000000"/>
                <w:sz w:val="24"/>
                <w:highlight w:val="none"/>
              </w:rPr>
            </w:pPr>
            <w:r>
              <w:rPr>
                <w:rFonts w:hint="eastAsia" w:ascii="宋体" w:hAnsi="宋体"/>
                <w:color w:val="000000"/>
                <w:sz w:val="24"/>
                <w:highlight w:val="none"/>
              </w:rPr>
              <w:t>1、付款币种：本次采购所述的项目资金均以人民币支付。</w:t>
            </w:r>
          </w:p>
          <w:p>
            <w:pPr>
              <w:pageBreakBefore w:val="0"/>
              <w:kinsoku/>
              <w:topLinePunct w:val="0"/>
              <w:bidi w:val="0"/>
              <w:spacing w:line="440" w:lineRule="exact"/>
              <w:jc w:val="left"/>
              <w:textAlignment w:val="auto"/>
              <w:rPr>
                <w:rFonts w:ascii="宋体" w:hAnsi="宋体" w:cstheme="minorEastAsia"/>
                <w:color w:val="auto"/>
                <w:sz w:val="24"/>
                <w:highlight w:val="none"/>
              </w:rPr>
            </w:pPr>
            <w:r>
              <w:rPr>
                <w:rFonts w:ascii="宋体" w:hAnsi="宋体"/>
                <w:color w:val="000000"/>
                <w:sz w:val="24"/>
                <w:highlight w:val="none"/>
              </w:rPr>
              <w:t>2</w:t>
            </w:r>
            <w:r>
              <w:rPr>
                <w:rFonts w:hint="eastAsia" w:ascii="宋体" w:hAnsi="宋体"/>
                <w:color w:val="000000"/>
                <w:sz w:val="24"/>
                <w:highlight w:val="none"/>
              </w:rPr>
              <w:t>、付款方式：</w:t>
            </w:r>
            <w:r>
              <w:rPr>
                <w:rFonts w:hint="eastAsia" w:ascii="宋体" w:hAnsi="宋体"/>
                <w:b/>
                <w:color w:val="000000"/>
                <w:sz w:val="24"/>
                <w:highlight w:val="none"/>
              </w:rPr>
              <w:t>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19</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相关账号</w:t>
            </w:r>
          </w:p>
        </w:tc>
        <w:tc>
          <w:tcPr>
            <w:tcW w:w="7106" w:type="dxa"/>
            <w:vAlign w:val="center"/>
          </w:tcPr>
          <w:p>
            <w:pPr>
              <w:overflowPunct w:val="0"/>
              <w:spacing w:line="440" w:lineRule="exact"/>
              <w:rPr>
                <w:rFonts w:ascii="宋体" w:hAnsi="宋体" w:cs="宋体"/>
                <w:color w:val="000000"/>
                <w:sz w:val="24"/>
                <w:highlight w:val="none"/>
              </w:rPr>
            </w:pPr>
            <w:r>
              <w:rPr>
                <w:rFonts w:hint="eastAsia" w:ascii="宋体" w:hAnsi="宋体" w:cs="宋体"/>
                <w:color w:val="000000"/>
                <w:sz w:val="24"/>
                <w:highlight w:val="none"/>
              </w:rPr>
              <w:t>磋商保证金缴纳账号：</w:t>
            </w:r>
          </w:p>
          <w:p>
            <w:pPr>
              <w:overflowPunct w:val="0"/>
              <w:spacing w:line="440" w:lineRule="exact"/>
              <w:rPr>
                <w:rFonts w:hint="eastAsia" w:ascii="宋体" w:hAnsi="宋体" w:eastAsia="宋体"/>
                <w:color w:val="000000"/>
                <w:sz w:val="24"/>
                <w:highlight w:val="none"/>
                <w:lang w:eastAsia="zh-CN"/>
              </w:rPr>
            </w:pPr>
            <w:r>
              <w:rPr>
                <w:rFonts w:hint="eastAsia" w:ascii="宋体" w:hAnsi="宋体"/>
                <w:color w:val="000000"/>
                <w:sz w:val="24"/>
                <w:highlight w:val="none"/>
              </w:rPr>
              <w:t>账户名：</w:t>
            </w:r>
            <w:r>
              <w:rPr>
                <w:rFonts w:hint="eastAsia" w:ascii="宋体" w:hAnsi="宋体"/>
                <w:color w:val="000000"/>
                <w:sz w:val="24"/>
                <w:highlight w:val="none"/>
                <w:lang w:eastAsia="zh-CN"/>
              </w:rPr>
              <w:t>新疆星圣源招标代理有限公司</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开户行：</w:t>
            </w:r>
            <w:r>
              <w:rPr>
                <w:rFonts w:hint="eastAsia" w:ascii="宋体" w:hAnsi="宋体" w:cs="宋体"/>
                <w:color w:val="auto"/>
                <w:sz w:val="24"/>
                <w:highlight w:val="none"/>
                <w:lang w:val="en-US" w:eastAsia="zh-CN"/>
              </w:rPr>
              <w:t>乌鲁木齐银行黄河支行</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行号：</w:t>
            </w:r>
            <w:r>
              <w:rPr>
                <w:rFonts w:hint="eastAsia" w:ascii="宋体" w:hAnsi="宋体" w:cs="宋体"/>
                <w:color w:val="auto"/>
                <w:sz w:val="24"/>
                <w:highlight w:val="none"/>
                <w:lang w:val="en-US" w:eastAsia="zh-CN"/>
              </w:rPr>
              <w:t>313881000490</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帐号：</w:t>
            </w:r>
            <w:r>
              <w:rPr>
                <w:rFonts w:hint="eastAsia" w:ascii="宋体" w:hAnsi="宋体" w:cs="宋体"/>
                <w:color w:val="auto"/>
                <w:sz w:val="24"/>
                <w:highlight w:val="none"/>
                <w:lang w:val="en-US" w:eastAsia="zh-CN"/>
              </w:rPr>
              <w:t>0000020080110031013587</w:t>
            </w:r>
          </w:p>
          <w:p>
            <w:pPr>
              <w:overflowPunct w:val="0"/>
              <w:spacing w:line="440" w:lineRule="exact"/>
              <w:rPr>
                <w:rFonts w:hint="eastAsia" w:ascii="宋体" w:hAnsi="宋体" w:eastAsia="宋体" w:cs="宋体"/>
                <w:b/>
                <w:bCs/>
                <w:color w:val="000000"/>
                <w:sz w:val="24"/>
                <w:lang w:eastAsia="zh-CN"/>
              </w:rPr>
            </w:pPr>
            <w:r>
              <w:rPr>
                <w:rFonts w:hint="eastAsia" w:ascii="宋体" w:hAnsi="宋体" w:cs="宋体"/>
                <w:b/>
                <w:bCs/>
                <w:color w:val="000000"/>
                <w:sz w:val="24"/>
                <w:lang w:eastAsia="zh-CN"/>
              </w:rPr>
              <w:t>缴纳方式：电汇或网银转账</w:t>
            </w:r>
          </w:p>
          <w:p>
            <w:pPr>
              <w:overflowPunct w:val="0"/>
              <w:spacing w:line="440" w:lineRule="exact"/>
              <w:rPr>
                <w:rFonts w:hint="eastAsia" w:ascii="宋体" w:hAnsi="宋体" w:cs="宋体"/>
                <w:b/>
                <w:bCs/>
                <w:color w:val="000000"/>
                <w:sz w:val="24"/>
                <w:lang w:val="zh-CN"/>
              </w:rPr>
            </w:pPr>
            <w:r>
              <w:rPr>
                <w:rFonts w:hint="eastAsia" w:ascii="宋体" w:hAnsi="宋体" w:cs="宋体"/>
                <w:b/>
                <w:bCs/>
                <w:color w:val="000000"/>
                <w:sz w:val="24"/>
              </w:rPr>
              <w:t>注：汇款单上</w:t>
            </w:r>
            <w:r>
              <w:rPr>
                <w:rFonts w:hint="eastAsia" w:ascii="宋体" w:hAnsi="宋体" w:cs="宋体"/>
                <w:b/>
                <w:bCs/>
                <w:color w:val="000000"/>
                <w:sz w:val="24"/>
                <w:lang w:val="en-US" w:eastAsia="zh-CN"/>
              </w:rPr>
              <w:t>必</w:t>
            </w:r>
            <w:r>
              <w:rPr>
                <w:rFonts w:hint="eastAsia" w:ascii="宋体" w:hAnsi="宋体" w:cs="宋体"/>
                <w:b/>
                <w:bCs/>
                <w:color w:val="000000"/>
                <w:sz w:val="24"/>
              </w:rPr>
              <w:t>需备注项目</w:t>
            </w:r>
            <w:r>
              <w:rPr>
                <w:rFonts w:hint="eastAsia" w:ascii="宋体" w:hAnsi="宋体" w:cs="宋体"/>
                <w:b/>
                <w:bCs/>
                <w:color w:val="000000"/>
                <w:sz w:val="24"/>
                <w:lang w:val="en-US" w:eastAsia="zh-CN"/>
              </w:rPr>
              <w:t>编号</w:t>
            </w:r>
            <w:r>
              <w:rPr>
                <w:rFonts w:hint="eastAsia" w:ascii="宋体" w:hAnsi="宋体" w:cs="宋体"/>
                <w:b/>
                <w:bCs/>
                <w:color w:val="000000"/>
                <w:sz w:val="24"/>
              </w:rPr>
              <w:t>、</w:t>
            </w:r>
            <w:r>
              <w:rPr>
                <w:rFonts w:hint="eastAsia" w:ascii="宋体" w:hAnsi="宋体" w:cs="宋体"/>
                <w:b/>
                <w:bCs/>
                <w:color w:val="000000"/>
                <w:sz w:val="24"/>
                <w:lang w:val="en-US" w:eastAsia="zh-CN"/>
              </w:rPr>
              <w:t>包</w:t>
            </w:r>
            <w:r>
              <w:rPr>
                <w:rFonts w:hint="eastAsia" w:ascii="宋体" w:hAnsi="宋体" w:cs="宋体"/>
                <w:b/>
                <w:bCs/>
                <w:color w:val="000000"/>
                <w:sz w:val="24"/>
              </w:rPr>
              <w:t>号</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若有</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项目简称</w:t>
            </w:r>
            <w:r>
              <w:rPr>
                <w:rFonts w:hint="eastAsia" w:ascii="宋体" w:hAnsi="宋体" w:cs="宋体"/>
                <w:b/>
                <w:bCs/>
                <w:color w:val="000000"/>
                <w:sz w:val="24"/>
              </w:rPr>
              <w:t>。投标保证金于截止日之前确认到账，若投标人</w:t>
            </w:r>
            <w:r>
              <w:rPr>
                <w:rFonts w:hint="eastAsia" w:ascii="宋体" w:hAnsi="宋体" w:cs="宋体"/>
                <w:b/>
                <w:bCs/>
                <w:color w:val="000000"/>
                <w:sz w:val="24"/>
                <w:lang w:val="zh-CN"/>
              </w:rPr>
              <w:t>未按照上述规定缴纳保证金,投标文件将被拒绝评审。</w:t>
            </w:r>
          </w:p>
          <w:p>
            <w:pPr>
              <w:overflowPunct w:val="0"/>
              <w:spacing w:line="440" w:lineRule="exact"/>
              <w:rPr>
                <w:rFonts w:hint="eastAsia" w:ascii="宋体" w:hAnsi="宋体" w:cs="宋体"/>
                <w:color w:val="000000"/>
                <w:sz w:val="24"/>
              </w:rPr>
            </w:pPr>
            <w:r>
              <w:rPr>
                <w:rFonts w:hint="eastAsia" w:ascii="宋体" w:hAnsi="宋体" w:cs="宋体"/>
                <w:color w:val="000000"/>
                <w:sz w:val="24"/>
              </w:rPr>
              <w:t xml:space="preserve">招标代理服务费缴纳账号： </w:t>
            </w:r>
          </w:p>
          <w:p>
            <w:pPr>
              <w:overflowPunct w:val="0"/>
              <w:spacing w:line="440" w:lineRule="exact"/>
              <w:rPr>
                <w:rFonts w:hint="eastAsia" w:ascii="宋体" w:hAnsi="宋体" w:eastAsia="宋体" w:cs="宋体"/>
                <w:color w:val="000000"/>
                <w:sz w:val="24"/>
                <w:lang w:eastAsia="zh-CN"/>
              </w:rPr>
            </w:pPr>
            <w:r>
              <w:rPr>
                <w:rFonts w:hint="eastAsia" w:ascii="宋体" w:hAnsi="宋体" w:cs="宋体"/>
                <w:color w:val="000000"/>
                <w:sz w:val="24"/>
              </w:rPr>
              <w:t>账户名：</w:t>
            </w:r>
            <w:r>
              <w:rPr>
                <w:rFonts w:hint="eastAsia" w:ascii="宋体" w:hAnsi="宋体" w:cs="宋体"/>
                <w:color w:val="000000"/>
                <w:sz w:val="24"/>
                <w:lang w:eastAsia="zh-CN"/>
              </w:rPr>
              <w:t>新疆星圣源招标代理有限公司</w:t>
            </w:r>
          </w:p>
          <w:p>
            <w:pPr>
              <w:overflowPunct w:val="0"/>
              <w:spacing w:line="440" w:lineRule="exact"/>
              <w:rPr>
                <w:rFonts w:hint="eastAsia" w:ascii="宋体" w:hAnsi="宋体" w:cs="宋体"/>
                <w:color w:val="000000"/>
                <w:sz w:val="24"/>
              </w:rPr>
            </w:pPr>
            <w:r>
              <w:rPr>
                <w:rFonts w:hint="eastAsia" w:ascii="宋体" w:hAnsi="宋体" w:cs="宋体"/>
                <w:color w:val="000000"/>
                <w:sz w:val="24"/>
              </w:rPr>
              <w:t>开户行：工行乌鲁木齐长江路支行</w:t>
            </w:r>
          </w:p>
          <w:p>
            <w:pPr>
              <w:overflowPunct w:val="0"/>
              <w:spacing w:line="440" w:lineRule="exact"/>
              <w:rPr>
                <w:rFonts w:hint="eastAsia" w:ascii="宋体" w:hAnsi="宋体" w:cs="宋体"/>
                <w:color w:val="000000"/>
                <w:sz w:val="24"/>
              </w:rPr>
            </w:pPr>
            <w:r>
              <w:rPr>
                <w:rFonts w:hint="eastAsia" w:ascii="宋体" w:hAnsi="宋体" w:cs="宋体"/>
                <w:color w:val="000000"/>
                <w:sz w:val="24"/>
              </w:rPr>
              <w:t>帐号：3002014309200084137</w:t>
            </w:r>
          </w:p>
          <w:p>
            <w:pPr>
              <w:spacing w:line="440" w:lineRule="exact"/>
              <w:rPr>
                <w:rFonts w:hint="default" w:ascii="宋体" w:hAnsi="宋体" w:eastAsia="宋体" w:cs="宋体"/>
                <w:b/>
                <w:bCs/>
                <w:color w:val="000000"/>
                <w:sz w:val="24"/>
                <w:lang w:val="en-US" w:eastAsia="zh-CN"/>
              </w:rPr>
            </w:pPr>
            <w:r>
              <w:rPr>
                <w:rFonts w:hint="eastAsia" w:ascii="宋体" w:hAnsi="宋体" w:cs="宋体"/>
                <w:b/>
                <w:bCs/>
                <w:color w:val="000000"/>
                <w:sz w:val="24"/>
              </w:rPr>
              <w:t>例：</w:t>
            </w:r>
            <w:r>
              <w:rPr>
                <w:rFonts w:hint="eastAsia" w:ascii="宋体" w:hAnsi="宋体" w:cs="宋体"/>
                <w:b/>
                <w:bCs/>
                <w:color w:val="000000"/>
                <w:sz w:val="24"/>
                <w:lang w:val="en-US" w:eastAsia="zh-CN"/>
              </w:rPr>
              <w:t>XSY-2023-Z-001项目</w:t>
            </w:r>
            <w:r>
              <w:rPr>
                <w:rFonts w:hint="eastAsia" w:ascii="宋体" w:hAnsi="宋体" w:cs="宋体"/>
                <w:b/>
                <w:bCs/>
                <w:color w:val="000000"/>
                <w:sz w:val="24"/>
              </w:rPr>
              <w:t>保证金/服务费</w:t>
            </w:r>
            <w:r>
              <w:rPr>
                <w:rFonts w:hint="eastAsia" w:ascii="宋体" w:hAnsi="宋体" w:cs="宋体"/>
                <w:b/>
                <w:bCs/>
                <w:color w:val="000000"/>
                <w:sz w:val="24"/>
                <w:lang w:val="en-US" w:eastAsia="zh-CN"/>
              </w:rPr>
              <w:t>+联系方式</w:t>
            </w:r>
          </w:p>
          <w:p>
            <w:pPr>
              <w:spacing w:line="440" w:lineRule="exact"/>
              <w:rPr>
                <w:rFonts w:hint="eastAsia" w:ascii="宋体" w:hAnsi="宋体" w:cs="宋体"/>
                <w:b w:val="0"/>
                <w:bCs/>
                <w:color w:val="000000"/>
                <w:sz w:val="24"/>
              </w:rPr>
            </w:pPr>
            <w:r>
              <w:rPr>
                <w:rFonts w:hint="eastAsia" w:ascii="宋体" w:hAnsi="宋体" w:cs="宋体"/>
                <w:b w:val="0"/>
                <w:bCs/>
                <w:color w:val="000000"/>
                <w:sz w:val="24"/>
              </w:rPr>
              <w:t>财务办公室：</w:t>
            </w:r>
            <w:r>
              <w:rPr>
                <w:rFonts w:hint="eastAsia" w:ascii="宋体" w:hAnsi="宋体" w:cs="宋体"/>
                <w:b w:val="0"/>
                <w:bCs/>
                <w:color w:val="000000"/>
                <w:sz w:val="24"/>
                <w:lang w:eastAsia="zh-CN"/>
              </w:rPr>
              <w:t>新疆乌鲁木齐市沙依巴克区奇台路658号德汇新天地</w:t>
            </w:r>
            <w:r>
              <w:rPr>
                <w:rFonts w:hint="eastAsia" w:ascii="宋体" w:hAnsi="宋体" w:cs="宋体"/>
                <w:b w:val="0"/>
                <w:bCs/>
                <w:color w:val="000000"/>
                <w:sz w:val="24"/>
                <w:lang w:val="en-US" w:eastAsia="zh-CN"/>
              </w:rPr>
              <w:t>E2-1703-02室</w:t>
            </w:r>
          </w:p>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宋体"/>
                <w:b w:val="0"/>
                <w:bCs/>
                <w:color w:val="000000"/>
                <w:sz w:val="24"/>
              </w:rPr>
              <w:t>财务联系电话：0991-</w:t>
            </w:r>
            <w:r>
              <w:rPr>
                <w:rFonts w:hint="eastAsia" w:ascii="宋体" w:hAnsi="宋体" w:cs="宋体"/>
                <w:b w:val="0"/>
                <w:bCs/>
                <w:color w:val="000000"/>
                <w:sz w:val="24"/>
                <w:lang w:val="en-US" w:eastAsia="zh-CN"/>
              </w:rPr>
              <w:t>5803779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20</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磋商</w:t>
            </w:r>
            <w:r>
              <w:rPr>
                <w:rFonts w:hint="eastAsia" w:ascii="宋体" w:hAnsi="宋体" w:cstheme="minorEastAsia"/>
                <w:color w:val="auto"/>
                <w:sz w:val="24"/>
                <w:highlight w:val="none"/>
              </w:rPr>
              <w:t>费用</w:t>
            </w:r>
          </w:p>
        </w:tc>
        <w:tc>
          <w:tcPr>
            <w:tcW w:w="7106" w:type="dxa"/>
            <w:vAlign w:val="center"/>
          </w:tcPr>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21</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rPr>
              <w:t>质保</w:t>
            </w:r>
            <w:r>
              <w:rPr>
                <w:rFonts w:hint="eastAsia" w:ascii="宋体" w:hAnsi="宋体" w:cstheme="minorEastAsia"/>
                <w:color w:val="auto"/>
                <w:sz w:val="24"/>
                <w:highlight w:val="none"/>
                <w:lang w:eastAsia="zh-CN"/>
              </w:rPr>
              <w:t>期</w:t>
            </w:r>
          </w:p>
        </w:tc>
        <w:tc>
          <w:tcPr>
            <w:tcW w:w="7106" w:type="dxa"/>
            <w:vAlign w:val="center"/>
          </w:tcPr>
          <w:p>
            <w:pPr>
              <w:pageBreakBefore w:val="0"/>
              <w:kinsoku/>
              <w:overflowPunct w:val="0"/>
              <w:topLinePunct w:val="0"/>
              <w:bidi w:val="0"/>
              <w:spacing w:line="440" w:lineRule="exact"/>
              <w:jc w:val="left"/>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22</w:t>
            </w:r>
          </w:p>
        </w:tc>
        <w:tc>
          <w:tcPr>
            <w:tcW w:w="1865" w:type="dxa"/>
            <w:tcBorders>
              <w:top w:val="single" w:color="auto" w:sz="4" w:space="0"/>
            </w:tcBorders>
            <w:vAlign w:val="center"/>
          </w:tcPr>
          <w:p>
            <w:pPr>
              <w:pageBreakBefore w:val="0"/>
              <w:kinsoku/>
              <w:topLinePunct w:val="0"/>
              <w:bidi w:val="0"/>
              <w:spacing w:line="440" w:lineRule="exact"/>
              <w:jc w:val="center"/>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rPr>
              <w:t>供货日期</w:t>
            </w:r>
          </w:p>
        </w:tc>
        <w:tc>
          <w:tcPr>
            <w:tcW w:w="7106" w:type="dxa"/>
            <w:vAlign w:val="center"/>
          </w:tcPr>
          <w:p>
            <w:pPr>
              <w:pageBreakBefore w:val="0"/>
              <w:kinsoku/>
              <w:topLinePunct w:val="0"/>
              <w:bidi w:val="0"/>
              <w:spacing w:line="440" w:lineRule="exact"/>
              <w:textAlignment w:val="auto"/>
              <w:rPr>
                <w:rFonts w:hint="eastAsia" w:ascii="宋体" w:hAnsi="宋体" w:eastAsia="宋体" w:cstheme="minorEastAsia"/>
                <w:color w:val="auto"/>
                <w:sz w:val="24"/>
                <w:highlight w:val="none"/>
                <w:lang w:val="en-US" w:eastAsia="zh-CN"/>
              </w:rPr>
            </w:pPr>
            <w:r>
              <w:rPr>
                <w:rFonts w:hint="eastAsia" w:ascii="宋体" w:hAnsi="宋体" w:eastAsia="宋体" w:cstheme="minorEastAsia"/>
                <w:color w:val="auto"/>
                <w:sz w:val="24"/>
                <w:highlight w:val="none"/>
                <w:lang w:val="en-US" w:eastAsia="zh-CN"/>
              </w:rPr>
              <w:t>合同签订后1个月内完成交付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23</w:t>
            </w:r>
          </w:p>
        </w:tc>
        <w:tc>
          <w:tcPr>
            <w:tcW w:w="1865" w:type="dxa"/>
            <w:tcBorders>
              <w:top w:val="single" w:color="auto" w:sz="4" w:space="0"/>
            </w:tcBorders>
            <w:vAlign w:val="center"/>
          </w:tcPr>
          <w:p>
            <w:pPr>
              <w:pageBreakBefore w:val="0"/>
              <w:kinsoku/>
              <w:topLinePunct w:val="0"/>
              <w:bidi w:val="0"/>
              <w:spacing w:line="440" w:lineRule="exact"/>
              <w:jc w:val="center"/>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rPr>
              <w:t>交货地点</w:t>
            </w:r>
          </w:p>
        </w:tc>
        <w:tc>
          <w:tcPr>
            <w:tcW w:w="7106" w:type="dxa"/>
            <w:vAlign w:val="center"/>
          </w:tcPr>
          <w:p>
            <w:pPr>
              <w:pageBreakBefore w:val="0"/>
              <w:kinsoku/>
              <w:topLinePunct w:val="0"/>
              <w:bidi w:val="0"/>
              <w:spacing w:line="440" w:lineRule="exact"/>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lang w:eastAsia="zh-CN"/>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24</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kern w:val="0"/>
                <w:sz w:val="24"/>
                <w:highlight w:val="none"/>
              </w:rPr>
            </w:pPr>
            <w:r>
              <w:rPr>
                <w:rFonts w:hint="eastAsia" w:ascii="宋体" w:hAnsi="宋体" w:cstheme="minorEastAsia"/>
                <w:color w:val="auto"/>
                <w:kern w:val="0"/>
                <w:sz w:val="24"/>
                <w:highlight w:val="none"/>
              </w:rPr>
              <w:t>招标代理服务费</w:t>
            </w:r>
          </w:p>
        </w:tc>
        <w:tc>
          <w:tcPr>
            <w:tcW w:w="7106" w:type="dxa"/>
            <w:vAlign w:val="center"/>
          </w:tcPr>
          <w:p>
            <w:pPr>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1、代理报酬的计算方法：国家计委关于《招标代理服务收费管理暂行办法》（计价格[2002]1980号）和国家发改价格【2011】534号文件“规定取费</w:t>
            </w:r>
            <w:r>
              <w:rPr>
                <w:rFonts w:hint="eastAsia" w:ascii="宋体" w:hAnsi="宋体" w:cs="宋体"/>
                <w:color w:val="auto"/>
                <w:sz w:val="24"/>
                <w:szCs w:val="24"/>
                <w:highlight w:val="none"/>
                <w:lang w:eastAsia="zh-CN"/>
              </w:rPr>
              <w:t>。</w:t>
            </w:r>
          </w:p>
          <w:p>
            <w:pPr>
              <w:adjustRightInd w:val="0"/>
              <w:snapToGrid w:val="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2、代理报酬支付方式：</w:t>
            </w:r>
            <w:r>
              <w:rPr>
                <w:rFonts w:hint="eastAsia" w:ascii="宋体" w:hAnsi="宋体" w:cs="宋体"/>
                <w:color w:val="auto"/>
                <w:sz w:val="24"/>
                <w:szCs w:val="24"/>
                <w:highlight w:val="none"/>
                <w:u w:val="single"/>
              </w:rPr>
              <w:t>由</w:t>
            </w:r>
            <w:r>
              <w:rPr>
                <w:rFonts w:hint="eastAsia" w:ascii="宋体" w:hAnsi="宋体" w:cs="宋体"/>
                <w:color w:val="auto"/>
                <w:sz w:val="24"/>
                <w:szCs w:val="24"/>
                <w:highlight w:val="none"/>
                <w:u w:val="single"/>
                <w:lang w:eastAsia="zh-CN"/>
              </w:rPr>
              <w:t>成交供应商</w:t>
            </w:r>
            <w:r>
              <w:rPr>
                <w:rFonts w:hint="eastAsia" w:ascii="宋体" w:hAnsi="宋体" w:cs="宋体"/>
                <w:color w:val="auto"/>
                <w:sz w:val="24"/>
                <w:szCs w:val="24"/>
                <w:highlight w:val="none"/>
                <w:u w:val="single"/>
              </w:rPr>
              <w:t>支付。</w:t>
            </w:r>
          </w:p>
          <w:p>
            <w:pPr>
              <w:pageBreakBefore w:val="0"/>
              <w:kinsoku/>
              <w:topLinePunct w:val="0"/>
              <w:bidi w:val="0"/>
              <w:adjustRightInd w:val="0"/>
              <w:snapToGrid w:val="0"/>
              <w:spacing w:line="440" w:lineRule="exact"/>
              <w:jc w:val="left"/>
              <w:textAlignment w:val="auto"/>
              <w:rPr>
                <w:rFonts w:ascii="宋体" w:hAnsi="宋体" w:cstheme="minorEastAsia"/>
                <w:color w:val="auto"/>
                <w:sz w:val="24"/>
                <w:highlight w:val="none"/>
              </w:rPr>
            </w:pPr>
            <w:r>
              <w:rPr>
                <w:rFonts w:hint="eastAsia" w:ascii="宋体" w:hAnsi="宋体" w:cs="宋体"/>
                <w:color w:val="auto"/>
                <w:sz w:val="24"/>
                <w:szCs w:val="24"/>
                <w:highlight w:val="none"/>
              </w:rPr>
              <w:t>3、代理报酬的支付时间：</w:t>
            </w:r>
            <w:r>
              <w:rPr>
                <w:rFonts w:hint="eastAsia" w:ascii="宋体" w:hAnsi="宋体" w:cs="宋体"/>
                <w:color w:val="auto"/>
                <w:sz w:val="24"/>
                <w:szCs w:val="24"/>
                <w:highlight w:val="none"/>
                <w:u w:val="single"/>
              </w:rPr>
              <w:t>由</w:t>
            </w:r>
            <w:r>
              <w:rPr>
                <w:rFonts w:hint="eastAsia" w:ascii="宋体" w:hAnsi="宋体" w:cs="宋体"/>
                <w:color w:val="auto"/>
                <w:sz w:val="24"/>
                <w:szCs w:val="24"/>
                <w:highlight w:val="none"/>
                <w:u w:val="single"/>
                <w:lang w:eastAsia="zh-CN"/>
              </w:rPr>
              <w:t>成交供应商</w:t>
            </w:r>
            <w:r>
              <w:rPr>
                <w:rFonts w:hint="eastAsia" w:ascii="宋体" w:hAnsi="宋体" w:cs="宋体"/>
                <w:color w:val="auto"/>
                <w:sz w:val="24"/>
                <w:szCs w:val="24"/>
                <w:highlight w:val="none"/>
                <w:u w:val="single"/>
              </w:rPr>
              <w:t>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25</w:t>
            </w:r>
          </w:p>
        </w:tc>
        <w:tc>
          <w:tcPr>
            <w:tcW w:w="1865" w:type="dxa"/>
            <w:tcBorders>
              <w:top w:val="single" w:color="auto" w:sz="4" w:space="0"/>
            </w:tcBorders>
            <w:vAlign w:val="center"/>
          </w:tcPr>
          <w:p>
            <w:pPr>
              <w:pStyle w:val="156"/>
              <w:pageBreakBefore w:val="0"/>
              <w:kinsoku/>
              <w:topLinePunct w:val="0"/>
              <w:bidi w:val="0"/>
              <w:spacing w:line="440" w:lineRule="exact"/>
              <w:jc w:val="center"/>
              <w:textAlignment w:val="auto"/>
              <w:rPr>
                <w:rFonts w:cstheme="minorEastAsia"/>
                <w:color w:val="auto"/>
                <w:kern w:val="2"/>
                <w:highlight w:val="none"/>
              </w:rPr>
            </w:pPr>
            <w:r>
              <w:rPr>
                <w:rFonts w:hint="eastAsia" w:cstheme="minorEastAsia"/>
                <w:color w:val="auto"/>
                <w:kern w:val="2"/>
                <w:highlight w:val="none"/>
              </w:rPr>
              <w:t>低于成本价不正当</w:t>
            </w:r>
          </w:p>
          <w:p>
            <w:pPr>
              <w:pStyle w:val="156"/>
              <w:pageBreakBefore w:val="0"/>
              <w:kinsoku/>
              <w:topLinePunct w:val="0"/>
              <w:bidi w:val="0"/>
              <w:spacing w:line="440" w:lineRule="exact"/>
              <w:jc w:val="center"/>
              <w:textAlignment w:val="auto"/>
              <w:rPr>
                <w:rFonts w:cstheme="minorEastAsia"/>
                <w:color w:val="auto"/>
                <w:kern w:val="2"/>
                <w:highlight w:val="none"/>
              </w:rPr>
            </w:pPr>
            <w:r>
              <w:rPr>
                <w:rFonts w:hint="eastAsia" w:cstheme="minorEastAsia"/>
                <w:color w:val="auto"/>
                <w:kern w:val="2"/>
                <w:highlight w:val="none"/>
              </w:rPr>
              <w:t>竞争预防措施</w:t>
            </w:r>
          </w:p>
        </w:tc>
        <w:tc>
          <w:tcPr>
            <w:tcW w:w="7106" w:type="dxa"/>
            <w:vAlign w:val="center"/>
          </w:tcPr>
          <w:p>
            <w:pPr>
              <w:pageBreakBefore w:val="0"/>
              <w:kinsoku/>
              <w:topLinePunct w:val="0"/>
              <w:bidi w:val="0"/>
              <w:spacing w:line="440" w:lineRule="exact"/>
              <w:ind w:firstLine="480" w:firstLineChars="200"/>
              <w:textAlignment w:val="auto"/>
              <w:rPr>
                <w:rFonts w:ascii="宋体" w:hAnsi="宋体" w:cstheme="minorEastAsia"/>
                <w:color w:val="auto"/>
                <w:sz w:val="24"/>
                <w:highlight w:val="none"/>
              </w:rPr>
            </w:pPr>
            <w:r>
              <w:rPr>
                <w:rFonts w:hint="eastAsia" w:ascii="宋体" w:hAnsi="宋体" w:cstheme="minorEastAsia"/>
                <w:color w:val="auto"/>
                <w:sz w:val="24"/>
                <w:highlight w:val="none"/>
              </w:rPr>
              <w:t>在评标过程中，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26</w:t>
            </w:r>
          </w:p>
        </w:tc>
        <w:tc>
          <w:tcPr>
            <w:tcW w:w="1865" w:type="dxa"/>
            <w:tcBorders>
              <w:top w:val="single" w:color="auto" w:sz="4" w:space="0"/>
            </w:tcBorders>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政府采购政策支持</w:t>
            </w:r>
          </w:p>
        </w:tc>
        <w:tc>
          <w:tcPr>
            <w:tcW w:w="7106" w:type="dxa"/>
            <w:vAlign w:val="center"/>
          </w:tcPr>
          <w:p>
            <w:pPr>
              <w:spacing w:line="440" w:lineRule="exact"/>
              <w:rPr>
                <w:rFonts w:hint="eastAsia" w:ascii="宋体" w:hAnsi="宋体" w:eastAsia="宋体" w:cs="宋体"/>
                <w:sz w:val="24"/>
              </w:rPr>
            </w:pPr>
            <w:r>
              <w:rPr>
                <w:rFonts w:hint="eastAsia" w:ascii="宋体" w:hAnsi="宋体" w:eastAsia="宋体" w:cs="宋体"/>
                <w:sz w:val="24"/>
              </w:rPr>
              <w:t>节约能源、保护环境、扶持不发达地区和少数民族地区、促进中小企业发展等政府采购政策。</w:t>
            </w:r>
          </w:p>
          <w:p>
            <w:pPr>
              <w:spacing w:line="440" w:lineRule="exact"/>
              <w:rPr>
                <w:rFonts w:hint="eastAsia" w:ascii="宋体" w:hAnsi="宋体" w:eastAsia="宋体" w:cs="宋体"/>
                <w:sz w:val="24"/>
              </w:rPr>
            </w:pPr>
            <w:r>
              <w:rPr>
                <w:rFonts w:hint="eastAsia" w:ascii="宋体" w:hAnsi="宋体" w:eastAsia="宋体" w:cs="宋体"/>
                <w:sz w:val="24"/>
              </w:rPr>
              <w:t>本项目为专门面向中小企业（含中型、小型、微型企业）采购项目</w:t>
            </w:r>
            <w:r>
              <w:rPr>
                <w:rFonts w:hint="eastAsia" w:ascii="宋体" w:hAnsi="宋体" w:eastAsia="宋体" w:cs="宋体"/>
                <w:sz w:val="24"/>
                <w:lang w:eastAsia="zh-CN"/>
              </w:rPr>
              <w:t>。</w:t>
            </w:r>
            <w:r>
              <w:rPr>
                <w:rFonts w:hint="eastAsia" w:ascii="宋体" w:hAnsi="宋体" w:eastAsia="宋体" w:cs="宋体"/>
                <w:sz w:val="24"/>
              </w:rPr>
              <w:t>监狱企业、残疾人福利性单位视同为小微企业。</w:t>
            </w:r>
          </w:p>
          <w:p>
            <w:pPr>
              <w:pageBreakBefore w:val="0"/>
              <w:kinsoku/>
              <w:topLinePunct w:val="0"/>
              <w:bidi w:val="0"/>
              <w:spacing w:line="440" w:lineRule="exact"/>
              <w:textAlignment w:val="auto"/>
              <w:rPr>
                <w:rFonts w:ascii="宋体" w:hAnsi="宋体"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69" w:hRule="atLeast"/>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27</w:t>
            </w:r>
          </w:p>
        </w:tc>
        <w:tc>
          <w:tcPr>
            <w:tcW w:w="1865" w:type="dxa"/>
            <w:tcBorders>
              <w:top w:val="single" w:color="auto" w:sz="4" w:space="0"/>
            </w:tcBorders>
            <w:vAlign w:val="center"/>
          </w:tcPr>
          <w:p>
            <w:pPr>
              <w:pStyle w:val="156"/>
              <w:pageBreakBefore w:val="0"/>
              <w:kinsoku/>
              <w:topLinePunct w:val="0"/>
              <w:bidi w:val="0"/>
              <w:spacing w:line="440" w:lineRule="exact"/>
              <w:jc w:val="center"/>
              <w:textAlignment w:val="auto"/>
              <w:rPr>
                <w:rFonts w:cstheme="minorEastAsia"/>
                <w:color w:val="auto"/>
                <w:highlight w:val="none"/>
              </w:rPr>
            </w:pPr>
            <w:r>
              <w:rPr>
                <w:rFonts w:hint="eastAsia" w:cstheme="minorEastAsia"/>
                <w:color w:val="auto"/>
                <w:kern w:val="2"/>
                <w:highlight w:val="none"/>
              </w:rPr>
              <w:t>质疑须知</w:t>
            </w:r>
          </w:p>
        </w:tc>
        <w:tc>
          <w:tcPr>
            <w:tcW w:w="7106" w:type="dxa"/>
            <w:vAlign w:val="center"/>
          </w:tcPr>
          <w:p>
            <w:pPr>
              <w:pStyle w:val="156"/>
              <w:pageBreakBefore w:val="0"/>
              <w:kinsoku/>
              <w:topLinePunct w:val="0"/>
              <w:bidi w:val="0"/>
              <w:spacing w:line="440" w:lineRule="exact"/>
              <w:ind w:left="2172" w:hanging="2172" w:hangingChars="905"/>
              <w:textAlignment w:val="auto"/>
              <w:rPr>
                <w:rFonts w:hint="eastAsia" w:eastAsia="宋体" w:cstheme="minorEastAsia"/>
                <w:color w:val="auto"/>
                <w:kern w:val="2"/>
                <w:highlight w:val="none"/>
                <w:lang w:eastAsia="zh-CN"/>
              </w:rPr>
            </w:pPr>
            <w:r>
              <w:rPr>
                <w:rFonts w:hint="eastAsia" w:cstheme="minorEastAsia"/>
                <w:color w:val="auto"/>
                <w:kern w:val="2"/>
                <w:highlight w:val="none"/>
              </w:rPr>
              <w:t>接收质疑函的方式：现场递交纸质版及Word格式电子版质疑文件至接受单位</w:t>
            </w:r>
            <w:r>
              <w:rPr>
                <w:rFonts w:hint="eastAsia" w:cstheme="minorEastAsia"/>
                <w:color w:val="auto"/>
                <w:kern w:val="2"/>
                <w:highlight w:val="none"/>
                <w:lang w:eastAsia="zh-CN"/>
              </w:rPr>
              <w:t>（加盖公章）</w:t>
            </w:r>
          </w:p>
          <w:p>
            <w:pPr>
              <w:pStyle w:val="156"/>
              <w:pageBreakBefore w:val="0"/>
              <w:kinsoku/>
              <w:topLinePunct w:val="0"/>
              <w:bidi w:val="0"/>
              <w:spacing w:line="440" w:lineRule="exact"/>
              <w:jc w:val="both"/>
              <w:textAlignment w:val="auto"/>
              <w:rPr>
                <w:rFonts w:hint="eastAsia" w:eastAsia="宋体" w:cstheme="minorEastAsia"/>
                <w:color w:val="auto"/>
                <w:kern w:val="2"/>
                <w:highlight w:val="none"/>
                <w:lang w:eastAsia="zh-CN"/>
              </w:rPr>
            </w:pPr>
            <w:r>
              <w:rPr>
                <w:rFonts w:hint="eastAsia" w:cstheme="minorEastAsia"/>
                <w:color w:val="auto"/>
                <w:kern w:val="2"/>
                <w:highlight w:val="none"/>
              </w:rPr>
              <w:t>接受质疑的单位：</w:t>
            </w:r>
            <w:r>
              <w:rPr>
                <w:rFonts w:hint="eastAsia" w:cstheme="minorEastAsia"/>
                <w:color w:val="auto"/>
                <w:kern w:val="2"/>
                <w:highlight w:val="none"/>
                <w:lang w:eastAsia="zh-CN"/>
              </w:rPr>
              <w:t>新疆星圣源招标代理有限公司</w:t>
            </w:r>
          </w:p>
          <w:p>
            <w:pPr>
              <w:pStyle w:val="156"/>
              <w:pageBreakBefore w:val="0"/>
              <w:kinsoku/>
              <w:topLinePunct w:val="0"/>
              <w:bidi w:val="0"/>
              <w:spacing w:line="440" w:lineRule="exact"/>
              <w:jc w:val="both"/>
              <w:textAlignment w:val="auto"/>
              <w:rPr>
                <w:rFonts w:hint="default" w:eastAsia="宋体" w:cstheme="minorEastAsia"/>
                <w:color w:val="auto"/>
                <w:kern w:val="2"/>
                <w:highlight w:val="none"/>
                <w:lang w:val="en-US" w:eastAsia="zh-CN"/>
              </w:rPr>
            </w:pPr>
            <w:r>
              <w:rPr>
                <w:rFonts w:hint="eastAsia" w:cstheme="minorEastAsia"/>
                <w:color w:val="auto"/>
                <w:kern w:val="2"/>
                <w:highlight w:val="none"/>
              </w:rPr>
              <w:t>联系电话：</w:t>
            </w:r>
            <w:r>
              <w:rPr>
                <w:rFonts w:hint="eastAsia" w:cstheme="minorEastAsia"/>
                <w:color w:val="auto"/>
                <w:highlight w:val="none"/>
              </w:rPr>
              <w:t>0991-</w:t>
            </w:r>
            <w:r>
              <w:rPr>
                <w:rFonts w:hint="eastAsia" w:cstheme="minorEastAsia"/>
                <w:color w:val="auto"/>
                <w:highlight w:val="none"/>
                <w:lang w:val="en-US" w:eastAsia="zh-CN"/>
              </w:rPr>
              <w:t>5803779</w:t>
            </w:r>
          </w:p>
          <w:p>
            <w:pPr>
              <w:pStyle w:val="156"/>
              <w:pageBreakBefore w:val="0"/>
              <w:kinsoku/>
              <w:topLinePunct w:val="0"/>
              <w:bidi w:val="0"/>
              <w:spacing w:line="440" w:lineRule="exact"/>
              <w:ind w:left="960" w:hanging="960" w:hangingChars="400"/>
              <w:jc w:val="both"/>
              <w:textAlignment w:val="auto"/>
              <w:rPr>
                <w:rFonts w:cstheme="minorEastAsia"/>
                <w:color w:val="auto"/>
                <w:highlight w:val="none"/>
              </w:rPr>
            </w:pPr>
            <w:r>
              <w:rPr>
                <w:rFonts w:hint="eastAsia"/>
                <w:kern w:val="2"/>
              </w:rPr>
              <w:t>地址</w:t>
            </w:r>
            <w:r>
              <w:rPr>
                <w:rFonts w:hint="eastAsia"/>
                <w:kern w:val="2"/>
                <w:lang w:eastAsia="zh-CN"/>
              </w:rPr>
              <w:t>：新疆乌鲁木齐市沙依巴克区奇台路658号德汇新天地</w:t>
            </w:r>
            <w:r>
              <w:rPr>
                <w:rFonts w:hint="eastAsia"/>
                <w:kern w:val="2"/>
                <w:lang w:val="en-US" w:eastAsia="zh-CN"/>
              </w:rPr>
              <w:t>E2-1703-02室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28</w:t>
            </w:r>
          </w:p>
        </w:tc>
        <w:tc>
          <w:tcPr>
            <w:tcW w:w="1865" w:type="dxa"/>
            <w:tcBorders>
              <w:top w:val="single" w:color="auto" w:sz="4" w:space="0"/>
            </w:tcBorders>
            <w:vAlign w:val="center"/>
          </w:tcPr>
          <w:p>
            <w:pPr>
              <w:pStyle w:val="156"/>
              <w:pageBreakBefore w:val="0"/>
              <w:kinsoku/>
              <w:topLinePunct w:val="0"/>
              <w:bidi w:val="0"/>
              <w:spacing w:line="440" w:lineRule="exact"/>
              <w:jc w:val="center"/>
              <w:textAlignment w:val="auto"/>
              <w:rPr>
                <w:rFonts w:cstheme="minorEastAsia"/>
                <w:color w:val="auto"/>
                <w:kern w:val="2"/>
                <w:highlight w:val="none"/>
              </w:rPr>
            </w:pPr>
            <w:r>
              <w:rPr>
                <w:rFonts w:hint="eastAsia" w:cstheme="minorEastAsia"/>
                <w:color w:val="auto"/>
                <w:kern w:val="2"/>
                <w:highlight w:val="none"/>
              </w:rPr>
              <w:t>公告发布媒体</w:t>
            </w:r>
          </w:p>
        </w:tc>
        <w:tc>
          <w:tcPr>
            <w:tcW w:w="7106" w:type="dxa"/>
            <w:vAlign w:val="center"/>
          </w:tcPr>
          <w:p>
            <w:pPr>
              <w:widowControl/>
              <w:jc w:val="left"/>
              <w:rPr>
                <w:rFonts w:ascii="宋体" w:hAnsi="宋体" w:cstheme="minorEastAsia"/>
                <w:color w:val="auto"/>
                <w:sz w:val="24"/>
                <w:highlight w:val="none"/>
              </w:rPr>
            </w:pPr>
            <w:r>
              <w:rPr>
                <w:rFonts w:hint="eastAsia" w:ascii="宋体" w:hAnsi="宋体" w:cs="宋体"/>
                <w:kern w:val="0"/>
                <w:sz w:val="24"/>
              </w:rPr>
              <w:t>新疆政府采购</w:t>
            </w:r>
            <w:r>
              <w:rPr>
                <w:rFonts w:hint="eastAsia" w:ascii="宋体" w:hAnsi="宋体" w:cs="宋体"/>
                <w:kern w:val="0"/>
                <w:sz w:val="24"/>
                <w:lang w:eastAsia="zh-CN"/>
              </w:rPr>
              <w:t>（</w:t>
            </w:r>
            <w:r>
              <w:rPr>
                <w:rFonts w:hint="eastAsia" w:ascii="宋体" w:hAnsi="宋体" w:cs="宋体"/>
                <w:kern w:val="0"/>
                <w:sz w:val="24"/>
              </w:rPr>
              <w:fldChar w:fldCharType="begin"/>
            </w:r>
            <w:r>
              <w:rPr>
                <w:rFonts w:hint="eastAsia" w:ascii="宋体" w:hAnsi="宋体" w:cs="宋体"/>
                <w:kern w:val="0"/>
                <w:sz w:val="24"/>
              </w:rPr>
              <w:instrText xml:space="preserve"> HYPERLINK "http://www.ccgp-xinjiang.gov.cn/home.html" </w:instrText>
            </w:r>
            <w:r>
              <w:rPr>
                <w:rFonts w:hint="eastAsia" w:ascii="宋体" w:hAnsi="宋体" w:cs="宋体"/>
                <w:kern w:val="0"/>
                <w:sz w:val="24"/>
              </w:rPr>
              <w:fldChar w:fldCharType="separate"/>
            </w:r>
            <w:r>
              <w:rPr>
                <w:rStyle w:val="41"/>
                <w:rFonts w:hint="eastAsia" w:ascii="宋体" w:hAnsi="宋体" w:cs="宋体"/>
                <w:kern w:val="0"/>
                <w:sz w:val="24"/>
              </w:rPr>
              <w:t>http://www.ccgp-xinjiang.gov.cn/home.html</w:t>
            </w:r>
            <w:r>
              <w:rPr>
                <w:rFonts w:hint="eastAsia" w:ascii="宋体" w:hAnsi="宋体" w:cs="宋体"/>
                <w:kern w:val="0"/>
                <w:sz w:val="24"/>
              </w:rPr>
              <w:fldChar w:fldCharType="end"/>
            </w:r>
            <w:r>
              <w:rPr>
                <w:rFonts w:hint="eastAsia" w:ascii="宋体" w:hAnsi="宋体" w:cs="宋体"/>
                <w:kern w:val="0"/>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29</w:t>
            </w:r>
          </w:p>
        </w:tc>
        <w:tc>
          <w:tcPr>
            <w:tcW w:w="8971" w:type="dxa"/>
            <w:gridSpan w:val="2"/>
            <w:tcBorders>
              <w:top w:val="single" w:color="auto" w:sz="4" w:space="0"/>
            </w:tcBorders>
            <w:vAlign w:val="center"/>
          </w:tcPr>
          <w:p>
            <w:pPr>
              <w:pageBreakBefore w:val="0"/>
              <w:widowControl/>
              <w:kinsoku/>
              <w:topLinePunct w:val="0"/>
              <w:bidi w:val="0"/>
              <w:spacing w:line="440" w:lineRule="exact"/>
              <w:jc w:val="left"/>
              <w:textAlignment w:val="auto"/>
              <w:rPr>
                <w:rFonts w:ascii="宋体" w:hAnsi="宋体" w:cstheme="minorEastAsia"/>
                <w:color w:val="auto"/>
                <w:kern w:val="0"/>
                <w:sz w:val="24"/>
                <w:highlight w:val="none"/>
              </w:rPr>
            </w:pPr>
            <w:r>
              <w:rPr>
                <w:rFonts w:hint="eastAsia" w:ascii="宋体" w:hAnsi="宋体" w:cstheme="minorEastAsia"/>
                <w:b/>
                <w:bCs/>
                <w:color w:val="auto"/>
                <w:kern w:val="0"/>
                <w:sz w:val="24"/>
                <w:highlight w:val="none"/>
                <w:lang w:eastAsia="zh-CN"/>
              </w:rPr>
              <w:t>磋商文件</w:t>
            </w:r>
            <w:r>
              <w:rPr>
                <w:rFonts w:hint="eastAsia" w:ascii="宋体" w:hAnsi="宋体" w:cstheme="minorEastAsia"/>
                <w:b/>
                <w:bCs/>
                <w:color w:val="auto"/>
                <w:kern w:val="0"/>
                <w:sz w:val="24"/>
                <w:highlight w:val="none"/>
              </w:rPr>
              <w:t>采购需求未明确标注采购进口产品的，拒绝进口产品参加。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65" w:type="dxa"/>
            <w:vAlign w:val="center"/>
          </w:tcPr>
          <w:p>
            <w:pPr>
              <w:pageBreakBefore w:val="0"/>
              <w:kinsoku/>
              <w:overflowPunct w:val="0"/>
              <w:topLinePunct w:val="0"/>
              <w:bidi w:val="0"/>
              <w:spacing w:line="440" w:lineRule="exact"/>
              <w:jc w:val="center"/>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备注</w:t>
            </w:r>
          </w:p>
        </w:tc>
        <w:tc>
          <w:tcPr>
            <w:tcW w:w="8971" w:type="dxa"/>
            <w:gridSpan w:val="2"/>
            <w:vAlign w:val="center"/>
          </w:tcPr>
          <w:p>
            <w:pPr>
              <w:pageBreakBefore w:val="0"/>
              <w:kinsoku/>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中部分加“*”、加粗、加下划线、废标、无效标、投标被拒绝字样的条款，为招标的实质性要求和条件，着重提醒各投标人注意，并认真查看</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中的每一个条款及要求，因误读</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而造成的后果，招标人概不负责。</w:t>
            </w:r>
          </w:p>
          <w:p>
            <w:pPr>
              <w:pageBreakBefore w:val="0"/>
              <w:kinsoku/>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2、</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中有弄虚作假的内容，其</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作废。（如假证书、假业绩、隐瞒不良行为记录、夸大荣誉、使用非本单位在职员工的相关证件及不符合</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规定的条款等）；在签订合同之前，投标人如发现投标人的</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36" w:type="dxa"/>
            <w:gridSpan w:val="3"/>
            <w:vAlign w:val="center"/>
          </w:tcPr>
          <w:p>
            <w:pPr>
              <w:pageBreakBefore w:val="0"/>
              <w:kinsoku/>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宋体" w:hAnsi="宋体" w:cstheme="minorEastAsia"/>
          <w:color w:val="auto"/>
          <w:sz w:val="24"/>
          <w:highlight w:val="none"/>
        </w:rPr>
        <w:sectPr>
          <w:footerReference r:id="rId7" w:type="default"/>
          <w:pgSz w:w="11920" w:h="16840"/>
          <w:pgMar w:top="1360" w:right="1200" w:bottom="960" w:left="1200" w:header="0" w:footer="567" w:gutter="0"/>
          <w:pgNumType w:fmt="decimal" w:start="1"/>
          <w:cols w:space="720" w:num="1"/>
        </w:sectPr>
      </w:pPr>
    </w:p>
    <w:p>
      <w:pPr>
        <w:pStyle w:val="32"/>
        <w:numPr>
          <w:ilvl w:val="0"/>
          <w:numId w:val="2"/>
        </w:numPr>
        <w:rPr>
          <w:rFonts w:hint="eastAsia" w:ascii="宋体" w:hAnsi="宋体" w:cstheme="minorEastAsia"/>
          <w:color w:val="auto"/>
          <w:sz w:val="30"/>
          <w:szCs w:val="30"/>
          <w:highlight w:val="none"/>
        </w:rPr>
      </w:pPr>
      <w:bookmarkStart w:id="2" w:name="_Toc502852409"/>
      <w:bookmarkStart w:id="3" w:name="_Toc10610"/>
      <w:r>
        <w:rPr>
          <w:rFonts w:hint="eastAsia" w:ascii="宋体" w:hAnsi="宋体" w:cstheme="minorEastAsia"/>
          <w:color w:val="auto"/>
          <w:sz w:val="30"/>
          <w:szCs w:val="30"/>
          <w:highlight w:val="none"/>
        </w:rPr>
        <w:t xml:space="preserve">  磋商说明</w:t>
      </w:r>
      <w:bookmarkEnd w:id="2"/>
      <w:bookmarkEnd w:id="3"/>
    </w:p>
    <w:p>
      <w:pPr>
        <w:pStyle w:val="32"/>
        <w:numPr>
          <w:ilvl w:val="0"/>
          <w:numId w:val="0"/>
        </w:numPr>
        <w:jc w:val="both"/>
        <w:rPr>
          <w:rFonts w:ascii="宋体" w:hAnsi="宋体" w:cstheme="minorEastAsia"/>
          <w:b/>
          <w:color w:val="auto"/>
          <w:sz w:val="24"/>
          <w:highlight w:val="none"/>
        </w:rPr>
      </w:pPr>
      <w:r>
        <w:rPr>
          <w:rFonts w:hint="eastAsia" w:ascii="宋体" w:hAnsi="宋体" w:cstheme="minorEastAsia"/>
          <w:b/>
          <w:color w:val="auto"/>
          <w:sz w:val="24"/>
          <w:highlight w:val="none"/>
        </w:rPr>
        <w:t>1.适用范围</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1.1</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本竞争性磋商文件仅适用于本次招标中所叙的货物及服务。</w:t>
      </w:r>
    </w:p>
    <w:p>
      <w:pPr>
        <w:spacing w:line="440" w:lineRule="exact"/>
        <w:rPr>
          <w:rFonts w:ascii="宋体" w:hAnsi="宋体" w:cstheme="minorEastAsia"/>
          <w:b/>
          <w:bCs/>
          <w:color w:val="auto"/>
          <w:sz w:val="24"/>
          <w:highlight w:val="none"/>
        </w:rPr>
      </w:pPr>
      <w:r>
        <w:rPr>
          <w:rFonts w:hint="eastAsia" w:ascii="宋体" w:hAnsi="宋体" w:cstheme="minorEastAsia"/>
          <w:b/>
          <w:color w:val="auto"/>
          <w:sz w:val="24"/>
          <w:highlight w:val="none"/>
        </w:rPr>
        <w:t>2.</w:t>
      </w:r>
      <w:r>
        <w:rPr>
          <w:rFonts w:hint="eastAsia" w:ascii="宋体" w:hAnsi="宋体" w:cstheme="minorEastAsia"/>
          <w:b/>
          <w:bCs/>
          <w:color w:val="auto"/>
          <w:sz w:val="24"/>
          <w:highlight w:val="none"/>
        </w:rPr>
        <w:t>磋商供应商资格</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2.1</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满足《中华人民共和国政府采购法》第二十二条规定；</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2.2</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落实政府采购政策需满足的资格要求：见供应商须知前附表</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2.3</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本项目的特定资格要求：见供应商须知前附表</w:t>
      </w:r>
    </w:p>
    <w:p>
      <w:pPr>
        <w:spacing w:line="440" w:lineRule="exact"/>
        <w:rPr>
          <w:rFonts w:hint="eastAsia" w:ascii="宋体" w:hAnsi="宋体" w:cstheme="minorEastAsia"/>
          <w:b/>
          <w:color w:val="auto"/>
          <w:sz w:val="24"/>
          <w:highlight w:val="none"/>
        </w:rPr>
      </w:pPr>
      <w:r>
        <w:rPr>
          <w:rFonts w:hint="eastAsia" w:ascii="宋体" w:hAnsi="宋体" w:cstheme="minorEastAsia"/>
          <w:b/>
          <w:color w:val="auto"/>
          <w:sz w:val="24"/>
          <w:highlight w:val="none"/>
        </w:rPr>
        <w:t>3. 投标人存在下列情形之一的，拒绝其参加本次磋商（已参加磋商的按无效标处理）：</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）为采购人不具有独立法人资格的附属机构（单位）；</w:t>
      </w:r>
    </w:p>
    <w:p>
      <w:pPr>
        <w:spacing w:line="44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）单位负责人为同一人或者存在直接控股、管理关系的不同供应商，参加同一合同项下的政府采购活动的；</w:t>
      </w:r>
    </w:p>
    <w:p>
      <w:pPr>
        <w:spacing w:line="44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）被责令停业的；</w:t>
      </w:r>
    </w:p>
    <w:p>
      <w:pPr>
        <w:spacing w:line="44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）被暂停或取消磋商响应资格的；</w:t>
      </w:r>
    </w:p>
    <w:p>
      <w:pPr>
        <w:spacing w:line="44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）财产被接管或冻结的；</w:t>
      </w:r>
    </w:p>
    <w:p>
      <w:pPr>
        <w:spacing w:line="44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）在最近三年内有骗取成交或严重违约或重大质量问题的，受到行政处罚的。</w:t>
      </w:r>
    </w:p>
    <w:p>
      <w:pPr>
        <w:spacing w:line="440" w:lineRule="exact"/>
        <w:rPr>
          <w:rFonts w:hint="eastAsia" w:ascii="宋体" w:hAnsi="宋体" w:cstheme="minorEastAsia"/>
          <w:b/>
          <w:color w:val="auto"/>
          <w:sz w:val="24"/>
          <w:highlight w:val="none"/>
        </w:rPr>
      </w:pPr>
      <w:r>
        <w:rPr>
          <w:rFonts w:hint="eastAsia" w:ascii="宋体" w:hAnsi="宋体" w:cstheme="minorEastAsia"/>
          <w:b/>
          <w:color w:val="auto"/>
          <w:sz w:val="24"/>
          <w:highlight w:val="none"/>
        </w:rPr>
        <w:t>4. 有下列情形之一的，视为投标人串通投标，其投标无效：</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）不同供应商的响应文件由同一单位或者个人编制。</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）不同供应商委托同一单位或者个人办理磋商事宜。</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）不同供应商的响应文件载明的项目管理成员或者联系人员为同一人。</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）不同供应商的响应文件异常一致或者磋商响应报价呈规律性差异。</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）不同供应商的磋商保证金从同一单位或者个人的账户转出。</w:t>
      </w:r>
    </w:p>
    <w:p>
      <w:pPr>
        <w:spacing w:line="440" w:lineRule="exact"/>
        <w:rPr>
          <w:rFonts w:ascii="宋体" w:hAnsi="宋体" w:cstheme="minorEastAsia"/>
          <w:b/>
          <w:bCs/>
          <w:color w:val="auto"/>
          <w:sz w:val="24"/>
          <w:highlight w:val="none"/>
        </w:rPr>
      </w:pPr>
      <w:r>
        <w:rPr>
          <w:rFonts w:hint="eastAsia" w:ascii="宋体" w:hAnsi="宋体" w:cstheme="minorEastAsia"/>
          <w:b/>
          <w:bCs/>
          <w:color w:val="auto"/>
          <w:sz w:val="24"/>
          <w:highlight w:val="none"/>
        </w:rPr>
        <w:t>5.投标人在本次招标活动中，必须遵守《中华人民共和国政府采购法》及相关法律法规的规定。</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6. 定义</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下列术语和缩写的定义为：</w:t>
      </w:r>
    </w:p>
    <w:p>
      <w:pPr>
        <w:spacing w:line="440" w:lineRule="exact"/>
        <w:ind w:firstLine="480" w:firstLineChars="200"/>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rPr>
        <w:t xml:space="preserve">6.1  </w:t>
      </w:r>
      <w:r>
        <w:rPr>
          <w:rFonts w:hint="eastAsia" w:ascii="宋体" w:hAnsi="宋体"/>
          <w:sz w:val="24"/>
        </w:rPr>
        <w:t>“采购人”系指新疆维吾尔自治区测绘产品质量监督检验站</w:t>
      </w:r>
      <w:r>
        <w:rPr>
          <w:rFonts w:hint="eastAsia" w:ascii="宋体" w:hAnsi="宋体"/>
          <w:sz w:val="24"/>
          <w:lang w:eastAsia="zh-CN"/>
        </w:rPr>
        <w:t>。</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.2  “采购代理机构”系指</w:t>
      </w:r>
      <w:r>
        <w:rPr>
          <w:rFonts w:hint="eastAsia" w:ascii="宋体" w:hAnsi="宋体"/>
          <w:sz w:val="24"/>
          <w:lang w:eastAsia="zh-CN"/>
        </w:rPr>
        <w:t>新疆星圣源招标代理有限公司</w:t>
      </w:r>
      <w:r>
        <w:rPr>
          <w:rFonts w:hint="eastAsia" w:ascii="宋体" w:hAnsi="宋体"/>
          <w:sz w:val="24"/>
        </w:rPr>
        <w:t>。</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.3  “招标方”系指采购人和采购代理机构的统称。</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.4  “供应商”系指向采购人提供货物、工程或者服务的法人、其他组织或者自然人。</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.5   “供应商代表”是指供应商法定代表人，或法定代表人指定的某一代表自己参与和处理与采购项目有关事宜的自然人。</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.6  “成交供应商”系指经评标委员会评定后符合定标标准由评标委员会推荐并由采购人确定的供应商。</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.7  “货物”、“产品”指本磋商文件中第四部分《采购需求》及《政府采购品目分类目录》(财库[2013]189号)所述所有货物及相关服务。</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.8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 xml:space="preserve">.9 </w:t>
      </w:r>
      <w:r>
        <w:rPr>
          <w:rFonts w:hint="eastAsia" w:ascii="宋体" w:hAnsi="宋体"/>
          <w:sz w:val="24"/>
          <w:lang w:val="en-US" w:eastAsia="zh-CN"/>
        </w:rPr>
        <w:t xml:space="preserve"> </w:t>
      </w:r>
      <w:r>
        <w:rPr>
          <w:rFonts w:hint="eastAsia" w:ascii="宋体" w:hAnsi="宋体"/>
          <w:sz w:val="24"/>
        </w:rPr>
        <w:t>“节能产品”或者“环保产品”是指财政部发布的《节能产品政府采购品目清单》内并获得认证的产品及《环境标志产品政府采购品目清单》内并获得认证的产品。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 xml:space="preserve">10 </w:t>
      </w:r>
      <w:r>
        <w:rPr>
          <w:rFonts w:hint="eastAsia" w:ascii="宋体" w:hAnsi="宋体"/>
          <w:sz w:val="24"/>
        </w:rPr>
        <w:t>“进口产品”是指通过中国海关报关验放进入中国境内且产自关境外的产品，详见《关于政府采购进口产品管理有关问题的通知》(财库[2007]119号)。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hint="eastAsia" w:ascii="宋体" w:hAnsi="宋体"/>
          <w:sz w:val="24"/>
          <w:lang w:val="en-US" w:eastAsia="zh-CN"/>
        </w:rPr>
        <w:t>1</w:t>
      </w:r>
      <w:r>
        <w:rPr>
          <w:rFonts w:hint="eastAsia" w:ascii="宋体" w:hAnsi="宋体"/>
          <w:sz w:val="24"/>
        </w:rPr>
        <w:t xml:space="preserve">  “服务”系指磋商文件中规定供应商须承担的质保、技术协助、培训及其他类似的责任。</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hint="eastAsia" w:ascii="宋体" w:hAnsi="宋体"/>
          <w:sz w:val="24"/>
          <w:lang w:val="en-US" w:eastAsia="zh-CN"/>
        </w:rPr>
        <w:t>2</w:t>
      </w:r>
      <w:r>
        <w:rPr>
          <w:rFonts w:hint="eastAsia" w:ascii="宋体" w:hAnsi="宋体"/>
          <w:sz w:val="24"/>
        </w:rPr>
        <w:t xml:space="preserve">  “响应”系指供应商根据采购代理机构发布的磋商文件，编制响应文件并按规定递交响应文件的行为。</w:t>
      </w:r>
    </w:p>
    <w:p>
      <w:pPr>
        <w:spacing w:line="440" w:lineRule="exact"/>
        <w:ind w:firstLine="480" w:firstLineChars="200"/>
        <w:rPr>
          <w:rFonts w:hint="eastAsia" w:ascii="宋体" w:hAnsi="宋体"/>
          <w:bCs/>
          <w:sz w:val="24"/>
        </w:rPr>
      </w:pPr>
      <w:r>
        <w:rPr>
          <w:rFonts w:hint="eastAsia" w:ascii="宋体" w:hAnsi="宋体"/>
          <w:sz w:val="24"/>
          <w:lang w:val="en-US" w:eastAsia="zh-CN"/>
        </w:rPr>
        <w:t>6</w:t>
      </w:r>
      <w:r>
        <w:rPr>
          <w:rFonts w:hint="eastAsia" w:ascii="宋体" w:hAnsi="宋体"/>
          <w:sz w:val="24"/>
        </w:rPr>
        <w:t>.1</w:t>
      </w:r>
      <w:r>
        <w:rPr>
          <w:rFonts w:hint="eastAsia" w:ascii="宋体" w:hAnsi="宋体"/>
          <w:sz w:val="24"/>
          <w:lang w:val="en-US" w:eastAsia="zh-CN"/>
        </w:rPr>
        <w:t>3</w:t>
      </w:r>
      <w:r>
        <w:rPr>
          <w:rFonts w:hint="eastAsia" w:ascii="宋体" w:hAnsi="宋体"/>
          <w:sz w:val="24"/>
        </w:rPr>
        <w:t xml:space="preserve"> “标段（包）”系指一个完整独立的采购项目。</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 xml:space="preserve">7.  </w:t>
      </w:r>
      <w:r>
        <w:rPr>
          <w:rFonts w:hint="eastAsia" w:ascii="宋体" w:hAnsi="宋体" w:cstheme="minorEastAsia"/>
          <w:b/>
          <w:color w:val="auto"/>
          <w:sz w:val="24"/>
          <w:highlight w:val="none"/>
          <w:lang w:eastAsia="zh-CN"/>
        </w:rPr>
        <w:t>磋商</w:t>
      </w:r>
      <w:r>
        <w:rPr>
          <w:rFonts w:hint="eastAsia" w:ascii="宋体" w:hAnsi="宋体" w:cstheme="minorEastAsia"/>
          <w:b/>
          <w:color w:val="auto"/>
          <w:sz w:val="24"/>
          <w:highlight w:val="none"/>
        </w:rPr>
        <w:t>费用</w:t>
      </w:r>
    </w:p>
    <w:p>
      <w:pPr>
        <w:spacing w:line="440" w:lineRule="exact"/>
        <w:ind w:firstLine="482"/>
        <w:rPr>
          <w:rFonts w:ascii="宋体" w:hAnsi="宋体" w:cstheme="minorEastAsia"/>
          <w:color w:val="auto"/>
          <w:sz w:val="24"/>
          <w:highlight w:val="none"/>
        </w:rPr>
      </w:pPr>
      <w:r>
        <w:rPr>
          <w:rFonts w:hint="eastAsia" w:ascii="宋体" w:hAnsi="宋体" w:cstheme="minorEastAsia"/>
          <w:color w:val="auto"/>
          <w:sz w:val="24"/>
          <w:highlight w:val="none"/>
        </w:rPr>
        <w:t>7.1　无论投标结果如何，与参与招标、投标活动有关的所有费用将由投标人自行承担。</w:t>
      </w:r>
    </w:p>
    <w:p>
      <w:pPr>
        <w:tabs>
          <w:tab w:val="left" w:pos="1185"/>
        </w:tabs>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7.2　投标人被视为熟悉本采购项目的各种情况以及与履行合同有关的一切情况。</w:t>
      </w:r>
    </w:p>
    <w:p>
      <w:pPr>
        <w:tabs>
          <w:tab w:val="left" w:pos="1185"/>
        </w:tabs>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8. 竞争性磋商文件的构成</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8.1　竞争性磋商文件由下述部分组成：</w:t>
      </w:r>
    </w:p>
    <w:p>
      <w:pPr>
        <w:spacing w:line="440" w:lineRule="exact"/>
        <w:ind w:firstLine="480" w:firstLineChars="200"/>
        <w:rPr>
          <w:rFonts w:hint="eastAsia" w:ascii="宋体" w:hAnsi="宋体" w:eastAsia="宋体"/>
          <w:sz w:val="24"/>
          <w:lang w:eastAsia="zh-CN"/>
        </w:rPr>
      </w:pPr>
      <w:r>
        <w:rPr>
          <w:rFonts w:hint="eastAsia" w:ascii="宋体" w:hAnsi="宋体"/>
          <w:sz w:val="24"/>
        </w:rPr>
        <w:t>竞争性</w:t>
      </w:r>
      <w:r>
        <w:rPr>
          <w:rFonts w:hint="eastAsia" w:ascii="宋体" w:hAnsi="宋体"/>
          <w:sz w:val="24"/>
          <w:lang w:eastAsia="zh-CN"/>
        </w:rPr>
        <w:t>磋商公告</w:t>
      </w:r>
    </w:p>
    <w:p>
      <w:pPr>
        <w:spacing w:line="440" w:lineRule="exact"/>
        <w:ind w:firstLine="720" w:firstLineChars="300"/>
        <w:rPr>
          <w:rFonts w:hint="eastAsia" w:ascii="宋体" w:hAnsi="宋体" w:eastAsia="宋体"/>
          <w:sz w:val="24"/>
          <w:highlight w:val="none"/>
          <w:lang w:eastAsia="zh-CN"/>
        </w:rPr>
      </w:pPr>
      <w:r>
        <w:rPr>
          <w:rFonts w:hint="eastAsia" w:ascii="宋体" w:hAnsi="宋体"/>
          <w:sz w:val="24"/>
          <w:highlight w:val="none"/>
        </w:rPr>
        <w:t>第一部分 供应商须知</w:t>
      </w:r>
      <w:r>
        <w:rPr>
          <w:rFonts w:hint="eastAsia" w:ascii="宋体" w:hAnsi="宋体"/>
          <w:sz w:val="24"/>
          <w:highlight w:val="none"/>
          <w:lang w:eastAsia="zh-CN"/>
        </w:rPr>
        <w:t>前附表</w:t>
      </w:r>
    </w:p>
    <w:p>
      <w:pPr>
        <w:spacing w:line="440" w:lineRule="exact"/>
        <w:ind w:firstLine="720" w:firstLineChars="300"/>
        <w:rPr>
          <w:rFonts w:hint="eastAsia" w:ascii="宋体" w:hAnsi="宋体"/>
          <w:sz w:val="24"/>
          <w:highlight w:val="none"/>
        </w:rPr>
      </w:pPr>
      <w:r>
        <w:rPr>
          <w:rFonts w:hint="eastAsia" w:ascii="宋体" w:hAnsi="宋体"/>
          <w:sz w:val="24"/>
          <w:highlight w:val="none"/>
        </w:rPr>
        <w:t>第二部分 磋商说明</w:t>
      </w:r>
    </w:p>
    <w:p>
      <w:pPr>
        <w:spacing w:line="440" w:lineRule="exact"/>
        <w:ind w:firstLine="720" w:firstLineChars="300"/>
        <w:rPr>
          <w:rFonts w:hint="eastAsia" w:ascii="宋体" w:hAnsi="宋体"/>
          <w:sz w:val="24"/>
          <w:highlight w:val="none"/>
        </w:rPr>
      </w:pPr>
      <w:r>
        <w:rPr>
          <w:rFonts w:hint="eastAsia" w:ascii="宋体" w:hAnsi="宋体"/>
          <w:sz w:val="24"/>
          <w:highlight w:val="none"/>
        </w:rPr>
        <w:t>第三部分 磋商响应说明</w:t>
      </w:r>
    </w:p>
    <w:p>
      <w:pPr>
        <w:spacing w:line="440" w:lineRule="exact"/>
        <w:ind w:firstLine="720" w:firstLineChars="300"/>
        <w:rPr>
          <w:rFonts w:hint="eastAsia" w:ascii="宋体" w:hAnsi="宋体"/>
          <w:sz w:val="24"/>
          <w:highlight w:val="none"/>
          <w:lang w:eastAsia="zh-CN"/>
        </w:rPr>
      </w:pPr>
      <w:r>
        <w:rPr>
          <w:rFonts w:hint="eastAsia" w:ascii="宋体" w:hAnsi="宋体"/>
          <w:sz w:val="24"/>
          <w:highlight w:val="none"/>
        </w:rPr>
        <w:t xml:space="preserve">第四部分 </w:t>
      </w:r>
      <w:r>
        <w:rPr>
          <w:rFonts w:hint="eastAsia" w:ascii="宋体" w:hAnsi="宋体"/>
          <w:sz w:val="24"/>
          <w:highlight w:val="none"/>
          <w:lang w:eastAsia="zh-CN"/>
        </w:rPr>
        <w:t>采购需求</w:t>
      </w:r>
    </w:p>
    <w:p>
      <w:pPr>
        <w:spacing w:line="440" w:lineRule="exact"/>
        <w:ind w:firstLine="720" w:firstLineChars="300"/>
        <w:rPr>
          <w:rFonts w:hint="eastAsia" w:ascii="宋体" w:hAnsi="宋体"/>
          <w:sz w:val="24"/>
          <w:highlight w:val="none"/>
          <w:lang w:eastAsia="zh-CN"/>
        </w:rPr>
      </w:pPr>
      <w:r>
        <w:rPr>
          <w:rFonts w:hint="eastAsia" w:ascii="宋体" w:hAnsi="宋体"/>
          <w:sz w:val="24"/>
          <w:highlight w:val="none"/>
        </w:rPr>
        <w:t>第</w:t>
      </w:r>
      <w:r>
        <w:rPr>
          <w:rFonts w:hint="eastAsia" w:ascii="宋体" w:hAnsi="宋体"/>
          <w:sz w:val="24"/>
          <w:highlight w:val="none"/>
          <w:lang w:eastAsia="zh-CN"/>
        </w:rPr>
        <w:t>五</w:t>
      </w:r>
      <w:r>
        <w:rPr>
          <w:rFonts w:hint="eastAsia" w:ascii="宋体" w:hAnsi="宋体"/>
          <w:sz w:val="24"/>
          <w:highlight w:val="none"/>
        </w:rPr>
        <w:t xml:space="preserve">部分 </w:t>
      </w:r>
      <w:r>
        <w:rPr>
          <w:rFonts w:hint="eastAsia" w:ascii="宋体" w:hAnsi="宋体"/>
          <w:sz w:val="24"/>
          <w:highlight w:val="none"/>
          <w:lang w:eastAsia="zh-CN"/>
        </w:rPr>
        <w:t>合同部分</w:t>
      </w:r>
    </w:p>
    <w:p>
      <w:pPr>
        <w:spacing w:line="440" w:lineRule="exact"/>
        <w:ind w:firstLine="720" w:firstLineChars="300"/>
        <w:rPr>
          <w:rFonts w:hint="eastAsia" w:ascii="宋体" w:hAnsi="宋体" w:eastAsia="宋体"/>
          <w:sz w:val="24"/>
          <w:highlight w:val="none"/>
          <w:lang w:eastAsia="zh-CN"/>
        </w:rPr>
      </w:pPr>
      <w:r>
        <w:rPr>
          <w:rFonts w:hint="eastAsia" w:ascii="宋体" w:hAnsi="宋体"/>
          <w:sz w:val="24"/>
          <w:highlight w:val="none"/>
        </w:rPr>
        <w:t>第</w:t>
      </w:r>
      <w:r>
        <w:rPr>
          <w:rFonts w:hint="eastAsia" w:ascii="宋体" w:hAnsi="宋体"/>
          <w:sz w:val="24"/>
          <w:highlight w:val="none"/>
          <w:lang w:eastAsia="zh-CN"/>
        </w:rPr>
        <w:t>六</w:t>
      </w:r>
      <w:r>
        <w:rPr>
          <w:rFonts w:hint="eastAsia" w:ascii="宋体" w:hAnsi="宋体"/>
          <w:sz w:val="24"/>
          <w:highlight w:val="none"/>
        </w:rPr>
        <w:t xml:space="preserve">部分 </w:t>
      </w:r>
      <w:r>
        <w:rPr>
          <w:rFonts w:hint="eastAsia" w:ascii="宋体" w:hAnsi="宋体"/>
          <w:sz w:val="24"/>
          <w:highlight w:val="none"/>
          <w:lang w:eastAsia="zh-CN"/>
        </w:rPr>
        <w:t>响应文件格式</w:t>
      </w:r>
    </w:p>
    <w:p>
      <w:pPr>
        <w:spacing w:line="440" w:lineRule="exact"/>
        <w:jc w:val="left"/>
        <w:rPr>
          <w:rFonts w:ascii="宋体" w:hAnsi="宋体" w:cstheme="minorEastAsia"/>
          <w:b/>
          <w:color w:val="auto"/>
          <w:sz w:val="24"/>
          <w:highlight w:val="none"/>
        </w:rPr>
      </w:pPr>
      <w:r>
        <w:rPr>
          <w:rFonts w:hint="eastAsia" w:ascii="宋体" w:hAnsi="宋体" w:cstheme="minorEastAsia"/>
          <w:b/>
          <w:color w:val="auto"/>
          <w:sz w:val="24"/>
          <w:highlight w:val="none"/>
        </w:rPr>
        <w:t>9. 竞争性磋商文件的修改或补充</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9.1　澄清或者修改的内容可能影响</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9.2　为使投标人在准备投标时有适当的时间考虑</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的修改，招标方有权决定推迟投标截止日期和开标日期，并将此变更通知所有的投标人。</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9.3　竞争性磋商文件的修改和补充文件将构成竞争性磋商文件的一部分，并且对投标人具有优先约束力。</w:t>
      </w:r>
    </w:p>
    <w:p>
      <w:pPr>
        <w:spacing w:line="440" w:lineRule="exact"/>
        <w:jc w:val="left"/>
        <w:rPr>
          <w:rFonts w:ascii="宋体" w:hAnsi="宋体" w:cstheme="minorEastAsia"/>
          <w:b/>
          <w:color w:val="auto"/>
          <w:sz w:val="24"/>
          <w:highlight w:val="none"/>
        </w:rPr>
      </w:pPr>
      <w:r>
        <w:rPr>
          <w:rFonts w:hint="eastAsia" w:ascii="宋体" w:hAnsi="宋体" w:cstheme="minorEastAsia"/>
          <w:b/>
          <w:color w:val="auto"/>
          <w:sz w:val="24"/>
          <w:highlight w:val="none"/>
        </w:rPr>
        <w:t>10.质疑须知</w:t>
      </w:r>
    </w:p>
    <w:p>
      <w:pPr>
        <w:spacing w:line="440" w:lineRule="exact"/>
        <w:ind w:firstLine="480" w:firstLineChars="200"/>
        <w:jc w:val="left"/>
        <w:rPr>
          <w:rFonts w:ascii="宋体" w:hAnsi="宋体" w:cstheme="minorEastAsia"/>
          <w:b/>
          <w:color w:val="auto"/>
          <w:sz w:val="24"/>
          <w:highlight w:val="none"/>
        </w:rPr>
      </w:pPr>
      <w:r>
        <w:rPr>
          <w:rFonts w:hint="eastAsia" w:ascii="宋体" w:hAnsi="宋体" w:cstheme="minorEastAsia"/>
          <w:color w:val="auto"/>
          <w:kern w:val="0"/>
          <w:sz w:val="24"/>
          <w:highlight w:val="none"/>
        </w:rPr>
        <w:t>投标人如需提出质疑的，应在法定质疑期内一次性提出针对同一采购程序环节的质疑。</w:t>
      </w:r>
    </w:p>
    <w:p>
      <w:pPr>
        <w:pStyle w:val="32"/>
        <w:rPr>
          <w:rFonts w:ascii="宋体" w:hAnsi="宋体" w:cstheme="minorEastAsia"/>
          <w:color w:val="auto"/>
          <w:highlight w:val="none"/>
        </w:rPr>
      </w:pPr>
      <w:bookmarkStart w:id="4" w:name="_Toc502852410"/>
      <w:r>
        <w:rPr>
          <w:rFonts w:hint="eastAsia" w:ascii="宋体" w:hAnsi="宋体" w:cstheme="minorEastAsia"/>
          <w:color w:val="auto"/>
          <w:highlight w:val="none"/>
        </w:rPr>
        <w:br w:type="page"/>
      </w:r>
      <w:bookmarkStart w:id="5" w:name="_Toc3578"/>
      <w:r>
        <w:rPr>
          <w:rFonts w:hint="eastAsia" w:ascii="宋体" w:hAnsi="宋体" w:cstheme="minorEastAsia"/>
          <w:color w:val="auto"/>
          <w:sz w:val="30"/>
          <w:szCs w:val="30"/>
          <w:highlight w:val="none"/>
        </w:rPr>
        <w:t>第三部分  磋商响应说明</w:t>
      </w:r>
      <w:bookmarkEnd w:id="4"/>
      <w:bookmarkEnd w:id="5"/>
    </w:p>
    <w:p>
      <w:pPr>
        <w:pStyle w:val="3"/>
        <w:rPr>
          <w:rFonts w:cstheme="minorEastAsia"/>
          <w:b/>
          <w:bCs/>
          <w:color w:val="auto"/>
          <w:sz w:val="24"/>
          <w:szCs w:val="24"/>
          <w:highlight w:val="none"/>
        </w:rPr>
      </w:pPr>
      <w:bookmarkStart w:id="6" w:name="_Toc502852411"/>
      <w:bookmarkStart w:id="7" w:name="_Toc14278"/>
      <w:r>
        <w:rPr>
          <w:rFonts w:hint="eastAsia" w:cstheme="minorEastAsia"/>
          <w:b/>
          <w:bCs/>
          <w:color w:val="auto"/>
          <w:sz w:val="24"/>
          <w:szCs w:val="24"/>
          <w:highlight w:val="none"/>
        </w:rPr>
        <w:t>第一章  磋商供应商</w:t>
      </w:r>
      <w:bookmarkEnd w:id="6"/>
      <w:r>
        <w:rPr>
          <w:rFonts w:hint="eastAsia" w:cstheme="minorEastAsia"/>
          <w:b/>
          <w:bCs/>
          <w:color w:val="auto"/>
          <w:sz w:val="24"/>
          <w:szCs w:val="24"/>
          <w:highlight w:val="none"/>
        </w:rPr>
        <w:t>资格证明</w:t>
      </w:r>
      <w:bookmarkEnd w:id="7"/>
    </w:p>
    <w:p>
      <w:pPr>
        <w:spacing w:line="440" w:lineRule="exact"/>
        <w:rPr>
          <w:rFonts w:hint="eastAsia" w:ascii="宋体" w:hAnsi="宋体"/>
          <w:b/>
          <w:sz w:val="24"/>
          <w:highlight w:val="none"/>
        </w:rPr>
      </w:pPr>
      <w:bookmarkStart w:id="8" w:name="_Toc502852412"/>
      <w:r>
        <w:rPr>
          <w:rFonts w:hint="eastAsia" w:ascii="宋体" w:hAnsi="宋体"/>
          <w:b/>
          <w:sz w:val="24"/>
          <w:highlight w:val="none"/>
        </w:rPr>
        <w:t>1、开标会的资质要求、响应文件开启时间及地点</w:t>
      </w:r>
    </w:p>
    <w:p>
      <w:pPr>
        <w:spacing w:line="440" w:lineRule="exact"/>
        <w:ind w:firstLine="480" w:firstLineChars="200"/>
        <w:rPr>
          <w:rFonts w:hint="eastAsia" w:ascii="宋体" w:hAnsi="宋体"/>
          <w:sz w:val="24"/>
          <w:highlight w:val="none"/>
        </w:rPr>
      </w:pPr>
      <w:r>
        <w:rPr>
          <w:rFonts w:hint="eastAsia" w:ascii="宋体" w:hAnsi="宋体"/>
          <w:sz w:val="24"/>
          <w:highlight w:val="none"/>
        </w:rPr>
        <w:t>1.1</w:t>
      </w:r>
      <w:r>
        <w:rPr>
          <w:rFonts w:hint="eastAsia" w:ascii="宋体" w:hAnsi="宋体"/>
          <w:sz w:val="24"/>
          <w:highlight w:val="none"/>
          <w:lang w:val="en-US" w:eastAsia="zh-CN"/>
        </w:rPr>
        <w:t xml:space="preserve"> </w:t>
      </w:r>
      <w:r>
        <w:rPr>
          <w:rFonts w:hint="eastAsia" w:ascii="宋体" w:hAnsi="宋体"/>
          <w:sz w:val="24"/>
          <w:highlight w:val="none"/>
        </w:rPr>
        <w:t>本项目响应文件开启的时间、地点已在供应商须知前附表列清。</w:t>
      </w:r>
    </w:p>
    <w:p>
      <w:pPr>
        <w:spacing w:line="440" w:lineRule="exact"/>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 xml:space="preserve"> </w:t>
      </w:r>
      <w:r>
        <w:rPr>
          <w:rFonts w:hint="eastAsia" w:ascii="宋体" w:hAnsi="宋体"/>
          <w:sz w:val="24"/>
          <w:highlight w:val="none"/>
        </w:rPr>
        <w:t>招标方将邀请所有供应商派代表参加开标会，</w:t>
      </w:r>
      <w:r>
        <w:rPr>
          <w:rFonts w:hint="eastAsia" w:ascii="宋体" w:hAnsi="宋体" w:cs="宋体"/>
          <w:sz w:val="24"/>
          <w:highlight w:val="none"/>
        </w:rPr>
        <w:t>供应商</w:t>
      </w:r>
      <w:r>
        <w:rPr>
          <w:rFonts w:hint="eastAsia" w:ascii="宋体" w:hAnsi="宋体" w:cs="宋体"/>
          <w:bCs/>
          <w:sz w:val="24"/>
          <w:highlight w:val="none"/>
        </w:rPr>
        <w:t>响应文件正本</w:t>
      </w:r>
      <w:r>
        <w:rPr>
          <w:rFonts w:hint="eastAsia" w:ascii="宋体" w:hAnsi="宋体" w:cs="宋体"/>
          <w:sz w:val="24"/>
          <w:highlight w:val="none"/>
        </w:rPr>
        <w:t>中必须提交能够证明其具有履行本采购项目合同能力的资格证明文件，作为响应文件的一部分；</w:t>
      </w:r>
    </w:p>
    <w:p>
      <w:pPr>
        <w:spacing w:line="44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1.3</w:t>
      </w:r>
      <w:r>
        <w:rPr>
          <w:rFonts w:hint="eastAsia" w:ascii="宋体" w:hAnsi="宋体"/>
          <w:bCs/>
          <w:sz w:val="24"/>
          <w:highlight w:val="none"/>
          <w:lang w:val="en-US" w:eastAsia="zh-CN"/>
        </w:rPr>
        <w:t xml:space="preserve"> </w:t>
      </w:r>
      <w:r>
        <w:rPr>
          <w:rFonts w:hint="eastAsia" w:ascii="宋体" w:hAnsi="宋体"/>
          <w:bCs/>
          <w:sz w:val="24"/>
          <w:highlight w:val="none"/>
        </w:rPr>
        <w:t>所有资格证明文件，</w:t>
      </w:r>
      <w:r>
        <w:rPr>
          <w:rFonts w:hint="eastAsia" w:ascii="宋体" w:hAnsi="宋体"/>
          <w:b/>
          <w:bCs/>
          <w:sz w:val="24"/>
          <w:highlight w:val="none"/>
          <w:em w:val="dot"/>
        </w:rPr>
        <w:t>在正本中资格证明文件的复印件须加盖公章</w:t>
      </w:r>
      <w:r>
        <w:rPr>
          <w:rFonts w:hint="eastAsia" w:ascii="宋体" w:hAnsi="宋体"/>
          <w:bCs/>
          <w:sz w:val="24"/>
          <w:highlight w:val="none"/>
          <w:lang w:eastAsia="zh-CN"/>
        </w:rPr>
        <w:t>。</w:t>
      </w:r>
    </w:p>
    <w:p>
      <w:pPr>
        <w:spacing w:line="440" w:lineRule="exact"/>
        <w:ind w:firstLine="435"/>
        <w:rPr>
          <w:rFonts w:hint="eastAsia" w:ascii="宋体" w:hAnsi="宋体"/>
          <w:sz w:val="24"/>
          <w:highlight w:val="none"/>
        </w:rPr>
      </w:pPr>
      <w:r>
        <w:rPr>
          <w:rFonts w:hint="eastAsia" w:ascii="宋体" w:hAnsi="宋体"/>
          <w:sz w:val="24"/>
          <w:highlight w:val="none"/>
        </w:rPr>
        <w:t>1.4</w:t>
      </w:r>
      <w:r>
        <w:rPr>
          <w:rFonts w:hint="eastAsia" w:ascii="宋体" w:hAnsi="宋体"/>
          <w:sz w:val="24"/>
          <w:highlight w:val="none"/>
          <w:lang w:val="en-US" w:eastAsia="zh-CN"/>
        </w:rPr>
        <w:t xml:space="preserve"> </w:t>
      </w:r>
      <w:r>
        <w:rPr>
          <w:rFonts w:hint="eastAsia" w:ascii="宋体" w:hAnsi="宋体"/>
          <w:sz w:val="24"/>
          <w:highlight w:val="none"/>
        </w:rPr>
        <w:t>所有资格证明文件必须满足磋商文件的要求，否则将做无效标处理。</w:t>
      </w:r>
    </w:p>
    <w:p>
      <w:pPr>
        <w:pStyle w:val="3"/>
        <w:jc w:val="center"/>
        <w:rPr>
          <w:rFonts w:cstheme="minorEastAsia"/>
          <w:color w:val="auto"/>
          <w:highlight w:val="none"/>
        </w:rPr>
      </w:pPr>
      <w:bookmarkStart w:id="9" w:name="_Toc6115"/>
      <w:r>
        <w:rPr>
          <w:rFonts w:hint="eastAsia" w:cstheme="minorEastAsia"/>
          <w:b/>
          <w:bCs/>
          <w:color w:val="auto"/>
          <w:sz w:val="24"/>
          <w:szCs w:val="24"/>
          <w:highlight w:val="none"/>
        </w:rPr>
        <w:t xml:space="preserve">第二章  </w:t>
      </w:r>
      <w:r>
        <w:rPr>
          <w:rFonts w:hint="eastAsia" w:cstheme="minorEastAsia"/>
          <w:b/>
          <w:bCs/>
          <w:color w:val="auto"/>
          <w:sz w:val="24"/>
          <w:szCs w:val="24"/>
          <w:highlight w:val="none"/>
          <w:lang w:eastAsia="zh-CN"/>
        </w:rPr>
        <w:t>响应文件</w:t>
      </w:r>
      <w:r>
        <w:rPr>
          <w:rFonts w:hint="eastAsia" w:cstheme="minorEastAsia"/>
          <w:b/>
          <w:bCs/>
          <w:color w:val="auto"/>
          <w:sz w:val="24"/>
          <w:szCs w:val="24"/>
          <w:highlight w:val="none"/>
        </w:rPr>
        <w:t>的编写</w:t>
      </w:r>
      <w:bookmarkEnd w:id="8"/>
      <w:bookmarkEnd w:id="9"/>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2、要求</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theme="minorEastAsia"/>
          <w:color w:val="auto"/>
          <w:sz w:val="24"/>
          <w:highlight w:val="none"/>
        </w:rPr>
      </w:pPr>
      <w:r>
        <w:rPr>
          <w:rFonts w:hint="eastAsia" w:ascii="宋体" w:hAnsi="宋体" w:cstheme="minorEastAsia"/>
          <w:color w:val="auto"/>
          <w:sz w:val="24"/>
          <w:highlight w:val="none"/>
        </w:rPr>
        <w:t>2.1 投标人应详细阅读竞争性磋商文件中的条款、规范、表示、条件和格式等所有内容，按竞争性磋商文件的要求份数提供</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，并保证所提供全部材料的真实性，以使其投标对竞争性磋商文件做出实质性响应。否则，其投标可能被拒绝。</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3、</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语言和度量单位</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3.1 竞争性磋商文件及投标人和招标方就招标、投标交换的文件和往来信件，须以中文书写。</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3.2 除在竞争性磋商文件的技术规格中另有规定外，计量单位应使用中华人民共和国法定计量单位。</w:t>
      </w:r>
    </w:p>
    <w:p>
      <w:pPr>
        <w:spacing w:line="440" w:lineRule="exact"/>
        <w:rPr>
          <w:rFonts w:hint="eastAsia" w:ascii="宋体" w:hAnsi="宋体"/>
          <w:b/>
          <w:sz w:val="24"/>
          <w:highlight w:val="none"/>
        </w:rPr>
      </w:pPr>
      <w:bookmarkStart w:id="10" w:name="_Toc29692"/>
      <w:bookmarkStart w:id="11" w:name="_Toc502852413"/>
      <w:r>
        <w:rPr>
          <w:rFonts w:hint="eastAsia" w:ascii="宋体" w:hAnsi="宋体"/>
          <w:b/>
          <w:sz w:val="24"/>
          <w:highlight w:val="none"/>
        </w:rPr>
        <w:t xml:space="preserve">4、 </w:t>
      </w:r>
      <w:r>
        <w:rPr>
          <w:rFonts w:hint="eastAsia" w:ascii="宋体" w:hAnsi="宋体"/>
          <w:b/>
          <w:sz w:val="24"/>
          <w:highlight w:val="none"/>
          <w:lang w:eastAsia="zh-CN"/>
        </w:rPr>
        <w:t>响应文件</w:t>
      </w:r>
      <w:r>
        <w:rPr>
          <w:rFonts w:hint="eastAsia" w:ascii="宋体" w:hAnsi="宋体"/>
          <w:b/>
          <w:sz w:val="24"/>
          <w:highlight w:val="none"/>
        </w:rPr>
        <w:t>的组成</w:t>
      </w:r>
    </w:p>
    <w:p>
      <w:pPr>
        <w:spacing w:line="440" w:lineRule="exact"/>
        <w:ind w:firstLine="480" w:firstLineChars="200"/>
        <w:rPr>
          <w:rFonts w:hint="eastAsia" w:ascii="宋体" w:hAnsi="宋体"/>
          <w:sz w:val="24"/>
          <w:highlight w:val="none"/>
        </w:rPr>
      </w:pPr>
      <w:r>
        <w:rPr>
          <w:rFonts w:hint="eastAsia" w:ascii="宋体" w:hAnsi="宋体"/>
          <w:sz w:val="24"/>
          <w:highlight w:val="none"/>
        </w:rPr>
        <w:t>4.1　供应商编写的</w:t>
      </w:r>
      <w:r>
        <w:rPr>
          <w:rFonts w:hint="eastAsia" w:ascii="宋体" w:hAnsi="宋体"/>
          <w:sz w:val="24"/>
          <w:highlight w:val="none"/>
          <w:lang w:eastAsia="zh-CN"/>
        </w:rPr>
        <w:t>响应文件</w:t>
      </w:r>
      <w:r>
        <w:rPr>
          <w:rFonts w:hint="eastAsia" w:ascii="宋体" w:hAnsi="宋体"/>
          <w:sz w:val="24"/>
          <w:highlight w:val="none"/>
        </w:rPr>
        <w:t>应包括下列内容：</w:t>
      </w:r>
    </w:p>
    <w:p>
      <w:pPr>
        <w:spacing w:line="440" w:lineRule="exact"/>
        <w:ind w:firstLine="480" w:firstLineChars="200"/>
        <w:rPr>
          <w:rFonts w:hint="eastAsia" w:ascii="宋体" w:hAnsi="宋体"/>
          <w:sz w:val="24"/>
          <w:highlight w:val="none"/>
        </w:rPr>
      </w:pPr>
      <w:r>
        <w:rPr>
          <w:rFonts w:hint="eastAsia" w:ascii="宋体" w:hAnsi="宋体"/>
          <w:sz w:val="24"/>
          <w:highlight w:val="none"/>
        </w:rPr>
        <w:t>（1）磋商响应性报价表；</w:t>
      </w:r>
    </w:p>
    <w:p>
      <w:pPr>
        <w:spacing w:line="440" w:lineRule="exact"/>
        <w:ind w:firstLine="480" w:firstLineChars="200"/>
        <w:rPr>
          <w:rFonts w:hint="eastAsia" w:ascii="宋体" w:hAnsi="宋体"/>
          <w:sz w:val="24"/>
          <w:highlight w:val="none"/>
        </w:rPr>
      </w:pPr>
      <w:r>
        <w:rPr>
          <w:rFonts w:hint="eastAsia" w:ascii="宋体" w:hAnsi="宋体"/>
          <w:sz w:val="24"/>
          <w:highlight w:val="none"/>
        </w:rPr>
        <w:t>（2）供应商资格证明文件；</w:t>
      </w:r>
    </w:p>
    <w:p>
      <w:pPr>
        <w:spacing w:line="440" w:lineRule="exact"/>
        <w:ind w:firstLine="480" w:firstLineChars="200"/>
        <w:rPr>
          <w:rFonts w:hint="eastAsia" w:ascii="宋体" w:hAnsi="宋体"/>
          <w:sz w:val="24"/>
          <w:highlight w:val="none"/>
        </w:rPr>
      </w:pPr>
      <w:r>
        <w:rPr>
          <w:rFonts w:hint="eastAsia" w:ascii="宋体" w:hAnsi="宋体"/>
          <w:sz w:val="24"/>
          <w:highlight w:val="none"/>
        </w:rPr>
        <w:t>（3）所投服务的相关技术证明资料；</w:t>
      </w:r>
    </w:p>
    <w:p>
      <w:pPr>
        <w:spacing w:line="440" w:lineRule="exact"/>
        <w:ind w:firstLine="480" w:firstLineChars="200"/>
        <w:rPr>
          <w:rFonts w:hint="eastAsia" w:ascii="宋体" w:hAnsi="宋体"/>
          <w:sz w:val="24"/>
          <w:highlight w:val="none"/>
        </w:rPr>
      </w:pPr>
      <w:r>
        <w:rPr>
          <w:rFonts w:hint="eastAsia" w:ascii="宋体" w:hAnsi="宋体"/>
          <w:sz w:val="24"/>
          <w:highlight w:val="none"/>
        </w:rPr>
        <w:t>（4）磋商文件采购需求、合同特殊条款中要求提交的文件、资料等。</w:t>
      </w:r>
    </w:p>
    <w:p>
      <w:pPr>
        <w:spacing w:line="440" w:lineRule="exact"/>
        <w:ind w:firstLine="360" w:firstLineChars="150"/>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2</w:t>
      </w:r>
      <w:r>
        <w:rPr>
          <w:rFonts w:hint="eastAsia" w:ascii="宋体" w:hAnsi="宋体"/>
          <w:sz w:val="24"/>
          <w:highlight w:val="none"/>
        </w:rPr>
        <w:t xml:space="preserve">   供应商的服务承诺应按不低于磋商文件中要求的服务标准做出响应。</w:t>
      </w:r>
    </w:p>
    <w:p>
      <w:pPr>
        <w:spacing w:line="440" w:lineRule="exact"/>
        <w:ind w:firstLine="361" w:firstLineChars="150"/>
        <w:rPr>
          <w:rFonts w:hint="eastAsia" w:ascii="宋体" w:hAnsi="宋体"/>
          <w:b/>
          <w:sz w:val="24"/>
          <w:highlight w:val="none"/>
          <w:u w:val="single"/>
        </w:rPr>
      </w:pPr>
      <w:r>
        <w:rPr>
          <w:rFonts w:hint="eastAsia" w:ascii="宋体" w:hAnsi="宋体"/>
          <w:b/>
          <w:sz w:val="24"/>
          <w:highlight w:val="none"/>
          <w:u w:val="single"/>
        </w:rPr>
        <w:t>4.</w:t>
      </w:r>
      <w:r>
        <w:rPr>
          <w:rFonts w:hint="eastAsia" w:ascii="宋体" w:hAnsi="宋体"/>
          <w:b/>
          <w:sz w:val="24"/>
          <w:highlight w:val="none"/>
          <w:u w:val="single"/>
          <w:lang w:val="en-US" w:eastAsia="zh-CN"/>
        </w:rPr>
        <w:t xml:space="preserve">3   </w:t>
      </w:r>
      <w:r>
        <w:rPr>
          <w:rFonts w:hint="eastAsia" w:ascii="宋体" w:hAnsi="宋体"/>
          <w:b/>
          <w:sz w:val="24"/>
          <w:highlight w:val="none"/>
          <w:u w:val="single"/>
        </w:rPr>
        <w:t>响应文件正本中所提供资料需加盖公章。</w:t>
      </w:r>
    </w:p>
    <w:p>
      <w:pPr>
        <w:spacing w:line="440" w:lineRule="exact"/>
        <w:ind w:firstLine="360" w:firstLineChars="150"/>
        <w:rPr>
          <w:rFonts w:hint="eastAsia" w:ascii="宋体" w:hAnsi="宋体"/>
          <w:b/>
          <w:sz w:val="24"/>
          <w:highlight w:val="none"/>
          <w:u w:val="single"/>
        </w:rPr>
      </w:pPr>
      <w:r>
        <w:rPr>
          <w:rFonts w:hint="eastAsia" w:ascii="宋体" w:hAnsi="宋体"/>
          <w:sz w:val="24"/>
          <w:highlight w:val="none"/>
        </w:rPr>
        <w:t>4.</w:t>
      </w:r>
      <w:r>
        <w:rPr>
          <w:rFonts w:hint="eastAsia" w:ascii="宋体" w:hAnsi="宋体"/>
          <w:sz w:val="24"/>
          <w:highlight w:val="none"/>
          <w:lang w:val="en-US" w:eastAsia="zh-CN"/>
        </w:rPr>
        <w:t xml:space="preserve">4  </w:t>
      </w:r>
      <w:r>
        <w:rPr>
          <w:rFonts w:hint="eastAsia" w:ascii="宋体" w:hAnsi="宋体"/>
          <w:sz w:val="24"/>
          <w:highlight w:val="none"/>
        </w:rPr>
        <w:t>领取了磋商文件的供应商应认真阅读磋商文件的所有内容，按照磋商文件的要求编制响应文件，响应文件正本中所提供资料需加盖公章。</w:t>
      </w:r>
    </w:p>
    <w:p>
      <w:pPr>
        <w:spacing w:line="440" w:lineRule="exact"/>
        <w:ind w:firstLine="360" w:firstLineChars="150"/>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磋商响应报价表</w:t>
      </w:r>
    </w:p>
    <w:p>
      <w:pPr>
        <w:spacing w:line="440" w:lineRule="exact"/>
        <w:ind w:firstLine="360" w:firstLineChars="150"/>
        <w:rPr>
          <w:rFonts w:hint="eastAsia" w:ascii="宋体" w:hAnsi="宋体"/>
          <w:sz w:val="24"/>
          <w:highlight w:val="none"/>
        </w:rPr>
      </w:pPr>
      <w:r>
        <w:rPr>
          <w:rFonts w:hint="eastAsia" w:ascii="宋体" w:hAnsi="宋体"/>
          <w:sz w:val="24"/>
          <w:highlight w:val="none"/>
        </w:rPr>
        <w:t>提交磋商响应报价表供应商必须按本磋商文件所附的格式填写，签字并加盖公章，磋商响应报价表中小写和大写不符，以大写为准。磋商响应报价表中的大小写均须按法定格式正确填写。磋商响应报价没有同时填报大写和小写的，其磋商响应将被拒绝。</w:t>
      </w:r>
    </w:p>
    <w:p>
      <w:pPr>
        <w:spacing w:line="440" w:lineRule="exact"/>
        <w:rPr>
          <w:rFonts w:hint="eastAsia" w:ascii="宋体" w:hAnsi="宋体"/>
          <w:b/>
          <w:sz w:val="24"/>
          <w:highlight w:val="none"/>
        </w:rPr>
      </w:pPr>
      <w:r>
        <w:rPr>
          <w:rFonts w:hint="eastAsia" w:ascii="宋体" w:hAnsi="宋体"/>
          <w:b/>
          <w:sz w:val="24"/>
          <w:highlight w:val="none"/>
        </w:rPr>
        <w:t>5、响应文件格式</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见第一部份供应商须知。</w:t>
      </w:r>
    </w:p>
    <w:p>
      <w:pPr>
        <w:spacing w:line="440" w:lineRule="exact"/>
        <w:rPr>
          <w:rFonts w:hint="eastAsia" w:ascii="宋体" w:hAnsi="宋体"/>
          <w:b/>
          <w:sz w:val="24"/>
          <w:highlight w:val="none"/>
        </w:rPr>
      </w:pPr>
      <w:r>
        <w:rPr>
          <w:rFonts w:hint="eastAsia" w:ascii="宋体" w:hAnsi="宋体"/>
          <w:b/>
          <w:sz w:val="24"/>
          <w:highlight w:val="none"/>
        </w:rPr>
        <w:t>6、磋商响应报价</w:t>
      </w:r>
    </w:p>
    <w:p>
      <w:pPr>
        <w:tabs>
          <w:tab w:val="left" w:pos="5595"/>
        </w:tabs>
        <w:spacing w:line="440" w:lineRule="exact"/>
        <w:ind w:firstLine="482" w:firstLineChars="200"/>
        <w:rPr>
          <w:rFonts w:hint="eastAsia" w:ascii="宋体" w:hAnsi="宋体"/>
          <w:b/>
          <w:sz w:val="24"/>
          <w:highlight w:val="none"/>
        </w:rPr>
      </w:pPr>
      <w:r>
        <w:rPr>
          <w:rFonts w:hint="eastAsia" w:ascii="宋体" w:hAnsi="宋体"/>
          <w:b/>
          <w:sz w:val="24"/>
          <w:highlight w:val="none"/>
        </w:rPr>
        <w:t>6.1  磋商响应报价（投标报价）超采购预算金额（最高限价）的，其报价无效，不进入评审阶段。</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6.2  供应商应在报价明细表上标明综合单价和总价。</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（1）磋商响应报价表内容与响应文件中相应内容不一致的，以磋商响应报价表为准；</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（2）大写金额和小写金额不一致的，以大写金额为准；</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同时出现两种以上不一致的，按照前款规定的顺序修正。修正后的报价经供应商确认后产生约束力，供应商不确认的，其磋商响应无效。</w:t>
      </w:r>
    </w:p>
    <w:p>
      <w:pPr>
        <w:spacing w:line="440" w:lineRule="exact"/>
        <w:ind w:firstLine="480" w:firstLineChars="200"/>
        <w:rPr>
          <w:rFonts w:hint="eastAsia" w:ascii="宋体" w:hAnsi="宋体"/>
          <w:sz w:val="24"/>
          <w:highlight w:val="none"/>
        </w:rPr>
      </w:pPr>
      <w:r>
        <w:rPr>
          <w:rFonts w:hint="eastAsia" w:ascii="宋体" w:hAnsi="宋体"/>
          <w:sz w:val="24"/>
          <w:highlight w:val="none"/>
        </w:rPr>
        <w:t>6.3</w:t>
      </w:r>
      <w:r>
        <w:rPr>
          <w:rFonts w:hint="eastAsia" w:ascii="宋体" w:hAnsi="宋体"/>
          <w:sz w:val="24"/>
          <w:highlight w:val="none"/>
          <w:lang w:val="en-US" w:eastAsia="zh-CN"/>
        </w:rPr>
        <w:t xml:space="preserve">  </w:t>
      </w:r>
      <w:r>
        <w:rPr>
          <w:rFonts w:hint="eastAsia" w:ascii="宋体" w:hAnsi="宋体"/>
          <w:sz w:val="24"/>
          <w:highlight w:val="none"/>
        </w:rPr>
        <w:t>响应文件只允许有一个报价，有选择的报价将不予接受。</w:t>
      </w:r>
    </w:p>
    <w:p>
      <w:pPr>
        <w:tabs>
          <w:tab w:val="left" w:pos="5595"/>
        </w:tabs>
        <w:spacing w:line="440" w:lineRule="exact"/>
        <w:rPr>
          <w:rFonts w:hint="eastAsia" w:ascii="宋体" w:hAnsi="宋体"/>
          <w:b/>
          <w:sz w:val="24"/>
          <w:highlight w:val="none"/>
        </w:rPr>
      </w:pPr>
      <w:r>
        <w:rPr>
          <w:rFonts w:hint="eastAsia" w:ascii="宋体" w:hAnsi="宋体"/>
          <w:b/>
          <w:sz w:val="24"/>
          <w:highlight w:val="none"/>
        </w:rPr>
        <w:t>7、磋商响应报价的货币单位</w:t>
      </w:r>
      <w:r>
        <w:rPr>
          <w:rFonts w:hint="eastAsia" w:ascii="宋体" w:hAnsi="宋体"/>
          <w:b/>
          <w:sz w:val="24"/>
          <w:highlight w:val="none"/>
        </w:rPr>
        <w:tab/>
      </w:r>
    </w:p>
    <w:p>
      <w:pPr>
        <w:spacing w:line="440" w:lineRule="exact"/>
        <w:ind w:firstLine="480" w:firstLineChars="200"/>
        <w:rPr>
          <w:rFonts w:hint="eastAsia" w:ascii="宋体" w:hAnsi="宋体"/>
          <w:sz w:val="24"/>
          <w:highlight w:val="none"/>
        </w:rPr>
      </w:pPr>
      <w:r>
        <w:rPr>
          <w:rFonts w:hint="eastAsia" w:ascii="宋体" w:hAnsi="宋体"/>
          <w:sz w:val="24"/>
          <w:highlight w:val="none"/>
        </w:rPr>
        <w:t>7.1　</w:t>
      </w:r>
      <w:r>
        <w:rPr>
          <w:rFonts w:hint="eastAsia" w:ascii="宋体" w:hAnsi="宋体"/>
          <w:sz w:val="24"/>
          <w:highlight w:val="none"/>
          <w:lang w:eastAsia="zh-CN"/>
        </w:rPr>
        <w:t>响应文件</w:t>
      </w:r>
      <w:r>
        <w:rPr>
          <w:rFonts w:hint="eastAsia" w:ascii="宋体" w:hAnsi="宋体"/>
          <w:sz w:val="24"/>
          <w:highlight w:val="none"/>
        </w:rPr>
        <w:t>和来往函件应用中文书写，计量单位应使用国际单位,磋商响应报价的货币单位为人民币。</w:t>
      </w:r>
    </w:p>
    <w:p>
      <w:pPr>
        <w:spacing w:line="440" w:lineRule="exact"/>
        <w:rPr>
          <w:rFonts w:hint="eastAsia" w:ascii="宋体" w:hAnsi="宋体"/>
          <w:b/>
          <w:sz w:val="24"/>
          <w:highlight w:val="none"/>
        </w:rPr>
      </w:pPr>
      <w:r>
        <w:rPr>
          <w:rFonts w:hint="eastAsia" w:ascii="宋体" w:hAnsi="宋体"/>
          <w:b/>
          <w:sz w:val="24"/>
          <w:highlight w:val="none"/>
        </w:rPr>
        <w:t>8、磋商响应有效期</w:t>
      </w:r>
    </w:p>
    <w:p>
      <w:pPr>
        <w:spacing w:line="440" w:lineRule="exact"/>
        <w:ind w:firstLine="480" w:firstLineChars="200"/>
        <w:rPr>
          <w:rFonts w:hint="eastAsia" w:ascii="宋体" w:hAnsi="宋体"/>
          <w:sz w:val="24"/>
          <w:highlight w:val="none"/>
        </w:rPr>
      </w:pPr>
      <w:r>
        <w:rPr>
          <w:rFonts w:hint="eastAsia" w:ascii="宋体" w:hAnsi="宋体"/>
          <w:sz w:val="24"/>
          <w:highlight w:val="none"/>
        </w:rPr>
        <w:t>8.1　磋商文件从响应文件开启之日起，磋商响应有效期为</w:t>
      </w:r>
      <w:r>
        <w:rPr>
          <w:rFonts w:hint="eastAsia" w:ascii="宋体" w:hAnsi="宋体"/>
          <w:sz w:val="24"/>
          <w:highlight w:val="none"/>
          <w:u w:val="single"/>
        </w:rPr>
        <w:t>90</w:t>
      </w:r>
      <w:r>
        <w:rPr>
          <w:rFonts w:hint="eastAsia" w:ascii="宋体" w:hAnsi="宋体"/>
          <w:sz w:val="24"/>
          <w:highlight w:val="none"/>
        </w:rPr>
        <w:t>天（如不满足将导致废标）。</w:t>
      </w:r>
    </w:p>
    <w:p>
      <w:pPr>
        <w:spacing w:line="440" w:lineRule="exact"/>
        <w:ind w:firstLine="480" w:firstLineChars="200"/>
        <w:rPr>
          <w:rFonts w:hint="eastAsia" w:ascii="宋体" w:hAnsi="宋体"/>
          <w:sz w:val="24"/>
          <w:highlight w:val="none"/>
        </w:rPr>
      </w:pPr>
      <w:r>
        <w:rPr>
          <w:rFonts w:hint="eastAsia" w:ascii="宋体" w:hAnsi="宋体"/>
          <w:sz w:val="24"/>
          <w:highlight w:val="none"/>
        </w:rPr>
        <w:t>8.2　在特殊情况下，招标方可与供应商协商延长磋商文件的有效期。</w:t>
      </w:r>
    </w:p>
    <w:p>
      <w:pPr>
        <w:spacing w:line="440" w:lineRule="exact"/>
        <w:rPr>
          <w:rFonts w:hint="eastAsia" w:ascii="宋体" w:hAnsi="宋体"/>
          <w:b/>
          <w:sz w:val="24"/>
          <w:highlight w:val="none"/>
        </w:rPr>
      </w:pPr>
      <w:r>
        <w:rPr>
          <w:rFonts w:hint="eastAsia" w:ascii="宋体" w:hAnsi="宋体"/>
          <w:b/>
          <w:sz w:val="24"/>
          <w:highlight w:val="none"/>
        </w:rPr>
        <w:t>9、</w:t>
      </w:r>
      <w:r>
        <w:rPr>
          <w:rFonts w:hint="eastAsia" w:ascii="宋体" w:hAnsi="宋体"/>
          <w:b/>
          <w:sz w:val="24"/>
          <w:highlight w:val="none"/>
          <w:lang w:eastAsia="zh-CN"/>
        </w:rPr>
        <w:t>响应文件</w:t>
      </w:r>
      <w:r>
        <w:rPr>
          <w:rFonts w:hint="eastAsia" w:ascii="宋体" w:hAnsi="宋体"/>
          <w:b/>
          <w:sz w:val="24"/>
          <w:highlight w:val="none"/>
        </w:rPr>
        <w:t>的签署规定</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见第一部份供应商须知。</w:t>
      </w:r>
    </w:p>
    <w:p>
      <w:pPr>
        <w:spacing w:line="440" w:lineRule="exact"/>
        <w:rPr>
          <w:rFonts w:hint="eastAsia" w:ascii="宋体" w:hAnsi="宋体"/>
          <w:b/>
          <w:sz w:val="24"/>
          <w:highlight w:val="none"/>
        </w:rPr>
      </w:pPr>
      <w:r>
        <w:rPr>
          <w:rFonts w:hint="eastAsia" w:ascii="宋体" w:hAnsi="宋体"/>
          <w:b/>
          <w:sz w:val="24"/>
          <w:highlight w:val="none"/>
        </w:rPr>
        <w:t>10、磋商保证金</w:t>
      </w:r>
    </w:p>
    <w:p>
      <w:pPr>
        <w:spacing w:line="440" w:lineRule="exact"/>
        <w:ind w:firstLine="480" w:firstLineChars="200"/>
        <w:rPr>
          <w:rFonts w:hint="eastAsia" w:ascii="宋体" w:hAnsi="宋体"/>
          <w:sz w:val="24"/>
          <w:highlight w:val="none"/>
        </w:rPr>
      </w:pPr>
      <w:r>
        <w:rPr>
          <w:rFonts w:hint="eastAsia" w:ascii="宋体" w:hAnsi="宋体"/>
          <w:sz w:val="24"/>
          <w:highlight w:val="none"/>
        </w:rPr>
        <w:t>10.1  招标方因供应商的违规行为而受到损害时将不予退还供应商的磋商保证金，将其作为所受损害的补偿。</w:t>
      </w:r>
    </w:p>
    <w:p>
      <w:pPr>
        <w:spacing w:line="440" w:lineRule="exact"/>
        <w:ind w:firstLine="480" w:firstLineChars="200"/>
        <w:rPr>
          <w:rFonts w:hint="eastAsia" w:ascii="宋体" w:hAnsi="宋体"/>
          <w:sz w:val="24"/>
          <w:highlight w:val="none"/>
        </w:rPr>
      </w:pPr>
      <w:r>
        <w:rPr>
          <w:rFonts w:hint="eastAsia" w:ascii="宋体" w:hAnsi="宋体"/>
          <w:sz w:val="24"/>
          <w:highlight w:val="none"/>
        </w:rPr>
        <w:t>10.2　磋商保证金应当以非现金形式提交，必须从供应商基本账户转出，其有效期应不低于磋商响应有效期。供应商未按照磋商文件要求提交磋商保证金的，磋商响应无效。</w:t>
      </w:r>
    </w:p>
    <w:p>
      <w:pPr>
        <w:spacing w:line="440" w:lineRule="exact"/>
        <w:ind w:firstLine="480" w:firstLineChars="200"/>
        <w:rPr>
          <w:rFonts w:hint="eastAsia" w:ascii="宋体" w:hAnsi="宋体"/>
          <w:sz w:val="24"/>
          <w:highlight w:val="none"/>
        </w:rPr>
      </w:pPr>
      <w:r>
        <w:rPr>
          <w:rFonts w:hint="eastAsia" w:ascii="宋体" w:hAnsi="宋体"/>
          <w:sz w:val="24"/>
          <w:highlight w:val="none"/>
        </w:rPr>
        <w:t>10.3  供应商应提交磋商保证金，并于规定之日前到达</w:t>
      </w:r>
      <w:r>
        <w:rPr>
          <w:rFonts w:hint="eastAsia" w:ascii="宋体" w:hAnsi="宋体"/>
          <w:sz w:val="24"/>
          <w:highlight w:val="none"/>
          <w:lang w:eastAsia="zh-CN"/>
        </w:rPr>
        <w:t>新疆星圣源招标代理有限公司</w:t>
      </w:r>
      <w:r>
        <w:rPr>
          <w:rFonts w:hint="eastAsia" w:ascii="宋体" w:hAnsi="宋体"/>
          <w:sz w:val="24"/>
          <w:highlight w:val="none"/>
        </w:rPr>
        <w:t>指定账户（人民币）。如磋商保证金为汇款形式的，（汇款时汇款单填写内容须备注投标企业名称、项目编号及标段分包序号）。</w:t>
      </w:r>
    </w:p>
    <w:p>
      <w:pPr>
        <w:spacing w:line="440" w:lineRule="exact"/>
        <w:ind w:firstLine="480" w:firstLineChars="200"/>
        <w:rPr>
          <w:rFonts w:hint="eastAsia" w:ascii="宋体" w:hAnsi="宋体"/>
          <w:sz w:val="24"/>
          <w:highlight w:val="none"/>
        </w:rPr>
      </w:pPr>
      <w:r>
        <w:rPr>
          <w:rFonts w:hint="eastAsia" w:ascii="宋体" w:hAnsi="宋体"/>
          <w:sz w:val="24"/>
          <w:highlight w:val="none"/>
        </w:rPr>
        <w:t>10.4　</w:t>
      </w:r>
      <w:r>
        <w:rPr>
          <w:rFonts w:hint="eastAsia" w:ascii="宋体" w:hAnsi="宋体"/>
          <w:sz w:val="24"/>
          <w:highlight w:val="none"/>
          <w:lang w:eastAsia="zh-CN"/>
        </w:rPr>
        <w:t>非成交供应商</w:t>
      </w:r>
      <w:r>
        <w:rPr>
          <w:rFonts w:hint="eastAsia" w:ascii="宋体" w:hAnsi="宋体"/>
          <w:sz w:val="24"/>
          <w:highlight w:val="none"/>
        </w:rPr>
        <w:t>的磋商保证金，将在成交通知书发出后5个工作日内无息退还。</w:t>
      </w:r>
    </w:p>
    <w:p>
      <w:pPr>
        <w:spacing w:line="440" w:lineRule="exact"/>
        <w:ind w:firstLine="480" w:firstLineChars="200"/>
        <w:rPr>
          <w:rFonts w:hint="eastAsia" w:ascii="宋体" w:hAnsi="宋体"/>
          <w:sz w:val="24"/>
          <w:highlight w:val="none"/>
        </w:rPr>
      </w:pPr>
      <w:r>
        <w:rPr>
          <w:rFonts w:hint="eastAsia" w:ascii="宋体" w:hAnsi="宋体"/>
          <w:sz w:val="24"/>
          <w:highlight w:val="none"/>
        </w:rPr>
        <w:t xml:space="preserve">10.5  </w:t>
      </w:r>
      <w:r>
        <w:rPr>
          <w:rFonts w:hint="eastAsia" w:ascii="宋体" w:hAnsi="宋体"/>
          <w:sz w:val="24"/>
          <w:highlight w:val="none"/>
          <w:lang w:eastAsia="zh-CN"/>
        </w:rPr>
        <w:t>成交供应商</w:t>
      </w:r>
      <w:r>
        <w:rPr>
          <w:rFonts w:hint="eastAsia" w:ascii="宋体" w:hAnsi="宋体"/>
          <w:sz w:val="24"/>
          <w:highlight w:val="none"/>
        </w:rPr>
        <w:t>的磋商保证金，将在领取成交通知书，缴纳履约保证金并签订合同后5个工作日内无息退还，成交企业退还保证金时，还需提供采购合同复印件。</w:t>
      </w:r>
    </w:p>
    <w:p>
      <w:pPr>
        <w:spacing w:line="460" w:lineRule="atLeast"/>
        <w:ind w:firstLine="482" w:firstLineChars="200"/>
        <w:rPr>
          <w:rFonts w:hint="eastAsia" w:ascii="宋体" w:hAnsi="宋体"/>
          <w:b/>
          <w:sz w:val="24"/>
          <w:highlight w:val="none"/>
        </w:rPr>
      </w:pPr>
      <w:r>
        <w:rPr>
          <w:rFonts w:hint="eastAsia" w:ascii="宋体" w:hAnsi="宋体"/>
          <w:b/>
          <w:sz w:val="24"/>
          <w:highlight w:val="none"/>
        </w:rPr>
        <w:t>财务地址：</w:t>
      </w:r>
      <w:r>
        <w:rPr>
          <w:rFonts w:hint="eastAsia" w:ascii="宋体" w:hAnsi="宋体"/>
          <w:b/>
          <w:sz w:val="24"/>
          <w:highlight w:val="none"/>
          <w:lang w:eastAsia="zh-CN"/>
        </w:rPr>
        <w:t>新疆乌鲁木齐市沙依巴克区奇台路658号德汇新天地E2-1703-02</w:t>
      </w:r>
      <w:r>
        <w:rPr>
          <w:rFonts w:hint="eastAsia" w:ascii="宋体" w:hAnsi="宋体"/>
          <w:b/>
          <w:sz w:val="24"/>
          <w:highlight w:val="none"/>
          <w:lang w:val="en-US" w:eastAsia="zh-CN"/>
        </w:rPr>
        <w:t>室</w:t>
      </w:r>
    </w:p>
    <w:p>
      <w:pPr>
        <w:spacing w:line="460" w:lineRule="atLeast"/>
        <w:ind w:firstLine="482" w:firstLineChars="200"/>
        <w:rPr>
          <w:rFonts w:hint="default" w:ascii="宋体" w:hAnsi="宋体" w:eastAsia="宋体"/>
          <w:b/>
          <w:sz w:val="24"/>
          <w:highlight w:val="none"/>
          <w:lang w:val="en-US" w:eastAsia="zh-CN"/>
        </w:rPr>
      </w:pPr>
      <w:r>
        <w:rPr>
          <w:rFonts w:hint="eastAsia" w:ascii="宋体" w:hAnsi="宋体"/>
          <w:b/>
          <w:sz w:val="24"/>
          <w:highlight w:val="none"/>
        </w:rPr>
        <w:t>财务电话：0991-</w:t>
      </w:r>
      <w:r>
        <w:rPr>
          <w:rFonts w:hint="eastAsia" w:ascii="宋体" w:hAnsi="宋体"/>
          <w:b/>
          <w:sz w:val="24"/>
          <w:highlight w:val="none"/>
          <w:lang w:val="en-US" w:eastAsia="zh-CN"/>
        </w:rPr>
        <w:t>5803779</w:t>
      </w:r>
    </w:p>
    <w:p>
      <w:pPr>
        <w:spacing w:line="440" w:lineRule="exact"/>
        <w:ind w:firstLine="480" w:firstLineChars="200"/>
        <w:rPr>
          <w:rFonts w:ascii="宋体" w:hAnsi="宋体"/>
          <w:sz w:val="24"/>
          <w:highlight w:val="none"/>
        </w:rPr>
      </w:pPr>
      <w:r>
        <w:rPr>
          <w:rFonts w:hint="eastAsia" w:ascii="宋体" w:hAnsi="宋体"/>
          <w:sz w:val="24"/>
          <w:highlight w:val="none"/>
        </w:rPr>
        <w:t>10</w:t>
      </w:r>
      <w:r>
        <w:rPr>
          <w:rFonts w:ascii="宋体" w:hAnsi="宋体"/>
          <w:sz w:val="24"/>
          <w:highlight w:val="none"/>
        </w:rPr>
        <w:t>.</w:t>
      </w:r>
      <w:r>
        <w:rPr>
          <w:rFonts w:hint="eastAsia" w:ascii="宋体" w:hAnsi="宋体"/>
          <w:sz w:val="24"/>
          <w:highlight w:val="none"/>
          <w:lang w:val="en-US" w:eastAsia="zh-CN"/>
        </w:rPr>
        <w:t xml:space="preserve">6  </w:t>
      </w:r>
      <w:r>
        <w:rPr>
          <w:rFonts w:hint="eastAsia" w:ascii="宋体" w:hAnsi="宋体"/>
          <w:sz w:val="24"/>
          <w:highlight w:val="none"/>
        </w:rPr>
        <w:t>下列任何情况发生时，磋商保证金将不予退还，转为违约金：</w:t>
      </w:r>
    </w:p>
    <w:p>
      <w:pPr>
        <w:spacing w:line="44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供应商在响应文件提交截止后，磋商响应有效期内撤回投标（磋商响应）；</w:t>
      </w:r>
    </w:p>
    <w:p>
      <w:pPr>
        <w:spacing w:line="44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供应商在规定期限内未按规定向采购人缴纳履约保证金；</w:t>
      </w:r>
    </w:p>
    <w:p>
      <w:pPr>
        <w:spacing w:line="44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成交供应商未按供应商须知规定缴纳采购代理服务费；</w:t>
      </w:r>
    </w:p>
    <w:p>
      <w:pPr>
        <w:spacing w:line="440" w:lineRule="exac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以他人名义响应磋商或者以其他方式弄虚作假，骗取成交；</w:t>
      </w:r>
    </w:p>
    <w:p>
      <w:pPr>
        <w:spacing w:line="440" w:lineRule="exact"/>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打架斗殴，扰乱标场秩序；</w:t>
      </w:r>
    </w:p>
    <w:p>
      <w:pPr>
        <w:spacing w:line="440" w:lineRule="exact"/>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本磋商文件中或《政府采购货物和服务招标投标管理办法》规定的其他不予退还磋商保证金的情形。</w:t>
      </w:r>
    </w:p>
    <w:p>
      <w:pPr>
        <w:spacing w:line="440" w:lineRule="exact"/>
        <w:ind w:firstLine="480" w:firstLineChars="200"/>
        <w:rPr>
          <w:rFonts w:hint="eastAsia" w:ascii="宋体" w:hAnsi="宋体"/>
          <w:sz w:val="24"/>
          <w:highlight w:val="none"/>
        </w:rPr>
      </w:pPr>
      <w:r>
        <w:rPr>
          <w:rFonts w:hint="eastAsia" w:ascii="宋体" w:hAnsi="宋体"/>
          <w:sz w:val="24"/>
          <w:highlight w:val="none"/>
        </w:rPr>
        <w:t>上述不予退还磋商保证金的情况并给采购代理机构造成损失的，还要承担赔偿责任。</w:t>
      </w:r>
    </w:p>
    <w:p>
      <w:pPr>
        <w:spacing w:line="440" w:lineRule="exact"/>
        <w:ind w:firstLine="840" w:firstLineChars="350"/>
        <w:rPr>
          <w:rFonts w:ascii="宋体" w:hAnsi="宋体"/>
          <w:color w:val="auto"/>
          <w:sz w:val="24"/>
          <w:szCs w:val="24"/>
          <w:highlight w:val="none"/>
        </w:rPr>
      </w:pPr>
    </w:p>
    <w:p>
      <w:pPr>
        <w:pStyle w:val="3"/>
        <w:rPr>
          <w:rFonts w:cstheme="minorEastAsia"/>
          <w:b/>
          <w:bCs/>
          <w:color w:val="auto"/>
          <w:sz w:val="24"/>
          <w:szCs w:val="24"/>
          <w:highlight w:val="none"/>
        </w:rPr>
      </w:pPr>
      <w:r>
        <w:rPr>
          <w:rFonts w:hint="eastAsia" w:cstheme="minorEastAsia"/>
          <w:b/>
          <w:bCs/>
          <w:color w:val="auto"/>
          <w:sz w:val="24"/>
          <w:szCs w:val="24"/>
          <w:highlight w:val="none"/>
        </w:rPr>
        <w:t xml:space="preserve">第三章  </w:t>
      </w:r>
      <w:r>
        <w:rPr>
          <w:rFonts w:hint="eastAsia" w:cstheme="minorEastAsia"/>
          <w:b/>
          <w:bCs/>
          <w:color w:val="auto"/>
          <w:sz w:val="24"/>
          <w:szCs w:val="24"/>
          <w:highlight w:val="none"/>
          <w:lang w:eastAsia="zh-CN"/>
        </w:rPr>
        <w:t>响应文件</w:t>
      </w:r>
      <w:r>
        <w:rPr>
          <w:rFonts w:hint="eastAsia" w:cstheme="minorEastAsia"/>
          <w:b/>
          <w:bCs/>
          <w:color w:val="auto"/>
          <w:sz w:val="24"/>
          <w:szCs w:val="24"/>
          <w:highlight w:val="none"/>
        </w:rPr>
        <w:t>的递交</w:t>
      </w:r>
      <w:bookmarkEnd w:id="10"/>
      <w:bookmarkEnd w:id="11"/>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lang w:val="en-US" w:eastAsia="zh-CN"/>
        </w:rPr>
        <w:t>11</w:t>
      </w:r>
      <w:r>
        <w:rPr>
          <w:rFonts w:hint="eastAsia" w:ascii="宋体" w:hAnsi="宋体" w:cstheme="minorEastAsia"/>
          <w:b/>
          <w:color w:val="auto"/>
          <w:sz w:val="24"/>
          <w:highlight w:val="none"/>
        </w:rPr>
        <w:t xml:space="preserve">. </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的标记</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rPr>
        <w:t>.1　任何不完整或不满足</w:t>
      </w:r>
      <w:r>
        <w:rPr>
          <w:rFonts w:hint="eastAsia" w:ascii="宋体" w:hAnsi="宋体" w:cstheme="minorEastAsia"/>
          <w:color w:val="auto"/>
          <w:sz w:val="24"/>
          <w:highlight w:val="none"/>
          <w:lang w:eastAsia="zh-CN"/>
        </w:rPr>
        <w:t>磋商文件</w:t>
      </w:r>
      <w:r>
        <w:rPr>
          <w:rFonts w:hint="eastAsia" w:ascii="宋体" w:hAnsi="宋体" w:cstheme="minorEastAsia"/>
          <w:color w:val="auto"/>
          <w:sz w:val="24"/>
          <w:highlight w:val="none"/>
        </w:rPr>
        <w:t>要求的</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将被拒绝。</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rPr>
        <w:t>.2　由于不可抗拒原因或无法控制的事件而导致的丢失或损坏投标包装体内的</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时，招标方将不负责任</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val="en-US" w:eastAsia="zh-CN"/>
        </w:rPr>
        <w:t>2</w:t>
      </w:r>
      <w:r>
        <w:rPr>
          <w:rFonts w:hint="eastAsia" w:ascii="宋体" w:hAnsi="宋体" w:cstheme="minorEastAsia"/>
          <w:b/>
          <w:color w:val="auto"/>
          <w:sz w:val="24"/>
          <w:highlight w:val="none"/>
        </w:rPr>
        <w:t>.</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截止时间</w:t>
      </w:r>
    </w:p>
    <w:p>
      <w:pPr>
        <w:spacing w:line="440" w:lineRule="exact"/>
        <w:ind w:firstLine="480" w:firstLineChars="200"/>
        <w:rPr>
          <w:rFonts w:hint="eastAsia" w:ascii="宋体" w:hAnsi="宋体"/>
          <w:sz w:val="24"/>
          <w:highlight w:val="none"/>
        </w:rPr>
      </w:pPr>
      <w:r>
        <w:rPr>
          <w:rFonts w:hint="eastAsia" w:ascii="宋体" w:hAnsi="宋体"/>
          <w:sz w:val="24"/>
          <w:highlight w:val="none"/>
        </w:rPr>
        <w:t xml:space="preserve">12.1  </w:t>
      </w:r>
      <w:r>
        <w:rPr>
          <w:rFonts w:hint="eastAsia" w:ascii="宋体" w:hAnsi="宋体"/>
          <w:sz w:val="24"/>
          <w:highlight w:val="none"/>
          <w:lang w:eastAsia="zh-CN"/>
        </w:rPr>
        <w:t>响应文件</w:t>
      </w:r>
      <w:r>
        <w:rPr>
          <w:rFonts w:hint="eastAsia" w:ascii="宋体" w:hAnsi="宋体"/>
          <w:sz w:val="24"/>
          <w:highlight w:val="none"/>
        </w:rPr>
        <w:t>的递交不得迟于竞争性磋商文件前须表规定的截止时间。</w:t>
      </w:r>
    </w:p>
    <w:p>
      <w:pPr>
        <w:spacing w:line="440" w:lineRule="exact"/>
        <w:ind w:firstLine="480" w:firstLineChars="200"/>
        <w:rPr>
          <w:rFonts w:hint="eastAsia" w:ascii="宋体" w:hAnsi="宋体"/>
          <w:sz w:val="24"/>
          <w:highlight w:val="none"/>
        </w:rPr>
      </w:pPr>
      <w:r>
        <w:rPr>
          <w:rFonts w:hint="eastAsia" w:ascii="宋体" w:hAnsi="宋体"/>
          <w:sz w:val="24"/>
          <w:highlight w:val="none"/>
        </w:rPr>
        <w:t>12.2　所有</w:t>
      </w:r>
      <w:r>
        <w:rPr>
          <w:rFonts w:hint="eastAsia" w:ascii="宋体" w:hAnsi="宋体"/>
          <w:sz w:val="24"/>
          <w:highlight w:val="none"/>
          <w:lang w:eastAsia="zh-CN"/>
        </w:rPr>
        <w:t>响应文件</w:t>
      </w:r>
      <w:r>
        <w:rPr>
          <w:rFonts w:hint="eastAsia" w:ascii="宋体" w:hAnsi="宋体"/>
          <w:sz w:val="24"/>
          <w:highlight w:val="none"/>
        </w:rPr>
        <w:t>都必须在招标方规定的响应文件提交截止时间之前送达竞争性磋商文件指定的地点，在此之后送达的</w:t>
      </w:r>
      <w:r>
        <w:rPr>
          <w:rFonts w:hint="eastAsia" w:ascii="宋体" w:hAnsi="宋体"/>
          <w:sz w:val="24"/>
          <w:highlight w:val="none"/>
          <w:lang w:eastAsia="zh-CN"/>
        </w:rPr>
        <w:t>响应文件</w:t>
      </w:r>
      <w:r>
        <w:rPr>
          <w:rFonts w:hint="eastAsia" w:ascii="宋体" w:hAnsi="宋体"/>
          <w:sz w:val="24"/>
          <w:highlight w:val="none"/>
        </w:rPr>
        <w:t>，为磋商响应无效，</w:t>
      </w:r>
      <w:r>
        <w:rPr>
          <w:rFonts w:hint="eastAsia" w:ascii="宋体" w:hAnsi="宋体"/>
          <w:sz w:val="24"/>
          <w:highlight w:val="none"/>
          <w:lang w:eastAsia="zh-CN"/>
        </w:rPr>
        <w:t>响应文件</w:t>
      </w:r>
      <w:r>
        <w:rPr>
          <w:rFonts w:hint="eastAsia" w:ascii="宋体" w:hAnsi="宋体"/>
          <w:sz w:val="24"/>
          <w:highlight w:val="none"/>
        </w:rPr>
        <w:t>将一律被拒绝。</w:t>
      </w:r>
    </w:p>
    <w:p>
      <w:pPr>
        <w:spacing w:line="440" w:lineRule="exact"/>
        <w:ind w:firstLine="480" w:firstLineChars="200"/>
        <w:rPr>
          <w:rFonts w:hint="eastAsia" w:ascii="宋体" w:hAnsi="宋体"/>
          <w:sz w:val="24"/>
          <w:highlight w:val="none"/>
        </w:rPr>
      </w:pPr>
      <w:r>
        <w:rPr>
          <w:rFonts w:hint="eastAsia" w:ascii="宋体" w:hAnsi="宋体"/>
          <w:sz w:val="24"/>
          <w:highlight w:val="none"/>
        </w:rPr>
        <w:t>12.3　出现因竞争性磋商文件的修改而推迟响应文件提交截止时间的情况时，供应商则须按招标方的书面修改通知重新规定的响应文件提交截止时间递交。</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val="en-US" w:eastAsia="zh-CN"/>
        </w:rPr>
        <w:t>3</w:t>
      </w:r>
      <w:r>
        <w:rPr>
          <w:rFonts w:hint="eastAsia" w:ascii="宋体" w:hAnsi="宋体" w:cstheme="minorEastAsia"/>
          <w:b/>
          <w:color w:val="auto"/>
          <w:sz w:val="24"/>
          <w:highlight w:val="none"/>
        </w:rPr>
        <w:t>.</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的修改和撤销</w:t>
      </w:r>
    </w:p>
    <w:p>
      <w:pPr>
        <w:spacing w:line="440" w:lineRule="exact"/>
        <w:ind w:firstLine="480" w:firstLineChars="200"/>
        <w:rPr>
          <w:rFonts w:hint="eastAsia" w:ascii="宋体" w:hAnsi="宋体"/>
          <w:sz w:val="24"/>
          <w:highlight w:val="none"/>
        </w:rPr>
      </w:pPr>
      <w:bookmarkStart w:id="12" w:name="_Toc27540"/>
      <w:bookmarkStart w:id="13" w:name="_Toc502852414"/>
      <w:r>
        <w:rPr>
          <w:rFonts w:hint="eastAsia" w:ascii="宋体" w:hAnsi="宋体"/>
          <w:sz w:val="24"/>
          <w:highlight w:val="none"/>
        </w:rPr>
        <w:t>13.1　供应商在递交</w:t>
      </w:r>
      <w:r>
        <w:rPr>
          <w:rFonts w:hint="eastAsia" w:ascii="宋体" w:hAnsi="宋体"/>
          <w:sz w:val="24"/>
          <w:highlight w:val="none"/>
          <w:lang w:eastAsia="zh-CN"/>
        </w:rPr>
        <w:t>响应文件</w:t>
      </w:r>
      <w:r>
        <w:rPr>
          <w:rFonts w:hint="eastAsia" w:ascii="宋体" w:hAnsi="宋体"/>
          <w:sz w:val="24"/>
          <w:highlight w:val="none"/>
        </w:rPr>
        <w:t>后，可在规定的响应文件提交截止时间之前，对其</w:t>
      </w:r>
      <w:r>
        <w:rPr>
          <w:rFonts w:hint="eastAsia" w:ascii="宋体" w:hAnsi="宋体"/>
          <w:sz w:val="24"/>
          <w:highlight w:val="none"/>
          <w:lang w:eastAsia="zh-CN"/>
        </w:rPr>
        <w:t>响应文件</w:t>
      </w:r>
      <w:r>
        <w:rPr>
          <w:rFonts w:hint="eastAsia" w:ascii="宋体" w:hAnsi="宋体"/>
          <w:sz w:val="24"/>
          <w:highlight w:val="none"/>
        </w:rPr>
        <w:t>以书面通知的形式进行修改或撤消。该通知须有供应商代理人的签字，并得到招标方的确认。</w:t>
      </w:r>
    </w:p>
    <w:p>
      <w:pPr>
        <w:spacing w:line="440" w:lineRule="exact"/>
        <w:ind w:firstLine="480" w:firstLineChars="200"/>
        <w:rPr>
          <w:rFonts w:hint="eastAsia" w:ascii="宋体" w:hAnsi="宋体"/>
          <w:sz w:val="24"/>
          <w:highlight w:val="none"/>
        </w:rPr>
      </w:pPr>
      <w:r>
        <w:rPr>
          <w:rFonts w:hint="eastAsia" w:ascii="宋体" w:hAnsi="宋体"/>
          <w:sz w:val="24"/>
          <w:highlight w:val="none"/>
        </w:rPr>
        <w:t>13.2　供应商对</w:t>
      </w:r>
      <w:r>
        <w:rPr>
          <w:rFonts w:hint="eastAsia" w:ascii="宋体" w:hAnsi="宋体"/>
          <w:sz w:val="24"/>
          <w:highlight w:val="none"/>
          <w:lang w:eastAsia="zh-CN"/>
        </w:rPr>
        <w:t>响应文件</w:t>
      </w:r>
      <w:r>
        <w:rPr>
          <w:rFonts w:hint="eastAsia" w:ascii="宋体" w:hAnsi="宋体"/>
          <w:sz w:val="24"/>
          <w:highlight w:val="none"/>
        </w:rPr>
        <w:t>修改的书面材料或撤消通知应按竞争性磋商文件要求进行密封、标注和递交，并注明“修改</w:t>
      </w:r>
      <w:r>
        <w:rPr>
          <w:rFonts w:hint="eastAsia" w:ascii="宋体" w:hAnsi="宋体"/>
          <w:sz w:val="24"/>
          <w:highlight w:val="none"/>
          <w:lang w:eastAsia="zh-CN"/>
        </w:rPr>
        <w:t>响应文件</w:t>
      </w:r>
      <w:r>
        <w:rPr>
          <w:rFonts w:hint="eastAsia" w:ascii="宋体" w:hAnsi="宋体"/>
          <w:sz w:val="24"/>
          <w:highlight w:val="none"/>
        </w:rPr>
        <w:t>”或“撤消响应文件”字样，修改或撤销的内容须按竞争性磋商文件的要求签署、盖章，并作为</w:t>
      </w:r>
      <w:r>
        <w:rPr>
          <w:rFonts w:hint="eastAsia" w:ascii="宋体" w:hAnsi="宋体"/>
          <w:sz w:val="24"/>
          <w:highlight w:val="none"/>
          <w:lang w:eastAsia="zh-CN"/>
        </w:rPr>
        <w:t>响应文件</w:t>
      </w:r>
      <w:r>
        <w:rPr>
          <w:rFonts w:hint="eastAsia" w:ascii="宋体" w:hAnsi="宋体"/>
          <w:sz w:val="24"/>
          <w:highlight w:val="none"/>
        </w:rPr>
        <w:t>的组成部分。</w:t>
      </w:r>
    </w:p>
    <w:p>
      <w:pPr>
        <w:spacing w:line="440" w:lineRule="exact"/>
        <w:ind w:firstLine="480" w:firstLineChars="200"/>
        <w:rPr>
          <w:rFonts w:hint="eastAsia" w:ascii="宋体" w:hAnsi="宋体"/>
          <w:sz w:val="24"/>
          <w:highlight w:val="none"/>
        </w:rPr>
      </w:pPr>
      <w:r>
        <w:rPr>
          <w:rFonts w:hint="eastAsia" w:ascii="宋体" w:hAnsi="宋体"/>
          <w:sz w:val="24"/>
          <w:highlight w:val="none"/>
        </w:rPr>
        <w:t>13.3　对</w:t>
      </w:r>
      <w:r>
        <w:rPr>
          <w:rFonts w:hint="eastAsia" w:ascii="宋体" w:hAnsi="宋体"/>
          <w:sz w:val="24"/>
          <w:highlight w:val="none"/>
          <w:lang w:eastAsia="zh-CN"/>
        </w:rPr>
        <w:t>响应文件</w:t>
      </w:r>
      <w:r>
        <w:rPr>
          <w:rFonts w:hint="eastAsia" w:ascii="宋体" w:hAnsi="宋体"/>
          <w:sz w:val="24"/>
          <w:highlight w:val="none"/>
        </w:rPr>
        <w:t>修改的书面材料应于响应文件提交截止日前送达招标方，响应文件提交截止时间以后不得修改</w:t>
      </w:r>
      <w:r>
        <w:rPr>
          <w:rFonts w:hint="eastAsia" w:ascii="宋体" w:hAnsi="宋体"/>
          <w:sz w:val="24"/>
          <w:highlight w:val="none"/>
          <w:lang w:eastAsia="zh-CN"/>
        </w:rPr>
        <w:t>响应文件</w:t>
      </w:r>
      <w:r>
        <w:rPr>
          <w:rFonts w:hint="eastAsia" w:ascii="宋体" w:hAnsi="宋体"/>
          <w:sz w:val="24"/>
          <w:highlight w:val="none"/>
        </w:rPr>
        <w:t>。</w:t>
      </w:r>
    </w:p>
    <w:p>
      <w:pPr>
        <w:spacing w:line="440" w:lineRule="exact"/>
        <w:ind w:firstLine="480" w:firstLineChars="200"/>
        <w:rPr>
          <w:rFonts w:hint="eastAsia" w:ascii="宋体" w:hAnsi="宋体"/>
          <w:sz w:val="24"/>
          <w:highlight w:val="none"/>
        </w:rPr>
      </w:pPr>
      <w:r>
        <w:rPr>
          <w:rFonts w:hint="eastAsia" w:ascii="宋体" w:hAnsi="宋体"/>
          <w:sz w:val="24"/>
          <w:highlight w:val="none"/>
        </w:rPr>
        <w:t>13.4　供应商不得在响应文件开启后至磋商响应有效期期满前撤销</w:t>
      </w:r>
      <w:r>
        <w:rPr>
          <w:rFonts w:hint="eastAsia" w:ascii="宋体" w:hAnsi="宋体"/>
          <w:sz w:val="24"/>
          <w:highlight w:val="none"/>
          <w:lang w:eastAsia="zh-CN"/>
        </w:rPr>
        <w:t>响应文件</w:t>
      </w:r>
      <w:r>
        <w:rPr>
          <w:rFonts w:hint="eastAsia" w:ascii="宋体" w:hAnsi="宋体"/>
          <w:sz w:val="24"/>
          <w:highlight w:val="none"/>
        </w:rPr>
        <w:t>。否则招标方将没收其磋商保证金。</w:t>
      </w:r>
    </w:p>
    <w:bookmarkEnd w:id="12"/>
    <w:bookmarkEnd w:id="13"/>
    <w:p>
      <w:pPr>
        <w:pStyle w:val="3"/>
        <w:rPr>
          <w:rFonts w:hint="eastAsia"/>
          <w:b/>
          <w:bCs/>
          <w:color w:val="auto"/>
          <w:sz w:val="24"/>
          <w:szCs w:val="24"/>
        </w:rPr>
      </w:pPr>
      <w:bookmarkStart w:id="14" w:name="_Toc17397"/>
      <w:r>
        <w:rPr>
          <w:rFonts w:hint="eastAsia"/>
          <w:b/>
          <w:bCs/>
          <w:color w:val="auto"/>
          <w:sz w:val="24"/>
          <w:szCs w:val="24"/>
        </w:rPr>
        <w:t>第四章  响应文件开启、磋商</w:t>
      </w:r>
      <w:bookmarkEnd w:id="14"/>
    </w:p>
    <w:p>
      <w:pPr>
        <w:spacing w:line="440" w:lineRule="exact"/>
        <w:rPr>
          <w:rFonts w:hint="eastAsia" w:ascii="宋体" w:hAnsi="宋体"/>
          <w:b/>
          <w:sz w:val="24"/>
          <w:highlight w:val="none"/>
        </w:rPr>
      </w:pPr>
      <w:r>
        <w:rPr>
          <w:rFonts w:hint="eastAsia" w:ascii="宋体" w:hAnsi="宋体"/>
          <w:b/>
          <w:sz w:val="24"/>
          <w:highlight w:val="none"/>
        </w:rPr>
        <w:t>14、响应文件开启</w:t>
      </w:r>
    </w:p>
    <w:p>
      <w:pPr>
        <w:spacing w:line="440" w:lineRule="exact"/>
        <w:ind w:firstLine="480" w:firstLineChars="200"/>
        <w:rPr>
          <w:rFonts w:hint="eastAsia" w:ascii="宋体" w:hAnsi="宋体"/>
          <w:sz w:val="24"/>
          <w:highlight w:val="none"/>
        </w:rPr>
      </w:pPr>
      <w:r>
        <w:rPr>
          <w:rFonts w:hint="eastAsia" w:ascii="宋体" w:hAnsi="宋体"/>
          <w:sz w:val="24"/>
          <w:highlight w:val="none"/>
        </w:rPr>
        <w:t>14.1　本次磋商按竞争性磋商文件中规定的时间和地点进行磋商，允许供应商的法定代表人或其授权人参加响应文件开启会。</w:t>
      </w:r>
    </w:p>
    <w:p>
      <w:pPr>
        <w:tabs>
          <w:tab w:val="left" w:pos="1155"/>
        </w:tabs>
        <w:spacing w:line="44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lang w:val="en-US" w:eastAsia="zh-CN"/>
        </w:rPr>
        <w:t>4</w:t>
      </w:r>
      <w:r>
        <w:rPr>
          <w:rFonts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　响应文件开启结束后，采购人或者采购代理机构应当依法对供应商的资格进行审查。</w:t>
      </w:r>
      <w:r>
        <w:rPr>
          <w:rFonts w:hint="eastAsia" w:ascii="宋体" w:hAnsi="宋体" w:cs="宋体"/>
          <w:bCs/>
          <w:sz w:val="24"/>
          <w:highlight w:val="none"/>
        </w:rPr>
        <w:t>合格供应商不足3家的，不得评标。</w:t>
      </w:r>
    </w:p>
    <w:p>
      <w:pPr>
        <w:spacing w:line="440" w:lineRule="exact"/>
        <w:ind w:firstLine="472" w:firstLineChars="200"/>
        <w:rPr>
          <w:rFonts w:hint="eastAsia" w:ascii="宋体" w:hAnsi="宋体" w:cstheme="minorEastAsia"/>
          <w:b w:val="0"/>
          <w:bCs w:val="0"/>
          <w:color w:val="auto"/>
          <w:spacing w:val="-2"/>
          <w:sz w:val="24"/>
          <w:highlight w:val="none"/>
        </w:rPr>
      </w:pPr>
    </w:p>
    <w:p>
      <w:pPr>
        <w:spacing w:line="440" w:lineRule="exact"/>
        <w:ind w:firstLine="472" w:firstLineChars="200"/>
        <w:rPr>
          <w:rFonts w:hint="eastAsia" w:hAnsi="宋体" w:cstheme="minorEastAsia"/>
          <w:color w:val="auto"/>
          <w:spacing w:val="-2"/>
          <w:sz w:val="24"/>
          <w:szCs w:val="24"/>
          <w:highlight w:val="none"/>
        </w:rPr>
      </w:pPr>
      <w:r>
        <w:rPr>
          <w:rFonts w:hint="eastAsia" w:ascii="宋体" w:hAnsi="宋体" w:cstheme="minorEastAsia"/>
          <w:b w:val="0"/>
          <w:bCs w:val="0"/>
          <w:color w:val="auto"/>
          <w:spacing w:val="-2"/>
          <w:sz w:val="24"/>
          <w:highlight w:val="none"/>
        </w:rPr>
        <w:t>资格审查</w:t>
      </w:r>
    </w:p>
    <w:p>
      <w:pPr>
        <w:pStyle w:val="20"/>
        <w:spacing w:line="440" w:lineRule="exact"/>
        <w:ind w:firstLine="3776" w:firstLineChars="1600"/>
        <w:rPr>
          <w:rFonts w:hAnsi="宋体" w:cstheme="minorEastAsia"/>
          <w:color w:val="auto"/>
          <w:spacing w:val="-2"/>
          <w:sz w:val="24"/>
          <w:szCs w:val="24"/>
          <w:highlight w:val="none"/>
        </w:rPr>
      </w:pPr>
      <w:r>
        <w:rPr>
          <w:rFonts w:hint="eastAsia" w:hAnsi="宋体" w:cstheme="minorEastAsia"/>
          <w:color w:val="auto"/>
          <w:spacing w:val="-2"/>
          <w:sz w:val="24"/>
          <w:szCs w:val="24"/>
          <w:highlight w:val="none"/>
        </w:rPr>
        <w:t>资格审查表</w:t>
      </w:r>
    </w:p>
    <w:tbl>
      <w:tblPr>
        <w:tblStyle w:val="3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723"/>
        <w:gridCol w:w="5265"/>
        <w:gridCol w:w="707"/>
        <w:gridCol w:w="825"/>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0" w:type="dxa"/>
            <w:gridSpan w:val="2"/>
            <w:vMerge w:val="restart"/>
            <w:vAlign w:val="center"/>
          </w:tcPr>
          <w:p>
            <w:pPr>
              <w:pStyle w:val="20"/>
              <w:snapToGrid w:val="0"/>
              <w:spacing w:line="320" w:lineRule="exact"/>
              <w:ind w:firstLine="472" w:firstLineChars="200"/>
              <w:rPr>
                <w:rFonts w:hAnsi="宋体" w:cstheme="minorEastAsia"/>
                <w:color w:val="auto"/>
                <w:spacing w:val="-2"/>
                <w:sz w:val="24"/>
                <w:szCs w:val="24"/>
                <w:highlight w:val="none"/>
              </w:rPr>
            </w:pPr>
            <w:r>
              <w:rPr>
                <w:rFonts w:hint="eastAsia" w:hAnsi="宋体" w:cstheme="minorEastAsia"/>
                <w:color w:val="auto"/>
                <w:spacing w:val="-2"/>
                <w:sz w:val="24"/>
                <w:szCs w:val="24"/>
                <w:highlight w:val="none"/>
              </w:rPr>
              <w:t>审查内容</w:t>
            </w:r>
          </w:p>
        </w:tc>
        <w:tc>
          <w:tcPr>
            <w:tcW w:w="5265" w:type="dxa"/>
            <w:vMerge w:val="restart"/>
            <w:vAlign w:val="center"/>
          </w:tcPr>
          <w:p>
            <w:pPr>
              <w:pStyle w:val="20"/>
              <w:snapToGrid w:val="0"/>
              <w:spacing w:line="320" w:lineRule="exact"/>
              <w:ind w:firstLine="472" w:firstLineChars="200"/>
              <w:rPr>
                <w:rFonts w:hAnsi="宋体" w:cstheme="minorEastAsia"/>
                <w:color w:val="auto"/>
                <w:spacing w:val="-2"/>
                <w:sz w:val="24"/>
                <w:szCs w:val="24"/>
                <w:highlight w:val="none"/>
              </w:rPr>
            </w:pPr>
            <w:r>
              <w:rPr>
                <w:rFonts w:hint="eastAsia" w:hAnsi="宋体" w:cstheme="minorEastAsia"/>
                <w:color w:val="auto"/>
                <w:spacing w:val="-2"/>
                <w:sz w:val="24"/>
                <w:szCs w:val="24"/>
                <w:highlight w:val="none"/>
              </w:rPr>
              <w:t>审查标准</w:t>
            </w:r>
          </w:p>
        </w:tc>
        <w:tc>
          <w:tcPr>
            <w:tcW w:w="2409" w:type="dxa"/>
            <w:gridSpan w:val="3"/>
            <w:vAlign w:val="center"/>
          </w:tcPr>
          <w:p>
            <w:pPr>
              <w:pStyle w:val="20"/>
              <w:snapToGrid w:val="0"/>
              <w:spacing w:line="320" w:lineRule="exact"/>
              <w:rPr>
                <w:rFonts w:hAnsi="宋体" w:cstheme="minorEastAsia"/>
                <w:color w:val="auto"/>
                <w:sz w:val="24"/>
                <w:szCs w:val="24"/>
                <w:highlight w:val="none"/>
              </w:rPr>
            </w:pPr>
            <w:r>
              <w:rPr>
                <w:rFonts w:hint="eastAsia" w:hAnsi="宋体" w:cstheme="minorEastAsia"/>
                <w:color w:val="auto"/>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0" w:type="dxa"/>
            <w:gridSpan w:val="2"/>
            <w:vMerge w:val="continue"/>
            <w:vAlign w:val="center"/>
          </w:tcPr>
          <w:p>
            <w:pPr>
              <w:pStyle w:val="20"/>
              <w:snapToGrid w:val="0"/>
              <w:spacing w:line="320" w:lineRule="exact"/>
              <w:ind w:firstLine="472" w:firstLineChars="200"/>
              <w:rPr>
                <w:rFonts w:hAnsi="宋体" w:cstheme="minorEastAsia"/>
                <w:color w:val="auto"/>
                <w:spacing w:val="-2"/>
                <w:sz w:val="24"/>
                <w:szCs w:val="24"/>
                <w:highlight w:val="none"/>
              </w:rPr>
            </w:pPr>
          </w:p>
        </w:tc>
        <w:tc>
          <w:tcPr>
            <w:tcW w:w="5265" w:type="dxa"/>
            <w:vMerge w:val="continue"/>
            <w:vAlign w:val="center"/>
          </w:tcPr>
          <w:p>
            <w:pPr>
              <w:pStyle w:val="20"/>
              <w:snapToGrid w:val="0"/>
              <w:spacing w:line="320" w:lineRule="exact"/>
              <w:ind w:firstLine="472" w:firstLineChars="200"/>
              <w:rPr>
                <w:rFonts w:hAnsi="宋体" w:cstheme="minorEastAsia"/>
                <w:color w:val="auto"/>
                <w:spacing w:val="-2"/>
                <w:sz w:val="24"/>
                <w:szCs w:val="24"/>
                <w:highlight w:val="none"/>
              </w:rPr>
            </w:pPr>
          </w:p>
        </w:tc>
        <w:tc>
          <w:tcPr>
            <w:tcW w:w="707" w:type="dxa"/>
            <w:vAlign w:val="center"/>
          </w:tcPr>
          <w:p>
            <w:pPr>
              <w:pStyle w:val="20"/>
              <w:snapToGrid w:val="0"/>
              <w:spacing w:line="320" w:lineRule="exact"/>
              <w:ind w:firstLine="480" w:firstLineChars="200"/>
              <w:rPr>
                <w:rFonts w:hAnsi="宋体" w:cstheme="minorEastAsia"/>
                <w:color w:val="auto"/>
                <w:sz w:val="24"/>
                <w:szCs w:val="24"/>
                <w:highlight w:val="none"/>
              </w:rPr>
            </w:pPr>
            <w:r>
              <w:rPr>
                <w:rFonts w:hint="eastAsia" w:hAnsi="宋体" w:cstheme="minorEastAsia"/>
                <w:color w:val="auto"/>
                <w:sz w:val="24"/>
                <w:szCs w:val="24"/>
                <w:highlight w:val="none"/>
              </w:rPr>
              <w:t>1</w:t>
            </w:r>
          </w:p>
        </w:tc>
        <w:tc>
          <w:tcPr>
            <w:tcW w:w="825" w:type="dxa"/>
            <w:vAlign w:val="center"/>
          </w:tcPr>
          <w:p>
            <w:pPr>
              <w:pStyle w:val="20"/>
              <w:snapToGrid w:val="0"/>
              <w:spacing w:line="320" w:lineRule="exact"/>
              <w:ind w:firstLine="480" w:firstLineChars="200"/>
              <w:rPr>
                <w:rFonts w:hAnsi="宋体" w:cstheme="minorEastAsia"/>
                <w:color w:val="auto"/>
                <w:sz w:val="24"/>
                <w:szCs w:val="24"/>
                <w:highlight w:val="none"/>
              </w:rPr>
            </w:pPr>
            <w:r>
              <w:rPr>
                <w:rFonts w:hint="eastAsia" w:hAnsi="宋体" w:cstheme="minorEastAsia"/>
                <w:color w:val="auto"/>
                <w:sz w:val="24"/>
                <w:szCs w:val="24"/>
                <w:highlight w:val="none"/>
              </w:rPr>
              <w:t>2</w:t>
            </w:r>
          </w:p>
        </w:tc>
        <w:tc>
          <w:tcPr>
            <w:tcW w:w="877" w:type="dxa"/>
            <w:vAlign w:val="center"/>
          </w:tcPr>
          <w:p>
            <w:pPr>
              <w:pStyle w:val="20"/>
              <w:snapToGrid w:val="0"/>
              <w:spacing w:line="320" w:lineRule="exact"/>
              <w:ind w:firstLine="480" w:firstLineChars="200"/>
              <w:rPr>
                <w:rFonts w:hAnsi="宋体" w:cstheme="minorEastAsia"/>
                <w:color w:val="auto"/>
                <w:sz w:val="24"/>
                <w:szCs w:val="24"/>
                <w:highlight w:val="none"/>
              </w:rPr>
            </w:pPr>
            <w:r>
              <w:rPr>
                <w:rFonts w:hint="eastAsia" w:hAnsi="宋体"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hint="default" w:hAnsi="宋体" w:cstheme="minorEastAsia"/>
                <w:color w:val="auto"/>
                <w:spacing w:val="-2"/>
                <w:sz w:val="24"/>
                <w:szCs w:val="24"/>
                <w:highlight w:val="none"/>
                <w:lang w:val="en-US" w:eastAsia="zh-CN"/>
              </w:rPr>
            </w:pPr>
            <w:r>
              <w:rPr>
                <w:rFonts w:hint="eastAsia" w:hAnsi="宋体" w:cstheme="minorEastAsia"/>
                <w:color w:val="auto"/>
                <w:spacing w:val="-2"/>
                <w:sz w:val="24"/>
                <w:szCs w:val="24"/>
                <w:highlight w:val="none"/>
                <w:lang w:val="en-US" w:eastAsia="zh-CN"/>
              </w:rPr>
              <w:t>1</w:t>
            </w:r>
          </w:p>
        </w:tc>
        <w:tc>
          <w:tcPr>
            <w:tcW w:w="1723" w:type="dxa"/>
            <w:vAlign w:val="center"/>
          </w:tcPr>
          <w:p>
            <w:pPr>
              <w:pStyle w:val="20"/>
              <w:jc w:val="center"/>
              <w:rPr>
                <w:rFonts w:hint="eastAsia" w:hAnsi="宋体" w:cstheme="minorEastAsia"/>
                <w:color w:val="auto"/>
                <w:spacing w:val="-2"/>
                <w:kern w:val="0"/>
                <w:sz w:val="24"/>
                <w:szCs w:val="24"/>
                <w:highlight w:val="none"/>
              </w:rPr>
            </w:pPr>
            <w:r>
              <w:rPr>
                <w:rFonts w:hint="eastAsia" w:hAnsi="宋体" w:cstheme="minorEastAsia"/>
                <w:color w:val="auto"/>
                <w:spacing w:val="-2"/>
                <w:kern w:val="0"/>
                <w:sz w:val="24"/>
                <w:szCs w:val="24"/>
                <w:highlight w:val="none"/>
              </w:rPr>
              <w:t>投标人具有独立承担民事责任的能力；</w:t>
            </w:r>
          </w:p>
        </w:tc>
        <w:tc>
          <w:tcPr>
            <w:tcW w:w="5265" w:type="dxa"/>
            <w:vAlign w:val="center"/>
          </w:tcPr>
          <w:p>
            <w:pPr>
              <w:pStyle w:val="20"/>
              <w:jc w:val="left"/>
              <w:rPr>
                <w:rFonts w:hint="eastAsia" w:hAnsi="宋体" w:cstheme="minorEastAsia"/>
                <w:color w:val="auto"/>
                <w:spacing w:val="-2"/>
                <w:kern w:val="0"/>
                <w:sz w:val="24"/>
                <w:szCs w:val="24"/>
                <w:highlight w:val="none"/>
              </w:rPr>
            </w:pPr>
            <w:r>
              <w:rPr>
                <w:rFonts w:hint="eastAsia" w:hAnsi="宋体" w:cstheme="minorEastAsia"/>
                <w:color w:val="auto"/>
                <w:spacing w:val="-2"/>
                <w:kern w:val="0"/>
                <w:sz w:val="24"/>
                <w:szCs w:val="24"/>
                <w:highlight w:val="none"/>
              </w:rPr>
              <w:t>提供营业执照或事业单位法人证书或统一社会信用代码的营业执照等,自然人参与的提供其身份证。</w:t>
            </w:r>
          </w:p>
        </w:tc>
        <w:tc>
          <w:tcPr>
            <w:tcW w:w="707" w:type="dxa"/>
            <w:vAlign w:val="center"/>
          </w:tcPr>
          <w:p>
            <w:pPr>
              <w:pStyle w:val="20"/>
              <w:snapToGrid w:val="0"/>
              <w:spacing w:line="320" w:lineRule="exact"/>
              <w:ind w:firstLine="480" w:firstLineChars="200"/>
              <w:rPr>
                <w:rFonts w:hAnsi="宋体" w:cstheme="minorEastAsia"/>
                <w:color w:val="auto"/>
                <w:sz w:val="24"/>
                <w:szCs w:val="24"/>
                <w:highlight w:val="none"/>
              </w:rPr>
            </w:pPr>
          </w:p>
        </w:tc>
        <w:tc>
          <w:tcPr>
            <w:tcW w:w="825" w:type="dxa"/>
          </w:tcPr>
          <w:p>
            <w:pPr>
              <w:pStyle w:val="20"/>
              <w:snapToGrid w:val="0"/>
              <w:spacing w:line="320" w:lineRule="exact"/>
              <w:ind w:firstLine="480" w:firstLineChars="200"/>
              <w:rPr>
                <w:rFonts w:hAnsi="宋体" w:cstheme="minorEastAsia"/>
                <w:color w:val="auto"/>
                <w:sz w:val="24"/>
                <w:szCs w:val="24"/>
                <w:highlight w:val="none"/>
              </w:rPr>
            </w:pPr>
          </w:p>
        </w:tc>
        <w:tc>
          <w:tcPr>
            <w:tcW w:w="877" w:type="dxa"/>
          </w:tcPr>
          <w:p>
            <w:pPr>
              <w:pStyle w:val="20"/>
              <w:snapToGrid w:val="0"/>
              <w:spacing w:line="320" w:lineRule="exact"/>
              <w:ind w:firstLine="480" w:firstLineChars="200"/>
              <w:rPr>
                <w:rFonts w:hAnsi="宋体"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hAnsi="宋体" w:cstheme="minorEastAsia"/>
                <w:color w:val="auto"/>
                <w:spacing w:val="-2"/>
                <w:sz w:val="24"/>
                <w:szCs w:val="24"/>
                <w:highlight w:val="none"/>
              </w:rPr>
            </w:pPr>
            <w:r>
              <w:rPr>
                <w:rFonts w:hint="eastAsia" w:hAnsi="宋体" w:cstheme="minorEastAsia"/>
                <w:color w:val="auto"/>
                <w:spacing w:val="-2"/>
                <w:sz w:val="24"/>
                <w:szCs w:val="24"/>
                <w:highlight w:val="none"/>
                <w:lang w:val="en-US" w:eastAsia="zh-CN"/>
              </w:rPr>
              <w:t>2</w:t>
            </w:r>
          </w:p>
        </w:tc>
        <w:tc>
          <w:tcPr>
            <w:tcW w:w="1723" w:type="dxa"/>
            <w:vAlign w:val="center"/>
          </w:tcPr>
          <w:p>
            <w:pPr>
              <w:pStyle w:val="20"/>
              <w:jc w:val="center"/>
              <w:rPr>
                <w:rFonts w:hAnsi="宋体" w:cstheme="minorEastAsia"/>
                <w:color w:val="auto"/>
                <w:spacing w:val="-2"/>
                <w:kern w:val="0"/>
                <w:sz w:val="24"/>
                <w:szCs w:val="24"/>
                <w:highlight w:val="none"/>
              </w:rPr>
            </w:pPr>
            <w:r>
              <w:rPr>
                <w:rFonts w:hint="eastAsia" w:hAnsi="宋体" w:cstheme="minorEastAsia"/>
                <w:color w:val="auto"/>
                <w:spacing w:val="-2"/>
                <w:kern w:val="0"/>
                <w:sz w:val="24"/>
                <w:szCs w:val="24"/>
                <w:highlight w:val="none"/>
              </w:rPr>
              <w:t>投标人代表身份证明</w:t>
            </w:r>
          </w:p>
        </w:tc>
        <w:tc>
          <w:tcPr>
            <w:tcW w:w="5265" w:type="dxa"/>
            <w:vAlign w:val="center"/>
          </w:tcPr>
          <w:p>
            <w:pPr>
              <w:pStyle w:val="20"/>
              <w:rPr>
                <w:rFonts w:hAnsi="宋体" w:cstheme="minorEastAsia"/>
                <w:color w:val="auto"/>
                <w:spacing w:val="-2"/>
                <w:kern w:val="0"/>
                <w:sz w:val="24"/>
                <w:szCs w:val="24"/>
                <w:highlight w:val="none"/>
              </w:rPr>
            </w:pPr>
            <w:r>
              <w:rPr>
                <w:rFonts w:hint="eastAsia" w:hAnsi="宋体" w:cstheme="minorEastAsia"/>
                <w:color w:val="auto"/>
                <w:spacing w:val="-2"/>
                <w:kern w:val="0"/>
                <w:sz w:val="24"/>
                <w:szCs w:val="24"/>
                <w:highlight w:val="none"/>
              </w:rPr>
              <w:t>《法定代表人资格证明书》或《法定代表人授权委托书》</w:t>
            </w:r>
          </w:p>
        </w:tc>
        <w:tc>
          <w:tcPr>
            <w:tcW w:w="707" w:type="dxa"/>
            <w:vAlign w:val="center"/>
          </w:tcPr>
          <w:p>
            <w:pPr>
              <w:pStyle w:val="20"/>
              <w:snapToGrid w:val="0"/>
              <w:spacing w:line="320" w:lineRule="exact"/>
              <w:ind w:firstLine="480" w:firstLineChars="200"/>
              <w:rPr>
                <w:rFonts w:hAnsi="宋体" w:cstheme="minorEastAsia"/>
                <w:color w:val="auto"/>
                <w:sz w:val="24"/>
                <w:szCs w:val="24"/>
                <w:highlight w:val="none"/>
              </w:rPr>
            </w:pPr>
          </w:p>
        </w:tc>
        <w:tc>
          <w:tcPr>
            <w:tcW w:w="825" w:type="dxa"/>
          </w:tcPr>
          <w:p>
            <w:pPr>
              <w:pStyle w:val="20"/>
              <w:snapToGrid w:val="0"/>
              <w:spacing w:line="320" w:lineRule="exact"/>
              <w:ind w:firstLine="480" w:firstLineChars="200"/>
              <w:rPr>
                <w:rFonts w:hAnsi="宋体" w:cstheme="minorEastAsia"/>
                <w:color w:val="auto"/>
                <w:sz w:val="24"/>
                <w:szCs w:val="24"/>
                <w:highlight w:val="none"/>
              </w:rPr>
            </w:pPr>
          </w:p>
        </w:tc>
        <w:tc>
          <w:tcPr>
            <w:tcW w:w="877" w:type="dxa"/>
          </w:tcPr>
          <w:p>
            <w:pPr>
              <w:pStyle w:val="20"/>
              <w:snapToGrid w:val="0"/>
              <w:spacing w:line="320" w:lineRule="exact"/>
              <w:ind w:firstLine="480" w:firstLineChars="200"/>
              <w:rPr>
                <w:rFonts w:hAnsi="宋体"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pStyle w:val="20"/>
              <w:snapToGrid w:val="0"/>
              <w:spacing w:line="320" w:lineRule="exact"/>
              <w:jc w:val="center"/>
              <w:rPr>
                <w:rFonts w:hint="eastAsia" w:hAnsi="宋体" w:eastAsia="宋体" w:cstheme="minorEastAsia"/>
                <w:color w:val="auto"/>
                <w:spacing w:val="-2"/>
                <w:sz w:val="24"/>
                <w:szCs w:val="24"/>
                <w:highlight w:val="none"/>
                <w:lang w:eastAsia="zh-CN"/>
              </w:rPr>
            </w:pPr>
            <w:r>
              <w:rPr>
                <w:rFonts w:hint="eastAsia" w:hAnsi="宋体" w:cstheme="minorEastAsia"/>
                <w:color w:val="auto"/>
                <w:spacing w:val="-2"/>
                <w:sz w:val="24"/>
                <w:szCs w:val="24"/>
                <w:highlight w:val="none"/>
                <w:lang w:val="en-US" w:eastAsia="zh-CN"/>
              </w:rPr>
              <w:t>3</w:t>
            </w:r>
          </w:p>
        </w:tc>
        <w:tc>
          <w:tcPr>
            <w:tcW w:w="1723" w:type="dxa"/>
            <w:vAlign w:val="center"/>
          </w:tcPr>
          <w:p>
            <w:pPr>
              <w:pStyle w:val="20"/>
              <w:jc w:val="center"/>
              <w:rPr>
                <w:rFonts w:hAnsi="宋体" w:cstheme="minorEastAsia"/>
                <w:color w:val="auto"/>
                <w:spacing w:val="-2"/>
                <w:kern w:val="0"/>
                <w:sz w:val="24"/>
                <w:szCs w:val="24"/>
                <w:highlight w:val="none"/>
              </w:rPr>
            </w:pPr>
            <w:r>
              <w:rPr>
                <w:rFonts w:hint="eastAsia" w:hAnsi="宋体" w:cstheme="minorEastAsia"/>
                <w:color w:val="auto"/>
                <w:spacing w:val="-2"/>
                <w:kern w:val="0"/>
                <w:sz w:val="24"/>
                <w:szCs w:val="24"/>
                <w:highlight w:val="none"/>
              </w:rPr>
              <w:t>健全的财务会计制度</w:t>
            </w:r>
          </w:p>
        </w:tc>
        <w:tc>
          <w:tcPr>
            <w:tcW w:w="5265" w:type="dxa"/>
            <w:vAlign w:val="center"/>
          </w:tcPr>
          <w:p>
            <w:pPr>
              <w:spacing w:after="100" w:afterAutospacing="1"/>
              <w:rPr>
                <w:rFonts w:ascii="宋体" w:hAnsi="宋体" w:cstheme="minorEastAsia"/>
                <w:color w:val="auto"/>
                <w:sz w:val="24"/>
                <w:highlight w:val="none"/>
              </w:rPr>
            </w:pPr>
            <w:r>
              <w:rPr>
                <w:rFonts w:hint="eastAsia" w:ascii="宋体" w:hAnsi="宋体" w:cstheme="minorEastAsia"/>
                <w:color w:val="auto"/>
                <w:sz w:val="24"/>
                <w:highlight w:val="none"/>
              </w:rPr>
              <w:t>提供上年度经审计财务会计报告或半年内任意一个月财务报表（财务报表应至少包括资产负债表、损益表、现金流量表或财务状况变动表，当月新成立公司不需提供）</w:t>
            </w:r>
          </w:p>
        </w:tc>
        <w:tc>
          <w:tcPr>
            <w:tcW w:w="707" w:type="dxa"/>
            <w:vAlign w:val="center"/>
          </w:tcPr>
          <w:p>
            <w:pPr>
              <w:pStyle w:val="20"/>
              <w:snapToGrid w:val="0"/>
              <w:spacing w:line="320" w:lineRule="exact"/>
              <w:ind w:firstLine="480" w:firstLineChars="200"/>
              <w:rPr>
                <w:rFonts w:hAnsi="宋体" w:cstheme="minorEastAsia"/>
                <w:color w:val="auto"/>
                <w:sz w:val="24"/>
                <w:szCs w:val="24"/>
                <w:highlight w:val="none"/>
              </w:rPr>
            </w:pPr>
          </w:p>
        </w:tc>
        <w:tc>
          <w:tcPr>
            <w:tcW w:w="825" w:type="dxa"/>
          </w:tcPr>
          <w:p>
            <w:pPr>
              <w:pStyle w:val="20"/>
              <w:snapToGrid w:val="0"/>
              <w:spacing w:line="320" w:lineRule="exact"/>
              <w:ind w:firstLine="480" w:firstLineChars="200"/>
              <w:rPr>
                <w:rFonts w:hAnsi="宋体" w:cstheme="minorEastAsia"/>
                <w:color w:val="auto"/>
                <w:sz w:val="24"/>
                <w:szCs w:val="24"/>
                <w:highlight w:val="none"/>
              </w:rPr>
            </w:pPr>
          </w:p>
        </w:tc>
        <w:tc>
          <w:tcPr>
            <w:tcW w:w="877" w:type="dxa"/>
          </w:tcPr>
          <w:p>
            <w:pPr>
              <w:pStyle w:val="20"/>
              <w:snapToGrid w:val="0"/>
              <w:spacing w:line="320" w:lineRule="exact"/>
              <w:ind w:firstLine="480" w:firstLineChars="200"/>
              <w:rPr>
                <w:rFonts w:hAnsi="宋体"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pStyle w:val="20"/>
              <w:snapToGrid w:val="0"/>
              <w:spacing w:line="320" w:lineRule="exact"/>
              <w:jc w:val="center"/>
              <w:rPr>
                <w:rFonts w:hint="eastAsia" w:hAnsi="宋体" w:eastAsia="宋体" w:cstheme="minorEastAsia"/>
                <w:color w:val="auto"/>
                <w:spacing w:val="-2"/>
                <w:sz w:val="24"/>
                <w:szCs w:val="24"/>
                <w:highlight w:val="none"/>
                <w:lang w:eastAsia="zh-CN"/>
              </w:rPr>
            </w:pPr>
            <w:r>
              <w:rPr>
                <w:rFonts w:hint="eastAsia" w:hAnsi="宋体" w:cstheme="minorEastAsia"/>
                <w:color w:val="auto"/>
                <w:spacing w:val="-2"/>
                <w:sz w:val="24"/>
                <w:szCs w:val="24"/>
                <w:highlight w:val="none"/>
                <w:lang w:val="en-US" w:eastAsia="zh-CN"/>
              </w:rPr>
              <w:t>4</w:t>
            </w:r>
          </w:p>
        </w:tc>
        <w:tc>
          <w:tcPr>
            <w:tcW w:w="1723" w:type="dxa"/>
            <w:vAlign w:val="center"/>
          </w:tcPr>
          <w:p>
            <w:pPr>
              <w:spacing w:after="100" w:afterAutospacing="1"/>
              <w:jc w:val="center"/>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缴纳税收</w:t>
            </w:r>
          </w:p>
        </w:tc>
        <w:tc>
          <w:tcPr>
            <w:tcW w:w="5265" w:type="dxa"/>
            <w:vAlign w:val="center"/>
          </w:tcPr>
          <w:p>
            <w:pPr>
              <w:spacing w:after="100" w:afterAutospacing="1"/>
              <w:rPr>
                <w:rFonts w:ascii="宋体" w:hAnsi="宋体" w:cstheme="minorEastAsia"/>
                <w:color w:val="auto"/>
                <w:sz w:val="24"/>
                <w:highlight w:val="none"/>
              </w:rPr>
            </w:pPr>
            <w:r>
              <w:rPr>
                <w:rFonts w:hint="eastAsia" w:ascii="宋体" w:hAnsi="宋体" w:cstheme="minorEastAsia"/>
                <w:color w:val="auto"/>
                <w:sz w:val="24"/>
                <w:highlight w:val="none"/>
              </w:rPr>
              <w:t>提供近半年内任一月依法缴纳税收证明，当月新成立公司不需提供。</w:t>
            </w:r>
          </w:p>
        </w:tc>
        <w:tc>
          <w:tcPr>
            <w:tcW w:w="707" w:type="dxa"/>
            <w:vAlign w:val="center"/>
          </w:tcPr>
          <w:p>
            <w:pPr>
              <w:pStyle w:val="20"/>
              <w:snapToGrid w:val="0"/>
              <w:spacing w:line="320" w:lineRule="exact"/>
              <w:ind w:firstLine="480" w:firstLineChars="200"/>
              <w:rPr>
                <w:rFonts w:hAnsi="宋体" w:cstheme="minorEastAsia"/>
                <w:color w:val="auto"/>
                <w:sz w:val="24"/>
                <w:szCs w:val="24"/>
                <w:highlight w:val="none"/>
              </w:rPr>
            </w:pPr>
          </w:p>
        </w:tc>
        <w:tc>
          <w:tcPr>
            <w:tcW w:w="825" w:type="dxa"/>
          </w:tcPr>
          <w:p>
            <w:pPr>
              <w:pStyle w:val="20"/>
              <w:snapToGrid w:val="0"/>
              <w:spacing w:line="320" w:lineRule="exact"/>
              <w:ind w:firstLine="480" w:firstLineChars="200"/>
              <w:rPr>
                <w:rFonts w:hAnsi="宋体" w:cstheme="minorEastAsia"/>
                <w:color w:val="auto"/>
                <w:sz w:val="24"/>
                <w:szCs w:val="24"/>
                <w:highlight w:val="none"/>
              </w:rPr>
            </w:pPr>
          </w:p>
        </w:tc>
        <w:tc>
          <w:tcPr>
            <w:tcW w:w="877" w:type="dxa"/>
          </w:tcPr>
          <w:p>
            <w:pPr>
              <w:pStyle w:val="20"/>
              <w:snapToGrid w:val="0"/>
              <w:spacing w:line="320" w:lineRule="exact"/>
              <w:ind w:firstLine="480" w:firstLineChars="200"/>
              <w:rPr>
                <w:rFonts w:hAnsi="宋体"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457" w:type="dxa"/>
            <w:vAlign w:val="center"/>
          </w:tcPr>
          <w:p>
            <w:pPr>
              <w:pStyle w:val="20"/>
              <w:snapToGrid w:val="0"/>
              <w:spacing w:line="320" w:lineRule="exact"/>
              <w:jc w:val="center"/>
              <w:rPr>
                <w:rFonts w:hint="eastAsia" w:hAnsi="宋体" w:eastAsia="宋体" w:cstheme="minorEastAsia"/>
                <w:color w:val="auto"/>
                <w:spacing w:val="-2"/>
                <w:sz w:val="24"/>
                <w:szCs w:val="24"/>
                <w:highlight w:val="none"/>
                <w:lang w:eastAsia="zh-CN"/>
              </w:rPr>
            </w:pPr>
            <w:r>
              <w:rPr>
                <w:rFonts w:hint="eastAsia" w:hAnsi="宋体" w:cstheme="minorEastAsia"/>
                <w:color w:val="auto"/>
                <w:spacing w:val="-2"/>
                <w:sz w:val="24"/>
                <w:szCs w:val="24"/>
                <w:highlight w:val="none"/>
                <w:lang w:val="en-US" w:eastAsia="zh-CN"/>
              </w:rPr>
              <w:t>5</w:t>
            </w:r>
          </w:p>
        </w:tc>
        <w:tc>
          <w:tcPr>
            <w:tcW w:w="1723" w:type="dxa"/>
            <w:vAlign w:val="center"/>
          </w:tcPr>
          <w:p>
            <w:pPr>
              <w:spacing w:after="100" w:afterAutospacing="1"/>
              <w:jc w:val="center"/>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缴纳社会保障资金</w:t>
            </w:r>
          </w:p>
        </w:tc>
        <w:tc>
          <w:tcPr>
            <w:tcW w:w="5265" w:type="dxa"/>
            <w:vAlign w:val="center"/>
          </w:tcPr>
          <w:p>
            <w:pPr>
              <w:spacing w:after="100" w:afterAutospacing="1"/>
              <w:rPr>
                <w:rFonts w:ascii="宋体" w:hAnsi="宋体" w:cstheme="minorEastAsia"/>
                <w:color w:val="auto"/>
                <w:sz w:val="24"/>
                <w:highlight w:val="none"/>
              </w:rPr>
            </w:pPr>
            <w:r>
              <w:rPr>
                <w:rFonts w:hint="eastAsia" w:ascii="宋体" w:hAnsi="宋体" w:cstheme="minorEastAsia"/>
                <w:color w:val="auto"/>
                <w:sz w:val="24"/>
                <w:highlight w:val="none"/>
              </w:rPr>
              <w:t>提供社会保险登记证或社保缴纳证明（近半年内任一月社保缴纳证明，当月新成立公司不需提供）</w:t>
            </w:r>
          </w:p>
        </w:tc>
        <w:tc>
          <w:tcPr>
            <w:tcW w:w="707" w:type="dxa"/>
            <w:vAlign w:val="center"/>
          </w:tcPr>
          <w:p>
            <w:pPr>
              <w:pStyle w:val="20"/>
              <w:snapToGrid w:val="0"/>
              <w:spacing w:line="320" w:lineRule="exact"/>
              <w:ind w:firstLine="480" w:firstLineChars="200"/>
              <w:rPr>
                <w:rFonts w:hAnsi="宋体" w:cstheme="minorEastAsia"/>
                <w:color w:val="auto"/>
                <w:sz w:val="24"/>
                <w:szCs w:val="24"/>
                <w:highlight w:val="none"/>
              </w:rPr>
            </w:pPr>
          </w:p>
        </w:tc>
        <w:tc>
          <w:tcPr>
            <w:tcW w:w="825" w:type="dxa"/>
          </w:tcPr>
          <w:p>
            <w:pPr>
              <w:pStyle w:val="20"/>
              <w:snapToGrid w:val="0"/>
              <w:spacing w:line="320" w:lineRule="exact"/>
              <w:ind w:firstLine="480" w:firstLineChars="200"/>
              <w:rPr>
                <w:rFonts w:hAnsi="宋体" w:cstheme="minorEastAsia"/>
                <w:color w:val="auto"/>
                <w:sz w:val="24"/>
                <w:szCs w:val="24"/>
                <w:highlight w:val="none"/>
              </w:rPr>
            </w:pPr>
          </w:p>
        </w:tc>
        <w:tc>
          <w:tcPr>
            <w:tcW w:w="877" w:type="dxa"/>
          </w:tcPr>
          <w:p>
            <w:pPr>
              <w:pStyle w:val="20"/>
              <w:snapToGrid w:val="0"/>
              <w:spacing w:line="320" w:lineRule="exact"/>
              <w:ind w:firstLine="480" w:firstLineChars="200"/>
              <w:rPr>
                <w:rFonts w:hAnsi="宋体"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hint="eastAsia" w:ascii="宋体" w:hAnsi="宋体" w:eastAsia="宋体" w:cstheme="minorEastAsia"/>
                <w:color w:val="auto"/>
                <w:spacing w:val="-2"/>
                <w:sz w:val="24"/>
                <w:highlight w:val="none"/>
                <w:lang w:eastAsia="zh-CN"/>
              </w:rPr>
            </w:pPr>
            <w:r>
              <w:rPr>
                <w:rFonts w:hint="eastAsia" w:ascii="宋体" w:hAnsi="宋体" w:cstheme="minorEastAsia"/>
                <w:color w:val="auto"/>
                <w:spacing w:val="-2"/>
                <w:sz w:val="24"/>
                <w:highlight w:val="none"/>
                <w:lang w:val="en-US" w:eastAsia="zh-CN"/>
              </w:rPr>
              <w:t>6</w:t>
            </w:r>
          </w:p>
        </w:tc>
        <w:tc>
          <w:tcPr>
            <w:tcW w:w="1723" w:type="dxa"/>
            <w:vAlign w:val="center"/>
          </w:tcPr>
          <w:p>
            <w:pPr>
              <w:spacing w:after="100" w:afterAutospacing="1"/>
              <w:jc w:val="center"/>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履行合同所必需的设备和能力</w:t>
            </w:r>
          </w:p>
        </w:tc>
        <w:tc>
          <w:tcPr>
            <w:tcW w:w="5265" w:type="dxa"/>
            <w:vAlign w:val="center"/>
          </w:tcPr>
          <w:p>
            <w:pPr>
              <w:spacing w:after="100" w:afterAutospacing="1"/>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提供具有履行合同所必需的设备和专业技术能力相关证明材料或声明；</w:t>
            </w:r>
          </w:p>
        </w:tc>
        <w:tc>
          <w:tcPr>
            <w:tcW w:w="707" w:type="dxa"/>
            <w:vAlign w:val="center"/>
          </w:tcPr>
          <w:p>
            <w:pPr>
              <w:snapToGrid w:val="0"/>
              <w:spacing w:line="320" w:lineRule="exact"/>
              <w:jc w:val="center"/>
              <w:rPr>
                <w:rFonts w:ascii="宋体" w:hAnsi="宋体" w:cstheme="minorEastAsia"/>
                <w:color w:val="auto"/>
                <w:sz w:val="24"/>
                <w:highlight w:val="none"/>
              </w:rPr>
            </w:pPr>
          </w:p>
        </w:tc>
        <w:tc>
          <w:tcPr>
            <w:tcW w:w="825" w:type="dxa"/>
          </w:tcPr>
          <w:p>
            <w:pPr>
              <w:snapToGrid w:val="0"/>
              <w:spacing w:line="320" w:lineRule="exact"/>
              <w:jc w:val="center"/>
              <w:rPr>
                <w:rFonts w:ascii="宋体" w:hAnsi="宋体" w:cstheme="minorEastAsia"/>
                <w:color w:val="auto"/>
                <w:sz w:val="24"/>
                <w:highlight w:val="none"/>
              </w:rPr>
            </w:pPr>
          </w:p>
        </w:tc>
        <w:tc>
          <w:tcPr>
            <w:tcW w:w="877" w:type="dxa"/>
          </w:tcPr>
          <w:p>
            <w:pPr>
              <w:snapToGrid w:val="0"/>
              <w:spacing w:line="32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hint="eastAsia" w:ascii="宋体" w:hAnsi="宋体" w:eastAsia="宋体" w:cstheme="minorEastAsia"/>
                <w:color w:val="auto"/>
                <w:spacing w:val="-2"/>
                <w:sz w:val="24"/>
                <w:highlight w:val="none"/>
                <w:lang w:val="en-US" w:eastAsia="zh-CN"/>
              </w:rPr>
            </w:pPr>
            <w:r>
              <w:rPr>
                <w:rFonts w:hint="eastAsia" w:ascii="宋体" w:hAnsi="宋体" w:cstheme="minorEastAsia"/>
                <w:color w:val="auto"/>
                <w:spacing w:val="-2"/>
                <w:sz w:val="24"/>
                <w:highlight w:val="none"/>
                <w:lang w:val="en-US" w:eastAsia="zh-CN"/>
              </w:rPr>
              <w:t>7</w:t>
            </w:r>
          </w:p>
        </w:tc>
        <w:tc>
          <w:tcPr>
            <w:tcW w:w="1723" w:type="dxa"/>
            <w:vAlign w:val="center"/>
          </w:tcPr>
          <w:p>
            <w:pPr>
              <w:spacing w:after="100" w:afterAutospacing="1"/>
              <w:jc w:val="center"/>
              <w:rPr>
                <w:rFonts w:hint="eastAsia" w:ascii="宋体" w:hAnsi="宋体" w:eastAsia="宋体" w:cstheme="minorEastAsia"/>
                <w:color w:val="auto"/>
                <w:sz w:val="24"/>
                <w:highlight w:val="yellow"/>
              </w:rPr>
            </w:pPr>
            <w:r>
              <w:rPr>
                <w:rFonts w:hint="eastAsia" w:ascii="宋体" w:hAnsi="宋体" w:cstheme="minorEastAsia"/>
                <w:color w:val="auto"/>
                <w:spacing w:val="-2"/>
                <w:sz w:val="24"/>
                <w:highlight w:val="none"/>
              </w:rPr>
              <w:t>提供无重大违法记录声明书</w:t>
            </w:r>
          </w:p>
        </w:tc>
        <w:tc>
          <w:tcPr>
            <w:tcW w:w="5265" w:type="dxa"/>
            <w:vAlign w:val="center"/>
          </w:tcPr>
          <w:p>
            <w:pPr>
              <w:spacing w:after="100" w:afterAutospacing="1"/>
              <w:rPr>
                <w:rFonts w:hint="eastAsia" w:ascii="宋体" w:hAnsi="宋体" w:eastAsia="宋体" w:cstheme="minorEastAsia"/>
                <w:color w:val="auto"/>
                <w:sz w:val="24"/>
                <w:highlight w:val="yellow"/>
              </w:rPr>
            </w:pPr>
            <w:r>
              <w:rPr>
                <w:rFonts w:hint="eastAsia" w:ascii="宋体" w:hAnsi="宋体" w:cstheme="minorEastAsia"/>
                <w:color w:val="auto"/>
                <w:spacing w:val="-2"/>
                <w:sz w:val="24"/>
                <w:highlight w:val="none"/>
              </w:rPr>
              <w:t xml:space="preserve">提供无重大违法记录声明书 </w:t>
            </w:r>
          </w:p>
        </w:tc>
        <w:tc>
          <w:tcPr>
            <w:tcW w:w="707" w:type="dxa"/>
            <w:vAlign w:val="center"/>
          </w:tcPr>
          <w:p>
            <w:pPr>
              <w:spacing w:after="100" w:afterAutospacing="1"/>
              <w:rPr>
                <w:rFonts w:hint="eastAsia" w:ascii="宋体" w:hAnsi="宋体" w:eastAsia="宋体" w:cstheme="minorEastAsia"/>
                <w:color w:val="auto"/>
                <w:sz w:val="24"/>
                <w:highlight w:val="none"/>
              </w:rPr>
            </w:pPr>
          </w:p>
        </w:tc>
        <w:tc>
          <w:tcPr>
            <w:tcW w:w="825" w:type="dxa"/>
          </w:tcPr>
          <w:p>
            <w:pPr>
              <w:spacing w:after="100" w:afterAutospacing="1"/>
              <w:rPr>
                <w:rFonts w:hint="eastAsia" w:ascii="宋体" w:hAnsi="宋体" w:eastAsia="宋体" w:cstheme="minorEastAsia"/>
                <w:color w:val="auto"/>
                <w:sz w:val="24"/>
                <w:highlight w:val="none"/>
              </w:rPr>
            </w:pPr>
          </w:p>
        </w:tc>
        <w:tc>
          <w:tcPr>
            <w:tcW w:w="877" w:type="dxa"/>
          </w:tcPr>
          <w:p>
            <w:pPr>
              <w:spacing w:after="100" w:afterAutospacing="1"/>
              <w:rPr>
                <w:rFonts w:hint="eastAsia" w:ascii="宋体" w:hAnsi="宋体" w:eastAsia="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hint="default" w:ascii="宋体" w:hAnsi="宋体" w:cstheme="minorEastAsia"/>
                <w:color w:val="auto"/>
                <w:spacing w:val="-2"/>
                <w:sz w:val="24"/>
                <w:highlight w:val="none"/>
                <w:lang w:val="en-US" w:eastAsia="zh-CN"/>
              </w:rPr>
            </w:pPr>
            <w:r>
              <w:rPr>
                <w:rFonts w:hint="eastAsia" w:ascii="宋体" w:hAnsi="宋体" w:cstheme="minorEastAsia"/>
                <w:color w:val="auto"/>
                <w:spacing w:val="-2"/>
                <w:sz w:val="24"/>
                <w:highlight w:val="none"/>
                <w:lang w:val="en-US" w:eastAsia="zh-CN"/>
              </w:rPr>
              <w:t>8</w:t>
            </w:r>
          </w:p>
        </w:tc>
        <w:tc>
          <w:tcPr>
            <w:tcW w:w="1723" w:type="dxa"/>
            <w:vAlign w:val="center"/>
          </w:tcPr>
          <w:p>
            <w:pPr>
              <w:spacing w:after="100" w:afterAutospacing="1"/>
              <w:jc w:val="center"/>
              <w:rPr>
                <w:rFonts w:hint="eastAsia" w:ascii="宋体" w:hAnsi="宋体" w:eastAsia="宋体" w:cstheme="minorEastAsia"/>
                <w:color w:val="auto"/>
                <w:sz w:val="24"/>
                <w:highlight w:val="none"/>
              </w:rPr>
            </w:pPr>
            <w:r>
              <w:rPr>
                <w:rFonts w:hint="eastAsia" w:ascii="宋体" w:hAnsi="宋体" w:eastAsia="宋体" w:cs="宋体"/>
                <w:sz w:val="24"/>
              </w:rPr>
              <w:t>落实政府采购政策需满足的资格要求</w:t>
            </w:r>
          </w:p>
        </w:tc>
        <w:tc>
          <w:tcPr>
            <w:tcW w:w="5265" w:type="dxa"/>
            <w:vAlign w:val="center"/>
          </w:tcPr>
          <w:p>
            <w:pPr>
              <w:spacing w:after="100" w:afterAutospacing="1"/>
              <w:rPr>
                <w:rFonts w:hint="eastAsia" w:ascii="宋体" w:hAnsi="宋体" w:eastAsia="宋体" w:cstheme="minorEastAsia"/>
                <w:color w:val="auto"/>
                <w:sz w:val="24"/>
                <w:highlight w:val="none"/>
                <w:lang w:val="en-US" w:eastAsia="zh-CN"/>
              </w:rPr>
            </w:pPr>
            <w:r>
              <w:rPr>
                <w:rFonts w:ascii="宋体" w:hAnsi="宋体" w:eastAsia="宋体" w:cs="宋体"/>
                <w:sz w:val="24"/>
                <w:szCs w:val="24"/>
              </w:rPr>
              <w:t>供应商为中小企业/小微企业</w:t>
            </w:r>
          </w:p>
        </w:tc>
        <w:tc>
          <w:tcPr>
            <w:tcW w:w="707" w:type="dxa"/>
            <w:vAlign w:val="center"/>
          </w:tcPr>
          <w:p>
            <w:pPr>
              <w:snapToGrid w:val="0"/>
              <w:spacing w:line="320" w:lineRule="exact"/>
              <w:jc w:val="center"/>
              <w:rPr>
                <w:rFonts w:ascii="宋体" w:hAnsi="宋体" w:cstheme="minorEastAsia"/>
                <w:color w:val="auto"/>
                <w:sz w:val="24"/>
                <w:highlight w:val="none"/>
              </w:rPr>
            </w:pPr>
          </w:p>
        </w:tc>
        <w:tc>
          <w:tcPr>
            <w:tcW w:w="825" w:type="dxa"/>
          </w:tcPr>
          <w:p>
            <w:pPr>
              <w:snapToGrid w:val="0"/>
              <w:spacing w:line="320" w:lineRule="exact"/>
              <w:jc w:val="center"/>
              <w:rPr>
                <w:rFonts w:ascii="宋体" w:hAnsi="宋体" w:cstheme="minorEastAsia"/>
                <w:color w:val="auto"/>
                <w:sz w:val="24"/>
                <w:highlight w:val="none"/>
              </w:rPr>
            </w:pPr>
          </w:p>
        </w:tc>
        <w:tc>
          <w:tcPr>
            <w:tcW w:w="877" w:type="dxa"/>
          </w:tcPr>
          <w:p>
            <w:pPr>
              <w:snapToGrid w:val="0"/>
              <w:spacing w:line="32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hint="default" w:ascii="宋体" w:hAnsi="宋体" w:eastAsia="宋体" w:cstheme="minorEastAsia"/>
                <w:color w:val="auto"/>
                <w:spacing w:val="-2"/>
                <w:sz w:val="24"/>
                <w:highlight w:val="none"/>
                <w:lang w:val="en-US" w:eastAsia="zh-CN"/>
              </w:rPr>
            </w:pPr>
            <w:r>
              <w:rPr>
                <w:rFonts w:hint="eastAsia" w:ascii="宋体" w:hAnsi="宋体" w:cstheme="minorEastAsia"/>
                <w:color w:val="auto"/>
                <w:spacing w:val="-2"/>
                <w:sz w:val="24"/>
                <w:highlight w:val="none"/>
                <w:lang w:val="en-US" w:eastAsia="zh-CN"/>
              </w:rPr>
              <w:t>9</w:t>
            </w:r>
          </w:p>
        </w:tc>
        <w:tc>
          <w:tcPr>
            <w:tcW w:w="1723" w:type="dxa"/>
            <w:vAlign w:val="center"/>
          </w:tcPr>
          <w:p>
            <w:pPr>
              <w:pStyle w:val="20"/>
              <w:jc w:val="center"/>
              <w:rPr>
                <w:rFonts w:hAnsi="宋体" w:cstheme="minorEastAsia"/>
                <w:color w:val="auto"/>
                <w:spacing w:val="-2"/>
                <w:kern w:val="0"/>
                <w:sz w:val="24"/>
                <w:szCs w:val="24"/>
                <w:highlight w:val="none"/>
              </w:rPr>
            </w:pPr>
            <w:r>
              <w:rPr>
                <w:rFonts w:hint="eastAsia" w:hAnsi="宋体" w:cstheme="minorEastAsia"/>
                <w:color w:val="auto"/>
                <w:spacing w:val="-2"/>
                <w:kern w:val="0"/>
                <w:sz w:val="24"/>
                <w:szCs w:val="24"/>
                <w:highlight w:val="none"/>
              </w:rPr>
              <w:t>信用查询结果</w:t>
            </w:r>
          </w:p>
        </w:tc>
        <w:tc>
          <w:tcPr>
            <w:tcW w:w="5265" w:type="dxa"/>
            <w:vAlign w:val="center"/>
          </w:tcPr>
          <w:p>
            <w:pPr>
              <w:pStyle w:val="20"/>
              <w:rPr>
                <w:rFonts w:hAnsi="宋体" w:cstheme="minorEastAsia"/>
                <w:color w:val="auto"/>
                <w:spacing w:val="-2"/>
                <w:kern w:val="0"/>
                <w:sz w:val="24"/>
                <w:szCs w:val="24"/>
                <w:highlight w:val="none"/>
              </w:rPr>
            </w:pPr>
            <w:r>
              <w:rPr>
                <w:rFonts w:hint="eastAsia" w:hAnsi="宋体" w:cstheme="minorEastAsia"/>
                <w:color w:val="auto"/>
                <w:spacing w:val="-2"/>
                <w:kern w:val="0"/>
                <w:sz w:val="24"/>
                <w:szCs w:val="24"/>
                <w:highlight w:val="none"/>
                <w:lang w:val="en-US" w:eastAsia="zh-CN"/>
              </w:rPr>
              <w:t>1、</w:t>
            </w:r>
            <w:r>
              <w:rPr>
                <w:rFonts w:hint="eastAsia" w:hAnsi="宋体" w:cstheme="minorEastAsia"/>
                <w:color w:val="auto"/>
                <w:spacing w:val="-2"/>
                <w:kern w:val="0"/>
                <w:sz w:val="24"/>
                <w:szCs w:val="24"/>
                <w:highlight w:val="none"/>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707" w:type="dxa"/>
            <w:vAlign w:val="center"/>
          </w:tcPr>
          <w:p>
            <w:pPr>
              <w:snapToGrid w:val="0"/>
              <w:spacing w:line="320" w:lineRule="exact"/>
              <w:jc w:val="center"/>
              <w:rPr>
                <w:rFonts w:ascii="宋体" w:hAnsi="宋体" w:cstheme="minorEastAsia"/>
                <w:color w:val="auto"/>
                <w:sz w:val="24"/>
                <w:highlight w:val="none"/>
              </w:rPr>
            </w:pPr>
          </w:p>
        </w:tc>
        <w:tc>
          <w:tcPr>
            <w:tcW w:w="825" w:type="dxa"/>
          </w:tcPr>
          <w:p>
            <w:pPr>
              <w:snapToGrid w:val="0"/>
              <w:spacing w:line="320" w:lineRule="exact"/>
              <w:jc w:val="center"/>
              <w:rPr>
                <w:rFonts w:ascii="宋体" w:hAnsi="宋体" w:cstheme="minorEastAsia"/>
                <w:color w:val="auto"/>
                <w:sz w:val="24"/>
                <w:highlight w:val="none"/>
              </w:rPr>
            </w:pPr>
          </w:p>
        </w:tc>
        <w:tc>
          <w:tcPr>
            <w:tcW w:w="877" w:type="dxa"/>
          </w:tcPr>
          <w:p>
            <w:pPr>
              <w:snapToGrid w:val="0"/>
              <w:spacing w:line="32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457" w:type="dxa"/>
            <w:vAlign w:val="center"/>
          </w:tcPr>
          <w:p>
            <w:pPr>
              <w:snapToGrid w:val="0"/>
              <w:spacing w:line="320" w:lineRule="exact"/>
              <w:jc w:val="center"/>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10</w:t>
            </w:r>
          </w:p>
        </w:tc>
        <w:tc>
          <w:tcPr>
            <w:tcW w:w="1723" w:type="dxa"/>
            <w:vAlign w:val="center"/>
          </w:tcPr>
          <w:p>
            <w:pPr>
              <w:spacing w:after="100" w:afterAutospacing="1"/>
              <w:jc w:val="center"/>
              <w:rPr>
                <w:rFonts w:ascii="宋体" w:hAnsi="宋体" w:cstheme="minorEastAsia"/>
                <w:color w:val="auto"/>
                <w:sz w:val="24"/>
                <w:highlight w:val="none"/>
              </w:rPr>
            </w:pPr>
            <w:r>
              <w:rPr>
                <w:rFonts w:hint="eastAsia" w:ascii="宋体" w:hAnsi="宋体" w:cstheme="minorEastAsia"/>
                <w:color w:val="auto"/>
                <w:sz w:val="24"/>
                <w:highlight w:val="none"/>
              </w:rPr>
              <w:t>投标保证金</w:t>
            </w:r>
          </w:p>
        </w:tc>
        <w:tc>
          <w:tcPr>
            <w:tcW w:w="5265" w:type="dxa"/>
            <w:vAlign w:val="center"/>
          </w:tcPr>
          <w:p>
            <w:pPr>
              <w:spacing w:after="100" w:afterAutospacing="1"/>
              <w:rPr>
                <w:rFonts w:ascii="宋体" w:hAnsi="宋体" w:cstheme="minorEastAsia"/>
                <w:color w:val="auto"/>
                <w:sz w:val="24"/>
                <w:highlight w:val="none"/>
              </w:rPr>
            </w:pPr>
            <w:r>
              <w:rPr>
                <w:rFonts w:hint="eastAsia" w:ascii="宋体" w:hAnsi="宋体" w:cstheme="minorEastAsia"/>
                <w:color w:val="auto"/>
                <w:sz w:val="24"/>
                <w:highlight w:val="none"/>
              </w:rPr>
              <w:t>是否按照投标须知要求金额递交了投标保证金，并提供了投标保证金缴纳凭证。</w:t>
            </w:r>
          </w:p>
        </w:tc>
        <w:tc>
          <w:tcPr>
            <w:tcW w:w="707" w:type="dxa"/>
            <w:vAlign w:val="center"/>
          </w:tcPr>
          <w:p>
            <w:pPr>
              <w:snapToGrid w:val="0"/>
              <w:spacing w:line="320" w:lineRule="exact"/>
              <w:jc w:val="center"/>
              <w:rPr>
                <w:rFonts w:ascii="宋体" w:hAnsi="宋体" w:cstheme="minorEastAsia"/>
                <w:color w:val="auto"/>
                <w:sz w:val="24"/>
                <w:highlight w:val="none"/>
              </w:rPr>
            </w:pPr>
          </w:p>
        </w:tc>
        <w:tc>
          <w:tcPr>
            <w:tcW w:w="825" w:type="dxa"/>
          </w:tcPr>
          <w:p>
            <w:pPr>
              <w:snapToGrid w:val="0"/>
              <w:spacing w:line="320" w:lineRule="exact"/>
              <w:jc w:val="center"/>
              <w:rPr>
                <w:rFonts w:ascii="宋体" w:hAnsi="宋体" w:cstheme="minorEastAsia"/>
                <w:color w:val="auto"/>
                <w:sz w:val="24"/>
                <w:highlight w:val="none"/>
              </w:rPr>
            </w:pPr>
          </w:p>
        </w:tc>
        <w:tc>
          <w:tcPr>
            <w:tcW w:w="877" w:type="dxa"/>
          </w:tcPr>
          <w:p>
            <w:pPr>
              <w:snapToGrid w:val="0"/>
              <w:spacing w:line="32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5" w:type="dxa"/>
            <w:gridSpan w:val="3"/>
            <w:vAlign w:val="center"/>
          </w:tcPr>
          <w:p>
            <w:pPr>
              <w:snapToGrid w:val="0"/>
              <w:spacing w:after="100" w:afterAutospacing="1" w:line="320" w:lineRule="exact"/>
              <w:ind w:firstLine="1440" w:firstLineChars="600"/>
              <w:rPr>
                <w:rFonts w:ascii="宋体" w:hAnsi="宋体" w:cstheme="minorEastAsia"/>
                <w:color w:val="auto"/>
                <w:sz w:val="24"/>
                <w:highlight w:val="none"/>
              </w:rPr>
            </w:pPr>
            <w:r>
              <w:rPr>
                <w:rFonts w:hint="eastAsia" w:ascii="宋体" w:hAnsi="宋体" w:cstheme="minorEastAsia"/>
                <w:color w:val="auto"/>
                <w:sz w:val="24"/>
                <w:highlight w:val="none"/>
              </w:rPr>
              <w:t>资格审查结果</w:t>
            </w:r>
          </w:p>
        </w:tc>
        <w:tc>
          <w:tcPr>
            <w:tcW w:w="707" w:type="dxa"/>
            <w:vAlign w:val="center"/>
          </w:tcPr>
          <w:p>
            <w:pPr>
              <w:snapToGrid w:val="0"/>
              <w:spacing w:line="320" w:lineRule="exact"/>
              <w:jc w:val="center"/>
              <w:rPr>
                <w:rFonts w:ascii="宋体" w:hAnsi="宋体" w:cstheme="minorEastAsia"/>
                <w:color w:val="auto"/>
                <w:sz w:val="24"/>
                <w:highlight w:val="none"/>
              </w:rPr>
            </w:pPr>
          </w:p>
        </w:tc>
        <w:tc>
          <w:tcPr>
            <w:tcW w:w="825" w:type="dxa"/>
          </w:tcPr>
          <w:p>
            <w:pPr>
              <w:snapToGrid w:val="0"/>
              <w:spacing w:line="320" w:lineRule="exact"/>
              <w:jc w:val="center"/>
              <w:rPr>
                <w:rFonts w:ascii="宋体" w:hAnsi="宋体" w:cstheme="minorEastAsia"/>
                <w:color w:val="auto"/>
                <w:sz w:val="24"/>
                <w:highlight w:val="none"/>
              </w:rPr>
            </w:pPr>
          </w:p>
        </w:tc>
        <w:tc>
          <w:tcPr>
            <w:tcW w:w="877" w:type="dxa"/>
          </w:tcPr>
          <w:p>
            <w:pPr>
              <w:snapToGrid w:val="0"/>
              <w:spacing w:line="32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5" w:type="dxa"/>
            <w:gridSpan w:val="3"/>
            <w:vAlign w:val="center"/>
          </w:tcPr>
          <w:p>
            <w:pPr>
              <w:snapToGrid w:val="0"/>
              <w:spacing w:after="100" w:afterAutospacing="1" w:line="320" w:lineRule="exact"/>
              <w:ind w:firstLine="1440" w:firstLineChars="600"/>
              <w:rPr>
                <w:rFonts w:ascii="宋体" w:hAnsi="宋体" w:cstheme="minorEastAsia"/>
                <w:color w:val="auto"/>
                <w:sz w:val="24"/>
                <w:highlight w:val="none"/>
              </w:rPr>
            </w:pPr>
            <w:r>
              <w:rPr>
                <w:rFonts w:hint="eastAsia" w:ascii="宋体" w:hAnsi="宋体" w:cstheme="minorEastAsia"/>
                <w:color w:val="auto"/>
                <w:sz w:val="24"/>
                <w:highlight w:val="none"/>
              </w:rPr>
              <w:t>不通过理由说明</w:t>
            </w:r>
          </w:p>
        </w:tc>
        <w:tc>
          <w:tcPr>
            <w:tcW w:w="707" w:type="dxa"/>
            <w:vAlign w:val="center"/>
          </w:tcPr>
          <w:p>
            <w:pPr>
              <w:snapToGrid w:val="0"/>
              <w:spacing w:line="320" w:lineRule="exact"/>
              <w:jc w:val="center"/>
              <w:rPr>
                <w:rFonts w:ascii="宋体" w:hAnsi="宋体" w:cstheme="minorEastAsia"/>
                <w:color w:val="auto"/>
                <w:sz w:val="24"/>
                <w:highlight w:val="none"/>
              </w:rPr>
            </w:pPr>
          </w:p>
        </w:tc>
        <w:tc>
          <w:tcPr>
            <w:tcW w:w="825" w:type="dxa"/>
          </w:tcPr>
          <w:p>
            <w:pPr>
              <w:snapToGrid w:val="0"/>
              <w:spacing w:line="320" w:lineRule="exact"/>
              <w:jc w:val="center"/>
              <w:rPr>
                <w:rFonts w:ascii="宋体" w:hAnsi="宋体" w:cstheme="minorEastAsia"/>
                <w:color w:val="auto"/>
                <w:sz w:val="24"/>
                <w:highlight w:val="none"/>
              </w:rPr>
            </w:pPr>
          </w:p>
        </w:tc>
        <w:tc>
          <w:tcPr>
            <w:tcW w:w="877" w:type="dxa"/>
          </w:tcPr>
          <w:p>
            <w:pPr>
              <w:snapToGrid w:val="0"/>
              <w:spacing w:line="320" w:lineRule="exact"/>
              <w:jc w:val="center"/>
              <w:rPr>
                <w:rFonts w:ascii="宋体" w:hAnsi="宋体" w:cstheme="minorEastAsia"/>
                <w:color w:val="auto"/>
                <w:sz w:val="24"/>
                <w:highlight w:val="none"/>
              </w:rPr>
            </w:pPr>
          </w:p>
        </w:tc>
      </w:tr>
    </w:tbl>
    <w:p>
      <w:pPr>
        <w:ind w:left="0" w:leftChars="0" w:firstLine="420" w:firstLineChars="175"/>
        <w:jc w:val="left"/>
        <w:rPr>
          <w:rFonts w:ascii="宋体" w:hAnsi="宋体"/>
          <w:color w:val="000000"/>
          <w:sz w:val="24"/>
          <w:szCs w:val="24"/>
          <w:highlight w:val="none"/>
        </w:rPr>
      </w:pPr>
      <w:r>
        <w:rPr>
          <w:rFonts w:hint="eastAsia" w:ascii="宋体" w:hAnsi="宋体"/>
          <w:color w:val="000000"/>
          <w:sz w:val="24"/>
          <w:szCs w:val="24"/>
          <w:highlight w:val="none"/>
        </w:rPr>
        <w:t>1.资格审查合格的打“√”，不合格的打“×”。</w:t>
      </w:r>
    </w:p>
    <w:p>
      <w:pPr>
        <w:ind w:left="0" w:leftChars="0" w:firstLine="420" w:firstLineChars="175"/>
        <w:jc w:val="left"/>
        <w:rPr>
          <w:rFonts w:ascii="宋体" w:hAnsi="宋体"/>
          <w:color w:val="000000"/>
          <w:sz w:val="24"/>
          <w:szCs w:val="24"/>
          <w:highlight w:val="none"/>
        </w:rPr>
      </w:pPr>
      <w:r>
        <w:rPr>
          <w:rFonts w:hint="eastAsia" w:ascii="宋体" w:hAnsi="宋体"/>
          <w:color w:val="000000"/>
          <w:sz w:val="24"/>
          <w:szCs w:val="24"/>
          <w:highlight w:val="none"/>
        </w:rPr>
        <w:t>2.资格审查结果，通过打“√”，不通过的打“×”。</w:t>
      </w:r>
    </w:p>
    <w:p>
      <w:pPr>
        <w:ind w:left="0" w:leftChars="0" w:firstLine="420" w:firstLineChars="175"/>
        <w:jc w:val="left"/>
        <w:rPr>
          <w:rFonts w:ascii="宋体" w:hAnsi="宋体"/>
          <w:color w:val="000000"/>
          <w:sz w:val="24"/>
          <w:szCs w:val="24"/>
          <w:highlight w:val="none"/>
        </w:rPr>
      </w:pPr>
      <w:r>
        <w:rPr>
          <w:rFonts w:hint="eastAsia" w:ascii="宋体" w:hAnsi="宋体"/>
          <w:color w:val="000000"/>
          <w:sz w:val="24"/>
          <w:szCs w:val="24"/>
          <w:highlight w:val="none"/>
        </w:rPr>
        <w:t>3.请填写不通过资格审查的供应商的原因。</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val="en-US" w:eastAsia="zh-CN"/>
        </w:rPr>
        <w:t>5</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磋商依据</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.1　磋商的依据为招标方的竞争性磋商文件和投标人的</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val="en-US" w:eastAsia="zh-CN"/>
        </w:rPr>
        <w:t>6</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6</w:t>
      </w:r>
      <w:r>
        <w:rPr>
          <w:rFonts w:hint="eastAsia" w:ascii="宋体" w:hAnsi="宋体" w:cstheme="minorEastAsia"/>
          <w:color w:val="auto"/>
          <w:sz w:val="24"/>
          <w:highlight w:val="none"/>
        </w:rPr>
        <w:t>.1　磋商小组</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（2）磋商小组人选于开标前确定。磋商小组成员名单在成交结果确定前保密。</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cstheme="minorEastAsia"/>
          <w:color w:val="auto"/>
          <w:sz w:val="24"/>
          <w:highlight w:val="none"/>
        </w:rPr>
      </w:pPr>
      <w:r>
        <w:rPr>
          <w:rFonts w:hint="eastAsia" w:ascii="宋体" w:hAnsi="宋体" w:cstheme="minorEastAsia"/>
          <w:color w:val="auto"/>
          <w:sz w:val="24"/>
          <w:highlight w:val="none"/>
        </w:rPr>
        <w:t>（4）按前款规定，磋商小组的成员，由招标方从专家库中采取随机抽取的方式确定。</w:t>
      </w:r>
    </w:p>
    <w:p>
      <w:pPr>
        <w:spacing w:line="440" w:lineRule="exact"/>
        <w:ind w:firstLine="354" w:firstLineChars="15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（5）磋商小组成员遵循法定的回避规定。</w:t>
      </w:r>
    </w:p>
    <w:p>
      <w:pPr>
        <w:spacing w:line="440" w:lineRule="exact"/>
        <w:ind w:firstLine="472" w:firstLineChars="200"/>
        <w:rPr>
          <w:rFonts w:hint="eastAsia" w:ascii="宋体" w:hAnsi="宋体"/>
          <w:spacing w:val="-2"/>
          <w:sz w:val="24"/>
        </w:rPr>
      </w:pPr>
      <w:r>
        <w:rPr>
          <w:rFonts w:hint="eastAsia" w:ascii="宋体" w:hAnsi="宋体"/>
          <w:spacing w:val="-2"/>
          <w:sz w:val="24"/>
        </w:rPr>
        <w:t>1</w:t>
      </w:r>
      <w:r>
        <w:rPr>
          <w:rFonts w:hint="eastAsia" w:ascii="宋体" w:hAnsi="宋体"/>
          <w:spacing w:val="-2"/>
          <w:sz w:val="24"/>
          <w:lang w:val="en-US" w:eastAsia="zh-CN"/>
        </w:rPr>
        <w:t>6</w:t>
      </w:r>
      <w:r>
        <w:rPr>
          <w:rFonts w:hint="eastAsia" w:ascii="宋体" w:hAnsi="宋体"/>
          <w:spacing w:val="-2"/>
          <w:sz w:val="24"/>
        </w:rPr>
        <w:t>.2　磋商小组应符合下列条件：</w:t>
      </w:r>
    </w:p>
    <w:p>
      <w:pPr>
        <w:spacing w:line="440" w:lineRule="exact"/>
        <w:ind w:firstLine="480" w:firstLineChars="200"/>
        <w:rPr>
          <w:rFonts w:hint="eastAsia" w:ascii="宋体" w:hAnsi="宋体"/>
          <w:spacing w:val="-2"/>
          <w:sz w:val="24"/>
        </w:rPr>
      </w:pPr>
      <w:r>
        <w:rPr>
          <w:rFonts w:hint="eastAsia" w:ascii="宋体" w:hAnsi="宋体"/>
          <w:sz w:val="24"/>
        </w:rPr>
        <w:t xml:space="preserve">（1） </w:t>
      </w:r>
      <w:r>
        <w:rPr>
          <w:rFonts w:hint="eastAsia" w:ascii="宋体" w:hAnsi="宋体"/>
          <w:spacing w:val="-2"/>
          <w:sz w:val="24"/>
        </w:rPr>
        <w:t>熟悉有关政府采购和招标投标的法律法规；</w:t>
      </w:r>
    </w:p>
    <w:p>
      <w:pPr>
        <w:spacing w:line="440" w:lineRule="exact"/>
        <w:ind w:firstLine="480" w:firstLineChars="200"/>
        <w:rPr>
          <w:rFonts w:hint="eastAsia" w:ascii="宋体" w:hAnsi="宋体"/>
          <w:spacing w:val="-2"/>
          <w:sz w:val="24"/>
        </w:rPr>
      </w:pPr>
      <w:r>
        <w:rPr>
          <w:rFonts w:hint="eastAsia" w:ascii="宋体" w:hAnsi="宋体"/>
          <w:sz w:val="24"/>
        </w:rPr>
        <w:t xml:space="preserve">（2） </w:t>
      </w:r>
      <w:r>
        <w:rPr>
          <w:rFonts w:hint="eastAsia" w:ascii="宋体" w:hAnsi="宋体"/>
          <w:spacing w:val="-2"/>
          <w:sz w:val="24"/>
        </w:rPr>
        <w:t>在相关专业领域工作满八年并具有高级职称或者同等专业水平；</w:t>
      </w:r>
    </w:p>
    <w:p>
      <w:pPr>
        <w:spacing w:line="440" w:lineRule="exact"/>
        <w:ind w:firstLine="480" w:firstLineChars="200"/>
        <w:rPr>
          <w:rFonts w:hint="eastAsia" w:ascii="宋体" w:hAnsi="宋体"/>
          <w:spacing w:val="-2"/>
          <w:sz w:val="24"/>
        </w:rPr>
      </w:pPr>
      <w:r>
        <w:rPr>
          <w:rFonts w:hint="eastAsia" w:ascii="宋体" w:hAnsi="宋体"/>
          <w:sz w:val="24"/>
        </w:rPr>
        <w:t xml:space="preserve">（3） </w:t>
      </w:r>
      <w:r>
        <w:rPr>
          <w:rFonts w:hint="eastAsia" w:ascii="宋体" w:hAnsi="宋体"/>
          <w:spacing w:val="-2"/>
          <w:sz w:val="24"/>
        </w:rPr>
        <w:t>具有与采购项目相关的实践经验；</w:t>
      </w:r>
    </w:p>
    <w:p>
      <w:pPr>
        <w:spacing w:line="440" w:lineRule="exact"/>
        <w:ind w:firstLine="480" w:firstLineChars="200"/>
        <w:rPr>
          <w:rFonts w:hint="eastAsia" w:ascii="宋体" w:hAnsi="宋体"/>
          <w:spacing w:val="-2"/>
          <w:sz w:val="24"/>
        </w:rPr>
      </w:pPr>
      <w:r>
        <w:rPr>
          <w:rFonts w:hint="eastAsia" w:ascii="宋体" w:hAnsi="宋体"/>
          <w:sz w:val="24"/>
        </w:rPr>
        <w:t xml:space="preserve">（4） </w:t>
      </w:r>
      <w:r>
        <w:rPr>
          <w:rFonts w:hint="eastAsia" w:ascii="宋体" w:hAnsi="宋体"/>
          <w:spacing w:val="-2"/>
          <w:sz w:val="24"/>
        </w:rPr>
        <w:t>能够认真、公正、诚实、廉洁的履行职责。</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bCs/>
          <w:color w:val="auto"/>
          <w:sz w:val="24"/>
          <w:highlight w:val="none"/>
        </w:rPr>
        <w:t>1</w:t>
      </w:r>
      <w:r>
        <w:rPr>
          <w:rFonts w:hint="eastAsia" w:ascii="宋体" w:hAnsi="宋体" w:cstheme="minorEastAsia"/>
          <w:bCs/>
          <w:color w:val="auto"/>
          <w:sz w:val="24"/>
          <w:highlight w:val="none"/>
          <w:lang w:val="en-US" w:eastAsia="zh-CN"/>
        </w:rPr>
        <w:t>6</w:t>
      </w:r>
      <w:r>
        <w:rPr>
          <w:rFonts w:hint="eastAsia" w:ascii="宋体" w:hAnsi="宋体" w:cstheme="minorEastAsia"/>
          <w:bCs/>
          <w:color w:val="auto"/>
          <w:sz w:val="24"/>
          <w:highlight w:val="none"/>
        </w:rPr>
        <w:t>.</w:t>
      </w:r>
      <w:r>
        <w:rPr>
          <w:rFonts w:hint="eastAsia" w:ascii="宋体" w:hAnsi="宋体" w:cstheme="minorEastAsia"/>
          <w:bCs/>
          <w:color w:val="auto"/>
          <w:sz w:val="24"/>
          <w:highlight w:val="none"/>
          <w:lang w:val="en-US" w:eastAsia="zh-CN"/>
        </w:rPr>
        <w:t>3</w:t>
      </w:r>
      <w:r>
        <w:rPr>
          <w:rFonts w:hint="eastAsia" w:ascii="宋体" w:hAnsi="宋体" w:cstheme="minorEastAsia"/>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（1）</w:t>
      </w:r>
      <w:r>
        <w:rPr>
          <w:rFonts w:hint="eastAsia" w:ascii="宋体" w:hAnsi="宋体" w:cstheme="minorEastAsia"/>
          <w:color w:val="auto"/>
          <w:spacing w:val="-2"/>
          <w:sz w:val="24"/>
          <w:highlight w:val="none"/>
        </w:rPr>
        <w:t xml:space="preserve"> 采购目的；</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（2）</w:t>
      </w:r>
      <w:r>
        <w:rPr>
          <w:rFonts w:hint="eastAsia" w:ascii="宋体" w:hAnsi="宋体" w:cstheme="minorEastAsia"/>
          <w:color w:val="auto"/>
          <w:spacing w:val="-2"/>
          <w:sz w:val="24"/>
          <w:highlight w:val="none"/>
        </w:rPr>
        <w:t xml:space="preserve"> 采购项目的范围、性质；</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（3） </w:t>
      </w:r>
      <w:r>
        <w:rPr>
          <w:rFonts w:hint="eastAsia" w:ascii="宋体" w:hAnsi="宋体" w:cstheme="minorEastAsia"/>
          <w:color w:val="auto"/>
          <w:spacing w:val="-2"/>
          <w:sz w:val="24"/>
          <w:highlight w:val="none"/>
        </w:rPr>
        <w:t>竞争性磋商文件中规定的主要技术要求、标准和商务条款；</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（4） </w:t>
      </w:r>
      <w:r>
        <w:rPr>
          <w:rFonts w:hint="eastAsia" w:ascii="宋体" w:hAnsi="宋体" w:cstheme="minorEastAsia"/>
          <w:color w:val="auto"/>
          <w:spacing w:val="-2"/>
          <w:sz w:val="24"/>
          <w:highlight w:val="none"/>
        </w:rPr>
        <w:t>竞争性磋商文件规定的评分标准、评标方法和在磋商过程中应考虑的相关因素。</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w:t>
      </w:r>
      <w:r>
        <w:rPr>
          <w:rFonts w:hint="eastAsia" w:ascii="宋体" w:hAnsi="宋体" w:cstheme="minorEastAsia"/>
          <w:color w:val="auto"/>
          <w:spacing w:val="-2"/>
          <w:sz w:val="24"/>
          <w:highlight w:val="none"/>
          <w:lang w:val="en-US" w:eastAsia="zh-CN"/>
        </w:rPr>
        <w:t>4</w:t>
      </w:r>
      <w:r>
        <w:rPr>
          <w:rFonts w:hint="eastAsia" w:ascii="宋体" w:hAnsi="宋体" w:cstheme="minorEastAsia"/>
          <w:color w:val="auto"/>
          <w:spacing w:val="-2"/>
          <w:sz w:val="24"/>
          <w:highlight w:val="none"/>
        </w:rPr>
        <w:t xml:space="preserve">  招标方应当向磋商小组提供磋商所需的重要信息和数据。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w:t>
      </w:r>
      <w:r>
        <w:rPr>
          <w:rFonts w:hint="eastAsia" w:ascii="宋体" w:hAnsi="宋体" w:cstheme="minorEastAsia"/>
          <w:color w:val="auto"/>
          <w:spacing w:val="-2"/>
          <w:sz w:val="24"/>
          <w:highlight w:val="none"/>
          <w:lang w:val="en-US" w:eastAsia="zh-CN"/>
        </w:rPr>
        <w:t>5</w:t>
      </w:r>
      <w:r>
        <w:rPr>
          <w:rFonts w:hint="eastAsia" w:ascii="宋体" w:hAnsi="宋体" w:cstheme="minorEastAsia"/>
          <w:color w:val="auto"/>
          <w:spacing w:val="-2"/>
          <w:sz w:val="24"/>
          <w:highlight w:val="none"/>
        </w:rPr>
        <w:t xml:space="preserve">  磋商小组应当根据竞争性磋商文件规定的评分标准和方法，对</w:t>
      </w:r>
      <w:r>
        <w:rPr>
          <w:rFonts w:hint="eastAsia" w:ascii="宋体" w:hAnsi="宋体" w:cstheme="minorEastAsia"/>
          <w:color w:val="auto"/>
          <w:spacing w:val="-2"/>
          <w:sz w:val="24"/>
          <w:highlight w:val="none"/>
          <w:lang w:eastAsia="zh-CN"/>
        </w:rPr>
        <w:t>响应文件</w:t>
      </w:r>
      <w:r>
        <w:rPr>
          <w:rFonts w:hint="eastAsia" w:ascii="宋体" w:hAnsi="宋体" w:cstheme="minorEastAsia"/>
          <w:color w:val="auto"/>
          <w:spacing w:val="-2"/>
          <w:sz w:val="24"/>
          <w:highlight w:val="none"/>
        </w:rPr>
        <w:t>进行系统地评审和比较。</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中没有规定的标准和方法不得作为磋商的依据。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 xml:space="preserve"> </w:t>
      </w:r>
      <w:r>
        <w:rPr>
          <w:rFonts w:hint="eastAsia" w:ascii="宋体" w:hAnsi="宋体" w:cstheme="minorEastAsia"/>
          <w:color w:val="auto"/>
          <w:spacing w:val="-2"/>
          <w:sz w:val="24"/>
          <w:highlight w:val="none"/>
          <w:lang w:val="en-US" w:eastAsia="zh-CN"/>
        </w:rPr>
        <w:t xml:space="preserve"> </w:t>
      </w:r>
      <w:r>
        <w:rPr>
          <w:rFonts w:hint="eastAsia" w:ascii="宋体" w:hAnsi="宋体" w:cstheme="minorEastAsia"/>
          <w:color w:val="auto"/>
          <w:spacing w:val="-2"/>
          <w:sz w:val="24"/>
          <w:highlight w:val="none"/>
        </w:rPr>
        <w:t>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w:t>
      </w:r>
      <w:r>
        <w:rPr>
          <w:rFonts w:hint="eastAsia" w:ascii="宋体" w:hAnsi="宋体" w:cstheme="minorEastAsia"/>
          <w:color w:val="auto"/>
          <w:spacing w:val="-2"/>
          <w:sz w:val="24"/>
          <w:highlight w:val="none"/>
          <w:lang w:val="en-US" w:eastAsia="zh-CN"/>
        </w:rPr>
        <w:t>7</w:t>
      </w:r>
      <w:r>
        <w:rPr>
          <w:rFonts w:hint="eastAsia" w:ascii="宋体" w:hAnsi="宋体" w:cstheme="minorEastAsia"/>
          <w:color w:val="auto"/>
          <w:spacing w:val="-2"/>
          <w:sz w:val="24"/>
          <w:highlight w:val="none"/>
        </w:rPr>
        <w:t xml:space="preserve">  磋商小组成员和与本次磋商活动有关的工作人员，不得透露对</w:t>
      </w:r>
      <w:r>
        <w:rPr>
          <w:rFonts w:hint="eastAsia" w:ascii="宋体" w:hAnsi="宋体" w:cstheme="minorEastAsia"/>
          <w:color w:val="auto"/>
          <w:spacing w:val="-2"/>
          <w:sz w:val="24"/>
          <w:highlight w:val="none"/>
          <w:lang w:eastAsia="zh-CN"/>
        </w:rPr>
        <w:t>响应文件</w:t>
      </w:r>
      <w:r>
        <w:rPr>
          <w:rFonts w:hint="eastAsia" w:ascii="宋体" w:hAnsi="宋体" w:cstheme="minorEastAsia"/>
          <w:color w:val="auto"/>
          <w:spacing w:val="-2"/>
          <w:sz w:val="24"/>
          <w:highlight w:val="none"/>
        </w:rPr>
        <w:t>的评审和比较、成交候选人的推荐情况以及与磋商有关的其他情况。</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w:t>
      </w:r>
      <w:r>
        <w:rPr>
          <w:rFonts w:hint="eastAsia" w:ascii="宋体" w:hAnsi="宋体" w:cstheme="minorEastAsia"/>
          <w:color w:val="auto"/>
          <w:spacing w:val="-2"/>
          <w:sz w:val="24"/>
          <w:highlight w:val="none"/>
          <w:lang w:val="en-US" w:eastAsia="zh-CN"/>
        </w:rPr>
        <w:t>8</w:t>
      </w:r>
      <w:r>
        <w:rPr>
          <w:rFonts w:hint="eastAsia" w:ascii="宋体" w:hAnsi="宋体" w:cstheme="minorEastAsia"/>
          <w:color w:val="auto"/>
          <w:spacing w:val="-2"/>
          <w:sz w:val="24"/>
          <w:highlight w:val="none"/>
        </w:rPr>
        <w:t>　与磋商活动有关的工作人员，是指磋商小组成员以外的、因参与磋商监督工作或者事务性工作而知悉有关评标情况的所有人员。</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val="en-US" w:eastAsia="zh-CN"/>
        </w:rPr>
        <w:t>7</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磋商的报价方式</w:t>
      </w:r>
    </w:p>
    <w:p>
      <w:pPr>
        <w:spacing w:line="440" w:lineRule="exact"/>
        <w:ind w:firstLine="480" w:firstLineChars="200"/>
        <w:rPr>
          <w:rFonts w:hint="eastAsia" w:ascii="宋体" w:hAnsi="宋体"/>
          <w:sz w:val="24"/>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7</w:t>
      </w:r>
      <w:r>
        <w:rPr>
          <w:rFonts w:hint="eastAsia" w:ascii="宋体" w:hAnsi="宋体" w:cstheme="minorEastAsia"/>
          <w:color w:val="auto"/>
          <w:sz w:val="24"/>
          <w:highlight w:val="none"/>
        </w:rPr>
        <w:t xml:space="preserve">.1 </w:t>
      </w:r>
      <w:r>
        <w:rPr>
          <w:rFonts w:hint="eastAsia" w:ascii="宋体" w:hAnsi="宋体"/>
          <w:sz w:val="24"/>
        </w:rPr>
        <w:t>采用报价的方式：</w:t>
      </w:r>
    </w:p>
    <w:p>
      <w:pPr>
        <w:spacing w:line="440" w:lineRule="exact"/>
        <w:ind w:firstLine="480" w:firstLineChars="200"/>
        <w:rPr>
          <w:rFonts w:hint="eastAsia" w:ascii="宋体" w:hAnsi="宋体"/>
          <w:sz w:val="24"/>
        </w:rPr>
      </w:pPr>
      <w:r>
        <w:rPr>
          <w:rFonts w:hint="eastAsia" w:ascii="宋体" w:hAnsi="宋体"/>
          <w:sz w:val="24"/>
        </w:rPr>
        <w:t>（1） 供应商提交的</w:t>
      </w:r>
      <w:r>
        <w:rPr>
          <w:rFonts w:hint="eastAsia" w:ascii="宋体" w:hAnsi="宋体"/>
          <w:sz w:val="24"/>
          <w:lang w:eastAsia="zh-CN"/>
        </w:rPr>
        <w:t>响应文件</w:t>
      </w:r>
      <w:r>
        <w:rPr>
          <w:rFonts w:hint="eastAsia" w:ascii="宋体" w:hAnsi="宋体"/>
          <w:sz w:val="24"/>
        </w:rPr>
        <w:t>中的报价，该报价只允许有一个报价，任何有选择性的报价将不予接受。</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（2） 磋商小组所有成员与供应商分别进行单独磋商。在磋商中，磋商的任何一方不得透露与磋商有关的其他服务商的技术资料、价格和其他信息。磋商文件有实质性变动的，磋商小组应以书面形式通知所有参加磋商的供应商。</w:t>
      </w:r>
    </w:p>
    <w:p>
      <w:pPr>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.2  磋商结束后，供应商可根据磋商情况，进行第二次报价（根据情况进行多轮报价），该报价为磋商的最终报价。供应商认为没有进行第二次报价的必要时，也可以不进行第二次报价。</w:t>
      </w:r>
    </w:p>
    <w:p>
      <w:pPr>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.3　第二次报价采取密封的形式提交。供应商在进行二次报价时，报价应用小写和大写同时书写，大小写不相符时，以大写为准，同时二次报价上还应写明供应商名称签字后，以密封的形式送达磋商现场。所有供应商的二次报价收集齐全后，二次报价不进行公开唱标。招标方将在监标人员的现场监督下，统一启封并唱出二次报价。</w:t>
      </w:r>
    </w:p>
    <w:p>
      <w:pPr>
        <w:spacing w:line="440" w:lineRule="exact"/>
        <w:ind w:firstLine="480" w:firstLineChars="200"/>
        <w:rPr>
          <w:rFonts w:hint="eastAsia" w:ascii="宋体" w:hAnsi="宋体"/>
          <w:sz w:val="24"/>
        </w:rPr>
      </w:pPr>
      <w:r>
        <w:rPr>
          <w:rFonts w:hint="eastAsia" w:ascii="宋体" w:hAnsi="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w:t>
      </w:r>
      <w:r>
        <w:rPr>
          <w:rFonts w:hint="eastAsia" w:ascii="宋体" w:hAnsi="宋体"/>
          <w:sz w:val="24"/>
          <w:lang w:eastAsia="zh-CN"/>
        </w:rPr>
        <w:t>响应文件</w:t>
      </w:r>
      <w:r>
        <w:rPr>
          <w:rFonts w:hint="eastAsia" w:ascii="宋体" w:hAnsi="宋体"/>
          <w:sz w:val="24"/>
        </w:rPr>
        <w:t>的解释发生异议的，以中文文本为准。按上述原则调整后的价格为评标价，对服务商具有约束力。如果服务商不接受修正后的价格，则其报价将被拒绝，其磋商保证金将被没收。</w:t>
      </w:r>
    </w:p>
    <w:p>
      <w:pPr>
        <w:spacing w:line="440" w:lineRule="exact"/>
        <w:ind w:firstLine="480" w:firstLineChars="200"/>
        <w:rPr>
          <w:rFonts w:ascii="宋体" w:hAnsi="宋体" w:cstheme="minorEastAsia"/>
          <w:color w:val="auto"/>
          <w:sz w:val="24"/>
          <w:highlight w:val="none"/>
        </w:rPr>
      </w:pP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lang w:val="en-US" w:eastAsia="zh-CN"/>
        </w:rPr>
        <w:t>18</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磋商和评审过程的保密性</w:t>
      </w:r>
    </w:p>
    <w:p>
      <w:pPr>
        <w:spacing w:line="440" w:lineRule="exact"/>
        <w:ind w:firstLine="480" w:firstLineChars="200"/>
        <w:rPr>
          <w:rFonts w:hint="eastAsia" w:ascii="宋体" w:hAnsi="宋体"/>
          <w:sz w:val="24"/>
        </w:rPr>
      </w:pPr>
      <w:r>
        <w:rPr>
          <w:rFonts w:hint="eastAsia" w:ascii="宋体" w:hAnsi="宋体"/>
          <w:sz w:val="24"/>
          <w:lang w:val="en-US" w:eastAsia="zh-CN"/>
        </w:rPr>
        <w:t>18</w:t>
      </w:r>
      <w:r>
        <w:rPr>
          <w:rFonts w:hint="eastAsia" w:ascii="宋体" w:hAnsi="宋体"/>
          <w:sz w:val="24"/>
        </w:rPr>
        <w:t>.1　所有与本次采购活动有关的人员，均不得向服务商及与磋商项目无关的其他人员，透露与磋商有关的资料等。</w:t>
      </w:r>
    </w:p>
    <w:p>
      <w:pPr>
        <w:tabs>
          <w:tab w:val="left" w:pos="720"/>
        </w:tabs>
        <w:spacing w:line="440" w:lineRule="exact"/>
        <w:ind w:firstLine="482"/>
        <w:rPr>
          <w:rFonts w:hint="eastAsia" w:ascii="宋体" w:hAnsi="宋体"/>
          <w:sz w:val="24"/>
        </w:rPr>
      </w:pPr>
      <w:r>
        <w:rPr>
          <w:rFonts w:hint="eastAsia" w:ascii="宋体" w:hAnsi="宋体"/>
          <w:sz w:val="24"/>
          <w:lang w:val="en-US" w:eastAsia="zh-CN"/>
        </w:rPr>
        <w:t>18</w:t>
      </w:r>
      <w:r>
        <w:rPr>
          <w:rFonts w:hint="eastAsia" w:ascii="宋体" w:hAnsi="宋体"/>
          <w:sz w:val="24"/>
        </w:rPr>
        <w:t>.2　在磋商过程中，服务商试图在</w:t>
      </w:r>
      <w:r>
        <w:rPr>
          <w:rFonts w:hint="eastAsia" w:ascii="宋体" w:hAnsi="宋体"/>
          <w:sz w:val="24"/>
          <w:lang w:eastAsia="zh-CN"/>
        </w:rPr>
        <w:t>响应文件</w:t>
      </w:r>
      <w:r>
        <w:rPr>
          <w:rFonts w:hint="eastAsia" w:ascii="宋体" w:hAnsi="宋体"/>
          <w:sz w:val="24"/>
        </w:rPr>
        <w:t>审查、澄清、比较等方面向采购人员施加影响的任何行为都可能导致其</w:t>
      </w:r>
      <w:r>
        <w:rPr>
          <w:rFonts w:hint="eastAsia" w:ascii="宋体" w:hAnsi="宋体"/>
          <w:sz w:val="24"/>
          <w:lang w:eastAsia="zh-CN"/>
        </w:rPr>
        <w:t>响应文件</w:t>
      </w:r>
      <w:r>
        <w:rPr>
          <w:rFonts w:hint="eastAsia" w:ascii="宋体" w:hAnsi="宋体"/>
          <w:sz w:val="24"/>
        </w:rPr>
        <w:t>被拒绝。</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lang w:val="en-US" w:eastAsia="zh-CN"/>
        </w:rPr>
        <w:t>19</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磋商程序、报价确认和澄清及成交原则</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19</w:t>
      </w:r>
      <w:r>
        <w:rPr>
          <w:rFonts w:hint="eastAsia" w:ascii="宋体" w:hAnsi="宋体"/>
          <w:spacing w:val="-2"/>
          <w:sz w:val="24"/>
        </w:rPr>
        <w:t>.</w:t>
      </w:r>
      <w:r>
        <w:rPr>
          <w:rFonts w:ascii="宋体" w:hAnsi="宋体"/>
          <w:spacing w:val="-2"/>
          <w:sz w:val="24"/>
        </w:rPr>
        <w:t>1</w:t>
      </w:r>
      <w:r>
        <w:rPr>
          <w:rFonts w:hint="eastAsia" w:ascii="宋体" w:hAnsi="宋体"/>
          <w:spacing w:val="-2"/>
          <w:sz w:val="24"/>
          <w:lang w:val="en-US" w:eastAsia="zh-CN"/>
        </w:rPr>
        <w:t xml:space="preserve">  </w:t>
      </w:r>
      <w:r>
        <w:rPr>
          <w:rFonts w:hint="eastAsia" w:ascii="宋体" w:hAnsi="宋体"/>
          <w:spacing w:val="-2"/>
          <w:sz w:val="24"/>
        </w:rPr>
        <w:t>磋商小组可以以书面方式要求供应商对响应文件中含义不明确、对同类问题表述不一致或者有明显文字和计算错误的内容作必要的澄清、说明或补正。澄清、说明或补正应以书面方式进行</w:t>
      </w:r>
      <w:r>
        <w:rPr>
          <w:rFonts w:ascii="宋体" w:hAnsi="宋体"/>
          <w:spacing w:val="-2"/>
          <w:sz w:val="24"/>
        </w:rPr>
        <w:t>,</w:t>
      </w:r>
      <w:r>
        <w:rPr>
          <w:rFonts w:hint="eastAsia" w:ascii="宋体" w:hAnsi="宋体"/>
          <w:spacing w:val="-2"/>
          <w:sz w:val="24"/>
        </w:rPr>
        <w:t>且不得超出响应文件的范围或者改变响应文件的实质性内容。</w:t>
      </w:r>
    </w:p>
    <w:p>
      <w:pPr>
        <w:spacing w:line="440" w:lineRule="exact"/>
        <w:ind w:firstLine="472" w:firstLineChars="200"/>
        <w:rPr>
          <w:rFonts w:hint="eastAsia" w:ascii="宋体" w:hAnsi="宋体"/>
          <w:spacing w:val="-2"/>
          <w:sz w:val="24"/>
        </w:rPr>
      </w:pPr>
      <w:r>
        <w:rPr>
          <w:rFonts w:hint="eastAsia" w:ascii="宋体" w:hAnsi="宋体"/>
          <w:spacing w:val="-2"/>
          <w:sz w:val="24"/>
          <w:lang w:val="en-US" w:eastAsia="zh-CN"/>
        </w:rPr>
        <w:t>19</w:t>
      </w:r>
      <w:r>
        <w:rPr>
          <w:rFonts w:hint="eastAsia" w:ascii="宋体" w:hAnsi="宋体"/>
          <w:spacing w:val="-2"/>
          <w:sz w:val="24"/>
        </w:rPr>
        <w:t>.</w:t>
      </w:r>
      <w:r>
        <w:rPr>
          <w:rFonts w:ascii="宋体" w:hAnsi="宋体"/>
          <w:spacing w:val="-2"/>
          <w:sz w:val="24"/>
        </w:rPr>
        <w:t>2</w:t>
      </w:r>
      <w:r>
        <w:rPr>
          <w:rFonts w:hint="eastAsia" w:ascii="宋体" w:hAnsi="宋体"/>
          <w:spacing w:val="-2"/>
          <w:sz w:val="24"/>
          <w:lang w:val="en-US" w:eastAsia="zh-CN"/>
        </w:rPr>
        <w:t xml:space="preserve">  </w:t>
      </w:r>
      <w:r>
        <w:rPr>
          <w:rFonts w:hint="eastAsia" w:ascii="宋体" w:hAnsi="宋体"/>
          <w:spacing w:val="-2"/>
          <w:sz w:val="24"/>
        </w:rPr>
        <w:t>在评标过程中，磋商小组发现供应商的报价明显低于其他供应商报价，使得其报价可能低于其个别成本的，应当要求该供应商做出书面说明并提供相关证明材料。供应商不能合理说明或者不能提供相关证明材料的，磋商小组认定该供应商以低于成本报价竞标，其磋商响应应作废标处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19</w:t>
      </w:r>
      <w:r>
        <w:rPr>
          <w:rFonts w:hint="eastAsia" w:ascii="宋体" w:hAnsi="宋体"/>
          <w:spacing w:val="-2"/>
          <w:sz w:val="24"/>
        </w:rPr>
        <w:t>.3　招标方不接受不符合国家有关部门相关规定的磋商响应报价或优惠方案。</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19</w:t>
      </w:r>
      <w:r>
        <w:rPr>
          <w:rFonts w:hint="eastAsia" w:ascii="宋体" w:hAnsi="宋体"/>
          <w:spacing w:val="-2"/>
          <w:sz w:val="24"/>
        </w:rPr>
        <w:t>.4　在评标过程中，磋商小组发现供应商以他人名义投标（响应磋商）、串通投标（响应磋商）、以行贿手段谋取成交或者以其他弄虚作假方式投标（响应磋商）的，该供应商的应作磋商响应无效处理。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19</w:t>
      </w:r>
      <w:r>
        <w:rPr>
          <w:rFonts w:hint="eastAsia" w:ascii="宋体" w:hAnsi="宋体"/>
          <w:spacing w:val="-2"/>
          <w:sz w:val="24"/>
        </w:rPr>
        <w:t>.5</w:t>
      </w:r>
      <w:r>
        <w:rPr>
          <w:rFonts w:hint="eastAsia" w:ascii="宋体" w:hAnsi="宋体"/>
          <w:spacing w:val="-2"/>
          <w:sz w:val="24"/>
          <w:lang w:val="en-US" w:eastAsia="zh-CN"/>
        </w:rPr>
        <w:t xml:space="preserve">  </w:t>
      </w:r>
      <w:r>
        <w:rPr>
          <w:rFonts w:hint="eastAsia" w:ascii="宋体" w:hAnsi="宋体"/>
          <w:spacing w:val="-2"/>
          <w:sz w:val="24"/>
        </w:rPr>
        <w:t>供应商的资格条件不符合国家有关规定和磋商文件要求的，或者拒不按照要求对响应文件进行澄清、说明或补正的，磋商小组可以否决其磋商响应。</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19</w:t>
      </w:r>
      <w:r>
        <w:rPr>
          <w:rFonts w:hint="eastAsia" w:ascii="宋体" w:hAnsi="宋体"/>
          <w:spacing w:val="-2"/>
          <w:sz w:val="24"/>
        </w:rPr>
        <w:t>.6</w:t>
      </w:r>
      <w:r>
        <w:rPr>
          <w:rFonts w:hint="eastAsia" w:ascii="宋体" w:hAnsi="宋体"/>
          <w:spacing w:val="-2"/>
          <w:sz w:val="24"/>
          <w:lang w:val="en-US" w:eastAsia="zh-CN"/>
        </w:rPr>
        <w:t xml:space="preserve">  </w:t>
      </w:r>
      <w:r>
        <w:rPr>
          <w:rFonts w:hint="eastAsia" w:ascii="宋体" w:hAnsi="宋体"/>
          <w:spacing w:val="-2"/>
          <w:sz w:val="24"/>
        </w:rPr>
        <w:t>磋商小组应当审查每一响应文件是否对磋商文件提出的所有实质性要求和条件做出满足。未能在实质上满足的响应，应作磋商响应无效处理。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19</w:t>
      </w:r>
      <w:r>
        <w:rPr>
          <w:rFonts w:hint="eastAsia" w:ascii="宋体" w:hAnsi="宋体"/>
          <w:spacing w:val="-2"/>
          <w:sz w:val="24"/>
        </w:rPr>
        <w:t>.7　供应商不得误导、干扰招标方的评标活动，否则将废除其磋商响应。</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19</w:t>
      </w:r>
      <w:r>
        <w:rPr>
          <w:rFonts w:hint="eastAsia" w:ascii="宋体" w:hAnsi="宋体"/>
          <w:spacing w:val="-2"/>
          <w:sz w:val="24"/>
        </w:rPr>
        <w:t>.8　磋商小组应当根据磋商文件，审查并逐项列出响应文件的全部磋商响应偏差。磋商响应偏差分为重大偏差和细微偏差。</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2</w:t>
      </w:r>
      <w:r>
        <w:rPr>
          <w:rFonts w:hint="eastAsia" w:ascii="宋体" w:hAnsi="宋体" w:cstheme="minorEastAsia"/>
          <w:b/>
          <w:color w:val="auto"/>
          <w:sz w:val="24"/>
          <w:highlight w:val="none"/>
          <w:lang w:val="en-US" w:eastAsia="zh-CN"/>
        </w:rPr>
        <w:t>0</w:t>
      </w:r>
      <w:r>
        <w:rPr>
          <w:rFonts w:hint="eastAsia" w:ascii="宋体" w:hAnsi="宋体" w:cstheme="minorEastAsia"/>
          <w:b/>
          <w:color w:val="auto"/>
          <w:sz w:val="24"/>
          <w:highlight w:val="none"/>
        </w:rPr>
        <w:t>. 初步评审</w:t>
      </w:r>
    </w:p>
    <w:p>
      <w:pPr>
        <w:spacing w:line="440" w:lineRule="exact"/>
        <w:ind w:firstLine="480" w:firstLineChars="200"/>
        <w:rPr>
          <w:rFonts w:hint="eastAsia" w:ascii="宋体" w:hAnsi="宋体"/>
          <w:sz w:val="24"/>
        </w:rPr>
      </w:pPr>
      <w:r>
        <w:rPr>
          <w:rFonts w:hint="eastAsia" w:ascii="宋体" w:hAnsi="宋体"/>
          <w:sz w:val="24"/>
        </w:rPr>
        <w:t>由磋商小组成员对参加竞争性磋商企业的</w:t>
      </w:r>
      <w:r>
        <w:rPr>
          <w:rFonts w:hint="eastAsia" w:ascii="宋体" w:hAnsi="宋体"/>
          <w:sz w:val="24"/>
          <w:lang w:eastAsia="zh-CN"/>
        </w:rPr>
        <w:t>响应文件</w:t>
      </w:r>
      <w:r>
        <w:rPr>
          <w:rFonts w:hint="eastAsia" w:ascii="宋体" w:hAnsi="宋体"/>
          <w:sz w:val="24"/>
        </w:rPr>
        <w:t>进行响应程度初步审查，审查内容见下表：</w:t>
      </w:r>
    </w:p>
    <w:p>
      <w:pPr>
        <w:spacing w:line="440" w:lineRule="exact"/>
        <w:jc w:val="center"/>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符合性审查</w:t>
      </w:r>
    </w:p>
    <w:tbl>
      <w:tblPr>
        <w:tblStyle w:val="35"/>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cstheme="minorEastAsia"/>
                <w:b/>
                <w:color w:val="auto"/>
                <w:sz w:val="24"/>
                <w:highlight w:val="none"/>
              </w:rPr>
            </w:pPr>
            <w:r>
              <w:rPr>
                <w:rFonts w:hint="eastAsia" w:ascii="宋体" w:hAnsi="宋体" w:cstheme="minorEastAsia"/>
                <w:b/>
                <w:color w:val="auto"/>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pPr>
              <w:jc w:val="center"/>
              <w:rPr>
                <w:rFonts w:ascii="宋体" w:hAnsi="宋体" w:cstheme="minorEastAsia"/>
                <w:color w:val="auto"/>
                <w:sz w:val="24"/>
                <w:highlight w:val="none"/>
              </w:rPr>
            </w:pPr>
          </w:p>
        </w:tc>
        <w:tc>
          <w:tcPr>
            <w:tcW w:w="646" w:type="dxa"/>
            <w:tcBorders>
              <w:top w:val="single" w:color="auto" w:sz="4" w:space="0"/>
              <w:left w:val="single" w:color="auto" w:sz="4" w:space="0"/>
              <w:right w:val="single" w:color="auto" w:sz="4" w:space="0"/>
            </w:tcBorders>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1</w:t>
            </w:r>
          </w:p>
        </w:tc>
        <w:tc>
          <w:tcPr>
            <w:tcW w:w="646" w:type="dxa"/>
            <w:tcBorders>
              <w:top w:val="single" w:color="auto" w:sz="4" w:space="0"/>
              <w:left w:val="single" w:color="auto" w:sz="4" w:space="0"/>
            </w:tcBorders>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2</w:t>
            </w:r>
          </w:p>
        </w:tc>
        <w:tc>
          <w:tcPr>
            <w:tcW w:w="646" w:type="dxa"/>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3</w:t>
            </w:r>
          </w:p>
        </w:tc>
        <w:tc>
          <w:tcPr>
            <w:tcW w:w="597" w:type="dxa"/>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645" w:type="dxa"/>
            <w:vAlign w:val="center"/>
          </w:tcPr>
          <w:p>
            <w:pPr>
              <w:widowControl/>
              <w:jc w:val="center"/>
              <w:textAlignment w:val="center"/>
              <w:rPr>
                <w:rFonts w:ascii="宋体" w:hAnsi="宋体" w:cstheme="minorEastAsia"/>
                <w:color w:val="auto"/>
                <w:sz w:val="24"/>
                <w:highlight w:val="none"/>
              </w:rPr>
            </w:pPr>
            <w:r>
              <w:rPr>
                <w:rFonts w:hint="eastAsia" w:ascii="宋体" w:hAnsi="宋体" w:cstheme="minorEastAsia"/>
                <w:color w:val="auto"/>
                <w:kern w:val="0"/>
                <w:sz w:val="24"/>
                <w:highlight w:val="none"/>
              </w:rPr>
              <w:t>1</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响应承诺书有单位盖章及法定代表人或法定代表人授权的代理人签字或盖章的；</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3" w:hRule="atLeast"/>
          <w:jc w:val="center"/>
        </w:trPr>
        <w:tc>
          <w:tcPr>
            <w:tcW w:w="645" w:type="dxa"/>
            <w:vAlign w:val="center"/>
          </w:tcPr>
          <w:p>
            <w:pPr>
              <w:widowControl/>
              <w:jc w:val="center"/>
              <w:textAlignment w:val="center"/>
              <w:rPr>
                <w:rFonts w:ascii="宋体" w:hAnsi="宋体" w:cstheme="minorEastAsia"/>
                <w:color w:val="auto"/>
                <w:sz w:val="24"/>
                <w:highlight w:val="none"/>
              </w:rPr>
            </w:pPr>
            <w:r>
              <w:rPr>
                <w:rFonts w:hint="eastAsia" w:ascii="宋体" w:hAnsi="宋体" w:cstheme="minorEastAsia"/>
                <w:color w:val="auto"/>
                <w:kern w:val="0"/>
                <w:sz w:val="24"/>
                <w:highlight w:val="none"/>
              </w:rPr>
              <w:t>2</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sz w:val="24"/>
              </w:rPr>
              <w:t>磋商响应</w:t>
            </w:r>
            <w:r>
              <w:rPr>
                <w:rFonts w:hint="eastAsia" w:ascii="宋体" w:hAnsi="宋体" w:cstheme="minorEastAsia"/>
                <w:color w:val="auto"/>
                <w:kern w:val="0"/>
                <w:sz w:val="24"/>
                <w:highlight w:val="none"/>
              </w:rPr>
              <w:t>是否满足</w:t>
            </w:r>
            <w:r>
              <w:rPr>
                <w:rFonts w:hint="eastAsia" w:ascii="宋体" w:hAnsi="宋体" w:cstheme="minorEastAsia"/>
                <w:color w:val="auto"/>
                <w:kern w:val="0"/>
                <w:sz w:val="24"/>
                <w:highlight w:val="none"/>
                <w:lang w:eastAsia="zh-CN"/>
              </w:rPr>
              <w:t>磋商文件</w:t>
            </w:r>
            <w:r>
              <w:rPr>
                <w:rFonts w:hint="eastAsia" w:ascii="宋体" w:hAnsi="宋体" w:cstheme="minorEastAsia"/>
                <w:color w:val="auto"/>
                <w:kern w:val="0"/>
                <w:sz w:val="24"/>
                <w:highlight w:val="none"/>
              </w:rPr>
              <w:t>要求的；</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3</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是否按规定提交投标文件；</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4</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投标文件是否按照要求签署、盖章；</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2"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5</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投标报价是否在采购预算或最高限价以内；</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6</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投标人所报</w:t>
            </w:r>
            <w:r>
              <w:rPr>
                <w:rFonts w:hint="eastAsia" w:ascii="宋体" w:hAnsi="宋体" w:cstheme="minorEastAsia"/>
                <w:color w:val="auto"/>
                <w:kern w:val="0"/>
                <w:sz w:val="24"/>
                <w:highlight w:val="none"/>
                <w:lang w:eastAsia="zh-CN"/>
              </w:rPr>
              <w:t>供</w:t>
            </w:r>
            <w:r>
              <w:rPr>
                <w:rFonts w:hint="eastAsia" w:ascii="宋体" w:hAnsi="宋体" w:cstheme="minorEastAsia"/>
                <w:color w:val="auto"/>
                <w:kern w:val="0"/>
                <w:sz w:val="24"/>
                <w:highlight w:val="none"/>
              </w:rPr>
              <w:t>货期限是否在</w:t>
            </w:r>
            <w:r>
              <w:rPr>
                <w:rFonts w:hint="eastAsia" w:ascii="宋体" w:hAnsi="宋体" w:cstheme="minorEastAsia"/>
                <w:color w:val="auto"/>
                <w:kern w:val="0"/>
                <w:sz w:val="24"/>
                <w:highlight w:val="none"/>
                <w:lang w:eastAsia="zh-CN"/>
              </w:rPr>
              <w:t>磋商文件</w:t>
            </w:r>
            <w:r>
              <w:rPr>
                <w:rFonts w:hint="eastAsia" w:ascii="宋体" w:hAnsi="宋体" w:cstheme="minorEastAsia"/>
                <w:color w:val="auto"/>
                <w:kern w:val="0"/>
                <w:sz w:val="24"/>
                <w:highlight w:val="none"/>
              </w:rPr>
              <w:t>规定期限内；</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7319" w:type="dxa"/>
            <w:gridSpan w:val="2"/>
            <w:tcBorders>
              <w:right w:val="single" w:color="auto" w:sz="4" w:space="0"/>
            </w:tcBorders>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审查结果</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vAlign w:val="center"/>
          </w:tcPr>
          <w:p>
            <w:pPr>
              <w:jc w:val="center"/>
              <w:rPr>
                <w:rFonts w:ascii="宋体" w:hAnsi="宋体" w:cstheme="minorEastAsia"/>
                <w:color w:val="auto"/>
                <w:szCs w:val="21"/>
                <w:highlight w:val="none"/>
              </w:rPr>
            </w:pPr>
          </w:p>
        </w:tc>
        <w:tc>
          <w:tcPr>
            <w:tcW w:w="597" w:type="dxa"/>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4" w:hRule="atLeast"/>
          <w:jc w:val="center"/>
        </w:trPr>
        <w:tc>
          <w:tcPr>
            <w:tcW w:w="7319" w:type="dxa"/>
            <w:gridSpan w:val="2"/>
            <w:tcBorders>
              <w:bottom w:val="single" w:color="auto" w:sz="12" w:space="0"/>
              <w:right w:val="single" w:color="auto" w:sz="4" w:space="0"/>
            </w:tcBorders>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不通过理由说明</w:t>
            </w:r>
          </w:p>
        </w:tc>
        <w:tc>
          <w:tcPr>
            <w:tcW w:w="646" w:type="dxa"/>
            <w:tcBorders>
              <w:left w:val="single" w:color="auto" w:sz="4" w:space="0"/>
              <w:bottom w:val="single" w:color="auto" w:sz="12"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bottom w:val="single" w:color="auto" w:sz="12" w:space="0"/>
            </w:tcBorders>
            <w:vAlign w:val="center"/>
          </w:tcPr>
          <w:p>
            <w:pPr>
              <w:jc w:val="center"/>
              <w:rPr>
                <w:rFonts w:ascii="宋体" w:hAnsi="宋体" w:cstheme="minorEastAsia"/>
                <w:color w:val="auto"/>
                <w:szCs w:val="21"/>
                <w:highlight w:val="none"/>
              </w:rPr>
            </w:pPr>
          </w:p>
        </w:tc>
        <w:tc>
          <w:tcPr>
            <w:tcW w:w="646" w:type="dxa"/>
            <w:tcBorders>
              <w:bottom w:val="single" w:color="auto" w:sz="12" w:space="0"/>
            </w:tcBorders>
            <w:vAlign w:val="center"/>
          </w:tcPr>
          <w:p>
            <w:pPr>
              <w:jc w:val="center"/>
              <w:rPr>
                <w:rFonts w:ascii="宋体" w:hAnsi="宋体" w:cstheme="minorEastAsia"/>
                <w:color w:val="auto"/>
                <w:szCs w:val="21"/>
                <w:highlight w:val="none"/>
              </w:rPr>
            </w:pPr>
          </w:p>
        </w:tc>
        <w:tc>
          <w:tcPr>
            <w:tcW w:w="597" w:type="dxa"/>
            <w:tcBorders>
              <w:bottom w:val="single" w:color="auto" w:sz="12" w:space="0"/>
            </w:tcBorders>
            <w:vAlign w:val="center"/>
          </w:tcPr>
          <w:p>
            <w:pPr>
              <w:jc w:val="center"/>
              <w:rPr>
                <w:rFonts w:ascii="宋体" w:hAnsi="宋体" w:cstheme="minorEastAsia"/>
                <w:color w:val="auto"/>
                <w:szCs w:val="21"/>
                <w:highlight w:val="none"/>
              </w:rPr>
            </w:pPr>
          </w:p>
        </w:tc>
      </w:tr>
    </w:tbl>
    <w:p>
      <w:pPr>
        <w:jc w:val="left"/>
        <w:rPr>
          <w:rFonts w:ascii="宋体" w:hAnsi="宋体" w:cstheme="minorEastAsia"/>
          <w:color w:val="auto"/>
          <w:sz w:val="24"/>
          <w:highlight w:val="none"/>
        </w:rPr>
      </w:pPr>
      <w:r>
        <w:rPr>
          <w:rFonts w:hint="eastAsia" w:ascii="宋体" w:hAnsi="宋体" w:cstheme="minorEastAsia"/>
          <w:color w:val="auto"/>
          <w:sz w:val="24"/>
          <w:highlight w:val="none"/>
        </w:rPr>
        <w:t>1. 符合性审查审查合格的打“√”，不合格的打“×”。</w:t>
      </w:r>
    </w:p>
    <w:p>
      <w:pPr>
        <w:jc w:val="left"/>
        <w:rPr>
          <w:rFonts w:ascii="宋体" w:hAnsi="宋体" w:cstheme="minorEastAsia"/>
          <w:color w:val="auto"/>
          <w:sz w:val="24"/>
          <w:highlight w:val="none"/>
        </w:rPr>
      </w:pPr>
      <w:r>
        <w:rPr>
          <w:rFonts w:hint="eastAsia" w:ascii="宋体" w:hAnsi="宋体" w:cstheme="minorEastAsia"/>
          <w:color w:val="auto"/>
          <w:sz w:val="24"/>
          <w:highlight w:val="none"/>
        </w:rPr>
        <w:t>2. 符合性审查审查结果，通过打“√”，不通过的打“×”。</w:t>
      </w:r>
    </w:p>
    <w:p>
      <w:pPr>
        <w:jc w:val="left"/>
        <w:rPr>
          <w:rFonts w:ascii="宋体" w:hAnsi="宋体" w:cstheme="minorEastAsia"/>
          <w:color w:val="auto"/>
          <w:highlight w:val="none"/>
        </w:rPr>
      </w:pPr>
      <w:r>
        <w:rPr>
          <w:rFonts w:hint="eastAsia" w:ascii="宋体" w:hAnsi="宋体" w:cstheme="minorEastAsia"/>
          <w:color w:val="auto"/>
          <w:sz w:val="24"/>
          <w:highlight w:val="none"/>
        </w:rPr>
        <w:t>3.</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请填写不通过符合性审查审查的供应商的原因。</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响应程度初步审查通过的投标企业，进入下一步详细评审阶段，未通过</w:t>
      </w:r>
      <w:r>
        <w:rPr>
          <w:rFonts w:hint="eastAsia" w:ascii="宋体" w:hAnsi="宋体" w:cstheme="minorEastAsia"/>
          <w:color w:val="auto"/>
          <w:sz w:val="24"/>
          <w:highlight w:val="none"/>
          <w:lang w:eastAsia="zh-CN"/>
        </w:rPr>
        <w:t>响应文件</w:t>
      </w:r>
      <w:r>
        <w:rPr>
          <w:rFonts w:hint="eastAsia" w:ascii="宋体" w:hAnsi="宋体" w:cstheme="minorEastAsia"/>
          <w:color w:val="auto"/>
          <w:sz w:val="24"/>
          <w:highlight w:val="none"/>
        </w:rPr>
        <w:t>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theme="minorEastAsia"/>
          <w:color w:val="auto"/>
          <w:kern w:val="0"/>
          <w:sz w:val="24"/>
          <w:highlight w:val="none"/>
        </w:rPr>
      </w:pPr>
      <w:r>
        <w:rPr>
          <w:rFonts w:hint="eastAsia" w:ascii="宋体" w:hAnsi="宋体" w:cs="宋体"/>
          <w:kern w:val="0"/>
          <w:sz w:val="24"/>
        </w:rPr>
        <w:t>评标委员会</w:t>
      </w:r>
      <w:r>
        <w:rPr>
          <w:rFonts w:hint="eastAsia" w:ascii="宋体" w:hAnsi="宋体" w:cstheme="minorEastAsia"/>
          <w:color w:val="auto"/>
          <w:kern w:val="0"/>
          <w:sz w:val="24"/>
          <w:highlight w:val="none"/>
        </w:rPr>
        <w:t>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cstheme="minorEastAsia"/>
          <w:color w:val="auto"/>
          <w:kern w:val="0"/>
          <w:sz w:val="24"/>
          <w:highlight w:val="none"/>
        </w:rPr>
      </w:pPr>
      <w:r>
        <w:rPr>
          <w:rFonts w:hint="eastAsia" w:ascii="宋体" w:hAnsi="宋体" w:cstheme="minorEastAsia"/>
          <w:color w:val="auto"/>
          <w:kern w:val="0"/>
          <w:sz w:val="24"/>
          <w:highlight w:val="none"/>
        </w:rPr>
        <w:t>（</w:t>
      </w:r>
      <w:r>
        <w:rPr>
          <w:rFonts w:hint="eastAsia" w:ascii="宋体" w:hAnsi="宋体" w:cstheme="minorEastAsia"/>
          <w:color w:val="auto"/>
          <w:kern w:val="0"/>
          <w:sz w:val="24"/>
          <w:highlight w:val="none"/>
          <w:lang w:val="en-US" w:eastAsia="zh-CN"/>
        </w:rPr>
        <w:t>1</w:t>
      </w:r>
      <w:r>
        <w:rPr>
          <w:rFonts w:hint="eastAsia" w:ascii="宋体" w:hAnsi="宋体" w:cstheme="minorEastAsia"/>
          <w:color w:val="auto"/>
          <w:kern w:val="0"/>
          <w:sz w:val="24"/>
          <w:highlight w:val="none"/>
        </w:rPr>
        <w:t>）中小企业价格折扣比例及方法</w:t>
      </w:r>
    </w:p>
    <w:tbl>
      <w:tblPr>
        <w:tblStyle w:val="35"/>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63"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根据中华人民共和国财政部、中华人民共和国工业和信息化部《政府采购促进中小企业发展管理办法》（财库〔2020〕46号）文件的规定，</w:t>
            </w:r>
            <w:r>
              <w:rPr>
                <w:rFonts w:hint="eastAsia" w:ascii="宋体" w:hAnsi="宋体" w:cstheme="minorEastAsia"/>
                <w:bCs/>
                <w:color w:val="auto"/>
                <w:sz w:val="24"/>
                <w:highlight w:val="none"/>
              </w:rPr>
              <w:t>属于中小企业</w:t>
            </w:r>
            <w:r>
              <w:rPr>
                <w:rFonts w:hint="eastAsia" w:ascii="宋体" w:hAnsi="宋体" w:cstheme="minorEastAsia"/>
                <w:color w:val="auto"/>
                <w:sz w:val="24"/>
                <w:highlight w:val="none"/>
              </w:rPr>
              <w:t>评审优惠内容及幅度如下：</w:t>
            </w:r>
          </w:p>
          <w:p>
            <w:pPr>
              <w:snapToGrid w:val="0"/>
              <w:spacing w:line="440" w:lineRule="exact"/>
              <w:ind w:firstLine="241" w:firstLineChars="100"/>
              <w:rPr>
                <w:rFonts w:ascii="宋体" w:hAnsi="宋体" w:cstheme="minorEastAsia"/>
                <w:color w:val="auto"/>
                <w:sz w:val="24"/>
                <w:highlight w:val="none"/>
              </w:rPr>
            </w:pPr>
            <w:r>
              <w:rPr>
                <w:rFonts w:hint="eastAsia" w:ascii="宋体" w:hAnsi="宋体" w:cstheme="minorEastAsia"/>
                <w:b/>
                <w:color w:val="auto"/>
                <w:sz w:val="24"/>
                <w:highlight w:val="none"/>
              </w:rPr>
              <w:t>（一）</w:t>
            </w:r>
            <w:r>
              <w:rPr>
                <w:rFonts w:hint="eastAsia" w:ascii="宋体" w:hAnsi="宋体" w:cstheme="minorEastAsia"/>
                <w:color w:val="auto"/>
                <w:sz w:val="24"/>
                <w:highlight w:val="none"/>
              </w:rPr>
              <w:t>中小企业（含中型、小型、微型企业）应当</w:t>
            </w:r>
            <w:r>
              <w:rPr>
                <w:rFonts w:hint="eastAsia" w:ascii="宋体" w:hAnsi="宋体" w:cstheme="minorEastAsia"/>
                <w:b/>
                <w:color w:val="auto"/>
                <w:sz w:val="24"/>
                <w:highlight w:val="none"/>
              </w:rPr>
              <w:t>同时符合</w:t>
            </w:r>
            <w:r>
              <w:rPr>
                <w:rFonts w:hint="eastAsia" w:ascii="宋体" w:hAnsi="宋体" w:cstheme="minorEastAsia"/>
                <w:color w:val="auto"/>
                <w:sz w:val="24"/>
                <w:highlight w:val="none"/>
              </w:rPr>
              <w:t>以下条件：</w:t>
            </w:r>
          </w:p>
          <w:p>
            <w:pPr>
              <w:pStyle w:val="129"/>
              <w:spacing w:line="440" w:lineRule="exact"/>
              <w:ind w:left="846" w:leftChars="403"/>
              <w:rPr>
                <w:rFonts w:ascii="宋体" w:hAnsi="宋体" w:cstheme="minorEastAsia"/>
                <w:color w:val="auto"/>
                <w:sz w:val="24"/>
                <w:highlight w:val="none"/>
              </w:rPr>
            </w:pPr>
            <w:r>
              <w:rPr>
                <w:rFonts w:hint="eastAsia" w:ascii="宋体" w:hAnsi="宋体" w:cstheme="minorEastAsia"/>
                <w:color w:val="auto"/>
                <w:sz w:val="24"/>
                <w:highlight w:val="none"/>
              </w:rPr>
              <w:t>①符合中小企业划分标准（按《关于印发中小企业划型标准规定的通知》（工信部联企业〔2011〕300号）执行）；</w:t>
            </w:r>
          </w:p>
          <w:p>
            <w:pPr>
              <w:pStyle w:val="129"/>
              <w:spacing w:line="440" w:lineRule="exact"/>
              <w:ind w:left="846" w:leftChars="403"/>
              <w:rPr>
                <w:rFonts w:ascii="宋体" w:hAnsi="宋体" w:cstheme="minorEastAsia"/>
                <w:color w:val="auto"/>
                <w:sz w:val="24"/>
                <w:highlight w:val="none"/>
              </w:rPr>
            </w:pPr>
            <w:r>
              <w:rPr>
                <w:rFonts w:hint="eastAsia" w:ascii="宋体" w:hAnsi="宋体" w:cstheme="minorEastAsia"/>
                <w:color w:val="auto"/>
                <w:sz w:val="24"/>
                <w:highlight w:val="none"/>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cstheme="minorEastAsia"/>
                <w:color w:val="auto"/>
                <w:sz w:val="24"/>
                <w:highlight w:val="none"/>
              </w:rPr>
            </w:pPr>
            <w:r>
              <w:rPr>
                <w:rFonts w:hint="eastAsia" w:ascii="宋体" w:hAnsi="宋体" w:cstheme="minorEastAsia"/>
                <w:b/>
                <w:color w:val="auto"/>
                <w:sz w:val="24"/>
                <w:highlight w:val="none"/>
              </w:rPr>
              <w:t>（二）</w:t>
            </w:r>
            <w:r>
              <w:rPr>
                <w:rFonts w:hint="eastAsia" w:ascii="宋体" w:hAnsi="宋体" w:cstheme="minorEastAsia"/>
                <w:color w:val="auto"/>
                <w:sz w:val="24"/>
                <w:highlight w:val="none"/>
              </w:rPr>
              <w:t>价格扣除办法：</w:t>
            </w:r>
          </w:p>
          <w:p>
            <w:pPr>
              <w:pStyle w:val="129"/>
              <w:spacing w:line="440" w:lineRule="exact"/>
              <w:ind w:left="657" w:leftChars="313" w:firstLine="240" w:firstLineChars="100"/>
              <w:rPr>
                <w:rFonts w:ascii="宋体" w:hAnsi="宋体"/>
                <w:sz w:val="24"/>
              </w:rPr>
            </w:pPr>
            <w:r>
              <w:rPr>
                <w:rFonts w:hint="eastAsia" w:ascii="宋体" w:hAnsi="宋体"/>
                <w:sz w:val="24"/>
              </w:rPr>
              <w:t>对于非专门面向中小企业的项目，对小型和微型企业（或联合体各方均为小型、</w:t>
            </w:r>
          </w:p>
          <w:p>
            <w:pPr>
              <w:pStyle w:val="129"/>
              <w:spacing w:line="440" w:lineRule="exact"/>
              <w:rPr>
                <w:rFonts w:ascii="宋体" w:hAnsi="宋体"/>
                <w:sz w:val="24"/>
              </w:rPr>
            </w:pPr>
            <w:r>
              <w:rPr>
                <w:rFonts w:hint="eastAsia" w:ascii="宋体" w:hAnsi="宋体"/>
                <w:sz w:val="24"/>
              </w:rPr>
              <w:t>微型企业的，残疾人福利性单位、监狱企业视为小微企业）产品的价格给予</w:t>
            </w:r>
            <w:r>
              <w:rPr>
                <w:rFonts w:hint="eastAsia" w:ascii="宋体" w:hAnsi="宋体"/>
                <w:sz w:val="24"/>
                <w:lang w:val="en-US" w:eastAsia="zh-CN"/>
              </w:rPr>
              <w:t>10</w:t>
            </w:r>
            <w:r>
              <w:rPr>
                <w:rFonts w:ascii="宋体" w:hAnsi="宋体"/>
                <w:sz w:val="24"/>
              </w:rPr>
              <w:t>%</w:t>
            </w:r>
            <w:r>
              <w:rPr>
                <w:rFonts w:hint="eastAsia" w:ascii="宋体" w:hAnsi="宋体"/>
                <w:sz w:val="24"/>
              </w:rPr>
              <w:t>的扣除，用扣除后的价格参与价格的评审。</w:t>
            </w:r>
          </w:p>
          <w:p>
            <w:pPr>
              <w:snapToGrid w:val="0"/>
              <w:spacing w:line="440" w:lineRule="exact"/>
              <w:ind w:firstLine="361" w:firstLineChars="150"/>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129"/>
              <w:spacing w:line="440" w:lineRule="exact"/>
              <w:ind w:firstLine="720" w:firstLineChars="300"/>
              <w:rPr>
                <w:rFonts w:ascii="宋体" w:hAnsi="宋体"/>
                <w:sz w:val="24"/>
              </w:rPr>
            </w:pPr>
            <w:r>
              <w:rPr>
                <w:rFonts w:hint="eastAsia" w:ascii="宋体" w:hAnsi="宋体" w:cstheme="minorEastAsia"/>
                <w:color w:val="auto"/>
                <w:sz w:val="24"/>
                <w:highlight w:val="none"/>
              </w:rPr>
              <w:t>①</w:t>
            </w:r>
            <w:r>
              <w:rPr>
                <w:rFonts w:hint="eastAsia" w:ascii="宋体" w:hAnsi="宋体"/>
                <w:sz w:val="24"/>
              </w:rPr>
              <w:t>供应商《中小企业声明函》或残疾人福利性单位声明函或监狱企业</w:t>
            </w:r>
            <w:r>
              <w:rPr>
                <w:rFonts w:hint="eastAsia" w:ascii="宋体" w:hAnsi="宋体"/>
                <w:sz w:val="24"/>
                <w:lang w:eastAsia="zh-CN"/>
              </w:rPr>
              <w:t>证明文件</w:t>
            </w:r>
            <w:r>
              <w:rPr>
                <w:rFonts w:hint="eastAsia" w:ascii="宋体" w:hAnsi="宋体"/>
                <w:sz w:val="24"/>
              </w:rPr>
              <w:t>；</w:t>
            </w:r>
          </w:p>
          <w:p>
            <w:pPr>
              <w:pStyle w:val="129"/>
              <w:spacing w:line="440" w:lineRule="exact"/>
              <w:ind w:firstLine="720" w:firstLineChars="300"/>
              <w:rPr>
                <w:rFonts w:ascii="宋体" w:hAnsi="宋体" w:cstheme="minorEastAsia"/>
                <w:b/>
                <w:color w:val="auto"/>
                <w:sz w:val="24"/>
                <w:highlight w:val="none"/>
              </w:rPr>
            </w:pPr>
            <w:r>
              <w:rPr>
                <w:rFonts w:hint="eastAsia" w:ascii="宋体" w:hAnsi="宋体" w:cstheme="minorEastAsia"/>
                <w:color w:val="auto"/>
                <w:sz w:val="24"/>
                <w:highlight w:val="none"/>
              </w:rPr>
              <w:t>②</w:t>
            </w:r>
            <w:r>
              <w:rPr>
                <w:rFonts w:hint="eastAsia" w:ascii="宋体" w:hAnsi="宋体"/>
                <w:sz w:val="24"/>
              </w:rPr>
              <w:t>供应商应同时提供以上材料，否则将不给予价格扣除。若所供应产品为进口产品的，不适用《政府采购促进中小企业发展管理办法》。中标（成交）单位符合小微企业投标时享受中小企业扶持政策的，将随中标（成交）结果公开中标（成交）供应商的企业类型声明函。</w:t>
            </w:r>
          </w:p>
        </w:tc>
      </w:tr>
    </w:tbl>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2</w:t>
      </w:r>
      <w:r>
        <w:rPr>
          <w:rFonts w:hint="eastAsia" w:ascii="宋体" w:hAnsi="宋体" w:cstheme="minorEastAsia"/>
          <w:b/>
          <w:color w:val="auto"/>
          <w:sz w:val="24"/>
          <w:highlight w:val="none"/>
          <w:lang w:val="en-US" w:eastAsia="zh-CN"/>
        </w:rPr>
        <w:t>1</w:t>
      </w:r>
      <w:r>
        <w:rPr>
          <w:rFonts w:hint="eastAsia" w:ascii="宋体" w:hAnsi="宋体" w:cstheme="minorEastAsia"/>
          <w:b/>
          <w:color w:val="auto"/>
          <w:sz w:val="24"/>
          <w:highlight w:val="none"/>
        </w:rPr>
        <w:t>. 详细评审</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21.1</w:t>
      </w:r>
      <w:r>
        <w:rPr>
          <w:rFonts w:hint="eastAsia" w:ascii="宋体" w:hAnsi="宋体"/>
          <w:spacing w:val="-2"/>
          <w:sz w:val="24"/>
        </w:rPr>
        <w:t>经初步评审合格的响应文件，评标委员会应当根据磋商文件文件确定的评标标准和方法，对其技术和商务部分作进一步的评审和比较。</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21.2</w:t>
      </w:r>
      <w:r>
        <w:rPr>
          <w:rFonts w:hint="eastAsia" w:ascii="宋体" w:hAnsi="宋体"/>
          <w:spacing w:val="-2"/>
          <w:sz w:val="24"/>
        </w:rPr>
        <w:t>在评审过程中，为了有助于对响应文件进行审查、评估和比较，供应商有责任按照招标方通知的时间、地点指派专人进行答疑和澄清。评标委员会可能要求供应商就响应文件中的内容进行答辩，招标方将以书面形式通知供应商，供应商应按要求进行答辩。</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21.3</w:t>
      </w:r>
      <w:r>
        <w:rPr>
          <w:rFonts w:hint="eastAsia" w:ascii="宋体" w:hAnsi="宋体"/>
          <w:spacing w:val="-2"/>
          <w:sz w:val="24"/>
        </w:rPr>
        <w:t>采用</w:t>
      </w:r>
      <w:r>
        <w:rPr>
          <w:rFonts w:hint="eastAsia" w:ascii="宋体" w:hAnsi="宋体"/>
          <w:spacing w:val="-2"/>
          <w:sz w:val="24"/>
          <w:u w:val="single"/>
        </w:rPr>
        <w:t>　综合评分法　</w:t>
      </w:r>
      <w:r>
        <w:rPr>
          <w:rFonts w:hint="eastAsia" w:ascii="宋体" w:hAnsi="宋体"/>
          <w:spacing w:val="-2"/>
          <w:sz w:val="24"/>
        </w:rPr>
        <w:t>衡量响应文件是否最大限度地满足磋商文件文件中规定的各项综合评分标准。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21.4</w:t>
      </w:r>
      <w:r>
        <w:rPr>
          <w:rFonts w:hint="eastAsia" w:ascii="宋体" w:hAnsi="宋体"/>
          <w:spacing w:val="-2"/>
          <w:sz w:val="24"/>
        </w:rPr>
        <w:t>根据综合评分法完成评标后，评标委员会应当拟定一份书面评标报告提交招标方。评标报告应当载明供应商的响应项目、所作的任何修正、对商务偏差的调整、对技术偏差的调整、对各评审因素的评估以及对每一标段分包的最终评审结果。</w:t>
      </w:r>
    </w:p>
    <w:p>
      <w:pPr>
        <w:spacing w:line="440" w:lineRule="exact"/>
        <w:ind w:firstLine="472" w:firstLineChars="200"/>
        <w:rPr>
          <w:rFonts w:ascii="宋体" w:hAnsi="宋体" w:cstheme="minorEastAsia"/>
          <w:color w:val="auto"/>
          <w:sz w:val="24"/>
          <w:highlight w:val="none"/>
        </w:rPr>
      </w:pPr>
      <w:r>
        <w:rPr>
          <w:rFonts w:hint="eastAsia" w:ascii="宋体" w:hAnsi="宋体"/>
          <w:spacing w:val="-2"/>
          <w:sz w:val="24"/>
          <w:lang w:val="en-US" w:eastAsia="zh-CN"/>
        </w:rPr>
        <w:t>21.5</w:t>
      </w:r>
      <w:r>
        <w:rPr>
          <w:rFonts w:hint="eastAsia" w:ascii="宋体" w:hAnsi="宋体"/>
          <w:spacing w:val="-2"/>
          <w:sz w:val="24"/>
        </w:rPr>
        <w:t>采用综合评分法衡量响应文件在是否最大限度地满足磋商文件文件实质性要求前提下，按照磋商文件文件中规定的各项因素进行综合评审后，依据得分高低，依次确定为成交候选人。</w:t>
      </w:r>
    </w:p>
    <w:p>
      <w:pPr>
        <w:pStyle w:val="3"/>
        <w:rPr>
          <w:rFonts w:cstheme="minorEastAsia"/>
          <w:b/>
          <w:bCs/>
          <w:color w:val="auto"/>
          <w:sz w:val="24"/>
          <w:szCs w:val="24"/>
          <w:highlight w:val="none"/>
        </w:rPr>
      </w:pPr>
      <w:bookmarkStart w:id="15" w:name="_Toc7568"/>
      <w:bookmarkStart w:id="16" w:name="_Toc502852415"/>
      <w:r>
        <w:rPr>
          <w:rFonts w:hint="eastAsia" w:cstheme="minorEastAsia"/>
          <w:b/>
          <w:bCs/>
          <w:color w:val="auto"/>
          <w:sz w:val="24"/>
          <w:szCs w:val="24"/>
          <w:highlight w:val="none"/>
        </w:rPr>
        <w:t>第五章  定　标</w:t>
      </w:r>
      <w:bookmarkEnd w:id="15"/>
      <w:bookmarkEnd w:id="16"/>
    </w:p>
    <w:p>
      <w:pPr>
        <w:spacing w:line="440" w:lineRule="exact"/>
        <w:rPr>
          <w:rFonts w:ascii="宋体" w:hAnsi="宋体" w:cstheme="minorEastAsia"/>
          <w:b/>
          <w:color w:val="auto"/>
          <w:spacing w:val="-2"/>
          <w:sz w:val="24"/>
          <w:highlight w:val="none"/>
        </w:rPr>
      </w:pPr>
      <w:r>
        <w:rPr>
          <w:rFonts w:hint="eastAsia" w:ascii="宋体" w:hAnsi="宋体" w:cstheme="minorEastAsia"/>
          <w:b/>
          <w:color w:val="auto"/>
          <w:spacing w:val="-2"/>
          <w:sz w:val="24"/>
          <w:highlight w:val="none"/>
        </w:rPr>
        <w:t>2</w:t>
      </w:r>
      <w:r>
        <w:rPr>
          <w:rFonts w:hint="eastAsia" w:ascii="宋体" w:hAnsi="宋体" w:cstheme="minorEastAsia"/>
          <w:b/>
          <w:color w:val="auto"/>
          <w:spacing w:val="-2"/>
          <w:sz w:val="24"/>
          <w:highlight w:val="none"/>
          <w:lang w:val="en-US" w:eastAsia="zh-CN"/>
        </w:rPr>
        <w:t>2</w:t>
      </w:r>
      <w:r>
        <w:rPr>
          <w:rFonts w:hint="eastAsia" w:ascii="宋体" w:hAnsi="宋体" w:cstheme="minorEastAsia"/>
          <w:b/>
          <w:color w:val="auto"/>
          <w:sz w:val="24"/>
          <w:highlight w:val="none"/>
        </w:rPr>
        <w:t>.</w:t>
      </w:r>
      <w:r>
        <w:rPr>
          <w:rFonts w:hint="eastAsia" w:ascii="宋体" w:hAnsi="宋体" w:cstheme="minorEastAsia"/>
          <w:b/>
          <w:color w:val="auto"/>
          <w:spacing w:val="-2"/>
          <w:sz w:val="24"/>
          <w:highlight w:val="none"/>
        </w:rPr>
        <w:t>定标标准</w:t>
      </w:r>
    </w:p>
    <w:p>
      <w:pPr>
        <w:spacing w:line="440" w:lineRule="exact"/>
        <w:ind w:firstLine="472" w:firstLineChars="200"/>
        <w:rPr>
          <w:rFonts w:hint="eastAsia" w:ascii="宋体" w:hAnsi="宋体"/>
          <w:spacing w:val="-2"/>
          <w:sz w:val="24"/>
        </w:rPr>
      </w:pPr>
      <w:r>
        <w:rPr>
          <w:rFonts w:hint="eastAsia" w:ascii="宋体" w:hAnsi="宋体"/>
          <w:spacing w:val="-2"/>
          <w:sz w:val="24"/>
        </w:rPr>
        <w:t>2</w:t>
      </w:r>
      <w:r>
        <w:rPr>
          <w:rFonts w:hint="eastAsia" w:ascii="宋体" w:hAnsi="宋体"/>
          <w:spacing w:val="-2"/>
          <w:sz w:val="24"/>
          <w:lang w:val="en-US" w:eastAsia="zh-CN"/>
        </w:rPr>
        <w:t>2</w:t>
      </w:r>
      <w:r>
        <w:rPr>
          <w:rFonts w:hint="eastAsia" w:ascii="宋体" w:hAnsi="宋体"/>
          <w:spacing w:val="-2"/>
          <w:sz w:val="24"/>
        </w:rPr>
        <w:t>.1　合同将授予被确定为实质性响应磋商文件要求，经评定认为具备履行合同能力、报价合理、技术和商务条件都符合磋商文件要求的、得分最高的供应商。</w:t>
      </w:r>
    </w:p>
    <w:p>
      <w:pPr>
        <w:spacing w:line="440" w:lineRule="exact"/>
        <w:ind w:firstLine="472" w:firstLineChars="200"/>
        <w:rPr>
          <w:rFonts w:hint="eastAsia" w:ascii="宋体" w:hAnsi="宋体"/>
          <w:spacing w:val="-2"/>
          <w:sz w:val="24"/>
        </w:rPr>
      </w:pPr>
      <w:r>
        <w:rPr>
          <w:rFonts w:hint="eastAsia" w:ascii="宋体" w:hAnsi="宋体"/>
          <w:spacing w:val="-2"/>
          <w:sz w:val="24"/>
        </w:rPr>
        <w:t>2</w:t>
      </w:r>
      <w:r>
        <w:rPr>
          <w:rFonts w:hint="eastAsia" w:ascii="宋体" w:hAnsi="宋体"/>
          <w:spacing w:val="-2"/>
          <w:sz w:val="24"/>
          <w:lang w:val="en-US" w:eastAsia="zh-CN"/>
        </w:rPr>
        <w:t>2</w:t>
      </w:r>
      <w:r>
        <w:rPr>
          <w:rFonts w:hint="eastAsia" w:ascii="宋体" w:hAnsi="宋体"/>
          <w:spacing w:val="-2"/>
          <w:sz w:val="24"/>
        </w:rPr>
        <w:t>.2　</w:t>
      </w:r>
      <w:r>
        <w:rPr>
          <w:rFonts w:hint="eastAsia" w:ascii="宋体" w:hAnsi="宋体" w:cs="宋体"/>
          <w:spacing w:val="-2"/>
          <w:kern w:val="0"/>
          <w:sz w:val="24"/>
        </w:rPr>
        <w:t>磋商响应最低报价，不作为是否成交的依据</w:t>
      </w:r>
      <w:r>
        <w:rPr>
          <w:rFonts w:hint="eastAsia" w:ascii="宋体" w:hAnsi="宋体"/>
          <w:spacing w:val="-2"/>
          <w:sz w:val="24"/>
        </w:rPr>
        <w:t>。</w:t>
      </w:r>
    </w:p>
    <w:p>
      <w:pPr>
        <w:spacing w:line="440" w:lineRule="exact"/>
        <w:ind w:firstLine="472" w:firstLineChars="200"/>
        <w:rPr>
          <w:rFonts w:hint="eastAsia" w:ascii="宋体" w:hAnsi="宋体"/>
          <w:spacing w:val="-2"/>
          <w:sz w:val="24"/>
        </w:rPr>
      </w:pPr>
      <w:r>
        <w:rPr>
          <w:rFonts w:hint="eastAsia" w:ascii="宋体" w:hAnsi="宋体"/>
          <w:spacing w:val="-2"/>
          <w:sz w:val="24"/>
        </w:rPr>
        <w:t>2</w:t>
      </w:r>
      <w:r>
        <w:rPr>
          <w:rFonts w:hint="eastAsia" w:ascii="宋体" w:hAnsi="宋体"/>
          <w:spacing w:val="-2"/>
          <w:sz w:val="24"/>
          <w:lang w:val="en-US" w:eastAsia="zh-CN"/>
        </w:rPr>
        <w:t>2</w:t>
      </w:r>
      <w:r>
        <w:rPr>
          <w:rFonts w:hint="eastAsia" w:ascii="宋体" w:hAnsi="宋体"/>
          <w:spacing w:val="-2"/>
          <w:sz w:val="24"/>
        </w:rPr>
        <w:t>.3　如果确定该成交供应商没有条件圆满履行合同，招标方将按照成交候选人排名把合同授予下一个成交候选人。</w:t>
      </w:r>
    </w:p>
    <w:p>
      <w:pPr>
        <w:spacing w:line="440" w:lineRule="exact"/>
        <w:rPr>
          <w:rFonts w:hint="eastAsia" w:ascii="宋体" w:hAnsi="宋体"/>
          <w:b/>
          <w:sz w:val="24"/>
        </w:rPr>
      </w:pPr>
      <w:r>
        <w:rPr>
          <w:rFonts w:hint="eastAsia" w:ascii="宋体" w:hAnsi="宋体" w:cstheme="minorEastAsia"/>
          <w:b/>
          <w:color w:val="auto"/>
          <w:sz w:val="24"/>
          <w:highlight w:val="none"/>
        </w:rPr>
        <w:t>2</w:t>
      </w:r>
      <w:r>
        <w:rPr>
          <w:rFonts w:hint="eastAsia" w:ascii="宋体" w:hAnsi="宋体" w:cstheme="minorEastAsia"/>
          <w:b/>
          <w:color w:val="auto"/>
          <w:sz w:val="24"/>
          <w:highlight w:val="none"/>
          <w:lang w:val="en-US" w:eastAsia="zh-CN"/>
        </w:rPr>
        <w:t>3</w:t>
      </w:r>
      <w:r>
        <w:rPr>
          <w:rFonts w:hint="eastAsia" w:ascii="宋体" w:hAnsi="宋体" w:cstheme="minorEastAsia"/>
          <w:b/>
          <w:color w:val="auto"/>
          <w:sz w:val="24"/>
          <w:highlight w:val="none"/>
        </w:rPr>
        <w:t>.</w:t>
      </w:r>
      <w:r>
        <w:rPr>
          <w:rFonts w:hint="eastAsia" w:ascii="宋体" w:hAnsi="宋体"/>
          <w:b/>
          <w:sz w:val="24"/>
        </w:rPr>
        <w:t>接受和拒绝任何或所有投标（磋商响应）的权力</w:t>
      </w:r>
    </w:p>
    <w:p>
      <w:pPr>
        <w:spacing w:line="440" w:lineRule="exact"/>
        <w:ind w:firstLine="472" w:firstLineChars="200"/>
        <w:rPr>
          <w:rFonts w:hint="eastAsia" w:ascii="宋体" w:hAnsi="宋体"/>
          <w:spacing w:val="-2"/>
          <w:sz w:val="24"/>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3</w:t>
      </w:r>
      <w:r>
        <w:rPr>
          <w:rFonts w:hint="eastAsia" w:ascii="宋体" w:hAnsi="宋体" w:cstheme="minorEastAsia"/>
          <w:color w:val="auto"/>
          <w:spacing w:val="-2"/>
          <w:sz w:val="24"/>
          <w:highlight w:val="none"/>
        </w:rPr>
        <w:t>.1　</w:t>
      </w:r>
      <w:r>
        <w:rPr>
          <w:rFonts w:hint="eastAsia" w:ascii="宋体" w:hAnsi="宋体"/>
          <w:spacing w:val="-2"/>
          <w:sz w:val="24"/>
        </w:rPr>
        <w:t>为维护国家利益，磋商小组在授予合同之前仍有选择或拒绝任何投标（磋商响应）的权力。</w:t>
      </w:r>
    </w:p>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2</w:t>
      </w:r>
      <w:r>
        <w:rPr>
          <w:rFonts w:hint="eastAsia" w:ascii="宋体" w:hAnsi="宋体" w:cstheme="minorEastAsia"/>
          <w:b/>
          <w:color w:val="auto"/>
          <w:sz w:val="24"/>
          <w:highlight w:val="none"/>
          <w:lang w:val="en-US" w:eastAsia="zh-CN"/>
        </w:rPr>
        <w:t>4</w:t>
      </w:r>
      <w:r>
        <w:rPr>
          <w:rFonts w:hint="eastAsia" w:ascii="宋体" w:hAnsi="宋体" w:cstheme="minorEastAsia"/>
          <w:b/>
          <w:color w:val="auto"/>
          <w:sz w:val="24"/>
          <w:highlight w:val="none"/>
        </w:rPr>
        <w:t>.成交通知书</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4</w:t>
      </w:r>
      <w:r>
        <w:rPr>
          <w:rFonts w:hint="eastAsia" w:ascii="宋体" w:hAnsi="宋体" w:cstheme="minorEastAsia"/>
          <w:color w:val="auto"/>
          <w:spacing w:val="-2"/>
          <w:sz w:val="24"/>
          <w:highlight w:val="none"/>
        </w:rPr>
        <w:t>.1　采购人确认成交结果后，</w:t>
      </w:r>
      <w:r>
        <w:rPr>
          <w:rFonts w:hint="eastAsia" w:ascii="宋体" w:hAnsi="宋体" w:cstheme="minorEastAsia"/>
          <w:color w:val="auto"/>
          <w:spacing w:val="-2"/>
          <w:sz w:val="24"/>
          <w:highlight w:val="none"/>
          <w:lang w:eastAsia="zh-CN"/>
        </w:rPr>
        <w:t>新疆星圣源招标代理有限公司</w:t>
      </w:r>
      <w:r>
        <w:rPr>
          <w:rFonts w:hint="eastAsia" w:ascii="宋体" w:hAnsi="宋体" w:cstheme="minorEastAsia"/>
          <w:color w:val="auto"/>
          <w:spacing w:val="-2"/>
          <w:sz w:val="24"/>
          <w:highlight w:val="none"/>
        </w:rPr>
        <w:t>将发出《成交通知书》。《成交通知书》一经发出即发生法律效力。</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4</w:t>
      </w:r>
      <w:r>
        <w:rPr>
          <w:rFonts w:hint="eastAsia" w:ascii="宋体" w:hAnsi="宋体" w:cstheme="minorEastAsia"/>
          <w:color w:val="auto"/>
          <w:spacing w:val="-2"/>
          <w:sz w:val="24"/>
          <w:highlight w:val="none"/>
        </w:rPr>
        <w:t>.2　《成交通知书》将作为签订合同的依据。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4</w:t>
      </w:r>
      <w:r>
        <w:rPr>
          <w:rFonts w:hint="eastAsia" w:ascii="宋体" w:hAnsi="宋体" w:cstheme="minorEastAsia"/>
          <w:color w:val="auto"/>
          <w:spacing w:val="-2"/>
          <w:sz w:val="24"/>
          <w:highlight w:val="none"/>
        </w:rPr>
        <w:t>.3  成交人在领取《成交通知书》时，必须按</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规定向招标代理机构缴纳招标代理服务费。</w:t>
      </w:r>
    </w:p>
    <w:p>
      <w:pPr>
        <w:spacing w:line="440" w:lineRule="exact"/>
        <w:rPr>
          <w:rFonts w:hint="eastAsia" w:ascii="宋体" w:hAnsi="宋体" w:cstheme="minorEastAsia"/>
          <w:b/>
          <w:color w:val="auto"/>
          <w:sz w:val="24"/>
          <w:highlight w:val="none"/>
        </w:rPr>
      </w:pPr>
      <w:r>
        <w:rPr>
          <w:rFonts w:hint="eastAsia" w:ascii="宋体" w:hAnsi="宋体" w:cstheme="minorEastAsia"/>
          <w:b/>
          <w:color w:val="auto"/>
          <w:sz w:val="24"/>
          <w:highlight w:val="none"/>
        </w:rPr>
        <w:t>2</w:t>
      </w:r>
      <w:r>
        <w:rPr>
          <w:rFonts w:hint="eastAsia" w:ascii="宋体" w:hAnsi="宋体" w:cstheme="minorEastAsia"/>
          <w:b/>
          <w:color w:val="auto"/>
          <w:sz w:val="24"/>
          <w:highlight w:val="none"/>
          <w:lang w:val="en-US" w:eastAsia="zh-CN"/>
        </w:rPr>
        <w:t>5</w:t>
      </w:r>
      <w:r>
        <w:rPr>
          <w:rFonts w:hint="eastAsia" w:ascii="宋体" w:hAnsi="宋体" w:cstheme="minorEastAsia"/>
          <w:b/>
          <w:color w:val="auto"/>
          <w:sz w:val="24"/>
          <w:highlight w:val="none"/>
        </w:rPr>
        <w:t>.合同的履约</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5</w:t>
      </w:r>
      <w:r>
        <w:rPr>
          <w:rFonts w:hint="eastAsia" w:ascii="宋体" w:hAnsi="宋体" w:cstheme="minorEastAsia"/>
          <w:color w:val="auto"/>
          <w:spacing w:val="-2"/>
          <w:sz w:val="24"/>
          <w:highlight w:val="none"/>
        </w:rPr>
        <w:t>.1</w:t>
      </w:r>
      <w:r>
        <w:rPr>
          <w:rFonts w:hint="eastAsia" w:ascii="宋体" w:hAnsi="宋体" w:cstheme="minorEastAsia"/>
          <w:color w:val="auto"/>
          <w:spacing w:val="-2"/>
          <w:sz w:val="24"/>
          <w:highlight w:val="none"/>
          <w:lang w:val="en-US" w:eastAsia="zh-CN"/>
        </w:rPr>
        <w:t xml:space="preserve">  </w:t>
      </w:r>
      <w:r>
        <w:rPr>
          <w:rFonts w:hint="eastAsia" w:ascii="宋体" w:hAnsi="宋体" w:cstheme="minorEastAsia"/>
          <w:color w:val="auto"/>
          <w:spacing w:val="-2"/>
          <w:sz w:val="24"/>
          <w:highlight w:val="none"/>
        </w:rPr>
        <w:t>如果成交人没有按照上述规定签订合同，招标人有理由取消该投标人的</w:t>
      </w:r>
      <w:r>
        <w:rPr>
          <w:rFonts w:hint="eastAsia" w:ascii="宋体" w:hAnsi="宋体" w:cstheme="minorEastAsia"/>
          <w:color w:val="auto"/>
          <w:spacing w:val="-2"/>
          <w:sz w:val="24"/>
          <w:highlight w:val="none"/>
          <w:lang w:eastAsia="zh-CN"/>
        </w:rPr>
        <w:t>所有成交</w:t>
      </w:r>
      <w:r>
        <w:rPr>
          <w:rFonts w:hint="eastAsia" w:ascii="宋体" w:hAnsi="宋体" w:cstheme="minorEastAsia"/>
          <w:color w:val="auto"/>
          <w:spacing w:val="-2"/>
          <w:sz w:val="24"/>
          <w:highlight w:val="none"/>
        </w:rPr>
        <w:t>资格。</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5</w:t>
      </w: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 xml:space="preserve">  </w:t>
      </w:r>
      <w:r>
        <w:rPr>
          <w:rFonts w:hint="eastAsia" w:ascii="宋体" w:hAnsi="宋体"/>
          <w:spacing w:val="-2"/>
          <w:sz w:val="24"/>
        </w:rPr>
        <w:t>成交供应商必须有能力履约合同义务，不得向他人转让成交项目，也不得将成交项目分包给他人。如果成交在履行合同时发生违约行为，招标人有权终止采购合同。</w:t>
      </w:r>
    </w:p>
    <w:p>
      <w:pPr>
        <w:pStyle w:val="3"/>
        <w:rPr>
          <w:rFonts w:hint="eastAsia" w:cstheme="minorEastAsia"/>
          <w:b/>
          <w:bCs/>
          <w:color w:val="auto"/>
          <w:sz w:val="24"/>
          <w:szCs w:val="24"/>
          <w:highlight w:val="none"/>
        </w:rPr>
      </w:pPr>
      <w:bookmarkStart w:id="17" w:name="_Toc502852416"/>
      <w:bookmarkStart w:id="18" w:name="_Toc18435"/>
      <w:r>
        <w:rPr>
          <w:rFonts w:hint="eastAsia" w:cstheme="minorEastAsia"/>
          <w:b/>
          <w:bCs/>
          <w:color w:val="auto"/>
          <w:sz w:val="24"/>
          <w:szCs w:val="24"/>
          <w:highlight w:val="none"/>
        </w:rPr>
        <w:t>第六章  授予合同</w:t>
      </w:r>
      <w:bookmarkEnd w:id="17"/>
      <w:bookmarkEnd w:id="18"/>
    </w:p>
    <w:p>
      <w:pPr>
        <w:spacing w:line="440" w:lineRule="exact"/>
        <w:rPr>
          <w:rFonts w:ascii="宋体" w:hAnsi="宋体" w:cstheme="minorEastAsia"/>
          <w:b/>
          <w:color w:val="auto"/>
          <w:sz w:val="24"/>
          <w:highlight w:val="none"/>
        </w:rPr>
      </w:pPr>
      <w:bookmarkStart w:id="19" w:name="_Toc396292516"/>
      <w:bookmarkStart w:id="20" w:name="_Toc392612352"/>
      <w:bookmarkStart w:id="21" w:name="_Toc502852417"/>
      <w:r>
        <w:rPr>
          <w:rFonts w:hint="eastAsia" w:ascii="宋体" w:hAnsi="宋体" w:cstheme="minorEastAsia"/>
          <w:b/>
          <w:color w:val="auto"/>
          <w:sz w:val="24"/>
          <w:highlight w:val="none"/>
        </w:rPr>
        <w:t>2</w:t>
      </w:r>
      <w:r>
        <w:rPr>
          <w:rFonts w:hint="eastAsia" w:ascii="宋体" w:hAnsi="宋体" w:cstheme="minorEastAsia"/>
          <w:b/>
          <w:color w:val="auto"/>
          <w:sz w:val="24"/>
          <w:highlight w:val="none"/>
          <w:lang w:val="en-US" w:eastAsia="zh-CN"/>
        </w:rPr>
        <w:t>6</w:t>
      </w:r>
      <w:r>
        <w:rPr>
          <w:rFonts w:hint="eastAsia" w:ascii="宋体" w:hAnsi="宋体" w:cstheme="minorEastAsia"/>
          <w:b/>
          <w:color w:val="auto"/>
          <w:sz w:val="24"/>
          <w:highlight w:val="none"/>
        </w:rPr>
        <w:t>. 签订合同</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 xml:space="preserve">.1  </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收到招标方的《成交通知书》后三十日内，按照</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和</w:t>
      </w:r>
      <w:r>
        <w:rPr>
          <w:rFonts w:hint="eastAsia" w:ascii="宋体" w:hAnsi="宋体" w:cstheme="minorEastAsia"/>
          <w:color w:val="auto"/>
          <w:spacing w:val="-2"/>
          <w:sz w:val="24"/>
          <w:highlight w:val="none"/>
          <w:lang w:eastAsia="zh-CN"/>
        </w:rPr>
        <w:t>成交供应商响应文件</w:t>
      </w:r>
      <w:r>
        <w:rPr>
          <w:rFonts w:hint="eastAsia" w:ascii="宋体" w:hAnsi="宋体" w:cstheme="minorEastAsia"/>
          <w:color w:val="auto"/>
          <w:spacing w:val="-2"/>
          <w:sz w:val="24"/>
          <w:highlight w:val="none"/>
        </w:rPr>
        <w:t>中的约定与采购人签订书面合同，所签订的合同不得对</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和</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的</w:t>
      </w:r>
      <w:r>
        <w:rPr>
          <w:rFonts w:hint="eastAsia" w:ascii="宋体" w:hAnsi="宋体" w:cstheme="minorEastAsia"/>
          <w:color w:val="auto"/>
          <w:spacing w:val="-2"/>
          <w:sz w:val="24"/>
          <w:highlight w:val="none"/>
          <w:lang w:eastAsia="zh-CN"/>
        </w:rPr>
        <w:t>响应文件</w:t>
      </w:r>
      <w:r>
        <w:rPr>
          <w:rFonts w:hint="eastAsia" w:ascii="宋体" w:hAnsi="宋体" w:cstheme="minorEastAsia"/>
          <w:color w:val="auto"/>
          <w:spacing w:val="-2"/>
          <w:sz w:val="24"/>
          <w:highlight w:val="none"/>
        </w:rPr>
        <w:t>作实质性修改。</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.2  招标方在授予合同时，有权对</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中规定的货物和服务的数量在10%的幅度内予以增加。</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.3  如</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拒签合同，则按违约处理。招标方将不予退还其履约保证金。</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 xml:space="preserve">.4  </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的</w:t>
      </w:r>
      <w:r>
        <w:rPr>
          <w:rFonts w:hint="eastAsia" w:ascii="宋体" w:hAnsi="宋体" w:cstheme="minorEastAsia"/>
          <w:color w:val="auto"/>
          <w:spacing w:val="-2"/>
          <w:sz w:val="24"/>
          <w:highlight w:val="none"/>
          <w:lang w:eastAsia="zh-CN"/>
        </w:rPr>
        <w:t>响应文件</w:t>
      </w:r>
      <w:r>
        <w:rPr>
          <w:rFonts w:hint="eastAsia" w:ascii="宋体" w:hAnsi="宋体" w:cstheme="minorEastAsia"/>
          <w:color w:val="auto"/>
          <w:spacing w:val="-2"/>
          <w:sz w:val="24"/>
          <w:highlight w:val="none"/>
        </w:rPr>
        <w:t>及其澄清文件等，均为签订经济合同的依据。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.5  不允许</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将中标</w:t>
      </w:r>
      <w:r>
        <w:rPr>
          <w:rFonts w:hint="eastAsia" w:ascii="宋体" w:hAnsi="宋体" w:cstheme="minorEastAsia"/>
          <w:color w:val="auto"/>
          <w:spacing w:val="-2"/>
          <w:sz w:val="24"/>
          <w:highlight w:val="none"/>
          <w:lang w:eastAsia="zh-CN"/>
        </w:rPr>
        <w:t>（成交）</w:t>
      </w:r>
      <w:r>
        <w:rPr>
          <w:rFonts w:hint="eastAsia" w:ascii="宋体" w:hAnsi="宋体" w:cstheme="minorEastAsia"/>
          <w:color w:val="auto"/>
          <w:spacing w:val="-2"/>
          <w:sz w:val="24"/>
          <w:highlight w:val="none"/>
        </w:rPr>
        <w:t>项目分包或转交他人承担。</w:t>
      </w:r>
    </w:p>
    <w:p>
      <w:pPr>
        <w:pStyle w:val="3"/>
        <w:rPr>
          <w:rFonts w:hint="eastAsia" w:cstheme="minorEastAsia"/>
          <w:color w:val="auto"/>
          <w:sz w:val="24"/>
          <w:szCs w:val="24"/>
          <w:highlight w:val="yellow"/>
        </w:rPr>
      </w:pPr>
      <w:r>
        <w:rPr>
          <w:rFonts w:hint="eastAsia" w:cstheme="minorEastAsia"/>
          <w:color w:val="auto"/>
          <w:sz w:val="36"/>
          <w:szCs w:val="36"/>
          <w:highlight w:val="none"/>
        </w:rPr>
        <w:br w:type="page"/>
      </w:r>
      <w:bookmarkStart w:id="22" w:name="_Toc19777"/>
      <w:r>
        <w:rPr>
          <w:rFonts w:hint="eastAsia" w:cstheme="minorEastAsia"/>
          <w:b/>
          <w:bCs/>
          <w:color w:val="auto"/>
          <w:sz w:val="30"/>
          <w:szCs w:val="30"/>
          <w:highlight w:val="yellow"/>
        </w:rPr>
        <w:t xml:space="preserve">第四部分  </w:t>
      </w:r>
      <w:bookmarkEnd w:id="19"/>
      <w:bookmarkEnd w:id="20"/>
      <w:r>
        <w:rPr>
          <w:rFonts w:hint="eastAsia" w:cstheme="minorEastAsia"/>
          <w:b/>
          <w:bCs/>
          <w:color w:val="auto"/>
          <w:sz w:val="30"/>
          <w:szCs w:val="30"/>
          <w:highlight w:val="yellow"/>
        </w:rPr>
        <w:t>采购需求</w:t>
      </w:r>
      <w:bookmarkEnd w:id="22"/>
      <w:bookmarkStart w:id="23" w:name="_Toc12056"/>
    </w:p>
    <w:p>
      <w:pPr>
        <w:pStyle w:val="162"/>
        <w:spacing w:line="420" w:lineRule="exact"/>
        <w:jc w:val="center"/>
        <w:rPr>
          <w:rFonts w:hint="eastAsia" w:asciiTheme="minorEastAsia" w:hAnsiTheme="minorEastAsia" w:eastAsiaTheme="minorEastAsia" w:cstheme="minorEastAsia"/>
          <w:b/>
          <w:bCs/>
          <w:sz w:val="24"/>
          <w:szCs w:val="24"/>
          <w:highlight w:val="none"/>
        </w:rPr>
      </w:pPr>
      <w:r>
        <w:rPr>
          <w:rFonts w:hint="eastAsia" w:ascii="宋体" w:hAnsi="宋体" w:cstheme="minorEastAsia"/>
          <w:color w:val="auto"/>
          <w:sz w:val="24"/>
          <w:highlight w:val="none"/>
          <w:lang w:eastAsia="zh-CN"/>
        </w:rPr>
        <w:t>新疆维吾尔自治区测绘产品质量监督检验站多用途车载三维激光扫描仪</w:t>
      </w:r>
      <w:r>
        <w:rPr>
          <w:rFonts w:hint="eastAsia" w:asciiTheme="minorEastAsia" w:hAnsiTheme="minorEastAsia" w:eastAsiaTheme="minorEastAsia" w:cstheme="minorEastAsia"/>
          <w:b/>
          <w:bCs/>
          <w:sz w:val="24"/>
          <w:szCs w:val="24"/>
          <w:highlight w:val="none"/>
        </w:rPr>
        <w:t>参数</w:t>
      </w:r>
    </w:p>
    <w:p>
      <w:pPr>
        <w:pStyle w:val="162"/>
        <w:spacing w:line="420" w:lineRule="exact"/>
        <w:jc w:val="center"/>
        <w:rPr>
          <w:rFonts w:hint="eastAsia" w:asciiTheme="minorEastAsia" w:hAnsiTheme="minorEastAsia" w:eastAsiaTheme="minorEastAsia" w:cstheme="minorEastAsia"/>
          <w:b/>
          <w:bCs/>
          <w:sz w:val="24"/>
          <w:szCs w:val="24"/>
          <w:highlight w:val="none"/>
        </w:rPr>
      </w:pPr>
    </w:p>
    <w:p>
      <w:pPr>
        <w:pStyle w:val="162"/>
        <w:spacing w:line="42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一、系统主机</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1、▲系统重量（主体）：系统为一体化集成，整体重量≤2.6kg（需包含激光器、定位定姿模块等）</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2、绝对精度：水平5cm，垂直5cm</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3、支持快拆式多平台，机载（旋翼机及固定翼）、车载、船载等工作模式快速切换平台，且无缝套合。</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4、设备工作温度范围-20℃到50℃，工作湿度范围80%（无冷凝）以下；</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5、采用一键式操作设计，无需复杂操作，减少准备时间，提升作业效率</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6、激光数据和影像数据采用分开存储，激光存储容量≥512G，拷贝速度≥80MB/s；影像存储容量≥256G，拷贝速度≥80MB/s。</w:t>
      </w:r>
    </w:p>
    <w:p>
      <w:pPr>
        <w:pStyle w:val="162"/>
        <w:spacing w:line="420" w:lineRule="exact"/>
        <w:rPr>
          <w:rFonts w:ascii="微软雅黑" w:hAnsi="微软雅黑" w:eastAsia="微软雅黑" w:cs="微软雅黑"/>
          <w:highlight w:val="none"/>
        </w:rPr>
      </w:pPr>
    </w:p>
    <w:p>
      <w:pPr>
        <w:pStyle w:val="162"/>
        <w:spacing w:line="42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二、激光远程采集控制系统（提供具有CNAS或CMA标识的检测报告复印件）</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1.2.1、▲可通过专用波段无线与主机连接通讯与操作；</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1.2.2、支持远程配置激光采集参数，可远程显示IMU、GPS、激光器等传感器状态；</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1.2.3、支持远程控制惯导以及激光采集和停止，空中控制距离≥8km；</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 xml:space="preserve">1.2.4、支持设备断开连接提示，报警提醒； </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1.2.5、★手持终端类型：为满足野外续航时间及便携式使用要求，控制器须为掌上PDA，屏幕尺寸≤6寸；</w:t>
      </w:r>
    </w:p>
    <w:p>
      <w:pPr>
        <w:pStyle w:val="162"/>
        <w:spacing w:line="420" w:lineRule="exact"/>
        <w:ind w:firstLine="420" w:firstLineChars="200"/>
        <w:rPr>
          <w:rFonts w:ascii="微软雅黑" w:hAnsi="微软雅黑" w:eastAsia="微软雅黑" w:cs="微软雅黑"/>
          <w:highlight w:val="none"/>
        </w:rPr>
      </w:pPr>
    </w:p>
    <w:p>
      <w:pPr>
        <w:pStyle w:val="162"/>
        <w:spacing w:line="420" w:lineRule="exact"/>
        <w:rPr>
          <w:rFonts w:hint="eastAsia" w:asciiTheme="minorEastAsia" w:hAnsiTheme="minorEastAsia" w:eastAsiaTheme="minorEastAsia" w:cstheme="minorEastAsia"/>
          <w:b/>
          <w:bCs/>
          <w:color w:val="FF0000"/>
          <w:sz w:val="24"/>
          <w:szCs w:val="24"/>
          <w:highlight w:val="none"/>
        </w:rPr>
      </w:pPr>
      <w:r>
        <w:rPr>
          <w:rFonts w:hint="eastAsia" w:asciiTheme="minorEastAsia" w:hAnsiTheme="minorEastAsia" w:eastAsiaTheme="minorEastAsia" w:cstheme="minorEastAsia"/>
          <w:b/>
          <w:bCs/>
          <w:sz w:val="24"/>
          <w:szCs w:val="24"/>
          <w:highlight w:val="none"/>
        </w:rPr>
        <w:t>三、激光扫描系统</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1、激光等级：1级安全激光；</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2、▲测量范围：≥1500m；</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3、测距精度：≤15mm；</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4、▲视场角：≥360°；扫描频率：20～100 Hz；角分辨率：≤0.001°；</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5、▲最大脉冲发射频率：最大≥2000kHz；</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6、▲回波处理技术：最大回波次数≥16次；</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7、▲7次多周期数据处理功能；</w:t>
      </w:r>
    </w:p>
    <w:p>
      <w:pPr>
        <w:pStyle w:val="162"/>
        <w:spacing w:line="420" w:lineRule="exact"/>
        <w:rPr>
          <w:rFonts w:hint="eastAsia" w:asciiTheme="minorEastAsia" w:hAnsiTheme="minorEastAsia" w:eastAsiaTheme="minorEastAsia" w:cstheme="minorEastAsia"/>
          <w:b/>
          <w:bCs/>
          <w:sz w:val="24"/>
          <w:szCs w:val="24"/>
          <w:highlight w:val="none"/>
        </w:rPr>
      </w:pPr>
    </w:p>
    <w:p>
      <w:pPr>
        <w:pStyle w:val="162"/>
        <w:spacing w:line="420" w:lineRule="exact"/>
        <w:rPr>
          <w:rFonts w:hint="eastAsia" w:asciiTheme="minorEastAsia" w:hAnsiTheme="minorEastAsia" w:eastAsiaTheme="minorEastAsia" w:cstheme="minorEastAsia"/>
          <w:b/>
          <w:bCs/>
          <w:color w:val="FF0000"/>
          <w:sz w:val="24"/>
          <w:szCs w:val="24"/>
          <w:highlight w:val="none"/>
        </w:rPr>
      </w:pPr>
      <w:r>
        <w:rPr>
          <w:rFonts w:hint="eastAsia" w:asciiTheme="minorEastAsia" w:hAnsiTheme="minorEastAsia" w:eastAsiaTheme="minorEastAsia" w:cstheme="minorEastAsia"/>
          <w:b/>
          <w:bCs/>
          <w:sz w:val="24"/>
          <w:szCs w:val="24"/>
          <w:highlight w:val="none"/>
        </w:rPr>
        <w:t>四、定位定姿系统</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1、支持五星系统数据，GPS:L1,L2,L5，GLONASS:L1，BEIDOU:B1,B2,B3，GALILEO:E1,E5a,E5b，QZSS:L1 C/A,L5</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2、数据更新率：最大600Hz</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3、后处理位置精度：水平≤0.01m、高程≤0.02m</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4、后处理姿态精度：Roll/Pitch≤0.005°、Heading≤0.010°</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5、角度输入量程：±200°/s</w:t>
      </w:r>
    </w:p>
    <w:p>
      <w:pPr>
        <w:pStyle w:val="3"/>
        <w:rPr>
          <w:rFonts w:ascii="宋体" w:hAnsi="宋体" w:cstheme="minorEastAsia"/>
          <w:b/>
          <w:color w:val="auto"/>
          <w:sz w:val="36"/>
          <w:highlight w:val="none"/>
        </w:rPr>
      </w:pPr>
      <w:r>
        <w:rPr>
          <w:rFonts w:hint="eastAsia" w:ascii="宋体" w:hAnsi="宋体" w:cstheme="minorEastAsia"/>
          <w:b/>
          <w:color w:val="auto"/>
          <w:spacing w:val="-2"/>
          <w:sz w:val="24"/>
          <w:szCs w:val="24"/>
          <w:highlight w:val="none"/>
        </w:rPr>
        <w:br w:type="page"/>
      </w:r>
      <w:bookmarkEnd w:id="21"/>
      <w:bookmarkStart w:id="24" w:name="_Toc80724662"/>
      <w:bookmarkStart w:id="25" w:name="_Toc68706552"/>
      <w:bookmarkStart w:id="26" w:name="_Toc502852419"/>
      <w:r>
        <w:rPr>
          <w:rStyle w:val="47"/>
          <w:rFonts w:hint="eastAsia" w:cstheme="minorEastAsia"/>
          <w:b/>
          <w:bCs/>
          <w:color w:val="auto"/>
          <w:sz w:val="30"/>
          <w:szCs w:val="30"/>
          <w:highlight w:val="none"/>
        </w:rPr>
        <w:t>第五部分  合同部分</w:t>
      </w:r>
      <w:bookmarkEnd w:id="23"/>
      <w:bookmarkEnd w:id="24"/>
    </w:p>
    <w:p>
      <w:pPr>
        <w:overflowPunct w:val="0"/>
        <w:spacing w:line="440" w:lineRule="exact"/>
        <w:jc w:val="center"/>
        <w:rPr>
          <w:rFonts w:hint="eastAsia" w:ascii="宋体" w:hAnsi="宋体" w:cstheme="minorEastAsia"/>
          <w:color w:val="auto"/>
          <w:sz w:val="24"/>
          <w:highlight w:val="none"/>
        </w:rPr>
      </w:pPr>
      <w:r>
        <w:rPr>
          <w:rFonts w:hint="eastAsia" w:ascii="宋体" w:hAnsi="宋体" w:cstheme="minorEastAsia"/>
          <w:color w:val="auto"/>
          <w:sz w:val="24"/>
          <w:highlight w:val="none"/>
        </w:rPr>
        <w:t>政府采购货物合同书</w:t>
      </w:r>
    </w:p>
    <w:p>
      <w:pPr>
        <w:spacing w:line="440" w:lineRule="exact"/>
        <w:jc w:val="center"/>
        <w:outlineLvl w:val="0"/>
        <w:rPr>
          <w:rFonts w:hint="eastAsia" w:eastAsia="宋体"/>
          <w:lang w:eastAsia="zh-CN"/>
        </w:rPr>
      </w:pPr>
      <w:bookmarkStart w:id="27" w:name="_Toc14489"/>
      <w:bookmarkStart w:id="28" w:name="_Toc25753"/>
      <w:bookmarkStart w:id="29" w:name="_Toc28926"/>
      <w:r>
        <w:rPr>
          <w:rFonts w:hint="eastAsia" w:ascii="宋体" w:hAnsi="宋体" w:cstheme="minorEastAsia"/>
          <w:color w:val="auto"/>
          <w:sz w:val="24"/>
          <w:highlight w:val="none"/>
          <w:lang w:eastAsia="zh-CN"/>
        </w:rPr>
        <w:t>（</w:t>
      </w:r>
      <w:r>
        <w:rPr>
          <w:rFonts w:hint="eastAsia" w:ascii="宋体" w:hAnsi="宋体" w:cstheme="minorEastAsia"/>
          <w:color w:val="auto"/>
          <w:sz w:val="24"/>
          <w:highlight w:val="none"/>
        </w:rPr>
        <w:t>注：</w:t>
      </w:r>
      <w:r>
        <w:rPr>
          <w:rFonts w:hint="eastAsia" w:ascii="宋体" w:hAnsi="宋体" w:cstheme="minorEastAsia"/>
          <w:color w:val="auto"/>
          <w:sz w:val="24"/>
          <w:highlight w:val="none"/>
          <w:lang w:eastAsia="zh-CN"/>
        </w:rPr>
        <w:t>仅供参考，</w:t>
      </w:r>
      <w:r>
        <w:rPr>
          <w:rFonts w:hint="eastAsia" w:ascii="宋体" w:hAnsi="宋体" w:cstheme="minorEastAsia"/>
          <w:color w:val="auto"/>
          <w:sz w:val="24"/>
          <w:highlight w:val="none"/>
        </w:rPr>
        <w:t>最终合同以实际签订为准</w:t>
      </w:r>
      <w:bookmarkEnd w:id="27"/>
      <w:bookmarkEnd w:id="28"/>
      <w:bookmarkEnd w:id="29"/>
      <w:r>
        <w:rPr>
          <w:rFonts w:hint="eastAsia" w:ascii="宋体" w:hAnsi="宋体" w:cstheme="minorEastAsia"/>
          <w:color w:val="auto"/>
          <w:sz w:val="24"/>
          <w:highlight w:val="none"/>
          <w:lang w:eastAsia="zh-CN"/>
        </w:rPr>
        <w:t>）</w:t>
      </w:r>
    </w:p>
    <w:p>
      <w:pPr>
        <w:overflowPunct w:val="0"/>
        <w:spacing w:line="440" w:lineRule="exact"/>
        <w:jc w:val="right"/>
        <w:rPr>
          <w:rFonts w:ascii="宋体" w:hAnsi="宋体" w:cstheme="minorEastAsia"/>
          <w:color w:val="auto"/>
          <w:sz w:val="24"/>
          <w:highlight w:val="none"/>
        </w:rPr>
      </w:pPr>
      <w:r>
        <w:rPr>
          <w:rFonts w:hint="eastAsia" w:ascii="宋体" w:hAnsi="宋体" w:cstheme="minorEastAsia"/>
          <w:color w:val="auto"/>
          <w:sz w:val="24"/>
          <w:highlight w:val="none"/>
        </w:rPr>
        <w:t xml:space="preserve">     合同号：</w:t>
      </w:r>
    </w:p>
    <w:p>
      <w:pPr>
        <w:overflowPunct w:val="0"/>
        <w:spacing w:line="440" w:lineRule="exact"/>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rPr>
        <w:t>甲方（采购方）：</w:t>
      </w:r>
      <w:r>
        <w:rPr>
          <w:rFonts w:hint="eastAsia" w:ascii="宋体" w:hAnsi="宋体" w:cstheme="minorEastAsia"/>
          <w:color w:val="auto"/>
          <w:sz w:val="24"/>
          <w:highlight w:val="none"/>
          <w:lang w:eastAsia="zh-CN"/>
        </w:rPr>
        <w:t>新疆维吾尔自治区测绘产品质量监督检验站</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乙方（供应商）：</w:t>
      </w:r>
    </w:p>
    <w:p>
      <w:pPr>
        <w:overflowPunct w:val="0"/>
        <w:spacing w:line="440" w:lineRule="exact"/>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rPr>
        <w:t>招标代理机构：</w:t>
      </w:r>
      <w:r>
        <w:rPr>
          <w:rFonts w:hint="eastAsia" w:ascii="宋体" w:hAnsi="宋体" w:cstheme="minorEastAsia"/>
          <w:color w:val="auto"/>
          <w:sz w:val="24"/>
          <w:highlight w:val="none"/>
          <w:lang w:eastAsia="zh-CN"/>
        </w:rPr>
        <w:t>新疆星圣源招标代理有限公司</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甲乙双方根据政府采购的有关规定，和中标通知书的要求，经双方友好协商，一致同意达成如下内容，特订立本合同，以便共同遵守。</w:t>
      </w:r>
    </w:p>
    <w:p>
      <w:pPr>
        <w:overflowPunct w:val="0"/>
        <w:spacing w:line="440" w:lineRule="exact"/>
        <w:rPr>
          <w:rFonts w:ascii="宋体" w:hAnsi="宋体" w:cstheme="minorEastAsia"/>
          <w:b/>
          <w:bCs/>
          <w:color w:val="auto"/>
          <w:sz w:val="24"/>
          <w:highlight w:val="none"/>
        </w:rPr>
      </w:pPr>
      <w:r>
        <w:rPr>
          <w:rFonts w:hint="eastAsia" w:ascii="宋体" w:hAnsi="宋体" w:cstheme="minorEastAsia"/>
          <w:b/>
          <w:bCs/>
          <w:color w:val="auto"/>
          <w:sz w:val="24"/>
          <w:highlight w:val="none"/>
        </w:rPr>
        <w:t>第一条：合同标的</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乙方根据甲方需求提供下列货物：</w:t>
      </w:r>
    </w:p>
    <w:tbl>
      <w:tblPr>
        <w:tblStyle w:val="35"/>
        <w:tblW w:w="985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646"/>
        <w:gridCol w:w="1125"/>
        <w:gridCol w:w="985"/>
        <w:gridCol w:w="1299"/>
        <w:gridCol w:w="985"/>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11" w:hRule="atLeast"/>
        </w:trPr>
        <w:tc>
          <w:tcPr>
            <w:tcW w:w="2519"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货物名称</w:t>
            </w:r>
          </w:p>
        </w:tc>
        <w:tc>
          <w:tcPr>
            <w:tcW w:w="1646"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规格型号</w:t>
            </w:r>
          </w:p>
        </w:tc>
        <w:tc>
          <w:tcPr>
            <w:tcW w:w="112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单价（元）</w:t>
            </w: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数量</w:t>
            </w:r>
          </w:p>
        </w:tc>
        <w:tc>
          <w:tcPr>
            <w:tcW w:w="1299"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金额（元）</w:t>
            </w: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质保期</w:t>
            </w: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65" w:hRule="atLeast"/>
        </w:trPr>
        <w:tc>
          <w:tcPr>
            <w:tcW w:w="251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cstheme="minorEastAsia"/>
                <w:color w:val="auto"/>
                <w:kern w:val="0"/>
                <w:sz w:val="24"/>
                <w:highlight w:val="none"/>
              </w:rPr>
            </w:pPr>
          </w:p>
        </w:tc>
        <w:tc>
          <w:tcPr>
            <w:tcW w:w="1646" w:type="dxa"/>
            <w:shd w:val="clear" w:color="auto" w:fill="auto"/>
            <w:tcMar>
              <w:top w:w="0" w:type="dxa"/>
              <w:left w:w="108" w:type="dxa"/>
              <w:bottom w:w="0" w:type="dxa"/>
              <w:right w:w="108" w:type="dxa"/>
            </w:tcMar>
            <w:vAlign w:val="center"/>
          </w:tcPr>
          <w:p>
            <w:pPr>
              <w:widowControl/>
              <w:spacing w:line="440" w:lineRule="exact"/>
              <w:ind w:left="143" w:firstLine="480"/>
              <w:jc w:val="center"/>
              <w:rPr>
                <w:rFonts w:ascii="宋体" w:hAnsi="宋体" w:cstheme="minorEastAsia"/>
                <w:color w:val="auto"/>
                <w:kern w:val="0"/>
                <w:sz w:val="24"/>
                <w:highlight w:val="none"/>
              </w:rPr>
            </w:pPr>
          </w:p>
        </w:tc>
        <w:tc>
          <w:tcPr>
            <w:tcW w:w="1125"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cstheme="minorEastAsia"/>
                <w:color w:val="auto"/>
                <w:kern w:val="0"/>
                <w:sz w:val="24"/>
                <w:highlight w:val="none"/>
              </w:rPr>
            </w:pPr>
          </w:p>
        </w:tc>
        <w:tc>
          <w:tcPr>
            <w:tcW w:w="985"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cstheme="minorEastAsia"/>
                <w:color w:val="auto"/>
                <w:kern w:val="0"/>
                <w:sz w:val="24"/>
                <w:highlight w:val="none"/>
              </w:rPr>
            </w:pPr>
          </w:p>
        </w:tc>
        <w:tc>
          <w:tcPr>
            <w:tcW w:w="129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cstheme="minorEastAsia"/>
                <w:color w:val="auto"/>
                <w:kern w:val="0"/>
                <w:sz w:val="24"/>
                <w:highlight w:val="none"/>
              </w:rPr>
            </w:pPr>
          </w:p>
        </w:tc>
        <w:tc>
          <w:tcPr>
            <w:tcW w:w="985"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cstheme="minorEastAsia"/>
                <w:color w:val="auto"/>
                <w:kern w:val="0"/>
                <w:sz w:val="24"/>
                <w:highlight w:val="none"/>
              </w:rPr>
            </w:pP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65" w:hRule="atLeast"/>
        </w:trPr>
        <w:tc>
          <w:tcPr>
            <w:tcW w:w="2519"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1646"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112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1299"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c>
          <w:tcPr>
            <w:tcW w:w="251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cstheme="minorEastAsia"/>
                <w:color w:val="auto"/>
                <w:kern w:val="0"/>
                <w:sz w:val="24"/>
                <w:highlight w:val="none"/>
              </w:rPr>
            </w:pPr>
          </w:p>
        </w:tc>
        <w:tc>
          <w:tcPr>
            <w:tcW w:w="1646"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112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129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cstheme="minorEastAsia"/>
                <w:color w:val="auto"/>
                <w:kern w:val="0"/>
                <w:sz w:val="24"/>
                <w:highlight w:val="none"/>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cstheme="minorEastAsia"/>
                <w:color w:val="auto"/>
                <w:kern w:val="0"/>
                <w:sz w:val="24"/>
                <w:highlight w:val="none"/>
              </w:rPr>
            </w:pPr>
          </w:p>
        </w:tc>
      </w:tr>
    </w:tbl>
    <w:p>
      <w:pPr>
        <w:overflowPunct w:val="0"/>
        <w:spacing w:line="440" w:lineRule="exact"/>
        <w:rPr>
          <w:rFonts w:ascii="宋体" w:hAnsi="宋体" w:cstheme="minorEastAsia"/>
          <w:color w:val="auto"/>
          <w:sz w:val="24"/>
          <w:highlight w:val="none"/>
        </w:rPr>
      </w:pPr>
    </w:p>
    <w:p>
      <w:pPr>
        <w:overflowPunct w:val="0"/>
        <w:spacing w:line="440" w:lineRule="exact"/>
        <w:rPr>
          <w:rFonts w:ascii="宋体" w:hAnsi="宋体" w:cstheme="minorEastAsia"/>
          <w:b/>
          <w:bCs/>
          <w:color w:val="auto"/>
          <w:sz w:val="24"/>
          <w:highlight w:val="none"/>
        </w:rPr>
      </w:pPr>
      <w:r>
        <w:rPr>
          <w:rFonts w:hint="eastAsia" w:ascii="宋体" w:hAnsi="宋体" w:cstheme="minorEastAsia"/>
          <w:b/>
          <w:bCs/>
          <w:color w:val="auto"/>
          <w:sz w:val="24"/>
          <w:highlight w:val="none"/>
        </w:rPr>
        <w:t>第二条：合同价格</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1、货物总价为人民币（大写）：元整。</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2、总价中包括货物金额、安装费、包装费、软件接口费、运输费及运输途中保险费、装卸费及税金。本合同价格一般不得做任何变更与调整。</w:t>
      </w:r>
    </w:p>
    <w:p>
      <w:pPr>
        <w:overflowPunct w:val="0"/>
        <w:spacing w:line="440" w:lineRule="exact"/>
        <w:rPr>
          <w:rFonts w:ascii="宋体" w:hAnsi="宋体" w:cstheme="minorEastAsia"/>
          <w:color w:val="auto"/>
          <w:sz w:val="24"/>
          <w:highlight w:val="none"/>
        </w:rPr>
      </w:pPr>
    </w:p>
    <w:p>
      <w:pPr>
        <w:overflowPunct w:val="0"/>
        <w:spacing w:line="440" w:lineRule="exact"/>
        <w:rPr>
          <w:rFonts w:ascii="宋体" w:hAnsi="宋体" w:cstheme="minorEastAsia"/>
          <w:b/>
          <w:bCs/>
          <w:color w:val="auto"/>
          <w:sz w:val="24"/>
          <w:highlight w:val="none"/>
        </w:rPr>
      </w:pPr>
      <w:r>
        <w:rPr>
          <w:rFonts w:hint="eastAsia" w:ascii="宋体" w:hAnsi="宋体" w:cstheme="minorEastAsia"/>
          <w:b/>
          <w:bCs/>
          <w:color w:val="auto"/>
          <w:sz w:val="24"/>
          <w:highlight w:val="none"/>
        </w:rPr>
        <w:t>第三条：付款方式</w:t>
      </w:r>
    </w:p>
    <w:p>
      <w:pPr>
        <w:overflowPunct w:val="0"/>
        <w:spacing w:line="44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、付款币种</w:t>
      </w:r>
      <w:r>
        <w:rPr>
          <w:rFonts w:hint="eastAsia" w:ascii="宋体" w:hAnsi="宋体"/>
          <w:color w:val="auto"/>
          <w:sz w:val="24"/>
          <w:highlight w:val="none"/>
          <w:lang w:eastAsia="zh-CN"/>
        </w:rPr>
        <w:t>：</w:t>
      </w:r>
      <w:r>
        <w:rPr>
          <w:rFonts w:hint="eastAsia" w:ascii="宋体" w:hAnsi="宋体"/>
          <w:color w:val="auto"/>
          <w:sz w:val="24"/>
          <w:highlight w:val="none"/>
        </w:rPr>
        <w:t>本次招标所述的项目资金均以人民币支付。</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、付款方式：</w:t>
      </w:r>
    </w:p>
    <w:p>
      <w:pPr>
        <w:overflowPunct w:val="0"/>
        <w:spacing w:line="440" w:lineRule="exact"/>
        <w:rPr>
          <w:rFonts w:ascii="宋体" w:hAnsi="宋体" w:cstheme="minorEastAsia"/>
          <w:color w:val="auto"/>
          <w:sz w:val="24"/>
          <w:highlight w:val="none"/>
        </w:rPr>
      </w:pPr>
      <w:r>
        <w:rPr>
          <w:rFonts w:hint="eastAsia" w:ascii="宋体" w:hAnsi="宋体"/>
          <w:b/>
          <w:color w:val="auto"/>
          <w:sz w:val="24"/>
          <w:highlight w:val="none"/>
        </w:rPr>
        <w:t>备注：最终付款方式以和甲方单位签订合同为准。</w:t>
      </w:r>
    </w:p>
    <w:p>
      <w:pPr>
        <w:overflowPunct w:val="0"/>
        <w:spacing w:line="440" w:lineRule="exact"/>
        <w:rPr>
          <w:rFonts w:ascii="宋体" w:hAnsi="宋体" w:cstheme="minorEastAsia"/>
          <w:b/>
          <w:bCs/>
          <w:color w:val="auto"/>
          <w:sz w:val="24"/>
          <w:highlight w:val="none"/>
        </w:rPr>
      </w:pPr>
      <w:r>
        <w:rPr>
          <w:rFonts w:hint="eastAsia" w:ascii="宋体" w:hAnsi="宋体" w:cstheme="minorEastAsia"/>
          <w:b/>
          <w:bCs/>
          <w:color w:val="auto"/>
          <w:sz w:val="24"/>
          <w:highlight w:val="none"/>
        </w:rPr>
        <w:t>第四条：交货、包装与验收</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1、交货地点：</w:t>
      </w:r>
    </w:p>
    <w:p>
      <w:pPr>
        <w:pageBreakBefore w:val="0"/>
        <w:kinsoku/>
        <w:overflowPunct w:val="0"/>
        <w:topLinePunct w:val="0"/>
        <w:bidi w:val="0"/>
        <w:spacing w:line="440" w:lineRule="exact"/>
        <w:ind w:firstLine="480" w:firstLineChars="200"/>
        <w:textAlignment w:val="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rPr>
        <w:t>2、交货时间</w:t>
      </w:r>
      <w:r>
        <w:rPr>
          <w:rFonts w:hint="eastAsia" w:ascii="宋体" w:hAnsi="宋体" w:cstheme="minorEastAsia"/>
          <w:color w:val="auto"/>
          <w:sz w:val="24"/>
          <w:highlight w:val="none"/>
          <w:lang w:val="en-US" w:eastAsia="zh-CN"/>
        </w:rPr>
        <w:t>:</w:t>
      </w:r>
      <w:r>
        <w:rPr>
          <w:rFonts w:hint="default" w:ascii="宋体" w:hAnsi="宋体" w:cstheme="minorEastAsia"/>
          <w:color w:val="auto"/>
          <w:sz w:val="24"/>
          <w:highlight w:val="none"/>
        </w:rPr>
        <w:t>合同签订后1个月内完成交付</w:t>
      </w:r>
    </w:p>
    <w:p>
      <w:pPr>
        <w:overflowPunct w:val="0"/>
        <w:spacing w:line="440" w:lineRule="exact"/>
        <w:ind w:firstLine="480" w:firstLineChars="200"/>
        <w:rPr>
          <w:rFonts w:ascii="宋体" w:hAnsi="宋体" w:cstheme="minorEastAsia"/>
          <w:color w:val="auto"/>
          <w:sz w:val="24"/>
          <w:highlight w:val="none"/>
        </w:rPr>
      </w:pP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pPr>
        <w:overflowPunct w:val="0"/>
        <w:spacing w:line="440" w:lineRule="exact"/>
        <w:rPr>
          <w:rFonts w:ascii="宋体" w:hAnsi="宋体" w:cstheme="minorEastAsia"/>
          <w:color w:val="auto"/>
          <w:sz w:val="24"/>
          <w:highlight w:val="none"/>
        </w:rPr>
      </w:pPr>
    </w:p>
    <w:p>
      <w:pPr>
        <w:overflowPunct w:val="0"/>
        <w:spacing w:line="440" w:lineRule="exact"/>
        <w:rPr>
          <w:rFonts w:ascii="宋体" w:hAnsi="宋体" w:cstheme="minorEastAsia"/>
          <w:color w:val="auto"/>
          <w:sz w:val="24"/>
          <w:highlight w:val="none"/>
        </w:rPr>
      </w:pPr>
      <w:r>
        <w:rPr>
          <w:rFonts w:hint="eastAsia" w:ascii="宋体" w:hAnsi="宋体" w:cstheme="minorEastAsia"/>
          <w:b/>
          <w:bCs/>
          <w:color w:val="auto"/>
          <w:sz w:val="24"/>
          <w:highlight w:val="none"/>
        </w:rPr>
        <w:t>第五条：本合同的有效组成文件：</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1、投标文件。</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2、中标通知书。</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3、甲方出具的验货结算书。</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4、乙方所提供的其他承诺。</w:t>
      </w:r>
    </w:p>
    <w:p>
      <w:pPr>
        <w:overflowPunct w:val="0"/>
        <w:spacing w:line="440" w:lineRule="exact"/>
        <w:rPr>
          <w:rFonts w:ascii="宋体" w:hAnsi="宋体" w:cstheme="minorEastAsia"/>
          <w:color w:val="auto"/>
          <w:sz w:val="24"/>
          <w:highlight w:val="none"/>
        </w:rPr>
      </w:pPr>
    </w:p>
    <w:p>
      <w:pPr>
        <w:overflowPunct w:val="0"/>
        <w:spacing w:line="440" w:lineRule="exact"/>
        <w:rPr>
          <w:rFonts w:hint="eastAsia" w:ascii="宋体" w:hAnsi="宋体" w:cstheme="minorEastAsia"/>
          <w:b/>
          <w:bCs/>
          <w:color w:val="auto"/>
          <w:sz w:val="24"/>
          <w:highlight w:val="none"/>
        </w:rPr>
      </w:pPr>
      <w:r>
        <w:rPr>
          <w:rFonts w:hint="eastAsia" w:ascii="宋体" w:hAnsi="宋体" w:cstheme="minorEastAsia"/>
          <w:b/>
          <w:bCs/>
          <w:color w:val="auto"/>
          <w:sz w:val="24"/>
          <w:highlight w:val="none"/>
        </w:rPr>
        <w:t>第六条：质量保证和售后服务：</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乙方应保证所提供的货物是全新、未使用过的原装合格正品，并完全符合国家标准和行业的相关标准。</w:t>
      </w:r>
    </w:p>
    <w:p>
      <w:pPr>
        <w:overflowPunct w:val="0"/>
        <w:spacing w:line="440" w:lineRule="exact"/>
        <w:rPr>
          <w:rFonts w:ascii="宋体" w:hAnsi="宋体" w:cstheme="minorEastAsia"/>
          <w:color w:val="auto"/>
          <w:sz w:val="24"/>
          <w:highlight w:val="none"/>
        </w:rPr>
      </w:pPr>
    </w:p>
    <w:p>
      <w:pPr>
        <w:overflowPunct w:val="0"/>
        <w:spacing w:line="440" w:lineRule="exact"/>
        <w:rPr>
          <w:rFonts w:hint="eastAsia" w:ascii="宋体" w:hAnsi="宋体" w:cstheme="minorEastAsia"/>
          <w:b/>
          <w:bCs/>
          <w:color w:val="auto"/>
          <w:sz w:val="24"/>
          <w:highlight w:val="none"/>
        </w:rPr>
      </w:pPr>
      <w:r>
        <w:rPr>
          <w:rFonts w:hint="eastAsia" w:ascii="宋体" w:hAnsi="宋体" w:cstheme="minorEastAsia"/>
          <w:b/>
          <w:bCs/>
          <w:color w:val="auto"/>
          <w:sz w:val="24"/>
          <w:highlight w:val="none"/>
        </w:rPr>
        <w:t>第七条：违约责任：</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1、乙方不能按期按约交货或部分交货的，甲方有权不予支付乙方货款，</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并有权解除合同，乙方并应向甲方偿付相当于不能交货部分货款5%的违约金。</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2、乙方所提供货物品种、数量、质量不符合国家法律法规和本合同规定的，甲方有权拒收，由乙方负责包换或退货，并承担由此而支付的实际费用。</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3、乙方逾期交货的，按逾期缴货部分货款计算，向甲方偿付每日千分之五的违约金，并承担甲方因此所受的损失费用。</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4、乙方违反本合同相关约定的，除应当承担违约责任外，因乙方违约导致甲方产生其他相关损失的，乙方应当赔偿甲方因此产生的经济损失。</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5、甲方未按合同约定逾期付款的，应按照每日千分之五的比例向乙方偿付逾期货款的违约金。</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6、甲方违反本合同规定拒绝接货的，应当承担由此对乙方造成的损失。</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7、双方必须严格执行《中华人民共和国民法典》的有关违约责任规定。</w:t>
      </w:r>
    </w:p>
    <w:p>
      <w:pPr>
        <w:overflowPunct w:val="0"/>
        <w:spacing w:line="440" w:lineRule="exact"/>
        <w:rPr>
          <w:rFonts w:ascii="宋体" w:hAnsi="宋体" w:cstheme="minorEastAsia"/>
          <w:color w:val="auto"/>
          <w:sz w:val="24"/>
          <w:highlight w:val="none"/>
        </w:rPr>
      </w:pPr>
    </w:p>
    <w:p>
      <w:pPr>
        <w:overflowPunct w:val="0"/>
        <w:spacing w:line="440" w:lineRule="exact"/>
        <w:rPr>
          <w:rFonts w:hint="eastAsia" w:ascii="宋体" w:hAnsi="宋体" w:cstheme="minorEastAsia"/>
          <w:b/>
          <w:bCs/>
          <w:color w:val="auto"/>
          <w:sz w:val="24"/>
          <w:highlight w:val="none"/>
        </w:rPr>
      </w:pPr>
      <w:r>
        <w:rPr>
          <w:rFonts w:hint="eastAsia" w:ascii="宋体" w:hAnsi="宋体" w:cstheme="minorEastAsia"/>
          <w:b/>
          <w:bCs/>
          <w:color w:val="auto"/>
          <w:sz w:val="24"/>
          <w:highlight w:val="none"/>
        </w:rPr>
        <w:t>第八条：不可抗力</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1、本合同生效后发生不可抗力的，发生不可抗力的一方应立即通知对方和</w:t>
      </w:r>
      <w:r>
        <w:rPr>
          <w:rFonts w:hint="eastAsia" w:ascii="宋体" w:hAnsi="宋体" w:cstheme="minorEastAsia"/>
          <w:color w:val="auto"/>
          <w:sz w:val="24"/>
          <w:highlight w:val="none"/>
          <w:lang w:eastAsia="zh-CN"/>
        </w:rPr>
        <w:t>新疆维吾尔自治区测绘产品质量监督检验站</w:t>
      </w:r>
      <w:r>
        <w:rPr>
          <w:rFonts w:hint="eastAsia" w:ascii="宋体" w:hAnsi="宋体" w:cstheme="minorEastAsia"/>
          <w:color w:val="auto"/>
          <w:sz w:val="24"/>
          <w:highlight w:val="none"/>
        </w:rPr>
        <w:t>，并在不可抗力发生之日起五天内提供不可抗力的详情及有关证明文件送交对方和</w:t>
      </w:r>
      <w:r>
        <w:rPr>
          <w:rFonts w:hint="eastAsia" w:ascii="宋体" w:hAnsi="宋体" w:cstheme="minorEastAsia"/>
          <w:color w:val="auto"/>
          <w:sz w:val="24"/>
          <w:highlight w:val="none"/>
          <w:lang w:eastAsia="zh-CN"/>
        </w:rPr>
        <w:t>新疆维吾尔自治区测绘产品质量监督检验站</w:t>
      </w:r>
      <w:r>
        <w:rPr>
          <w:rFonts w:hint="eastAsia" w:ascii="宋体" w:hAnsi="宋体" w:cstheme="minorEastAsia"/>
          <w:color w:val="auto"/>
          <w:sz w:val="24"/>
          <w:highlight w:val="none"/>
        </w:rPr>
        <w:t>。</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3、一方因不可抗力不能按本合同约定履行的，可以减轻或免除一方的违约责任，一方不能证明不能按本合同约定履行是因不可抗力的，应当承担本合同约定的违约和赔偿责任。</w:t>
      </w:r>
    </w:p>
    <w:p>
      <w:pPr>
        <w:overflowPunct w:val="0"/>
        <w:spacing w:line="440" w:lineRule="exact"/>
        <w:rPr>
          <w:rFonts w:ascii="宋体" w:hAnsi="宋体" w:cstheme="minorEastAsia"/>
          <w:color w:val="auto"/>
          <w:sz w:val="24"/>
          <w:highlight w:val="none"/>
        </w:rPr>
      </w:pPr>
    </w:p>
    <w:p>
      <w:pPr>
        <w:overflowPunct w:val="0"/>
        <w:spacing w:line="440" w:lineRule="exact"/>
        <w:rPr>
          <w:rFonts w:hint="eastAsia" w:ascii="宋体" w:hAnsi="宋体" w:cstheme="minorEastAsia"/>
          <w:b/>
          <w:bCs/>
          <w:color w:val="auto"/>
          <w:sz w:val="24"/>
          <w:highlight w:val="none"/>
        </w:rPr>
      </w:pPr>
      <w:r>
        <w:rPr>
          <w:rFonts w:hint="eastAsia" w:ascii="宋体" w:hAnsi="宋体" w:cstheme="minorEastAsia"/>
          <w:b/>
          <w:bCs/>
          <w:color w:val="auto"/>
          <w:sz w:val="24"/>
          <w:highlight w:val="none"/>
        </w:rPr>
        <w:t>第九条：合同的解除和变更</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当合同一方要求变更或解除合同时，在新协议未达成前，原合同仍然有效。要求变更的一方应及时书面通知对方</w:t>
      </w:r>
      <w:r>
        <w:rPr>
          <w:rFonts w:hint="eastAsia" w:ascii="宋体" w:hAnsi="宋体" w:cstheme="minorEastAsia"/>
          <w:color w:val="auto"/>
          <w:sz w:val="24"/>
          <w:highlight w:val="none"/>
          <w:lang w:eastAsia="zh-CN"/>
        </w:rPr>
        <w:t>新疆维吾尔自治区测绘产品质量监督检验站</w:t>
      </w:r>
      <w:r>
        <w:rPr>
          <w:rFonts w:hint="eastAsia" w:ascii="宋体" w:hAnsi="宋体" w:cstheme="minorEastAsia"/>
          <w:color w:val="auto"/>
          <w:sz w:val="24"/>
          <w:highlight w:val="none"/>
        </w:rPr>
        <w:t>，对方在接到通知15日内书面给予答复，逾期未答复则视为已同意。双方达成协议的，按新协议执行。</w:t>
      </w:r>
    </w:p>
    <w:p>
      <w:pPr>
        <w:overflowPunct w:val="0"/>
        <w:spacing w:line="440" w:lineRule="exact"/>
        <w:rPr>
          <w:rFonts w:ascii="宋体" w:hAnsi="宋体" w:cstheme="minorEastAsia"/>
          <w:color w:val="auto"/>
          <w:sz w:val="24"/>
          <w:highlight w:val="none"/>
        </w:rPr>
      </w:pPr>
    </w:p>
    <w:p>
      <w:pPr>
        <w:overflowPunct w:val="0"/>
        <w:spacing w:line="440" w:lineRule="exact"/>
        <w:rPr>
          <w:rFonts w:hint="eastAsia" w:ascii="宋体" w:hAnsi="宋体" w:cstheme="minorEastAsia"/>
          <w:b/>
          <w:bCs/>
          <w:color w:val="auto"/>
          <w:sz w:val="24"/>
          <w:highlight w:val="none"/>
        </w:rPr>
      </w:pPr>
      <w:r>
        <w:rPr>
          <w:rFonts w:hint="eastAsia" w:ascii="宋体" w:hAnsi="宋体" w:cstheme="minorEastAsia"/>
          <w:b/>
          <w:bCs/>
          <w:color w:val="auto"/>
          <w:sz w:val="24"/>
          <w:highlight w:val="none"/>
        </w:rPr>
        <w:t>第十条：争议解决方式</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甲乙双方在合同执行中发生争议，由甲乙双方协商解决，协商解决不了的，甲乙双方均有权向</w:t>
      </w:r>
      <w:r>
        <w:rPr>
          <w:rFonts w:hint="eastAsia" w:ascii="宋体" w:hAnsi="宋体" w:cstheme="minorEastAsia"/>
          <w:color w:val="auto"/>
          <w:sz w:val="24"/>
          <w:highlight w:val="none"/>
          <w:lang w:eastAsia="zh-CN"/>
        </w:rPr>
        <w:t>乌鲁木齐市人力资源和社会保障局</w:t>
      </w:r>
      <w:r>
        <w:rPr>
          <w:rFonts w:hint="eastAsia" w:ascii="宋体" w:hAnsi="宋体" w:cstheme="minorEastAsia"/>
          <w:color w:val="auto"/>
          <w:sz w:val="24"/>
          <w:highlight w:val="none"/>
        </w:rPr>
        <w:t>投诉或向合同签署所在地人民法院提起诉讼。</w:t>
      </w:r>
    </w:p>
    <w:p>
      <w:pPr>
        <w:overflowPunct w:val="0"/>
        <w:spacing w:line="440" w:lineRule="exact"/>
        <w:rPr>
          <w:rFonts w:ascii="宋体" w:hAnsi="宋体" w:cstheme="minorEastAsia"/>
          <w:color w:val="auto"/>
          <w:sz w:val="24"/>
          <w:highlight w:val="none"/>
        </w:rPr>
      </w:pPr>
    </w:p>
    <w:p>
      <w:pPr>
        <w:overflowPunct w:val="0"/>
        <w:spacing w:line="440" w:lineRule="exact"/>
        <w:rPr>
          <w:rFonts w:ascii="宋体" w:hAnsi="宋体" w:cstheme="minorEastAsia"/>
          <w:b/>
          <w:bCs/>
          <w:color w:val="auto"/>
          <w:sz w:val="24"/>
          <w:highlight w:val="none"/>
        </w:rPr>
      </w:pPr>
      <w:r>
        <w:rPr>
          <w:rFonts w:hint="eastAsia" w:ascii="宋体" w:hAnsi="宋体" w:cstheme="minorEastAsia"/>
          <w:b/>
          <w:bCs/>
          <w:color w:val="auto"/>
          <w:sz w:val="24"/>
          <w:highlight w:val="none"/>
        </w:rPr>
        <w:t>第十一条：合同生效及其他</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1、本合同经甲乙双方盖章和代表签字日期，即为本合同生效日期。如双方盖章签字日期不一致时，以最后盖章签字方的盖章签字日期为合同的生效日期。</w:t>
      </w:r>
    </w:p>
    <w:p>
      <w:pPr>
        <w:overflowPunct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2、本合同一式陆份，甲伍份，乙方一份，政府采购办、招标代理公司各一套</w:t>
      </w:r>
    </w:p>
    <w:p>
      <w:pPr>
        <w:overflowPunct w:val="0"/>
        <w:spacing w:line="440" w:lineRule="exact"/>
        <w:ind w:firstLine="480" w:firstLineChars="200"/>
        <w:rPr>
          <w:rFonts w:hint="eastAsia" w:ascii="宋体" w:hAnsi="宋体" w:cstheme="minorEastAsia"/>
          <w:color w:val="auto"/>
          <w:sz w:val="24"/>
          <w:highlight w:val="none"/>
          <w:lang w:eastAsia="zh-CN"/>
        </w:rPr>
      </w:pPr>
      <w:r>
        <w:rPr>
          <w:rFonts w:hint="eastAsia" w:ascii="宋体" w:hAnsi="宋体" w:cstheme="minorEastAsia"/>
          <w:color w:val="auto"/>
          <w:sz w:val="24"/>
          <w:highlight w:val="none"/>
        </w:rPr>
        <w:t>3、本合同的未尽事项，必要时由甲乙双方另订补充协议，经甲乙双方盖章和双方授权代表签字后与本合同具有同等法律效力</w:t>
      </w:r>
      <w:r>
        <w:rPr>
          <w:rFonts w:hint="eastAsia" w:ascii="宋体" w:hAnsi="宋体" w:cstheme="minorEastAsia"/>
          <w:color w:val="auto"/>
          <w:sz w:val="24"/>
          <w:highlight w:val="none"/>
          <w:lang w:eastAsia="zh-CN"/>
        </w:rPr>
        <w:t>。</w:t>
      </w:r>
    </w:p>
    <w:p>
      <w:pPr>
        <w:overflowPunct w:val="0"/>
        <w:spacing w:line="440" w:lineRule="exact"/>
        <w:rPr>
          <w:rFonts w:hint="eastAsia" w:ascii="宋体" w:hAnsi="宋体" w:cstheme="minorEastAsia"/>
          <w:color w:val="auto"/>
          <w:sz w:val="24"/>
          <w:highlight w:val="none"/>
        </w:rPr>
      </w:pP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 xml:space="preserve">甲方：                                   </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 xml:space="preserve">乙方：           </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 xml:space="preserve">地址：                                         地址：            </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 xml:space="preserve">经办人：                                      </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 xml:space="preserve">经办人：         </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 xml:space="preserve">电话：                                         电话：                           </w:t>
      </w:r>
    </w:p>
    <w:p>
      <w:pPr>
        <w:overflowPunct w:val="0"/>
        <w:spacing w:line="440" w:lineRule="exact"/>
        <w:rPr>
          <w:rFonts w:hint="eastAsia" w:ascii="宋体" w:hAnsi="宋体" w:cstheme="minorEastAsia"/>
          <w:b/>
          <w:color w:val="auto"/>
          <w:sz w:val="24"/>
          <w:szCs w:val="24"/>
          <w:highlight w:val="none"/>
        </w:rPr>
      </w:pPr>
      <w:r>
        <w:rPr>
          <w:rFonts w:hint="eastAsia" w:ascii="宋体" w:hAnsi="宋体" w:cstheme="minorEastAsia"/>
          <w:color w:val="auto"/>
          <w:sz w:val="24"/>
          <w:highlight w:val="none"/>
        </w:rPr>
        <w:t>20</w:t>
      </w:r>
      <w:r>
        <w:rPr>
          <w:rFonts w:hint="eastAsia" w:ascii="宋体" w:hAnsi="宋体" w:cstheme="minorEastAsia"/>
          <w:color w:val="auto"/>
          <w:sz w:val="24"/>
          <w:highlight w:val="none"/>
          <w:lang w:val="en-US" w:eastAsia="zh-CN"/>
        </w:rPr>
        <w:t>23</w:t>
      </w:r>
      <w:r>
        <w:rPr>
          <w:rFonts w:hint="eastAsia" w:ascii="宋体" w:hAnsi="宋体" w:cstheme="minorEastAsia"/>
          <w:color w:val="auto"/>
          <w:sz w:val="24"/>
          <w:highlight w:val="none"/>
        </w:rPr>
        <w:t>年</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月</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日                                2</w:t>
      </w:r>
      <w:r>
        <w:rPr>
          <w:rFonts w:hint="eastAsia" w:ascii="宋体" w:hAnsi="宋体" w:cstheme="minorEastAsia"/>
          <w:color w:val="auto"/>
          <w:sz w:val="24"/>
          <w:highlight w:val="none"/>
          <w:lang w:val="en-US" w:eastAsia="zh-CN"/>
        </w:rPr>
        <w:t>023</w:t>
      </w:r>
      <w:r>
        <w:rPr>
          <w:rFonts w:hint="eastAsia" w:ascii="宋体" w:hAnsi="宋体" w:cstheme="minorEastAsia"/>
          <w:color w:val="auto"/>
          <w:sz w:val="24"/>
          <w:highlight w:val="none"/>
        </w:rPr>
        <w:t>年</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月</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 xml:space="preserve">日   </w:t>
      </w:r>
      <w:bookmarkStart w:id="30" w:name="_Toc4093"/>
    </w:p>
    <w:p>
      <w:pPr>
        <w:widowControl/>
        <w:jc w:val="center"/>
        <w:rPr>
          <w:rFonts w:hint="eastAsia" w:ascii="宋体" w:hAnsi="宋体" w:cstheme="minorEastAsia"/>
          <w:b/>
          <w:color w:val="auto"/>
          <w:sz w:val="24"/>
          <w:szCs w:val="24"/>
          <w:highlight w:val="none"/>
        </w:rPr>
      </w:pPr>
    </w:p>
    <w:p>
      <w:pPr>
        <w:widowControl/>
        <w:numPr>
          <w:ilvl w:val="0"/>
          <w:numId w:val="3"/>
        </w:numPr>
        <w:jc w:val="center"/>
        <w:rPr>
          <w:rFonts w:hint="eastAsia" w:ascii="宋体" w:hAnsi="宋体" w:cstheme="minorEastAsia"/>
          <w:b/>
          <w:bCs w:val="0"/>
          <w:color w:val="auto"/>
          <w:sz w:val="30"/>
          <w:szCs w:val="30"/>
          <w:highlight w:val="none"/>
        </w:rPr>
      </w:pPr>
      <w:r>
        <w:rPr>
          <w:rFonts w:hint="eastAsia" w:ascii="宋体" w:hAnsi="宋体" w:cstheme="minorEastAsia"/>
          <w:b/>
          <w:bCs w:val="0"/>
          <w:color w:val="auto"/>
          <w:sz w:val="30"/>
          <w:szCs w:val="30"/>
          <w:highlight w:val="none"/>
          <w:lang w:eastAsia="zh-CN"/>
        </w:rPr>
        <w:t>响应文件</w:t>
      </w:r>
      <w:r>
        <w:rPr>
          <w:rFonts w:hint="eastAsia" w:ascii="宋体" w:hAnsi="宋体" w:cstheme="minorEastAsia"/>
          <w:b/>
          <w:bCs w:val="0"/>
          <w:color w:val="auto"/>
          <w:sz w:val="30"/>
          <w:szCs w:val="30"/>
          <w:highlight w:val="none"/>
        </w:rPr>
        <w:t>格式</w:t>
      </w:r>
      <w:bookmarkEnd w:id="25"/>
      <w:bookmarkEnd w:id="30"/>
    </w:p>
    <w:p>
      <w:pPr>
        <w:pStyle w:val="4"/>
        <w:keepNext/>
        <w:keepLines/>
        <w:widowControl w:val="0"/>
        <w:numPr>
          <w:ilvl w:val="0"/>
          <w:numId w:val="0"/>
        </w:numPr>
        <w:spacing w:before="260" w:after="260" w:line="416" w:lineRule="auto"/>
        <w:jc w:val="both"/>
        <w:outlineLvl w:val="1"/>
        <w:rPr>
          <w:rFonts w:hint="eastAsia"/>
        </w:rPr>
      </w:pPr>
    </w:p>
    <w:p>
      <w:pPr>
        <w:rPr>
          <w:rFonts w:hint="eastAsia"/>
        </w:rPr>
      </w:pPr>
    </w:p>
    <w:p>
      <w:pPr>
        <w:pStyle w:val="2"/>
        <w:rPr>
          <w:rFonts w:hint="eastAsia"/>
        </w:rPr>
      </w:pPr>
    </w:p>
    <w:p>
      <w:pPr>
        <w:adjustRightInd w:val="0"/>
        <w:snapToGrid w:val="0"/>
        <w:spacing w:line="400" w:lineRule="atLeast"/>
        <w:jc w:val="center"/>
        <w:rPr>
          <w:rFonts w:hint="eastAsia" w:ascii="宋体" w:hAnsi="宋体"/>
          <w:bCs/>
          <w:sz w:val="48"/>
          <w:szCs w:val="48"/>
        </w:rPr>
      </w:pPr>
      <w:r>
        <w:rPr>
          <w:rFonts w:hint="eastAsia" w:ascii="宋体" w:hAnsi="宋体"/>
          <w:bCs/>
          <w:sz w:val="48"/>
          <w:szCs w:val="48"/>
        </w:rPr>
        <w:t>响 应 文 件</w:t>
      </w:r>
    </w:p>
    <w:p>
      <w:pPr>
        <w:snapToGrid w:val="0"/>
        <w:spacing w:before="120" w:beforeLines="50" w:after="50"/>
        <w:jc w:val="center"/>
        <w:rPr>
          <w:rFonts w:hint="eastAsia" w:ascii="宋体" w:hAnsi="宋体"/>
          <w:b/>
          <w:bCs/>
          <w:sz w:val="28"/>
          <w:szCs w:val="28"/>
        </w:rPr>
      </w:pPr>
      <w:r>
        <w:rPr>
          <w:rFonts w:hint="eastAsia" w:ascii="宋体" w:hAnsi="宋体"/>
          <w:b/>
          <w:bCs/>
          <w:sz w:val="28"/>
          <w:szCs w:val="28"/>
        </w:rPr>
        <w:t>（正本/副本）</w:t>
      </w:r>
    </w:p>
    <w:p>
      <w:pPr>
        <w:snapToGrid w:val="0"/>
        <w:spacing w:before="120" w:beforeLines="50" w:after="50"/>
        <w:jc w:val="center"/>
        <w:rPr>
          <w:rFonts w:hint="eastAsia" w:ascii="宋体" w:hAnsi="宋体"/>
          <w:b/>
          <w:bCs/>
          <w:sz w:val="28"/>
          <w:szCs w:val="28"/>
        </w:rPr>
      </w:pPr>
    </w:p>
    <w:p>
      <w:pPr>
        <w:spacing w:before="240" w:beforeLines="100"/>
        <w:jc w:val="center"/>
        <w:rPr>
          <w:rFonts w:hint="eastAsia" w:ascii="宋体" w:hAnsi="宋体"/>
          <w:b/>
          <w:sz w:val="44"/>
          <w:szCs w:val="44"/>
        </w:rPr>
      </w:pPr>
    </w:p>
    <w:p>
      <w:pPr>
        <w:rPr>
          <w:rFonts w:hint="eastAsia" w:ascii="宋体" w:hAnsi="宋体"/>
          <w:sz w:val="28"/>
          <w:szCs w:val="28"/>
        </w:rPr>
      </w:pPr>
    </w:p>
    <w:p>
      <w:pPr>
        <w:snapToGrid w:val="0"/>
        <w:spacing w:before="240" w:beforeLines="100" w:after="240" w:afterLines="100" w:line="360" w:lineRule="auto"/>
        <w:ind w:firstLine="993" w:firstLineChars="412"/>
        <w:rPr>
          <w:rFonts w:hint="eastAsia" w:ascii="宋体" w:hAnsi="宋体"/>
          <w:b/>
          <w:bCs/>
          <w:sz w:val="24"/>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pPr>
        <w:snapToGrid w:val="0"/>
        <w:spacing w:before="240" w:beforeLines="100" w:after="240" w:afterLines="100" w:line="360" w:lineRule="auto"/>
        <w:ind w:firstLine="985" w:firstLineChars="409"/>
        <w:rPr>
          <w:rFonts w:hint="eastAsia" w:ascii="宋体" w:hAnsi="宋体"/>
          <w:b/>
          <w:bCs/>
          <w:sz w:val="24"/>
        </w:rPr>
      </w:pPr>
      <w:r>
        <w:rPr>
          <w:rFonts w:hint="eastAsia" w:ascii="宋体" w:hAnsi="宋体"/>
          <w:b/>
          <w:bCs/>
          <w:sz w:val="24"/>
        </w:rPr>
        <w:t>项目编号：</w:t>
      </w:r>
      <w:r>
        <w:rPr>
          <w:rFonts w:hint="eastAsia" w:ascii="宋体" w:hAnsi="宋体"/>
          <w:b/>
          <w:bCs/>
          <w:sz w:val="24"/>
          <w:u w:val="single"/>
        </w:rPr>
        <w:t xml:space="preserve">                                  </w:t>
      </w:r>
      <w:r>
        <w:rPr>
          <w:rFonts w:ascii="宋体" w:hAnsi="宋体"/>
          <w:b/>
          <w:bCs/>
          <w:sz w:val="24"/>
        </w:rPr>
        <w:t xml:space="preserve"> </w:t>
      </w:r>
      <w:r>
        <w:rPr>
          <w:rFonts w:hint="eastAsia" w:ascii="宋体" w:hAnsi="宋体"/>
          <w:b/>
          <w:bCs/>
          <w:sz w:val="24"/>
        </w:rPr>
        <w:t xml:space="preserve">    </w:t>
      </w:r>
    </w:p>
    <w:p>
      <w:pPr>
        <w:snapToGrid w:val="0"/>
        <w:spacing w:before="240" w:beforeLines="100" w:after="240" w:afterLines="100" w:line="360" w:lineRule="auto"/>
        <w:ind w:firstLine="985" w:firstLineChars="409"/>
        <w:rPr>
          <w:rFonts w:hint="eastAsia" w:ascii="宋体" w:hAnsi="宋体"/>
          <w:b/>
          <w:bCs/>
          <w:sz w:val="24"/>
          <w:u w:val="single"/>
        </w:rPr>
      </w:pPr>
      <w:r>
        <w:rPr>
          <w:rFonts w:hint="eastAsia" w:ascii="宋体" w:hAnsi="宋体"/>
          <w:b/>
          <w:bCs/>
          <w:sz w:val="24"/>
        </w:rPr>
        <w:t>磋商内容：</w:t>
      </w:r>
      <w:r>
        <w:rPr>
          <w:rFonts w:hint="eastAsia" w:ascii="宋体" w:hAnsi="宋体"/>
          <w:b/>
          <w:bCs/>
          <w:sz w:val="24"/>
          <w:u w:val="single"/>
        </w:rPr>
        <w:t xml:space="preserve">                                       </w:t>
      </w:r>
    </w:p>
    <w:p>
      <w:pPr>
        <w:pStyle w:val="11"/>
        <w:snapToGrid w:val="0"/>
        <w:spacing w:before="240" w:beforeLines="100" w:after="240" w:afterLines="100" w:line="360" w:lineRule="auto"/>
        <w:ind w:firstLine="981" w:firstLineChars="407"/>
        <w:rPr>
          <w:rFonts w:ascii="宋体" w:hAnsi="宋体"/>
          <w:b/>
          <w:bCs/>
          <w:sz w:val="24"/>
          <w:szCs w:val="24"/>
        </w:rPr>
      </w:pPr>
      <w:r>
        <w:rPr>
          <w:rFonts w:hint="eastAsia" w:ascii="宋体" w:hAnsi="宋体"/>
          <w:b/>
          <w:bCs/>
          <w:sz w:val="24"/>
          <w:szCs w:val="24"/>
        </w:rPr>
        <w:t>供应商名称：</w:t>
      </w:r>
      <w:r>
        <w:rPr>
          <w:rFonts w:hint="eastAsia" w:ascii="宋体" w:hAnsi="宋体"/>
          <w:b/>
          <w:bCs/>
          <w:sz w:val="24"/>
          <w:szCs w:val="24"/>
          <w:u w:val="single"/>
        </w:rPr>
        <w:t xml:space="preserve">                         （</w:t>
      </w:r>
      <w:r>
        <w:rPr>
          <w:rFonts w:hint="eastAsia" w:ascii="宋体" w:hAnsi="宋体"/>
          <w:b/>
          <w:bCs/>
          <w:sz w:val="24"/>
          <w:szCs w:val="24"/>
        </w:rPr>
        <w:t>加盖公章）</w:t>
      </w:r>
    </w:p>
    <w:p>
      <w:pPr>
        <w:pStyle w:val="11"/>
        <w:snapToGrid w:val="0"/>
        <w:spacing w:before="240" w:beforeLines="100" w:after="240" w:afterLines="100" w:line="360" w:lineRule="auto"/>
        <w:ind w:firstLine="985" w:firstLineChars="409"/>
        <w:rPr>
          <w:rFonts w:ascii="宋体" w:hAnsi="宋体"/>
          <w:b/>
          <w:bCs/>
          <w:sz w:val="24"/>
          <w:szCs w:val="24"/>
          <w:u w:val="single"/>
        </w:rPr>
      </w:pPr>
      <w:r>
        <w:rPr>
          <w:rFonts w:hint="eastAsia" w:ascii="宋体" w:hAnsi="宋体"/>
          <w:b/>
          <w:bCs/>
          <w:sz w:val="24"/>
          <w:szCs w:val="24"/>
        </w:rPr>
        <w:t>供应商地址：</w:t>
      </w:r>
      <w:r>
        <w:rPr>
          <w:rFonts w:hint="eastAsia" w:ascii="宋体" w:hAnsi="宋体"/>
          <w:b/>
          <w:bCs/>
          <w:sz w:val="24"/>
          <w:szCs w:val="24"/>
          <w:u w:val="single"/>
        </w:rPr>
        <w:t xml:space="preserve">                                     </w:t>
      </w:r>
    </w:p>
    <w:p>
      <w:pPr>
        <w:pStyle w:val="11"/>
        <w:snapToGrid w:val="0"/>
        <w:spacing w:before="240" w:beforeLines="100" w:after="240" w:afterLines="100" w:line="360" w:lineRule="auto"/>
        <w:ind w:firstLine="985" w:firstLineChars="409"/>
        <w:rPr>
          <w:rFonts w:hint="eastAsia" w:ascii="宋体" w:hAnsi="宋体"/>
          <w:b/>
          <w:bCs/>
          <w:sz w:val="24"/>
          <w:szCs w:val="24"/>
          <w:u w:val="single"/>
        </w:rPr>
      </w:pPr>
      <w:r>
        <w:rPr>
          <w:rFonts w:hint="eastAsia" w:ascii="宋体" w:hAnsi="宋体"/>
          <w:b/>
          <w:bCs/>
          <w:sz w:val="24"/>
          <w:szCs w:val="24"/>
        </w:rPr>
        <w:t>联系人：</w:t>
      </w:r>
      <w:r>
        <w:rPr>
          <w:rFonts w:hint="eastAsia" w:ascii="宋体" w:hAnsi="宋体"/>
          <w:b/>
          <w:bCs/>
          <w:sz w:val="24"/>
          <w:szCs w:val="24"/>
          <w:u w:val="single"/>
        </w:rPr>
        <w:t xml:space="preserve">                  </w:t>
      </w:r>
      <w:r>
        <w:rPr>
          <w:rFonts w:hint="eastAsia" w:ascii="宋体" w:hAnsi="宋体"/>
          <w:b/>
          <w:bCs/>
          <w:sz w:val="24"/>
          <w:szCs w:val="24"/>
        </w:rPr>
        <w:t>电话:</w:t>
      </w:r>
      <w:r>
        <w:rPr>
          <w:rFonts w:hint="eastAsia" w:ascii="宋体" w:hAnsi="宋体"/>
          <w:b/>
          <w:bCs/>
          <w:sz w:val="24"/>
          <w:szCs w:val="24"/>
          <w:u w:val="single"/>
        </w:rPr>
        <w:t xml:space="preserve">                  </w:t>
      </w:r>
    </w:p>
    <w:p>
      <w:pPr>
        <w:snapToGrid w:val="0"/>
        <w:spacing w:before="120" w:beforeLines="50" w:after="50"/>
        <w:ind w:firstLine="628" w:firstLineChars="262"/>
        <w:rPr>
          <w:rFonts w:ascii="宋体" w:hAnsi="宋体"/>
          <w:bCs/>
          <w:sz w:val="24"/>
        </w:rPr>
      </w:pPr>
    </w:p>
    <w:p>
      <w:pPr>
        <w:autoSpaceDE w:val="0"/>
        <w:autoSpaceDN w:val="0"/>
        <w:adjustRightInd w:val="0"/>
        <w:snapToGrid w:val="0"/>
        <w:spacing w:before="120" w:beforeLines="50" w:after="120" w:afterLines="50" w:line="360" w:lineRule="auto"/>
        <w:jc w:val="center"/>
        <w:rPr>
          <w:rFonts w:hint="eastAsia"/>
        </w:rPr>
        <w:sectPr>
          <w:footerReference r:id="rId8" w:type="default"/>
          <w:pgSz w:w="11906" w:h="16838"/>
          <w:pgMar w:top="1134" w:right="1134" w:bottom="1134" w:left="1134" w:header="851" w:footer="992" w:gutter="0"/>
          <w:pgNumType w:fmt="decimal"/>
          <w:cols w:space="720" w:num="1"/>
          <w:docGrid w:type="lines" w:linePitch="375" w:charSpace="0"/>
        </w:sectPr>
      </w:pPr>
      <w:r>
        <w:rPr>
          <w:rFonts w:hint="eastAsia" w:ascii="宋体" w:hAnsi="宋体"/>
          <w:bCs/>
          <w:vanish/>
          <w:sz w:val="24"/>
        </w:rPr>
        <w:t>：容aobiao</w:t>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ascii="宋体" w:hAnsi="宋体"/>
          <w:bCs/>
          <w:sz w:val="24"/>
        </w:rPr>
        <w:t xml:space="preserve">     </w:t>
      </w:r>
      <w:bookmarkStart w:id="31" w:name="_Toc437365964"/>
      <w:bookmarkStart w:id="32" w:name="_Toc437365891"/>
      <w:bookmarkStart w:id="33" w:name="_Toc430714682"/>
      <w:bookmarkStart w:id="34" w:name="_Toc437359752"/>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bookmarkEnd w:id="31"/>
      <w:bookmarkEnd w:id="32"/>
      <w:bookmarkEnd w:id="33"/>
      <w:bookmarkEnd w:id="34"/>
    </w:p>
    <w:bookmarkEnd w:id="26"/>
    <w:p>
      <w:pPr>
        <w:spacing w:line="360" w:lineRule="auto"/>
        <w:rPr>
          <w:rFonts w:ascii="宋体" w:hAnsi="宋体" w:cstheme="minorEastAsia"/>
          <w:b/>
          <w:color w:val="auto"/>
          <w:sz w:val="24"/>
          <w:highlight w:val="none"/>
        </w:rPr>
      </w:pP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rPr>
        <w:t>.</w:t>
      </w:r>
      <w:r>
        <w:rPr>
          <w:rFonts w:hint="eastAsia" w:ascii="宋体" w:hAnsi="宋体" w:cstheme="minorEastAsia"/>
          <w:b/>
          <w:color w:val="auto"/>
          <w:sz w:val="24"/>
          <w:highlight w:val="none"/>
        </w:rPr>
        <w:t>资格文件组成</w:t>
      </w:r>
    </w:p>
    <w:p>
      <w:pPr>
        <w:spacing w:line="360" w:lineRule="auto"/>
        <w:jc w:val="center"/>
        <w:rPr>
          <w:rFonts w:ascii="宋体" w:hAnsi="宋体" w:cstheme="minorEastAsia"/>
          <w:color w:val="auto"/>
          <w:sz w:val="24"/>
          <w:highlight w:val="none"/>
        </w:rPr>
      </w:pPr>
      <w:r>
        <w:rPr>
          <w:rFonts w:hint="eastAsia" w:ascii="宋体" w:hAnsi="宋体" w:cstheme="minorEastAsia"/>
          <w:color w:val="auto"/>
          <w:sz w:val="24"/>
          <w:highlight w:val="none"/>
        </w:rPr>
        <w:t>目录</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一、供应商的资格证明材料</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（一）参加政府采购活动的供应商应当具备《政府采购法》第二十二条第一款规定的条件，提供下列材料：</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rPr>
        <w:t>法人或者其他组织的营业执照副本复印件或自然人的身份证明复印件</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2.</w:t>
      </w:r>
      <w:r>
        <w:rPr>
          <w:rFonts w:hint="eastAsia" w:ascii="宋体" w:hAnsi="宋体" w:cstheme="minorEastAsia"/>
          <w:color w:val="auto"/>
          <w:sz w:val="24"/>
          <w:highlight w:val="none"/>
        </w:rPr>
        <w:t>提供上年度经审计财务会计报告或半年内任意一个月财务报表（财务报表应至少包括资产负债表、损益表、现金流量表或财务状况变动表，当月新成立公司不需提供）</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3.</w:t>
      </w:r>
      <w:r>
        <w:rPr>
          <w:rFonts w:hint="eastAsia" w:ascii="宋体" w:hAnsi="宋体" w:cstheme="minorEastAsia"/>
          <w:color w:val="auto"/>
          <w:sz w:val="24"/>
          <w:highlight w:val="none"/>
        </w:rPr>
        <w:t>近半年内任一月依法缴纳税收证明（提供近半年内任意一月依法缴纳税收证明，当月新成立公司不需提供；无需纳税或免税的也需提供相应证明材料。）</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4.</w:t>
      </w:r>
      <w:r>
        <w:rPr>
          <w:rFonts w:hint="eastAsia" w:ascii="宋体" w:hAnsi="宋体" w:cstheme="minorEastAsia"/>
          <w:color w:val="auto"/>
          <w:sz w:val="24"/>
          <w:highlight w:val="none"/>
        </w:rPr>
        <w:t>提供社会保险登记证或社保缴纳证明（提供近半年内任意一月社保缴纳证明，当月新成立公司不需提供）</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具有履行合同所必需的设备和专业技术能力相关证明材料或声明(由供应商根据项目需求提供说明材料)</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6.</w:t>
      </w:r>
      <w:r>
        <w:rPr>
          <w:rFonts w:hint="eastAsia" w:ascii="宋体" w:hAnsi="宋体" w:cstheme="minorEastAsia"/>
          <w:color w:val="auto"/>
          <w:sz w:val="24"/>
          <w:highlight w:val="none"/>
        </w:rPr>
        <w:t>参加政府采购活动前三年内在经营活动中没有重大违法记录的书面声明</w:t>
      </w:r>
    </w:p>
    <w:p>
      <w:pPr>
        <w:numPr>
          <w:ilvl w:val="0"/>
          <w:numId w:val="4"/>
        </w:numPr>
        <w:spacing w:line="360" w:lineRule="auto"/>
        <w:rPr>
          <w:color w:val="auto"/>
          <w:highlight w:val="none"/>
        </w:rPr>
      </w:pPr>
      <w:r>
        <w:rPr>
          <w:rFonts w:hint="eastAsia" w:ascii="宋体" w:hAnsi="宋体" w:cstheme="minorEastAsia"/>
          <w:color w:val="auto"/>
          <w:sz w:val="24"/>
          <w:highlight w:val="none"/>
        </w:rPr>
        <w:t>其他特定资质</w:t>
      </w:r>
      <w:r>
        <w:rPr>
          <w:rFonts w:hint="eastAsia" w:ascii="宋体" w:hAnsi="宋体" w:cstheme="minorEastAsia"/>
          <w:color w:val="auto"/>
          <w:sz w:val="24"/>
          <w:highlight w:val="none"/>
          <w:lang w:val="en-US" w:eastAsia="zh-CN"/>
        </w:rPr>
        <w:t xml:space="preserve">  </w:t>
      </w:r>
    </w:p>
    <w:p>
      <w:pPr>
        <w:pStyle w:val="5"/>
        <w:numPr>
          <w:ilvl w:val="0"/>
          <w:numId w:val="0"/>
        </w:numPr>
        <w:spacing w:before="0" w:after="0" w:line="240" w:lineRule="auto"/>
        <w:ind w:leftChars="0" w:firstLine="480" w:firstLineChars="200"/>
        <w:jc w:val="both"/>
        <w:rPr>
          <w:rFonts w:hint="eastAsia" w:cs="宋体"/>
          <w:sz w:val="24"/>
          <w:szCs w:val="24"/>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cs="宋体"/>
          <w:sz w:val="24"/>
          <w:szCs w:val="24"/>
        </w:rPr>
        <w:t>投标人在“信用中国”（www.creditchina.gov.cn）未被列入重大税收违法案件当事人名单、“中国执行信息公开网”（http://zxgk.court.gov.cn/）未被列入失信被执行人、“中国政府采购网”（www.ccgp.gov.cn）网站上未被列入政府采购严重违法失信行为记录名单的网页截图；</w:t>
      </w:r>
    </w:p>
    <w:p>
      <w:pPr>
        <w:pageBreakBefore w:val="0"/>
        <w:numPr>
          <w:ilvl w:val="0"/>
          <w:numId w:val="0"/>
        </w:numPr>
        <w:kinsoku/>
        <w:overflowPunct w:val="0"/>
        <w:topLinePunct w:val="0"/>
        <w:bidi w:val="0"/>
        <w:spacing w:line="440" w:lineRule="exact"/>
        <w:ind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本项目为专门面向中小企业（含中型、小型、微型企业）采购项目。监狱企业、残疾人福利性单位视同为小微企业。本项目采购标的对应的中小企业划分标准所属行业为工业。注： 货物由中小企业制造， 即货物由中小企业生产且使用该中小企业商号或者注册商标</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（三）证明材料</w:t>
      </w:r>
    </w:p>
    <w:p>
      <w:pPr>
        <w:pageBreakBefore w:val="0"/>
        <w:numPr>
          <w:ilvl w:val="0"/>
          <w:numId w:val="0"/>
        </w:numPr>
        <w:kinsoku/>
        <w:overflowPunct w:val="0"/>
        <w:topLinePunct w:val="0"/>
        <w:bidi w:val="0"/>
        <w:spacing w:line="440" w:lineRule="exact"/>
        <w:ind w:leftChars="0" w:firstLine="480" w:firstLineChars="200"/>
        <w:textAlignment w:val="auto"/>
        <w:rPr>
          <w:rFonts w:hint="eastAsia" w:ascii="宋体" w:hAnsi="宋体" w:eastAsia="宋体" w:cstheme="minorEastAsia"/>
          <w:color w:val="auto"/>
          <w:sz w:val="24"/>
          <w:highlight w:val="none"/>
        </w:rPr>
      </w:pPr>
      <w:r>
        <w:rPr>
          <w:rFonts w:hint="eastAsia" w:ascii="宋体" w:hAnsi="宋体" w:cstheme="minorEastAsia"/>
          <w:color w:val="auto"/>
          <w:sz w:val="24"/>
          <w:highlight w:val="none"/>
          <w:lang w:eastAsia="zh-CN"/>
        </w:rPr>
        <w:t>（</w:t>
      </w: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lang w:eastAsia="zh-CN"/>
        </w:rPr>
        <w:t>）</w:t>
      </w:r>
      <w:r>
        <w:rPr>
          <w:rFonts w:hint="eastAsia" w:ascii="宋体" w:hAnsi="宋体" w:eastAsia="宋体" w:cstheme="minorEastAsia"/>
          <w:color w:val="auto"/>
          <w:sz w:val="24"/>
          <w:highlight w:val="none"/>
        </w:rPr>
        <w:t>中小企业声明函（附件</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p>
    <w:p>
      <w:pPr>
        <w:pageBreakBefore w:val="0"/>
        <w:numPr>
          <w:ilvl w:val="0"/>
          <w:numId w:val="0"/>
        </w:numPr>
        <w:kinsoku/>
        <w:overflowPunct w:val="0"/>
        <w:topLinePunct w:val="0"/>
        <w:bidi w:val="0"/>
        <w:spacing w:line="440" w:lineRule="exact"/>
        <w:ind w:leftChars="0" w:firstLine="480" w:firstLineChars="200"/>
        <w:textAlignment w:val="auto"/>
        <w:rPr>
          <w:rFonts w:hint="eastAsia" w:ascii="宋体" w:hAnsi="宋体" w:eastAsia="宋体" w:cstheme="minorEastAsia"/>
          <w:color w:val="auto"/>
          <w:sz w:val="24"/>
          <w:highlight w:val="none"/>
        </w:rPr>
      </w:pPr>
      <w:r>
        <w:rPr>
          <w:rFonts w:hint="eastAsia" w:ascii="宋体" w:hAnsi="宋体" w:cstheme="minorEastAsia"/>
          <w:color w:val="auto"/>
          <w:sz w:val="24"/>
          <w:highlight w:val="none"/>
          <w:lang w:val="en-US" w:eastAsia="zh-CN"/>
        </w:rPr>
        <w:t>（2）</w:t>
      </w:r>
      <w:r>
        <w:rPr>
          <w:rFonts w:hint="eastAsia" w:ascii="宋体" w:hAnsi="宋体" w:eastAsia="宋体" w:cstheme="minorEastAsia"/>
          <w:color w:val="auto"/>
          <w:sz w:val="24"/>
          <w:highlight w:val="none"/>
          <w:lang w:val="en-US" w:eastAsia="zh-CN"/>
        </w:rPr>
        <w:t>监狱企业证明文件</w:t>
      </w:r>
      <w:r>
        <w:rPr>
          <w:rFonts w:hint="eastAsia" w:ascii="宋体" w:hAnsi="宋体" w:eastAsia="宋体" w:cstheme="minorEastAsia"/>
          <w:color w:val="auto"/>
          <w:sz w:val="24"/>
          <w:highlight w:val="none"/>
        </w:rPr>
        <w:t>（附件</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r>
        <w:rPr>
          <w:rFonts w:hint="eastAsia" w:ascii="宋体" w:hAnsi="宋体" w:eastAsia="宋体" w:cstheme="minorEastAsia"/>
          <w:color w:val="auto"/>
          <w:sz w:val="24"/>
          <w:highlight w:val="none"/>
          <w:lang w:val="en-US" w:eastAsia="zh-CN"/>
        </w:rPr>
        <w:t>2</w:t>
      </w:r>
      <w:r>
        <w:rPr>
          <w:rFonts w:hint="eastAsia" w:ascii="宋体" w:hAnsi="宋体" w:eastAsia="宋体" w:cstheme="minorEastAsia"/>
          <w:color w:val="auto"/>
          <w:sz w:val="24"/>
          <w:highlight w:val="none"/>
        </w:rPr>
        <w:t>）</w:t>
      </w:r>
    </w:p>
    <w:p>
      <w:pPr>
        <w:pageBreakBefore w:val="0"/>
        <w:numPr>
          <w:ilvl w:val="0"/>
          <w:numId w:val="0"/>
        </w:numPr>
        <w:kinsoku/>
        <w:overflowPunct w:val="0"/>
        <w:topLinePunct w:val="0"/>
        <w:bidi w:val="0"/>
        <w:spacing w:line="440" w:lineRule="exact"/>
        <w:ind w:leftChars="0" w:firstLine="480" w:firstLineChars="200"/>
        <w:textAlignment w:val="auto"/>
        <w:rPr>
          <w:rFonts w:hint="eastAsia"/>
        </w:rPr>
      </w:pPr>
      <w:r>
        <w:rPr>
          <w:rFonts w:hint="eastAsia" w:ascii="宋体" w:hAnsi="宋体" w:cstheme="minorEastAsia"/>
          <w:color w:val="auto"/>
          <w:sz w:val="24"/>
          <w:highlight w:val="none"/>
          <w:lang w:eastAsia="zh-CN"/>
        </w:rPr>
        <w:t>（</w:t>
      </w:r>
      <w:r>
        <w:rPr>
          <w:rFonts w:hint="eastAsia" w:ascii="宋体" w:hAnsi="宋体" w:cstheme="minorEastAsia"/>
          <w:color w:val="auto"/>
          <w:sz w:val="24"/>
          <w:highlight w:val="none"/>
          <w:lang w:val="en-US" w:eastAsia="zh-CN"/>
        </w:rPr>
        <w:t>3</w:t>
      </w:r>
      <w:r>
        <w:rPr>
          <w:rFonts w:hint="eastAsia" w:ascii="宋体" w:hAnsi="宋体" w:cstheme="minorEastAsia"/>
          <w:color w:val="auto"/>
          <w:sz w:val="24"/>
          <w:highlight w:val="none"/>
          <w:lang w:eastAsia="zh-CN"/>
        </w:rPr>
        <w:t>）</w:t>
      </w:r>
      <w:r>
        <w:rPr>
          <w:rFonts w:hint="eastAsia" w:ascii="宋体" w:hAnsi="宋体" w:eastAsia="宋体" w:cstheme="minorEastAsia"/>
          <w:color w:val="auto"/>
          <w:sz w:val="24"/>
          <w:highlight w:val="none"/>
        </w:rPr>
        <w:t>残疾人福利性单位声明函（附件</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r>
        <w:rPr>
          <w:rFonts w:hint="eastAsia" w:ascii="宋体" w:hAnsi="宋体" w:eastAsia="宋体" w:cstheme="minorEastAsia"/>
          <w:color w:val="auto"/>
          <w:sz w:val="24"/>
          <w:highlight w:val="none"/>
          <w:lang w:val="en-US" w:eastAsia="zh-CN"/>
        </w:rPr>
        <w:t>3</w:t>
      </w:r>
      <w:r>
        <w:rPr>
          <w:rFonts w:hint="eastAsia" w:ascii="宋体" w:hAnsi="宋体" w:eastAsia="宋体" w:cstheme="minorEastAsia"/>
          <w:color w:val="auto"/>
          <w:sz w:val="24"/>
          <w:highlight w:val="none"/>
        </w:rPr>
        <w:t>）</w:t>
      </w:r>
    </w:p>
    <w:p>
      <w:pPr>
        <w:pStyle w:val="5"/>
        <w:numPr>
          <w:ilvl w:val="0"/>
          <w:numId w:val="0"/>
        </w:numPr>
        <w:spacing w:before="0" w:after="0" w:line="240" w:lineRule="auto"/>
        <w:jc w:val="both"/>
        <w:rPr>
          <w:rFonts w:cstheme="minorEastAsia"/>
          <w:color w:val="auto"/>
          <w:sz w:val="24"/>
          <w:szCs w:val="24"/>
          <w:highlight w:val="none"/>
        </w:rPr>
      </w:pPr>
      <w:r>
        <w:rPr>
          <w:rFonts w:hint="eastAsia" w:cstheme="minorEastAsia"/>
          <w:color w:val="auto"/>
          <w:sz w:val="24"/>
          <w:szCs w:val="24"/>
          <w:highlight w:val="none"/>
        </w:rPr>
        <w:t>二、投标人代表身份证明</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rPr>
        <w:t>法定代表人身份证明复印件(法定代表人参加投标)（附件1-</w:t>
      </w:r>
      <w:r>
        <w:rPr>
          <w:rFonts w:hint="eastAsia" w:ascii="宋体" w:hAnsi="宋体" w:cstheme="minorEastAsia"/>
          <w:color w:val="auto"/>
          <w:sz w:val="24"/>
          <w:highlight w:val="none"/>
          <w:lang w:val="en-US" w:eastAsia="zh-CN"/>
        </w:rPr>
        <w:t>4</w:t>
      </w:r>
      <w:r>
        <w:rPr>
          <w:rFonts w:hint="eastAsia" w:ascii="宋体" w:hAnsi="宋体" w:cstheme="minorEastAsia"/>
          <w:color w:val="auto"/>
          <w:sz w:val="24"/>
          <w:highlight w:val="none"/>
        </w:rPr>
        <w:t>）</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2.</w:t>
      </w:r>
      <w:r>
        <w:rPr>
          <w:rFonts w:hint="eastAsia" w:ascii="宋体" w:hAnsi="宋体" w:cstheme="minorEastAsia"/>
          <w:color w:val="auto"/>
          <w:sz w:val="24"/>
          <w:highlight w:val="none"/>
        </w:rPr>
        <w:t>法定代表人授权委托书(授权代表参加投标) （附件1-</w:t>
      </w: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3.</w:t>
      </w:r>
      <w:r>
        <w:rPr>
          <w:rFonts w:hint="eastAsia" w:ascii="宋体" w:hAnsi="宋体" w:cstheme="minorEastAsia"/>
          <w:color w:val="auto"/>
          <w:sz w:val="24"/>
          <w:highlight w:val="none"/>
        </w:rPr>
        <w:t>授权委托书 (适用于自然人委托投标) （附件1-</w:t>
      </w:r>
      <w:r>
        <w:rPr>
          <w:rFonts w:hint="eastAsia" w:ascii="宋体" w:hAnsi="宋体" w:cstheme="minorEastAsia"/>
          <w:color w:val="auto"/>
          <w:sz w:val="24"/>
          <w:highlight w:val="none"/>
          <w:lang w:val="en-US" w:eastAsia="zh-CN"/>
        </w:rPr>
        <w:t>6</w:t>
      </w:r>
      <w:r>
        <w:rPr>
          <w:rFonts w:hint="eastAsia" w:ascii="宋体" w:hAnsi="宋体" w:cstheme="minorEastAsia"/>
          <w:color w:val="auto"/>
          <w:sz w:val="24"/>
          <w:highlight w:val="none"/>
        </w:rPr>
        <w:t>）</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三、其他资料</w:t>
      </w:r>
    </w:p>
    <w:p>
      <w:pPr>
        <w:widowControl/>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不参与围标串标承诺书；</w:t>
      </w:r>
      <w:r>
        <w:rPr>
          <w:rFonts w:hint="eastAsia" w:ascii="宋体" w:hAnsi="宋体" w:eastAsia="宋体" w:cs="宋体"/>
          <w:sz w:val="24"/>
          <w:szCs w:val="24"/>
          <w:highlight w:val="none"/>
          <w:lang w:eastAsia="zh-CN"/>
        </w:rPr>
        <w:t>（附件</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w:t>
      </w:r>
    </w:p>
    <w:p>
      <w:pPr>
        <w:widowControl/>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投标保证金电汇凭证（复印件）</w:t>
      </w:r>
    </w:p>
    <w:p>
      <w:pPr>
        <w:spacing w:line="360" w:lineRule="auto"/>
        <w:rPr>
          <w:rFonts w:ascii="宋体" w:hAnsi="宋体" w:cstheme="minorEastAsia"/>
          <w:color w:val="auto"/>
          <w:sz w:val="24"/>
          <w:highlight w:val="none"/>
        </w:rPr>
      </w:pPr>
    </w:p>
    <w:p>
      <w:pPr>
        <w:widowControl/>
        <w:spacing w:line="440" w:lineRule="exact"/>
        <w:jc w:val="left"/>
        <w:rPr>
          <w:rFonts w:ascii="宋体" w:hAnsi="宋体" w:cstheme="minorEastAsia"/>
          <w:bCs/>
          <w:color w:val="auto"/>
          <w:sz w:val="24"/>
          <w:highlight w:val="none"/>
        </w:rPr>
      </w:pPr>
      <w:r>
        <w:rPr>
          <w:rFonts w:hint="eastAsia" w:ascii="宋体" w:hAnsi="宋体" w:cstheme="minorEastAsia"/>
          <w:b/>
          <w:color w:val="auto"/>
          <w:sz w:val="24"/>
          <w:highlight w:val="none"/>
        </w:rPr>
        <w:t>注：1.投标人制作</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，应按照</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组成顺序制作，编好始末页码且在</w:t>
      </w:r>
      <w:r>
        <w:rPr>
          <w:rFonts w:hint="eastAsia" w:ascii="宋体" w:hAnsi="宋体" w:cstheme="minorEastAsia"/>
          <w:b/>
          <w:color w:val="auto"/>
          <w:sz w:val="24"/>
          <w:highlight w:val="none"/>
          <w:lang w:eastAsia="zh-CN"/>
        </w:rPr>
        <w:t>响应文件</w:t>
      </w:r>
      <w:r>
        <w:rPr>
          <w:rFonts w:hint="eastAsia" w:ascii="宋体" w:hAnsi="宋体" w:cstheme="minorEastAsia"/>
          <w:b/>
          <w:color w:val="auto"/>
          <w:sz w:val="24"/>
          <w:highlight w:val="none"/>
        </w:rPr>
        <w:t>目录中一一列明并对应。</w:t>
      </w:r>
    </w:p>
    <w:p>
      <w:pPr>
        <w:numPr>
          <w:ilvl w:val="0"/>
          <w:numId w:val="0"/>
        </w:numPr>
        <w:spacing w:line="440" w:lineRule="exact"/>
        <w:ind w:firstLine="482" w:firstLineChars="200"/>
        <w:jc w:val="left"/>
        <w:rPr>
          <w:rFonts w:ascii="宋体" w:hAnsi="宋体" w:cstheme="minorEastAsia"/>
          <w:b/>
          <w:color w:val="auto"/>
          <w:sz w:val="30"/>
          <w:szCs w:val="30"/>
          <w:highlight w:val="none"/>
        </w:rPr>
      </w:pPr>
      <w:r>
        <w:rPr>
          <w:rFonts w:hint="eastAsia" w:ascii="宋体" w:hAnsi="宋体" w:cstheme="minorEastAsia"/>
          <w:b/>
          <w:color w:val="auto"/>
          <w:sz w:val="24"/>
          <w:highlight w:val="none"/>
          <w:lang w:val="en-US" w:eastAsia="zh-CN"/>
        </w:rPr>
        <w:t>2.</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没有提供格式的，投标人可自行设置。</w:t>
      </w:r>
    </w:p>
    <w:p>
      <w:pPr>
        <w:numPr>
          <w:ilvl w:val="0"/>
          <w:numId w:val="0"/>
        </w:numPr>
        <w:spacing w:line="440" w:lineRule="exact"/>
        <w:jc w:val="left"/>
        <w:rPr>
          <w:rFonts w:ascii="宋体" w:hAnsi="宋体" w:cstheme="minorEastAsia"/>
          <w:b/>
          <w:color w:val="auto"/>
          <w:sz w:val="30"/>
          <w:szCs w:val="30"/>
          <w:highlight w:val="none"/>
        </w:rPr>
      </w:pPr>
    </w:p>
    <w:p>
      <w:pPr>
        <w:spacing w:line="440" w:lineRule="exact"/>
        <w:jc w:val="left"/>
        <w:rPr>
          <w:rFonts w:ascii="宋体" w:hAnsi="宋体" w:cstheme="minorEastAsia"/>
          <w:b/>
          <w:color w:val="auto"/>
          <w:sz w:val="24"/>
          <w:highlight w:val="none"/>
        </w:rPr>
      </w:pPr>
    </w:p>
    <w:p>
      <w:pPr>
        <w:rPr>
          <w:rFonts w:ascii="宋体" w:hAnsi="宋体" w:cstheme="minorEastAsia"/>
          <w:b/>
          <w:color w:val="auto"/>
          <w:sz w:val="24"/>
          <w:highlight w:val="none"/>
        </w:rPr>
      </w:pPr>
      <w:r>
        <w:rPr>
          <w:rFonts w:hint="eastAsia" w:ascii="宋体" w:hAnsi="宋体" w:cstheme="minorEastAsia"/>
          <w:b/>
          <w:color w:val="auto"/>
          <w:sz w:val="24"/>
          <w:highlight w:val="none"/>
        </w:rPr>
        <w:br w:type="page"/>
      </w:r>
    </w:p>
    <w:p>
      <w:pPr>
        <w:numPr>
          <w:ilvl w:val="0"/>
          <w:numId w:val="0"/>
        </w:numPr>
        <w:spacing w:line="440" w:lineRule="exact"/>
        <w:jc w:val="left"/>
        <w:rPr>
          <w:rFonts w:ascii="宋体" w:hAnsi="宋体" w:cstheme="minorEastAsia"/>
          <w:b/>
          <w:color w:val="auto"/>
          <w:sz w:val="24"/>
          <w:highlight w:val="none"/>
        </w:rPr>
      </w:pPr>
      <w:r>
        <w:rPr>
          <w:rFonts w:hint="eastAsia" w:ascii="宋体" w:hAnsi="宋体" w:cstheme="minorEastAsia"/>
          <w:b/>
          <w:color w:val="auto"/>
          <w:sz w:val="24"/>
          <w:highlight w:val="none"/>
          <w:lang w:val="en-US" w:eastAsia="zh-CN"/>
        </w:rPr>
        <w:t>2.</w:t>
      </w:r>
      <w:r>
        <w:rPr>
          <w:rFonts w:hint="eastAsia" w:ascii="宋体" w:hAnsi="宋体" w:cstheme="minorEastAsia"/>
          <w:b/>
          <w:color w:val="auto"/>
          <w:sz w:val="24"/>
          <w:highlight w:val="none"/>
        </w:rPr>
        <w:t>资格文件格式</w:t>
      </w:r>
    </w:p>
    <w:p>
      <w:pPr>
        <w:spacing w:line="360" w:lineRule="auto"/>
        <w:jc w:val="center"/>
        <w:rPr>
          <w:rFonts w:ascii="宋体" w:hAnsi="宋体"/>
          <w:kern w:val="0"/>
          <w:sz w:val="24"/>
        </w:rPr>
      </w:pPr>
      <w:r>
        <w:rPr>
          <w:rFonts w:hint="eastAsia" w:ascii="宋体" w:hAnsi="宋体" w:cs="宋体"/>
          <w:b/>
          <w:kern w:val="0"/>
          <w:sz w:val="24"/>
        </w:rPr>
        <w:t>（附件</w:t>
      </w:r>
      <w:r>
        <w:rPr>
          <w:rFonts w:hint="eastAsia" w:ascii="宋体" w:hAnsi="宋体" w:cs="宋体"/>
          <w:b/>
          <w:kern w:val="0"/>
          <w:sz w:val="24"/>
          <w:lang w:val="en-US" w:eastAsia="zh-CN"/>
        </w:rPr>
        <w:t>1-1</w:t>
      </w:r>
      <w:r>
        <w:rPr>
          <w:rFonts w:hint="eastAsia" w:ascii="宋体" w:hAnsi="宋体" w:cs="宋体"/>
          <w:b/>
          <w:kern w:val="0"/>
          <w:sz w:val="24"/>
        </w:rPr>
        <w:t>）</w:t>
      </w:r>
      <w:r>
        <w:rPr>
          <w:rFonts w:ascii="宋体" w:hAnsi="宋体" w:cs="宋体"/>
          <w:b/>
          <w:kern w:val="0"/>
          <w:sz w:val="24"/>
        </w:rPr>
        <w:tab/>
      </w:r>
      <w:r>
        <w:rPr>
          <w:rFonts w:hint="eastAsia" w:ascii="宋体" w:hAnsi="宋体" w:cs="宋体"/>
          <w:b/>
          <w:kern w:val="0"/>
          <w:sz w:val="24"/>
        </w:rPr>
        <w:t>中小企业声明函</w:t>
      </w:r>
    </w:p>
    <w:p>
      <w:pPr>
        <w:spacing w:line="360" w:lineRule="auto"/>
        <w:jc w:val="center"/>
        <w:rPr>
          <w:rFonts w:ascii="宋体" w:hAnsi="宋体"/>
          <w:kern w:val="0"/>
          <w:sz w:val="24"/>
        </w:rPr>
      </w:pPr>
      <w:r>
        <w:rPr>
          <w:rFonts w:hint="eastAsia" w:ascii="宋体" w:hAnsi="宋体"/>
          <w:kern w:val="0"/>
          <w:sz w:val="24"/>
        </w:rPr>
        <w:t>（中小微企业适用）</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本公司（联合体） 郑重声明， 根据《政府采购促进中小企业发展管理办法》（财库﹝ 2020﹞ 46 号） 的规定， 本公司（联合体） 参加</w:t>
      </w:r>
      <w:r>
        <w:rPr>
          <w:rFonts w:ascii="宋体" w:hAnsi="宋体" w:cs="宋体"/>
          <w:color w:val="000000"/>
          <w:kern w:val="0"/>
          <w:sz w:val="24"/>
          <w:u w:val="single"/>
        </w:rPr>
        <w:t>（单位名称）</w:t>
      </w:r>
      <w:r>
        <w:rPr>
          <w:rFonts w:ascii="宋体" w:hAnsi="宋体" w:cs="宋体"/>
          <w:color w:val="000000"/>
          <w:kern w:val="0"/>
          <w:sz w:val="24"/>
        </w:rPr>
        <w:t xml:space="preserve"> 的</w:t>
      </w:r>
      <w:r>
        <w:rPr>
          <w:rFonts w:ascii="宋体" w:hAnsi="宋体" w:cs="宋体"/>
          <w:color w:val="000000"/>
          <w:kern w:val="0"/>
          <w:sz w:val="24"/>
          <w:u w:val="single"/>
        </w:rPr>
        <w:t>（项目名称）</w:t>
      </w:r>
      <w:r>
        <w:rPr>
          <w:rFonts w:ascii="宋体" w:hAnsi="宋体" w:cs="宋体"/>
          <w:color w:val="000000"/>
          <w:kern w:val="0"/>
          <w:sz w:val="24"/>
        </w:rPr>
        <w:t xml:space="preserve"> 采购活动， </w:t>
      </w:r>
      <w:r>
        <w:rPr>
          <w:rFonts w:hint="eastAsia" w:ascii="宋体" w:hAnsi="宋体" w:cs="宋体"/>
          <w:color w:val="000000"/>
          <w:kern w:val="0"/>
          <w:sz w:val="24"/>
        </w:rPr>
        <w:t>服务</w:t>
      </w:r>
      <w:r>
        <w:rPr>
          <w:rFonts w:ascii="宋体" w:hAnsi="宋体" w:cs="宋体"/>
          <w:color w:val="000000"/>
          <w:kern w:val="0"/>
          <w:sz w:val="24"/>
        </w:rPr>
        <w:t>全部由符合政策要求的中小企业</w:t>
      </w:r>
      <w:r>
        <w:rPr>
          <w:rFonts w:hint="eastAsia" w:ascii="宋体" w:hAnsi="宋体" w:cs="宋体"/>
          <w:color w:val="000000"/>
          <w:kern w:val="0"/>
          <w:sz w:val="24"/>
        </w:rPr>
        <w:t>承接。</w:t>
      </w:r>
      <w:r>
        <w:rPr>
          <w:rFonts w:ascii="宋体" w:hAnsi="宋体" w:cs="宋体"/>
          <w:color w:val="000000"/>
          <w:kern w:val="0"/>
          <w:sz w:val="24"/>
        </w:rPr>
        <w:t>相关企业（含联合体中的中小企业、 签订分包意向协议的中小企业）的具体情况如下：</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 xml:space="preserve">1. </w:t>
      </w:r>
      <w:r>
        <w:rPr>
          <w:rFonts w:ascii="宋体" w:hAnsi="宋体" w:cs="宋体"/>
          <w:color w:val="000000"/>
          <w:kern w:val="0"/>
          <w:sz w:val="24"/>
          <w:u w:val="single"/>
        </w:rPr>
        <w:t>（标的名称）</w:t>
      </w:r>
      <w:r>
        <w:rPr>
          <w:rFonts w:ascii="宋体" w:hAnsi="宋体" w:cs="宋体"/>
          <w:color w:val="000000"/>
          <w:kern w:val="0"/>
          <w:sz w:val="24"/>
        </w:rPr>
        <w:t xml:space="preserve"> ， 属于</w:t>
      </w:r>
      <w:r>
        <w:rPr>
          <w:rFonts w:ascii="宋体" w:hAnsi="宋体" w:cs="宋体"/>
          <w:color w:val="000000"/>
          <w:kern w:val="0"/>
          <w:sz w:val="24"/>
          <w:u w:val="single"/>
        </w:rPr>
        <w:t>（采购文件中明确的所属行业）行业</w:t>
      </w:r>
      <w:r>
        <w:rPr>
          <w:rFonts w:ascii="宋体" w:hAnsi="宋体" w:cs="宋体"/>
          <w:color w:val="000000"/>
          <w:kern w:val="0"/>
          <w:sz w:val="24"/>
        </w:rPr>
        <w:t>； 制造商为</w:t>
      </w:r>
      <w:r>
        <w:rPr>
          <w:rFonts w:ascii="宋体" w:hAnsi="宋体" w:cs="宋体"/>
          <w:color w:val="000000"/>
          <w:kern w:val="0"/>
          <w:sz w:val="24"/>
          <w:u w:val="single"/>
        </w:rPr>
        <w:t>（ 企业名称）</w:t>
      </w:r>
      <w:r>
        <w:rPr>
          <w:rFonts w:ascii="宋体" w:hAnsi="宋体" w:cs="宋体"/>
          <w:color w:val="000000"/>
          <w:kern w:val="0"/>
          <w:sz w:val="24"/>
        </w:rPr>
        <w:t>， 从业人员</w:t>
      </w:r>
      <w:r>
        <w:rPr>
          <w:rFonts w:hint="eastAsia" w:ascii="宋体" w:hAnsi="宋体" w:cs="宋体"/>
          <w:color w:val="000000"/>
          <w:kern w:val="0"/>
          <w:sz w:val="24"/>
          <w:u w:val="single"/>
        </w:rPr>
        <w:t xml:space="preserve">      </w:t>
      </w:r>
      <w:r>
        <w:rPr>
          <w:rFonts w:ascii="宋体" w:hAnsi="宋体" w:cs="宋体"/>
          <w:color w:val="000000"/>
          <w:kern w:val="0"/>
          <w:sz w:val="24"/>
        </w:rPr>
        <w:t>人， 营业收入为</w:t>
      </w:r>
      <w:r>
        <w:rPr>
          <w:rFonts w:hint="eastAsia" w:ascii="宋体" w:hAnsi="宋体" w:cs="宋体"/>
          <w:color w:val="000000"/>
          <w:kern w:val="0"/>
          <w:sz w:val="24"/>
          <w:u w:val="single"/>
        </w:rPr>
        <w:t xml:space="preserve">     </w:t>
      </w:r>
      <w:r>
        <w:rPr>
          <w:rFonts w:ascii="宋体" w:hAnsi="宋体" w:cs="宋体"/>
          <w:color w:val="000000"/>
          <w:kern w:val="0"/>
          <w:sz w:val="24"/>
        </w:rPr>
        <w:t>万元， 资产总额为</w:t>
      </w:r>
      <w:r>
        <w:rPr>
          <w:rFonts w:hint="eastAsia" w:ascii="宋体" w:hAnsi="宋体" w:cs="宋体"/>
          <w:color w:val="000000"/>
          <w:kern w:val="0"/>
          <w:sz w:val="24"/>
          <w:u w:val="single"/>
        </w:rPr>
        <w:t xml:space="preserve">      </w:t>
      </w:r>
      <w:r>
        <w:rPr>
          <w:rFonts w:ascii="宋体" w:hAnsi="宋体" w:cs="宋体"/>
          <w:color w:val="000000"/>
          <w:kern w:val="0"/>
          <w:sz w:val="24"/>
        </w:rPr>
        <w:t>万元</w:t>
      </w:r>
      <w:r>
        <w:rPr>
          <w:rFonts w:ascii="宋体" w:hAnsi="宋体" w:cs="宋体"/>
          <w:color w:val="000000"/>
          <w:kern w:val="0"/>
          <w:sz w:val="24"/>
          <w:vertAlign w:val="superscript"/>
        </w:rPr>
        <w:t>1</w:t>
      </w:r>
      <w:r>
        <w:rPr>
          <w:rFonts w:ascii="宋体" w:hAnsi="宋体" w:cs="宋体"/>
          <w:color w:val="000000"/>
          <w:kern w:val="0"/>
          <w:sz w:val="24"/>
        </w:rPr>
        <w:t>， 属于（</w:t>
      </w:r>
      <w:r>
        <w:rPr>
          <w:rFonts w:ascii="宋体" w:hAnsi="宋体" w:cs="宋体"/>
          <w:color w:val="000000"/>
          <w:kern w:val="0"/>
          <w:sz w:val="24"/>
          <w:u w:val="single"/>
        </w:rPr>
        <w:t>中型企业、 小型企业、 微型企业</w:t>
      </w:r>
      <w:r>
        <w:rPr>
          <w:rFonts w:ascii="宋体" w:hAnsi="宋体" w:cs="宋体"/>
          <w:color w:val="000000"/>
          <w:kern w:val="0"/>
          <w:sz w:val="24"/>
        </w:rPr>
        <w:t>）；</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 xml:space="preserve">2. </w:t>
      </w:r>
      <w:r>
        <w:rPr>
          <w:rFonts w:ascii="宋体" w:hAnsi="宋体" w:cs="宋体"/>
          <w:color w:val="000000"/>
          <w:kern w:val="0"/>
          <w:sz w:val="24"/>
          <w:u w:val="single"/>
        </w:rPr>
        <w:t>（标的名称）</w:t>
      </w:r>
      <w:r>
        <w:rPr>
          <w:rFonts w:ascii="宋体" w:hAnsi="宋体" w:cs="宋体"/>
          <w:color w:val="000000"/>
          <w:kern w:val="0"/>
          <w:sz w:val="24"/>
        </w:rPr>
        <w:t xml:space="preserve"> ， 属于</w:t>
      </w:r>
      <w:r>
        <w:rPr>
          <w:rFonts w:ascii="宋体" w:hAnsi="宋体" w:cs="宋体"/>
          <w:color w:val="000000"/>
          <w:kern w:val="0"/>
          <w:sz w:val="24"/>
          <w:u w:val="single"/>
        </w:rPr>
        <w:t>（采购文件中明确的所属行业）</w:t>
      </w:r>
      <w:r>
        <w:rPr>
          <w:rFonts w:ascii="宋体" w:hAnsi="宋体" w:cs="宋体"/>
          <w:color w:val="000000"/>
          <w:kern w:val="0"/>
          <w:sz w:val="24"/>
        </w:rPr>
        <w:t>行业； 制造商为</w:t>
      </w:r>
      <w:r>
        <w:rPr>
          <w:rFonts w:ascii="宋体" w:hAnsi="宋体" w:cs="宋体"/>
          <w:color w:val="000000"/>
          <w:kern w:val="0"/>
          <w:sz w:val="24"/>
          <w:u w:val="single"/>
        </w:rPr>
        <w:t>（ 企业名称）</w:t>
      </w:r>
      <w:r>
        <w:rPr>
          <w:rFonts w:ascii="宋体" w:hAnsi="宋体" w:cs="宋体"/>
          <w:color w:val="000000"/>
          <w:kern w:val="0"/>
          <w:sz w:val="24"/>
        </w:rPr>
        <w:t>， 从业人员</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rPr>
        <w:t>人， 营业收为</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rPr>
        <w:t>万元， 资产总额为</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rPr>
        <w:t>万元， 属于</w:t>
      </w:r>
      <w:r>
        <w:rPr>
          <w:rFonts w:ascii="宋体" w:hAnsi="宋体" w:cs="宋体"/>
          <w:color w:val="000000"/>
          <w:kern w:val="0"/>
          <w:sz w:val="24"/>
          <w:u w:val="single"/>
        </w:rPr>
        <w:t>（中型企业、 小型企业、 微型企业）</w:t>
      </w:r>
      <w:r>
        <w:rPr>
          <w:rFonts w:ascii="宋体" w:hAnsi="宋体" w:cs="宋体"/>
          <w:color w:val="000000"/>
          <w:kern w:val="0"/>
          <w:sz w:val="24"/>
        </w:rPr>
        <w:t>；</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本企业对上述声明内容的真实性负责。 如有虚假， 将依法承担相应责任。</w:t>
      </w:r>
    </w:p>
    <w:p>
      <w:pPr>
        <w:widowControl/>
        <w:wordWrap w:val="0"/>
        <w:spacing w:line="360" w:lineRule="auto"/>
        <w:ind w:firstLine="480" w:firstLineChars="200"/>
        <w:jc w:val="right"/>
        <w:rPr>
          <w:rFonts w:hint="eastAsia" w:ascii="宋体" w:hAnsi="宋体" w:cs="宋体"/>
          <w:color w:val="000000"/>
          <w:kern w:val="0"/>
          <w:sz w:val="24"/>
        </w:rPr>
      </w:pPr>
    </w:p>
    <w:p>
      <w:pPr>
        <w:widowControl/>
        <w:wordWrap w:val="0"/>
        <w:spacing w:line="360" w:lineRule="auto"/>
        <w:ind w:firstLine="480" w:firstLineChars="200"/>
        <w:jc w:val="right"/>
        <w:rPr>
          <w:rFonts w:hint="eastAsia" w:ascii="宋体" w:hAnsi="宋体" w:cs="宋体"/>
          <w:color w:val="000000"/>
          <w:kern w:val="0"/>
          <w:sz w:val="24"/>
        </w:rPr>
      </w:pPr>
      <w:r>
        <w:rPr>
          <w:rFonts w:ascii="宋体" w:hAnsi="宋体" w:cs="宋体"/>
          <w:color w:val="000000"/>
          <w:kern w:val="0"/>
          <w:sz w:val="24"/>
        </w:rPr>
        <w:t>企业名称（盖章）：</w:t>
      </w:r>
      <w:r>
        <w:rPr>
          <w:rFonts w:hint="eastAsia" w:ascii="宋体" w:hAnsi="宋体" w:cs="宋体"/>
          <w:color w:val="000000"/>
          <w:kern w:val="0"/>
          <w:sz w:val="24"/>
        </w:rPr>
        <w:t xml:space="preserve">        </w:t>
      </w:r>
    </w:p>
    <w:p>
      <w:pPr>
        <w:widowControl/>
        <w:wordWrap w:val="0"/>
        <w:spacing w:line="360" w:lineRule="auto"/>
        <w:ind w:firstLine="480" w:firstLineChars="200"/>
        <w:jc w:val="center"/>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日 期：</w:t>
      </w:r>
    </w:p>
    <w:p>
      <w:pPr>
        <w:spacing w:line="360" w:lineRule="auto"/>
        <w:ind w:firstLine="480" w:firstLineChars="200"/>
        <w:rPr>
          <w:rFonts w:hint="eastAsia" w:ascii="宋体" w:hAnsi="宋体"/>
          <w:kern w:val="0"/>
          <w:sz w:val="24"/>
        </w:rPr>
      </w:pPr>
      <w:r>
        <w:rPr>
          <w:rFonts w:ascii="宋体" w:hAnsi="宋体" w:cs="宋体"/>
          <w:color w:val="000000"/>
          <w:kern w:val="0"/>
          <w:sz w:val="24"/>
        </w:rPr>
        <w:t>从业人员、 营业收入、 资产总额填报上一年度数据， 无上一年度数据的新成立企业可不填报。</w:t>
      </w:r>
    </w:p>
    <w:p>
      <w:pPr>
        <w:tabs>
          <w:tab w:val="left" w:pos="3777"/>
          <w:tab w:val="center" w:pos="4819"/>
        </w:tabs>
        <w:spacing w:line="360" w:lineRule="auto"/>
        <w:jc w:val="left"/>
        <w:rPr>
          <w:rFonts w:hint="eastAsia" w:ascii="宋体" w:hAnsi="宋体"/>
          <w:kern w:val="0"/>
          <w:sz w:val="24"/>
        </w:rPr>
      </w:pPr>
      <w:r>
        <w:rPr>
          <w:rFonts w:hint="eastAsia" w:ascii="宋体" w:hAnsi="宋体"/>
          <w:kern w:val="0"/>
          <w:sz w:val="24"/>
        </w:rPr>
        <w:t>（若投标文件中无上述企业类型声明函，则在评审时不考虑对该小、微企业的相关优惠。）</w:t>
      </w:r>
    </w:p>
    <w:p>
      <w:pPr>
        <w:jc w:val="center"/>
        <w:rPr>
          <w:sz w:val="24"/>
        </w:rPr>
      </w:pPr>
    </w:p>
    <w:p>
      <w:pPr>
        <w:jc w:val="center"/>
        <w:rPr>
          <w:rFonts w:hint="eastAsia"/>
          <w:sz w:val="24"/>
        </w:rPr>
      </w:pPr>
    </w:p>
    <w:p>
      <w:pPr>
        <w:tabs>
          <w:tab w:val="left" w:pos="3777"/>
          <w:tab w:val="center" w:pos="4819"/>
        </w:tabs>
        <w:spacing w:line="360" w:lineRule="auto"/>
        <w:ind w:firstLine="1800" w:firstLineChars="750"/>
        <w:jc w:val="both"/>
        <w:rPr>
          <w:rFonts w:hint="eastAsia" w:ascii="宋体" w:hAnsi="宋体"/>
          <w:b/>
          <w:bCs/>
          <w:sz w:val="24"/>
          <w:lang w:val="en-US" w:eastAsia="zh-CN"/>
        </w:rPr>
      </w:pPr>
      <w:r>
        <w:rPr>
          <w:rFonts w:ascii="宋体" w:hAnsi="宋体"/>
          <w:sz w:val="24"/>
        </w:rPr>
        <w:br w:type="page"/>
      </w:r>
      <w:r>
        <w:rPr>
          <w:rFonts w:hint="eastAsia" w:ascii="宋体" w:hAnsi="宋体"/>
          <w:b/>
          <w:bCs/>
          <w:sz w:val="24"/>
          <w:lang w:val="en-US" w:eastAsia="zh-CN"/>
        </w:rPr>
        <w:t xml:space="preserve">          </w:t>
      </w:r>
    </w:p>
    <w:p>
      <w:pPr>
        <w:tabs>
          <w:tab w:val="left" w:pos="3777"/>
          <w:tab w:val="center" w:pos="4819"/>
        </w:tabs>
        <w:spacing w:line="360" w:lineRule="auto"/>
        <w:jc w:val="center"/>
        <w:rPr>
          <w:b/>
          <w:color w:val="auto"/>
          <w:sz w:val="32"/>
          <w:szCs w:val="32"/>
          <w:highlight w:val="none"/>
        </w:rPr>
      </w:pPr>
      <w:r>
        <w:rPr>
          <w:rFonts w:hint="eastAsia" w:ascii="宋体" w:hAnsi="宋体"/>
          <w:b/>
          <w:bCs/>
          <w:sz w:val="24"/>
          <w:lang w:eastAsia="zh-CN"/>
        </w:rPr>
        <w:t>（附件</w:t>
      </w:r>
      <w:r>
        <w:rPr>
          <w:rFonts w:hint="eastAsia" w:ascii="宋体" w:hAnsi="宋体"/>
          <w:b/>
          <w:bCs/>
          <w:sz w:val="24"/>
          <w:lang w:val="en-US" w:eastAsia="zh-CN"/>
        </w:rPr>
        <w:t>1-2</w:t>
      </w:r>
      <w:r>
        <w:rPr>
          <w:rFonts w:hint="eastAsia" w:ascii="宋体" w:hAnsi="宋体"/>
          <w:b/>
          <w:bCs/>
          <w:sz w:val="24"/>
          <w:lang w:eastAsia="zh-CN"/>
        </w:rPr>
        <w:t>）</w:t>
      </w:r>
      <w:r>
        <w:rPr>
          <w:rFonts w:hint="eastAsia" w:ascii="宋体" w:hAnsi="宋体"/>
          <w:b/>
          <w:bCs/>
          <w:sz w:val="24"/>
        </w:rPr>
        <w:t xml:space="preserve"> 监狱企业证明文件</w:t>
      </w:r>
    </w:p>
    <w:p>
      <w:pPr>
        <w:spacing w:line="360" w:lineRule="auto"/>
        <w:jc w:val="center"/>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投标人为</w:t>
      </w:r>
      <w:r>
        <w:rPr>
          <w:rFonts w:hint="eastAsia"/>
          <w:color w:val="auto"/>
          <w:sz w:val="24"/>
          <w:szCs w:val="24"/>
          <w:highlight w:val="none"/>
        </w:rPr>
        <w:t>监狱企业适用）</w:t>
      </w:r>
    </w:p>
    <w:p>
      <w:pPr>
        <w:spacing w:line="360" w:lineRule="auto"/>
        <w:ind w:firstLine="540" w:firstLineChars="225"/>
        <w:rPr>
          <w:color w:val="auto"/>
          <w:sz w:val="24"/>
          <w:szCs w:val="24"/>
          <w:highlight w:val="none"/>
        </w:rPr>
      </w:pPr>
      <w:r>
        <w:rPr>
          <w:rFonts w:hint="eastAsia"/>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rPr>
          <w:rFonts w:hint="eastAsia" w:ascii="宋体" w:hAnsi="宋体"/>
          <w:kern w:val="0"/>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p>
    <w:p>
      <w:pPr>
        <w:spacing w:line="440" w:lineRule="exact"/>
        <w:jc w:val="both"/>
        <w:outlineLvl w:val="0"/>
        <w:rPr>
          <w:rFonts w:hint="eastAsia" w:ascii="宋体" w:hAnsi="宋体"/>
          <w:b/>
          <w:bCs/>
          <w:sz w:val="24"/>
        </w:rPr>
      </w:pPr>
    </w:p>
    <w:p>
      <w:pPr>
        <w:spacing w:line="440" w:lineRule="exact"/>
        <w:jc w:val="center"/>
        <w:outlineLvl w:val="0"/>
        <w:rPr>
          <w:rFonts w:hint="eastAsia" w:ascii="宋体" w:hAnsi="宋体"/>
          <w:b/>
          <w:bCs/>
          <w:sz w:val="24"/>
        </w:rPr>
      </w:pPr>
      <w:r>
        <w:rPr>
          <w:rFonts w:hint="eastAsia" w:ascii="宋体" w:hAnsi="宋体"/>
          <w:b/>
          <w:bCs/>
          <w:sz w:val="24"/>
        </w:rPr>
        <w:t>（附件</w:t>
      </w:r>
      <w:r>
        <w:rPr>
          <w:rFonts w:hint="eastAsia" w:ascii="宋体" w:hAnsi="宋体"/>
          <w:b/>
          <w:bCs/>
          <w:sz w:val="24"/>
          <w:lang w:val="en-US" w:eastAsia="zh-CN"/>
        </w:rPr>
        <w:t>1-3</w:t>
      </w:r>
      <w:r>
        <w:rPr>
          <w:rFonts w:hint="eastAsia" w:ascii="宋体" w:hAnsi="宋体"/>
          <w:b/>
          <w:bCs/>
          <w:sz w:val="24"/>
        </w:rPr>
        <w:t>）残疾人福利性单位声明函</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w:t>
      </w:r>
      <w:r>
        <w:rPr>
          <w:rFonts w:ascii="宋体" w:hAnsi="宋体" w:cs="宋体"/>
          <w:spacing w:val="6"/>
          <w:kern w:val="0"/>
          <w:sz w:val="24"/>
        </w:rPr>
        <w:t xml:space="preserve"> </w:t>
      </w:r>
      <w:r>
        <w:rPr>
          <w:rFonts w:hint="eastAsia" w:ascii="宋体" w:hAnsi="宋体" w:cs="宋体"/>
          <w:spacing w:val="6"/>
          <w:kern w:val="0"/>
          <w:sz w:val="24"/>
        </w:rPr>
        <w:t>民政部</w:t>
      </w:r>
      <w:r>
        <w:rPr>
          <w:rFonts w:ascii="宋体" w:hAnsi="宋体" w:cs="宋体"/>
          <w:spacing w:val="6"/>
          <w:kern w:val="0"/>
          <w:sz w:val="24"/>
        </w:rPr>
        <w:t xml:space="preserve"> </w:t>
      </w:r>
      <w:r>
        <w:rPr>
          <w:rFonts w:hint="eastAsia" w:ascii="宋体" w:hAnsi="宋体" w:cs="宋体"/>
          <w:spacing w:val="6"/>
          <w:kern w:val="0"/>
          <w:sz w:val="24"/>
        </w:rPr>
        <w:t>中国残疾人联合会关于促进残疾人就业政府采购政策的通知》（财库〔</w:t>
      </w:r>
      <w:r>
        <w:rPr>
          <w:rFonts w:ascii="宋体" w:hAnsi="宋体" w:cs="宋体"/>
          <w:spacing w:val="6"/>
          <w:kern w:val="0"/>
          <w:sz w:val="24"/>
        </w:rPr>
        <w:t>2017</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pStyle w:val="30"/>
        <w:rPr>
          <w:rFonts w:ascii="宋体" w:hAnsi="宋体" w:cs="宋体"/>
          <w:spacing w:val="6"/>
          <w:kern w:val="0"/>
          <w:sz w:val="24"/>
        </w:rPr>
      </w:pPr>
    </w:p>
    <w:p>
      <w:pPr>
        <w:pStyle w:val="30"/>
        <w:rPr>
          <w:rFonts w:ascii="宋体" w:hAnsi="宋体" w:cs="宋体"/>
          <w:spacing w:val="6"/>
          <w:kern w:val="0"/>
          <w:sz w:val="24"/>
        </w:rPr>
      </w:pPr>
    </w:p>
    <w:p>
      <w:pPr>
        <w:pStyle w:val="30"/>
        <w:rPr>
          <w:rFonts w:ascii="宋体" w:hAnsi="宋体" w:cs="宋体"/>
          <w:spacing w:val="6"/>
          <w:kern w:val="0"/>
          <w:sz w:val="24"/>
        </w:rPr>
      </w:pPr>
    </w:p>
    <w:p>
      <w:pPr>
        <w:pStyle w:val="30"/>
        <w:rPr>
          <w:rFonts w:ascii="宋体" w:hAnsi="宋体" w:cs="宋体"/>
          <w:spacing w:val="6"/>
          <w:kern w:val="0"/>
          <w:sz w:val="24"/>
        </w:rPr>
      </w:pPr>
    </w:p>
    <w:p>
      <w:pPr>
        <w:widowControl/>
        <w:adjustRightInd w:val="0"/>
        <w:snapToGrid w:val="0"/>
        <w:spacing w:line="440" w:lineRule="exact"/>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440" w:lineRule="exact"/>
        <w:ind w:firstLine="504" w:firstLineChars="200"/>
        <w:jc w:val="left"/>
        <w:rPr>
          <w:rFonts w:ascii="宋体" w:hAnsi="宋体"/>
          <w:sz w:val="24"/>
        </w:rPr>
      </w:pPr>
      <w:r>
        <w:rPr>
          <w:rFonts w:ascii="宋体" w:hAnsi="宋体" w:cs="宋体"/>
          <w:spacing w:val="6"/>
          <w:kern w:val="0"/>
          <w:sz w:val="24"/>
        </w:rPr>
        <w:t xml:space="preserve">                                      </w:t>
      </w:r>
      <w:r>
        <w:rPr>
          <w:rFonts w:hint="eastAsia" w:ascii="宋体" w:hAnsi="宋体" w:cs="宋体"/>
          <w:spacing w:val="6"/>
          <w:kern w:val="0"/>
          <w:sz w:val="24"/>
        </w:rPr>
        <w:t>日</w:t>
      </w:r>
      <w:r>
        <w:rPr>
          <w:rFonts w:ascii="宋体" w:hAnsi="宋体" w:cs="宋体"/>
          <w:spacing w:val="6"/>
          <w:kern w:val="0"/>
          <w:sz w:val="24"/>
        </w:rPr>
        <w:t xml:space="preserve">  </w:t>
      </w:r>
      <w:r>
        <w:rPr>
          <w:rFonts w:hint="eastAsia" w:ascii="宋体" w:hAnsi="宋体" w:cs="宋体"/>
          <w:spacing w:val="6"/>
          <w:kern w:val="0"/>
          <w:sz w:val="24"/>
        </w:rPr>
        <w:t>期：</w:t>
      </w:r>
    </w:p>
    <w:p>
      <w:pPr>
        <w:spacing w:line="440" w:lineRule="exact"/>
        <w:jc w:val="center"/>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pStyle w:val="30"/>
        <w:rPr>
          <w:rFonts w:hint="eastAsia" w:ascii="宋体" w:hAnsi="宋体" w:cstheme="minorEastAsia"/>
          <w:b/>
          <w:color w:val="auto"/>
          <w:sz w:val="24"/>
          <w:szCs w:val="24"/>
          <w:highlight w:val="none"/>
        </w:rPr>
      </w:pPr>
    </w:p>
    <w:p>
      <w:pPr>
        <w:spacing w:line="440" w:lineRule="exact"/>
        <w:jc w:val="center"/>
        <w:rPr>
          <w:rFonts w:hint="eastAsia" w:ascii="宋体" w:hAnsi="宋体" w:cstheme="minorEastAsia"/>
          <w:b/>
          <w:color w:val="auto"/>
          <w:sz w:val="24"/>
          <w:szCs w:val="24"/>
          <w:highlight w:val="none"/>
          <w:lang w:eastAsia="zh-CN"/>
        </w:rPr>
      </w:pPr>
    </w:p>
    <w:p>
      <w:pPr>
        <w:spacing w:line="440" w:lineRule="exact"/>
        <w:jc w:val="center"/>
        <w:rPr>
          <w:rFonts w:hint="eastAsia" w:ascii="宋体" w:hAnsi="宋体" w:cstheme="minorEastAsia"/>
          <w:b/>
          <w:color w:val="auto"/>
          <w:sz w:val="24"/>
          <w:szCs w:val="24"/>
          <w:highlight w:val="none"/>
          <w:lang w:eastAsia="zh-CN"/>
        </w:rPr>
      </w:pPr>
    </w:p>
    <w:p>
      <w:pPr>
        <w:spacing w:line="440" w:lineRule="exact"/>
        <w:jc w:val="center"/>
        <w:rPr>
          <w:rFonts w:ascii="宋体" w:hAnsi="宋体" w:cstheme="minorEastAsia"/>
          <w:b/>
          <w:color w:val="auto"/>
          <w:sz w:val="24"/>
          <w:szCs w:val="24"/>
          <w:highlight w:val="none"/>
        </w:rPr>
      </w:pPr>
      <w:r>
        <w:rPr>
          <w:rFonts w:hint="eastAsia" w:ascii="宋体" w:hAnsi="宋体" w:cstheme="minorEastAsia"/>
          <w:b/>
          <w:color w:val="auto"/>
          <w:sz w:val="24"/>
          <w:szCs w:val="24"/>
          <w:highlight w:val="none"/>
          <w:lang w:eastAsia="zh-CN"/>
        </w:rPr>
        <w:t>（</w:t>
      </w:r>
      <w:r>
        <w:rPr>
          <w:rFonts w:hint="eastAsia" w:ascii="宋体" w:hAnsi="宋体" w:cstheme="minorEastAsia"/>
          <w:b/>
          <w:color w:val="auto"/>
          <w:sz w:val="24"/>
          <w:szCs w:val="24"/>
          <w:highlight w:val="none"/>
        </w:rPr>
        <w:t>附件1-</w:t>
      </w:r>
      <w:r>
        <w:rPr>
          <w:rFonts w:hint="eastAsia" w:ascii="宋体" w:hAnsi="宋体" w:cstheme="minorEastAsia"/>
          <w:b/>
          <w:color w:val="auto"/>
          <w:sz w:val="24"/>
          <w:szCs w:val="24"/>
          <w:highlight w:val="none"/>
          <w:lang w:val="en-US" w:eastAsia="zh-CN"/>
        </w:rPr>
        <w:t>4</w:t>
      </w:r>
      <w:r>
        <w:rPr>
          <w:rFonts w:hint="eastAsia" w:ascii="宋体" w:hAnsi="宋体" w:cstheme="minorEastAsia"/>
          <w:b/>
          <w:color w:val="auto"/>
          <w:sz w:val="24"/>
          <w:szCs w:val="24"/>
          <w:highlight w:val="none"/>
        </w:rPr>
        <w:t xml:space="preserve"> </w:t>
      </w:r>
      <w:r>
        <w:rPr>
          <w:rFonts w:hint="eastAsia" w:ascii="宋体" w:hAnsi="宋体" w:cstheme="minorEastAsia"/>
          <w:b/>
          <w:color w:val="auto"/>
          <w:sz w:val="24"/>
          <w:szCs w:val="24"/>
          <w:highlight w:val="none"/>
          <w:lang w:eastAsia="zh-CN"/>
        </w:rPr>
        <w:t>）</w:t>
      </w:r>
      <w:r>
        <w:rPr>
          <w:rFonts w:hint="eastAsia" w:ascii="宋体" w:hAnsi="宋体" w:cstheme="minorEastAsia"/>
          <w:b/>
          <w:color w:val="auto"/>
          <w:sz w:val="24"/>
          <w:szCs w:val="24"/>
          <w:highlight w:val="none"/>
        </w:rPr>
        <w:t>法定代表人资格证明书</w:t>
      </w:r>
    </w:p>
    <w:p>
      <w:pPr>
        <w:spacing w:before="187" w:beforeLines="50" w:after="187"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单位名称：</w:t>
      </w:r>
    </w:p>
    <w:p>
      <w:pPr>
        <w:spacing w:before="187" w:beforeLines="50" w:after="187"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单位性质：</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地址：</w:t>
      </w:r>
    </w:p>
    <w:p>
      <w:pPr>
        <w:spacing w:before="187" w:beforeLines="50" w:after="187"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成立时间：</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经营期限：</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姓名：</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性别：</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年龄：</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职务：</w:t>
      </w: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系</w:t>
      </w:r>
      <w:r>
        <w:rPr>
          <w:rFonts w:hint="eastAsia" w:ascii="宋体" w:hAnsi="宋体" w:cstheme="minorEastAsia"/>
          <w:color w:val="auto"/>
          <w:sz w:val="24"/>
          <w:highlight w:val="none"/>
          <w:u w:val="single"/>
        </w:rPr>
        <w:t>（投标人）</w:t>
      </w:r>
      <w:r>
        <w:rPr>
          <w:rFonts w:hint="eastAsia" w:ascii="宋体" w:hAnsi="宋体" w:cstheme="minorEastAsia"/>
          <w:color w:val="auto"/>
          <w:sz w:val="24"/>
          <w:highlight w:val="none"/>
        </w:rPr>
        <w:t>的法定代表人。</w:t>
      </w:r>
      <w:r>
        <w:rPr>
          <w:rFonts w:hint="eastAsia" w:ascii="宋体" w:hAnsi="宋体" w:cstheme="minorEastAsia"/>
          <w:color w:val="auto"/>
          <w:sz w:val="24"/>
          <w:highlight w:val="none"/>
        </w:rPr>
        <w:cr/>
      </w: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特此证明。</w:t>
      </w: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（附法定代表人身份证复印件）</w:t>
      </w:r>
    </w:p>
    <w:p>
      <w:pPr>
        <w:spacing w:before="187" w:beforeLines="50" w:after="187" w:afterLines="50" w:line="360" w:lineRule="auto"/>
        <w:ind w:firstLine="480" w:firstLineChars="200"/>
        <w:rPr>
          <w:rFonts w:ascii="宋体" w:hAnsi="宋体" w:cstheme="minorEastAsia"/>
          <w:color w:val="auto"/>
          <w:sz w:val="24"/>
          <w:highlight w:val="none"/>
        </w:rPr>
      </w:pP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投标人公章：[投标人盖章]</w:t>
      </w:r>
    </w:p>
    <w:p>
      <w:pPr>
        <w:spacing w:before="187" w:beforeLines="50" w:after="187" w:afterLines="50" w:line="360" w:lineRule="auto"/>
        <w:ind w:firstLine="496" w:firstLineChars="200"/>
        <w:rPr>
          <w:rFonts w:ascii="宋体" w:hAnsi="宋体" w:cstheme="minorEastAsia"/>
          <w:color w:val="auto"/>
          <w:sz w:val="24"/>
          <w:highlight w:val="none"/>
        </w:rPr>
      </w:pPr>
      <w:r>
        <w:rPr>
          <w:rFonts w:hint="eastAsia" w:ascii="宋体" w:hAnsi="宋体" w:cstheme="minorEastAsia"/>
          <w:color w:val="auto"/>
          <w:spacing w:val="4"/>
          <w:sz w:val="24"/>
          <w:highlight w:val="none"/>
        </w:rPr>
        <w:t>日期：</w:t>
      </w:r>
      <w:r>
        <w:rPr>
          <w:rFonts w:hint="eastAsia" w:ascii="宋体" w:hAnsi="宋体" w:cstheme="minorEastAsia"/>
          <w:color w:val="auto"/>
          <w:spacing w:val="4"/>
          <w:sz w:val="24"/>
          <w:highlight w:val="none"/>
          <w:lang w:val="en-US" w:eastAsia="zh-CN"/>
        </w:rPr>
        <w:t xml:space="preserve">  </w:t>
      </w:r>
      <w:r>
        <w:rPr>
          <w:rFonts w:hint="eastAsia" w:ascii="宋体" w:hAnsi="宋体" w:cstheme="minorEastAsia"/>
          <w:color w:val="auto"/>
          <w:sz w:val="24"/>
          <w:highlight w:val="none"/>
        </w:rPr>
        <w:t>年</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月</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日</w:t>
      </w:r>
    </w:p>
    <w:p>
      <w:pPr>
        <w:spacing w:line="440" w:lineRule="exact"/>
        <w:jc w:val="center"/>
        <w:rPr>
          <w:rFonts w:ascii="宋体" w:hAnsi="宋体" w:cstheme="minorEastAsia"/>
          <w:b/>
          <w:color w:val="auto"/>
          <w:sz w:val="32"/>
          <w:szCs w:val="32"/>
          <w:highlight w:val="none"/>
        </w:rPr>
      </w:pPr>
      <w:r>
        <w:rPr>
          <w:rFonts w:hint="eastAsia" w:ascii="宋体" w:hAnsi="宋体" w:cstheme="minorEastAsia"/>
          <w:b/>
          <w:color w:val="auto"/>
          <w:sz w:val="30"/>
          <w:szCs w:val="30"/>
          <w:highlight w:val="none"/>
        </w:rPr>
        <w:br w:type="page"/>
      </w:r>
      <w:r>
        <w:rPr>
          <w:rFonts w:hint="eastAsia" w:ascii="宋体" w:hAnsi="宋体" w:eastAsia="宋体" w:cstheme="minorEastAsia"/>
          <w:b/>
          <w:color w:val="auto"/>
          <w:sz w:val="24"/>
          <w:szCs w:val="24"/>
          <w:highlight w:val="none"/>
          <w:lang w:eastAsia="zh-CN"/>
        </w:rPr>
        <w:t>（</w:t>
      </w:r>
      <w:r>
        <w:rPr>
          <w:rFonts w:hint="eastAsia" w:ascii="宋体" w:hAnsi="宋体" w:eastAsia="宋体" w:cstheme="minorEastAsia"/>
          <w:b/>
          <w:color w:val="auto"/>
          <w:sz w:val="24"/>
          <w:szCs w:val="24"/>
          <w:highlight w:val="none"/>
        </w:rPr>
        <w:t>附件1-</w:t>
      </w:r>
      <w:r>
        <w:rPr>
          <w:rFonts w:hint="eastAsia" w:ascii="宋体" w:hAnsi="宋体" w:eastAsia="宋体" w:cstheme="minorEastAsia"/>
          <w:b/>
          <w:color w:val="auto"/>
          <w:sz w:val="24"/>
          <w:szCs w:val="24"/>
          <w:highlight w:val="none"/>
          <w:lang w:val="en-US" w:eastAsia="zh-CN"/>
        </w:rPr>
        <w:t>5</w:t>
      </w:r>
      <w:r>
        <w:rPr>
          <w:rFonts w:hint="eastAsia" w:ascii="宋体" w:hAnsi="宋体" w:eastAsia="宋体" w:cstheme="minorEastAsia"/>
          <w:b/>
          <w:color w:val="auto"/>
          <w:sz w:val="24"/>
          <w:szCs w:val="24"/>
          <w:highlight w:val="none"/>
        </w:rPr>
        <w:t xml:space="preserve"> </w:t>
      </w:r>
      <w:r>
        <w:rPr>
          <w:rFonts w:hint="eastAsia" w:ascii="宋体" w:hAnsi="宋体" w:eastAsia="宋体" w:cstheme="minorEastAsia"/>
          <w:b/>
          <w:color w:val="auto"/>
          <w:sz w:val="24"/>
          <w:szCs w:val="24"/>
          <w:highlight w:val="none"/>
          <w:lang w:eastAsia="zh-CN"/>
        </w:rPr>
        <w:t>）</w:t>
      </w:r>
      <w:r>
        <w:rPr>
          <w:rFonts w:hint="eastAsia" w:ascii="宋体" w:hAnsi="宋体" w:eastAsia="宋体" w:cstheme="minorEastAsia"/>
          <w:b/>
          <w:color w:val="auto"/>
          <w:sz w:val="24"/>
          <w:szCs w:val="24"/>
          <w:highlight w:val="none"/>
        </w:rPr>
        <w:t xml:space="preserve"> </w:t>
      </w:r>
      <w:r>
        <w:rPr>
          <w:rFonts w:hint="eastAsia" w:ascii="宋体" w:hAnsi="宋体" w:cstheme="minorEastAsia"/>
          <w:b/>
          <w:color w:val="auto"/>
          <w:sz w:val="24"/>
          <w:szCs w:val="24"/>
          <w:highlight w:val="none"/>
        </w:rPr>
        <w:t>法定代表人授权委托书</w:t>
      </w:r>
    </w:p>
    <w:p>
      <w:pPr>
        <w:spacing w:line="440" w:lineRule="exact"/>
        <w:jc w:val="center"/>
        <w:rPr>
          <w:rFonts w:ascii="宋体" w:hAnsi="宋体" w:cstheme="minorEastAsia"/>
          <w:b/>
          <w:color w:val="auto"/>
          <w:sz w:val="32"/>
          <w:szCs w:val="32"/>
          <w:highlight w:val="none"/>
        </w:rPr>
      </w:pPr>
    </w:p>
    <w:p>
      <w:pPr>
        <w:autoSpaceDE w:val="0"/>
        <w:autoSpaceDN w:val="0"/>
        <w:adjustRightInd w:val="0"/>
        <w:spacing w:line="440" w:lineRule="exact"/>
        <w:ind w:firstLine="422"/>
        <w:rPr>
          <w:rFonts w:ascii="宋体" w:hAnsi="宋体" w:cstheme="minorEastAsia"/>
          <w:color w:val="auto"/>
          <w:sz w:val="24"/>
          <w:highlight w:val="none"/>
        </w:rPr>
      </w:pPr>
      <w:r>
        <w:rPr>
          <w:rFonts w:hint="eastAsia" w:ascii="宋体" w:hAnsi="宋体" w:cstheme="minorEastAsia"/>
          <w:color w:val="auto"/>
          <w:sz w:val="24"/>
          <w:highlight w:val="none"/>
        </w:rPr>
        <w:t>本授权声明：注册于中华人民共和国的</w:t>
      </w:r>
      <w:r>
        <w:rPr>
          <w:rFonts w:hint="eastAsia" w:ascii="宋体" w:hAnsi="宋体" w:cstheme="minorEastAsia"/>
          <w:color w:val="auto"/>
          <w:sz w:val="24"/>
          <w:highlight w:val="none"/>
          <w:u w:val="single"/>
        </w:rPr>
        <w:t>（投标人名称、住址）</w:t>
      </w:r>
      <w:r>
        <w:rPr>
          <w:rFonts w:hint="eastAsia" w:ascii="宋体" w:hAnsi="宋体" w:cstheme="minorEastAsia"/>
          <w:color w:val="auto"/>
          <w:sz w:val="24"/>
          <w:highlight w:val="none"/>
        </w:rPr>
        <w:t>的法人代表</w:t>
      </w:r>
      <w:r>
        <w:rPr>
          <w:rFonts w:hint="eastAsia" w:ascii="宋体" w:hAnsi="宋体" w:cstheme="minorEastAsia"/>
          <w:color w:val="auto"/>
          <w:sz w:val="24"/>
          <w:highlight w:val="none"/>
          <w:u w:val="single"/>
        </w:rPr>
        <w:t>（法定代表人姓名）</w:t>
      </w:r>
      <w:r>
        <w:rPr>
          <w:rFonts w:hint="eastAsia" w:ascii="宋体" w:hAnsi="宋体" w:cstheme="minorEastAsia"/>
          <w:color w:val="auto"/>
          <w:sz w:val="24"/>
          <w:highlight w:val="none"/>
        </w:rPr>
        <w:t>代表本公司授权在下面签字的</w:t>
      </w:r>
      <w:r>
        <w:rPr>
          <w:rFonts w:hint="eastAsia" w:ascii="宋体" w:hAnsi="宋体" w:cstheme="minorEastAsia"/>
          <w:color w:val="auto"/>
          <w:sz w:val="24"/>
          <w:highlight w:val="none"/>
          <w:u w:val="single"/>
        </w:rPr>
        <w:t>（授权代表姓名）</w:t>
      </w:r>
      <w:r>
        <w:rPr>
          <w:rFonts w:hint="eastAsia" w:ascii="宋体" w:hAnsi="宋体" w:cstheme="minorEastAsia"/>
          <w:color w:val="auto"/>
          <w:sz w:val="24"/>
          <w:highlight w:val="none"/>
        </w:rPr>
        <w:t>为本公司的合法代理人，就此次</w:t>
      </w:r>
      <w:r>
        <w:rPr>
          <w:rFonts w:hint="eastAsia" w:ascii="宋体" w:hAnsi="宋体" w:cstheme="minorEastAsia"/>
          <w:color w:val="auto"/>
          <w:kern w:val="0"/>
          <w:sz w:val="24"/>
          <w:highlight w:val="none"/>
          <w:u w:val="single"/>
        </w:rPr>
        <w:t>项目名称</w:t>
      </w:r>
      <w:r>
        <w:rPr>
          <w:rFonts w:hint="eastAsia" w:ascii="宋体" w:hAnsi="宋体" w:cstheme="minorEastAsia"/>
          <w:color w:val="auto"/>
          <w:sz w:val="24"/>
          <w:highlight w:val="none"/>
        </w:rPr>
        <w:t>项目，项目编号为</w:t>
      </w:r>
      <w:r>
        <w:rPr>
          <w:rFonts w:hint="eastAsia" w:ascii="宋体" w:hAnsi="宋体" w:cstheme="minorEastAsia"/>
          <w:color w:val="auto"/>
          <w:sz w:val="24"/>
          <w:highlight w:val="none"/>
          <w:u w:val="single"/>
          <w:lang w:val="en-US" w:eastAsia="zh-CN"/>
        </w:rPr>
        <w:t xml:space="preserve">             </w:t>
      </w:r>
      <w:r>
        <w:rPr>
          <w:rFonts w:hint="eastAsia" w:ascii="宋体" w:hAnsi="宋体" w:cstheme="minorEastAsia"/>
          <w:color w:val="auto"/>
          <w:sz w:val="24"/>
          <w:highlight w:val="none"/>
        </w:rPr>
        <w:t>的投标及相关事务代表本公司处理与之有关的一切事务。</w:t>
      </w:r>
    </w:p>
    <w:p>
      <w:pPr>
        <w:autoSpaceDE w:val="0"/>
        <w:autoSpaceDN w:val="0"/>
        <w:adjustRightInd w:val="0"/>
        <w:spacing w:line="440" w:lineRule="exact"/>
        <w:ind w:firstLine="420" w:firstLineChars="175"/>
        <w:rPr>
          <w:rFonts w:ascii="宋体" w:hAnsi="宋体" w:cstheme="minorEastAsia"/>
          <w:color w:val="auto"/>
          <w:sz w:val="24"/>
          <w:highlight w:val="none"/>
        </w:rPr>
      </w:pPr>
      <w:r>
        <w:rPr>
          <w:rFonts w:hint="eastAsia" w:ascii="宋体" w:hAnsi="宋体" w:cstheme="minorEastAsia"/>
          <w:color w:val="auto"/>
          <w:sz w:val="24"/>
          <w:highlight w:val="none"/>
        </w:rPr>
        <w:t>本授权书于</w:t>
      </w:r>
      <w:r>
        <w:rPr>
          <w:rFonts w:hint="eastAsia" w:ascii="宋体" w:hAnsi="宋体" w:cstheme="minorEastAsia"/>
          <w:color w:val="auto"/>
          <w:sz w:val="24"/>
          <w:highlight w:val="none"/>
          <w:u w:val="single"/>
        </w:rPr>
        <w:t>年</w:t>
      </w:r>
      <w:r>
        <w:rPr>
          <w:rFonts w:hint="eastAsia" w:ascii="宋体" w:hAnsi="宋体" w:cstheme="minorEastAsia"/>
          <w:color w:val="auto"/>
          <w:sz w:val="24"/>
          <w:highlight w:val="none"/>
          <w:u w:val="single"/>
          <w:lang w:val="en-US" w:eastAsia="zh-CN"/>
        </w:rPr>
        <w:t xml:space="preserve"> </w:t>
      </w:r>
      <w:r>
        <w:rPr>
          <w:rFonts w:hint="eastAsia" w:ascii="宋体" w:hAnsi="宋体" w:cstheme="minorEastAsia"/>
          <w:color w:val="auto"/>
          <w:sz w:val="24"/>
          <w:highlight w:val="none"/>
          <w:u w:val="single"/>
        </w:rPr>
        <w:t>月</w:t>
      </w:r>
      <w:r>
        <w:rPr>
          <w:rFonts w:hint="eastAsia" w:ascii="宋体" w:hAnsi="宋体" w:cstheme="minorEastAsia"/>
          <w:color w:val="auto"/>
          <w:sz w:val="24"/>
          <w:highlight w:val="none"/>
          <w:u w:val="single"/>
          <w:lang w:val="en-US" w:eastAsia="zh-CN"/>
        </w:rPr>
        <w:t xml:space="preserve"> </w:t>
      </w:r>
      <w:r>
        <w:rPr>
          <w:rFonts w:hint="eastAsia" w:ascii="宋体" w:hAnsi="宋体" w:cstheme="minorEastAsia"/>
          <w:color w:val="auto"/>
          <w:sz w:val="24"/>
          <w:highlight w:val="none"/>
          <w:u w:val="single"/>
        </w:rPr>
        <w:t>日</w:t>
      </w:r>
      <w:r>
        <w:rPr>
          <w:rFonts w:hint="eastAsia" w:ascii="宋体" w:hAnsi="宋体" w:cstheme="minorEastAsia"/>
          <w:color w:val="auto"/>
          <w:sz w:val="24"/>
          <w:highlight w:val="none"/>
        </w:rPr>
        <w:t>签字生效，特此声明。</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法定代表人签字或盖章：</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授权代表签字或盖章：</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单位名称：</w:t>
      </w:r>
    </w:p>
    <w:p>
      <w:pPr>
        <w:spacing w:line="440" w:lineRule="exact"/>
        <w:ind w:firstLine="480"/>
        <w:rPr>
          <w:rFonts w:ascii="宋体" w:hAnsi="宋体" w:cstheme="minorEastAsia"/>
          <w:color w:val="auto"/>
          <w:sz w:val="24"/>
          <w:highlight w:val="none"/>
        </w:rPr>
      </w:pPr>
      <w:r>
        <w:rPr>
          <w:rFonts w:hint="eastAsia" w:ascii="宋体" w:hAnsi="宋体" w:cstheme="minorEastAsia"/>
          <w:color w:val="auto"/>
          <w:sz w:val="24"/>
          <w:highlight w:val="none"/>
        </w:rPr>
        <w:t>授权日期：20</w:t>
      </w:r>
      <w:r>
        <w:rPr>
          <w:rFonts w:hint="eastAsia" w:ascii="宋体" w:hAnsi="宋体" w:cstheme="minorEastAsia"/>
          <w:color w:val="auto"/>
          <w:sz w:val="24"/>
          <w:highlight w:val="none"/>
          <w:u w:val="single"/>
        </w:rPr>
        <w:t xml:space="preserve">　   </w:t>
      </w:r>
      <w:r>
        <w:rPr>
          <w:rFonts w:hint="eastAsia" w:ascii="宋体" w:hAnsi="宋体" w:cstheme="minorEastAsia"/>
          <w:color w:val="auto"/>
          <w:sz w:val="24"/>
          <w:highlight w:val="none"/>
        </w:rPr>
        <w:t>年</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月</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日</w:t>
      </w:r>
    </w:p>
    <w:p>
      <w:pPr>
        <w:spacing w:line="440" w:lineRule="exact"/>
        <w:ind w:firstLine="480"/>
        <w:rPr>
          <w:rFonts w:ascii="宋体" w:hAnsi="宋体" w:cstheme="minorEastAsia"/>
          <w:color w:val="auto"/>
          <w:sz w:val="24"/>
          <w:highlight w:val="none"/>
        </w:rPr>
      </w:pPr>
    </w:p>
    <w:p>
      <w:pPr>
        <w:spacing w:line="440" w:lineRule="exact"/>
        <w:ind w:firstLine="6240" w:firstLineChars="2600"/>
        <w:rPr>
          <w:rFonts w:ascii="宋体" w:hAnsi="宋体" w:cstheme="minorEastAsia"/>
          <w:color w:val="auto"/>
          <w:sz w:val="24"/>
          <w:highlight w:val="none"/>
        </w:rPr>
      </w:pPr>
      <w:r>
        <w:rPr>
          <w:rFonts w:hint="eastAsia" w:ascii="宋体" w:hAnsi="宋体" w:cstheme="minorEastAsia"/>
          <w:color w:val="auto"/>
          <w:sz w:val="24"/>
          <w:highlight w:val="none"/>
        </w:rPr>
        <w:t>（单位公章）</w:t>
      </w:r>
    </w:p>
    <w:p>
      <w:pPr>
        <w:spacing w:line="440" w:lineRule="exact"/>
        <w:ind w:firstLine="6360" w:firstLineChars="2650"/>
        <w:rPr>
          <w:rFonts w:ascii="宋体" w:hAnsi="宋体" w:cstheme="minorEastAsia"/>
          <w:color w:val="auto"/>
          <w:sz w:val="24"/>
          <w:highlight w:val="none"/>
        </w:rPr>
      </w:pPr>
      <w:r>
        <w:rPr>
          <w:rFonts w:hint="eastAsia" w:ascii="宋体" w:hAnsi="宋体" w:cstheme="minorEastAsia"/>
          <w:color w:val="auto"/>
          <w:sz w:val="24"/>
          <w:highlight w:val="none"/>
        </w:rPr>
        <w:t>20    年    月   日</w:t>
      </w:r>
    </w:p>
    <w:p>
      <w:pPr>
        <w:spacing w:line="440" w:lineRule="exact"/>
        <w:ind w:firstLine="482" w:firstLineChars="200"/>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em w:val="dot"/>
        </w:rPr>
      </w:pPr>
      <w:permStart w:id="0" w:edGrp="everyone"/>
      <w:permEnd w:id="0"/>
      <w:r>
        <w:rPr>
          <w:rFonts w:hint="eastAsia" w:ascii="宋体" w:hAnsi="宋体" w:cs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1" w:edGrp="everyone"/>
                            <w:permEnd w:id="1"/>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5"/>
                              <w:numPr>
                                <w:ilvl w:val="0"/>
                                <w:numId w:val="0"/>
                              </w:numPr>
                              <w:jc w:val="both"/>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bV3mPXAAAACAEAAA8AAAAAAAAAAQAgAAAAIgAAAGRycy9kb3ducmV2LnhtbFBLAQIUABQAAAAI&#10;AIdO4kALMSKc7gEAAPcDAAAOAAAAAAAAAAEAIAAAACYBAABkcnMvZTJvRG9jLnhtbFBLBQYAAAAA&#10;BgAGAFkBAACGBQAAAAA=&#10;">
                <v:fill on="t" focussize="0,0"/>
                <v:stroke color="#000000" joinstyle="miter" dashstyle="1 1"/>
                <v:imagedata o:title=""/>
                <o:lock v:ext="edit" aspectratio="f"/>
                <v:textbox>
                  <w:txbxContent>
                    <w:p>
                      <w:pPr>
                        <w:jc w:val="center"/>
                      </w:pPr>
                      <w:permStart w:id="1" w:edGrp="everyone"/>
                      <w:permEnd w:id="1"/>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5"/>
                        <w:numPr>
                          <w:ilvl w:val="0"/>
                          <w:numId w:val="0"/>
                        </w:numPr>
                        <w:jc w:val="both"/>
                      </w:pPr>
                    </w:p>
                  </w:txbxContent>
                </v:textbox>
              </v:shape>
            </w:pict>
          </mc:Fallback>
        </mc:AlternateContent>
      </w:r>
    </w:p>
    <w:p>
      <w:pPr>
        <w:spacing w:line="440" w:lineRule="exact"/>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rPr>
      </w:pPr>
    </w:p>
    <w:p>
      <w:pPr>
        <w:spacing w:line="440" w:lineRule="exact"/>
        <w:rPr>
          <w:rFonts w:ascii="宋体" w:hAnsi="宋体" w:cstheme="minorEastAsia"/>
          <w:b/>
          <w:color w:val="auto"/>
          <w:sz w:val="24"/>
          <w:highlight w:val="none"/>
        </w:rPr>
      </w:pPr>
    </w:p>
    <w:p>
      <w:pPr>
        <w:spacing w:line="440" w:lineRule="exact"/>
        <w:rPr>
          <w:rFonts w:ascii="宋体" w:hAnsi="宋体" w:cstheme="minorEastAsia"/>
          <w:b/>
          <w:color w:val="auto"/>
          <w:sz w:val="30"/>
          <w:szCs w:val="30"/>
          <w:highlight w:val="none"/>
        </w:rPr>
      </w:pPr>
    </w:p>
    <w:p>
      <w:pPr>
        <w:spacing w:line="440" w:lineRule="exact"/>
        <w:jc w:val="center"/>
        <w:rPr>
          <w:rFonts w:ascii="宋体" w:hAnsi="宋体" w:cstheme="minorEastAsia"/>
          <w:b/>
          <w:color w:val="auto"/>
          <w:sz w:val="30"/>
          <w:szCs w:val="30"/>
          <w:highlight w:val="none"/>
        </w:rPr>
      </w:pPr>
    </w:p>
    <w:p>
      <w:pPr>
        <w:spacing w:line="440" w:lineRule="exact"/>
        <w:jc w:val="center"/>
        <w:rPr>
          <w:rFonts w:ascii="宋体" w:hAnsi="宋体" w:cstheme="minorEastAsia"/>
          <w:b/>
          <w:color w:val="auto"/>
          <w:sz w:val="30"/>
          <w:szCs w:val="30"/>
          <w:highlight w:val="none"/>
        </w:rPr>
      </w:pPr>
    </w:p>
    <w:p>
      <w:pPr>
        <w:spacing w:line="440" w:lineRule="exact"/>
        <w:jc w:val="center"/>
        <w:rPr>
          <w:rFonts w:hint="eastAsia" w:ascii="宋体" w:hAnsi="宋体" w:eastAsia="宋体" w:cstheme="minorEastAsia"/>
          <w:b/>
          <w:color w:val="auto"/>
          <w:sz w:val="24"/>
          <w:szCs w:val="24"/>
          <w:highlight w:val="none"/>
        </w:rPr>
      </w:pPr>
      <w:r>
        <w:rPr>
          <w:rFonts w:hint="eastAsia" w:ascii="宋体" w:hAnsi="宋体" w:cstheme="min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rPr>
                                <w:b/>
                              </w:rPr>
                            </w:pPr>
                          </w:p>
                          <w:p>
                            <w:pPr>
                              <w:pStyle w:val="5"/>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TyHu/XAAAACQEAAA8AAAAAAAAAAQAgAAAAIgAAAGRycy9kb3ducmV2LnhtbFBLAQIUABQAAAAI&#10;AIdO4kABOIRj7gEAAPcDAAAOAAAAAAAAAAEAIAAAACYBAABkcnMvZTJvRG9jLnhtbFBLBQYAAAAA&#10;BgAGAFkBAACGBQAAAAA=&#10;">
                <v:fill on="t" focussize="0,0"/>
                <v:stroke color="#000000" joinstyle="miter" dashstyle="1 1"/>
                <v:imagedata o:title=""/>
                <o:lock v:ext="edit" aspectratio="f"/>
                <v:textbox>
                  <w:txbxContent>
                    <w:p>
                      <w:pPr>
                        <w:jc w:val="center"/>
                      </w:pPr>
                      <w:permStart w:id="2" w:edGrp="everyone"/>
                      <w:permEnd w:id="2"/>
                    </w:p>
                    <w:p>
                      <w:pPr>
                        <w:rPr>
                          <w:b/>
                        </w:rPr>
                      </w:pPr>
                    </w:p>
                    <w:p>
                      <w:pPr>
                        <w:pStyle w:val="5"/>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v:textbox>
              </v:shape>
            </w:pict>
          </mc:Fallback>
        </mc:AlternateContent>
      </w:r>
      <w:r>
        <w:rPr>
          <w:rFonts w:hint="eastAsia" w:ascii="宋体" w:hAnsi="宋体" w:cstheme="minorEastAsia"/>
          <w:b/>
          <w:color w:val="auto"/>
          <w:sz w:val="30"/>
          <w:szCs w:val="30"/>
          <w:highlight w:val="none"/>
        </w:rPr>
        <w:br w:type="page"/>
      </w:r>
      <w:r>
        <w:rPr>
          <w:rFonts w:hint="eastAsia" w:ascii="宋体" w:hAnsi="宋体" w:eastAsia="宋体" w:cstheme="minorEastAsia"/>
          <w:b/>
          <w:color w:val="auto"/>
          <w:sz w:val="24"/>
          <w:szCs w:val="24"/>
          <w:highlight w:val="none"/>
          <w:lang w:eastAsia="zh-CN"/>
        </w:rPr>
        <w:t>（</w:t>
      </w:r>
      <w:r>
        <w:rPr>
          <w:rFonts w:hint="eastAsia" w:ascii="宋体" w:hAnsi="宋体" w:eastAsia="宋体" w:cstheme="minorEastAsia"/>
          <w:b/>
          <w:color w:val="auto"/>
          <w:sz w:val="24"/>
          <w:szCs w:val="24"/>
          <w:highlight w:val="none"/>
        </w:rPr>
        <w:t>附件1-</w:t>
      </w:r>
      <w:r>
        <w:rPr>
          <w:rFonts w:hint="eastAsia" w:ascii="宋体" w:hAnsi="宋体" w:eastAsia="宋体" w:cstheme="minorEastAsia"/>
          <w:b/>
          <w:color w:val="auto"/>
          <w:sz w:val="24"/>
          <w:szCs w:val="24"/>
          <w:highlight w:val="none"/>
          <w:lang w:val="en-US" w:eastAsia="zh-CN"/>
        </w:rPr>
        <w:t>6)</w:t>
      </w:r>
      <w:r>
        <w:rPr>
          <w:rFonts w:hint="eastAsia" w:ascii="宋体" w:hAnsi="宋体" w:eastAsia="宋体" w:cstheme="minorEastAsia"/>
          <w:b/>
          <w:color w:val="auto"/>
          <w:sz w:val="24"/>
          <w:szCs w:val="24"/>
          <w:highlight w:val="none"/>
        </w:rPr>
        <w:t>授权委托书 (适用于自然人投标)</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致：____________(采购人或采购代理机构)</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我________(姓名)系自然人，现授权委托____________(姓名)以本人名义参加____________(项目名称) ，项目编号为</w:t>
      </w:r>
      <w:r>
        <w:rPr>
          <w:rFonts w:hint="eastAsia" w:ascii="宋体" w:hAnsi="宋体" w:cstheme="minorEastAsia"/>
          <w:color w:val="auto"/>
          <w:sz w:val="24"/>
          <w:highlight w:val="none"/>
          <w:u w:val="single"/>
          <w:lang w:val="en-US" w:eastAsia="zh-CN"/>
        </w:rPr>
        <w:t xml:space="preserve">          </w:t>
      </w:r>
      <w:r>
        <w:rPr>
          <w:rFonts w:hint="eastAsia" w:ascii="宋体" w:hAnsi="宋体" w:cstheme="minorEastAsia"/>
          <w:color w:val="auto"/>
          <w:sz w:val="24"/>
          <w:highlight w:val="none"/>
        </w:rPr>
        <w:t>的投标活动，并代表本人全权办理针对上述项目的投标、签约等具体事务和签署相关文件。</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本人对授权代表的签字事项负全部责任。</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授权委托代理期限：从　　　年　　月　　日起至　　　年　　月　　日止。</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代理人无转委托权，特此委托。</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我已在下面签字，以资证明。</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自然人签字：　　　　</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年　　月　　日</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p>
    <w:p>
      <w:pPr>
        <w:jc w:val="center"/>
        <w:rPr>
          <w:rStyle w:val="115"/>
          <w:rFonts w:ascii="宋体" w:hAnsi="宋体"/>
          <w:b/>
          <w:kern w:val="0"/>
          <w:sz w:val="24"/>
        </w:rPr>
      </w:pPr>
      <w:r>
        <w:rPr>
          <w:rStyle w:val="115"/>
          <w:rFonts w:ascii="宋体" w:hAnsi="宋体"/>
          <w:b/>
          <w:kern w:val="0"/>
          <w:sz w:val="24"/>
        </w:rPr>
        <w:t>（附件</w:t>
      </w:r>
      <w:r>
        <w:rPr>
          <w:rStyle w:val="115"/>
          <w:rFonts w:hint="eastAsia" w:ascii="宋体" w:hAnsi="宋体"/>
          <w:b/>
          <w:kern w:val="0"/>
          <w:sz w:val="24"/>
          <w:lang w:val="en-US" w:eastAsia="zh-CN"/>
        </w:rPr>
        <w:t>1-7</w:t>
      </w:r>
      <w:r>
        <w:rPr>
          <w:rStyle w:val="115"/>
          <w:rFonts w:ascii="宋体" w:hAnsi="宋体"/>
          <w:b/>
          <w:kern w:val="0"/>
          <w:sz w:val="24"/>
        </w:rPr>
        <w:t>）</w:t>
      </w:r>
      <w:r>
        <w:rPr>
          <w:rStyle w:val="115"/>
          <w:rFonts w:hint="eastAsia" w:ascii="宋体" w:hAnsi="宋体"/>
          <w:b/>
          <w:kern w:val="0"/>
          <w:sz w:val="24"/>
        </w:rPr>
        <w:t>不参与围标串标承诺书</w:t>
      </w:r>
    </w:p>
    <w:p>
      <w:pPr>
        <w:pStyle w:val="159"/>
        <w:spacing w:line="640" w:lineRule="exact"/>
        <w:ind w:firstLine="424" w:firstLineChars="177"/>
        <w:jc w:val="center"/>
        <w:rPr>
          <w:rFonts w:ascii="宋体" w:hAnsi="宋体"/>
          <w:sz w:val="24"/>
        </w:rPr>
      </w:pPr>
      <w:r>
        <w:rPr>
          <w:rFonts w:hint="eastAsia" w:ascii="宋体" w:hAnsi="宋体" w:cs="宋体"/>
          <w:bCs/>
          <w:sz w:val="24"/>
        </w:rPr>
        <w:t>不参与围标串标承诺书</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本人作为（单位名称）</w:t>
      </w:r>
      <w:r>
        <w:rPr>
          <w:rFonts w:hint="eastAsia" w:ascii="宋体" w:hAnsi="宋体" w:cs="宋体"/>
          <w:spacing w:val="6"/>
          <w:kern w:val="0"/>
          <w:sz w:val="24"/>
          <w:szCs w:val="24"/>
          <w:u w:val="single"/>
        </w:rPr>
        <w:t xml:space="preserve">                    </w:t>
      </w:r>
      <w:r>
        <w:rPr>
          <w:rFonts w:hint="eastAsia" w:ascii="宋体" w:hAnsi="宋体" w:cs="宋体"/>
          <w:spacing w:val="6"/>
          <w:kern w:val="0"/>
          <w:sz w:val="24"/>
          <w:szCs w:val="24"/>
        </w:rPr>
        <w:t>的法人，清楚知晓我公司本项目投标活动，对以下事项作出承诺：</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一、我单位遵循公开、公平、公正、诚实守信的原则，依法依规参与本项目竞标。</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二、我单位在本项目招标投标活动中，未参与围标串标。</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三、我单位如被查实在本项目招标投标活动中存在围标串标的，递交响应文件行为作为实施串通投标违法行为的关键环节，本人承担直接责任人员法律责任，接受相应行政处罚和失信惩戒。</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项目编号：        </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供应商单位名称：</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供应商法人签名：</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盖  章</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年   月   日</w:t>
      </w:r>
    </w:p>
    <w:p>
      <w:pPr>
        <w:pStyle w:val="160"/>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供应商法人签名：</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before="187" w:beforeLines="50" w:after="187" w:afterLines="50" w:line="440" w:lineRule="exact"/>
        <w:jc w:val="left"/>
        <w:rPr>
          <w:rFonts w:ascii="宋体" w:hAnsi="宋体" w:cstheme="minorEastAsia"/>
          <w:b/>
          <w:color w:val="auto"/>
          <w:sz w:val="24"/>
          <w:szCs w:val="24"/>
          <w:highlight w:val="none"/>
        </w:rPr>
      </w:pPr>
      <w:r>
        <w:rPr>
          <w:rFonts w:hint="eastAsia" w:ascii="宋体" w:hAnsi="宋体" w:cstheme="minorEastAsia"/>
          <w:b/>
          <w:color w:val="auto"/>
          <w:sz w:val="24"/>
          <w:szCs w:val="24"/>
          <w:highlight w:val="none"/>
          <w:lang w:val="en-US" w:eastAsia="zh-CN"/>
        </w:rPr>
        <w:t>3</w:t>
      </w:r>
      <w:r>
        <w:rPr>
          <w:rFonts w:hint="eastAsia" w:ascii="宋体" w:hAnsi="宋体" w:cstheme="minorEastAsia"/>
          <w:b/>
          <w:color w:val="auto"/>
          <w:sz w:val="24"/>
          <w:szCs w:val="24"/>
          <w:highlight w:val="none"/>
        </w:rPr>
        <w:t>、</w:t>
      </w:r>
      <w:r>
        <w:rPr>
          <w:rFonts w:hint="eastAsia" w:ascii="宋体" w:hAnsi="宋体" w:cstheme="minorEastAsia"/>
          <w:b/>
          <w:color w:val="auto"/>
          <w:sz w:val="24"/>
          <w:szCs w:val="24"/>
          <w:highlight w:val="none"/>
          <w:lang w:eastAsia="zh-CN"/>
        </w:rPr>
        <w:t>响应</w:t>
      </w:r>
      <w:r>
        <w:rPr>
          <w:rFonts w:hint="eastAsia" w:ascii="宋体" w:hAnsi="宋体" w:cstheme="minorEastAsia"/>
          <w:b/>
          <w:color w:val="auto"/>
          <w:sz w:val="24"/>
          <w:szCs w:val="24"/>
          <w:highlight w:val="none"/>
        </w:rPr>
        <w:t>文件组成</w:t>
      </w:r>
    </w:p>
    <w:p>
      <w:pPr>
        <w:pStyle w:val="30"/>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目录</w:t>
      </w:r>
    </w:p>
    <w:p>
      <w:pPr>
        <w:spacing w:line="440" w:lineRule="exact"/>
        <w:rPr>
          <w:rFonts w:hint="eastAsia"/>
          <w:bCs/>
          <w:sz w:val="24"/>
        </w:rPr>
      </w:pPr>
      <w:r>
        <w:rPr>
          <w:rFonts w:hint="eastAsia"/>
          <w:bCs/>
          <w:sz w:val="24"/>
        </w:rPr>
        <w:t>一、磋商响应承诺书（附件</w:t>
      </w:r>
      <w:r>
        <w:rPr>
          <w:rFonts w:hint="eastAsia"/>
          <w:bCs/>
          <w:sz w:val="24"/>
          <w:lang w:val="en-US" w:eastAsia="zh-CN"/>
        </w:rPr>
        <w:t>2</w:t>
      </w:r>
      <w:r>
        <w:rPr>
          <w:rFonts w:hint="eastAsia"/>
          <w:bCs/>
          <w:sz w:val="24"/>
        </w:rPr>
        <w:t>）</w:t>
      </w:r>
    </w:p>
    <w:p>
      <w:pPr>
        <w:spacing w:line="440" w:lineRule="exact"/>
        <w:rPr>
          <w:rFonts w:hint="eastAsia"/>
          <w:bCs/>
          <w:sz w:val="24"/>
        </w:rPr>
      </w:pPr>
      <w:r>
        <w:rPr>
          <w:rFonts w:hint="eastAsia"/>
          <w:bCs/>
          <w:sz w:val="24"/>
        </w:rPr>
        <w:t>二、磋商响应报价表（</w:t>
      </w:r>
      <w:r>
        <w:rPr>
          <w:rFonts w:hint="eastAsia"/>
          <w:bCs/>
          <w:sz w:val="24"/>
          <w:lang w:val="en-US" w:eastAsia="zh-CN"/>
        </w:rPr>
        <w:t>需另外</w:t>
      </w:r>
      <w:r>
        <w:rPr>
          <w:rFonts w:hint="eastAsia"/>
          <w:bCs/>
          <w:sz w:val="24"/>
        </w:rPr>
        <w:t>单独提交</w:t>
      </w:r>
      <w:r>
        <w:rPr>
          <w:rFonts w:hint="eastAsia"/>
          <w:bCs/>
          <w:sz w:val="24"/>
          <w:lang w:val="en-US" w:eastAsia="zh-CN"/>
        </w:rPr>
        <w:t>一份</w:t>
      </w:r>
      <w:r>
        <w:rPr>
          <w:rFonts w:hint="eastAsia"/>
          <w:bCs/>
          <w:sz w:val="24"/>
        </w:rPr>
        <w:t>）（附件</w:t>
      </w:r>
      <w:r>
        <w:rPr>
          <w:rFonts w:hint="eastAsia"/>
          <w:bCs/>
          <w:sz w:val="24"/>
          <w:lang w:val="en-US" w:eastAsia="zh-CN"/>
        </w:rPr>
        <w:t>3</w:t>
      </w:r>
      <w:r>
        <w:rPr>
          <w:rFonts w:hint="eastAsia"/>
          <w:bCs/>
          <w:sz w:val="24"/>
        </w:rPr>
        <w:t>）</w:t>
      </w:r>
    </w:p>
    <w:p>
      <w:pPr>
        <w:spacing w:line="440" w:lineRule="exact"/>
        <w:rPr>
          <w:rFonts w:hint="eastAsia"/>
          <w:bCs/>
          <w:sz w:val="24"/>
        </w:rPr>
      </w:pPr>
      <w:r>
        <w:rPr>
          <w:rFonts w:hint="eastAsia"/>
          <w:bCs/>
          <w:sz w:val="24"/>
        </w:rPr>
        <w:t>三、明细</w:t>
      </w:r>
      <w:r>
        <w:rPr>
          <w:rFonts w:hint="eastAsia"/>
          <w:bCs/>
          <w:sz w:val="24"/>
          <w:lang w:val="en-US" w:eastAsia="zh-CN"/>
        </w:rPr>
        <w:t>报价</w:t>
      </w:r>
      <w:r>
        <w:rPr>
          <w:rFonts w:hint="eastAsia"/>
          <w:bCs/>
          <w:sz w:val="24"/>
        </w:rPr>
        <w:t>表（附件</w:t>
      </w:r>
      <w:r>
        <w:rPr>
          <w:rFonts w:hint="eastAsia"/>
          <w:bCs/>
          <w:sz w:val="24"/>
          <w:lang w:val="en-US" w:eastAsia="zh-CN"/>
        </w:rPr>
        <w:t>4</w:t>
      </w:r>
      <w:r>
        <w:rPr>
          <w:rFonts w:hint="eastAsia"/>
          <w:bCs/>
          <w:sz w:val="24"/>
        </w:rPr>
        <w:t>）</w:t>
      </w:r>
    </w:p>
    <w:p>
      <w:pPr>
        <w:spacing w:line="440" w:lineRule="exact"/>
        <w:rPr>
          <w:rFonts w:hint="eastAsia"/>
          <w:bCs/>
          <w:sz w:val="24"/>
        </w:rPr>
      </w:pPr>
      <w:r>
        <w:rPr>
          <w:rFonts w:hint="eastAsia"/>
          <w:bCs/>
          <w:sz w:val="24"/>
          <w:lang w:val="en-US" w:eastAsia="zh-CN"/>
        </w:rPr>
        <w:t>四</w:t>
      </w:r>
      <w:r>
        <w:rPr>
          <w:rFonts w:hint="eastAsia"/>
          <w:bCs/>
          <w:sz w:val="24"/>
        </w:rPr>
        <w:t>、</w:t>
      </w:r>
      <w:r>
        <w:rPr>
          <w:rFonts w:hint="eastAsia" w:ascii="Times New Roman" w:hAnsi="Times New Roman" w:cs="Times New Roman"/>
          <w:bCs/>
          <w:sz w:val="24"/>
          <w:lang w:val="en-US" w:eastAsia="zh-CN"/>
        </w:rPr>
        <w:t>产品简要说明一览表（</w:t>
      </w:r>
      <w:r>
        <w:rPr>
          <w:rFonts w:hint="eastAsia"/>
          <w:bCs/>
          <w:sz w:val="24"/>
        </w:rPr>
        <w:t>附件</w:t>
      </w:r>
      <w:r>
        <w:rPr>
          <w:rFonts w:hint="eastAsia"/>
          <w:bCs/>
          <w:sz w:val="24"/>
          <w:lang w:val="en-US" w:eastAsia="zh-CN"/>
        </w:rPr>
        <w:t>5</w:t>
      </w:r>
      <w:r>
        <w:rPr>
          <w:rFonts w:hint="eastAsia"/>
          <w:bCs/>
          <w:sz w:val="24"/>
        </w:rPr>
        <w:t>）</w:t>
      </w:r>
    </w:p>
    <w:p>
      <w:pPr>
        <w:numPr>
          <w:ilvl w:val="0"/>
          <w:numId w:val="0"/>
        </w:numPr>
        <w:spacing w:line="360" w:lineRule="auto"/>
        <w:ind w:leftChars="0"/>
        <w:rPr>
          <w:rFonts w:hint="eastAsia" w:ascii="宋体" w:hAnsi="宋体" w:eastAsia="宋体" w:cs="宋体"/>
          <w:sz w:val="24"/>
          <w:szCs w:val="24"/>
          <w:lang w:val="en-US" w:eastAsia="zh-CN"/>
        </w:rPr>
      </w:pPr>
      <w:r>
        <w:rPr>
          <w:rFonts w:hint="eastAsia"/>
          <w:bCs/>
          <w:sz w:val="24"/>
          <w:lang w:val="en-US" w:eastAsia="zh-CN"/>
        </w:rPr>
        <w:t>五</w:t>
      </w:r>
      <w:r>
        <w:rPr>
          <w:rFonts w:hint="eastAsia"/>
          <w:bCs/>
          <w:sz w:val="24"/>
        </w:rPr>
        <w:t>、项目负责人简历表及拟投入本项目主要成员表（附件</w:t>
      </w:r>
      <w:r>
        <w:rPr>
          <w:rFonts w:hint="eastAsia"/>
          <w:bCs/>
          <w:sz w:val="24"/>
          <w:lang w:val="en-US" w:eastAsia="zh-CN"/>
        </w:rPr>
        <w:t>6</w:t>
      </w:r>
      <w:r>
        <w:rPr>
          <w:rFonts w:hint="eastAsia"/>
          <w:bCs/>
          <w:sz w:val="24"/>
        </w:rPr>
        <w:t>）</w:t>
      </w:r>
    </w:p>
    <w:p>
      <w:pPr>
        <w:numPr>
          <w:ilvl w:val="0"/>
          <w:numId w:val="0"/>
        </w:numPr>
        <w:spacing w:line="360" w:lineRule="auto"/>
        <w:ind w:leftChars="0"/>
        <w:rPr>
          <w:rFonts w:hint="eastAsia" w:eastAsia="宋体"/>
          <w:lang w:eastAsia="zh-CN"/>
        </w:rPr>
      </w:pPr>
      <w:r>
        <w:rPr>
          <w:rFonts w:hint="eastAsia"/>
          <w:bCs/>
          <w:sz w:val="24"/>
          <w:lang w:eastAsia="zh-CN"/>
        </w:rPr>
        <w:t>六、</w:t>
      </w:r>
      <w:r>
        <w:rPr>
          <w:rFonts w:hint="eastAsia" w:ascii="宋体" w:hAnsi="宋体" w:eastAsia="宋体" w:cs="宋体"/>
          <w:sz w:val="24"/>
          <w:szCs w:val="24"/>
          <w:lang w:val="en-US" w:eastAsia="zh-CN"/>
        </w:rPr>
        <w:t>配送车辆说明一览表（附件</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-1）</w:t>
      </w:r>
    </w:p>
    <w:p>
      <w:pPr>
        <w:spacing w:line="440" w:lineRule="exact"/>
        <w:rPr>
          <w:rFonts w:hint="eastAsia"/>
          <w:bCs/>
          <w:sz w:val="24"/>
        </w:rPr>
      </w:pPr>
      <w:r>
        <w:rPr>
          <w:rFonts w:hint="eastAsia"/>
          <w:bCs/>
          <w:sz w:val="24"/>
          <w:lang w:eastAsia="zh-CN"/>
        </w:rPr>
        <w:t>七</w:t>
      </w:r>
      <w:r>
        <w:rPr>
          <w:rFonts w:hint="eastAsia"/>
          <w:bCs/>
          <w:sz w:val="24"/>
        </w:rPr>
        <w:t>、供应商近3年的类似业绩（附件</w:t>
      </w:r>
      <w:r>
        <w:rPr>
          <w:rFonts w:hint="eastAsia"/>
          <w:bCs/>
          <w:sz w:val="24"/>
          <w:lang w:val="en-US" w:eastAsia="zh-CN"/>
        </w:rPr>
        <w:t>7</w:t>
      </w:r>
      <w:r>
        <w:rPr>
          <w:rFonts w:hint="eastAsia"/>
          <w:bCs/>
          <w:sz w:val="24"/>
        </w:rPr>
        <w:t>）</w:t>
      </w:r>
    </w:p>
    <w:p>
      <w:pPr>
        <w:spacing w:line="440" w:lineRule="exact"/>
        <w:rPr>
          <w:rFonts w:hint="eastAsia"/>
          <w:bCs/>
          <w:sz w:val="24"/>
        </w:rPr>
      </w:pPr>
      <w:r>
        <w:rPr>
          <w:rFonts w:hint="eastAsia"/>
          <w:bCs/>
          <w:sz w:val="24"/>
          <w:lang w:eastAsia="zh-CN"/>
        </w:rPr>
        <w:t>八</w:t>
      </w:r>
      <w:r>
        <w:rPr>
          <w:rFonts w:hint="eastAsia"/>
          <w:bCs/>
          <w:sz w:val="24"/>
        </w:rPr>
        <w:t>、</w:t>
      </w:r>
      <w:r>
        <w:rPr>
          <w:rFonts w:hint="eastAsia"/>
          <w:bCs/>
          <w:sz w:val="24"/>
          <w:lang w:eastAsia="zh-CN"/>
        </w:rPr>
        <w:t>技术</w:t>
      </w:r>
      <w:r>
        <w:rPr>
          <w:rFonts w:hint="eastAsia"/>
          <w:bCs/>
          <w:sz w:val="24"/>
        </w:rPr>
        <w:t>条款偏离表（附件</w:t>
      </w:r>
      <w:r>
        <w:rPr>
          <w:rFonts w:hint="eastAsia"/>
          <w:bCs/>
          <w:sz w:val="24"/>
          <w:lang w:val="en-US" w:eastAsia="zh-CN"/>
        </w:rPr>
        <w:t>8</w:t>
      </w:r>
      <w:r>
        <w:rPr>
          <w:rFonts w:hint="eastAsia"/>
          <w:bCs/>
          <w:sz w:val="24"/>
        </w:rPr>
        <w:t>）</w:t>
      </w:r>
    </w:p>
    <w:p>
      <w:pPr>
        <w:spacing w:line="440" w:lineRule="exact"/>
        <w:rPr>
          <w:rFonts w:hint="eastAsia"/>
          <w:bCs/>
          <w:sz w:val="24"/>
        </w:rPr>
      </w:pPr>
      <w:r>
        <w:rPr>
          <w:rFonts w:hint="eastAsia"/>
          <w:bCs/>
          <w:sz w:val="24"/>
          <w:lang w:eastAsia="zh-CN"/>
        </w:rPr>
        <w:t>九</w:t>
      </w:r>
      <w:r>
        <w:rPr>
          <w:rFonts w:hint="eastAsia"/>
          <w:bCs/>
          <w:sz w:val="24"/>
        </w:rPr>
        <w:t>、供应商反商业贿赂承诺书（附件</w:t>
      </w:r>
      <w:r>
        <w:rPr>
          <w:rFonts w:hint="eastAsia"/>
          <w:bCs/>
          <w:sz w:val="24"/>
          <w:lang w:val="en-US" w:eastAsia="zh-CN"/>
        </w:rPr>
        <w:t>9</w:t>
      </w:r>
      <w:r>
        <w:rPr>
          <w:rFonts w:hint="eastAsia"/>
          <w:bCs/>
          <w:sz w:val="24"/>
        </w:rPr>
        <w:t>）</w:t>
      </w:r>
    </w:p>
    <w:p>
      <w:pPr>
        <w:spacing w:line="440" w:lineRule="exact"/>
        <w:rPr>
          <w:rFonts w:hint="eastAsia"/>
          <w:bCs/>
          <w:sz w:val="24"/>
        </w:rPr>
      </w:pPr>
      <w:r>
        <w:rPr>
          <w:rFonts w:hint="eastAsia"/>
          <w:bCs/>
          <w:sz w:val="24"/>
          <w:lang w:eastAsia="zh-CN"/>
        </w:rPr>
        <w:t>十</w:t>
      </w:r>
      <w:r>
        <w:rPr>
          <w:rFonts w:hint="eastAsia"/>
          <w:bCs/>
          <w:sz w:val="24"/>
        </w:rPr>
        <w:t>、节能、环境标志产品优惠明细表（附件</w:t>
      </w:r>
      <w:r>
        <w:rPr>
          <w:rFonts w:hint="eastAsia"/>
          <w:bCs/>
          <w:sz w:val="24"/>
          <w:lang w:val="en-US" w:eastAsia="zh-CN"/>
        </w:rPr>
        <w:t>10</w:t>
      </w:r>
      <w:r>
        <w:rPr>
          <w:rFonts w:hint="eastAsia"/>
          <w:bCs/>
          <w:sz w:val="24"/>
        </w:rPr>
        <w:t>）</w:t>
      </w:r>
    </w:p>
    <w:p>
      <w:pPr>
        <w:spacing w:line="440" w:lineRule="exact"/>
        <w:rPr>
          <w:rFonts w:hint="eastAsia"/>
          <w:bCs/>
          <w:sz w:val="24"/>
        </w:rPr>
      </w:pPr>
      <w:r>
        <w:rPr>
          <w:rFonts w:hint="eastAsia"/>
          <w:bCs/>
          <w:sz w:val="24"/>
          <w:lang w:eastAsia="zh-CN"/>
        </w:rPr>
        <w:t>十一</w:t>
      </w:r>
      <w:r>
        <w:rPr>
          <w:rFonts w:hint="eastAsia"/>
          <w:bCs/>
          <w:sz w:val="24"/>
        </w:rPr>
        <w:t>、节能、环境标志产品证明材（附件</w:t>
      </w:r>
      <w:r>
        <w:rPr>
          <w:rFonts w:hint="eastAsia"/>
          <w:bCs/>
          <w:sz w:val="24"/>
          <w:lang w:val="en-US" w:eastAsia="zh-CN"/>
        </w:rPr>
        <w:t>11</w:t>
      </w:r>
      <w:r>
        <w:rPr>
          <w:rFonts w:hint="eastAsia"/>
          <w:bCs/>
          <w:sz w:val="24"/>
        </w:rPr>
        <w:t>）</w:t>
      </w:r>
    </w:p>
    <w:p>
      <w:pPr>
        <w:spacing w:line="440" w:lineRule="exac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十</w:t>
      </w:r>
      <w:r>
        <w:rPr>
          <w:rFonts w:hint="eastAsia" w:cs="Times New Roman"/>
          <w:bCs/>
          <w:sz w:val="24"/>
          <w:lang w:val="en-US" w:eastAsia="zh-CN"/>
        </w:rPr>
        <w:t>二</w:t>
      </w:r>
      <w:r>
        <w:rPr>
          <w:rFonts w:hint="eastAsia" w:ascii="Times New Roman" w:hAnsi="Times New Roman" w:eastAsia="宋体" w:cs="Times New Roman"/>
          <w:bCs/>
          <w:sz w:val="24"/>
        </w:rPr>
        <w:t>、服务方案及实施方案（包含但不限于实施方案、应急处理方案、服务明确响应时间、服务响应的联系人及联系方式）</w:t>
      </w:r>
    </w:p>
    <w:p>
      <w:pPr>
        <w:spacing w:line="440" w:lineRule="exac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十</w:t>
      </w:r>
      <w:r>
        <w:rPr>
          <w:rFonts w:hint="eastAsia" w:cs="Times New Roman"/>
          <w:bCs/>
          <w:sz w:val="24"/>
          <w:lang w:val="en-US" w:eastAsia="zh-CN"/>
        </w:rPr>
        <w:t>三</w:t>
      </w:r>
      <w:r>
        <w:rPr>
          <w:rFonts w:hint="eastAsia" w:ascii="Times New Roman" w:hAnsi="Times New Roman" w:eastAsia="宋体" w:cs="Times New Roman"/>
          <w:bCs/>
          <w:sz w:val="24"/>
        </w:rPr>
        <w:t>、售后服务机构及联系方式：（后附相关房产证明等证明材料）</w:t>
      </w:r>
    </w:p>
    <w:p>
      <w:pPr>
        <w:spacing w:line="440" w:lineRule="exac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十</w:t>
      </w:r>
      <w:r>
        <w:rPr>
          <w:rFonts w:hint="eastAsia" w:cs="Times New Roman"/>
          <w:bCs/>
          <w:sz w:val="24"/>
          <w:lang w:val="en-US" w:eastAsia="zh-CN"/>
        </w:rPr>
        <w:t>四</w:t>
      </w:r>
      <w:r>
        <w:rPr>
          <w:rFonts w:hint="eastAsia" w:ascii="Times New Roman" w:hAnsi="Times New Roman" w:eastAsia="宋体" w:cs="Times New Roman"/>
          <w:bCs/>
          <w:sz w:val="24"/>
        </w:rPr>
        <w:t>、</w:t>
      </w:r>
      <w:r>
        <w:rPr>
          <w:rFonts w:hint="eastAsia" w:cs="Times New Roman"/>
          <w:bCs/>
          <w:sz w:val="24"/>
          <w:lang w:eastAsia="zh-CN"/>
        </w:rPr>
        <w:t>磋商文件</w:t>
      </w:r>
      <w:r>
        <w:rPr>
          <w:rFonts w:hint="eastAsia" w:ascii="Times New Roman" w:hAnsi="Times New Roman" w:eastAsia="宋体" w:cs="Times New Roman"/>
          <w:bCs/>
          <w:sz w:val="24"/>
        </w:rPr>
        <w:t>中要求提交的和投标人认为需要提供的其它说明和资料。</w:t>
      </w:r>
    </w:p>
    <w:p>
      <w:pPr>
        <w:widowControl/>
        <w:spacing w:line="440" w:lineRule="exact"/>
        <w:jc w:val="left"/>
        <w:rPr>
          <w:rFonts w:hint="eastAsia" w:ascii="宋体" w:hAnsi="宋体"/>
          <w:bCs/>
          <w:sz w:val="24"/>
          <w:szCs w:val="24"/>
          <w:highlight w:val="none"/>
        </w:rPr>
      </w:pPr>
      <w:r>
        <w:rPr>
          <w:rFonts w:hint="eastAsia" w:ascii="宋体" w:hAnsi="宋体"/>
          <w:b/>
          <w:sz w:val="24"/>
          <w:szCs w:val="24"/>
          <w:highlight w:val="none"/>
        </w:rPr>
        <w:t>注：1.投标人制作投标文件，应按照投标文件组成顺序制作，编好始末页码且在投标文件目录中一一列明并对应。</w:t>
      </w:r>
    </w:p>
    <w:p>
      <w:pPr>
        <w:spacing w:line="440" w:lineRule="exact"/>
        <w:ind w:firstLine="482" w:firstLineChars="200"/>
        <w:jc w:val="left"/>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w:t>
      </w:r>
      <w:r>
        <w:rPr>
          <w:rFonts w:hint="eastAsia" w:ascii="宋体" w:hAnsi="宋体"/>
          <w:b/>
          <w:sz w:val="24"/>
          <w:szCs w:val="24"/>
          <w:highlight w:val="none"/>
          <w:lang w:eastAsia="zh-CN"/>
        </w:rPr>
        <w:t>磋商文件</w:t>
      </w:r>
      <w:r>
        <w:rPr>
          <w:rFonts w:hint="eastAsia" w:ascii="宋体" w:hAnsi="宋体"/>
          <w:b/>
          <w:sz w:val="24"/>
          <w:szCs w:val="24"/>
          <w:highlight w:val="none"/>
        </w:rPr>
        <w:t>没有提供格式的，投标人可自行设置。</w:t>
      </w:r>
    </w:p>
    <w:p>
      <w:pPr>
        <w:pStyle w:val="5"/>
        <w:numPr>
          <w:ilvl w:val="0"/>
          <w:numId w:val="0"/>
        </w:numPr>
        <w:jc w:val="both"/>
        <w:rPr>
          <w:rFonts w:cstheme="minorEastAsia"/>
          <w:color w:val="auto"/>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line="440" w:lineRule="exact"/>
        <w:rPr>
          <w:rFonts w:hint="eastAsia"/>
          <w:b/>
          <w:sz w:val="24"/>
        </w:rPr>
      </w:pPr>
    </w:p>
    <w:p>
      <w:pPr>
        <w:spacing w:line="440" w:lineRule="exact"/>
        <w:rPr>
          <w:rFonts w:hint="eastAsia"/>
          <w:b/>
          <w:sz w:val="24"/>
        </w:rPr>
      </w:pPr>
    </w:p>
    <w:p>
      <w:pPr>
        <w:spacing w:line="440" w:lineRule="exact"/>
        <w:rPr>
          <w:rFonts w:hint="eastAsia" w:ascii="宋体" w:hAnsi="宋体"/>
          <w:b/>
          <w:sz w:val="24"/>
        </w:rPr>
      </w:pPr>
      <w:r>
        <w:rPr>
          <w:rFonts w:hint="eastAsia"/>
          <w:b/>
          <w:sz w:val="24"/>
          <w:lang w:val="en-US" w:eastAsia="zh-CN"/>
        </w:rPr>
        <w:t>4</w:t>
      </w:r>
      <w:r>
        <w:rPr>
          <w:rFonts w:hint="eastAsia"/>
          <w:b/>
          <w:sz w:val="24"/>
        </w:rPr>
        <w:t>、</w:t>
      </w:r>
      <w:r>
        <w:rPr>
          <w:rFonts w:hint="eastAsia"/>
          <w:b/>
          <w:sz w:val="24"/>
          <w:lang w:eastAsia="zh-CN"/>
        </w:rPr>
        <w:t>响应</w:t>
      </w:r>
      <w:r>
        <w:rPr>
          <w:rFonts w:hint="eastAsia"/>
          <w:b/>
          <w:sz w:val="24"/>
        </w:rPr>
        <w:t>文件格式</w:t>
      </w:r>
    </w:p>
    <w:p>
      <w:pPr>
        <w:spacing w:line="440" w:lineRule="exact"/>
        <w:jc w:val="center"/>
        <w:rPr>
          <w:rFonts w:hint="eastAsia" w:ascii="宋体" w:hAnsi="宋体" w:cstheme="minorEastAsia"/>
          <w:b/>
          <w:color w:val="auto"/>
          <w:sz w:val="30"/>
          <w:szCs w:val="30"/>
          <w:highlight w:val="none"/>
        </w:rPr>
      </w:pPr>
    </w:p>
    <w:p>
      <w:pPr>
        <w:spacing w:line="440" w:lineRule="exact"/>
        <w:jc w:val="center"/>
        <w:rPr>
          <w:rFonts w:hint="eastAsia" w:ascii="宋体" w:hAnsi="宋体"/>
          <w:b/>
          <w:sz w:val="24"/>
        </w:rPr>
      </w:pPr>
      <w:r>
        <w:rPr>
          <w:rFonts w:hint="eastAsia" w:ascii="宋体" w:hAnsi="宋体"/>
          <w:b/>
          <w:sz w:val="24"/>
        </w:rPr>
        <w:t>（附件</w:t>
      </w:r>
      <w:r>
        <w:rPr>
          <w:rFonts w:hint="eastAsia" w:ascii="宋体" w:hAnsi="宋体"/>
          <w:b/>
          <w:sz w:val="24"/>
          <w:lang w:val="en-US" w:eastAsia="zh-CN"/>
        </w:rPr>
        <w:t>2</w:t>
      </w:r>
      <w:r>
        <w:rPr>
          <w:rFonts w:hint="eastAsia" w:ascii="宋体" w:hAnsi="宋体"/>
          <w:b/>
          <w:sz w:val="24"/>
        </w:rPr>
        <w:t>）磋商响应承诺书</w:t>
      </w:r>
    </w:p>
    <w:p>
      <w:pPr>
        <w:spacing w:line="440" w:lineRule="exact"/>
        <w:rPr>
          <w:rFonts w:ascii="宋体" w:hAnsi="宋体"/>
          <w:sz w:val="24"/>
        </w:rPr>
      </w:pPr>
      <w:r>
        <w:rPr>
          <w:rFonts w:hint="eastAsia" w:ascii="宋体" w:hAnsi="宋体"/>
          <w:sz w:val="24"/>
        </w:rPr>
        <w:t>致：</w:t>
      </w:r>
      <w:r>
        <w:rPr>
          <w:rFonts w:hint="eastAsia" w:ascii="宋体" w:hAnsi="宋体"/>
          <w:sz w:val="24"/>
          <w:lang w:eastAsia="zh-CN"/>
        </w:rPr>
        <w:t>新疆星圣源招标代理有限公司</w:t>
      </w:r>
      <w:r>
        <w:rPr>
          <w:rFonts w:ascii="宋体" w:hAnsi="宋体"/>
          <w:sz w:val="24"/>
        </w:rPr>
        <w:t>:</w:t>
      </w:r>
    </w:p>
    <w:p>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项目编号</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pPr>
        <w:adjustRightInd w:val="0"/>
        <w:snapToGrid w:val="0"/>
        <w:spacing w:line="440" w:lineRule="exact"/>
        <w:ind w:firstLine="480" w:firstLineChars="200"/>
        <w:rPr>
          <w:rFonts w:ascii="宋体" w:hAnsi="宋体"/>
          <w:sz w:val="24"/>
        </w:rPr>
      </w:pPr>
      <w:r>
        <w:rPr>
          <w:rFonts w:hint="eastAsia" w:ascii="宋体" w:hAnsi="宋体"/>
          <w:sz w:val="24"/>
        </w:rPr>
        <w:t>1.我方同意在本项目采购文件中规定的开标日起</w:t>
      </w:r>
      <w:r>
        <w:rPr>
          <w:rFonts w:hint="eastAsia" w:ascii="宋体" w:hAnsi="宋体"/>
          <w:sz w:val="24"/>
          <w:u w:val="single"/>
        </w:rPr>
        <w:t>九十日内</w:t>
      </w:r>
      <w:r>
        <w:rPr>
          <w:rFonts w:hint="eastAsia" w:ascii="宋体" w:hAnsi="宋体"/>
          <w:sz w:val="24"/>
        </w:rPr>
        <w:t>遵守本</w:t>
      </w:r>
      <w:r>
        <w:rPr>
          <w:rFonts w:hint="eastAsia" w:ascii="宋体" w:hAnsi="宋体"/>
          <w:sz w:val="24"/>
          <w:lang w:eastAsia="zh-CN"/>
        </w:rPr>
        <w:t>响应文件</w:t>
      </w:r>
      <w:r>
        <w:rPr>
          <w:rFonts w:hint="eastAsia" w:ascii="宋体" w:hAnsi="宋体"/>
          <w:sz w:val="24"/>
        </w:rPr>
        <w:t>中的承诺且在此期限期满之前均具有约束力。</w:t>
      </w:r>
    </w:p>
    <w:p>
      <w:pPr>
        <w:spacing w:line="440" w:lineRule="exact"/>
        <w:ind w:firstLine="480" w:firstLineChars="200"/>
        <w:rPr>
          <w:rFonts w:hint="eastAsia" w:ascii="宋体" w:hAnsi="宋体" w:eastAsia="宋体" w:cs="Times New Roman"/>
          <w:spacing w:val="-2"/>
          <w:sz w:val="24"/>
          <w:highlight w:val="none"/>
        </w:rPr>
      </w:pPr>
      <w:r>
        <w:rPr>
          <w:rFonts w:ascii="宋体" w:hAnsi="宋体" w:cs="Arial"/>
          <w:kern w:val="0"/>
          <w:sz w:val="24"/>
          <w:highlight w:val="none"/>
        </w:rPr>
        <w:t>2.</w:t>
      </w:r>
      <w:r>
        <w:rPr>
          <w:rFonts w:hint="eastAsia" w:ascii="宋体" w:hAnsi="宋体"/>
          <w:spacing w:val="-2"/>
          <w:sz w:val="24"/>
          <w:highlight w:val="none"/>
        </w:rPr>
        <w:t>若我方中标，我方承诺按投标</w:t>
      </w:r>
      <w:r>
        <w:rPr>
          <w:rFonts w:hint="eastAsia" w:ascii="宋体" w:hAnsi="宋体"/>
          <w:spacing w:val="-2"/>
          <w:sz w:val="24"/>
          <w:highlight w:val="none"/>
          <w:lang w:eastAsia="zh-CN"/>
        </w:rPr>
        <w:t>服务要求</w:t>
      </w:r>
      <w:r>
        <w:rPr>
          <w:rFonts w:hint="eastAsia" w:ascii="宋体" w:hAnsi="宋体"/>
          <w:spacing w:val="-2"/>
          <w:sz w:val="24"/>
          <w:highlight w:val="none"/>
        </w:rPr>
        <w:t>向甲方提供服务，</w:t>
      </w:r>
      <w:r>
        <w:rPr>
          <w:rFonts w:hint="eastAsia" w:ascii="宋体" w:hAnsi="宋体" w:eastAsia="宋体" w:cs="Times New Roman"/>
          <w:spacing w:val="-2"/>
          <w:sz w:val="24"/>
          <w:highlight w:val="none"/>
          <w:lang w:val="en-US" w:eastAsia="zh-CN"/>
        </w:rPr>
        <w:t>按照合同时间</w:t>
      </w:r>
      <w:r>
        <w:rPr>
          <w:rFonts w:hint="default" w:ascii="宋体" w:hAnsi="宋体" w:eastAsia="宋体" w:cs="Times New Roman"/>
          <w:spacing w:val="-2"/>
          <w:sz w:val="24"/>
          <w:highlight w:val="none"/>
          <w:lang w:val="en-US" w:eastAsia="zh-CN"/>
        </w:rPr>
        <w:t>完成所有</w:t>
      </w:r>
      <w:r>
        <w:rPr>
          <w:rFonts w:hint="eastAsia" w:ascii="宋体" w:hAnsi="宋体" w:eastAsia="宋体" w:cs="Times New Roman"/>
          <w:spacing w:val="-2"/>
          <w:sz w:val="24"/>
          <w:highlight w:val="none"/>
          <w:lang w:val="en-US" w:eastAsia="zh-CN"/>
        </w:rPr>
        <w:t>宣传视频制作</w:t>
      </w:r>
      <w:r>
        <w:rPr>
          <w:rFonts w:hint="eastAsia" w:ascii="宋体" w:hAnsi="宋体" w:eastAsia="宋体" w:cs="Times New Roman"/>
          <w:spacing w:val="-2"/>
          <w:sz w:val="24"/>
          <w:highlight w:val="none"/>
        </w:rPr>
        <w:t>。</w:t>
      </w:r>
    </w:p>
    <w:p>
      <w:pPr>
        <w:adjustRightInd w:val="0"/>
        <w:snapToGrid w:val="0"/>
        <w:spacing w:line="440" w:lineRule="exact"/>
        <w:ind w:firstLine="480" w:firstLineChars="200"/>
        <w:rPr>
          <w:rFonts w:hint="eastAsia" w:ascii="宋体" w:hAnsi="宋体"/>
          <w:sz w:val="24"/>
        </w:rPr>
      </w:pPr>
      <w:r>
        <w:rPr>
          <w:rFonts w:ascii="宋体" w:hAnsi="宋体"/>
          <w:sz w:val="24"/>
        </w:rPr>
        <w:t>3</w:t>
      </w:r>
      <w:r>
        <w:rPr>
          <w:rFonts w:hint="eastAsia" w:ascii="宋体" w:hAnsi="宋体"/>
          <w:sz w:val="24"/>
        </w:rPr>
        <w:t>.已详细审阅全部采购文件(包括采购文件澄清函)，理解投标人须知的所有条款。</w:t>
      </w:r>
    </w:p>
    <w:p>
      <w:pPr>
        <w:adjustRightInd w:val="0"/>
        <w:snapToGrid w:val="0"/>
        <w:spacing w:line="440" w:lineRule="exact"/>
        <w:ind w:firstLine="480" w:firstLineChars="200"/>
        <w:rPr>
          <w:rFonts w:hint="eastAsia" w:ascii="宋体" w:hAnsi="宋体"/>
          <w:sz w:val="24"/>
        </w:rPr>
      </w:pPr>
      <w:r>
        <w:rPr>
          <w:rFonts w:ascii="宋体" w:hAnsi="宋体"/>
          <w:sz w:val="24"/>
        </w:rPr>
        <w:t>4</w:t>
      </w:r>
      <w:r>
        <w:rPr>
          <w:rFonts w:hint="eastAsia" w:ascii="宋体" w:hAnsi="宋体"/>
          <w:sz w:val="24"/>
        </w:rPr>
        <w:t>.完全理解贵方“最低报价不能作为中标的保证”的规定。</w:t>
      </w:r>
    </w:p>
    <w:p>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接受采购文件中全部合同条款，且无任何异议；保证忠实地执行双方所签订的合同，并承担合同规定的责任和义务。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sz w:val="24"/>
        </w:rPr>
      </w:pPr>
      <w:r>
        <w:rPr>
          <w:rFonts w:ascii="宋体" w:hAnsi="宋体"/>
          <w:sz w:val="24"/>
        </w:rPr>
        <w:t>6</w:t>
      </w:r>
      <w:r>
        <w:rPr>
          <w:rFonts w:hint="eastAsia" w:ascii="宋体" w:hAnsi="宋体"/>
          <w:sz w:val="24"/>
        </w:rPr>
        <w:t>.完全满足和响应采购文件中的各项商务和技术要求，若有偏差，已在</w:t>
      </w:r>
      <w:r>
        <w:rPr>
          <w:rFonts w:hint="eastAsia" w:ascii="宋体" w:hAnsi="宋体"/>
          <w:sz w:val="24"/>
          <w:lang w:eastAsia="zh-CN"/>
        </w:rPr>
        <w:t>响应文件</w:t>
      </w:r>
      <w:r>
        <w:rPr>
          <w:rFonts w:hint="eastAsia" w:ascii="宋体" w:hAnsi="宋体"/>
          <w:sz w:val="24"/>
        </w:rPr>
        <w:t>中明确说明。</w:t>
      </w:r>
    </w:p>
    <w:p>
      <w:pPr>
        <w:adjustRightInd w:val="0"/>
        <w:snapToGrid w:val="0"/>
        <w:spacing w:line="440" w:lineRule="exact"/>
        <w:ind w:firstLine="480" w:firstLineChars="200"/>
        <w:rPr>
          <w:rFonts w:hint="eastAsia" w:ascii="宋体" w:hAnsi="宋体"/>
          <w:sz w:val="24"/>
        </w:rPr>
      </w:pPr>
      <w:r>
        <w:rPr>
          <w:rFonts w:ascii="宋体" w:hAnsi="宋体"/>
          <w:sz w:val="24"/>
        </w:rPr>
        <w:t>7</w:t>
      </w:r>
      <w:r>
        <w:rPr>
          <w:rFonts w:hint="eastAsia" w:ascii="宋体" w:hAnsi="宋体"/>
          <w:sz w:val="24"/>
        </w:rPr>
        <w:t>.愿意提供任何与投标有关的数据、情况和技术资料等。</w:t>
      </w:r>
    </w:p>
    <w:p>
      <w:pPr>
        <w:adjustRightInd w:val="0"/>
        <w:snapToGrid w:val="0"/>
        <w:spacing w:line="440" w:lineRule="exact"/>
        <w:ind w:firstLine="480" w:firstLineChars="200"/>
        <w:rPr>
          <w:rFonts w:hint="eastAsia" w:ascii="宋体" w:hAnsi="宋体"/>
          <w:sz w:val="24"/>
        </w:rPr>
      </w:pPr>
      <w:r>
        <w:rPr>
          <w:rFonts w:ascii="宋体" w:hAnsi="宋体"/>
          <w:sz w:val="24"/>
        </w:rPr>
        <w:t>8</w:t>
      </w:r>
      <w:r>
        <w:rPr>
          <w:rFonts w:hint="eastAsia" w:ascii="宋体" w:hAnsi="宋体"/>
          <w:sz w:val="24"/>
        </w:rPr>
        <w:t>.我方已详细审核全部</w:t>
      </w:r>
      <w:r>
        <w:rPr>
          <w:rFonts w:hint="eastAsia" w:ascii="宋体" w:hAnsi="宋体"/>
          <w:sz w:val="24"/>
          <w:lang w:eastAsia="zh-CN"/>
        </w:rPr>
        <w:t>响应文件</w:t>
      </w:r>
      <w:r>
        <w:rPr>
          <w:rFonts w:hint="eastAsia" w:ascii="宋体" w:hAnsi="宋体"/>
          <w:sz w:val="24"/>
        </w:rPr>
        <w:t>、参考资料及有关附件，确认无误。</w:t>
      </w:r>
    </w:p>
    <w:p>
      <w:pPr>
        <w:adjustRightInd w:val="0"/>
        <w:snapToGrid w:val="0"/>
        <w:spacing w:line="440" w:lineRule="exact"/>
        <w:ind w:firstLine="480" w:firstLineChars="200"/>
        <w:rPr>
          <w:rFonts w:hint="eastAsia"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pPr>
        <w:spacing w:line="440" w:lineRule="exact"/>
        <w:ind w:firstLine="240" w:firstLineChars="100"/>
        <w:rPr>
          <w:rFonts w:ascii="宋体" w:hAnsi="宋体"/>
          <w:sz w:val="24"/>
        </w:rPr>
      </w:pPr>
      <w:r>
        <w:rPr>
          <w:rFonts w:hint="eastAsia" w:ascii="宋体" w:hAnsi="宋体"/>
          <w:sz w:val="24"/>
        </w:rPr>
        <w:t>与本投标有关的一切正式往来信函请寄：</w:t>
      </w:r>
    </w:p>
    <w:p>
      <w:pPr>
        <w:spacing w:line="440" w:lineRule="exact"/>
        <w:rPr>
          <w:rFonts w:ascii="宋体" w:hAnsi="宋体"/>
          <w:sz w:val="24"/>
          <w:u w:val="single"/>
        </w:rPr>
      </w:pPr>
      <w:r>
        <w:rPr>
          <w:rFonts w:hint="eastAsia" w:ascii="宋体" w:hAnsi="宋体"/>
          <w:sz w:val="24"/>
        </w:rPr>
        <w:t>地址：</w:t>
      </w:r>
      <w:r>
        <w:rPr>
          <w:rFonts w:hint="eastAsia" w:ascii="宋体" w:hAnsi="宋体"/>
          <w:sz w:val="24"/>
          <w:lang w:val="en-US" w:eastAsia="zh-CN"/>
        </w:rPr>
        <w:t xml:space="preserve">           </w:t>
      </w:r>
      <w:r>
        <w:rPr>
          <w:rFonts w:hint="eastAsia" w:ascii="宋体" w:hAnsi="宋体"/>
          <w:sz w:val="24"/>
        </w:rPr>
        <w:t>邮编：</w:t>
      </w:r>
    </w:p>
    <w:p>
      <w:pPr>
        <w:spacing w:line="440" w:lineRule="exact"/>
        <w:rPr>
          <w:rFonts w:ascii="宋体" w:hAnsi="宋体"/>
          <w:sz w:val="24"/>
        </w:rPr>
      </w:pPr>
      <w:r>
        <w:rPr>
          <w:rFonts w:hint="eastAsia" w:ascii="宋体" w:hAnsi="宋体"/>
          <w:sz w:val="24"/>
        </w:rPr>
        <w:t>电话：</w:t>
      </w:r>
      <w:r>
        <w:rPr>
          <w:rFonts w:hint="eastAsia" w:ascii="宋体" w:hAnsi="宋体"/>
          <w:sz w:val="24"/>
          <w:lang w:val="en-US" w:eastAsia="zh-CN"/>
        </w:rPr>
        <w:t xml:space="preserve">           </w:t>
      </w:r>
      <w:r>
        <w:rPr>
          <w:rFonts w:hint="eastAsia" w:ascii="宋体" w:hAnsi="宋体"/>
          <w:sz w:val="24"/>
        </w:rPr>
        <w:t>传真：</w:t>
      </w:r>
    </w:p>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投标人名称：</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adjustRightInd w:val="0"/>
        <w:snapToGrid w:val="0"/>
        <w:spacing w:line="440" w:lineRule="exact"/>
        <w:ind w:firstLine="482" w:firstLineChars="200"/>
        <w:rPr>
          <w:rFonts w:hint="eastAsia" w:ascii="宋体" w:hAnsi="宋体"/>
          <w:b/>
          <w:sz w:val="24"/>
          <w:em w:val="dot"/>
        </w:rPr>
      </w:pPr>
      <w:r>
        <w:rPr>
          <w:rFonts w:hint="eastAsia" w:ascii="宋体" w:hAnsi="宋体"/>
          <w:b/>
          <w:sz w:val="24"/>
          <w:em w:val="dot"/>
        </w:rPr>
        <w:t>注：除可填报项目外，对本响应承诺书的任何修改将被视为非实质性响应投标，从而导致该投标被拒绝。</w:t>
      </w:r>
    </w:p>
    <w:p>
      <w:pPr>
        <w:spacing w:before="100" w:line="440" w:lineRule="exact"/>
        <w:ind w:firstLine="3108" w:firstLineChars="1290"/>
        <w:rPr>
          <w:rFonts w:ascii="宋体" w:hAnsi="宋体"/>
          <w:b/>
          <w:sz w:val="24"/>
        </w:rPr>
      </w:pPr>
      <w:r>
        <w:rPr>
          <w:rFonts w:ascii="宋体" w:hAnsi="宋体"/>
          <w:b/>
          <w:sz w:val="24"/>
        </w:rPr>
        <w:br w:type="page"/>
      </w:r>
    </w:p>
    <w:p>
      <w:pPr>
        <w:tabs>
          <w:tab w:val="left" w:pos="9135"/>
        </w:tabs>
        <w:spacing w:line="440" w:lineRule="exact"/>
        <w:jc w:val="center"/>
        <w:rPr>
          <w:rFonts w:hint="eastAsia" w:ascii="宋体" w:hAnsi="宋体"/>
          <w:b/>
          <w:sz w:val="24"/>
        </w:rPr>
      </w:pPr>
    </w:p>
    <w:p>
      <w:pPr>
        <w:tabs>
          <w:tab w:val="left" w:pos="9135"/>
        </w:tabs>
        <w:spacing w:line="440" w:lineRule="exact"/>
        <w:jc w:val="center"/>
        <w:rPr>
          <w:rFonts w:ascii="宋体" w:hAnsi="宋体"/>
          <w:b/>
          <w:sz w:val="24"/>
        </w:rPr>
      </w:pPr>
      <w:r>
        <w:rPr>
          <w:rFonts w:hint="eastAsia" w:ascii="宋体" w:hAnsi="宋体"/>
          <w:b/>
          <w:sz w:val="24"/>
        </w:rPr>
        <w:t>（附件</w:t>
      </w:r>
      <w:r>
        <w:rPr>
          <w:rFonts w:hint="eastAsia" w:ascii="宋体" w:hAnsi="宋体"/>
          <w:b/>
          <w:sz w:val="24"/>
          <w:lang w:val="en-US" w:eastAsia="zh-CN"/>
        </w:rPr>
        <w:t>3</w:t>
      </w:r>
      <w:r>
        <w:rPr>
          <w:rFonts w:hint="eastAsia" w:ascii="宋体" w:hAnsi="宋体"/>
          <w:b/>
          <w:sz w:val="24"/>
        </w:rPr>
        <w:t>）磋商响应报价表</w:t>
      </w:r>
    </w:p>
    <w:p>
      <w:pPr>
        <w:pStyle w:val="127"/>
        <w:spacing w:line="440" w:lineRule="exact"/>
        <w:ind w:left="210" w:leftChars="-86" w:hanging="391" w:hangingChars="163"/>
        <w:jc w:val="both"/>
        <w:rPr>
          <w:rFonts w:ascii="宋体" w:hAnsi="宋体"/>
          <w:color w:val="auto"/>
          <w:sz w:val="24"/>
        </w:rPr>
      </w:pPr>
      <w:r>
        <w:rPr>
          <w:rFonts w:hint="eastAsia" w:ascii="宋体" w:hAnsi="宋体"/>
          <w:color w:val="auto"/>
          <w:sz w:val="24"/>
        </w:rPr>
        <w:t>项目名称：</w:t>
      </w:r>
      <w:r>
        <w:rPr>
          <w:rFonts w:hint="eastAsia" w:ascii="宋体" w:hAnsi="宋体"/>
          <w:color w:val="auto"/>
          <w:sz w:val="24"/>
          <w:lang w:val="en-US" w:eastAsia="zh-CN"/>
        </w:rPr>
        <w:t xml:space="preserve">                                 </w:t>
      </w:r>
      <w:r>
        <w:rPr>
          <w:rFonts w:hint="eastAsia" w:ascii="宋体" w:hAnsi="宋体"/>
          <w:color w:val="auto"/>
          <w:sz w:val="24"/>
        </w:rPr>
        <w:t>供应商单位名称：</w:t>
      </w:r>
    </w:p>
    <w:p>
      <w:pPr>
        <w:pStyle w:val="127"/>
        <w:spacing w:line="440" w:lineRule="exact"/>
        <w:ind w:left="210" w:leftChars="-86" w:hanging="391" w:hangingChars="163"/>
        <w:jc w:val="both"/>
        <w:rPr>
          <w:rFonts w:ascii="宋体" w:hAnsi="宋体"/>
          <w:color w:val="auto"/>
          <w:sz w:val="24"/>
        </w:rPr>
      </w:pPr>
      <w:r>
        <w:rPr>
          <w:rFonts w:hint="eastAsia" w:ascii="宋体" w:hAnsi="宋体"/>
          <w:color w:val="auto"/>
          <w:sz w:val="24"/>
          <w:lang w:eastAsia="zh-CN"/>
        </w:rPr>
        <w:t>项目</w:t>
      </w:r>
      <w:r>
        <w:rPr>
          <w:rFonts w:hint="eastAsia" w:ascii="宋体" w:hAnsi="宋体"/>
          <w:color w:val="auto"/>
          <w:sz w:val="24"/>
        </w:rPr>
        <w:t>编号：</w:t>
      </w:r>
    </w:p>
    <w:tbl>
      <w:tblPr>
        <w:tblStyle w:val="3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ascii="宋体" w:hAnsi="宋体"/>
                <w:b/>
                <w:bCs/>
                <w:kern w:val="0"/>
                <w:sz w:val="24"/>
              </w:rPr>
            </w:pPr>
            <w:r>
              <w:rPr>
                <w:rFonts w:hint="eastAsia" w:ascii="宋体" w:hAnsi="宋体"/>
                <w:b/>
                <w:bCs/>
                <w:kern w:val="0"/>
                <w:sz w:val="24"/>
              </w:rPr>
              <w:t>响应内容</w:t>
            </w:r>
          </w:p>
        </w:tc>
        <w:tc>
          <w:tcPr>
            <w:tcW w:w="6687" w:type="dxa"/>
            <w:noWrap w:val="0"/>
            <w:vAlign w:val="center"/>
          </w:tcPr>
          <w:p>
            <w:pPr>
              <w:widowControl/>
              <w:spacing w:line="440" w:lineRule="exact"/>
              <w:jc w:val="center"/>
              <w:rPr>
                <w:rFonts w:hint="eastAsia" w:ascii="宋体" w:hAnsi="宋体" w:eastAsia="宋体"/>
                <w:b/>
                <w:bCs/>
                <w:kern w:val="0"/>
                <w:sz w:val="24"/>
                <w:lang w:eastAsia="zh-CN"/>
              </w:rPr>
            </w:pPr>
            <w:r>
              <w:rPr>
                <w:rFonts w:hint="eastAsia" w:ascii="宋体" w:hAnsi="宋体"/>
                <w:b/>
                <w:bCs/>
                <w:kern w:val="0"/>
                <w:sz w:val="24"/>
              </w:rPr>
              <w:t>投标</w:t>
            </w:r>
            <w:r>
              <w:rPr>
                <w:rFonts w:hint="eastAsia" w:ascii="宋体" w:hAnsi="宋体"/>
                <w:b/>
                <w:bCs/>
                <w:kern w:val="0"/>
                <w:sz w:val="24"/>
                <w:lang w:eastAsia="zh-CN"/>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167" w:type="dxa"/>
            <w:vMerge w:val="restart"/>
            <w:noWrap w:val="0"/>
            <w:vAlign w:val="center"/>
          </w:tcPr>
          <w:p>
            <w:pPr>
              <w:widowControl/>
              <w:spacing w:line="440" w:lineRule="exact"/>
              <w:jc w:val="center"/>
              <w:rPr>
                <w:rFonts w:ascii="宋体" w:hAnsi="宋体"/>
                <w:kern w:val="0"/>
                <w:sz w:val="24"/>
              </w:rPr>
            </w:pPr>
            <w:r>
              <w:rPr>
                <w:rFonts w:hint="eastAsia" w:ascii="宋体" w:hAnsi="宋体"/>
                <w:kern w:val="0"/>
                <w:sz w:val="24"/>
                <w:lang w:val="en-US" w:eastAsia="zh-CN"/>
              </w:rPr>
              <w:t>多用途车载三维激光扫描仪采购</w:t>
            </w:r>
          </w:p>
        </w:tc>
        <w:tc>
          <w:tcPr>
            <w:tcW w:w="6687" w:type="dxa"/>
            <w:noWrap w:val="0"/>
            <w:vAlign w:val="center"/>
          </w:tcPr>
          <w:p>
            <w:pPr>
              <w:widowControl/>
              <w:spacing w:line="440" w:lineRule="exact"/>
              <w:rPr>
                <w:rFonts w:ascii="宋体" w:hAnsi="宋体"/>
                <w:kern w:val="0"/>
                <w:sz w:val="24"/>
              </w:rPr>
            </w:pPr>
            <w:r>
              <w:rPr>
                <w:rFonts w:hint="eastAsia" w:ascii="宋体" w:hAnsi="宋体"/>
                <w:kern w:val="0"/>
                <w:sz w:val="24"/>
              </w:rPr>
              <w:t>小写：</w:t>
            </w:r>
            <w:r>
              <w:rPr>
                <w:rFonts w:hint="eastAsia" w:ascii="宋体" w:hAnsi="宋体"/>
                <w:kern w:val="0"/>
                <w:sz w:val="24"/>
                <w:lang w:val="en-US" w:eastAsia="zh-CN"/>
              </w:rPr>
              <w:t xml:space="preserve"> </w:t>
            </w:r>
            <w:r>
              <w:rPr>
                <w:rFonts w:hint="eastAsia" w:ascii="宋体" w:hAnsi="宋体"/>
                <w:kern w:val="0"/>
                <w:sz w:val="24"/>
              </w:rPr>
              <w:t>￥</w:t>
            </w:r>
            <w:r>
              <w:rPr>
                <w:rFonts w:hint="eastAsia" w:ascii="宋体" w:hAnsi="宋体"/>
                <w:kern w:val="0"/>
                <w:sz w:val="24"/>
                <w:lang w:val="en-US" w:eastAsia="zh-CN"/>
              </w:rPr>
              <w:t xml:space="preserve"> 450000 </w:t>
            </w:r>
            <w:r>
              <w:rPr>
                <w:rFonts w:hint="eastAsia" w:ascii="宋体" w:hAnsi="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ascii="宋体" w:hAnsi="宋体"/>
                <w:kern w:val="0"/>
                <w:sz w:val="24"/>
              </w:rPr>
            </w:pPr>
          </w:p>
        </w:tc>
        <w:tc>
          <w:tcPr>
            <w:tcW w:w="6687" w:type="dxa"/>
            <w:noWrap w:val="0"/>
            <w:vAlign w:val="center"/>
          </w:tcPr>
          <w:p>
            <w:pPr>
              <w:spacing w:line="440" w:lineRule="exact"/>
              <w:rPr>
                <w:rFonts w:hint="eastAsia" w:ascii="宋体" w:hAnsi="宋体" w:eastAsia="宋体"/>
                <w:kern w:val="0"/>
                <w:sz w:val="24"/>
                <w:lang w:val="en-US" w:eastAsia="zh-CN"/>
              </w:rPr>
            </w:pPr>
            <w:r>
              <w:rPr>
                <w:rFonts w:hint="eastAsia" w:ascii="宋体" w:hAnsi="宋体"/>
                <w:kern w:val="0"/>
                <w:sz w:val="24"/>
              </w:rPr>
              <w:t>大写：</w:t>
            </w:r>
            <w:r>
              <w:rPr>
                <w:rFonts w:hint="eastAsia" w:ascii="宋体" w:hAnsi="宋体"/>
                <w:kern w:val="0"/>
                <w:sz w:val="24"/>
                <w:lang w:eastAsia="zh-CN"/>
              </w:rPr>
              <w:t>肆拾伍万元整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default" w:ascii="宋体" w:hAnsi="宋体" w:eastAsia="宋体"/>
                <w:kern w:val="0"/>
                <w:sz w:val="24"/>
                <w:lang w:val="en-US" w:eastAsia="zh-CN"/>
              </w:rPr>
            </w:pPr>
            <w:r>
              <w:rPr>
                <w:rFonts w:hint="eastAsia"/>
                <w:sz w:val="24"/>
                <w:szCs w:val="24"/>
                <w:lang w:val="en-US" w:eastAsia="zh-CN"/>
              </w:rPr>
              <w:t>供货期限</w:t>
            </w:r>
          </w:p>
        </w:tc>
        <w:tc>
          <w:tcPr>
            <w:tcW w:w="6687" w:type="dxa"/>
            <w:noWrap w:val="0"/>
            <w:vAlign w:val="center"/>
          </w:tcPr>
          <w:p>
            <w:pPr>
              <w:spacing w:line="440" w:lineRule="exact"/>
              <w:jc w:val="left"/>
              <w:rPr>
                <w:rFonts w:hint="eastAsia" w:ascii="宋体" w:hAnsi="宋体"/>
                <w:kern w:val="0"/>
                <w:sz w:val="24"/>
              </w:rPr>
            </w:pPr>
            <w:r>
              <w:rPr>
                <w:rFonts w:hint="default" w:ascii="宋体" w:hAnsi="宋体" w:cstheme="minorEastAsia"/>
                <w:color w:val="auto"/>
                <w:sz w:val="24"/>
                <w:highlight w:val="none"/>
              </w:rPr>
              <w:t>合同签订后1个月内完成交付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eastAsia"/>
                <w:sz w:val="24"/>
                <w:szCs w:val="24"/>
                <w:lang w:val="en-US" w:eastAsia="zh-CN"/>
              </w:rPr>
            </w:pPr>
            <w:r>
              <w:rPr>
                <w:rFonts w:hint="eastAsia"/>
                <w:sz w:val="24"/>
                <w:szCs w:val="24"/>
                <w:lang w:val="en-US" w:eastAsia="zh-CN"/>
              </w:rPr>
              <w:t>质保期</w:t>
            </w:r>
          </w:p>
        </w:tc>
        <w:tc>
          <w:tcPr>
            <w:tcW w:w="6687" w:type="dxa"/>
            <w:noWrap w:val="0"/>
            <w:vAlign w:val="center"/>
          </w:tcPr>
          <w:p>
            <w:pPr>
              <w:spacing w:line="440" w:lineRule="exact"/>
              <w:jc w:val="left"/>
              <w:rPr>
                <w:rFonts w:hint="eastAsia" w:ascii="宋体" w:hAnsi="宋体" w:eastAsia="宋体"/>
                <w:kern w:val="0"/>
                <w:sz w:val="24"/>
                <w:lang w:val="en-US" w:eastAsia="zh-CN"/>
              </w:rPr>
            </w:pPr>
            <w:r>
              <w:rPr>
                <w:rFonts w:hint="eastAsia" w:ascii="宋体" w:hAnsi="宋体"/>
                <w:kern w:val="0"/>
                <w:sz w:val="24"/>
                <w:lang w:val="en-US" w:eastAsia="zh-CN"/>
              </w:rPr>
              <w:t>1年</w:t>
            </w:r>
          </w:p>
        </w:tc>
      </w:tr>
    </w:tbl>
    <w:p>
      <w:pPr>
        <w:pStyle w:val="127"/>
        <w:spacing w:line="440" w:lineRule="exact"/>
        <w:rPr>
          <w:rFonts w:ascii="宋体" w:hAnsi="宋体"/>
          <w:color w:val="auto"/>
          <w:sz w:val="24"/>
        </w:rPr>
      </w:pPr>
      <w:r>
        <w:rPr>
          <w:rFonts w:hint="eastAsia" w:ascii="宋体" w:hAnsi="宋体"/>
          <w:color w:val="auto"/>
          <w:sz w:val="24"/>
        </w:rPr>
        <w:t>兹声明：以上响应报价在磋商响应有效期内一直有效。</w:t>
      </w:r>
    </w:p>
    <w:p>
      <w:pPr>
        <w:spacing w:line="440" w:lineRule="exact"/>
        <w:rPr>
          <w:rFonts w:ascii="宋体" w:hAnsi="宋体"/>
          <w:kern w:val="0"/>
          <w:sz w:val="24"/>
        </w:rPr>
      </w:pPr>
      <w:r>
        <w:rPr>
          <w:rFonts w:hint="eastAsia" w:ascii="宋体" w:hAnsi="宋体"/>
          <w:kern w:val="0"/>
          <w:sz w:val="24"/>
        </w:rPr>
        <w:t>供应商名称（加盖公章）：</w:t>
      </w:r>
    </w:p>
    <w:p>
      <w:pPr>
        <w:pStyle w:val="126"/>
        <w:keepNext w:val="0"/>
        <w:keepLines w:val="0"/>
        <w:adjustRightInd/>
        <w:spacing w:before="0" w:line="440" w:lineRule="exact"/>
        <w:textAlignment w:val="auto"/>
        <w:outlineLvl w:val="9"/>
        <w:rPr>
          <w:b w:val="0"/>
          <w:bCs w:val="0"/>
          <w:sz w:val="24"/>
          <w:szCs w:val="24"/>
        </w:rPr>
      </w:pPr>
      <w:bookmarkStart w:id="35" w:name="_Toc20660"/>
      <w:bookmarkStart w:id="36" w:name="_Toc18237"/>
      <w:r>
        <w:rPr>
          <w:rFonts w:hint="eastAsia"/>
          <w:b w:val="0"/>
          <w:bCs w:val="0"/>
          <w:sz w:val="24"/>
          <w:szCs w:val="24"/>
        </w:rPr>
        <w:t>代理（被授权人）签字：</w:t>
      </w:r>
      <w:bookmarkEnd w:id="35"/>
      <w:bookmarkEnd w:id="36"/>
    </w:p>
    <w:p>
      <w:pPr>
        <w:pStyle w:val="126"/>
        <w:keepNext w:val="0"/>
        <w:keepLines w:val="0"/>
        <w:adjustRightInd/>
        <w:spacing w:before="0" w:line="440" w:lineRule="exact"/>
        <w:textAlignment w:val="auto"/>
        <w:outlineLvl w:val="9"/>
        <w:rPr>
          <w:b w:val="0"/>
          <w:bCs w:val="0"/>
          <w:sz w:val="24"/>
          <w:szCs w:val="24"/>
        </w:rPr>
      </w:pPr>
      <w:bookmarkStart w:id="37" w:name="_Toc3277"/>
      <w:bookmarkStart w:id="38" w:name="_Toc5805"/>
      <w:r>
        <w:rPr>
          <w:rFonts w:hint="eastAsia"/>
          <w:b w:val="0"/>
          <w:bCs w:val="0"/>
          <w:sz w:val="24"/>
          <w:szCs w:val="24"/>
        </w:rPr>
        <w:t>日期：</w:t>
      </w:r>
      <w:r>
        <w:rPr>
          <w:rFonts w:hint="eastAsia"/>
          <w:b w:val="0"/>
          <w:bCs w:val="0"/>
          <w:sz w:val="24"/>
          <w:szCs w:val="24"/>
          <w:lang w:val="en-US" w:eastAsia="zh-CN"/>
        </w:rPr>
        <w:t xml:space="preserve">  </w:t>
      </w:r>
      <w:r>
        <w:rPr>
          <w:rFonts w:hint="eastAsia"/>
          <w:b w:val="0"/>
          <w:bCs w:val="0"/>
          <w:sz w:val="24"/>
          <w:szCs w:val="24"/>
        </w:rPr>
        <w:t>年</w:t>
      </w:r>
      <w:r>
        <w:rPr>
          <w:rFonts w:hint="eastAsia"/>
          <w:b w:val="0"/>
          <w:bCs w:val="0"/>
          <w:sz w:val="24"/>
          <w:szCs w:val="24"/>
          <w:lang w:val="en-US" w:eastAsia="zh-CN"/>
        </w:rPr>
        <w:t xml:space="preserve">  </w:t>
      </w:r>
      <w:r>
        <w:rPr>
          <w:rFonts w:hint="eastAsia"/>
          <w:b w:val="0"/>
          <w:bCs w:val="0"/>
          <w:sz w:val="24"/>
          <w:szCs w:val="24"/>
        </w:rPr>
        <w:t>月</w:t>
      </w:r>
      <w:r>
        <w:rPr>
          <w:rFonts w:hint="eastAsia"/>
          <w:b w:val="0"/>
          <w:bCs w:val="0"/>
          <w:sz w:val="24"/>
          <w:szCs w:val="24"/>
          <w:lang w:val="en-US" w:eastAsia="zh-CN"/>
        </w:rPr>
        <w:t xml:space="preserve">  </w:t>
      </w:r>
      <w:r>
        <w:rPr>
          <w:rFonts w:hint="eastAsia"/>
          <w:b w:val="0"/>
          <w:bCs w:val="0"/>
          <w:sz w:val="24"/>
          <w:szCs w:val="24"/>
        </w:rPr>
        <w:t>日</w:t>
      </w:r>
      <w:bookmarkEnd w:id="37"/>
      <w:bookmarkEnd w:id="38"/>
    </w:p>
    <w:p>
      <w:pPr>
        <w:pStyle w:val="126"/>
        <w:keepNext w:val="0"/>
        <w:keepLines w:val="0"/>
        <w:adjustRightInd/>
        <w:spacing w:before="0" w:line="440" w:lineRule="exact"/>
        <w:textAlignment w:val="auto"/>
        <w:outlineLvl w:val="9"/>
        <w:rPr>
          <w:rFonts w:ascii="宋体" w:hAnsi="宋体"/>
          <w:color w:val="auto"/>
          <w:sz w:val="24"/>
        </w:rPr>
      </w:pPr>
      <w:bookmarkStart w:id="39" w:name="_Toc5088"/>
      <w:bookmarkStart w:id="40" w:name="_Toc8917"/>
      <w:r>
        <w:rPr>
          <w:rFonts w:hint="eastAsia"/>
          <w:b w:val="0"/>
          <w:bCs w:val="0"/>
          <w:sz w:val="24"/>
          <w:szCs w:val="24"/>
        </w:rPr>
        <w:t>注：</w:t>
      </w:r>
      <w:bookmarkEnd w:id="39"/>
      <w:bookmarkEnd w:id="40"/>
      <w:r>
        <w:rPr>
          <w:rFonts w:hint="eastAsia" w:ascii="宋体" w:hAnsi="宋体"/>
          <w:color w:val="auto"/>
          <w:sz w:val="24"/>
          <w:lang w:val="en-US" w:eastAsia="zh-CN"/>
        </w:rPr>
        <w:t>1</w:t>
      </w:r>
      <w:r>
        <w:rPr>
          <w:rFonts w:hint="eastAsia" w:ascii="宋体" w:hAnsi="宋体"/>
          <w:color w:val="auto"/>
          <w:sz w:val="24"/>
        </w:rPr>
        <w:t>、本表格式不得更改，供应商只能按要求填报，否则将被视为无效响应。</w:t>
      </w:r>
    </w:p>
    <w:p>
      <w:pPr>
        <w:tabs>
          <w:tab w:val="left" w:pos="9135"/>
        </w:tabs>
        <w:spacing w:line="440" w:lineRule="exact"/>
        <w:rPr>
          <w:rFonts w:hint="eastAsia" w:ascii="宋体" w:hAnsi="宋体"/>
          <w:b/>
          <w:sz w:val="24"/>
        </w:rPr>
      </w:pPr>
      <w:r>
        <w:rPr>
          <w:rFonts w:ascii="宋体" w:hAnsi="宋体"/>
          <w:b/>
          <w:sz w:val="24"/>
        </w:rPr>
        <w:br w:type="page"/>
      </w:r>
    </w:p>
    <w:p>
      <w:pPr>
        <w:spacing w:line="460" w:lineRule="atLeast"/>
        <w:jc w:val="center"/>
        <w:rPr>
          <w:rFonts w:hint="eastAsia" w:ascii="宋体" w:hAnsi="宋体"/>
          <w:b/>
          <w:bCs/>
          <w:sz w:val="24"/>
        </w:rPr>
      </w:pPr>
    </w:p>
    <w:p>
      <w:pPr>
        <w:spacing w:line="460" w:lineRule="atLeast"/>
        <w:jc w:val="center"/>
        <w:rPr>
          <w:rFonts w:hint="eastAsia" w:ascii="宋体" w:hAnsi="宋体" w:eastAsia="宋体"/>
          <w:b/>
          <w:bCs/>
          <w:sz w:val="24"/>
          <w:lang w:val="en-US" w:eastAsia="zh-CN"/>
        </w:rPr>
      </w:pPr>
      <w:r>
        <w:rPr>
          <w:rFonts w:hint="eastAsia" w:ascii="宋体" w:hAnsi="宋体"/>
          <w:b/>
          <w:bCs/>
          <w:sz w:val="24"/>
        </w:rPr>
        <w:t>（附件</w:t>
      </w:r>
      <w:r>
        <w:rPr>
          <w:rFonts w:hint="eastAsia" w:ascii="宋体" w:hAnsi="宋体"/>
          <w:b/>
          <w:bCs/>
          <w:sz w:val="24"/>
          <w:lang w:val="en-US" w:eastAsia="zh-CN"/>
        </w:rPr>
        <w:t>4</w:t>
      </w:r>
      <w:r>
        <w:rPr>
          <w:rFonts w:hint="eastAsia" w:ascii="宋体" w:hAnsi="宋体"/>
          <w:b/>
          <w:bCs/>
          <w:sz w:val="24"/>
        </w:rPr>
        <w:t>）</w:t>
      </w:r>
      <w:r>
        <w:rPr>
          <w:rFonts w:hint="eastAsia" w:ascii="宋体" w:hAnsi="宋体"/>
          <w:b/>
          <w:bCs/>
          <w:sz w:val="24"/>
          <w:lang w:val="en-US" w:eastAsia="zh-CN"/>
        </w:rPr>
        <w:t>明细报价表</w:t>
      </w:r>
    </w:p>
    <w:p>
      <w:pPr>
        <w:tabs>
          <w:tab w:val="left" w:pos="5100"/>
        </w:tabs>
        <w:spacing w:line="440" w:lineRule="exact"/>
        <w:ind w:firstLine="352" w:firstLineChars="147"/>
        <w:rPr>
          <w:rFonts w:ascii="宋体" w:hAnsi="宋体"/>
          <w:bCs/>
          <w:color w:val="000000"/>
          <w:sz w:val="24"/>
          <w:szCs w:val="24"/>
          <w:highlight w:val="none"/>
        </w:rPr>
      </w:pPr>
      <w:r>
        <w:rPr>
          <w:rFonts w:hint="eastAsia" w:ascii="宋体" w:hAnsi="宋体"/>
          <w:bCs/>
          <w:color w:val="000000"/>
          <w:sz w:val="24"/>
          <w:szCs w:val="24"/>
          <w:highlight w:val="none"/>
        </w:rPr>
        <w:t>项目名称：</w:t>
      </w:r>
      <w:r>
        <w:rPr>
          <w:rFonts w:hint="eastAsia" w:ascii="宋体" w:hAnsi="宋体"/>
          <w:bCs/>
          <w:color w:val="000000"/>
          <w:sz w:val="24"/>
          <w:szCs w:val="24"/>
          <w:highlight w:val="none"/>
          <w:lang w:val="en-US" w:eastAsia="zh-CN"/>
        </w:rPr>
        <w:t xml:space="preserve">                             </w:t>
      </w:r>
      <w:r>
        <w:rPr>
          <w:rFonts w:hint="eastAsia" w:ascii="宋体" w:hAnsi="宋体"/>
          <w:color w:val="000000"/>
          <w:sz w:val="24"/>
          <w:szCs w:val="24"/>
          <w:highlight w:val="none"/>
        </w:rPr>
        <w:t>投标单位名称：</w:t>
      </w:r>
    </w:p>
    <w:p>
      <w:pPr>
        <w:pStyle w:val="127"/>
        <w:spacing w:line="440" w:lineRule="exact"/>
        <w:ind w:left="208" w:leftChars="99" w:firstLine="120" w:firstLineChars="50"/>
        <w:jc w:val="both"/>
        <w:rPr>
          <w:rFonts w:ascii="宋体" w:hAnsi="宋体"/>
          <w:bCs/>
          <w:color w:val="000000"/>
          <w:kern w:val="2"/>
          <w:sz w:val="24"/>
          <w:szCs w:val="24"/>
          <w:highlight w:val="none"/>
        </w:rPr>
      </w:pPr>
      <w:r>
        <w:rPr>
          <w:rFonts w:hint="eastAsia" w:ascii="宋体" w:hAnsi="宋体"/>
          <w:bCs/>
          <w:color w:val="000000"/>
          <w:kern w:val="2"/>
          <w:sz w:val="24"/>
          <w:szCs w:val="24"/>
          <w:highlight w:val="none"/>
          <w:lang w:eastAsia="zh-CN"/>
        </w:rPr>
        <w:t>项目</w:t>
      </w:r>
      <w:r>
        <w:rPr>
          <w:rFonts w:hint="eastAsia" w:ascii="宋体" w:hAnsi="宋体"/>
          <w:bCs/>
          <w:color w:val="000000"/>
          <w:kern w:val="2"/>
          <w:sz w:val="24"/>
          <w:szCs w:val="24"/>
          <w:highlight w:val="none"/>
        </w:rPr>
        <w:t>编号：</w:t>
      </w:r>
    </w:p>
    <w:tbl>
      <w:tblPr>
        <w:tblStyle w:val="35"/>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767"/>
        <w:gridCol w:w="2314"/>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序号</w:t>
            </w:r>
          </w:p>
        </w:tc>
        <w:tc>
          <w:tcPr>
            <w:tcW w:w="3767"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lang w:eastAsia="zh-CN"/>
              </w:rPr>
              <w:t>货物</w:t>
            </w:r>
            <w:r>
              <w:rPr>
                <w:rFonts w:hint="eastAsia" w:hAnsi="宋体" w:cs="宋体"/>
                <w:color w:val="000000"/>
                <w:sz w:val="24"/>
                <w:szCs w:val="24"/>
                <w:highlight w:val="none"/>
              </w:rPr>
              <w:t>内容</w:t>
            </w:r>
          </w:p>
        </w:tc>
        <w:tc>
          <w:tcPr>
            <w:tcW w:w="2314"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报价</w:t>
            </w:r>
          </w:p>
        </w:tc>
        <w:tc>
          <w:tcPr>
            <w:tcW w:w="2833" w:type="dxa"/>
            <w:noWrap w:val="0"/>
            <w:vAlign w:val="center"/>
          </w:tcPr>
          <w:p>
            <w:pPr>
              <w:pStyle w:val="20"/>
              <w:jc w:val="center"/>
              <w:rPr>
                <w:rFonts w:hint="eastAsia" w:hAnsi="宋体" w:cs="宋体"/>
                <w:color w:val="000000"/>
                <w:sz w:val="24"/>
                <w:szCs w:val="24"/>
                <w:highlight w:val="none"/>
              </w:rPr>
            </w:pPr>
          </w:p>
          <w:p>
            <w:pPr>
              <w:pStyle w:val="20"/>
              <w:jc w:val="center"/>
              <w:rPr>
                <w:rFonts w:hAnsi="宋体" w:cs="宋体"/>
                <w:color w:val="000000"/>
                <w:sz w:val="24"/>
                <w:szCs w:val="24"/>
                <w:highlight w:val="none"/>
              </w:rPr>
            </w:pPr>
            <w:r>
              <w:rPr>
                <w:rFonts w:hint="eastAsia" w:hAnsi="宋体" w:cs="宋体"/>
                <w:color w:val="000000"/>
                <w:sz w:val="24"/>
                <w:szCs w:val="24"/>
                <w:highlight w:val="none"/>
              </w:rPr>
              <w:t>备注</w:t>
            </w:r>
          </w:p>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1</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2</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3</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4</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5</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6</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7</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8</w:t>
            </w:r>
          </w:p>
        </w:tc>
        <w:tc>
          <w:tcPr>
            <w:tcW w:w="3767" w:type="dxa"/>
            <w:noWrap w:val="0"/>
            <w:vAlign w:val="center"/>
          </w:tcPr>
          <w:p>
            <w:pPr>
              <w:pStyle w:val="20"/>
              <w:jc w:val="center"/>
              <w:rPr>
                <w:rFonts w:hAnsi="宋体" w:cs="宋体"/>
                <w:color w:val="000000"/>
                <w:sz w:val="24"/>
                <w:szCs w:val="24"/>
                <w:highlight w:val="none"/>
              </w:rPr>
            </w:pPr>
          </w:p>
        </w:tc>
        <w:tc>
          <w:tcPr>
            <w:tcW w:w="2314" w:type="dxa"/>
            <w:noWrap w:val="0"/>
            <w:vAlign w:val="center"/>
          </w:tcPr>
          <w:p>
            <w:pPr>
              <w:pStyle w:val="20"/>
              <w:jc w:val="center"/>
              <w:rPr>
                <w:rFonts w:hAnsi="宋体" w:cs="宋体"/>
                <w:color w:val="000000"/>
                <w:sz w:val="24"/>
                <w:szCs w:val="24"/>
                <w:highlight w:val="none"/>
              </w:rPr>
            </w:pPr>
          </w:p>
        </w:tc>
        <w:tc>
          <w:tcPr>
            <w:tcW w:w="2833" w:type="dxa"/>
            <w:noWrap w:val="0"/>
            <w:vAlign w:val="center"/>
          </w:tcPr>
          <w:p>
            <w:pPr>
              <w:pStyle w:val="20"/>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3" w:type="dxa"/>
            <w:gridSpan w:val="2"/>
            <w:noWrap w:val="0"/>
            <w:vAlign w:val="center"/>
          </w:tcPr>
          <w:p>
            <w:pPr>
              <w:pStyle w:val="20"/>
              <w:jc w:val="center"/>
              <w:rPr>
                <w:rFonts w:hAnsi="宋体" w:cs="宋体"/>
                <w:color w:val="000000"/>
                <w:sz w:val="24"/>
                <w:szCs w:val="24"/>
                <w:highlight w:val="none"/>
              </w:rPr>
            </w:pPr>
            <w:r>
              <w:rPr>
                <w:rFonts w:hint="eastAsia" w:hAnsi="宋体" w:cs="宋体"/>
                <w:color w:val="000000"/>
                <w:sz w:val="24"/>
                <w:szCs w:val="24"/>
                <w:highlight w:val="none"/>
              </w:rPr>
              <w:t>总计</w:t>
            </w:r>
          </w:p>
        </w:tc>
        <w:tc>
          <w:tcPr>
            <w:tcW w:w="5147" w:type="dxa"/>
            <w:gridSpan w:val="2"/>
            <w:noWrap w:val="0"/>
            <w:vAlign w:val="center"/>
          </w:tcPr>
          <w:p>
            <w:pPr>
              <w:pStyle w:val="20"/>
              <w:jc w:val="left"/>
              <w:rPr>
                <w:rFonts w:hAnsi="宋体" w:cs="宋体"/>
                <w:color w:val="000000"/>
                <w:sz w:val="24"/>
                <w:szCs w:val="24"/>
                <w:highlight w:val="none"/>
              </w:rPr>
            </w:pPr>
            <w:r>
              <w:rPr>
                <w:rFonts w:hint="eastAsia" w:hAnsi="宋体" w:cs="宋体"/>
                <w:color w:val="000000"/>
                <w:sz w:val="24"/>
                <w:szCs w:val="24"/>
                <w:highlight w:val="none"/>
              </w:rPr>
              <w:t>大写：人民币____________________元</w:t>
            </w:r>
          </w:p>
          <w:p>
            <w:pPr>
              <w:pStyle w:val="20"/>
              <w:jc w:val="left"/>
              <w:rPr>
                <w:rFonts w:hAnsi="宋体" w:cs="宋体"/>
                <w:color w:val="000000"/>
                <w:sz w:val="24"/>
                <w:szCs w:val="24"/>
                <w:highlight w:val="none"/>
              </w:rPr>
            </w:pPr>
            <w:r>
              <w:rPr>
                <w:rFonts w:hint="eastAsia" w:hAnsi="宋体" w:cs="宋体"/>
                <w:color w:val="000000"/>
                <w:sz w:val="24"/>
                <w:szCs w:val="24"/>
                <w:highlight w:val="none"/>
              </w:rPr>
              <w:t>小写：￥____________________</w:t>
            </w:r>
          </w:p>
        </w:tc>
      </w:tr>
    </w:tbl>
    <w:p>
      <w:pPr>
        <w:spacing w:line="460" w:lineRule="atLeast"/>
        <w:rPr>
          <w:rFonts w:ascii="宋体" w:hAnsi="宋体"/>
          <w:kern w:val="0"/>
          <w:sz w:val="24"/>
        </w:rPr>
      </w:pPr>
      <w:r>
        <w:rPr>
          <w:rFonts w:hint="eastAsia" w:ascii="宋体" w:hAnsi="宋体"/>
          <w:kern w:val="0"/>
          <w:sz w:val="24"/>
        </w:rPr>
        <w:t>供应商名称（加盖公章）：</w:t>
      </w:r>
    </w:p>
    <w:p>
      <w:pPr>
        <w:spacing w:line="460" w:lineRule="atLeast"/>
        <w:rPr>
          <w:rFonts w:hint="eastAsia"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lang w:val="en-US" w:eastAsia="zh-CN"/>
        </w:rPr>
        <w:t>代表</w:t>
      </w:r>
      <w:r>
        <w:rPr>
          <w:rFonts w:hint="eastAsia" w:ascii="宋体" w:hAnsi="宋体"/>
          <w:color w:val="000000"/>
          <w:sz w:val="24"/>
          <w:szCs w:val="24"/>
          <w:highlight w:val="none"/>
        </w:rPr>
        <w:t>签字：</w:t>
      </w:r>
    </w:p>
    <w:p>
      <w:pPr>
        <w:spacing w:line="460" w:lineRule="atLeast"/>
        <w:rPr>
          <w:rFonts w:ascii="宋体" w:hAnsi="宋体"/>
          <w:color w:val="000000"/>
          <w:sz w:val="24"/>
          <w:szCs w:val="24"/>
          <w:highlight w:val="none"/>
        </w:rPr>
      </w:pPr>
      <w:r>
        <w:rPr>
          <w:rFonts w:hint="eastAsia" w:ascii="宋体" w:hAnsi="宋体"/>
          <w:color w:val="000000"/>
          <w:sz w:val="24"/>
          <w:szCs w:val="24"/>
          <w:highlight w:val="none"/>
        </w:rPr>
        <w:t>日期：</w:t>
      </w:r>
    </w:p>
    <w:p>
      <w:pPr>
        <w:pStyle w:val="126"/>
        <w:keepNext w:val="0"/>
        <w:keepLines w:val="0"/>
        <w:adjustRightInd/>
        <w:spacing w:before="0" w:line="440" w:lineRule="exact"/>
        <w:textAlignment w:val="auto"/>
        <w:outlineLvl w:val="9"/>
        <w:rPr>
          <w:rFonts w:hint="eastAsia"/>
          <w:color w:val="000000"/>
          <w:sz w:val="24"/>
          <w:szCs w:val="24"/>
          <w:highlight w:val="none"/>
        </w:rPr>
      </w:pPr>
    </w:p>
    <w:p>
      <w:pPr>
        <w:spacing w:line="440" w:lineRule="exact"/>
        <w:rPr>
          <w:rFonts w:ascii="宋体" w:hAnsi="宋体"/>
          <w:color w:val="000000"/>
          <w:sz w:val="24"/>
          <w:szCs w:val="24"/>
          <w:highlight w:val="none"/>
        </w:rPr>
      </w:pPr>
      <w:r>
        <w:rPr>
          <w:rFonts w:hint="eastAsia" w:ascii="宋体" w:hAnsi="宋体"/>
          <w:color w:val="000000"/>
          <w:sz w:val="24"/>
          <w:szCs w:val="24"/>
          <w:highlight w:val="none"/>
        </w:rPr>
        <w:t>注：</w:t>
      </w:r>
      <w:r>
        <w:rPr>
          <w:rFonts w:ascii="宋体" w:hAnsi="宋体"/>
          <w:color w:val="000000"/>
          <w:sz w:val="24"/>
          <w:szCs w:val="24"/>
          <w:highlight w:val="none"/>
        </w:rPr>
        <w:t>1</w:t>
      </w:r>
      <w:r>
        <w:rPr>
          <w:rFonts w:hint="eastAsia" w:ascii="宋体" w:hAnsi="宋体"/>
          <w:color w:val="000000"/>
          <w:sz w:val="24"/>
          <w:szCs w:val="24"/>
          <w:highlight w:val="none"/>
        </w:rPr>
        <w:t>、合计金额应为各分项价格之和。</w:t>
      </w:r>
    </w:p>
    <w:p>
      <w:pPr>
        <w:pStyle w:val="127"/>
        <w:spacing w:line="440" w:lineRule="exact"/>
        <w:ind w:firstLine="480" w:firstLineChars="200"/>
        <w:jc w:val="left"/>
        <w:rPr>
          <w:rFonts w:hint="eastAsia" w:ascii="宋体" w:hAnsi="宋体"/>
          <w:b/>
          <w:bCs/>
          <w:sz w:val="24"/>
        </w:rPr>
      </w:pPr>
      <w:r>
        <w:rPr>
          <w:rFonts w:ascii="宋体" w:hAnsi="宋体"/>
          <w:color w:val="000000"/>
          <w:sz w:val="24"/>
          <w:szCs w:val="24"/>
          <w:highlight w:val="none"/>
        </w:rPr>
        <w:t>2</w:t>
      </w:r>
      <w:r>
        <w:rPr>
          <w:rFonts w:hint="eastAsia" w:ascii="宋体" w:hAnsi="宋体"/>
          <w:color w:val="000000"/>
          <w:sz w:val="24"/>
          <w:szCs w:val="24"/>
          <w:highlight w:val="none"/>
        </w:rPr>
        <w:t>、上述报价包含一切由供方承担的费用。</w:t>
      </w:r>
      <w:r>
        <w:rPr>
          <w:rFonts w:hint="eastAsia"/>
          <w:color w:val="000000"/>
          <w:highlight w:val="none"/>
        </w:rPr>
        <w:br w:type="page"/>
      </w:r>
    </w:p>
    <w:p>
      <w:pPr>
        <w:spacing w:line="460" w:lineRule="exact"/>
        <w:jc w:val="center"/>
        <w:rPr>
          <w:rFonts w:hint="eastAsia" w:ascii="宋体" w:hAnsi="宋体"/>
          <w:b/>
          <w:bCs/>
          <w:sz w:val="24"/>
        </w:rPr>
      </w:pPr>
    </w:p>
    <w:p>
      <w:pPr>
        <w:spacing w:line="460" w:lineRule="exact"/>
        <w:jc w:val="center"/>
        <w:rPr>
          <w:rFonts w:hint="eastAsia" w:ascii="宋体" w:hAnsi="宋体"/>
          <w:b/>
          <w:bCs/>
          <w:sz w:val="24"/>
        </w:rPr>
      </w:pPr>
      <w:r>
        <w:rPr>
          <w:rFonts w:hint="eastAsia" w:ascii="宋体" w:hAnsi="宋体"/>
          <w:b/>
          <w:bCs/>
          <w:sz w:val="24"/>
        </w:rPr>
        <w:t>（附件</w:t>
      </w:r>
      <w:r>
        <w:rPr>
          <w:rFonts w:hint="eastAsia" w:ascii="宋体" w:hAnsi="宋体"/>
          <w:b/>
          <w:bCs/>
          <w:sz w:val="24"/>
          <w:lang w:val="en-US" w:eastAsia="zh-CN"/>
        </w:rPr>
        <w:t>5</w:t>
      </w:r>
      <w:r>
        <w:rPr>
          <w:rFonts w:hint="eastAsia" w:ascii="宋体" w:hAnsi="宋体"/>
          <w:b/>
          <w:bCs/>
          <w:sz w:val="24"/>
        </w:rPr>
        <w:t>）</w:t>
      </w:r>
      <w:r>
        <w:rPr>
          <w:rFonts w:hint="eastAsia" w:ascii="宋体" w:hAnsi="宋体"/>
          <w:b/>
          <w:bCs/>
          <w:sz w:val="24"/>
          <w:lang w:eastAsia="zh-CN"/>
        </w:rPr>
        <w:t>产品简要说明</w:t>
      </w:r>
      <w:r>
        <w:rPr>
          <w:rFonts w:hint="eastAsia" w:ascii="宋体" w:hAnsi="宋体"/>
          <w:b/>
          <w:bCs/>
          <w:sz w:val="24"/>
        </w:rPr>
        <w:t>一览表</w:t>
      </w:r>
    </w:p>
    <w:p>
      <w:pPr>
        <w:pStyle w:val="34"/>
        <w:rPr>
          <w:rFonts w:hint="eastAsia"/>
        </w:rPr>
      </w:pPr>
    </w:p>
    <w:p>
      <w:pPr>
        <w:pStyle w:val="127"/>
        <w:spacing w:line="440" w:lineRule="exact"/>
        <w:ind w:left="210" w:leftChars="-86" w:hanging="391" w:hangingChars="163"/>
        <w:jc w:val="both"/>
        <w:rPr>
          <w:rFonts w:ascii="宋体" w:hAnsi="宋体"/>
          <w:color w:val="auto"/>
          <w:sz w:val="24"/>
        </w:rPr>
      </w:pPr>
      <w:r>
        <w:rPr>
          <w:rFonts w:hint="eastAsia" w:ascii="宋体" w:hAnsi="宋体"/>
          <w:color w:val="auto"/>
          <w:sz w:val="24"/>
        </w:rPr>
        <w:t>项目名称：</w:t>
      </w:r>
      <w:r>
        <w:rPr>
          <w:rFonts w:hint="eastAsia" w:ascii="宋体" w:hAnsi="宋体"/>
          <w:color w:val="auto"/>
          <w:sz w:val="24"/>
          <w:lang w:val="en-US" w:eastAsia="zh-CN"/>
        </w:rPr>
        <w:t xml:space="preserve">                                   </w:t>
      </w:r>
      <w:r>
        <w:rPr>
          <w:rFonts w:hint="eastAsia" w:ascii="宋体" w:hAnsi="宋体"/>
          <w:color w:val="auto"/>
          <w:sz w:val="24"/>
        </w:rPr>
        <w:t>投标单位名称：</w:t>
      </w:r>
    </w:p>
    <w:p>
      <w:pPr>
        <w:pStyle w:val="127"/>
        <w:spacing w:line="440" w:lineRule="exact"/>
        <w:ind w:left="210" w:leftChars="-86" w:hanging="391" w:hangingChars="163"/>
        <w:jc w:val="both"/>
        <w:rPr>
          <w:rFonts w:hint="eastAsia" w:ascii="宋体" w:hAnsi="宋体"/>
          <w:b/>
          <w:sz w:val="24"/>
        </w:rPr>
      </w:pPr>
      <w:r>
        <w:rPr>
          <w:rFonts w:hint="eastAsia" w:ascii="宋体" w:hAnsi="宋体"/>
          <w:color w:val="auto"/>
          <w:sz w:val="24"/>
          <w:lang w:eastAsia="zh-CN"/>
        </w:rPr>
        <w:t>项目</w:t>
      </w:r>
      <w:r>
        <w:rPr>
          <w:rFonts w:hint="eastAsia" w:ascii="宋体" w:hAnsi="宋体"/>
          <w:color w:val="auto"/>
          <w:sz w:val="24"/>
        </w:rPr>
        <w:t>编号：</w:t>
      </w:r>
    </w:p>
    <w:tbl>
      <w:tblPr>
        <w:tblStyle w:val="35"/>
        <w:tblW w:w="986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975"/>
        <w:gridCol w:w="2374"/>
        <w:gridCol w:w="159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noWrap w:val="0"/>
            <w:vAlign w:val="center"/>
          </w:tcPr>
          <w:p>
            <w:pPr>
              <w:pStyle w:val="17"/>
              <w:jc w:val="center"/>
              <w:rPr>
                <w:rFonts w:hint="eastAsia" w:ascii="宋体" w:hAnsi="宋体" w:cs="宋体"/>
                <w:sz w:val="24"/>
              </w:rPr>
            </w:pPr>
            <w:r>
              <w:rPr>
                <w:rFonts w:hint="eastAsia" w:ascii="宋体" w:hAnsi="宋体" w:cs="宋体"/>
                <w:sz w:val="24"/>
              </w:rPr>
              <w:t>序号</w:t>
            </w:r>
          </w:p>
        </w:tc>
        <w:tc>
          <w:tcPr>
            <w:tcW w:w="3975" w:type="dxa"/>
            <w:noWrap w:val="0"/>
            <w:vAlign w:val="center"/>
          </w:tcPr>
          <w:p>
            <w:pPr>
              <w:pStyle w:val="17"/>
              <w:jc w:val="center"/>
              <w:rPr>
                <w:rFonts w:hint="eastAsia" w:ascii="宋体" w:hAnsi="宋体" w:cs="宋体"/>
                <w:sz w:val="24"/>
              </w:rPr>
            </w:pPr>
            <w:r>
              <w:rPr>
                <w:rFonts w:hint="eastAsia" w:ascii="宋体" w:hAnsi="宋体" w:cs="宋体"/>
                <w:sz w:val="24"/>
                <w:lang w:eastAsia="zh-CN"/>
              </w:rPr>
              <w:t>产品</w:t>
            </w:r>
            <w:r>
              <w:rPr>
                <w:rFonts w:hint="eastAsia" w:ascii="宋体" w:hAnsi="宋体" w:cs="宋体"/>
                <w:sz w:val="24"/>
              </w:rPr>
              <w:t>名称</w:t>
            </w:r>
          </w:p>
        </w:tc>
        <w:tc>
          <w:tcPr>
            <w:tcW w:w="2374" w:type="dxa"/>
            <w:noWrap w:val="0"/>
            <w:vAlign w:val="center"/>
          </w:tcPr>
          <w:p>
            <w:pPr>
              <w:pStyle w:val="17"/>
              <w:jc w:val="center"/>
              <w:rPr>
                <w:rFonts w:hint="eastAsia" w:ascii="宋体" w:hAnsi="宋体" w:cs="宋体"/>
                <w:sz w:val="24"/>
              </w:rPr>
            </w:pPr>
            <w:r>
              <w:rPr>
                <w:rFonts w:hint="eastAsia" w:ascii="宋体" w:hAnsi="宋体" w:cs="宋体"/>
                <w:sz w:val="24"/>
              </w:rPr>
              <w:t>规格型号</w:t>
            </w:r>
          </w:p>
        </w:tc>
        <w:tc>
          <w:tcPr>
            <w:tcW w:w="1590" w:type="dxa"/>
            <w:noWrap w:val="0"/>
            <w:vAlign w:val="center"/>
          </w:tcPr>
          <w:p>
            <w:pPr>
              <w:pStyle w:val="17"/>
              <w:jc w:val="center"/>
              <w:rPr>
                <w:rFonts w:hint="eastAsia" w:ascii="宋体" w:hAnsi="宋体" w:cs="宋体"/>
                <w:sz w:val="24"/>
              </w:rPr>
            </w:pPr>
            <w:r>
              <w:rPr>
                <w:rFonts w:hint="eastAsia" w:ascii="宋体" w:hAnsi="宋体" w:cs="宋体"/>
                <w:sz w:val="24"/>
              </w:rPr>
              <w:t>购置年份</w:t>
            </w:r>
          </w:p>
        </w:tc>
        <w:tc>
          <w:tcPr>
            <w:tcW w:w="1108" w:type="dxa"/>
            <w:noWrap w:val="0"/>
            <w:vAlign w:val="center"/>
          </w:tcPr>
          <w:p>
            <w:pPr>
              <w:pStyle w:val="17"/>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6" w:type="dxa"/>
            <w:noWrap w:val="0"/>
            <w:vAlign w:val="center"/>
          </w:tcPr>
          <w:p>
            <w:pPr>
              <w:pStyle w:val="17"/>
              <w:jc w:val="center"/>
              <w:rPr>
                <w:rFonts w:hint="eastAsia" w:ascii="宋体" w:hAnsi="宋体" w:cs="宋体"/>
                <w:sz w:val="24"/>
              </w:rPr>
            </w:pPr>
            <w:r>
              <w:rPr>
                <w:rFonts w:hint="eastAsia" w:ascii="宋体" w:hAnsi="宋体" w:cs="宋体"/>
                <w:sz w:val="24"/>
              </w:rPr>
              <w:t>1</w:t>
            </w:r>
          </w:p>
        </w:tc>
        <w:tc>
          <w:tcPr>
            <w:tcW w:w="3975" w:type="dxa"/>
            <w:noWrap w:val="0"/>
            <w:vAlign w:val="center"/>
          </w:tcPr>
          <w:p>
            <w:pPr>
              <w:pStyle w:val="17"/>
              <w:jc w:val="center"/>
              <w:rPr>
                <w:rFonts w:hint="eastAsia" w:ascii="宋体" w:hAnsi="宋体" w:cs="宋体"/>
                <w:sz w:val="24"/>
              </w:rPr>
            </w:pPr>
          </w:p>
        </w:tc>
        <w:tc>
          <w:tcPr>
            <w:tcW w:w="2374" w:type="dxa"/>
            <w:noWrap w:val="0"/>
            <w:vAlign w:val="center"/>
          </w:tcPr>
          <w:p>
            <w:pPr>
              <w:pStyle w:val="17"/>
              <w:jc w:val="center"/>
              <w:rPr>
                <w:rFonts w:hint="eastAsia" w:ascii="宋体" w:hAnsi="宋体" w:cs="宋体"/>
                <w:sz w:val="24"/>
              </w:rPr>
            </w:pPr>
          </w:p>
        </w:tc>
        <w:tc>
          <w:tcPr>
            <w:tcW w:w="1590" w:type="dxa"/>
            <w:noWrap w:val="0"/>
            <w:vAlign w:val="center"/>
          </w:tcPr>
          <w:p>
            <w:pPr>
              <w:pStyle w:val="17"/>
              <w:jc w:val="center"/>
              <w:rPr>
                <w:rFonts w:hint="eastAsia" w:ascii="宋体" w:hAnsi="宋体" w:cs="宋体"/>
                <w:sz w:val="24"/>
              </w:rPr>
            </w:pPr>
          </w:p>
        </w:tc>
        <w:tc>
          <w:tcPr>
            <w:tcW w:w="1108" w:type="dxa"/>
            <w:noWrap w:val="0"/>
            <w:vAlign w:val="center"/>
          </w:tcPr>
          <w:p>
            <w:pPr>
              <w:pStyle w:val="17"/>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noWrap w:val="0"/>
            <w:vAlign w:val="center"/>
          </w:tcPr>
          <w:p>
            <w:pPr>
              <w:pStyle w:val="17"/>
              <w:jc w:val="center"/>
              <w:rPr>
                <w:rFonts w:hint="eastAsia" w:ascii="宋体" w:hAnsi="宋体" w:cs="宋体"/>
                <w:sz w:val="24"/>
              </w:rPr>
            </w:pPr>
            <w:r>
              <w:rPr>
                <w:rFonts w:hint="eastAsia" w:ascii="宋体" w:hAnsi="宋体" w:cs="宋体"/>
                <w:sz w:val="24"/>
              </w:rPr>
              <w:t>2</w:t>
            </w:r>
          </w:p>
        </w:tc>
        <w:tc>
          <w:tcPr>
            <w:tcW w:w="3975" w:type="dxa"/>
            <w:noWrap w:val="0"/>
            <w:vAlign w:val="center"/>
          </w:tcPr>
          <w:p>
            <w:pPr>
              <w:pStyle w:val="17"/>
              <w:jc w:val="center"/>
              <w:rPr>
                <w:rFonts w:hint="eastAsia" w:ascii="宋体" w:hAnsi="宋体" w:cs="宋体"/>
                <w:sz w:val="24"/>
              </w:rPr>
            </w:pPr>
          </w:p>
        </w:tc>
        <w:tc>
          <w:tcPr>
            <w:tcW w:w="2374" w:type="dxa"/>
            <w:noWrap w:val="0"/>
            <w:vAlign w:val="center"/>
          </w:tcPr>
          <w:p>
            <w:pPr>
              <w:pStyle w:val="17"/>
              <w:jc w:val="center"/>
              <w:rPr>
                <w:rFonts w:hint="eastAsia" w:ascii="宋体" w:hAnsi="宋体" w:cs="宋体"/>
                <w:sz w:val="24"/>
              </w:rPr>
            </w:pPr>
          </w:p>
        </w:tc>
        <w:tc>
          <w:tcPr>
            <w:tcW w:w="1590" w:type="dxa"/>
            <w:noWrap w:val="0"/>
            <w:vAlign w:val="center"/>
          </w:tcPr>
          <w:p>
            <w:pPr>
              <w:pStyle w:val="17"/>
              <w:jc w:val="center"/>
              <w:rPr>
                <w:rFonts w:hint="eastAsia" w:ascii="宋体" w:hAnsi="宋体" w:cs="宋体"/>
                <w:sz w:val="24"/>
              </w:rPr>
            </w:pPr>
          </w:p>
        </w:tc>
        <w:tc>
          <w:tcPr>
            <w:tcW w:w="1108" w:type="dxa"/>
            <w:noWrap w:val="0"/>
            <w:vAlign w:val="center"/>
          </w:tcPr>
          <w:p>
            <w:pPr>
              <w:pStyle w:val="17"/>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noWrap w:val="0"/>
            <w:vAlign w:val="center"/>
          </w:tcPr>
          <w:p>
            <w:pPr>
              <w:pStyle w:val="17"/>
              <w:jc w:val="center"/>
              <w:rPr>
                <w:rFonts w:hint="eastAsia" w:ascii="宋体" w:hAnsi="宋体" w:cs="宋体"/>
                <w:sz w:val="24"/>
              </w:rPr>
            </w:pPr>
            <w:r>
              <w:rPr>
                <w:rFonts w:hint="eastAsia" w:ascii="宋体" w:hAnsi="宋体" w:cs="宋体"/>
                <w:sz w:val="24"/>
              </w:rPr>
              <w:t>3</w:t>
            </w:r>
          </w:p>
        </w:tc>
        <w:tc>
          <w:tcPr>
            <w:tcW w:w="3975" w:type="dxa"/>
            <w:noWrap w:val="0"/>
            <w:vAlign w:val="center"/>
          </w:tcPr>
          <w:p>
            <w:pPr>
              <w:pStyle w:val="17"/>
              <w:jc w:val="center"/>
              <w:rPr>
                <w:rFonts w:hint="eastAsia" w:ascii="宋体" w:hAnsi="宋体" w:cs="宋体"/>
                <w:sz w:val="24"/>
              </w:rPr>
            </w:pPr>
          </w:p>
        </w:tc>
        <w:tc>
          <w:tcPr>
            <w:tcW w:w="2374" w:type="dxa"/>
            <w:noWrap w:val="0"/>
            <w:vAlign w:val="center"/>
          </w:tcPr>
          <w:p>
            <w:pPr>
              <w:pStyle w:val="17"/>
              <w:jc w:val="center"/>
              <w:rPr>
                <w:rFonts w:hint="eastAsia" w:ascii="宋体" w:hAnsi="宋体" w:cs="宋体"/>
                <w:sz w:val="24"/>
              </w:rPr>
            </w:pPr>
          </w:p>
        </w:tc>
        <w:tc>
          <w:tcPr>
            <w:tcW w:w="1590" w:type="dxa"/>
            <w:noWrap w:val="0"/>
            <w:vAlign w:val="center"/>
          </w:tcPr>
          <w:p>
            <w:pPr>
              <w:pStyle w:val="17"/>
              <w:jc w:val="center"/>
              <w:rPr>
                <w:rFonts w:hint="eastAsia" w:ascii="宋体" w:hAnsi="宋体" w:cs="宋体"/>
                <w:sz w:val="24"/>
              </w:rPr>
            </w:pPr>
          </w:p>
        </w:tc>
        <w:tc>
          <w:tcPr>
            <w:tcW w:w="1108" w:type="dxa"/>
            <w:noWrap w:val="0"/>
            <w:vAlign w:val="center"/>
          </w:tcPr>
          <w:p>
            <w:pPr>
              <w:pStyle w:val="17"/>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noWrap w:val="0"/>
            <w:vAlign w:val="center"/>
          </w:tcPr>
          <w:p>
            <w:pPr>
              <w:pStyle w:val="17"/>
              <w:jc w:val="center"/>
              <w:rPr>
                <w:rFonts w:hint="default" w:ascii="宋体" w:hAnsi="宋体" w:eastAsia="宋体" w:cs="宋体"/>
                <w:sz w:val="24"/>
                <w:lang w:val="en-US" w:eastAsia="zh-CN"/>
              </w:rPr>
            </w:pPr>
            <w:r>
              <w:rPr>
                <w:rFonts w:hint="eastAsia" w:ascii="宋体" w:hAnsi="宋体" w:cs="宋体"/>
                <w:sz w:val="24"/>
                <w:lang w:val="en-US" w:eastAsia="zh-CN"/>
              </w:rPr>
              <w:t>...</w:t>
            </w:r>
          </w:p>
        </w:tc>
        <w:tc>
          <w:tcPr>
            <w:tcW w:w="3975" w:type="dxa"/>
            <w:noWrap w:val="0"/>
            <w:vAlign w:val="center"/>
          </w:tcPr>
          <w:p>
            <w:pPr>
              <w:pStyle w:val="17"/>
              <w:jc w:val="center"/>
              <w:rPr>
                <w:rFonts w:hint="eastAsia" w:ascii="宋体" w:hAnsi="宋体" w:cs="宋体"/>
                <w:sz w:val="24"/>
              </w:rPr>
            </w:pPr>
          </w:p>
        </w:tc>
        <w:tc>
          <w:tcPr>
            <w:tcW w:w="2374" w:type="dxa"/>
            <w:noWrap w:val="0"/>
            <w:vAlign w:val="center"/>
          </w:tcPr>
          <w:p>
            <w:pPr>
              <w:pStyle w:val="17"/>
              <w:jc w:val="center"/>
              <w:rPr>
                <w:rFonts w:hint="eastAsia" w:ascii="宋体" w:hAnsi="宋体" w:cs="宋体"/>
                <w:sz w:val="24"/>
              </w:rPr>
            </w:pPr>
          </w:p>
        </w:tc>
        <w:tc>
          <w:tcPr>
            <w:tcW w:w="1590" w:type="dxa"/>
            <w:noWrap w:val="0"/>
            <w:vAlign w:val="center"/>
          </w:tcPr>
          <w:p>
            <w:pPr>
              <w:pStyle w:val="17"/>
              <w:jc w:val="center"/>
              <w:rPr>
                <w:rFonts w:hint="eastAsia" w:ascii="宋体" w:hAnsi="宋体" w:cs="宋体"/>
                <w:sz w:val="24"/>
              </w:rPr>
            </w:pPr>
          </w:p>
        </w:tc>
        <w:tc>
          <w:tcPr>
            <w:tcW w:w="1108" w:type="dxa"/>
            <w:noWrap w:val="0"/>
            <w:vAlign w:val="center"/>
          </w:tcPr>
          <w:p>
            <w:pPr>
              <w:pStyle w:val="17"/>
              <w:jc w:val="center"/>
              <w:rPr>
                <w:rFonts w:ascii="宋体" w:hAnsi="宋体" w:cs="宋体"/>
                <w:sz w:val="24"/>
              </w:rPr>
            </w:pPr>
          </w:p>
        </w:tc>
      </w:tr>
    </w:tbl>
    <w:p>
      <w:pPr>
        <w:tabs>
          <w:tab w:val="left" w:pos="2880"/>
        </w:tabs>
        <w:spacing w:line="460" w:lineRule="atLeast"/>
        <w:rPr>
          <w:rFonts w:hint="eastAsia" w:ascii="宋体" w:hAnsi="宋体"/>
          <w:sz w:val="24"/>
        </w:rPr>
      </w:pPr>
      <w:r>
        <w:rPr>
          <w:rFonts w:hint="eastAsia" w:ascii="宋体" w:hAnsi="宋体"/>
          <w:sz w:val="24"/>
        </w:rPr>
        <w:t>注：此表需详列投标</w:t>
      </w:r>
      <w:r>
        <w:rPr>
          <w:rFonts w:hint="eastAsia" w:ascii="宋体" w:hAnsi="宋体"/>
          <w:sz w:val="24"/>
          <w:lang w:val="en-US" w:eastAsia="zh-CN"/>
        </w:rPr>
        <w:t>涉及</w:t>
      </w:r>
      <w:r>
        <w:rPr>
          <w:rFonts w:hint="eastAsia" w:ascii="宋体" w:hAnsi="宋体"/>
          <w:sz w:val="24"/>
        </w:rPr>
        <w:t>的每种</w:t>
      </w:r>
      <w:r>
        <w:rPr>
          <w:rFonts w:hint="eastAsia" w:ascii="宋体" w:hAnsi="宋体"/>
          <w:sz w:val="24"/>
          <w:lang w:eastAsia="zh-CN"/>
        </w:rPr>
        <w:t>产品</w:t>
      </w:r>
      <w:r>
        <w:rPr>
          <w:rFonts w:hint="eastAsia" w:ascii="宋体" w:hAnsi="宋体"/>
          <w:sz w:val="24"/>
        </w:rPr>
        <w:t>。</w:t>
      </w:r>
    </w:p>
    <w:p>
      <w:pPr>
        <w:rPr>
          <w:rFonts w:hint="eastAsia" w:ascii="宋体" w:hAnsi="宋体"/>
          <w:sz w:val="24"/>
          <w:u w:val="single"/>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both"/>
        <w:rPr>
          <w:rFonts w:hint="eastAsia" w:ascii="宋体" w:hAnsi="宋体"/>
          <w:b/>
          <w:sz w:val="24"/>
        </w:rPr>
      </w:pPr>
    </w:p>
    <w:p>
      <w:pPr>
        <w:spacing w:line="460" w:lineRule="exact"/>
        <w:jc w:val="center"/>
        <w:rPr>
          <w:rFonts w:hint="eastAsia" w:ascii="宋体" w:hAnsi="宋体"/>
          <w:b/>
          <w:bCs/>
          <w:sz w:val="24"/>
        </w:rPr>
      </w:pPr>
      <w:r>
        <w:rPr>
          <w:rFonts w:hint="eastAsia" w:ascii="宋体" w:hAnsi="宋体"/>
          <w:b/>
          <w:bCs/>
          <w:sz w:val="24"/>
        </w:rPr>
        <w:t>（附件</w:t>
      </w:r>
      <w:r>
        <w:rPr>
          <w:rFonts w:hint="eastAsia" w:ascii="宋体" w:hAnsi="宋体"/>
          <w:b/>
          <w:bCs/>
          <w:sz w:val="24"/>
          <w:lang w:val="en-US" w:eastAsia="zh-CN"/>
        </w:rPr>
        <w:t>6</w:t>
      </w:r>
      <w:r>
        <w:rPr>
          <w:rFonts w:hint="eastAsia" w:ascii="宋体" w:hAnsi="宋体"/>
          <w:b/>
          <w:bCs/>
          <w:sz w:val="24"/>
        </w:rPr>
        <w:t>）项目负责人简历表及拟投入本项目主要成员表</w:t>
      </w:r>
    </w:p>
    <w:p>
      <w:pPr>
        <w:numPr>
          <w:ilvl w:val="0"/>
          <w:numId w:val="5"/>
        </w:numPr>
        <w:spacing w:line="440" w:lineRule="exact"/>
        <w:rPr>
          <w:rFonts w:ascii="宋体" w:hAnsi="宋体"/>
          <w:b/>
          <w:sz w:val="24"/>
        </w:rPr>
      </w:pPr>
      <w:r>
        <w:rPr>
          <w:rFonts w:hint="eastAsia" w:ascii="宋体" w:hAnsi="宋体"/>
          <w:b/>
          <w:sz w:val="24"/>
        </w:rPr>
        <w:t>项目负责人简历表</w:t>
      </w:r>
    </w:p>
    <w:tbl>
      <w:tblPr>
        <w:tblStyle w:val="35"/>
        <w:tblW w:w="9854" w:type="dxa"/>
        <w:jc w:val="center"/>
        <w:tblInd w:w="0" w:type="dxa"/>
        <w:tblLayout w:type="fixed"/>
        <w:tblCellMar>
          <w:top w:w="0" w:type="dxa"/>
          <w:left w:w="108" w:type="dxa"/>
          <w:bottom w:w="0" w:type="dxa"/>
          <w:right w:w="108" w:type="dxa"/>
        </w:tblCellMar>
      </w:tblPr>
      <w:tblGrid>
        <w:gridCol w:w="1285"/>
        <w:gridCol w:w="2422"/>
        <w:gridCol w:w="1005"/>
        <w:gridCol w:w="1072"/>
        <w:gridCol w:w="1715"/>
        <w:gridCol w:w="2355"/>
      </w:tblGrid>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sz w:val="24"/>
                <w:lang w:eastAsia="zh-CN"/>
              </w:rPr>
            </w:pPr>
            <w:r>
              <w:rPr>
                <w:rFonts w:hint="eastAsia" w:ascii="宋体" w:hAnsi="宋体"/>
                <w:sz w:val="24"/>
                <w:lang w:eastAsia="zh-CN"/>
              </w:rPr>
              <w:t>工作年限</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主要经历</w:t>
            </w:r>
          </w:p>
          <w:p>
            <w:pPr>
              <w:spacing w:line="440" w:lineRule="exact"/>
              <w:rPr>
                <w:rFonts w:ascii="宋体" w:hAnsi="宋体"/>
                <w:sz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p>
            <w:pPr>
              <w:spacing w:line="440" w:lineRule="exact"/>
              <w:rPr>
                <w:rFonts w:ascii="宋体" w:hAnsi="宋体"/>
                <w:sz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备注</w:t>
            </w: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bl>
    <w:p>
      <w:pPr>
        <w:spacing w:line="440" w:lineRule="exact"/>
        <w:rPr>
          <w:rStyle w:val="115"/>
          <w:rFonts w:ascii="宋体" w:hAnsi="宋体"/>
          <w:b/>
          <w:bCs/>
          <w:sz w:val="24"/>
        </w:rPr>
      </w:pPr>
    </w:p>
    <w:p>
      <w:pPr>
        <w:spacing w:line="440" w:lineRule="exact"/>
        <w:rPr>
          <w:rStyle w:val="115"/>
          <w:rFonts w:ascii="宋体" w:hAnsi="宋体"/>
          <w:b/>
          <w:bCs/>
          <w:sz w:val="24"/>
        </w:rPr>
      </w:pPr>
      <w:r>
        <w:rPr>
          <w:rStyle w:val="115"/>
          <w:rFonts w:ascii="宋体" w:hAnsi="宋体"/>
          <w:b/>
          <w:bCs/>
          <w:sz w:val="24"/>
        </w:rPr>
        <w:t>二、拟投入本项目的主要成员表</w:t>
      </w:r>
    </w:p>
    <w:p>
      <w:pPr>
        <w:spacing w:line="440" w:lineRule="exact"/>
        <w:rPr>
          <w:rStyle w:val="115"/>
          <w:rFonts w:ascii="宋体" w:hAnsi="宋体"/>
          <w:bCs/>
          <w:sz w:val="24"/>
        </w:rPr>
      </w:pPr>
      <w:r>
        <w:rPr>
          <w:rStyle w:val="115"/>
          <w:rFonts w:ascii="宋体" w:hAnsi="宋体"/>
          <w:bCs/>
          <w:sz w:val="24"/>
        </w:rPr>
        <w:t>1、其他</w:t>
      </w:r>
      <w:r>
        <w:rPr>
          <w:rStyle w:val="115"/>
          <w:rFonts w:hint="eastAsia" w:ascii="宋体" w:hAnsi="宋体"/>
          <w:bCs/>
          <w:sz w:val="24"/>
        </w:rPr>
        <w:t>涉及</w:t>
      </w:r>
      <w:r>
        <w:rPr>
          <w:rStyle w:val="115"/>
          <w:rFonts w:ascii="宋体" w:hAnsi="宋体"/>
          <w:bCs/>
          <w:sz w:val="24"/>
        </w:rPr>
        <w:t>人员应包括：项目负责人认为需要配备的其他人员。</w:t>
      </w:r>
    </w:p>
    <w:p>
      <w:pPr>
        <w:spacing w:line="440" w:lineRule="exact"/>
        <w:rPr>
          <w:rStyle w:val="115"/>
          <w:rFonts w:ascii="宋体" w:hAnsi="宋体"/>
          <w:bCs/>
          <w:sz w:val="24"/>
        </w:rPr>
      </w:pPr>
      <w:r>
        <w:rPr>
          <w:rStyle w:val="115"/>
          <w:rFonts w:ascii="宋体" w:hAnsi="宋体"/>
          <w:bCs/>
          <w:sz w:val="24"/>
        </w:rPr>
        <w:t>2、上述人员介绍应包括姓名、职称、主要资历等基本信息。</w:t>
      </w:r>
    </w:p>
    <w:p>
      <w:pPr>
        <w:spacing w:line="440" w:lineRule="exact"/>
        <w:rPr>
          <w:rStyle w:val="115"/>
          <w:rFonts w:hint="eastAsia" w:ascii="宋体" w:hAnsi="宋体"/>
          <w:bCs/>
          <w:sz w:val="24"/>
        </w:rPr>
      </w:pPr>
      <w:r>
        <w:rPr>
          <w:rStyle w:val="115"/>
          <w:rFonts w:ascii="宋体" w:hAnsi="宋体"/>
          <w:bCs/>
          <w:sz w:val="24"/>
        </w:rPr>
        <w:t>3、</w:t>
      </w:r>
      <w:r>
        <w:rPr>
          <w:rStyle w:val="115"/>
          <w:rFonts w:hint="eastAsia" w:ascii="宋体" w:hAnsi="宋体"/>
          <w:bCs/>
          <w:sz w:val="24"/>
        </w:rPr>
        <w:t>应附上有关从业资质证书/类似项目经验证明材料</w:t>
      </w:r>
    </w:p>
    <w:p>
      <w:pPr>
        <w:pStyle w:val="2"/>
      </w:pPr>
    </w:p>
    <w:p>
      <w:pPr>
        <w:autoSpaceDE w:val="0"/>
        <w:autoSpaceDN w:val="0"/>
        <w:adjustRightInd w:val="0"/>
        <w:spacing w:line="440" w:lineRule="exact"/>
        <w:rPr>
          <w:rFonts w:ascii="宋体" w:hAnsi="宋体"/>
          <w:b/>
          <w:bCs/>
          <w:sz w:val="24"/>
        </w:rPr>
      </w:pPr>
      <w:r>
        <w:rPr>
          <w:rFonts w:ascii="宋体" w:hAnsi="宋体"/>
          <w:b/>
          <w:bCs/>
          <w:sz w:val="24"/>
        </w:rPr>
        <w:t>2</w:t>
      </w:r>
      <w:r>
        <w:rPr>
          <w:rFonts w:hint="eastAsia" w:ascii="宋体" w:hAnsi="宋体"/>
          <w:b/>
          <w:bCs/>
          <w:sz w:val="24"/>
        </w:rPr>
        <w:t>、拟投入本项目的主要成员表</w:t>
      </w:r>
    </w:p>
    <w:tbl>
      <w:tblPr>
        <w:tblStyle w:val="3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ascii="宋体" w:hAnsi="宋体"/>
                <w:sz w:val="24"/>
              </w:rPr>
            </w:pPr>
            <w:r>
              <w:rPr>
                <w:rFonts w:hint="eastAsia" w:ascii="宋体" w:hAnsi="宋体"/>
                <w:sz w:val="24"/>
              </w:rPr>
              <w:t>序号</w:t>
            </w:r>
          </w:p>
        </w:tc>
        <w:tc>
          <w:tcPr>
            <w:tcW w:w="1330" w:type="dxa"/>
            <w:noWrap w:val="0"/>
            <w:vAlign w:val="center"/>
          </w:tcPr>
          <w:p>
            <w:pPr>
              <w:spacing w:line="440" w:lineRule="exact"/>
              <w:jc w:val="center"/>
              <w:rPr>
                <w:rFonts w:ascii="宋体" w:hAnsi="宋体"/>
                <w:sz w:val="24"/>
              </w:rPr>
            </w:pPr>
            <w:r>
              <w:rPr>
                <w:rFonts w:hint="eastAsia" w:ascii="宋体" w:hAnsi="宋体"/>
                <w:sz w:val="24"/>
              </w:rPr>
              <w:t>姓名</w:t>
            </w:r>
          </w:p>
        </w:tc>
        <w:tc>
          <w:tcPr>
            <w:tcW w:w="2040" w:type="dxa"/>
            <w:noWrap w:val="0"/>
            <w:vAlign w:val="center"/>
          </w:tcPr>
          <w:p>
            <w:pPr>
              <w:spacing w:line="440" w:lineRule="exact"/>
              <w:jc w:val="center"/>
              <w:rPr>
                <w:rFonts w:ascii="宋体" w:hAnsi="宋体"/>
                <w:sz w:val="24"/>
              </w:rPr>
            </w:pPr>
            <w:r>
              <w:rPr>
                <w:rFonts w:hint="eastAsia" w:ascii="宋体" w:hAnsi="宋体"/>
                <w:sz w:val="24"/>
              </w:rPr>
              <w:t>性别</w:t>
            </w:r>
          </w:p>
        </w:tc>
        <w:tc>
          <w:tcPr>
            <w:tcW w:w="1939" w:type="dxa"/>
            <w:noWrap w:val="0"/>
            <w:vAlign w:val="center"/>
          </w:tcPr>
          <w:p>
            <w:pPr>
              <w:spacing w:line="440" w:lineRule="exact"/>
              <w:jc w:val="center"/>
              <w:rPr>
                <w:rFonts w:ascii="宋体" w:hAnsi="宋体"/>
                <w:sz w:val="24"/>
              </w:rPr>
            </w:pPr>
            <w:r>
              <w:rPr>
                <w:rFonts w:hint="eastAsia" w:ascii="宋体" w:hAnsi="宋体"/>
                <w:sz w:val="24"/>
              </w:rPr>
              <w:t>职称</w:t>
            </w:r>
          </w:p>
        </w:tc>
        <w:tc>
          <w:tcPr>
            <w:tcW w:w="1799" w:type="dxa"/>
            <w:noWrap w:val="0"/>
            <w:vAlign w:val="center"/>
          </w:tcPr>
          <w:p>
            <w:pPr>
              <w:spacing w:line="440" w:lineRule="exact"/>
              <w:jc w:val="center"/>
              <w:rPr>
                <w:rFonts w:ascii="宋体" w:hAnsi="宋体"/>
                <w:sz w:val="24"/>
              </w:rPr>
            </w:pPr>
            <w:r>
              <w:rPr>
                <w:rFonts w:hint="eastAsia" w:ascii="宋体" w:hAnsi="宋体"/>
                <w:sz w:val="24"/>
              </w:rPr>
              <w:t>岗位</w:t>
            </w:r>
          </w:p>
        </w:tc>
        <w:tc>
          <w:tcPr>
            <w:tcW w:w="2006" w:type="dxa"/>
            <w:noWrap w:val="0"/>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ascii="宋体" w:hAnsi="宋体"/>
                <w:sz w:val="24"/>
              </w:rPr>
              <w:t>1</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ascii="宋体" w:hAnsi="宋体"/>
                <w:sz w:val="24"/>
              </w:rPr>
            </w:pPr>
            <w:r>
              <w:rPr>
                <w:rFonts w:ascii="宋体" w:hAnsi="宋体"/>
                <w:sz w:val="24"/>
              </w:rPr>
              <w:t>2</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ascii="宋体" w:hAnsi="宋体"/>
                <w:sz w:val="24"/>
              </w:rPr>
              <w:t>3</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hint="eastAsia" w:ascii="宋体" w:hAnsi="宋体"/>
                <w:sz w:val="24"/>
              </w:rPr>
              <w:t>…</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bl>
    <w:p>
      <w:pPr>
        <w:jc w:val="left"/>
        <w:rPr>
          <w:rFonts w:hint="eastAsia"/>
          <w:b/>
          <w:sz w:val="24"/>
        </w:rPr>
      </w:pPr>
    </w:p>
    <w:p>
      <w:pPr>
        <w:spacing w:line="440" w:lineRule="exact"/>
        <w:jc w:val="center"/>
        <w:rPr>
          <w:rStyle w:val="115"/>
          <w:rFonts w:hint="eastAsia" w:ascii="宋体" w:hAnsi="宋体" w:eastAsia="宋体" w:cs="Times New Roman"/>
          <w:b/>
          <w:sz w:val="24"/>
          <w:lang w:eastAsia="zh-CN"/>
        </w:rPr>
      </w:pPr>
    </w:p>
    <w:p>
      <w:pPr>
        <w:spacing w:line="440" w:lineRule="exact"/>
        <w:jc w:val="both"/>
        <w:rPr>
          <w:rStyle w:val="115"/>
          <w:rFonts w:hint="eastAsia" w:ascii="宋体" w:hAnsi="宋体" w:eastAsia="宋体" w:cs="Times New Roman"/>
          <w:b/>
          <w:sz w:val="24"/>
          <w:lang w:eastAsia="zh-CN"/>
        </w:rPr>
      </w:pPr>
    </w:p>
    <w:p>
      <w:pPr>
        <w:spacing w:line="460" w:lineRule="exact"/>
        <w:jc w:val="center"/>
        <w:rPr>
          <w:rFonts w:hint="eastAsia" w:ascii="宋体" w:hAnsi="宋体"/>
          <w:b/>
          <w:bCs/>
          <w:sz w:val="24"/>
          <w:lang w:eastAsia="zh-CN"/>
        </w:rPr>
      </w:pPr>
    </w:p>
    <w:p>
      <w:pPr>
        <w:spacing w:line="460" w:lineRule="exact"/>
        <w:jc w:val="center"/>
        <w:rPr>
          <w:rFonts w:hint="eastAsia" w:ascii="宋体" w:hAnsi="宋体"/>
          <w:b/>
          <w:bCs/>
          <w:sz w:val="24"/>
          <w:lang w:eastAsia="zh-CN"/>
        </w:rPr>
      </w:pPr>
      <w:bookmarkStart w:id="41" w:name="_GoBack"/>
      <w:bookmarkEnd w:id="41"/>
      <w:r>
        <w:rPr>
          <w:rFonts w:hint="eastAsia" w:ascii="宋体" w:hAnsi="宋体"/>
          <w:b/>
          <w:bCs/>
          <w:sz w:val="24"/>
          <w:lang w:eastAsia="zh-CN"/>
        </w:rPr>
        <w:t>（</w:t>
      </w:r>
      <w:r>
        <w:rPr>
          <w:rFonts w:hint="eastAsia" w:ascii="宋体" w:hAnsi="宋体"/>
          <w:b/>
          <w:bCs/>
          <w:sz w:val="24"/>
        </w:rPr>
        <w:t>附件</w:t>
      </w:r>
      <w:r>
        <w:rPr>
          <w:rFonts w:hint="eastAsia" w:ascii="宋体" w:hAnsi="宋体"/>
          <w:b/>
          <w:bCs/>
          <w:sz w:val="24"/>
          <w:lang w:val="en-US" w:eastAsia="zh-CN"/>
        </w:rPr>
        <w:t>6-1</w:t>
      </w:r>
      <w:r>
        <w:rPr>
          <w:rFonts w:hint="eastAsia" w:ascii="宋体" w:hAnsi="宋体"/>
          <w:b/>
          <w:bCs/>
          <w:sz w:val="24"/>
          <w:lang w:eastAsia="zh-CN"/>
        </w:rPr>
        <w:t>）</w:t>
      </w:r>
      <w:r>
        <w:rPr>
          <w:rFonts w:hint="eastAsia" w:ascii="宋体" w:hAnsi="宋体"/>
          <w:b/>
          <w:bCs/>
          <w:sz w:val="24"/>
        </w:rPr>
        <w:t xml:space="preserve"> </w:t>
      </w:r>
      <w:r>
        <w:rPr>
          <w:rFonts w:hint="eastAsia" w:ascii="宋体" w:hAnsi="宋体"/>
          <w:b/>
          <w:bCs/>
          <w:sz w:val="24"/>
          <w:lang w:eastAsia="zh-CN"/>
        </w:rPr>
        <w:t>配送车辆说明</w:t>
      </w:r>
      <w:r>
        <w:rPr>
          <w:rFonts w:hint="eastAsia" w:ascii="宋体" w:hAnsi="宋体"/>
          <w:b/>
          <w:bCs/>
          <w:sz w:val="24"/>
        </w:rPr>
        <w:t>一览表</w:t>
      </w:r>
      <w:r>
        <w:rPr>
          <w:rFonts w:hint="eastAsia" w:ascii="宋体" w:hAnsi="宋体"/>
          <w:b/>
          <w:bCs/>
          <w:sz w:val="24"/>
          <w:lang w:eastAsia="zh-CN"/>
        </w:rPr>
        <w:t>（如有）</w:t>
      </w:r>
    </w:p>
    <w:p>
      <w:pPr>
        <w:spacing w:line="440" w:lineRule="exact"/>
        <w:ind w:firstLine="360" w:firstLineChars="150"/>
        <w:rPr>
          <w:rFonts w:hint="eastAsia" w:ascii="宋体" w:hAnsi="宋体"/>
          <w:sz w:val="24"/>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lang w:eastAsia="zh-CN"/>
        </w:rPr>
        <w:t>项目</w:t>
      </w:r>
      <w:r>
        <w:rPr>
          <w:rFonts w:hint="eastAsia" w:ascii="宋体" w:hAnsi="宋体"/>
          <w:sz w:val="24"/>
        </w:rPr>
        <w:t>编号：</w:t>
      </w:r>
      <w:r>
        <w:rPr>
          <w:rFonts w:hint="eastAsia" w:ascii="宋体" w:hAnsi="宋体"/>
          <w:sz w:val="24"/>
          <w:u w:val="single"/>
        </w:rPr>
        <w:t xml:space="preserve">　                         </w:t>
      </w:r>
    </w:p>
    <w:tbl>
      <w:tblPr>
        <w:tblStyle w:val="35"/>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4172"/>
        <w:gridCol w:w="3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789" w:type="dxa"/>
            <w:noWrap w:val="0"/>
            <w:vAlign w:val="center"/>
          </w:tcPr>
          <w:p>
            <w:pPr>
              <w:spacing w:line="440" w:lineRule="exact"/>
              <w:jc w:val="center"/>
              <w:rPr>
                <w:rFonts w:ascii="宋体" w:hAnsi="宋体"/>
                <w:sz w:val="24"/>
                <w:szCs w:val="24"/>
              </w:rPr>
            </w:pPr>
            <w:r>
              <w:rPr>
                <w:rFonts w:hint="eastAsia" w:ascii="宋体" w:hAnsi="宋体"/>
                <w:sz w:val="24"/>
                <w:szCs w:val="24"/>
              </w:rPr>
              <w:t>序号</w:t>
            </w:r>
          </w:p>
        </w:tc>
        <w:tc>
          <w:tcPr>
            <w:tcW w:w="4172" w:type="dxa"/>
            <w:noWrap w:val="0"/>
            <w:vAlign w:val="center"/>
          </w:tcPr>
          <w:p>
            <w:pPr>
              <w:spacing w:line="440" w:lineRule="exact"/>
              <w:jc w:val="center"/>
              <w:rPr>
                <w:rFonts w:hint="eastAsia" w:ascii="宋体" w:hAnsi="宋体" w:eastAsia="宋体"/>
                <w:sz w:val="24"/>
                <w:szCs w:val="24"/>
                <w:lang w:eastAsia="zh-CN"/>
              </w:rPr>
            </w:pPr>
            <w:r>
              <w:rPr>
                <w:rFonts w:hint="eastAsia" w:ascii="宋体" w:hAnsi="宋体"/>
                <w:sz w:val="24"/>
                <w:szCs w:val="24"/>
                <w:lang w:eastAsia="zh-CN"/>
              </w:rPr>
              <w:t>车型</w:t>
            </w:r>
          </w:p>
        </w:tc>
        <w:tc>
          <w:tcPr>
            <w:tcW w:w="3889" w:type="dxa"/>
            <w:noWrap w:val="0"/>
            <w:vAlign w:val="center"/>
          </w:tcPr>
          <w:p>
            <w:pPr>
              <w:spacing w:line="440" w:lineRule="exact"/>
              <w:jc w:val="center"/>
              <w:rPr>
                <w:rFonts w:hint="eastAsia" w:ascii="宋体" w:hAnsi="宋体" w:eastAsia="宋体"/>
                <w:sz w:val="24"/>
                <w:szCs w:val="24"/>
                <w:lang w:eastAsia="zh-CN"/>
              </w:rPr>
            </w:pPr>
            <w:r>
              <w:rPr>
                <w:rFonts w:hint="eastAsia" w:ascii="宋体" w:hAnsi="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1789" w:type="dxa"/>
            <w:noWrap w:val="0"/>
            <w:vAlign w:val="center"/>
          </w:tcPr>
          <w:p>
            <w:pPr>
              <w:spacing w:line="440" w:lineRule="exact"/>
              <w:jc w:val="center"/>
              <w:rPr>
                <w:rFonts w:ascii="宋体" w:hAnsi="宋体"/>
                <w:sz w:val="24"/>
                <w:szCs w:val="24"/>
              </w:rPr>
            </w:pPr>
            <w:r>
              <w:rPr>
                <w:rFonts w:ascii="宋体" w:hAnsi="宋体"/>
                <w:sz w:val="24"/>
                <w:szCs w:val="24"/>
              </w:rPr>
              <w:t>1</w:t>
            </w:r>
          </w:p>
        </w:tc>
        <w:tc>
          <w:tcPr>
            <w:tcW w:w="4172" w:type="dxa"/>
            <w:noWrap w:val="0"/>
            <w:vAlign w:val="center"/>
          </w:tcPr>
          <w:p>
            <w:pPr>
              <w:spacing w:line="440" w:lineRule="exact"/>
              <w:jc w:val="center"/>
              <w:rPr>
                <w:rFonts w:ascii="宋体" w:hAnsi="宋体"/>
                <w:sz w:val="24"/>
                <w:szCs w:val="24"/>
              </w:rPr>
            </w:pPr>
          </w:p>
        </w:tc>
        <w:tc>
          <w:tcPr>
            <w:tcW w:w="3889"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789" w:type="dxa"/>
            <w:noWrap w:val="0"/>
            <w:vAlign w:val="center"/>
          </w:tcPr>
          <w:p>
            <w:pPr>
              <w:spacing w:line="440" w:lineRule="exact"/>
              <w:jc w:val="center"/>
              <w:rPr>
                <w:rFonts w:ascii="宋体" w:hAnsi="宋体"/>
                <w:sz w:val="24"/>
                <w:szCs w:val="24"/>
              </w:rPr>
            </w:pPr>
            <w:r>
              <w:rPr>
                <w:rFonts w:ascii="宋体" w:hAnsi="宋体"/>
                <w:sz w:val="24"/>
                <w:szCs w:val="24"/>
              </w:rPr>
              <w:t>2</w:t>
            </w:r>
          </w:p>
        </w:tc>
        <w:tc>
          <w:tcPr>
            <w:tcW w:w="4172" w:type="dxa"/>
            <w:noWrap w:val="0"/>
            <w:vAlign w:val="center"/>
          </w:tcPr>
          <w:p>
            <w:pPr>
              <w:spacing w:line="440" w:lineRule="exact"/>
              <w:jc w:val="center"/>
              <w:rPr>
                <w:rFonts w:ascii="宋体" w:hAnsi="宋体"/>
                <w:sz w:val="24"/>
                <w:szCs w:val="24"/>
              </w:rPr>
            </w:pPr>
          </w:p>
        </w:tc>
        <w:tc>
          <w:tcPr>
            <w:tcW w:w="3889"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789" w:type="dxa"/>
            <w:noWrap w:val="0"/>
            <w:vAlign w:val="center"/>
          </w:tcPr>
          <w:p>
            <w:pPr>
              <w:spacing w:line="440" w:lineRule="exact"/>
              <w:jc w:val="center"/>
              <w:rPr>
                <w:rFonts w:ascii="宋体" w:hAnsi="宋体"/>
                <w:sz w:val="24"/>
                <w:szCs w:val="24"/>
              </w:rPr>
            </w:pPr>
            <w:r>
              <w:rPr>
                <w:rFonts w:ascii="宋体" w:hAnsi="宋体"/>
                <w:sz w:val="24"/>
                <w:szCs w:val="24"/>
              </w:rPr>
              <w:t>3</w:t>
            </w:r>
          </w:p>
        </w:tc>
        <w:tc>
          <w:tcPr>
            <w:tcW w:w="4172" w:type="dxa"/>
            <w:noWrap w:val="0"/>
            <w:vAlign w:val="center"/>
          </w:tcPr>
          <w:p>
            <w:pPr>
              <w:spacing w:line="440" w:lineRule="exact"/>
              <w:jc w:val="center"/>
              <w:rPr>
                <w:rFonts w:ascii="宋体" w:hAnsi="宋体"/>
                <w:sz w:val="24"/>
                <w:szCs w:val="24"/>
              </w:rPr>
            </w:pPr>
          </w:p>
        </w:tc>
        <w:tc>
          <w:tcPr>
            <w:tcW w:w="3889"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789" w:type="dxa"/>
            <w:noWrap w:val="0"/>
            <w:vAlign w:val="center"/>
          </w:tcPr>
          <w:p>
            <w:pPr>
              <w:spacing w:line="440" w:lineRule="exact"/>
              <w:jc w:val="center"/>
              <w:rPr>
                <w:rFonts w:ascii="宋体" w:hAnsi="宋体"/>
                <w:sz w:val="24"/>
                <w:szCs w:val="24"/>
              </w:rPr>
            </w:pPr>
            <w:r>
              <w:rPr>
                <w:rFonts w:ascii="宋体" w:hAnsi="宋体"/>
                <w:sz w:val="24"/>
                <w:szCs w:val="24"/>
              </w:rPr>
              <w:t>4</w:t>
            </w:r>
          </w:p>
        </w:tc>
        <w:tc>
          <w:tcPr>
            <w:tcW w:w="4172" w:type="dxa"/>
            <w:noWrap w:val="0"/>
            <w:vAlign w:val="center"/>
          </w:tcPr>
          <w:p>
            <w:pPr>
              <w:spacing w:line="440" w:lineRule="exact"/>
              <w:jc w:val="center"/>
              <w:rPr>
                <w:rFonts w:ascii="宋体" w:hAnsi="宋体"/>
                <w:sz w:val="24"/>
                <w:szCs w:val="24"/>
              </w:rPr>
            </w:pPr>
          </w:p>
        </w:tc>
        <w:tc>
          <w:tcPr>
            <w:tcW w:w="3889"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789" w:type="dxa"/>
            <w:noWrap w:val="0"/>
            <w:vAlign w:val="center"/>
          </w:tcPr>
          <w:p>
            <w:pPr>
              <w:spacing w:line="440" w:lineRule="exact"/>
              <w:jc w:val="center"/>
              <w:rPr>
                <w:rFonts w:ascii="宋体" w:hAnsi="宋体"/>
                <w:sz w:val="24"/>
                <w:szCs w:val="24"/>
              </w:rPr>
            </w:pPr>
            <w:r>
              <w:rPr>
                <w:rFonts w:ascii="宋体" w:hAnsi="宋体"/>
                <w:sz w:val="24"/>
                <w:szCs w:val="24"/>
              </w:rPr>
              <w:t>5</w:t>
            </w:r>
          </w:p>
        </w:tc>
        <w:tc>
          <w:tcPr>
            <w:tcW w:w="4172" w:type="dxa"/>
            <w:noWrap w:val="0"/>
            <w:vAlign w:val="center"/>
          </w:tcPr>
          <w:p>
            <w:pPr>
              <w:spacing w:line="440" w:lineRule="exact"/>
              <w:jc w:val="center"/>
              <w:rPr>
                <w:rFonts w:ascii="宋体" w:hAnsi="宋体"/>
                <w:sz w:val="24"/>
                <w:szCs w:val="24"/>
              </w:rPr>
            </w:pPr>
          </w:p>
        </w:tc>
        <w:tc>
          <w:tcPr>
            <w:tcW w:w="3889"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789" w:type="dxa"/>
            <w:noWrap w:val="0"/>
            <w:vAlign w:val="center"/>
          </w:tcPr>
          <w:p>
            <w:pPr>
              <w:spacing w:line="440" w:lineRule="exact"/>
              <w:jc w:val="center"/>
              <w:rPr>
                <w:rFonts w:ascii="宋体" w:hAnsi="宋体"/>
                <w:sz w:val="24"/>
                <w:szCs w:val="24"/>
              </w:rPr>
            </w:pPr>
            <w:r>
              <w:rPr>
                <w:rFonts w:ascii="宋体" w:hAnsi="宋体"/>
                <w:sz w:val="24"/>
                <w:szCs w:val="24"/>
              </w:rPr>
              <w:t>6</w:t>
            </w:r>
          </w:p>
        </w:tc>
        <w:tc>
          <w:tcPr>
            <w:tcW w:w="4172" w:type="dxa"/>
            <w:noWrap w:val="0"/>
            <w:vAlign w:val="center"/>
          </w:tcPr>
          <w:p>
            <w:pPr>
              <w:spacing w:line="440" w:lineRule="exact"/>
              <w:jc w:val="center"/>
              <w:rPr>
                <w:rFonts w:ascii="宋体" w:hAnsi="宋体"/>
                <w:sz w:val="24"/>
                <w:szCs w:val="24"/>
              </w:rPr>
            </w:pPr>
          </w:p>
        </w:tc>
        <w:tc>
          <w:tcPr>
            <w:tcW w:w="3889"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789" w:type="dxa"/>
            <w:noWrap w:val="0"/>
            <w:vAlign w:val="center"/>
          </w:tcPr>
          <w:p>
            <w:pPr>
              <w:spacing w:line="440" w:lineRule="exact"/>
              <w:jc w:val="center"/>
              <w:rPr>
                <w:rFonts w:ascii="宋体" w:hAnsi="宋体"/>
                <w:sz w:val="24"/>
                <w:szCs w:val="24"/>
              </w:rPr>
            </w:pPr>
            <w:r>
              <w:rPr>
                <w:rFonts w:hint="eastAsia" w:ascii="宋体" w:hAnsi="宋体"/>
                <w:sz w:val="24"/>
                <w:szCs w:val="24"/>
              </w:rPr>
              <w:t>…</w:t>
            </w:r>
          </w:p>
        </w:tc>
        <w:tc>
          <w:tcPr>
            <w:tcW w:w="4172" w:type="dxa"/>
            <w:noWrap w:val="0"/>
            <w:vAlign w:val="center"/>
          </w:tcPr>
          <w:p>
            <w:pPr>
              <w:spacing w:line="440" w:lineRule="exact"/>
              <w:jc w:val="center"/>
              <w:rPr>
                <w:rFonts w:ascii="宋体" w:hAnsi="宋体"/>
                <w:sz w:val="24"/>
                <w:szCs w:val="24"/>
              </w:rPr>
            </w:pPr>
          </w:p>
        </w:tc>
        <w:tc>
          <w:tcPr>
            <w:tcW w:w="3889" w:type="dxa"/>
            <w:noWrap w:val="0"/>
            <w:vAlign w:val="center"/>
          </w:tcPr>
          <w:p>
            <w:pPr>
              <w:spacing w:line="440" w:lineRule="exact"/>
              <w:jc w:val="center"/>
              <w:rPr>
                <w:rFonts w:ascii="宋体" w:hAnsi="宋体"/>
                <w:sz w:val="24"/>
                <w:szCs w:val="24"/>
              </w:rPr>
            </w:pPr>
          </w:p>
        </w:tc>
      </w:tr>
    </w:tbl>
    <w:p>
      <w:pPr>
        <w:tabs>
          <w:tab w:val="left" w:pos="2880"/>
        </w:tabs>
        <w:spacing w:line="460" w:lineRule="atLeast"/>
        <w:jc w:val="left"/>
        <w:rPr>
          <w:rFonts w:hint="eastAsia" w:ascii="宋体" w:hAnsi="宋体"/>
          <w:sz w:val="24"/>
          <w:szCs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sz w:val="24"/>
          <w:szCs w:val="24"/>
        </w:rPr>
        <w:t>此表需详列投标的每种</w:t>
      </w:r>
      <w:r>
        <w:rPr>
          <w:rFonts w:hint="eastAsia" w:ascii="宋体" w:hAnsi="宋体"/>
          <w:sz w:val="24"/>
          <w:szCs w:val="24"/>
          <w:lang w:eastAsia="zh-CN"/>
        </w:rPr>
        <w:t>车型</w:t>
      </w:r>
      <w:r>
        <w:rPr>
          <w:rFonts w:hint="eastAsia" w:ascii="宋体" w:hAnsi="宋体"/>
          <w:sz w:val="24"/>
          <w:szCs w:val="24"/>
        </w:rPr>
        <w:t>。</w:t>
      </w:r>
    </w:p>
    <w:p>
      <w:pPr>
        <w:numPr>
          <w:ilvl w:val="0"/>
          <w:numId w:val="0"/>
        </w:numPr>
        <w:tabs>
          <w:tab w:val="left" w:pos="2880"/>
        </w:tabs>
        <w:spacing w:line="460" w:lineRule="atLeast"/>
        <w:ind w:leftChars="0"/>
        <w:jc w:val="left"/>
        <w:rPr>
          <w:rFonts w:hint="eastAsia"/>
        </w:rPr>
      </w:pPr>
      <w:r>
        <w:rPr>
          <w:rFonts w:hint="eastAsia" w:ascii="宋体" w:hAnsi="宋体"/>
          <w:sz w:val="24"/>
          <w:szCs w:val="24"/>
          <w:lang w:val="en-US" w:eastAsia="zh-CN"/>
        </w:rPr>
        <w:t>2、配送车辆需提供车辆行驶证、车辆图片及自主产权证明（如为租赁，则提供租赁合同）。</w:t>
      </w:r>
    </w:p>
    <w:p>
      <w:pPr>
        <w:spacing w:line="440" w:lineRule="exact"/>
        <w:rPr>
          <w:rFonts w:ascii="宋体" w:hAnsi="宋体"/>
          <w:sz w:val="24"/>
          <w:u w:val="single"/>
        </w:rPr>
      </w:pPr>
      <w:r>
        <w:rPr>
          <w:rFonts w:hint="eastAsia" w:ascii="宋体" w:hAnsi="宋体"/>
          <w:sz w:val="24"/>
        </w:rPr>
        <w:t>投标人代表签字：</w:t>
      </w:r>
      <w:r>
        <w:rPr>
          <w:rFonts w:hint="eastAsia" w:ascii="宋体" w:hAnsi="宋体"/>
          <w:sz w:val="24"/>
          <w:u w:val="single"/>
        </w:rPr>
        <w:t>　　　　　　　　　</w:t>
      </w:r>
    </w:p>
    <w:p>
      <w:pPr>
        <w:spacing w:line="440" w:lineRule="exact"/>
        <w:rPr>
          <w:rFonts w:ascii="宋体" w:hAnsi="宋体"/>
          <w:bCs/>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jc w:val="center"/>
        <w:rPr>
          <w:rFonts w:hint="eastAsia"/>
          <w:b/>
          <w:sz w:val="24"/>
        </w:rPr>
      </w:pPr>
    </w:p>
    <w:p>
      <w:pPr>
        <w:pStyle w:val="18"/>
        <w:spacing w:line="440" w:lineRule="exact"/>
        <w:ind w:left="0" w:leftChars="0" w:firstLine="0" w:firstLineChars="0"/>
        <w:jc w:val="center"/>
        <w:rPr>
          <w:rFonts w:hint="eastAsia"/>
          <w:b/>
          <w:sz w:val="24"/>
        </w:rPr>
      </w:pPr>
    </w:p>
    <w:p>
      <w:pPr>
        <w:pStyle w:val="18"/>
        <w:spacing w:line="440" w:lineRule="exact"/>
        <w:ind w:left="0" w:leftChars="0" w:firstLine="0" w:firstLineChars="0"/>
        <w:jc w:val="center"/>
        <w:rPr>
          <w:rFonts w:hint="eastAsia"/>
          <w:b/>
          <w:sz w:val="24"/>
        </w:rPr>
      </w:pPr>
    </w:p>
    <w:p>
      <w:pPr>
        <w:pStyle w:val="18"/>
        <w:spacing w:line="440" w:lineRule="exact"/>
        <w:ind w:left="0" w:leftChars="0" w:firstLine="0" w:firstLineChars="0"/>
        <w:jc w:val="center"/>
        <w:rPr>
          <w:rFonts w:hint="eastAsia"/>
          <w:b/>
          <w:sz w:val="24"/>
        </w:rPr>
      </w:pPr>
      <w:r>
        <w:rPr>
          <w:rFonts w:hint="eastAsia"/>
          <w:b/>
          <w:sz w:val="24"/>
        </w:rPr>
        <w:t>（附件</w:t>
      </w:r>
      <w:r>
        <w:rPr>
          <w:rFonts w:hint="eastAsia"/>
          <w:b/>
          <w:sz w:val="24"/>
          <w:lang w:val="en-US" w:eastAsia="zh-CN"/>
        </w:rPr>
        <w:t>7</w:t>
      </w:r>
      <w:r>
        <w:rPr>
          <w:rFonts w:hint="eastAsia"/>
          <w:b/>
          <w:sz w:val="24"/>
        </w:rPr>
        <w:t>）供应商近3年的类似业绩</w:t>
      </w:r>
    </w:p>
    <w:p>
      <w:pPr>
        <w:spacing w:line="440" w:lineRule="exact"/>
        <w:rPr>
          <w:rStyle w:val="115"/>
          <w:rFonts w:ascii="宋体" w:hAnsi="宋体"/>
          <w:sz w:val="24"/>
        </w:rPr>
      </w:pPr>
    </w:p>
    <w:p>
      <w:pPr>
        <w:pStyle w:val="18"/>
        <w:spacing w:line="440" w:lineRule="exact"/>
        <w:ind w:firstLine="482"/>
        <w:rPr>
          <w:rFonts w:hint="eastAsia"/>
          <w:sz w:val="24"/>
        </w:rPr>
      </w:pPr>
      <w:r>
        <w:rPr>
          <w:rFonts w:hint="eastAsia"/>
          <w:sz w:val="24"/>
        </w:rPr>
        <w:t>投标人名称（公章）：</w:t>
      </w:r>
    </w:p>
    <w:p>
      <w:pPr>
        <w:pStyle w:val="18"/>
        <w:spacing w:line="440" w:lineRule="exact"/>
        <w:ind w:firstLine="482"/>
        <w:rPr>
          <w:rFonts w:hint="eastAsia"/>
          <w:sz w:val="24"/>
        </w:rPr>
      </w:pPr>
      <w:r>
        <w:rPr>
          <w:rFonts w:hint="eastAsia"/>
          <w:sz w:val="24"/>
        </w:rPr>
        <w:t>项目名称：</w:t>
      </w:r>
    </w:p>
    <w:p>
      <w:pPr>
        <w:pStyle w:val="18"/>
        <w:spacing w:line="440" w:lineRule="exact"/>
        <w:ind w:firstLine="482"/>
        <w:rPr>
          <w:rFonts w:hint="eastAsia"/>
          <w:sz w:val="24"/>
        </w:rPr>
      </w:pPr>
      <w:r>
        <w:rPr>
          <w:rFonts w:hint="eastAsia"/>
          <w:sz w:val="24"/>
          <w:lang w:eastAsia="zh-CN"/>
        </w:rPr>
        <w:t>项目</w:t>
      </w:r>
      <w:r>
        <w:rPr>
          <w:rFonts w:hint="eastAsia"/>
          <w:sz w:val="24"/>
        </w:rPr>
        <w:t>编号：</w:t>
      </w:r>
    </w:p>
    <w:tbl>
      <w:tblPr>
        <w:tblStyle w:val="3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r>
              <w:rPr>
                <w:rFonts w:hint="eastAsia" w:ascii="宋体" w:hAnsi="宋体"/>
                <w:sz w:val="24"/>
              </w:rPr>
              <w:t>地区</w:t>
            </w:r>
          </w:p>
        </w:tc>
        <w:tc>
          <w:tcPr>
            <w:tcW w:w="3763" w:type="dxa"/>
            <w:noWrap w:val="0"/>
            <w:vAlign w:val="top"/>
          </w:tcPr>
          <w:p>
            <w:pPr>
              <w:spacing w:line="440" w:lineRule="exact"/>
              <w:jc w:val="center"/>
              <w:rPr>
                <w:rFonts w:ascii="宋体" w:hAnsi="宋体"/>
                <w:sz w:val="24"/>
              </w:rPr>
            </w:pPr>
            <w:r>
              <w:rPr>
                <w:rFonts w:hint="eastAsia" w:ascii="宋体" w:hAnsi="宋体"/>
                <w:sz w:val="24"/>
              </w:rPr>
              <w:t>项目名称</w:t>
            </w:r>
          </w:p>
        </w:tc>
        <w:tc>
          <w:tcPr>
            <w:tcW w:w="2154" w:type="dxa"/>
            <w:noWrap w:val="0"/>
            <w:vAlign w:val="top"/>
          </w:tcPr>
          <w:p>
            <w:pPr>
              <w:spacing w:line="440" w:lineRule="exact"/>
              <w:jc w:val="center"/>
              <w:rPr>
                <w:rFonts w:ascii="宋体" w:hAnsi="宋体"/>
                <w:sz w:val="24"/>
              </w:rPr>
            </w:pPr>
            <w:r>
              <w:rPr>
                <w:rFonts w:hint="eastAsia" w:ascii="宋体" w:hAnsi="宋体"/>
                <w:sz w:val="24"/>
              </w:rPr>
              <w:t>金额</w:t>
            </w:r>
          </w:p>
        </w:tc>
        <w:tc>
          <w:tcPr>
            <w:tcW w:w="1719" w:type="dxa"/>
            <w:noWrap w:val="0"/>
            <w:vAlign w:val="top"/>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rPr>
            </w:pPr>
            <w:r>
              <w:rPr>
                <w:rFonts w:hint="eastAsia" w:ascii="宋体" w:hAnsi="宋体"/>
                <w:sz w:val="24"/>
              </w:rPr>
              <w:t>…</w:t>
            </w:r>
          </w:p>
        </w:tc>
        <w:tc>
          <w:tcPr>
            <w:tcW w:w="3763" w:type="dxa"/>
            <w:noWrap w:val="0"/>
            <w:vAlign w:val="top"/>
          </w:tcPr>
          <w:p>
            <w:pPr>
              <w:spacing w:line="440" w:lineRule="exact"/>
              <w:jc w:val="center"/>
              <w:rPr>
                <w:rFonts w:ascii="宋体" w:hAnsi="宋体"/>
                <w:sz w:val="24"/>
              </w:rPr>
            </w:pPr>
            <w:r>
              <w:rPr>
                <w:rFonts w:hint="eastAsia" w:ascii="宋体" w:hAnsi="宋体"/>
                <w:sz w:val="24"/>
              </w:rPr>
              <w:t>…</w:t>
            </w:r>
          </w:p>
        </w:tc>
        <w:tc>
          <w:tcPr>
            <w:tcW w:w="2154" w:type="dxa"/>
            <w:noWrap w:val="0"/>
            <w:vAlign w:val="top"/>
          </w:tcPr>
          <w:p>
            <w:pPr>
              <w:spacing w:line="440" w:lineRule="exact"/>
              <w:jc w:val="center"/>
              <w:rPr>
                <w:rFonts w:ascii="宋体" w:hAnsi="宋体"/>
                <w:sz w:val="24"/>
              </w:rPr>
            </w:pPr>
            <w:r>
              <w:rPr>
                <w:rFonts w:hint="eastAsia" w:ascii="宋体" w:hAnsi="宋体"/>
                <w:sz w:val="24"/>
              </w:rPr>
              <w:t>…</w:t>
            </w:r>
          </w:p>
        </w:tc>
        <w:tc>
          <w:tcPr>
            <w:tcW w:w="1719" w:type="dxa"/>
            <w:noWrap w:val="0"/>
            <w:vAlign w:val="top"/>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附中标通知书或合同复印件。</w:t>
      </w:r>
    </w:p>
    <w:p>
      <w:pPr>
        <w:pStyle w:val="18"/>
        <w:spacing w:line="440" w:lineRule="exact"/>
        <w:ind w:firstLine="482"/>
        <w:rPr>
          <w:rFonts w:hint="eastAsia"/>
          <w:b/>
          <w:sz w:val="24"/>
        </w:rPr>
      </w:pPr>
    </w:p>
    <w:p>
      <w:pPr>
        <w:pStyle w:val="18"/>
        <w:spacing w:line="440" w:lineRule="exact"/>
        <w:ind w:firstLine="0"/>
        <w:rPr>
          <w:rFonts w:hint="eastAsia"/>
          <w:sz w:val="24"/>
        </w:rPr>
      </w:pPr>
      <w:r>
        <w:rPr>
          <w:b/>
          <w:sz w:val="24"/>
        </w:rPr>
        <w:br w:type="page"/>
      </w:r>
    </w:p>
    <w:p>
      <w:pPr>
        <w:pStyle w:val="18"/>
        <w:spacing w:line="440" w:lineRule="exact"/>
        <w:ind w:firstLine="0"/>
        <w:jc w:val="center"/>
        <w:rPr>
          <w:rFonts w:hint="eastAsia"/>
          <w:b/>
          <w:sz w:val="24"/>
        </w:rPr>
      </w:pPr>
    </w:p>
    <w:p>
      <w:pPr>
        <w:pStyle w:val="18"/>
        <w:spacing w:line="440" w:lineRule="exact"/>
        <w:ind w:firstLine="0"/>
        <w:jc w:val="center"/>
        <w:rPr>
          <w:rFonts w:hint="eastAsia"/>
          <w:b/>
          <w:sz w:val="24"/>
        </w:rPr>
      </w:pPr>
      <w:r>
        <w:rPr>
          <w:rFonts w:hint="eastAsia"/>
          <w:b/>
          <w:sz w:val="24"/>
        </w:rPr>
        <w:t>（附件</w:t>
      </w:r>
      <w:r>
        <w:rPr>
          <w:rFonts w:hint="eastAsia"/>
          <w:b/>
          <w:sz w:val="24"/>
          <w:lang w:val="en-US" w:eastAsia="zh-CN"/>
        </w:rPr>
        <w:t>8</w:t>
      </w:r>
      <w:r>
        <w:rPr>
          <w:rFonts w:hint="eastAsia"/>
          <w:b/>
          <w:sz w:val="24"/>
        </w:rPr>
        <w:t>）</w:t>
      </w:r>
      <w:r>
        <w:rPr>
          <w:rFonts w:hint="eastAsia"/>
          <w:b/>
          <w:sz w:val="24"/>
          <w:lang w:eastAsia="zh-CN"/>
        </w:rPr>
        <w:t>技术</w:t>
      </w:r>
      <w:r>
        <w:rPr>
          <w:rFonts w:hint="eastAsia"/>
          <w:b/>
          <w:sz w:val="24"/>
        </w:rPr>
        <w:t>条款偏离表</w:t>
      </w:r>
    </w:p>
    <w:p>
      <w:pPr>
        <w:pStyle w:val="18"/>
        <w:spacing w:line="440" w:lineRule="exact"/>
        <w:ind w:firstLine="482"/>
        <w:rPr>
          <w:rFonts w:hint="eastAsia"/>
          <w:sz w:val="24"/>
        </w:rPr>
      </w:pPr>
      <w:r>
        <w:rPr>
          <w:rFonts w:hint="eastAsia"/>
          <w:sz w:val="24"/>
        </w:rPr>
        <w:t>供应商名称（公章）：</w:t>
      </w:r>
    </w:p>
    <w:p>
      <w:pPr>
        <w:pStyle w:val="18"/>
        <w:spacing w:line="440" w:lineRule="exact"/>
        <w:ind w:firstLine="482"/>
        <w:rPr>
          <w:rFonts w:hint="eastAsia"/>
          <w:sz w:val="24"/>
        </w:rPr>
      </w:pPr>
      <w:r>
        <w:rPr>
          <w:rFonts w:hint="eastAsia"/>
          <w:sz w:val="24"/>
          <w:lang w:eastAsia="zh-CN"/>
        </w:rPr>
        <w:t>项目</w:t>
      </w:r>
      <w:r>
        <w:rPr>
          <w:rFonts w:hint="eastAsia"/>
          <w:sz w:val="24"/>
        </w:rPr>
        <w:t>编号：</w:t>
      </w:r>
    </w:p>
    <w:p>
      <w:pPr>
        <w:pStyle w:val="18"/>
        <w:spacing w:line="440" w:lineRule="exact"/>
        <w:ind w:firstLine="482"/>
        <w:rPr>
          <w:rFonts w:hint="eastAsia"/>
          <w:sz w:val="24"/>
        </w:rPr>
      </w:pPr>
      <w:r>
        <w:rPr>
          <w:rFonts w:hint="eastAsia"/>
          <w:sz w:val="24"/>
        </w:rPr>
        <w:t>项目名称：</w:t>
      </w:r>
    </w:p>
    <w:tbl>
      <w:tblPr>
        <w:tblStyle w:val="35"/>
        <w:tblW w:w="908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6"/>
        <w:gridCol w:w="1802"/>
        <w:gridCol w:w="719"/>
        <w:gridCol w:w="1917"/>
        <w:gridCol w:w="2037"/>
        <w:gridCol w:w="993"/>
        <w:gridCol w:w="9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vAlign w:val="center"/>
          </w:tcPr>
          <w:p>
            <w:pPr>
              <w:spacing w:line="440" w:lineRule="atLeast"/>
              <w:ind w:firstLine="0" w:firstLineChars="0"/>
              <w:jc w:val="center"/>
              <w:rPr>
                <w:rFonts w:ascii="宋体" w:hAnsi="宋体"/>
                <w:sz w:val="21"/>
                <w:szCs w:val="21"/>
              </w:rPr>
            </w:pPr>
            <w:r>
              <w:rPr>
                <w:rFonts w:hint="eastAsia" w:ascii="宋体" w:hAnsi="宋体"/>
                <w:sz w:val="21"/>
                <w:szCs w:val="21"/>
              </w:rPr>
              <w:t>序号</w:t>
            </w:r>
          </w:p>
        </w:tc>
        <w:tc>
          <w:tcPr>
            <w:tcW w:w="1802" w:type="dxa"/>
            <w:vAlign w:val="center"/>
          </w:tcPr>
          <w:p>
            <w:pPr>
              <w:spacing w:line="440" w:lineRule="atLeast"/>
              <w:ind w:firstLine="0" w:firstLineChars="0"/>
              <w:jc w:val="center"/>
              <w:rPr>
                <w:rFonts w:ascii="宋体" w:hAnsi="宋体"/>
                <w:sz w:val="21"/>
                <w:szCs w:val="21"/>
              </w:rPr>
            </w:pPr>
            <w:r>
              <w:rPr>
                <w:rFonts w:hint="eastAsia" w:ascii="宋体" w:hAnsi="宋体"/>
                <w:sz w:val="21"/>
                <w:szCs w:val="21"/>
              </w:rPr>
              <w:t>货物名称及型号</w:t>
            </w:r>
          </w:p>
        </w:tc>
        <w:tc>
          <w:tcPr>
            <w:tcW w:w="719" w:type="dxa"/>
            <w:vAlign w:val="center"/>
          </w:tcPr>
          <w:p>
            <w:pPr>
              <w:spacing w:line="440" w:lineRule="atLeast"/>
              <w:ind w:firstLine="0" w:firstLineChars="0"/>
              <w:jc w:val="center"/>
              <w:rPr>
                <w:rFonts w:ascii="宋体" w:hAnsi="宋体"/>
                <w:sz w:val="21"/>
                <w:szCs w:val="21"/>
              </w:rPr>
            </w:pPr>
            <w:r>
              <w:rPr>
                <w:rFonts w:hint="eastAsia" w:ascii="宋体" w:hAnsi="宋体"/>
                <w:sz w:val="21"/>
                <w:szCs w:val="21"/>
              </w:rPr>
              <w:t>数量</w:t>
            </w:r>
          </w:p>
        </w:tc>
        <w:tc>
          <w:tcPr>
            <w:tcW w:w="1917" w:type="dxa"/>
            <w:vAlign w:val="center"/>
          </w:tcPr>
          <w:p>
            <w:pPr>
              <w:ind w:firstLine="0" w:firstLineChars="0"/>
              <w:jc w:val="center"/>
              <w:rPr>
                <w:rFonts w:ascii="宋体" w:hAnsi="宋体"/>
                <w:sz w:val="21"/>
                <w:szCs w:val="21"/>
              </w:rPr>
            </w:pPr>
            <w:r>
              <w:rPr>
                <w:rFonts w:hint="eastAsia" w:ascii="宋体" w:hAnsi="宋体"/>
                <w:sz w:val="21"/>
                <w:szCs w:val="21"/>
              </w:rPr>
              <w:t>招标文件中技术指标及功能要求</w:t>
            </w:r>
          </w:p>
        </w:tc>
        <w:tc>
          <w:tcPr>
            <w:tcW w:w="2037" w:type="dxa"/>
            <w:vAlign w:val="center"/>
          </w:tcPr>
          <w:p>
            <w:pPr>
              <w:ind w:firstLine="0" w:firstLineChars="0"/>
              <w:jc w:val="center"/>
              <w:rPr>
                <w:rFonts w:ascii="宋体" w:hAnsi="宋体"/>
                <w:sz w:val="21"/>
                <w:szCs w:val="21"/>
              </w:rPr>
            </w:pPr>
            <w:r>
              <w:rPr>
                <w:rFonts w:hint="eastAsia" w:ascii="宋体" w:hAnsi="宋体"/>
                <w:sz w:val="21"/>
                <w:szCs w:val="21"/>
              </w:rPr>
              <w:t>投标文件中</w:t>
            </w:r>
          </w:p>
          <w:p>
            <w:pPr>
              <w:ind w:firstLine="0" w:firstLineChars="0"/>
              <w:jc w:val="center"/>
              <w:rPr>
                <w:rFonts w:ascii="宋体" w:hAnsi="宋体"/>
                <w:sz w:val="21"/>
                <w:szCs w:val="21"/>
              </w:rPr>
            </w:pPr>
            <w:r>
              <w:rPr>
                <w:rFonts w:hint="eastAsia" w:ascii="宋体" w:hAnsi="宋体"/>
                <w:sz w:val="21"/>
                <w:szCs w:val="21"/>
              </w:rPr>
              <w:t>相对应的技术指标及功能要求</w:t>
            </w:r>
          </w:p>
        </w:tc>
        <w:tc>
          <w:tcPr>
            <w:tcW w:w="993" w:type="dxa"/>
            <w:vAlign w:val="center"/>
          </w:tcPr>
          <w:p>
            <w:pPr>
              <w:spacing w:line="440" w:lineRule="atLeast"/>
              <w:ind w:firstLine="0" w:firstLineChars="0"/>
              <w:jc w:val="center"/>
              <w:rPr>
                <w:rFonts w:ascii="宋体" w:hAnsi="宋体"/>
                <w:sz w:val="21"/>
                <w:szCs w:val="21"/>
              </w:rPr>
            </w:pPr>
            <w:r>
              <w:rPr>
                <w:rFonts w:hint="eastAsia" w:ascii="宋体" w:hAnsi="宋体"/>
                <w:sz w:val="21"/>
                <w:szCs w:val="21"/>
              </w:rPr>
              <w:t>偏差</w:t>
            </w:r>
          </w:p>
        </w:tc>
        <w:tc>
          <w:tcPr>
            <w:tcW w:w="993" w:type="dxa"/>
            <w:vAlign w:val="center"/>
          </w:tcPr>
          <w:p>
            <w:pPr>
              <w:spacing w:line="440" w:lineRule="atLeast"/>
              <w:ind w:firstLine="0" w:firstLineChars="0"/>
              <w:jc w:val="center"/>
              <w:rPr>
                <w:rFonts w:ascii="宋体" w:hAnsi="宋体"/>
                <w:sz w:val="21"/>
                <w:szCs w:val="21"/>
              </w:rPr>
            </w:pPr>
            <w:r>
              <w:rPr>
                <w:rFonts w:hint="eastAsia" w:ascii="宋体" w:hAnsi="宋体"/>
                <w:sz w:val="21"/>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Pr>
          <w:p>
            <w:pPr>
              <w:ind w:firstLine="0" w:firstLineChars="0"/>
              <w:rPr>
                <w:rFonts w:ascii="宋体" w:hAnsi="宋体"/>
                <w:sz w:val="21"/>
                <w:szCs w:val="21"/>
              </w:rPr>
            </w:pPr>
          </w:p>
        </w:tc>
        <w:tc>
          <w:tcPr>
            <w:tcW w:w="1802" w:type="dxa"/>
          </w:tcPr>
          <w:p>
            <w:pPr>
              <w:ind w:firstLine="0" w:firstLineChars="0"/>
              <w:rPr>
                <w:rFonts w:ascii="宋体" w:hAnsi="宋体"/>
                <w:sz w:val="21"/>
                <w:szCs w:val="21"/>
              </w:rPr>
            </w:pPr>
          </w:p>
        </w:tc>
        <w:tc>
          <w:tcPr>
            <w:tcW w:w="719" w:type="dxa"/>
          </w:tcPr>
          <w:p>
            <w:pPr>
              <w:ind w:firstLine="0" w:firstLineChars="0"/>
              <w:rPr>
                <w:rFonts w:ascii="宋体" w:hAnsi="宋体"/>
                <w:sz w:val="21"/>
                <w:szCs w:val="21"/>
              </w:rPr>
            </w:pPr>
          </w:p>
        </w:tc>
        <w:tc>
          <w:tcPr>
            <w:tcW w:w="1917" w:type="dxa"/>
          </w:tcPr>
          <w:p>
            <w:pPr>
              <w:ind w:firstLine="0" w:firstLineChars="0"/>
              <w:rPr>
                <w:rFonts w:ascii="宋体" w:hAnsi="宋体"/>
                <w:sz w:val="21"/>
                <w:szCs w:val="21"/>
              </w:rPr>
            </w:pPr>
          </w:p>
        </w:tc>
        <w:tc>
          <w:tcPr>
            <w:tcW w:w="2037"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Pr>
          <w:p>
            <w:pPr>
              <w:ind w:firstLine="0" w:firstLineChars="0"/>
              <w:rPr>
                <w:rFonts w:ascii="宋体" w:hAnsi="宋体"/>
                <w:sz w:val="21"/>
                <w:szCs w:val="21"/>
              </w:rPr>
            </w:pPr>
          </w:p>
        </w:tc>
        <w:tc>
          <w:tcPr>
            <w:tcW w:w="1802" w:type="dxa"/>
          </w:tcPr>
          <w:p>
            <w:pPr>
              <w:ind w:firstLine="0" w:firstLineChars="0"/>
              <w:rPr>
                <w:rFonts w:ascii="宋体" w:hAnsi="宋体"/>
                <w:sz w:val="21"/>
                <w:szCs w:val="21"/>
              </w:rPr>
            </w:pPr>
          </w:p>
        </w:tc>
        <w:tc>
          <w:tcPr>
            <w:tcW w:w="719" w:type="dxa"/>
          </w:tcPr>
          <w:p>
            <w:pPr>
              <w:pStyle w:val="148"/>
              <w:spacing w:line="360" w:lineRule="atLeast"/>
              <w:rPr>
                <w:szCs w:val="21"/>
              </w:rPr>
            </w:pPr>
          </w:p>
        </w:tc>
        <w:tc>
          <w:tcPr>
            <w:tcW w:w="1917" w:type="dxa"/>
          </w:tcPr>
          <w:p>
            <w:pPr>
              <w:ind w:firstLine="0" w:firstLineChars="0"/>
              <w:rPr>
                <w:rFonts w:ascii="宋体" w:hAnsi="宋体"/>
                <w:sz w:val="21"/>
                <w:szCs w:val="21"/>
              </w:rPr>
            </w:pPr>
          </w:p>
        </w:tc>
        <w:tc>
          <w:tcPr>
            <w:tcW w:w="2037"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Pr>
          <w:p>
            <w:pPr>
              <w:ind w:firstLine="0" w:firstLineChars="0"/>
              <w:rPr>
                <w:rFonts w:ascii="宋体" w:hAnsi="宋体"/>
                <w:sz w:val="21"/>
                <w:szCs w:val="21"/>
              </w:rPr>
            </w:pPr>
          </w:p>
        </w:tc>
        <w:tc>
          <w:tcPr>
            <w:tcW w:w="1802" w:type="dxa"/>
          </w:tcPr>
          <w:p>
            <w:pPr>
              <w:ind w:firstLine="0" w:firstLineChars="0"/>
              <w:rPr>
                <w:rFonts w:ascii="宋体" w:hAnsi="宋体"/>
                <w:sz w:val="21"/>
                <w:szCs w:val="21"/>
              </w:rPr>
            </w:pPr>
          </w:p>
        </w:tc>
        <w:tc>
          <w:tcPr>
            <w:tcW w:w="719" w:type="dxa"/>
          </w:tcPr>
          <w:p>
            <w:pPr>
              <w:ind w:firstLine="0" w:firstLineChars="0"/>
              <w:rPr>
                <w:rFonts w:ascii="宋体" w:hAnsi="宋体"/>
                <w:sz w:val="21"/>
                <w:szCs w:val="21"/>
              </w:rPr>
            </w:pPr>
          </w:p>
        </w:tc>
        <w:tc>
          <w:tcPr>
            <w:tcW w:w="1917" w:type="dxa"/>
          </w:tcPr>
          <w:p>
            <w:pPr>
              <w:ind w:firstLine="0" w:firstLineChars="0"/>
              <w:rPr>
                <w:rFonts w:ascii="宋体" w:hAnsi="宋体"/>
                <w:sz w:val="21"/>
                <w:szCs w:val="21"/>
              </w:rPr>
            </w:pPr>
          </w:p>
        </w:tc>
        <w:tc>
          <w:tcPr>
            <w:tcW w:w="2037"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Pr>
          <w:p>
            <w:pPr>
              <w:ind w:firstLine="0" w:firstLineChars="0"/>
              <w:rPr>
                <w:rFonts w:ascii="宋体" w:hAnsi="宋体"/>
                <w:sz w:val="21"/>
                <w:szCs w:val="21"/>
              </w:rPr>
            </w:pPr>
          </w:p>
        </w:tc>
        <w:tc>
          <w:tcPr>
            <w:tcW w:w="1802" w:type="dxa"/>
          </w:tcPr>
          <w:p>
            <w:pPr>
              <w:ind w:firstLine="0" w:firstLineChars="0"/>
              <w:rPr>
                <w:rFonts w:ascii="宋体" w:hAnsi="宋体"/>
                <w:sz w:val="21"/>
                <w:szCs w:val="21"/>
              </w:rPr>
            </w:pPr>
          </w:p>
        </w:tc>
        <w:tc>
          <w:tcPr>
            <w:tcW w:w="719" w:type="dxa"/>
          </w:tcPr>
          <w:p>
            <w:pPr>
              <w:ind w:firstLine="0" w:firstLineChars="0"/>
              <w:rPr>
                <w:rFonts w:ascii="宋体" w:hAnsi="宋体"/>
                <w:sz w:val="21"/>
                <w:szCs w:val="21"/>
              </w:rPr>
            </w:pPr>
          </w:p>
        </w:tc>
        <w:tc>
          <w:tcPr>
            <w:tcW w:w="1917" w:type="dxa"/>
          </w:tcPr>
          <w:p>
            <w:pPr>
              <w:ind w:firstLine="0" w:firstLineChars="0"/>
              <w:rPr>
                <w:rFonts w:ascii="宋体" w:hAnsi="宋体"/>
                <w:sz w:val="21"/>
                <w:szCs w:val="21"/>
              </w:rPr>
            </w:pPr>
          </w:p>
        </w:tc>
        <w:tc>
          <w:tcPr>
            <w:tcW w:w="2037"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Pr>
          <w:p>
            <w:pPr>
              <w:ind w:firstLine="0" w:firstLineChars="0"/>
              <w:rPr>
                <w:rFonts w:ascii="宋体" w:hAnsi="宋体"/>
                <w:sz w:val="21"/>
                <w:szCs w:val="21"/>
              </w:rPr>
            </w:pPr>
          </w:p>
        </w:tc>
        <w:tc>
          <w:tcPr>
            <w:tcW w:w="1802" w:type="dxa"/>
          </w:tcPr>
          <w:p>
            <w:pPr>
              <w:ind w:firstLine="0" w:firstLineChars="0"/>
              <w:rPr>
                <w:rFonts w:ascii="宋体" w:hAnsi="宋体"/>
                <w:sz w:val="21"/>
                <w:szCs w:val="21"/>
              </w:rPr>
            </w:pPr>
          </w:p>
        </w:tc>
        <w:tc>
          <w:tcPr>
            <w:tcW w:w="719" w:type="dxa"/>
          </w:tcPr>
          <w:p>
            <w:pPr>
              <w:ind w:firstLine="0" w:firstLineChars="0"/>
              <w:rPr>
                <w:rFonts w:ascii="宋体" w:hAnsi="宋体"/>
                <w:sz w:val="21"/>
                <w:szCs w:val="21"/>
              </w:rPr>
            </w:pPr>
          </w:p>
        </w:tc>
        <w:tc>
          <w:tcPr>
            <w:tcW w:w="1917" w:type="dxa"/>
          </w:tcPr>
          <w:p>
            <w:pPr>
              <w:ind w:firstLine="0" w:firstLineChars="0"/>
              <w:rPr>
                <w:rFonts w:ascii="宋体" w:hAnsi="宋体"/>
                <w:sz w:val="21"/>
                <w:szCs w:val="21"/>
              </w:rPr>
            </w:pPr>
          </w:p>
        </w:tc>
        <w:tc>
          <w:tcPr>
            <w:tcW w:w="2037"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jc w:val="center"/>
        </w:trPr>
        <w:tc>
          <w:tcPr>
            <w:tcW w:w="626" w:type="dxa"/>
          </w:tcPr>
          <w:p>
            <w:pPr>
              <w:ind w:firstLine="0" w:firstLineChars="0"/>
              <w:rPr>
                <w:rFonts w:ascii="宋体" w:hAnsi="宋体"/>
                <w:sz w:val="21"/>
                <w:szCs w:val="21"/>
              </w:rPr>
            </w:pPr>
          </w:p>
        </w:tc>
        <w:tc>
          <w:tcPr>
            <w:tcW w:w="1802" w:type="dxa"/>
          </w:tcPr>
          <w:p>
            <w:pPr>
              <w:ind w:firstLine="0" w:firstLineChars="0"/>
              <w:rPr>
                <w:rFonts w:ascii="宋体" w:hAnsi="宋体"/>
                <w:sz w:val="21"/>
                <w:szCs w:val="21"/>
              </w:rPr>
            </w:pPr>
          </w:p>
        </w:tc>
        <w:tc>
          <w:tcPr>
            <w:tcW w:w="719" w:type="dxa"/>
          </w:tcPr>
          <w:p>
            <w:pPr>
              <w:ind w:firstLine="0" w:firstLineChars="0"/>
              <w:rPr>
                <w:rFonts w:ascii="宋体" w:hAnsi="宋体"/>
                <w:sz w:val="21"/>
                <w:szCs w:val="21"/>
              </w:rPr>
            </w:pPr>
          </w:p>
        </w:tc>
        <w:tc>
          <w:tcPr>
            <w:tcW w:w="1917" w:type="dxa"/>
          </w:tcPr>
          <w:p>
            <w:pPr>
              <w:ind w:firstLine="0" w:firstLineChars="0"/>
              <w:rPr>
                <w:rFonts w:ascii="宋体" w:hAnsi="宋体"/>
                <w:sz w:val="21"/>
                <w:szCs w:val="21"/>
              </w:rPr>
            </w:pPr>
          </w:p>
        </w:tc>
        <w:tc>
          <w:tcPr>
            <w:tcW w:w="2037"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c>
          <w:tcPr>
            <w:tcW w:w="993" w:type="dxa"/>
          </w:tcPr>
          <w:p>
            <w:pPr>
              <w:ind w:firstLine="0" w:firstLineChars="0"/>
              <w:rPr>
                <w:rFonts w:ascii="宋体" w:hAnsi="宋体"/>
                <w:sz w:val="21"/>
                <w:szCs w:val="21"/>
              </w:rPr>
            </w:pPr>
          </w:p>
        </w:tc>
      </w:tr>
    </w:tbl>
    <w:p>
      <w:pPr>
        <w:pStyle w:val="18"/>
        <w:spacing w:line="440" w:lineRule="exact"/>
        <w:ind w:firstLine="482"/>
        <w:rPr>
          <w:rFonts w:hint="eastAsia"/>
          <w:sz w:val="24"/>
        </w:rPr>
      </w:pPr>
    </w:p>
    <w:p>
      <w:pPr>
        <w:pStyle w:val="18"/>
        <w:spacing w:line="440" w:lineRule="exact"/>
        <w:ind w:firstLine="482"/>
        <w:rPr>
          <w:rFonts w:hint="eastAsia"/>
          <w:sz w:val="24"/>
        </w:rPr>
      </w:pPr>
      <w:r>
        <w:rPr>
          <w:rFonts w:hint="eastAsia"/>
          <w:sz w:val="24"/>
        </w:rPr>
        <w:t>供应商代表签字：</w:t>
      </w:r>
    </w:p>
    <w:p>
      <w:pPr>
        <w:pStyle w:val="18"/>
        <w:spacing w:line="440" w:lineRule="exact"/>
        <w:ind w:firstLine="482"/>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firstLine="723" w:firstLineChars="300"/>
        <w:jc w:val="center"/>
        <w:rPr>
          <w:rFonts w:hint="eastAsia"/>
          <w:b/>
          <w:sz w:val="24"/>
        </w:rPr>
      </w:pPr>
    </w:p>
    <w:p>
      <w:pPr>
        <w:pStyle w:val="18"/>
        <w:spacing w:line="440" w:lineRule="exact"/>
        <w:ind w:left="0" w:leftChars="0" w:firstLine="0" w:firstLineChars="0"/>
        <w:jc w:val="both"/>
        <w:rPr>
          <w:rFonts w:hint="eastAsia"/>
          <w:b/>
          <w:sz w:val="24"/>
        </w:rPr>
      </w:pPr>
    </w:p>
    <w:p>
      <w:pPr>
        <w:pStyle w:val="18"/>
        <w:spacing w:line="440" w:lineRule="exact"/>
        <w:ind w:left="0" w:leftChars="0" w:firstLine="0" w:firstLineChars="0"/>
        <w:jc w:val="center"/>
        <w:rPr>
          <w:rFonts w:hint="eastAsia"/>
          <w:b/>
          <w:sz w:val="24"/>
        </w:rPr>
      </w:pPr>
      <w:r>
        <w:rPr>
          <w:rFonts w:hint="eastAsia"/>
          <w:b/>
          <w:sz w:val="24"/>
        </w:rPr>
        <w:t>（附件</w:t>
      </w:r>
      <w:r>
        <w:rPr>
          <w:rFonts w:hint="eastAsia"/>
          <w:b/>
          <w:sz w:val="24"/>
          <w:lang w:val="en-US" w:eastAsia="zh-CN"/>
        </w:rPr>
        <w:t>9</w:t>
      </w:r>
      <w:r>
        <w:rPr>
          <w:rFonts w:hint="eastAsia"/>
          <w:b/>
          <w:sz w:val="24"/>
        </w:rPr>
        <w:t>）供应商反商业贿赂承诺书</w:t>
      </w:r>
    </w:p>
    <w:p>
      <w:pPr>
        <w:pStyle w:val="18"/>
        <w:spacing w:line="440" w:lineRule="exact"/>
        <w:ind w:firstLine="482"/>
        <w:rPr>
          <w:rFonts w:hint="eastAsia"/>
          <w:sz w:val="24"/>
        </w:rPr>
      </w:pPr>
      <w:r>
        <w:rPr>
          <w:rFonts w:hint="eastAsia"/>
          <w:sz w:val="24"/>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8"/>
        <w:spacing w:line="440" w:lineRule="exact"/>
        <w:ind w:firstLine="482"/>
        <w:rPr>
          <w:rFonts w:hint="eastAsia"/>
          <w:sz w:val="24"/>
        </w:rPr>
      </w:pPr>
      <w:r>
        <w:rPr>
          <w:rFonts w:hint="eastAsia"/>
          <w:sz w:val="24"/>
        </w:rPr>
        <w:t>公司法定代表人：</w:t>
      </w:r>
    </w:p>
    <w:p>
      <w:pPr>
        <w:pStyle w:val="18"/>
        <w:spacing w:line="440" w:lineRule="exact"/>
        <w:ind w:firstLine="482"/>
        <w:rPr>
          <w:rFonts w:hint="eastAsia"/>
          <w:sz w:val="24"/>
        </w:rPr>
      </w:pPr>
      <w:r>
        <w:rPr>
          <w:rFonts w:hint="eastAsia"/>
          <w:sz w:val="24"/>
        </w:rPr>
        <w:t>法定代表人授权代表：</w:t>
      </w:r>
    </w:p>
    <w:p>
      <w:pPr>
        <w:pStyle w:val="18"/>
        <w:spacing w:line="440" w:lineRule="exact"/>
        <w:ind w:firstLine="482"/>
        <w:rPr>
          <w:rFonts w:hint="eastAsia"/>
          <w:sz w:val="24"/>
        </w:rPr>
      </w:pPr>
      <w:r>
        <w:rPr>
          <w:rFonts w:hint="eastAsia"/>
          <w:sz w:val="24"/>
        </w:rPr>
        <w:t>项目经办人：</w:t>
      </w:r>
    </w:p>
    <w:p>
      <w:pPr>
        <w:pStyle w:val="18"/>
        <w:spacing w:line="440" w:lineRule="exact"/>
        <w:ind w:firstLine="482"/>
        <w:rPr>
          <w:rFonts w:hint="eastAsia"/>
          <w:sz w:val="24"/>
        </w:rPr>
      </w:pPr>
      <w:r>
        <w:rPr>
          <w:rFonts w:hint="eastAsia"/>
          <w:sz w:val="24"/>
        </w:rPr>
        <w:t>日期：20</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pPr>
        <w:tabs>
          <w:tab w:val="left" w:pos="2880"/>
        </w:tabs>
        <w:spacing w:line="460" w:lineRule="atLeast"/>
        <w:jc w:val="center"/>
        <w:rPr>
          <w:rFonts w:hint="eastAsia"/>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hint="eastAsia"/>
          <w:b/>
          <w:bCs/>
          <w:sz w:val="24"/>
        </w:rPr>
      </w:pPr>
    </w:p>
    <w:p>
      <w:pPr>
        <w:tabs>
          <w:tab w:val="left" w:pos="567"/>
          <w:tab w:val="left" w:pos="2880"/>
        </w:tabs>
        <w:spacing w:line="460" w:lineRule="atLeast"/>
        <w:jc w:val="center"/>
        <w:rPr>
          <w:rFonts w:ascii="宋体" w:hAnsi="宋体"/>
          <w:b/>
          <w:sz w:val="24"/>
        </w:rPr>
      </w:pPr>
      <w:r>
        <w:rPr>
          <w:rFonts w:hint="eastAsia"/>
          <w:b/>
          <w:bCs/>
          <w:sz w:val="24"/>
        </w:rPr>
        <w:t>（附件</w:t>
      </w:r>
      <w:r>
        <w:rPr>
          <w:rFonts w:hint="eastAsia"/>
          <w:b/>
          <w:bCs/>
          <w:sz w:val="24"/>
          <w:lang w:val="en-US" w:eastAsia="zh-CN"/>
        </w:rPr>
        <w:t>10</w:t>
      </w:r>
      <w:r>
        <w:rPr>
          <w:rFonts w:hint="eastAsia"/>
          <w:b/>
          <w:bCs/>
          <w:sz w:val="24"/>
        </w:rPr>
        <w:t>）</w:t>
      </w:r>
      <w:r>
        <w:rPr>
          <w:rFonts w:hint="eastAsia" w:ascii="宋体" w:hAnsi="宋体"/>
          <w:b/>
          <w:sz w:val="24"/>
        </w:rPr>
        <w:t>节能、环境标志产品优惠明细表</w:t>
      </w:r>
    </w:p>
    <w:p>
      <w:pPr>
        <w:spacing w:line="440" w:lineRule="exact"/>
        <w:jc w:val="center"/>
        <w:rPr>
          <w:rFonts w:hint="eastAsia" w:ascii="宋体" w:hAnsi="宋体"/>
          <w:b/>
          <w:sz w:val="24"/>
        </w:rPr>
      </w:pPr>
      <w:r>
        <w:rPr>
          <w:rFonts w:ascii="宋体" w:hAnsi="宋体"/>
          <w:b/>
          <w:sz w:val="24"/>
        </w:rPr>
        <w:t>(</w:t>
      </w:r>
      <w:r>
        <w:rPr>
          <w:rFonts w:hint="eastAsia" w:ascii="宋体" w:hAnsi="宋体"/>
          <w:b/>
          <w:sz w:val="24"/>
        </w:rPr>
        <w:t>若有，请如实填写</w:t>
      </w:r>
      <w:r>
        <w:rPr>
          <w:rFonts w:ascii="宋体" w:hAnsi="宋体"/>
          <w:b/>
          <w:sz w:val="24"/>
        </w:rPr>
        <w:t>)</w:t>
      </w:r>
    </w:p>
    <w:p>
      <w:pPr>
        <w:spacing w:line="440" w:lineRule="exact"/>
        <w:ind w:firstLine="120" w:firstLineChars="50"/>
        <w:rPr>
          <w:rFonts w:ascii="宋体" w:hAnsi="宋体"/>
          <w:sz w:val="24"/>
          <w:u w:val="single"/>
        </w:rPr>
      </w:pPr>
      <w:r>
        <w:rPr>
          <w:rFonts w:hint="eastAsia" w:ascii="宋体" w:hAnsi="宋体"/>
          <w:sz w:val="24"/>
        </w:rPr>
        <w:t>供应商名称（公章）：</w:t>
      </w:r>
      <w:r>
        <w:rPr>
          <w:rFonts w:hint="eastAsia" w:ascii="宋体" w:hAnsi="宋体"/>
          <w:sz w:val="24"/>
          <w:lang w:val="en-US" w:eastAsia="zh-CN"/>
        </w:rPr>
        <w:t xml:space="preserve">                                    </w:t>
      </w:r>
      <w:r>
        <w:rPr>
          <w:rFonts w:hint="eastAsia" w:ascii="宋体" w:hAnsi="宋体"/>
          <w:sz w:val="24"/>
          <w:lang w:eastAsia="zh-CN"/>
        </w:rPr>
        <w:t>项目</w:t>
      </w:r>
      <w:r>
        <w:rPr>
          <w:rFonts w:hint="eastAsia" w:ascii="宋体" w:hAnsi="宋体"/>
          <w:sz w:val="24"/>
        </w:rPr>
        <w:t>编号：</w:t>
      </w:r>
    </w:p>
    <w:p>
      <w:pPr>
        <w:spacing w:line="440" w:lineRule="exact"/>
        <w:ind w:firstLine="120" w:firstLineChars="50"/>
        <w:rPr>
          <w:rFonts w:ascii="宋体" w:hAnsi="宋体"/>
          <w:sz w:val="24"/>
        </w:rPr>
      </w:pPr>
      <w:r>
        <w:rPr>
          <w:rFonts w:hint="eastAsia" w:ascii="宋体" w:hAnsi="宋体"/>
          <w:sz w:val="24"/>
          <w:lang w:eastAsia="zh-CN"/>
        </w:rPr>
        <w:t>项目名称</w:t>
      </w:r>
      <w:r>
        <w:rPr>
          <w:rFonts w:hint="eastAsia" w:ascii="宋体" w:hAnsi="宋体"/>
          <w:sz w:val="24"/>
        </w:rPr>
        <w:t>：</w:t>
      </w:r>
    </w:p>
    <w:p>
      <w:pPr>
        <w:spacing w:line="44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）节能产品明细清单报价货币种类金额单位：元</w:t>
      </w:r>
    </w:p>
    <w:tbl>
      <w:tblPr>
        <w:tblStyle w:val="3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080" w:type="dxa"/>
            <w:noWrap w:val="0"/>
            <w:vAlign w:val="center"/>
          </w:tcPr>
          <w:p>
            <w:pPr>
              <w:spacing w:line="440" w:lineRule="exact"/>
              <w:jc w:val="center"/>
              <w:rPr>
                <w:rFonts w:ascii="宋体" w:hAnsi="宋体"/>
                <w:sz w:val="24"/>
              </w:rPr>
            </w:pPr>
            <w:r>
              <w:rPr>
                <w:rFonts w:hint="eastAsia" w:ascii="宋体" w:hAnsi="宋体"/>
                <w:sz w:val="24"/>
              </w:rPr>
              <w:t>制造商</w:t>
            </w:r>
          </w:p>
        </w:tc>
        <w:tc>
          <w:tcPr>
            <w:tcW w:w="650" w:type="dxa"/>
            <w:noWrap w:val="0"/>
            <w:vAlign w:val="center"/>
          </w:tcPr>
          <w:p>
            <w:pPr>
              <w:spacing w:line="440" w:lineRule="exact"/>
              <w:jc w:val="center"/>
              <w:rPr>
                <w:rFonts w:ascii="宋体" w:hAnsi="宋体"/>
                <w:sz w:val="24"/>
              </w:rPr>
            </w:pPr>
            <w:r>
              <w:rPr>
                <w:rFonts w:hint="eastAsia" w:ascii="宋体" w:hAnsi="宋体"/>
                <w:sz w:val="24"/>
              </w:rPr>
              <w:t>品牌</w:t>
            </w:r>
          </w:p>
        </w:tc>
        <w:tc>
          <w:tcPr>
            <w:tcW w:w="2044" w:type="dxa"/>
            <w:noWrap w:val="0"/>
            <w:vAlign w:val="center"/>
          </w:tcPr>
          <w:p>
            <w:pPr>
              <w:spacing w:line="440" w:lineRule="exact"/>
              <w:jc w:val="center"/>
              <w:rPr>
                <w:rFonts w:ascii="宋体" w:hAnsi="宋体"/>
                <w:sz w:val="24"/>
              </w:rPr>
            </w:pPr>
            <w:r>
              <w:rPr>
                <w:rFonts w:hint="eastAsia" w:ascii="宋体" w:hAnsi="宋体"/>
                <w:sz w:val="24"/>
              </w:rPr>
              <w:t>产品名称、规格型号</w:t>
            </w:r>
          </w:p>
        </w:tc>
        <w:tc>
          <w:tcPr>
            <w:tcW w:w="1348" w:type="dxa"/>
            <w:noWrap w:val="0"/>
            <w:vAlign w:val="center"/>
          </w:tcPr>
          <w:p>
            <w:pPr>
              <w:spacing w:line="440" w:lineRule="exact"/>
              <w:jc w:val="center"/>
              <w:rPr>
                <w:rFonts w:ascii="宋体" w:hAnsi="宋体"/>
                <w:sz w:val="24"/>
              </w:rPr>
            </w:pPr>
            <w:r>
              <w:rPr>
                <w:rFonts w:hint="eastAsia" w:ascii="宋体" w:hAnsi="宋体"/>
                <w:sz w:val="24"/>
              </w:rPr>
              <w:t>节字标志认证证书号</w:t>
            </w:r>
          </w:p>
        </w:tc>
        <w:tc>
          <w:tcPr>
            <w:tcW w:w="2113" w:type="dxa"/>
            <w:noWrap w:val="0"/>
            <w:vAlign w:val="center"/>
          </w:tcPr>
          <w:p>
            <w:pPr>
              <w:spacing w:line="440" w:lineRule="exact"/>
              <w:jc w:val="center"/>
              <w:rPr>
                <w:rFonts w:ascii="宋体" w:hAnsi="宋体"/>
                <w:sz w:val="24"/>
              </w:rPr>
            </w:pPr>
            <w:r>
              <w:rPr>
                <w:rFonts w:hint="eastAsia" w:ascii="宋体" w:hAnsi="宋体"/>
                <w:sz w:val="24"/>
              </w:rPr>
              <w:t>节能产品认证证书有效截止日期</w:t>
            </w:r>
          </w:p>
        </w:tc>
        <w:tc>
          <w:tcPr>
            <w:tcW w:w="897" w:type="dxa"/>
            <w:noWrap w:val="0"/>
            <w:vAlign w:val="center"/>
          </w:tcPr>
          <w:p>
            <w:pPr>
              <w:spacing w:line="440" w:lineRule="exact"/>
              <w:jc w:val="center"/>
              <w:rPr>
                <w:rFonts w:ascii="宋体" w:hAnsi="宋体"/>
                <w:sz w:val="24"/>
              </w:rPr>
            </w:pPr>
            <w:r>
              <w:rPr>
                <w:rFonts w:hint="eastAsia" w:ascii="宋体" w:hAnsi="宋体"/>
                <w:sz w:val="24"/>
              </w:rPr>
              <w:t>单位</w:t>
            </w:r>
          </w:p>
        </w:tc>
        <w:tc>
          <w:tcPr>
            <w:tcW w:w="776" w:type="dxa"/>
            <w:noWrap w:val="0"/>
            <w:vAlign w:val="center"/>
          </w:tcPr>
          <w:p>
            <w:pPr>
              <w:spacing w:line="440" w:lineRule="exact"/>
              <w:jc w:val="center"/>
              <w:rPr>
                <w:rFonts w:ascii="宋体" w:hAnsi="宋体"/>
                <w:sz w:val="24"/>
              </w:rPr>
            </w:pPr>
            <w:r>
              <w:rPr>
                <w:rFonts w:hint="eastAsia" w:ascii="宋体" w:hAnsi="宋体"/>
                <w:sz w:val="24"/>
              </w:rPr>
              <w:t>数量</w:t>
            </w:r>
          </w:p>
        </w:tc>
        <w:tc>
          <w:tcPr>
            <w:tcW w:w="946" w:type="dxa"/>
            <w:gridSpan w:val="2"/>
            <w:noWrap w:val="0"/>
            <w:vAlign w:val="center"/>
          </w:tcPr>
          <w:p>
            <w:pPr>
              <w:spacing w:line="440" w:lineRule="exact"/>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ascii="宋体" w:hAnsi="宋体"/>
                <w:sz w:val="24"/>
              </w:rPr>
            </w:pPr>
          </w:p>
        </w:tc>
        <w:tc>
          <w:tcPr>
            <w:tcW w:w="650" w:type="dxa"/>
            <w:noWrap w:val="0"/>
            <w:vAlign w:val="center"/>
          </w:tcPr>
          <w:p>
            <w:pPr>
              <w:spacing w:line="440" w:lineRule="exact"/>
              <w:jc w:val="center"/>
              <w:rPr>
                <w:rFonts w:ascii="宋体" w:hAnsi="宋体"/>
                <w:sz w:val="24"/>
              </w:rPr>
            </w:pPr>
          </w:p>
        </w:tc>
        <w:tc>
          <w:tcPr>
            <w:tcW w:w="2044" w:type="dxa"/>
            <w:noWrap w:val="0"/>
            <w:vAlign w:val="center"/>
          </w:tcPr>
          <w:p>
            <w:pPr>
              <w:spacing w:line="440" w:lineRule="exact"/>
              <w:jc w:val="center"/>
              <w:rPr>
                <w:rFonts w:ascii="宋体" w:hAnsi="宋体"/>
                <w:sz w:val="24"/>
              </w:rPr>
            </w:pPr>
          </w:p>
        </w:tc>
        <w:tc>
          <w:tcPr>
            <w:tcW w:w="1348" w:type="dxa"/>
            <w:noWrap w:val="0"/>
            <w:vAlign w:val="center"/>
          </w:tcPr>
          <w:p>
            <w:pPr>
              <w:spacing w:line="440" w:lineRule="exact"/>
              <w:jc w:val="center"/>
              <w:rPr>
                <w:rFonts w:ascii="宋体" w:hAnsi="宋体"/>
                <w:sz w:val="24"/>
              </w:rPr>
            </w:pPr>
          </w:p>
        </w:tc>
        <w:tc>
          <w:tcPr>
            <w:tcW w:w="2113" w:type="dxa"/>
            <w:noWrap w:val="0"/>
            <w:vAlign w:val="center"/>
          </w:tcPr>
          <w:p>
            <w:pPr>
              <w:spacing w:line="440" w:lineRule="exact"/>
              <w:jc w:val="center"/>
              <w:rPr>
                <w:rFonts w:ascii="宋体" w:hAnsi="宋体"/>
                <w:sz w:val="24"/>
              </w:rPr>
            </w:pPr>
          </w:p>
        </w:tc>
        <w:tc>
          <w:tcPr>
            <w:tcW w:w="897" w:type="dxa"/>
            <w:noWrap w:val="0"/>
            <w:vAlign w:val="center"/>
          </w:tcPr>
          <w:p>
            <w:pPr>
              <w:spacing w:line="440" w:lineRule="exact"/>
              <w:jc w:val="center"/>
              <w:rPr>
                <w:rFonts w:ascii="宋体" w:hAnsi="宋体"/>
                <w:sz w:val="24"/>
              </w:rPr>
            </w:pPr>
          </w:p>
        </w:tc>
        <w:tc>
          <w:tcPr>
            <w:tcW w:w="776" w:type="dxa"/>
            <w:noWrap w:val="0"/>
            <w:vAlign w:val="center"/>
          </w:tcPr>
          <w:p>
            <w:pPr>
              <w:spacing w:line="440" w:lineRule="exact"/>
              <w:jc w:val="center"/>
              <w:rPr>
                <w:rFonts w:ascii="宋体" w:hAnsi="宋体"/>
                <w:sz w:val="24"/>
              </w:rPr>
            </w:pPr>
          </w:p>
        </w:tc>
        <w:tc>
          <w:tcPr>
            <w:tcW w:w="946" w:type="dxa"/>
            <w:gridSpan w:val="2"/>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ascii="宋体" w:hAnsi="宋体"/>
                <w:sz w:val="24"/>
              </w:rPr>
            </w:pPr>
          </w:p>
        </w:tc>
        <w:tc>
          <w:tcPr>
            <w:tcW w:w="650" w:type="dxa"/>
            <w:noWrap w:val="0"/>
            <w:vAlign w:val="center"/>
          </w:tcPr>
          <w:p>
            <w:pPr>
              <w:spacing w:line="440" w:lineRule="exact"/>
              <w:jc w:val="center"/>
              <w:rPr>
                <w:rFonts w:ascii="宋体" w:hAnsi="宋体"/>
                <w:sz w:val="24"/>
              </w:rPr>
            </w:pPr>
          </w:p>
        </w:tc>
        <w:tc>
          <w:tcPr>
            <w:tcW w:w="2044" w:type="dxa"/>
            <w:noWrap w:val="0"/>
            <w:vAlign w:val="center"/>
          </w:tcPr>
          <w:p>
            <w:pPr>
              <w:spacing w:line="440" w:lineRule="exact"/>
              <w:jc w:val="center"/>
              <w:rPr>
                <w:rFonts w:ascii="宋体" w:hAnsi="宋体"/>
                <w:sz w:val="24"/>
              </w:rPr>
            </w:pPr>
          </w:p>
        </w:tc>
        <w:tc>
          <w:tcPr>
            <w:tcW w:w="1348" w:type="dxa"/>
            <w:noWrap w:val="0"/>
            <w:vAlign w:val="center"/>
          </w:tcPr>
          <w:p>
            <w:pPr>
              <w:spacing w:line="440" w:lineRule="exact"/>
              <w:jc w:val="center"/>
              <w:rPr>
                <w:rFonts w:ascii="宋体" w:hAnsi="宋体"/>
                <w:sz w:val="24"/>
              </w:rPr>
            </w:pPr>
          </w:p>
        </w:tc>
        <w:tc>
          <w:tcPr>
            <w:tcW w:w="2113" w:type="dxa"/>
            <w:noWrap w:val="0"/>
            <w:vAlign w:val="center"/>
          </w:tcPr>
          <w:p>
            <w:pPr>
              <w:spacing w:line="440" w:lineRule="exact"/>
              <w:jc w:val="center"/>
              <w:rPr>
                <w:rFonts w:ascii="宋体" w:hAnsi="宋体"/>
                <w:sz w:val="24"/>
              </w:rPr>
            </w:pPr>
          </w:p>
        </w:tc>
        <w:tc>
          <w:tcPr>
            <w:tcW w:w="897" w:type="dxa"/>
            <w:noWrap w:val="0"/>
            <w:vAlign w:val="center"/>
          </w:tcPr>
          <w:p>
            <w:pPr>
              <w:spacing w:line="440" w:lineRule="exact"/>
              <w:jc w:val="center"/>
              <w:rPr>
                <w:rFonts w:ascii="宋体" w:hAnsi="宋体"/>
                <w:sz w:val="24"/>
              </w:rPr>
            </w:pPr>
          </w:p>
        </w:tc>
        <w:tc>
          <w:tcPr>
            <w:tcW w:w="776" w:type="dxa"/>
            <w:noWrap w:val="0"/>
            <w:vAlign w:val="center"/>
          </w:tcPr>
          <w:p>
            <w:pPr>
              <w:spacing w:line="440" w:lineRule="exact"/>
              <w:jc w:val="center"/>
              <w:rPr>
                <w:rFonts w:ascii="宋体" w:hAnsi="宋体"/>
                <w:sz w:val="24"/>
              </w:rPr>
            </w:pPr>
          </w:p>
        </w:tc>
        <w:tc>
          <w:tcPr>
            <w:tcW w:w="946" w:type="dxa"/>
            <w:gridSpan w:val="2"/>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67" w:hRule="atLeast"/>
        </w:trPr>
        <w:tc>
          <w:tcPr>
            <w:tcW w:w="7235" w:type="dxa"/>
            <w:gridSpan w:val="5"/>
            <w:noWrap w:val="0"/>
            <w:vAlign w:val="center"/>
          </w:tcPr>
          <w:p>
            <w:pPr>
              <w:spacing w:line="440" w:lineRule="exact"/>
              <w:rPr>
                <w:rFonts w:ascii="宋体" w:hAnsi="宋体"/>
                <w:sz w:val="24"/>
              </w:rPr>
            </w:pPr>
            <w:r>
              <w:rPr>
                <w:rFonts w:hint="eastAsia" w:ascii="宋体" w:hAnsi="宋体"/>
                <w:sz w:val="24"/>
              </w:rPr>
              <w:t>合计金额</w:t>
            </w:r>
          </w:p>
        </w:tc>
        <w:tc>
          <w:tcPr>
            <w:tcW w:w="2611" w:type="dxa"/>
            <w:gridSpan w:val="3"/>
            <w:noWrap w:val="0"/>
            <w:vAlign w:val="center"/>
          </w:tcPr>
          <w:p>
            <w:pPr>
              <w:spacing w:line="440" w:lineRule="exact"/>
              <w:rPr>
                <w:rFonts w:ascii="宋体" w:hAnsi="宋体"/>
                <w:sz w:val="24"/>
              </w:rPr>
            </w:pPr>
          </w:p>
        </w:tc>
      </w:tr>
    </w:tbl>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）环保产品明细清单报价货币种类金额单位：元</w:t>
      </w:r>
    </w:p>
    <w:tbl>
      <w:tblPr>
        <w:tblStyle w:val="3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ascii="宋体" w:hAnsi="宋体"/>
                <w:sz w:val="24"/>
              </w:rPr>
            </w:pPr>
            <w:r>
              <w:rPr>
                <w:rFonts w:hint="eastAsia" w:ascii="宋体" w:hAnsi="宋体"/>
                <w:sz w:val="24"/>
              </w:rPr>
              <w:t>制造商</w:t>
            </w:r>
          </w:p>
        </w:tc>
        <w:tc>
          <w:tcPr>
            <w:tcW w:w="1058" w:type="dxa"/>
            <w:noWrap w:val="0"/>
            <w:vAlign w:val="center"/>
          </w:tcPr>
          <w:p>
            <w:pPr>
              <w:spacing w:line="440" w:lineRule="exact"/>
              <w:jc w:val="center"/>
              <w:rPr>
                <w:rFonts w:ascii="宋体" w:hAnsi="宋体"/>
                <w:sz w:val="24"/>
              </w:rPr>
            </w:pPr>
            <w:r>
              <w:rPr>
                <w:rFonts w:hint="eastAsia" w:ascii="宋体" w:hAnsi="宋体"/>
                <w:sz w:val="24"/>
              </w:rPr>
              <w:t>品牌</w:t>
            </w:r>
          </w:p>
        </w:tc>
        <w:tc>
          <w:tcPr>
            <w:tcW w:w="1433" w:type="dxa"/>
            <w:noWrap w:val="0"/>
            <w:vAlign w:val="center"/>
          </w:tcPr>
          <w:p>
            <w:pPr>
              <w:spacing w:line="440" w:lineRule="exact"/>
              <w:jc w:val="center"/>
              <w:rPr>
                <w:rFonts w:ascii="宋体" w:hAnsi="宋体"/>
                <w:sz w:val="24"/>
              </w:rPr>
            </w:pPr>
            <w:r>
              <w:rPr>
                <w:rFonts w:hint="eastAsia" w:ascii="宋体" w:hAnsi="宋体"/>
                <w:sz w:val="24"/>
              </w:rPr>
              <w:t>产品名称、规格型号</w:t>
            </w:r>
          </w:p>
        </w:tc>
        <w:tc>
          <w:tcPr>
            <w:tcW w:w="1851" w:type="dxa"/>
            <w:noWrap w:val="0"/>
            <w:vAlign w:val="center"/>
          </w:tcPr>
          <w:p>
            <w:pPr>
              <w:spacing w:line="440" w:lineRule="exact"/>
              <w:jc w:val="center"/>
              <w:rPr>
                <w:rFonts w:ascii="宋体" w:hAnsi="宋体"/>
                <w:sz w:val="24"/>
              </w:rPr>
            </w:pPr>
            <w:r>
              <w:rPr>
                <w:rFonts w:hint="eastAsia" w:ascii="宋体" w:hAnsi="宋体"/>
                <w:sz w:val="24"/>
              </w:rPr>
              <w:t>中国环境标志认证证书编号</w:t>
            </w:r>
          </w:p>
        </w:tc>
        <w:tc>
          <w:tcPr>
            <w:tcW w:w="1853" w:type="dxa"/>
            <w:noWrap w:val="0"/>
            <w:vAlign w:val="center"/>
          </w:tcPr>
          <w:p>
            <w:pPr>
              <w:spacing w:line="440" w:lineRule="exact"/>
              <w:jc w:val="center"/>
              <w:rPr>
                <w:rFonts w:ascii="宋体" w:hAnsi="宋体"/>
                <w:sz w:val="24"/>
              </w:rPr>
            </w:pPr>
            <w:r>
              <w:rPr>
                <w:rFonts w:hint="eastAsia" w:ascii="宋体" w:hAnsi="宋体"/>
                <w:sz w:val="24"/>
              </w:rPr>
              <w:t>认证证书有效截止日期</w:t>
            </w:r>
          </w:p>
        </w:tc>
        <w:tc>
          <w:tcPr>
            <w:tcW w:w="749" w:type="dxa"/>
            <w:noWrap w:val="0"/>
            <w:vAlign w:val="center"/>
          </w:tcPr>
          <w:p>
            <w:pPr>
              <w:spacing w:line="440" w:lineRule="exact"/>
              <w:jc w:val="center"/>
              <w:rPr>
                <w:rFonts w:ascii="宋体" w:hAnsi="宋体"/>
                <w:sz w:val="24"/>
              </w:rPr>
            </w:pPr>
            <w:r>
              <w:rPr>
                <w:rFonts w:hint="eastAsia" w:ascii="宋体" w:hAnsi="宋体"/>
                <w:sz w:val="24"/>
              </w:rPr>
              <w:t>单位</w:t>
            </w:r>
          </w:p>
        </w:tc>
        <w:tc>
          <w:tcPr>
            <w:tcW w:w="840" w:type="dxa"/>
            <w:noWrap w:val="0"/>
            <w:vAlign w:val="center"/>
          </w:tcPr>
          <w:p>
            <w:pPr>
              <w:spacing w:line="440" w:lineRule="exact"/>
              <w:jc w:val="center"/>
              <w:rPr>
                <w:rFonts w:ascii="宋体" w:hAnsi="宋体"/>
                <w:sz w:val="24"/>
              </w:rPr>
            </w:pPr>
            <w:r>
              <w:rPr>
                <w:rFonts w:hint="eastAsia" w:ascii="宋体" w:hAnsi="宋体"/>
                <w:sz w:val="24"/>
              </w:rPr>
              <w:t>数量</w:t>
            </w:r>
          </w:p>
        </w:tc>
        <w:tc>
          <w:tcPr>
            <w:tcW w:w="1013" w:type="dxa"/>
            <w:noWrap w:val="0"/>
            <w:vAlign w:val="center"/>
          </w:tcPr>
          <w:p>
            <w:pPr>
              <w:spacing w:line="440" w:lineRule="exact"/>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ascii="宋体" w:hAnsi="宋体"/>
                <w:sz w:val="24"/>
              </w:rPr>
            </w:pPr>
          </w:p>
        </w:tc>
        <w:tc>
          <w:tcPr>
            <w:tcW w:w="1058" w:type="dxa"/>
            <w:noWrap w:val="0"/>
            <w:vAlign w:val="center"/>
          </w:tcPr>
          <w:p>
            <w:pPr>
              <w:spacing w:line="440" w:lineRule="exact"/>
              <w:jc w:val="center"/>
              <w:rPr>
                <w:rFonts w:ascii="宋体" w:hAnsi="宋体"/>
                <w:sz w:val="24"/>
              </w:rPr>
            </w:pPr>
          </w:p>
        </w:tc>
        <w:tc>
          <w:tcPr>
            <w:tcW w:w="1433" w:type="dxa"/>
            <w:noWrap w:val="0"/>
            <w:vAlign w:val="center"/>
          </w:tcPr>
          <w:p>
            <w:pPr>
              <w:spacing w:line="440" w:lineRule="exact"/>
              <w:jc w:val="center"/>
              <w:rPr>
                <w:rFonts w:ascii="宋体" w:hAnsi="宋体"/>
                <w:sz w:val="24"/>
              </w:rPr>
            </w:pPr>
          </w:p>
        </w:tc>
        <w:tc>
          <w:tcPr>
            <w:tcW w:w="1851" w:type="dxa"/>
            <w:noWrap w:val="0"/>
            <w:vAlign w:val="center"/>
          </w:tcPr>
          <w:p>
            <w:pPr>
              <w:spacing w:line="440" w:lineRule="exact"/>
              <w:jc w:val="center"/>
              <w:rPr>
                <w:rFonts w:ascii="宋体" w:hAnsi="宋体"/>
                <w:sz w:val="24"/>
              </w:rPr>
            </w:pPr>
          </w:p>
        </w:tc>
        <w:tc>
          <w:tcPr>
            <w:tcW w:w="1853" w:type="dxa"/>
            <w:noWrap w:val="0"/>
            <w:vAlign w:val="center"/>
          </w:tcPr>
          <w:p>
            <w:pPr>
              <w:spacing w:line="440" w:lineRule="exact"/>
              <w:jc w:val="center"/>
              <w:rPr>
                <w:rFonts w:ascii="宋体" w:hAnsi="宋体"/>
                <w:sz w:val="24"/>
              </w:rPr>
            </w:pPr>
          </w:p>
        </w:tc>
        <w:tc>
          <w:tcPr>
            <w:tcW w:w="749" w:type="dxa"/>
            <w:noWrap w:val="0"/>
            <w:vAlign w:val="center"/>
          </w:tcPr>
          <w:p>
            <w:pPr>
              <w:spacing w:line="440" w:lineRule="exact"/>
              <w:jc w:val="center"/>
              <w:rPr>
                <w:rFonts w:ascii="宋体" w:hAnsi="宋体"/>
                <w:sz w:val="24"/>
              </w:rPr>
            </w:pPr>
          </w:p>
        </w:tc>
        <w:tc>
          <w:tcPr>
            <w:tcW w:w="840" w:type="dxa"/>
            <w:noWrap w:val="0"/>
            <w:vAlign w:val="center"/>
          </w:tcPr>
          <w:p>
            <w:pPr>
              <w:spacing w:line="440" w:lineRule="exact"/>
              <w:jc w:val="center"/>
              <w:rPr>
                <w:rFonts w:ascii="宋体" w:hAnsi="宋体"/>
                <w:sz w:val="24"/>
              </w:rPr>
            </w:pPr>
          </w:p>
        </w:tc>
        <w:tc>
          <w:tcPr>
            <w:tcW w:w="1013" w:type="dxa"/>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ascii="宋体" w:hAnsi="宋体"/>
                <w:sz w:val="24"/>
              </w:rPr>
            </w:pPr>
          </w:p>
        </w:tc>
        <w:tc>
          <w:tcPr>
            <w:tcW w:w="1058" w:type="dxa"/>
            <w:noWrap w:val="0"/>
            <w:vAlign w:val="center"/>
          </w:tcPr>
          <w:p>
            <w:pPr>
              <w:spacing w:line="440" w:lineRule="exact"/>
              <w:jc w:val="center"/>
              <w:rPr>
                <w:rFonts w:ascii="宋体" w:hAnsi="宋体"/>
                <w:sz w:val="24"/>
              </w:rPr>
            </w:pPr>
          </w:p>
        </w:tc>
        <w:tc>
          <w:tcPr>
            <w:tcW w:w="1433" w:type="dxa"/>
            <w:noWrap w:val="0"/>
            <w:vAlign w:val="center"/>
          </w:tcPr>
          <w:p>
            <w:pPr>
              <w:spacing w:line="440" w:lineRule="exact"/>
              <w:jc w:val="center"/>
              <w:rPr>
                <w:rFonts w:ascii="宋体" w:hAnsi="宋体"/>
                <w:sz w:val="24"/>
              </w:rPr>
            </w:pPr>
          </w:p>
        </w:tc>
        <w:tc>
          <w:tcPr>
            <w:tcW w:w="1851" w:type="dxa"/>
            <w:noWrap w:val="0"/>
            <w:vAlign w:val="center"/>
          </w:tcPr>
          <w:p>
            <w:pPr>
              <w:spacing w:line="440" w:lineRule="exact"/>
              <w:jc w:val="center"/>
              <w:rPr>
                <w:rFonts w:ascii="宋体" w:hAnsi="宋体"/>
                <w:sz w:val="24"/>
              </w:rPr>
            </w:pPr>
          </w:p>
        </w:tc>
        <w:tc>
          <w:tcPr>
            <w:tcW w:w="1853" w:type="dxa"/>
            <w:noWrap w:val="0"/>
            <w:vAlign w:val="center"/>
          </w:tcPr>
          <w:p>
            <w:pPr>
              <w:spacing w:line="440" w:lineRule="exact"/>
              <w:jc w:val="center"/>
              <w:rPr>
                <w:rFonts w:ascii="宋体" w:hAnsi="宋体"/>
                <w:sz w:val="24"/>
              </w:rPr>
            </w:pPr>
          </w:p>
        </w:tc>
        <w:tc>
          <w:tcPr>
            <w:tcW w:w="749" w:type="dxa"/>
            <w:noWrap w:val="0"/>
            <w:vAlign w:val="center"/>
          </w:tcPr>
          <w:p>
            <w:pPr>
              <w:spacing w:line="440" w:lineRule="exact"/>
              <w:jc w:val="center"/>
              <w:rPr>
                <w:rFonts w:ascii="宋体" w:hAnsi="宋体"/>
                <w:sz w:val="24"/>
              </w:rPr>
            </w:pPr>
          </w:p>
        </w:tc>
        <w:tc>
          <w:tcPr>
            <w:tcW w:w="840" w:type="dxa"/>
            <w:noWrap w:val="0"/>
            <w:vAlign w:val="center"/>
          </w:tcPr>
          <w:p>
            <w:pPr>
              <w:spacing w:line="440" w:lineRule="exact"/>
              <w:jc w:val="center"/>
              <w:rPr>
                <w:rFonts w:ascii="宋体" w:hAnsi="宋体"/>
                <w:sz w:val="24"/>
              </w:rPr>
            </w:pPr>
          </w:p>
        </w:tc>
        <w:tc>
          <w:tcPr>
            <w:tcW w:w="1013" w:type="dxa"/>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ascii="宋体" w:hAnsi="宋体"/>
                <w:sz w:val="24"/>
              </w:rPr>
            </w:pPr>
            <w:r>
              <w:rPr>
                <w:rFonts w:hint="eastAsia" w:ascii="宋体" w:hAnsi="宋体"/>
                <w:sz w:val="24"/>
              </w:rPr>
              <w:t>合计金额</w:t>
            </w:r>
          </w:p>
        </w:tc>
        <w:tc>
          <w:tcPr>
            <w:tcW w:w="2602" w:type="dxa"/>
            <w:gridSpan w:val="3"/>
            <w:noWrap w:val="0"/>
            <w:vAlign w:val="center"/>
          </w:tcPr>
          <w:p>
            <w:pPr>
              <w:spacing w:line="440" w:lineRule="exact"/>
              <w:rPr>
                <w:rFonts w:ascii="宋体" w:hAnsi="宋体"/>
                <w:sz w:val="24"/>
              </w:rPr>
            </w:pPr>
          </w:p>
        </w:tc>
      </w:tr>
    </w:tbl>
    <w:p>
      <w:pPr>
        <w:tabs>
          <w:tab w:val="left" w:pos="13000"/>
        </w:tabs>
        <w:spacing w:line="440" w:lineRule="exact"/>
        <w:rPr>
          <w:rFonts w:ascii="宋体" w:hAnsi="宋体"/>
          <w:sz w:val="24"/>
        </w:rPr>
      </w:pPr>
      <w:r>
        <w:rPr>
          <w:rFonts w:hint="eastAsia" w:ascii="宋体" w:hAnsi="宋体"/>
          <w:sz w:val="24"/>
        </w:rPr>
        <w:t>注：</w:t>
      </w:r>
    </w:p>
    <w:p>
      <w:pPr>
        <w:tabs>
          <w:tab w:val="left" w:pos="13000"/>
        </w:tabs>
        <w:spacing w:line="440" w:lineRule="exact"/>
        <w:rPr>
          <w:rFonts w:ascii="宋体" w:hAnsi="宋体"/>
          <w:b/>
          <w:sz w:val="24"/>
        </w:rPr>
      </w:pPr>
      <w:r>
        <w:rPr>
          <w:rFonts w:hint="eastAsia" w:ascii="宋体" w:hAnsi="宋体"/>
          <w:b/>
          <w:sz w:val="24"/>
        </w:rPr>
        <w:t>若无货物属于优先采购节能、环境标志产品的，则不填写此表。</w:t>
      </w:r>
    </w:p>
    <w:p>
      <w:pPr>
        <w:adjustRightInd w:val="0"/>
        <w:snapToGrid w:val="0"/>
        <w:spacing w:line="440" w:lineRule="exact"/>
        <w:rPr>
          <w:rFonts w:ascii="宋体" w:hAnsi="宋体"/>
          <w:sz w:val="24"/>
        </w:rPr>
      </w:pPr>
    </w:p>
    <w:p>
      <w:pPr>
        <w:adjustRightInd w:val="0"/>
        <w:snapToGrid w:val="0"/>
        <w:spacing w:line="440" w:lineRule="exact"/>
        <w:rPr>
          <w:rFonts w:ascii="宋体" w:hAnsi="宋体"/>
          <w:sz w:val="24"/>
        </w:rPr>
      </w:pPr>
      <w:r>
        <w:rPr>
          <w:rFonts w:hint="eastAsia" w:ascii="宋体" w:hAnsi="宋体"/>
          <w:sz w:val="24"/>
        </w:rPr>
        <w:t>供应商（盖单位章）：</w:t>
      </w:r>
    </w:p>
    <w:p>
      <w:pPr>
        <w:adjustRightInd w:val="0"/>
        <w:snapToGrid w:val="0"/>
        <w:spacing w:line="440" w:lineRule="exact"/>
        <w:rPr>
          <w:rFonts w:ascii="宋体" w:hAnsi="宋体"/>
          <w:sz w:val="24"/>
        </w:rPr>
      </w:pPr>
      <w:r>
        <w:rPr>
          <w:rFonts w:hint="eastAsia" w:ascii="宋体" w:hAnsi="宋体"/>
          <w:sz w:val="24"/>
        </w:rPr>
        <w:t>法定代表人或其委托代理人签字：</w:t>
      </w:r>
    </w:p>
    <w:p>
      <w:pPr>
        <w:spacing w:line="440" w:lineRule="exact"/>
        <w:rPr>
          <w:rFonts w:ascii="宋体" w:hAnsi="宋体"/>
          <w:sz w:val="24"/>
        </w:rPr>
      </w:pPr>
      <w:r>
        <w:rPr>
          <w:rFonts w:hint="eastAsia" w:ascii="宋体" w:hAnsi="宋体"/>
          <w:sz w:val="24"/>
        </w:rPr>
        <w:t>日期：年月日</w:t>
      </w:r>
    </w:p>
    <w:p>
      <w:pPr>
        <w:adjustRightInd w:val="0"/>
        <w:snapToGrid w:val="0"/>
        <w:spacing w:line="440" w:lineRule="exact"/>
        <w:ind w:right="24"/>
        <w:rPr>
          <w:rFonts w:ascii="宋体" w:hAnsi="宋体"/>
          <w:sz w:val="24"/>
        </w:rPr>
      </w:pPr>
    </w:p>
    <w:p>
      <w:pPr>
        <w:pStyle w:val="18"/>
        <w:spacing w:line="440" w:lineRule="exact"/>
        <w:ind w:firstLine="482"/>
        <w:rPr>
          <w:rFonts w:hint="eastAsia"/>
          <w:sz w:val="24"/>
        </w:rPr>
      </w:pPr>
    </w:p>
    <w:p>
      <w:pPr>
        <w:widowControl/>
        <w:adjustRightInd w:val="0"/>
        <w:spacing w:line="440" w:lineRule="exact"/>
        <w:jc w:val="left"/>
        <w:rPr>
          <w:rFonts w:hint="eastAsia" w:ascii="宋体" w:hAnsi="宋体" w:cs="宋体"/>
          <w:kern w:val="0"/>
          <w:sz w:val="24"/>
        </w:rPr>
      </w:pPr>
    </w:p>
    <w:p>
      <w:pPr>
        <w:adjustRightInd w:val="0"/>
        <w:snapToGrid w:val="0"/>
        <w:spacing w:line="440" w:lineRule="exact"/>
        <w:ind w:right="24"/>
        <w:jc w:val="center"/>
        <w:rPr>
          <w:rFonts w:hint="eastAsia" w:ascii="宋体" w:hAnsi="宋体"/>
          <w:b/>
          <w:bCs/>
          <w:sz w:val="24"/>
        </w:rPr>
      </w:pPr>
    </w:p>
    <w:p>
      <w:pPr>
        <w:adjustRightInd w:val="0"/>
        <w:snapToGrid w:val="0"/>
        <w:spacing w:line="440" w:lineRule="exact"/>
        <w:ind w:right="24"/>
        <w:jc w:val="center"/>
        <w:rPr>
          <w:rFonts w:hint="eastAsia" w:ascii="宋体" w:hAnsi="宋体"/>
          <w:b/>
          <w:bCs/>
          <w:sz w:val="24"/>
        </w:rPr>
      </w:pPr>
    </w:p>
    <w:p>
      <w:pPr>
        <w:adjustRightInd w:val="0"/>
        <w:snapToGrid w:val="0"/>
        <w:spacing w:line="440" w:lineRule="exact"/>
        <w:ind w:right="24"/>
        <w:jc w:val="center"/>
        <w:rPr>
          <w:rFonts w:hint="eastAsia" w:ascii="宋体" w:hAnsi="宋体"/>
          <w:b/>
          <w:bCs/>
          <w:sz w:val="24"/>
        </w:rPr>
      </w:pPr>
    </w:p>
    <w:p>
      <w:pPr>
        <w:adjustRightInd w:val="0"/>
        <w:snapToGrid w:val="0"/>
        <w:spacing w:line="440" w:lineRule="exact"/>
        <w:ind w:right="24"/>
        <w:jc w:val="center"/>
        <w:rPr>
          <w:rFonts w:hint="eastAsia" w:ascii="宋体" w:hAnsi="宋体"/>
          <w:b/>
          <w:bCs/>
          <w:sz w:val="24"/>
        </w:rPr>
      </w:pPr>
      <w:r>
        <w:rPr>
          <w:rFonts w:hint="eastAsia" w:ascii="宋体" w:hAnsi="宋体"/>
          <w:b/>
          <w:bCs/>
          <w:sz w:val="24"/>
        </w:rPr>
        <w:t>（附件</w:t>
      </w:r>
      <w:r>
        <w:rPr>
          <w:rFonts w:hint="eastAsia" w:ascii="宋体" w:hAnsi="宋体"/>
          <w:b/>
          <w:bCs/>
          <w:sz w:val="24"/>
          <w:lang w:val="en-US" w:eastAsia="zh-CN"/>
        </w:rPr>
        <w:t>11</w:t>
      </w:r>
      <w:r>
        <w:rPr>
          <w:rFonts w:hint="eastAsia" w:ascii="宋体" w:hAnsi="宋体"/>
          <w:b/>
          <w:bCs/>
          <w:sz w:val="24"/>
        </w:rPr>
        <w:t>）节能、环境标志产品证明材料</w:t>
      </w:r>
    </w:p>
    <w:p>
      <w:pPr>
        <w:pStyle w:val="2"/>
      </w:pPr>
    </w:p>
    <w:p>
      <w:pPr>
        <w:spacing w:line="440" w:lineRule="exact"/>
        <w:ind w:firstLine="420"/>
        <w:rPr>
          <w:rFonts w:ascii="宋体" w:hAnsi="宋体"/>
          <w:sz w:val="24"/>
        </w:rPr>
      </w:pPr>
      <w:r>
        <w:rPr>
          <w:rFonts w:ascii="宋体" w:hAnsi="宋体"/>
          <w:sz w:val="24"/>
        </w:rPr>
        <w:t>1.</w:t>
      </w:r>
      <w:r>
        <w:rPr>
          <w:rFonts w:hint="eastAsia" w:ascii="宋体" w:hAnsi="宋体"/>
          <w:sz w:val="24"/>
        </w:rPr>
        <w:t>节能产品：应在</w:t>
      </w:r>
    </w:p>
    <w:p>
      <w:pPr>
        <w:spacing w:line="440" w:lineRule="exact"/>
        <w:ind w:firstLine="420"/>
        <w:rPr>
          <w:rFonts w:ascii="宋体" w:hAnsi="宋体"/>
          <w:sz w:val="24"/>
        </w:rPr>
      </w:pPr>
      <w:r>
        <w:rPr>
          <w:rFonts w:hint="eastAsia" w:ascii="宋体" w:hAnsi="宋体"/>
          <w:sz w:val="24"/>
        </w:rPr>
        <w:t>中国政府采购网（</w:t>
      </w:r>
      <w:r>
        <w:rPr>
          <w:rFonts w:ascii="宋体" w:hAnsi="宋体"/>
          <w:sz w:val="24"/>
        </w:rPr>
        <w:t>http://www.ccgp.gov.cn</w:t>
      </w:r>
      <w:r>
        <w:rPr>
          <w:rFonts w:hint="eastAsia" w:ascii="宋体" w:hAnsi="宋体"/>
          <w:sz w:val="24"/>
        </w:rPr>
        <w:t>）</w:t>
      </w:r>
    </w:p>
    <w:p>
      <w:pPr>
        <w:spacing w:line="440" w:lineRule="exact"/>
        <w:ind w:firstLine="420"/>
        <w:rPr>
          <w:rFonts w:ascii="宋体" w:hAnsi="宋体"/>
          <w:sz w:val="24"/>
        </w:rPr>
      </w:pPr>
      <w:r>
        <w:rPr>
          <w:rFonts w:ascii="宋体" w:hAnsi="宋体"/>
          <w:sz w:val="24"/>
        </w:rPr>
        <w:t>2.</w:t>
      </w:r>
      <w:r>
        <w:rPr>
          <w:rFonts w:hint="eastAsia" w:ascii="宋体" w:hAnsi="宋体"/>
          <w:sz w:val="24"/>
        </w:rPr>
        <w:t>环境标志产品：应在</w:t>
      </w:r>
    </w:p>
    <w:p>
      <w:pPr>
        <w:spacing w:line="440" w:lineRule="exact"/>
        <w:ind w:firstLine="420"/>
        <w:rPr>
          <w:rFonts w:ascii="宋体" w:hAnsi="宋体"/>
          <w:sz w:val="24"/>
        </w:rPr>
      </w:pPr>
      <w:r>
        <w:rPr>
          <w:rFonts w:hint="eastAsia" w:ascii="宋体" w:hAnsi="宋体"/>
          <w:sz w:val="24"/>
        </w:rPr>
        <w:t>中国政府采购网（</w:t>
      </w:r>
      <w:r>
        <w:rPr>
          <w:rFonts w:ascii="宋体" w:hAnsi="宋体"/>
          <w:sz w:val="24"/>
        </w:rPr>
        <w:t>http://www.ccgp.gov.cn</w:t>
      </w:r>
      <w:r>
        <w:rPr>
          <w:rFonts w:hint="eastAsia" w:ascii="宋体" w:hAnsi="宋体"/>
          <w:sz w:val="24"/>
        </w:rPr>
        <w:t>）</w:t>
      </w:r>
    </w:p>
    <w:p>
      <w:pPr>
        <w:spacing w:line="440" w:lineRule="exact"/>
        <w:ind w:firstLine="420"/>
        <w:rPr>
          <w:rFonts w:ascii="宋体" w:hAnsi="宋体"/>
          <w:sz w:val="24"/>
        </w:rPr>
      </w:pPr>
      <w:r>
        <w:rPr>
          <w:rFonts w:ascii="宋体" w:hAnsi="宋体"/>
          <w:sz w:val="24"/>
        </w:rPr>
        <w:t>3.</w:t>
      </w:r>
      <w:r>
        <w:rPr>
          <w:rFonts w:hint="eastAsia" w:ascii="宋体" w:hAnsi="宋体"/>
          <w:sz w:val="24"/>
        </w:rPr>
        <w:t>属优先采购节能、环境标志产品须从以上权威媒体网站上查询并打印结果。</w:t>
      </w:r>
    </w:p>
    <w:p>
      <w:pPr>
        <w:spacing w:line="440" w:lineRule="exact"/>
        <w:ind w:firstLine="420"/>
        <w:rPr>
          <w:rFonts w:ascii="宋体" w:hAnsi="宋体"/>
          <w:sz w:val="24"/>
        </w:rPr>
      </w:pPr>
      <w:r>
        <w:rPr>
          <w:rFonts w:ascii="宋体" w:hAnsi="宋体"/>
          <w:sz w:val="24"/>
        </w:rPr>
        <w:t>4.</w:t>
      </w:r>
      <w:r>
        <w:rPr>
          <w:rFonts w:hint="eastAsia" w:ascii="宋体" w:hAnsi="宋体"/>
          <w:sz w:val="24"/>
        </w:rPr>
        <w:t>证明材料加盖供应商公章。</w:t>
      </w:r>
    </w:p>
    <w:p>
      <w:pPr>
        <w:spacing w:line="440" w:lineRule="exact"/>
        <w:ind w:firstLine="420"/>
        <w:rPr>
          <w:rFonts w:ascii="宋体" w:hAnsi="宋体" w:cs="宋体"/>
          <w:spacing w:val="6"/>
          <w:kern w:val="0"/>
          <w:sz w:val="24"/>
          <w:szCs w:val="24"/>
        </w:rPr>
      </w:pPr>
      <w:r>
        <w:rPr>
          <w:rFonts w:hint="eastAsia" w:ascii="宋体" w:hAnsi="宋体"/>
          <w:sz w:val="24"/>
        </w:rPr>
        <w:t xml:space="preserve">                   </w:t>
      </w:r>
      <w:r>
        <w:rPr>
          <w:rFonts w:hint="eastAsia" w:ascii="宋体" w:hAnsi="宋体" w:cs="宋体"/>
          <w:spacing w:val="6"/>
          <w:kern w:val="0"/>
          <w:sz w:val="24"/>
          <w:szCs w:val="24"/>
        </w:rPr>
        <w:t xml:space="preserve">               </w:t>
      </w:r>
    </w:p>
    <w:p>
      <w:pPr>
        <w:pStyle w:val="160"/>
        <w:widowControl/>
        <w:adjustRightInd w:val="0"/>
        <w:snapToGrid w:val="0"/>
        <w:spacing w:line="360" w:lineRule="auto"/>
        <w:ind w:firstLine="1386" w:firstLineChars="550"/>
        <w:jc w:val="right"/>
        <w:rPr>
          <w:rFonts w:ascii="宋体" w:hAnsi="宋体" w:cs="宋体"/>
          <w:spacing w:val="6"/>
          <w:kern w:val="0"/>
          <w:sz w:val="24"/>
          <w:szCs w:val="24"/>
        </w:rPr>
      </w:pPr>
    </w:p>
    <w:p>
      <w:pPr>
        <w:pStyle w:val="160"/>
        <w:widowControl/>
        <w:adjustRightInd w:val="0"/>
        <w:snapToGrid w:val="0"/>
        <w:spacing w:line="360" w:lineRule="auto"/>
        <w:ind w:firstLine="1386" w:firstLineChars="550"/>
        <w:jc w:val="right"/>
        <w:rPr>
          <w:rFonts w:ascii="宋体" w:hAnsi="宋体" w:cs="宋体"/>
          <w:spacing w:val="6"/>
          <w:kern w:val="0"/>
          <w:sz w:val="24"/>
          <w:szCs w:val="24"/>
        </w:rPr>
      </w:pPr>
    </w:p>
    <w:p>
      <w:pPr>
        <w:pStyle w:val="160"/>
        <w:widowControl/>
        <w:adjustRightInd w:val="0"/>
        <w:snapToGrid w:val="0"/>
        <w:spacing w:line="360" w:lineRule="auto"/>
        <w:ind w:firstLine="1386" w:firstLineChars="550"/>
        <w:jc w:val="right"/>
        <w:rPr>
          <w:rFonts w:ascii="宋体" w:hAnsi="宋体" w:cs="宋体"/>
          <w:spacing w:val="6"/>
          <w:kern w:val="0"/>
          <w:sz w:val="24"/>
          <w:szCs w:val="24"/>
        </w:rPr>
      </w:pPr>
    </w:p>
    <w:p>
      <w:pPr>
        <w:pStyle w:val="160"/>
        <w:widowControl/>
        <w:adjustRightInd w:val="0"/>
        <w:snapToGrid w:val="0"/>
        <w:spacing w:line="360" w:lineRule="auto"/>
        <w:ind w:firstLine="1386" w:firstLineChars="550"/>
        <w:jc w:val="right"/>
        <w:rPr>
          <w:rFonts w:ascii="宋体" w:hAnsi="宋体" w:cs="宋体"/>
          <w:spacing w:val="6"/>
          <w:kern w:val="0"/>
          <w:sz w:val="24"/>
          <w:szCs w:val="24"/>
        </w:rPr>
      </w:pPr>
    </w:p>
    <w:p>
      <w:pPr>
        <w:pStyle w:val="160"/>
        <w:widowControl/>
        <w:adjustRightInd w:val="0"/>
        <w:snapToGrid w:val="0"/>
        <w:spacing w:line="360" w:lineRule="auto"/>
        <w:ind w:firstLine="1386" w:firstLineChars="550"/>
        <w:jc w:val="right"/>
        <w:rPr>
          <w:rFonts w:ascii="宋体" w:hAnsi="宋体" w:cs="宋体"/>
          <w:spacing w:val="6"/>
          <w:kern w:val="0"/>
          <w:sz w:val="24"/>
          <w:szCs w:val="24"/>
        </w:rPr>
      </w:pPr>
    </w:p>
    <w:p>
      <w:pPr>
        <w:pStyle w:val="160"/>
        <w:widowControl/>
        <w:adjustRightInd w:val="0"/>
        <w:snapToGrid w:val="0"/>
        <w:spacing w:line="360" w:lineRule="auto"/>
        <w:ind w:firstLine="1386" w:firstLineChars="550"/>
        <w:jc w:val="right"/>
        <w:rPr>
          <w:rFonts w:ascii="宋体" w:hAnsi="宋体" w:cs="宋体"/>
          <w:spacing w:val="6"/>
          <w:kern w:val="0"/>
          <w:sz w:val="24"/>
          <w:szCs w:val="24"/>
        </w:rPr>
      </w:pPr>
    </w:p>
    <w:p>
      <w:pPr>
        <w:pStyle w:val="160"/>
        <w:widowControl/>
        <w:adjustRightInd w:val="0"/>
        <w:snapToGrid w:val="0"/>
        <w:spacing w:line="360" w:lineRule="auto"/>
        <w:ind w:firstLine="1386" w:firstLineChars="550"/>
        <w:jc w:val="right"/>
        <w:rPr>
          <w:rFonts w:hint="eastAsia" w:ascii="宋体" w:hAnsi="宋体" w:eastAsia="宋体" w:cs="宋体"/>
          <w:spacing w:val="6"/>
          <w:kern w:val="0"/>
          <w:sz w:val="24"/>
          <w:szCs w:val="24"/>
          <w:lang w:val="en-US" w:eastAsia="zh-CN"/>
        </w:rPr>
      </w:pPr>
      <w:r>
        <w:rPr>
          <w:rFonts w:hint="eastAsia" w:ascii="宋体" w:hAnsi="宋体" w:cs="宋体"/>
          <w:spacing w:val="6"/>
          <w:kern w:val="0"/>
          <w:sz w:val="24"/>
          <w:szCs w:val="24"/>
        </w:rPr>
        <w:t xml:space="preserve">      盖  章</w:t>
      </w:r>
      <w:r>
        <w:rPr>
          <w:rFonts w:hint="eastAsia" w:ascii="宋体" w:hAnsi="宋体" w:cs="宋体"/>
          <w:spacing w:val="6"/>
          <w:kern w:val="0"/>
          <w:sz w:val="24"/>
          <w:szCs w:val="24"/>
          <w:lang w:val="en-US" w:eastAsia="zh-CN"/>
        </w:rPr>
        <w:t>:</w:t>
      </w:r>
    </w:p>
    <w:p>
      <w:pPr>
        <w:pStyle w:val="160"/>
        <w:widowControl/>
        <w:adjustRightInd w:val="0"/>
        <w:snapToGrid w:val="0"/>
        <w:spacing w:line="360" w:lineRule="auto"/>
        <w:ind w:firstLine="1386" w:firstLineChars="550"/>
        <w:jc w:val="right"/>
        <w:rPr>
          <w:rFonts w:hint="eastAsia" w:ascii="宋体" w:hAnsi="宋体" w:cs="宋体"/>
          <w:spacing w:val="6"/>
          <w:kern w:val="0"/>
          <w:sz w:val="24"/>
          <w:szCs w:val="24"/>
        </w:rPr>
      </w:pPr>
      <w:r>
        <w:rPr>
          <w:rFonts w:hint="eastAsia" w:ascii="宋体" w:hAnsi="宋体" w:cs="宋体"/>
          <w:spacing w:val="6"/>
          <w:kern w:val="0"/>
          <w:sz w:val="24"/>
          <w:szCs w:val="24"/>
        </w:rPr>
        <w:t xml:space="preserve"> 年   月   日</w:t>
      </w: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pStyle w:val="160"/>
        <w:widowControl/>
        <w:adjustRightInd w:val="0"/>
        <w:snapToGrid w:val="0"/>
        <w:spacing w:line="360" w:lineRule="auto"/>
        <w:ind w:firstLine="1386" w:firstLineChars="550"/>
        <w:jc w:val="left"/>
        <w:rPr>
          <w:rFonts w:hint="eastAsia" w:ascii="宋体" w:hAnsi="宋体" w:cs="宋体"/>
          <w:spacing w:val="6"/>
          <w:kern w:val="0"/>
          <w:sz w:val="24"/>
          <w:szCs w:val="24"/>
        </w:rPr>
      </w:pPr>
    </w:p>
    <w:p>
      <w:pPr>
        <w:spacing w:line="440" w:lineRule="exact"/>
        <w:jc w:val="both"/>
        <w:rPr>
          <w:rFonts w:hint="eastAsia"/>
          <w:b/>
          <w:color w:val="auto"/>
          <w:sz w:val="24"/>
          <w:szCs w:val="24"/>
          <w:highlight w:val="none"/>
        </w:rPr>
      </w:pPr>
    </w:p>
    <w:p>
      <w:pPr>
        <w:spacing w:line="440" w:lineRule="exact"/>
        <w:jc w:val="center"/>
        <w:rPr>
          <w:rFonts w:hint="eastAsia"/>
          <w:b/>
          <w:color w:val="auto"/>
          <w:sz w:val="28"/>
          <w:szCs w:val="28"/>
          <w:highlight w:val="none"/>
        </w:rPr>
      </w:pPr>
      <w:r>
        <w:rPr>
          <w:rFonts w:hint="eastAsia"/>
          <w:b/>
          <w:color w:val="auto"/>
          <w:sz w:val="28"/>
          <w:szCs w:val="28"/>
          <w:highlight w:val="none"/>
        </w:rPr>
        <w:t>评分标准100%（以下得分保留小数点后2位）</w:t>
      </w:r>
    </w:p>
    <w:p>
      <w:pPr>
        <w:pStyle w:val="4"/>
        <w:jc w:val="center"/>
        <w:rPr>
          <w:rFonts w:hint="eastAsia" w:eastAsia="黑体"/>
          <w:lang w:eastAsia="zh-CN"/>
        </w:rPr>
      </w:pPr>
      <w:r>
        <w:rPr>
          <w:rFonts w:hint="eastAsia"/>
          <w:b/>
          <w:color w:val="auto"/>
          <w:sz w:val="28"/>
          <w:szCs w:val="28"/>
          <w:highlight w:val="none"/>
          <w:lang w:eastAsia="zh-CN"/>
        </w:rPr>
        <w:t>（此项目为定价招标，没有价格分）</w:t>
      </w:r>
    </w:p>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商务部分（占总分值的</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0</w:t>
      </w:r>
      <w:r>
        <w:rPr>
          <w:rFonts w:ascii="宋体" w:hAnsi="宋体"/>
          <w:color w:val="auto"/>
          <w:sz w:val="24"/>
          <w:szCs w:val="24"/>
          <w:highlight w:val="none"/>
        </w:rPr>
        <w:t>%</w:t>
      </w:r>
      <w:r>
        <w:rPr>
          <w:rFonts w:hint="eastAsia" w:ascii="宋体" w:hAnsi="宋体"/>
          <w:color w:val="auto"/>
          <w:sz w:val="24"/>
          <w:szCs w:val="24"/>
          <w:highlight w:val="none"/>
        </w:rPr>
        <w:t>）</w:t>
      </w:r>
    </w:p>
    <w:tbl>
      <w:tblPr>
        <w:tblStyle w:val="35"/>
        <w:tblW w:w="9666" w:type="dxa"/>
        <w:tblInd w:w="0" w:type="dxa"/>
        <w:shd w:val="clear" w:color="auto" w:fill="auto"/>
        <w:tblLayout w:type="fixed"/>
        <w:tblCellMar>
          <w:top w:w="0" w:type="dxa"/>
          <w:left w:w="0" w:type="dxa"/>
          <w:bottom w:w="0" w:type="dxa"/>
          <w:right w:w="0" w:type="dxa"/>
        </w:tblCellMar>
      </w:tblPr>
      <w:tblGrid>
        <w:gridCol w:w="960"/>
        <w:gridCol w:w="1296"/>
        <w:gridCol w:w="960"/>
        <w:gridCol w:w="6450"/>
      </w:tblGrid>
      <w:tr>
        <w:tblPrEx>
          <w:shd w:val="clear" w:color="auto" w:fill="auto"/>
          <w:tblLayout w:type="fixed"/>
          <w:tblCellMar>
            <w:top w:w="0" w:type="dxa"/>
            <w:left w:w="0" w:type="dxa"/>
            <w:bottom w:w="0" w:type="dxa"/>
            <w:right w:w="0" w:type="dxa"/>
          </w:tblCellMar>
        </w:tblPrEx>
        <w:trPr>
          <w:trHeight w:val="35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tblPrEx>
          <w:tblLayout w:type="fixed"/>
          <w:tblCellMar>
            <w:top w:w="0" w:type="dxa"/>
            <w:left w:w="0" w:type="dxa"/>
            <w:bottom w:w="0" w:type="dxa"/>
            <w:right w:w="0" w:type="dxa"/>
          </w:tblCellMar>
        </w:tblPrEx>
        <w:trPr>
          <w:trHeight w:val="20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类似业绩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10</w:t>
            </w:r>
            <w:r>
              <w:rPr>
                <w:rFonts w:hint="eastAsia" w:ascii="宋体" w:hAnsi="宋体" w:eastAsia="宋体" w:cs="宋体"/>
                <w:i w:val="0"/>
                <w:color w:val="000000"/>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w:t>
            </w:r>
            <w:r>
              <w:rPr>
                <w:rFonts w:hint="eastAsia" w:ascii="宋体" w:hAnsi="宋体" w:cs="宋体"/>
                <w:i w:val="0"/>
                <w:color w:val="000000"/>
                <w:kern w:val="0"/>
                <w:sz w:val="24"/>
                <w:szCs w:val="24"/>
                <w:u w:val="none"/>
                <w:lang w:val="en-US" w:eastAsia="zh-CN" w:bidi="ar"/>
              </w:rPr>
              <w:t>1日</w:t>
            </w:r>
            <w:r>
              <w:rPr>
                <w:rFonts w:hint="eastAsia" w:ascii="宋体" w:hAnsi="宋体" w:eastAsia="宋体" w:cs="宋体"/>
                <w:i w:val="0"/>
                <w:color w:val="000000"/>
                <w:kern w:val="0"/>
                <w:sz w:val="24"/>
                <w:szCs w:val="24"/>
                <w:u w:val="none"/>
                <w:lang w:val="en-US" w:eastAsia="zh-CN" w:bidi="ar"/>
              </w:rPr>
              <w:t>至今，投标人的类似项目业绩，每提供一个类似业绩得</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分，满分</w:t>
            </w:r>
            <w:r>
              <w:rPr>
                <w:rFonts w:hint="eastAsia" w:ascii="宋体" w:hAnsi="宋体" w:cs="宋体"/>
                <w:i w:val="0"/>
                <w:color w:val="000000"/>
                <w:kern w:val="0"/>
                <w:sz w:val="24"/>
                <w:szCs w:val="24"/>
                <w:u w:val="none"/>
                <w:lang w:val="en-US" w:eastAsia="zh-CN" w:bidi="ar"/>
              </w:rPr>
              <w:t>10</w:t>
            </w:r>
            <w:r>
              <w:rPr>
                <w:rFonts w:hint="eastAsia" w:ascii="宋体" w:hAnsi="宋体" w:eastAsia="宋体" w:cs="宋体"/>
                <w:i w:val="0"/>
                <w:color w:val="000000"/>
                <w:kern w:val="0"/>
                <w:sz w:val="24"/>
                <w:szCs w:val="24"/>
                <w:u w:val="none"/>
                <w:lang w:val="en-US" w:eastAsia="zh-CN" w:bidi="ar"/>
              </w:rPr>
              <w:t>分。（以投标文件中提供的合同复印件为准，所提供的合同可以不牵涉到金额等相关商业机密信息，但必须提供供货清单页、合同双方签署页及合同签署双方的完整信息。）</w:t>
            </w:r>
          </w:p>
        </w:tc>
      </w:tr>
      <w:tr>
        <w:tblPrEx>
          <w:tblLayout w:type="fixed"/>
          <w:tblCellMar>
            <w:top w:w="0" w:type="dxa"/>
            <w:left w:w="0" w:type="dxa"/>
            <w:bottom w:w="0" w:type="dxa"/>
            <w:right w:w="0" w:type="dxa"/>
          </w:tblCellMar>
        </w:tblPrEx>
        <w:trPr>
          <w:trHeight w:val="957"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企业实力</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15</w:t>
            </w:r>
            <w:r>
              <w:rPr>
                <w:rFonts w:hint="eastAsia" w:ascii="宋体" w:hAnsi="宋体" w:eastAsia="宋体" w:cs="宋体"/>
                <w:i w:val="0"/>
                <w:color w:val="auto"/>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）被列入国家企业技术中心名单的企业得2分。提供国家企业技术中心名单索引。</w:t>
            </w:r>
          </w:p>
        </w:tc>
      </w:tr>
      <w:tr>
        <w:tblPrEx>
          <w:tblLayout w:type="fixed"/>
          <w:tblCellMar>
            <w:top w:w="0" w:type="dxa"/>
            <w:left w:w="0" w:type="dxa"/>
            <w:bottom w:w="0" w:type="dxa"/>
            <w:right w:w="0" w:type="dxa"/>
          </w:tblCellMar>
        </w:tblPrEx>
        <w:trPr>
          <w:trHeight w:val="92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numPr>
                <w:ilvl w:val="0"/>
                <w:numId w:val="6"/>
              </w:numPr>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投标人获得由中华人民共和国国务院颁发的国家级科学技术奖项，每1项得</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分，最多得</w:t>
            </w: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分。</w:t>
            </w:r>
          </w:p>
        </w:tc>
      </w:tr>
      <w:tr>
        <w:tblPrEx>
          <w:tblLayout w:type="fixed"/>
          <w:tblCellMar>
            <w:top w:w="0" w:type="dxa"/>
            <w:left w:w="0" w:type="dxa"/>
            <w:bottom w:w="0" w:type="dxa"/>
            <w:right w:w="0" w:type="dxa"/>
          </w:tblCellMar>
        </w:tblPrEx>
        <w:trPr>
          <w:trHeight w:val="113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获得国家级团体颁发的与激光雷达有关的科学技术奖，每1项得</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分，最多得</w:t>
            </w: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分。</w:t>
            </w:r>
          </w:p>
        </w:tc>
      </w:tr>
      <w:tr>
        <w:tblPrEx>
          <w:tblLayout w:type="fixed"/>
          <w:tblCellMar>
            <w:top w:w="0" w:type="dxa"/>
            <w:left w:w="0" w:type="dxa"/>
            <w:bottom w:w="0" w:type="dxa"/>
            <w:right w:w="0" w:type="dxa"/>
          </w:tblCellMar>
        </w:tblPrEx>
        <w:trPr>
          <w:trHeight w:val="102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）投标人具有激光点云相关处理软件著作权，每1项得1分，最多得</w:t>
            </w: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分。</w:t>
            </w:r>
          </w:p>
        </w:tc>
      </w:tr>
      <w:tr>
        <w:tblPrEx>
          <w:tblLayout w:type="fixed"/>
          <w:tblCellMar>
            <w:top w:w="0" w:type="dxa"/>
            <w:left w:w="0" w:type="dxa"/>
            <w:bottom w:w="0" w:type="dxa"/>
            <w:right w:w="0" w:type="dxa"/>
          </w:tblCellMar>
        </w:tblPrEx>
        <w:trPr>
          <w:trHeight w:val="92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）投标人具有GB/ T27922-2011售后服务评价体系五星级认证证书的得</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分。</w:t>
            </w:r>
          </w:p>
        </w:tc>
      </w:tr>
      <w:tr>
        <w:tblPrEx>
          <w:tblLayout w:type="fixed"/>
          <w:tblCellMar>
            <w:top w:w="0" w:type="dxa"/>
            <w:left w:w="0" w:type="dxa"/>
            <w:bottom w:w="0" w:type="dxa"/>
            <w:right w:w="0" w:type="dxa"/>
          </w:tblCellMar>
        </w:tblPrEx>
        <w:trPr>
          <w:trHeight w:val="113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eastAsia="zh-CN" w:bidi="ar"/>
              </w:rPr>
            </w:pPr>
            <w:r>
              <w:rPr>
                <w:rFonts w:hint="default" w:ascii="宋体" w:hAnsi="宋体" w:eastAsia="宋体" w:cs="宋体"/>
                <w:color w:val="auto"/>
                <w:kern w:val="0"/>
                <w:sz w:val="24"/>
                <w:szCs w:val="24"/>
                <w:highlight w:val="none"/>
                <w:lang w:bidi="ar"/>
              </w:rPr>
              <w:t>优惠条款</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bidi="ar"/>
              </w:rPr>
              <w:t>2</w:t>
            </w:r>
            <w:r>
              <w:rPr>
                <w:rFonts w:hint="eastAsia" w:ascii="宋体" w:hAnsi="宋体" w:eastAsia="宋体" w:cs="宋体"/>
                <w:i w:val="0"/>
                <w:color w:val="000000"/>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有实质性优于</w:t>
            </w:r>
            <w:r>
              <w:rPr>
                <w:rFonts w:hint="eastAsia" w:ascii="宋体" w:hAnsi="宋体" w:cs="宋体"/>
                <w:color w:val="auto"/>
                <w:kern w:val="0"/>
                <w:sz w:val="24"/>
                <w:szCs w:val="24"/>
                <w:highlight w:val="none"/>
                <w:lang w:eastAsia="zh-CN" w:bidi="ar"/>
              </w:rPr>
              <w:t>磋商文件</w:t>
            </w:r>
            <w:r>
              <w:rPr>
                <w:rFonts w:hint="default" w:ascii="宋体" w:hAnsi="宋体" w:eastAsia="宋体" w:cs="宋体"/>
                <w:color w:val="auto"/>
                <w:kern w:val="0"/>
                <w:sz w:val="24"/>
                <w:szCs w:val="24"/>
                <w:highlight w:val="none"/>
                <w:lang w:bidi="ar"/>
              </w:rPr>
              <w:t>要求的条款，如交货期、完善可行的应急措施等，每项得</w:t>
            </w:r>
            <w:r>
              <w:rPr>
                <w:rFonts w:hint="default" w:ascii="宋体" w:hAnsi="宋体" w:eastAsia="宋体" w:cs="宋体"/>
                <w:color w:val="auto"/>
                <w:kern w:val="0"/>
                <w:sz w:val="24"/>
                <w:szCs w:val="24"/>
                <w:highlight w:val="none"/>
                <w:lang w:val="en-US" w:eastAsia="zh-CN" w:bidi="ar"/>
              </w:rPr>
              <w:t>1</w:t>
            </w:r>
            <w:r>
              <w:rPr>
                <w:rFonts w:hint="default" w:ascii="宋体" w:hAnsi="宋体" w:eastAsia="宋体" w:cs="宋体"/>
                <w:color w:val="auto"/>
                <w:kern w:val="0"/>
                <w:sz w:val="24"/>
                <w:szCs w:val="24"/>
                <w:highlight w:val="none"/>
                <w:lang w:bidi="ar"/>
              </w:rPr>
              <w:t>分，最高得2分。</w:t>
            </w:r>
          </w:p>
        </w:tc>
      </w:tr>
      <w:tr>
        <w:tblPrEx>
          <w:tblLayout w:type="fixed"/>
          <w:tblCellMar>
            <w:top w:w="0" w:type="dxa"/>
            <w:left w:w="0" w:type="dxa"/>
            <w:bottom w:w="0" w:type="dxa"/>
            <w:right w:w="0" w:type="dxa"/>
          </w:tblCellMar>
        </w:tblPrEx>
        <w:trPr>
          <w:trHeight w:val="933" w:hRule="atLeast"/>
        </w:trPr>
        <w:tc>
          <w:tcPr>
            <w:tcW w:w="960"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129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pStyle w:val="164"/>
              <w:spacing w:line="300" w:lineRule="exact"/>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生产制造商出具的授权函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64"/>
              <w:spacing w:line="300" w:lineRule="exact"/>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i w:val="0"/>
                <w:color w:val="000000"/>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65"/>
              <w:spacing w:line="340" w:lineRule="exact"/>
              <w:ind w:left="0" w:leftChars="0" w:firstLine="0" w:firstLineChars="0"/>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具</w:t>
            </w:r>
            <w:r>
              <w:rPr>
                <w:rFonts w:hint="eastAsia" w:ascii="宋体" w:hAnsi="宋体" w:eastAsia="宋体" w:cs="宋体"/>
                <w:color w:val="auto"/>
                <w:kern w:val="0"/>
                <w:sz w:val="24"/>
                <w:szCs w:val="24"/>
                <w:highlight w:val="none"/>
                <w:lang w:val="en-US" w:eastAsia="zh-CN" w:bidi="ar"/>
              </w:rPr>
              <w:t>有设备生产制造商出具的授权函</w:t>
            </w:r>
            <w:r>
              <w:rPr>
                <w:rFonts w:hint="eastAsia" w:ascii="宋体" w:hAnsi="宋体" w:cs="宋体"/>
                <w:color w:val="auto"/>
                <w:kern w:val="0"/>
                <w:sz w:val="24"/>
                <w:szCs w:val="24"/>
                <w:highlight w:val="none"/>
                <w:lang w:val="en-US" w:eastAsia="zh-CN" w:bidi="ar"/>
              </w:rPr>
              <w:t>。</w:t>
            </w:r>
          </w:p>
        </w:tc>
      </w:tr>
      <w:tr>
        <w:tblPrEx>
          <w:tblLayout w:type="fixed"/>
          <w:tblCellMar>
            <w:top w:w="0" w:type="dxa"/>
            <w:left w:w="0" w:type="dxa"/>
            <w:bottom w:w="0" w:type="dxa"/>
            <w:right w:w="0" w:type="dxa"/>
          </w:tblCellMar>
        </w:tblPrEx>
        <w:trPr>
          <w:trHeight w:val="1548" w:hRule="atLeast"/>
        </w:trPr>
        <w:tc>
          <w:tcPr>
            <w:tcW w:w="960" w:type="dxa"/>
            <w:vMerge w:val="restart"/>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p>
        </w:tc>
        <w:tc>
          <w:tcPr>
            <w:tcW w:w="1296" w:type="dxa"/>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售后服务</w:t>
            </w:r>
          </w:p>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i w:val="0"/>
                <w:color w:val="000000"/>
                <w:kern w:val="0"/>
                <w:sz w:val="24"/>
                <w:szCs w:val="24"/>
                <w:u w:val="none"/>
                <w:lang w:val="en-US" w:eastAsia="zh-CN" w:bidi="ar"/>
              </w:rPr>
              <w:t>体系</w:t>
            </w: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对投标人提供的售后服务方案、进行综合评价，根据其全面性、合理性、完善性等酌情评价。</w:t>
            </w:r>
          </w:p>
          <w:p>
            <w:pPr>
              <w:keepNext w:val="0"/>
              <w:keepLines w:val="0"/>
              <w:widowControl/>
              <w:numPr>
                <w:ilvl w:val="0"/>
                <w:numId w:val="7"/>
              </w:numPr>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售后服务机构设置</w:t>
            </w:r>
            <w:r>
              <w:rPr>
                <w:rFonts w:hint="eastAsia" w:ascii="宋体" w:hAnsi="宋体" w:cs="宋体"/>
                <w:i w:val="0"/>
                <w:color w:val="000000"/>
                <w:kern w:val="0"/>
                <w:sz w:val="24"/>
                <w:szCs w:val="24"/>
                <w:u w:val="none"/>
                <w:lang w:val="en-US" w:eastAsia="zh-CN" w:bidi="ar"/>
              </w:rPr>
              <w:t>：</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有售后服务机构或授权服务机构可得2分；如无，得0分。</w:t>
            </w:r>
          </w:p>
          <w:p>
            <w:pPr>
              <w:keepNext w:val="0"/>
              <w:keepLines w:val="0"/>
              <w:widowControl/>
              <w:numPr>
                <w:ilvl w:val="0"/>
                <w:numId w:val="0"/>
              </w:numPr>
              <w:suppressLineNumbers w:val="0"/>
              <w:ind w:left="0" w:leftChars="0" w:firstLine="0" w:firstLineChars="0"/>
              <w:jc w:val="left"/>
              <w:textAlignment w:val="center"/>
              <w:rPr>
                <w:rFonts w:hint="eastAsia" w:ascii="宋体" w:hAnsi="宋体" w:cs="宋体"/>
                <w:color w:val="auto"/>
                <w:kern w:val="0"/>
                <w:sz w:val="24"/>
                <w:szCs w:val="24"/>
                <w:highlight w:val="none"/>
                <w:lang w:val="en-US" w:eastAsia="zh-CN" w:bidi="ar"/>
              </w:rPr>
            </w:pPr>
            <w:r>
              <w:rPr>
                <w:rFonts w:hint="eastAsia" w:ascii="宋体" w:hAnsi="宋体" w:cs="宋体"/>
                <w:b/>
                <w:bCs/>
                <w:i w:val="0"/>
                <w:color w:val="000000"/>
                <w:kern w:val="0"/>
                <w:sz w:val="24"/>
                <w:szCs w:val="24"/>
                <w:u w:val="none"/>
                <w:lang w:val="en-US" w:eastAsia="zh-CN" w:bidi="ar"/>
              </w:rPr>
              <w:t>需提供相应的证明材料</w:t>
            </w:r>
          </w:p>
        </w:tc>
      </w:tr>
      <w:tr>
        <w:tblPrEx>
          <w:tblLayout w:type="fixed"/>
          <w:tblCellMar>
            <w:top w:w="0" w:type="dxa"/>
            <w:left w:w="0" w:type="dxa"/>
            <w:bottom w:w="0" w:type="dxa"/>
            <w:right w:w="0" w:type="dxa"/>
          </w:tblCellMar>
        </w:tblPrEx>
        <w:trPr>
          <w:trHeight w:val="1548"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p>
        </w:tc>
        <w:tc>
          <w:tcPr>
            <w:tcW w:w="129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numPr>
                <w:ilvl w:val="0"/>
                <w:numId w:val="7"/>
              </w:numPr>
              <w:suppressLineNumbers w:val="0"/>
              <w:ind w:left="0" w:leftChars="0" w:firstLine="0" w:firstLineChars="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售后服务机构人员配置</w:t>
            </w:r>
            <w:r>
              <w:rPr>
                <w:rFonts w:hint="eastAsia" w:ascii="宋体" w:hAnsi="宋体" w:cs="宋体"/>
                <w:i w:val="0"/>
                <w:color w:val="000000"/>
                <w:kern w:val="0"/>
                <w:sz w:val="24"/>
                <w:szCs w:val="24"/>
                <w:u w:val="none"/>
                <w:lang w:val="en-US" w:eastAsia="zh-CN" w:bidi="ar"/>
              </w:rPr>
              <w:t>：</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根据售后服务人员配置齐全程度、专业是否对口以及人员的职称学历等方面进行评分，优秀可得3分，一般得2分，差</w:t>
            </w:r>
            <w:r>
              <w:rPr>
                <w:rFonts w:hint="eastAsia" w:ascii="宋体" w:hAnsi="宋体" w:cs="宋体"/>
                <w:i w:val="0"/>
                <w:color w:val="000000"/>
                <w:kern w:val="0"/>
                <w:sz w:val="24"/>
                <w:szCs w:val="24"/>
                <w:u w:val="none"/>
                <w:lang w:val="en-US" w:eastAsia="zh-CN" w:bidi="ar"/>
              </w:rPr>
              <w:t>得1分，</w:t>
            </w:r>
            <w:r>
              <w:rPr>
                <w:rFonts w:hint="eastAsia" w:ascii="宋体" w:hAnsi="宋体" w:eastAsia="宋体" w:cs="宋体"/>
                <w:i w:val="0"/>
                <w:color w:val="000000"/>
                <w:kern w:val="0"/>
                <w:sz w:val="24"/>
                <w:szCs w:val="24"/>
                <w:u w:val="none"/>
                <w:lang w:val="en-US" w:eastAsia="zh-CN" w:bidi="ar"/>
              </w:rPr>
              <w:t>未响应得0分。</w:t>
            </w:r>
          </w:p>
          <w:p>
            <w:pPr>
              <w:keepNext w:val="0"/>
              <w:keepLines w:val="0"/>
              <w:widowControl/>
              <w:numPr>
                <w:ilvl w:val="0"/>
                <w:numId w:val="0"/>
              </w:numPr>
              <w:suppressLineNumbers w:val="0"/>
              <w:ind w:left="0" w:leftChars="0" w:firstLine="0" w:firstLineChars="0"/>
              <w:jc w:val="left"/>
              <w:textAlignment w:val="center"/>
              <w:rPr>
                <w:rFonts w:hint="eastAsia" w:ascii="宋体" w:hAnsi="宋体" w:cs="宋体"/>
                <w:color w:val="auto"/>
                <w:kern w:val="0"/>
                <w:sz w:val="24"/>
                <w:szCs w:val="24"/>
                <w:highlight w:val="none"/>
                <w:lang w:val="en-US" w:eastAsia="zh-CN" w:bidi="ar"/>
              </w:rPr>
            </w:pPr>
            <w:r>
              <w:rPr>
                <w:rFonts w:hint="eastAsia" w:ascii="宋体" w:hAnsi="宋体" w:cs="宋体"/>
                <w:b/>
                <w:bCs/>
                <w:i w:val="0"/>
                <w:color w:val="000000"/>
                <w:kern w:val="0"/>
                <w:sz w:val="24"/>
                <w:szCs w:val="24"/>
                <w:u w:val="none"/>
                <w:lang w:val="en-US" w:eastAsia="zh-CN" w:bidi="ar"/>
              </w:rPr>
              <w:t>需提供相应的证明材料</w:t>
            </w:r>
          </w:p>
        </w:tc>
      </w:tr>
      <w:tr>
        <w:tblPrEx>
          <w:tblLayout w:type="fixed"/>
          <w:tblCellMar>
            <w:top w:w="0" w:type="dxa"/>
            <w:left w:w="0" w:type="dxa"/>
            <w:bottom w:w="0" w:type="dxa"/>
            <w:right w:w="0" w:type="dxa"/>
          </w:tblCellMar>
        </w:tblPrEx>
        <w:trPr>
          <w:trHeight w:val="1548"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p>
        </w:tc>
        <w:tc>
          <w:tcPr>
            <w:tcW w:w="129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numPr>
                <w:ilvl w:val="0"/>
                <w:numId w:val="7"/>
              </w:numPr>
              <w:suppressLineNumbers w:val="0"/>
              <w:ind w:left="0" w:leftChars="0" w:firstLine="0" w:firstLineChars="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售后服务机构装备</w:t>
            </w:r>
            <w:r>
              <w:rPr>
                <w:rFonts w:hint="eastAsia" w:ascii="宋体" w:hAnsi="宋体" w:cs="宋体"/>
                <w:i w:val="0"/>
                <w:color w:val="000000"/>
                <w:kern w:val="0"/>
                <w:sz w:val="24"/>
                <w:szCs w:val="24"/>
                <w:u w:val="none"/>
                <w:lang w:val="en-US" w:eastAsia="zh-CN" w:bidi="ar"/>
              </w:rPr>
              <w:t>：</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根据为满足售后服务所配备的装备情况给分，优秀可得3分，一般得2分，差</w:t>
            </w:r>
            <w:r>
              <w:rPr>
                <w:rFonts w:hint="eastAsia" w:ascii="宋体" w:hAnsi="宋体" w:cs="宋体"/>
                <w:i w:val="0"/>
                <w:color w:val="000000"/>
                <w:kern w:val="0"/>
                <w:sz w:val="24"/>
                <w:szCs w:val="24"/>
                <w:u w:val="none"/>
                <w:lang w:val="en-US" w:eastAsia="zh-CN" w:bidi="ar"/>
              </w:rPr>
              <w:t>得1分，</w:t>
            </w:r>
            <w:r>
              <w:rPr>
                <w:rFonts w:hint="eastAsia" w:ascii="宋体" w:hAnsi="宋体" w:eastAsia="宋体" w:cs="宋体"/>
                <w:i w:val="0"/>
                <w:color w:val="000000"/>
                <w:kern w:val="0"/>
                <w:sz w:val="24"/>
                <w:szCs w:val="24"/>
                <w:u w:val="none"/>
                <w:lang w:val="en-US" w:eastAsia="zh-CN" w:bidi="ar"/>
              </w:rPr>
              <w:t>未响应得</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分。</w:t>
            </w:r>
          </w:p>
          <w:p>
            <w:pPr>
              <w:keepNext w:val="0"/>
              <w:keepLines w:val="0"/>
              <w:widowControl/>
              <w:numPr>
                <w:ilvl w:val="0"/>
                <w:numId w:val="0"/>
              </w:numPr>
              <w:suppressLineNumbers w:val="0"/>
              <w:ind w:left="0" w:leftChars="0" w:firstLine="0" w:firstLineChars="0"/>
              <w:jc w:val="left"/>
              <w:textAlignment w:val="center"/>
              <w:rPr>
                <w:rFonts w:hint="eastAsia" w:ascii="宋体" w:hAnsi="宋体" w:cs="宋体"/>
                <w:color w:val="auto"/>
                <w:kern w:val="0"/>
                <w:sz w:val="24"/>
                <w:szCs w:val="24"/>
                <w:highlight w:val="none"/>
                <w:lang w:val="en-US" w:eastAsia="zh-CN" w:bidi="ar"/>
              </w:rPr>
            </w:pPr>
            <w:r>
              <w:rPr>
                <w:rFonts w:hint="eastAsia" w:ascii="宋体" w:hAnsi="宋体" w:cs="宋体"/>
                <w:b/>
                <w:bCs/>
                <w:i w:val="0"/>
                <w:color w:val="000000"/>
                <w:kern w:val="0"/>
                <w:sz w:val="24"/>
                <w:szCs w:val="24"/>
                <w:u w:val="none"/>
                <w:lang w:val="en-US" w:eastAsia="zh-CN" w:bidi="ar"/>
              </w:rPr>
              <w:t>需提供相应的证明材料</w:t>
            </w:r>
          </w:p>
        </w:tc>
      </w:tr>
      <w:tr>
        <w:tblPrEx>
          <w:tblLayout w:type="fixed"/>
          <w:tblCellMar>
            <w:top w:w="0" w:type="dxa"/>
            <w:left w:w="0" w:type="dxa"/>
            <w:bottom w:w="0" w:type="dxa"/>
            <w:right w:w="0" w:type="dxa"/>
          </w:tblCellMar>
        </w:tblPrEx>
        <w:trPr>
          <w:trHeight w:val="1548" w:hRule="atLeast"/>
        </w:trPr>
        <w:tc>
          <w:tcPr>
            <w:tcW w:w="960"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p>
        </w:tc>
        <w:tc>
          <w:tcPr>
            <w:tcW w:w="129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分</w:t>
            </w:r>
          </w:p>
        </w:tc>
        <w:tc>
          <w:tcPr>
            <w:tcW w:w="6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numPr>
                <w:ilvl w:val="0"/>
                <w:numId w:val="7"/>
              </w:numPr>
              <w:suppressLineNumbers w:val="0"/>
              <w:ind w:left="0" w:leftChars="0" w:firstLine="0" w:firstLineChars="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备品备件及易损件</w:t>
            </w:r>
            <w:r>
              <w:rPr>
                <w:rFonts w:hint="eastAsia" w:ascii="宋体" w:hAnsi="宋体" w:cs="宋体"/>
                <w:i w:val="0"/>
                <w:color w:val="000000"/>
                <w:kern w:val="0"/>
                <w:sz w:val="24"/>
                <w:szCs w:val="24"/>
                <w:u w:val="none"/>
                <w:lang w:val="en-US" w:eastAsia="zh-CN" w:bidi="ar"/>
              </w:rPr>
              <w:t>：</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根据常用的、容易损坏的备品备件及易损件配备的齐全程度及价格的合理性进行评分，优秀可得</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分，一般得</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差得1分，</w:t>
            </w:r>
            <w:r>
              <w:rPr>
                <w:rFonts w:hint="eastAsia" w:ascii="宋体" w:hAnsi="宋体" w:eastAsia="宋体" w:cs="宋体"/>
                <w:i w:val="0"/>
                <w:color w:val="000000"/>
                <w:kern w:val="0"/>
                <w:sz w:val="24"/>
                <w:szCs w:val="24"/>
                <w:u w:val="none"/>
                <w:lang w:val="en-US" w:eastAsia="zh-CN" w:bidi="ar"/>
              </w:rPr>
              <w:t>未响应得0分。</w:t>
            </w:r>
          </w:p>
          <w:p>
            <w:pPr>
              <w:keepNext w:val="0"/>
              <w:keepLines w:val="0"/>
              <w:widowControl/>
              <w:numPr>
                <w:ilvl w:val="0"/>
                <w:numId w:val="0"/>
              </w:numPr>
              <w:suppressLineNumbers w:val="0"/>
              <w:ind w:left="0" w:leftChars="0" w:firstLine="0" w:firstLineChars="0"/>
              <w:jc w:val="left"/>
              <w:textAlignment w:val="center"/>
              <w:rPr>
                <w:rFonts w:hint="eastAsia" w:ascii="宋体" w:hAnsi="宋体" w:cs="宋体"/>
                <w:color w:val="auto"/>
                <w:kern w:val="0"/>
                <w:sz w:val="24"/>
                <w:szCs w:val="24"/>
                <w:highlight w:val="none"/>
                <w:lang w:val="en-US" w:eastAsia="zh-CN" w:bidi="ar"/>
              </w:rPr>
            </w:pPr>
            <w:r>
              <w:rPr>
                <w:rFonts w:hint="eastAsia" w:ascii="宋体" w:hAnsi="宋体" w:cs="宋体"/>
                <w:b/>
                <w:bCs/>
                <w:i w:val="0"/>
                <w:color w:val="000000"/>
                <w:kern w:val="0"/>
                <w:sz w:val="24"/>
                <w:szCs w:val="24"/>
                <w:u w:val="none"/>
                <w:lang w:val="en-US" w:eastAsia="zh-CN" w:bidi="ar"/>
              </w:rPr>
              <w:t>需提供相应的证明材料</w:t>
            </w:r>
          </w:p>
        </w:tc>
      </w:tr>
    </w:tbl>
    <w:p>
      <w:pPr>
        <w:spacing w:line="440" w:lineRule="exact"/>
        <w:jc w:val="both"/>
        <w:rPr>
          <w:rFonts w:hint="eastAsia" w:ascii="宋体" w:hAnsi="宋体"/>
          <w:color w:val="auto"/>
          <w:sz w:val="24"/>
          <w:szCs w:val="24"/>
          <w:highlight w:val="none"/>
          <w:lang w:eastAsia="zh-CN"/>
        </w:rPr>
      </w:pPr>
    </w:p>
    <w:p>
      <w:pPr>
        <w:spacing w:line="440" w:lineRule="exact"/>
        <w:jc w:val="center"/>
        <w:rPr>
          <w:rFonts w:hint="eastAsia" w:ascii="宋体" w:hAnsi="宋体"/>
          <w:color w:val="auto"/>
          <w:sz w:val="24"/>
          <w:szCs w:val="24"/>
          <w:highlight w:val="none"/>
          <w:lang w:eastAsia="zh-CN"/>
        </w:rPr>
      </w:pPr>
    </w:p>
    <w:p>
      <w:pPr>
        <w:spacing w:line="440" w:lineRule="exact"/>
        <w:jc w:val="center"/>
        <w:rPr>
          <w:rFonts w:hint="eastAsia" w:ascii="宋体" w:hAnsi="宋体"/>
          <w:color w:val="auto"/>
          <w:sz w:val="24"/>
          <w:szCs w:val="24"/>
          <w:highlight w:val="none"/>
          <w:lang w:eastAsia="zh-CN"/>
        </w:rPr>
      </w:pPr>
    </w:p>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eastAsia="zh-CN"/>
        </w:rPr>
        <w:t>技术</w:t>
      </w:r>
      <w:r>
        <w:rPr>
          <w:rFonts w:hint="eastAsia" w:ascii="宋体" w:hAnsi="宋体"/>
          <w:color w:val="auto"/>
          <w:sz w:val="24"/>
          <w:szCs w:val="24"/>
          <w:highlight w:val="none"/>
        </w:rPr>
        <w:t>部分（占总分值的</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0</w:t>
      </w:r>
      <w:r>
        <w:rPr>
          <w:rFonts w:ascii="宋体" w:hAnsi="宋体"/>
          <w:color w:val="auto"/>
          <w:sz w:val="24"/>
          <w:szCs w:val="24"/>
          <w:highlight w:val="none"/>
        </w:rPr>
        <w:t>%</w:t>
      </w:r>
      <w:r>
        <w:rPr>
          <w:rFonts w:hint="eastAsia" w:ascii="宋体" w:hAnsi="宋体"/>
          <w:color w:val="auto"/>
          <w:sz w:val="24"/>
          <w:szCs w:val="24"/>
          <w:highlight w:val="none"/>
        </w:rPr>
        <w:t>）</w:t>
      </w:r>
    </w:p>
    <w:tbl>
      <w:tblPr>
        <w:tblStyle w:val="35"/>
        <w:tblW w:w="9665" w:type="dxa"/>
        <w:tblInd w:w="0" w:type="dxa"/>
        <w:shd w:val="clear" w:color="auto" w:fill="auto"/>
        <w:tblLayout w:type="fixed"/>
        <w:tblCellMar>
          <w:top w:w="0" w:type="dxa"/>
          <w:left w:w="0" w:type="dxa"/>
          <w:bottom w:w="0" w:type="dxa"/>
          <w:right w:w="0" w:type="dxa"/>
        </w:tblCellMar>
      </w:tblPr>
      <w:tblGrid>
        <w:gridCol w:w="960"/>
        <w:gridCol w:w="1296"/>
        <w:gridCol w:w="960"/>
        <w:gridCol w:w="6449"/>
      </w:tblGrid>
      <w:tr>
        <w:tblPrEx>
          <w:shd w:val="clear" w:color="auto" w:fill="auto"/>
          <w:tblLayout w:type="fixed"/>
          <w:tblCellMar>
            <w:top w:w="0" w:type="dxa"/>
            <w:left w:w="0" w:type="dxa"/>
            <w:bottom w:w="0" w:type="dxa"/>
            <w:right w:w="0"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tblPrEx>
          <w:tblLayout w:type="fixed"/>
          <w:tblCellMar>
            <w:top w:w="0" w:type="dxa"/>
            <w:left w:w="0" w:type="dxa"/>
            <w:bottom w:w="0" w:type="dxa"/>
            <w:right w:w="0" w:type="dxa"/>
          </w:tblCellMar>
        </w:tblPrEx>
        <w:trPr>
          <w:trHeight w:val="31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培训方案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训方案科学、完善，培训方案需保证招标人相关技术人员培训完后，可以熟练满足相关设备进行数据的采集、处理。时间安排合理，能保证按时完工；人员安排计划合理，能够满足本项目时间要求；具有切实可行的供货进度保证措施，没有内容缺陷。按计划合理程度，横向比较，综合赋分，优得5分，良得3分，一般得1分，未提供不得分。</w:t>
            </w:r>
          </w:p>
        </w:tc>
      </w:tr>
      <w:tr>
        <w:tblPrEx>
          <w:tblLayout w:type="fixed"/>
          <w:tblCellMar>
            <w:top w:w="0" w:type="dxa"/>
            <w:left w:w="0" w:type="dxa"/>
            <w:bottom w:w="0" w:type="dxa"/>
            <w:right w:w="0" w:type="dxa"/>
          </w:tblCellMar>
        </w:tblPrEx>
        <w:trPr>
          <w:trHeight w:val="24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质量控制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投标人提供的质量控制方案进行横向比较，主要从质量管理体系是否完备，组织机构是否健全，管理措施是否得力，设计、生产、安装、检测等环节是否符合国标要求，质量保证措施是否详细合理，人力、物力、财力分配是否合理，保障资源规划是否详细全面等方面进行评审，优得5分，良得3分，一般得1分，未提供不得分。</w:t>
            </w:r>
          </w:p>
        </w:tc>
      </w:tr>
      <w:tr>
        <w:tblPrEx>
          <w:tblLayout w:type="fixed"/>
          <w:tblCellMar>
            <w:top w:w="0" w:type="dxa"/>
            <w:left w:w="0" w:type="dxa"/>
            <w:bottom w:w="0" w:type="dxa"/>
            <w:right w:w="0" w:type="dxa"/>
          </w:tblCellMar>
        </w:tblPrEx>
        <w:trPr>
          <w:trHeight w:val="24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w:t>
            </w:r>
            <w:r>
              <w:rPr>
                <w:rFonts w:hint="eastAsia" w:ascii="宋体" w:hAnsi="宋体" w:cs="宋体"/>
                <w:i w:val="0"/>
                <w:color w:val="000000"/>
                <w:kern w:val="0"/>
                <w:sz w:val="24"/>
                <w:szCs w:val="24"/>
                <w:u w:val="none"/>
                <w:lang w:val="en-US" w:eastAsia="zh-CN" w:bidi="ar"/>
              </w:rPr>
              <w:t>响应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30</w:t>
            </w:r>
            <w:r>
              <w:rPr>
                <w:rFonts w:hint="eastAsia" w:ascii="宋体" w:hAnsi="宋体" w:eastAsia="宋体" w:cs="宋体"/>
                <w:i w:val="0"/>
                <w:color w:val="000000"/>
                <w:kern w:val="0"/>
                <w:sz w:val="24"/>
                <w:szCs w:val="24"/>
                <w:u w:val="none"/>
                <w:lang w:val="en-US" w:eastAsia="zh-CN" w:bidi="ar"/>
              </w:rPr>
              <w:t>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依据各投标人提供的主要技术指标、参数、性能等情况进行评审，全部满足要求得</w:t>
            </w:r>
            <w:r>
              <w:rPr>
                <w:rFonts w:hint="eastAsia" w:ascii="宋体" w:hAnsi="宋体" w:cs="宋体"/>
                <w:i w:val="0"/>
                <w:color w:val="000000"/>
                <w:kern w:val="0"/>
                <w:sz w:val="24"/>
                <w:szCs w:val="24"/>
                <w:u w:val="none"/>
                <w:lang w:val="en-US" w:eastAsia="zh-CN" w:bidi="ar"/>
              </w:rPr>
              <w:t>30</w:t>
            </w:r>
            <w:r>
              <w:rPr>
                <w:rFonts w:hint="eastAsia" w:ascii="宋体" w:hAnsi="宋体" w:eastAsia="宋体" w:cs="宋体"/>
                <w:i w:val="0"/>
                <w:color w:val="000000"/>
                <w:kern w:val="0"/>
                <w:sz w:val="24"/>
                <w:szCs w:val="24"/>
                <w:u w:val="none"/>
                <w:lang w:val="en-US" w:eastAsia="zh-CN" w:bidi="ar"/>
              </w:rPr>
              <w:t>分，▲表示关键参数，负偏离的，每条扣</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分；★表示重要参数，负偏离的，每条扣</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分；,非▲、★项负偏离的一项扣</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分，扣完为止。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（以投标人出具的技术说明书以及产品制造商的技术白皮书、公开发布的产品彩页、产品标准、使用说明书为准。要求有第三方出具的检验报告或证明的以提供了第三方出具的检验报告或证明扫描件为准。）</w:t>
            </w:r>
          </w:p>
        </w:tc>
      </w:tr>
      <w:tr>
        <w:tblPrEx>
          <w:tblLayout w:type="fixed"/>
          <w:tblCellMar>
            <w:top w:w="0" w:type="dxa"/>
            <w:left w:w="0" w:type="dxa"/>
            <w:bottom w:w="0" w:type="dxa"/>
            <w:right w:w="0" w:type="dxa"/>
          </w:tblCellMar>
        </w:tblPrEx>
        <w:trPr>
          <w:trHeight w:val="1771"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产品质量</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近两年所投产品运行良好，不存在质量问题，使用记录良好，综合评定产品的档次、品质保证，优得5分，一般得3分，差得1分（开具使用方证明材料并加盖公章）。未提供不得分。</w:t>
            </w:r>
          </w:p>
        </w:tc>
      </w:tr>
      <w:tr>
        <w:tblPrEx>
          <w:tblLayout w:type="fixed"/>
          <w:tblCellMar>
            <w:top w:w="0" w:type="dxa"/>
            <w:left w:w="0" w:type="dxa"/>
            <w:bottom w:w="0" w:type="dxa"/>
            <w:right w:w="0" w:type="dxa"/>
          </w:tblCellMar>
        </w:tblPrEx>
        <w:trPr>
          <w:trHeight w:val="52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供货方案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color w:val="auto"/>
                <w:kern w:val="0"/>
                <w:sz w:val="24"/>
                <w:szCs w:val="24"/>
                <w:highlight w:val="none"/>
                <w:lang w:eastAsia="zh-CN" w:bidi="ar"/>
              </w:rPr>
              <w:t>投标文件</w:t>
            </w:r>
            <w:r>
              <w:rPr>
                <w:rFonts w:hint="eastAsia" w:ascii="宋体" w:hAnsi="宋体" w:eastAsia="宋体" w:cs="宋体"/>
                <w:color w:val="auto"/>
                <w:kern w:val="0"/>
                <w:sz w:val="24"/>
                <w:szCs w:val="24"/>
                <w:highlight w:val="none"/>
                <w:lang w:bidi="ar"/>
              </w:rPr>
              <w:t>中提供合理，可行，安全可靠的供货、安装方案：供货、安装方案内容健全、科学合理、可行性强、安全可靠性切合实际得</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分；供货、安装方案内容较为全面、较为科学合理，可行性一般得</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分；其他得</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r>
      <w:tr>
        <w:tblPrEx>
          <w:tblLayout w:type="fixed"/>
          <w:tblCellMar>
            <w:top w:w="0" w:type="dxa"/>
            <w:left w:w="0" w:type="dxa"/>
            <w:bottom w:w="0" w:type="dxa"/>
            <w:right w:w="0" w:type="dxa"/>
          </w:tblCellMar>
        </w:tblPrEx>
        <w:trPr>
          <w:trHeight w:val="52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auto"/>
                <w:kern w:val="0"/>
                <w:sz w:val="24"/>
                <w:szCs w:val="28"/>
                <w:highlight w:val="none"/>
                <w:lang w:bidi="ar"/>
              </w:rPr>
              <w:t>进度计划</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360" w:lineRule="auto"/>
              <w:jc w:val="center"/>
              <w:rPr>
                <w:rFonts w:hint="eastAsia" w:ascii="宋体" w:hAnsi="宋体" w:cs="宋体"/>
                <w:i w:val="0"/>
                <w:color w:val="000000"/>
                <w:kern w:val="0"/>
                <w:sz w:val="24"/>
                <w:szCs w:val="24"/>
                <w:u w:val="none"/>
                <w:lang w:val="en-US" w:eastAsia="zh-CN" w:bidi="ar"/>
              </w:rPr>
            </w:pPr>
            <w:r>
              <w:rPr>
                <w:rFonts w:hint="eastAsia" w:ascii="宋体" w:hAnsi="宋体" w:cs="宋体"/>
                <w:color w:val="auto"/>
                <w:kern w:val="0"/>
                <w:sz w:val="24"/>
                <w:szCs w:val="28"/>
                <w:highlight w:val="none"/>
                <w:lang w:val="en-US" w:eastAsia="zh-CN" w:bidi="ar"/>
              </w:rPr>
              <w:t>5</w:t>
            </w:r>
            <w:r>
              <w:rPr>
                <w:rFonts w:hint="eastAsia" w:ascii="宋体" w:hAnsi="宋体" w:eastAsia="宋体" w:cs="宋体"/>
                <w:i w:val="0"/>
                <w:color w:val="000000"/>
                <w:kern w:val="0"/>
                <w:sz w:val="24"/>
                <w:szCs w:val="24"/>
                <w:u w:val="none"/>
                <w:lang w:val="en-US" w:eastAsia="zh-CN" w:bidi="ar"/>
              </w:rPr>
              <w:t>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auto"/>
              <w:contextualSpacing/>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i w:val="0"/>
                <w:color w:val="000000"/>
                <w:kern w:val="0"/>
                <w:sz w:val="24"/>
                <w:szCs w:val="24"/>
                <w:u w:val="none"/>
                <w:lang w:val="en-US" w:eastAsia="zh-CN" w:bidi="ar"/>
              </w:rPr>
              <w:t>投标人提供供货时间进度计划表，根据其供货的及时性等进行评分</w:t>
            </w:r>
            <w:r>
              <w:rPr>
                <w:rFonts w:hint="eastAsia" w:ascii="宋体" w:hAnsi="宋体" w:cs="宋体"/>
                <w:i w:val="0"/>
                <w:color w:val="000000"/>
                <w:kern w:val="0"/>
                <w:sz w:val="24"/>
                <w:szCs w:val="24"/>
                <w:u w:val="none"/>
                <w:lang w:val="en-US" w:eastAsia="zh-CN" w:bidi="ar"/>
              </w:rPr>
              <w:t>。供货最及时的</w:t>
            </w:r>
            <w:r>
              <w:rPr>
                <w:rFonts w:hint="eastAsia" w:ascii="宋体" w:hAnsi="宋体" w:eastAsia="宋体" w:cs="宋体"/>
                <w:i w:val="0"/>
                <w:color w:val="000000"/>
                <w:kern w:val="0"/>
                <w:sz w:val="24"/>
                <w:szCs w:val="24"/>
                <w:u w:val="none"/>
                <w:lang w:val="en-US" w:eastAsia="zh-CN" w:bidi="ar"/>
              </w:rPr>
              <w:t>得</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，一般的得3分，差的得1分，未提供不得分</w:t>
            </w: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52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360" w:lineRule="auto"/>
              <w:jc w:val="center"/>
              <w:rPr>
                <w:rFonts w:hint="eastAsia" w:ascii="宋体" w:hAnsi="宋体" w:eastAsia="宋体" w:cs="宋体"/>
                <w:color w:val="auto"/>
                <w:kern w:val="0"/>
                <w:sz w:val="24"/>
                <w:szCs w:val="28"/>
                <w:highlight w:val="none"/>
                <w:lang w:bidi="ar"/>
              </w:rPr>
            </w:pPr>
            <w:r>
              <w:rPr>
                <w:rFonts w:hint="eastAsia" w:ascii="宋体" w:hAnsi="宋体" w:eastAsia="宋体" w:cs="宋体"/>
                <w:color w:val="auto"/>
                <w:kern w:val="0"/>
                <w:sz w:val="24"/>
                <w:szCs w:val="28"/>
                <w:highlight w:val="none"/>
                <w:lang w:bidi="ar"/>
              </w:rPr>
              <w:t>验收方案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360" w:lineRule="auto"/>
              <w:jc w:val="center"/>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bidi="ar"/>
              </w:rPr>
              <w:t>2</w:t>
            </w:r>
            <w:r>
              <w:rPr>
                <w:rFonts w:hint="eastAsia" w:ascii="宋体" w:hAnsi="宋体" w:eastAsia="宋体" w:cs="宋体"/>
                <w:i w:val="0"/>
                <w:color w:val="000000"/>
                <w:kern w:val="0"/>
                <w:sz w:val="24"/>
                <w:szCs w:val="24"/>
                <w:u w:val="none"/>
                <w:lang w:val="en-US" w:eastAsia="zh-CN" w:bidi="ar"/>
              </w:rPr>
              <w:t>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360" w:lineRule="auto"/>
              <w:jc w:val="left"/>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bidi="ar"/>
              </w:rPr>
              <w:t>投标人提供验收计划供采购人参考，得</w:t>
            </w:r>
            <w:r>
              <w:rPr>
                <w:rFonts w:hint="eastAsia" w:ascii="宋体" w:hAnsi="宋体" w:cs="宋体"/>
                <w:color w:val="auto"/>
                <w:kern w:val="0"/>
                <w:sz w:val="24"/>
                <w:szCs w:val="28"/>
                <w:highlight w:val="none"/>
                <w:lang w:val="en-US" w:eastAsia="zh-CN" w:bidi="ar"/>
              </w:rPr>
              <w:t>2</w:t>
            </w:r>
            <w:r>
              <w:rPr>
                <w:rFonts w:hint="eastAsia" w:ascii="宋体" w:hAnsi="宋体" w:eastAsia="宋体" w:cs="宋体"/>
                <w:color w:val="auto"/>
                <w:kern w:val="0"/>
                <w:sz w:val="24"/>
                <w:szCs w:val="28"/>
                <w:highlight w:val="none"/>
                <w:lang w:bidi="ar"/>
              </w:rPr>
              <w:t>分。</w:t>
            </w:r>
          </w:p>
        </w:tc>
      </w:tr>
      <w:tr>
        <w:tblPrEx>
          <w:tblLayout w:type="fixed"/>
          <w:tblCellMar>
            <w:top w:w="0" w:type="dxa"/>
            <w:left w:w="0" w:type="dxa"/>
            <w:bottom w:w="0" w:type="dxa"/>
            <w:right w:w="0" w:type="dxa"/>
          </w:tblCellMar>
        </w:tblPrEx>
        <w:trPr>
          <w:trHeight w:val="52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360" w:lineRule="auto"/>
              <w:jc w:val="center"/>
              <w:rPr>
                <w:rFonts w:hint="eastAsia" w:ascii="宋体" w:hAnsi="宋体" w:eastAsia="宋体" w:cs="宋体"/>
                <w:color w:val="auto"/>
                <w:kern w:val="0"/>
                <w:sz w:val="24"/>
                <w:szCs w:val="28"/>
                <w:highlight w:val="none"/>
                <w:lang w:bidi="ar"/>
              </w:rPr>
            </w:pPr>
            <w:r>
              <w:rPr>
                <w:rFonts w:hint="eastAsia" w:ascii="宋体" w:hAnsi="宋体" w:eastAsia="宋体" w:cs="宋体"/>
                <w:color w:val="auto"/>
                <w:kern w:val="0"/>
                <w:sz w:val="24"/>
                <w:szCs w:val="28"/>
                <w:highlight w:val="none"/>
                <w:lang w:bidi="ar"/>
              </w:rPr>
              <w:t>设备说明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360" w:lineRule="auto"/>
              <w:jc w:val="center"/>
              <w:rPr>
                <w:rFonts w:hint="eastAsia" w:ascii="宋体" w:hAnsi="宋体" w:eastAsia="宋体" w:cs="宋体"/>
                <w:color w:val="auto"/>
                <w:kern w:val="0"/>
                <w:sz w:val="24"/>
                <w:szCs w:val="28"/>
                <w:highlight w:val="none"/>
                <w:lang w:val="en-US" w:eastAsia="zh-CN" w:bidi="ar"/>
              </w:rPr>
            </w:pPr>
            <w:r>
              <w:rPr>
                <w:rFonts w:hint="eastAsia" w:ascii="宋体" w:hAnsi="宋体" w:cs="宋体"/>
                <w:color w:val="auto"/>
                <w:kern w:val="0"/>
                <w:sz w:val="24"/>
                <w:szCs w:val="28"/>
                <w:highlight w:val="none"/>
                <w:lang w:val="en-US" w:eastAsia="zh-CN" w:bidi="ar"/>
              </w:rPr>
              <w:t>3</w:t>
            </w:r>
            <w:r>
              <w:rPr>
                <w:rFonts w:hint="eastAsia" w:ascii="宋体" w:hAnsi="宋体" w:eastAsia="宋体" w:cs="宋体"/>
                <w:i w:val="0"/>
                <w:color w:val="000000"/>
                <w:kern w:val="0"/>
                <w:sz w:val="24"/>
                <w:szCs w:val="24"/>
                <w:u w:val="none"/>
                <w:lang w:val="en-US" w:eastAsia="zh-CN" w:bidi="ar"/>
              </w:rPr>
              <w:t>分</w:t>
            </w:r>
          </w:p>
        </w:tc>
        <w:tc>
          <w:tcPr>
            <w:tcW w:w="6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napToGrid w:val="0"/>
              <w:spacing w:line="360" w:lineRule="auto"/>
              <w:jc w:val="left"/>
              <w:rPr>
                <w:rFonts w:hint="eastAsia" w:ascii="宋体" w:hAnsi="宋体" w:eastAsia="宋体" w:cs="宋体"/>
                <w:color w:val="auto"/>
                <w:kern w:val="0"/>
                <w:sz w:val="24"/>
                <w:szCs w:val="28"/>
                <w:highlight w:val="none"/>
                <w:lang w:bidi="ar"/>
              </w:rPr>
            </w:pPr>
            <w:r>
              <w:rPr>
                <w:rFonts w:hint="eastAsia" w:ascii="宋体" w:hAnsi="宋体" w:eastAsia="宋体" w:cs="宋体"/>
                <w:color w:val="auto"/>
                <w:kern w:val="0"/>
                <w:sz w:val="24"/>
                <w:szCs w:val="28"/>
                <w:highlight w:val="none"/>
                <w:lang w:bidi="ar"/>
              </w:rPr>
              <w:t>设备具体说明</w:t>
            </w:r>
            <w:r>
              <w:rPr>
                <w:rFonts w:hint="eastAsia" w:ascii="宋体" w:hAnsi="宋体" w:eastAsia="宋体" w:cs="宋体"/>
                <w:color w:val="auto"/>
                <w:kern w:val="0"/>
                <w:sz w:val="24"/>
                <w:szCs w:val="28"/>
                <w:highlight w:val="none"/>
                <w:lang w:eastAsia="zh-CN" w:bidi="ar"/>
              </w:rPr>
              <w:t>通俗易</w:t>
            </w:r>
            <w:r>
              <w:rPr>
                <w:rFonts w:hint="eastAsia" w:ascii="宋体" w:hAnsi="宋体" w:eastAsia="宋体" w:cs="宋体"/>
                <w:color w:val="auto"/>
                <w:kern w:val="0"/>
                <w:sz w:val="24"/>
                <w:szCs w:val="28"/>
                <w:highlight w:val="none"/>
                <w:lang w:val="en-US" w:eastAsia="zh-CN" w:bidi="ar"/>
              </w:rPr>
              <w:t>懂</w:t>
            </w:r>
            <w:r>
              <w:rPr>
                <w:rFonts w:hint="eastAsia" w:ascii="宋体" w:hAnsi="宋体" w:eastAsia="宋体" w:cs="宋体"/>
                <w:color w:val="auto"/>
                <w:kern w:val="0"/>
                <w:sz w:val="24"/>
                <w:szCs w:val="28"/>
                <w:highlight w:val="none"/>
                <w:lang w:eastAsia="zh-CN" w:bidi="ar"/>
              </w:rPr>
              <w:t>、操作简单、方便且提供的设备完全符合</w:t>
            </w:r>
            <w:r>
              <w:rPr>
                <w:rFonts w:hint="eastAsia" w:ascii="宋体" w:hAnsi="宋体" w:cs="宋体"/>
                <w:color w:val="auto"/>
                <w:kern w:val="0"/>
                <w:sz w:val="24"/>
                <w:szCs w:val="28"/>
                <w:highlight w:val="none"/>
                <w:lang w:eastAsia="zh-CN" w:bidi="ar"/>
              </w:rPr>
              <w:t>磋商文件</w:t>
            </w:r>
            <w:r>
              <w:rPr>
                <w:rFonts w:hint="eastAsia" w:ascii="宋体" w:hAnsi="宋体" w:eastAsia="宋体" w:cs="宋体"/>
                <w:color w:val="auto"/>
                <w:kern w:val="0"/>
                <w:sz w:val="24"/>
                <w:szCs w:val="28"/>
                <w:highlight w:val="none"/>
                <w:lang w:eastAsia="zh-CN" w:bidi="ar"/>
              </w:rPr>
              <w:t>的技术参数，</w:t>
            </w:r>
            <w:r>
              <w:rPr>
                <w:rFonts w:hint="eastAsia" w:ascii="宋体" w:hAnsi="宋体" w:eastAsia="宋体" w:cs="宋体"/>
                <w:color w:val="auto"/>
                <w:kern w:val="0"/>
                <w:sz w:val="24"/>
                <w:szCs w:val="28"/>
                <w:highlight w:val="none"/>
                <w:lang w:bidi="ar"/>
              </w:rPr>
              <w:t>优得</w:t>
            </w:r>
            <w:r>
              <w:rPr>
                <w:rFonts w:hint="eastAsia" w:ascii="宋体" w:hAnsi="宋体" w:cs="宋体"/>
                <w:color w:val="auto"/>
                <w:kern w:val="0"/>
                <w:sz w:val="24"/>
                <w:szCs w:val="28"/>
                <w:highlight w:val="none"/>
                <w:lang w:val="en-US" w:eastAsia="zh-CN" w:bidi="ar"/>
              </w:rPr>
              <w:t>3</w:t>
            </w:r>
            <w:r>
              <w:rPr>
                <w:rFonts w:hint="eastAsia" w:ascii="宋体" w:hAnsi="宋体" w:eastAsia="宋体" w:cs="宋体"/>
                <w:color w:val="auto"/>
                <w:kern w:val="0"/>
                <w:sz w:val="24"/>
                <w:szCs w:val="28"/>
                <w:highlight w:val="none"/>
                <w:lang w:val="en-US" w:eastAsia="zh-CN" w:bidi="ar"/>
              </w:rPr>
              <w:t>分，良好得</w:t>
            </w:r>
            <w:r>
              <w:rPr>
                <w:rFonts w:hint="eastAsia" w:ascii="宋体" w:hAnsi="宋体" w:cs="宋体"/>
                <w:color w:val="auto"/>
                <w:kern w:val="0"/>
                <w:sz w:val="24"/>
                <w:szCs w:val="28"/>
                <w:highlight w:val="none"/>
                <w:lang w:val="en-US" w:eastAsia="zh-CN" w:bidi="ar"/>
              </w:rPr>
              <w:t>2</w:t>
            </w:r>
            <w:r>
              <w:rPr>
                <w:rFonts w:hint="eastAsia" w:ascii="宋体" w:hAnsi="宋体" w:eastAsia="宋体" w:cs="宋体"/>
                <w:color w:val="auto"/>
                <w:kern w:val="0"/>
                <w:sz w:val="24"/>
                <w:szCs w:val="28"/>
                <w:highlight w:val="none"/>
                <w:lang w:val="en-US" w:eastAsia="zh-CN" w:bidi="ar"/>
              </w:rPr>
              <w:t>分，一般得</w:t>
            </w:r>
            <w:r>
              <w:rPr>
                <w:rFonts w:hint="eastAsia" w:ascii="宋体" w:hAnsi="宋体" w:cs="宋体"/>
                <w:color w:val="auto"/>
                <w:kern w:val="0"/>
                <w:sz w:val="24"/>
                <w:szCs w:val="28"/>
                <w:highlight w:val="none"/>
                <w:lang w:val="en-US" w:eastAsia="zh-CN" w:bidi="ar"/>
              </w:rPr>
              <w:t>1</w:t>
            </w:r>
            <w:r>
              <w:rPr>
                <w:rFonts w:hint="eastAsia" w:ascii="宋体" w:hAnsi="宋体" w:eastAsia="宋体" w:cs="宋体"/>
                <w:color w:val="auto"/>
                <w:kern w:val="0"/>
                <w:sz w:val="24"/>
                <w:szCs w:val="28"/>
                <w:highlight w:val="none"/>
                <w:lang w:val="en-US" w:eastAsia="zh-CN" w:bidi="ar"/>
              </w:rPr>
              <w:t>分，未提供不得分。</w:t>
            </w:r>
            <w:r>
              <w:rPr>
                <w:rFonts w:hint="eastAsia" w:ascii="宋体" w:hAnsi="宋体" w:eastAsia="宋体" w:cs="宋体"/>
                <w:color w:val="auto"/>
                <w:kern w:val="0"/>
                <w:sz w:val="24"/>
                <w:szCs w:val="28"/>
                <w:highlight w:val="none"/>
                <w:lang w:bidi="ar"/>
              </w:rPr>
              <w:t>（可提供对外发布的的彩页</w:t>
            </w:r>
            <w:r>
              <w:rPr>
                <w:rFonts w:hint="eastAsia" w:ascii="宋体" w:hAnsi="宋体" w:cs="宋体"/>
                <w:color w:val="auto"/>
                <w:kern w:val="0"/>
                <w:sz w:val="24"/>
                <w:szCs w:val="28"/>
                <w:highlight w:val="none"/>
                <w:lang w:eastAsia="zh-CN" w:bidi="ar"/>
              </w:rPr>
              <w:t>、</w:t>
            </w:r>
            <w:r>
              <w:rPr>
                <w:rFonts w:hint="eastAsia" w:ascii="宋体" w:hAnsi="宋体" w:eastAsia="宋体" w:cs="宋体"/>
                <w:color w:val="auto"/>
                <w:kern w:val="0"/>
                <w:sz w:val="24"/>
                <w:szCs w:val="28"/>
                <w:highlight w:val="none"/>
                <w:lang w:bidi="ar"/>
              </w:rPr>
              <w:t>第三方检测报告</w:t>
            </w:r>
            <w:r>
              <w:rPr>
                <w:rFonts w:hint="eastAsia" w:ascii="宋体" w:hAnsi="宋体" w:cs="宋体"/>
                <w:color w:val="auto"/>
                <w:kern w:val="0"/>
                <w:sz w:val="24"/>
                <w:szCs w:val="28"/>
                <w:highlight w:val="none"/>
                <w:lang w:eastAsia="zh-CN" w:bidi="ar"/>
              </w:rPr>
              <w:t>、</w:t>
            </w:r>
            <w:r>
              <w:rPr>
                <w:rFonts w:hint="eastAsia" w:ascii="宋体" w:hAnsi="宋体" w:eastAsia="宋体" w:cs="宋体"/>
                <w:color w:val="auto"/>
                <w:kern w:val="0"/>
                <w:sz w:val="24"/>
                <w:szCs w:val="28"/>
                <w:highlight w:val="none"/>
                <w:lang w:bidi="ar"/>
              </w:rPr>
              <w:t>技术白皮书等说明设备的具体性能以便专家能清楚的了解所投设备的具体情况）</w:t>
            </w:r>
          </w:p>
        </w:tc>
      </w:tr>
    </w:tbl>
    <w:p>
      <w:pPr>
        <w:tabs>
          <w:tab w:val="left" w:pos="2880"/>
        </w:tabs>
        <w:spacing w:line="460" w:lineRule="atLeast"/>
        <w:jc w:val="center"/>
        <w:rPr>
          <w:rFonts w:ascii="宋体" w:hAnsi="宋体"/>
          <w:bCs/>
          <w:color w:val="auto"/>
          <w:sz w:val="24"/>
          <w:highlight w:val="none"/>
        </w:rPr>
      </w:pPr>
    </w:p>
    <w:p>
      <w:pPr>
        <w:rPr>
          <w:rFonts w:ascii="宋体" w:hAnsi="宋体"/>
          <w:color w:val="auto"/>
          <w:sz w:val="24"/>
          <w:highlight w:val="none"/>
        </w:rPr>
      </w:pPr>
    </w:p>
    <w:p>
      <w:pPr>
        <w:tabs>
          <w:tab w:val="left" w:pos="2880"/>
        </w:tabs>
        <w:spacing w:line="460" w:lineRule="atLeast"/>
        <w:jc w:val="center"/>
        <w:rPr>
          <w:rFonts w:ascii="宋体" w:hAnsi="宋体" w:cstheme="minorEastAsia"/>
          <w:b/>
          <w:bCs/>
          <w:color w:val="auto"/>
          <w:sz w:val="24"/>
          <w:highlight w:val="none"/>
        </w:rPr>
      </w:pPr>
    </w:p>
    <w:sectPr>
      <w:pgSz w:w="11906" w:h="16838"/>
      <w:pgMar w:top="1134" w:right="1134" w:bottom="1134" w:left="1134" w:header="851" w:footer="992" w:gutter="0"/>
      <w:pgNumType w:fmt="decimal"/>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9"/>
      </w:rPr>
    </w:pPr>
    <w:r>
      <w:fldChar w:fldCharType="begin"/>
    </w:r>
    <w:r>
      <w:rPr>
        <w:rStyle w:val="39"/>
      </w:rPr>
      <w:instrText xml:space="preserve">PAGE  </w:instrTex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CX5LO8AQAAZAMAAA4AAAAAAAAAAQAgAAAAHgEAAGRycy9lMm9Eb2MueG1sUEsFBgAAAAAG&#10;AAYAWQEAAEwFAAAAAA==&#10;">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gUayfvQEAAGQDAAAOAAAAAAAAAAEAIAAAAB4BAABkcnMvZTJvRG9jLnhtbFBLBQYAAAAA&#10;BgAGAFkBAABNBQAAAAA=&#10;">
              <v:fill on="f" focussize="0,0"/>
              <v:stroke on="f"/>
              <v:imagedata o:title=""/>
              <o:lock v:ext="edit" aspectratio="f"/>
              <v:textbox inset="0mm,0mm,0mm,0mm" style="mso-fit-shape-to-text:t;">
                <w:txbxContent>
                  <w:p>
                    <w:pPr>
                      <w:pStyle w:val="24"/>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ascii="宋体" w:hAnsi="宋体"/>
        <w:b/>
      </w:rPr>
    </w:pPr>
    <w:r>
      <w:rPr>
        <w:rFonts w:hint="eastAsia"/>
      </w:rPr>
      <w:drawing>
        <wp:inline distT="0" distB="0" distL="114300" distR="114300">
          <wp:extent cx="2741295" cy="307975"/>
          <wp:effectExtent l="0" t="0" r="1905" b="15875"/>
          <wp:docPr id="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片1"/>
                  <pic:cNvPicPr>
                    <a:picLocks noChangeAspect="1"/>
                  </pic:cNvPicPr>
                </pic:nvPicPr>
                <pic:blipFill>
                  <a:blip r:embed="rId1"/>
                  <a:stretch>
                    <a:fillRect/>
                  </a:stretch>
                </pic:blipFill>
                <pic:spPr>
                  <a:xfrm>
                    <a:off x="0" y="0"/>
                    <a:ext cx="2741295" cy="307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58FDA"/>
    <w:multiLevelType w:val="singleLevel"/>
    <w:tmpl w:val="89358FDA"/>
    <w:lvl w:ilvl="0" w:tentative="0">
      <w:start w:val="2"/>
      <w:numFmt w:val="chineseCounting"/>
      <w:suff w:val="nothing"/>
      <w:lvlText w:val="（%1）"/>
      <w:lvlJc w:val="left"/>
      <w:rPr>
        <w:rFonts w:hint="eastAsia"/>
      </w:rPr>
    </w:lvl>
  </w:abstractNum>
  <w:abstractNum w:abstractNumId="1">
    <w:nsid w:val="B0F73AC1"/>
    <w:multiLevelType w:val="singleLevel"/>
    <w:tmpl w:val="B0F73AC1"/>
    <w:lvl w:ilvl="0" w:tentative="0">
      <w:start w:val="6"/>
      <w:numFmt w:val="chineseCounting"/>
      <w:suff w:val="space"/>
      <w:lvlText w:val="第%1部分"/>
      <w:lvlJc w:val="left"/>
      <w:rPr>
        <w:rFonts w:hint="eastAsia"/>
      </w:rPr>
    </w:lvl>
  </w:abstractNum>
  <w:abstractNum w:abstractNumId="2">
    <w:nsid w:val="C576D467"/>
    <w:multiLevelType w:val="singleLevel"/>
    <w:tmpl w:val="C576D467"/>
    <w:lvl w:ilvl="0" w:tentative="0">
      <w:start w:val="2"/>
      <w:numFmt w:val="chineseCounting"/>
      <w:suff w:val="space"/>
      <w:lvlText w:val="第%1部分"/>
      <w:lvlJc w:val="left"/>
      <w:rPr>
        <w:rFonts w:hint="eastAsia"/>
      </w:rPr>
    </w:lvl>
  </w:abstractNum>
  <w:abstractNum w:abstractNumId="3">
    <w:nsid w:val="C5A119F3"/>
    <w:multiLevelType w:val="singleLevel"/>
    <w:tmpl w:val="C5A119F3"/>
    <w:lvl w:ilvl="0" w:tentative="0">
      <w:start w:val="1"/>
      <w:numFmt w:val="decimal"/>
      <w:suff w:val="nothing"/>
      <w:lvlText w:val="%1、"/>
      <w:lvlJc w:val="left"/>
    </w:lvl>
  </w:abstractNum>
  <w:abstractNum w:abstractNumId="4">
    <w:nsid w:val="137EAD72"/>
    <w:multiLevelType w:val="singleLevel"/>
    <w:tmpl w:val="137EAD72"/>
    <w:lvl w:ilvl="0" w:tentative="0">
      <w:start w:val="2"/>
      <w:numFmt w:val="decimal"/>
      <w:suff w:val="nothing"/>
      <w:lvlText w:val="（%1）"/>
      <w:lvlJc w:val="left"/>
    </w:lvl>
  </w:abstractNum>
  <w:abstractNum w:abstractNumId="5">
    <w:nsid w:val="5D194D29"/>
    <w:multiLevelType w:val="multilevel"/>
    <w:tmpl w:val="5D194D29"/>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2"/>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3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WVkNWJlOGFhMjUwYmVjZmUzMGU3MmRlZGMyOGIifQ=="/>
  </w:docVars>
  <w:rsids>
    <w:rsidRoot w:val="005633EE"/>
    <w:rsid w:val="00000414"/>
    <w:rsid w:val="00000DD9"/>
    <w:rsid w:val="000019BF"/>
    <w:rsid w:val="0000253D"/>
    <w:rsid w:val="000035EC"/>
    <w:rsid w:val="00003C75"/>
    <w:rsid w:val="00003FA3"/>
    <w:rsid w:val="00004D14"/>
    <w:rsid w:val="0000555C"/>
    <w:rsid w:val="00005706"/>
    <w:rsid w:val="0000592C"/>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CE2"/>
    <w:rsid w:val="0002533F"/>
    <w:rsid w:val="00025480"/>
    <w:rsid w:val="00025C52"/>
    <w:rsid w:val="000268AB"/>
    <w:rsid w:val="00026E22"/>
    <w:rsid w:val="00027955"/>
    <w:rsid w:val="00027983"/>
    <w:rsid w:val="00030E8F"/>
    <w:rsid w:val="00030FA7"/>
    <w:rsid w:val="00032222"/>
    <w:rsid w:val="00032311"/>
    <w:rsid w:val="000326D3"/>
    <w:rsid w:val="00032FBA"/>
    <w:rsid w:val="000341B7"/>
    <w:rsid w:val="000348A5"/>
    <w:rsid w:val="00035836"/>
    <w:rsid w:val="00035971"/>
    <w:rsid w:val="00035CE6"/>
    <w:rsid w:val="00035E54"/>
    <w:rsid w:val="00035EC9"/>
    <w:rsid w:val="00036717"/>
    <w:rsid w:val="0003764C"/>
    <w:rsid w:val="0003794F"/>
    <w:rsid w:val="0004071A"/>
    <w:rsid w:val="000410FA"/>
    <w:rsid w:val="00041304"/>
    <w:rsid w:val="0004190A"/>
    <w:rsid w:val="000420B0"/>
    <w:rsid w:val="0004261F"/>
    <w:rsid w:val="00042AB4"/>
    <w:rsid w:val="00042FA5"/>
    <w:rsid w:val="00042FF8"/>
    <w:rsid w:val="000432B4"/>
    <w:rsid w:val="0004335A"/>
    <w:rsid w:val="00043C0E"/>
    <w:rsid w:val="00044674"/>
    <w:rsid w:val="000446D4"/>
    <w:rsid w:val="00044A72"/>
    <w:rsid w:val="00044DAF"/>
    <w:rsid w:val="00044FB0"/>
    <w:rsid w:val="00045A9B"/>
    <w:rsid w:val="00047FFE"/>
    <w:rsid w:val="00050EE1"/>
    <w:rsid w:val="0005102B"/>
    <w:rsid w:val="00051EE0"/>
    <w:rsid w:val="00052679"/>
    <w:rsid w:val="000529DC"/>
    <w:rsid w:val="00052CD4"/>
    <w:rsid w:val="00052D9D"/>
    <w:rsid w:val="0005309D"/>
    <w:rsid w:val="0005374C"/>
    <w:rsid w:val="00053872"/>
    <w:rsid w:val="00053C6A"/>
    <w:rsid w:val="00055F1B"/>
    <w:rsid w:val="000605C6"/>
    <w:rsid w:val="00061124"/>
    <w:rsid w:val="000614AC"/>
    <w:rsid w:val="00061539"/>
    <w:rsid w:val="00062ACE"/>
    <w:rsid w:val="00063963"/>
    <w:rsid w:val="00064589"/>
    <w:rsid w:val="0006468D"/>
    <w:rsid w:val="00064C87"/>
    <w:rsid w:val="00065EE9"/>
    <w:rsid w:val="00065FDC"/>
    <w:rsid w:val="00066B24"/>
    <w:rsid w:val="0006711A"/>
    <w:rsid w:val="00067301"/>
    <w:rsid w:val="000703AA"/>
    <w:rsid w:val="00071483"/>
    <w:rsid w:val="00071680"/>
    <w:rsid w:val="00071EB4"/>
    <w:rsid w:val="00071FFE"/>
    <w:rsid w:val="0007319E"/>
    <w:rsid w:val="00073220"/>
    <w:rsid w:val="00073A23"/>
    <w:rsid w:val="00073B74"/>
    <w:rsid w:val="00073C1B"/>
    <w:rsid w:val="00073F6A"/>
    <w:rsid w:val="0007509E"/>
    <w:rsid w:val="00077339"/>
    <w:rsid w:val="00077991"/>
    <w:rsid w:val="00080CD1"/>
    <w:rsid w:val="000817E0"/>
    <w:rsid w:val="00081B53"/>
    <w:rsid w:val="00081D36"/>
    <w:rsid w:val="000828D9"/>
    <w:rsid w:val="00082FFA"/>
    <w:rsid w:val="0008311F"/>
    <w:rsid w:val="00083273"/>
    <w:rsid w:val="000832C9"/>
    <w:rsid w:val="0008333B"/>
    <w:rsid w:val="00083683"/>
    <w:rsid w:val="00084956"/>
    <w:rsid w:val="00086F6C"/>
    <w:rsid w:val="000874DE"/>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979"/>
    <w:rsid w:val="000D0B9D"/>
    <w:rsid w:val="000D0CB7"/>
    <w:rsid w:val="000D0D90"/>
    <w:rsid w:val="000D11A9"/>
    <w:rsid w:val="000D27AE"/>
    <w:rsid w:val="000D37D0"/>
    <w:rsid w:val="000D44ED"/>
    <w:rsid w:val="000D541D"/>
    <w:rsid w:val="000D658D"/>
    <w:rsid w:val="000D66C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BCF"/>
    <w:rsid w:val="000E6F73"/>
    <w:rsid w:val="000E7982"/>
    <w:rsid w:val="000F0C57"/>
    <w:rsid w:val="000F0FB0"/>
    <w:rsid w:val="000F120B"/>
    <w:rsid w:val="000F1578"/>
    <w:rsid w:val="000F19B4"/>
    <w:rsid w:val="000F1C91"/>
    <w:rsid w:val="000F24D3"/>
    <w:rsid w:val="000F322A"/>
    <w:rsid w:val="000F4B48"/>
    <w:rsid w:val="000F657A"/>
    <w:rsid w:val="000F6E6A"/>
    <w:rsid w:val="000F7D91"/>
    <w:rsid w:val="00100EB6"/>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59F2"/>
    <w:rsid w:val="00116CEB"/>
    <w:rsid w:val="00120359"/>
    <w:rsid w:val="00120BE8"/>
    <w:rsid w:val="001212BB"/>
    <w:rsid w:val="00122103"/>
    <w:rsid w:val="0012231A"/>
    <w:rsid w:val="00123BCE"/>
    <w:rsid w:val="001240BD"/>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F2"/>
    <w:rsid w:val="0013793D"/>
    <w:rsid w:val="00137BE3"/>
    <w:rsid w:val="00137C50"/>
    <w:rsid w:val="00141EB0"/>
    <w:rsid w:val="0014210B"/>
    <w:rsid w:val="00143250"/>
    <w:rsid w:val="00143992"/>
    <w:rsid w:val="00144076"/>
    <w:rsid w:val="001447A8"/>
    <w:rsid w:val="00145F02"/>
    <w:rsid w:val="00146CC5"/>
    <w:rsid w:val="00146E20"/>
    <w:rsid w:val="00147B73"/>
    <w:rsid w:val="00150152"/>
    <w:rsid w:val="00150362"/>
    <w:rsid w:val="00150B75"/>
    <w:rsid w:val="001515B5"/>
    <w:rsid w:val="0015298F"/>
    <w:rsid w:val="00152F44"/>
    <w:rsid w:val="001530DD"/>
    <w:rsid w:val="00153465"/>
    <w:rsid w:val="0015471E"/>
    <w:rsid w:val="00154FF7"/>
    <w:rsid w:val="00155E29"/>
    <w:rsid w:val="00161C93"/>
    <w:rsid w:val="00162023"/>
    <w:rsid w:val="001628FC"/>
    <w:rsid w:val="00162ED1"/>
    <w:rsid w:val="00163039"/>
    <w:rsid w:val="0016348A"/>
    <w:rsid w:val="00164053"/>
    <w:rsid w:val="0016450A"/>
    <w:rsid w:val="00165568"/>
    <w:rsid w:val="001655F3"/>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4F6E"/>
    <w:rsid w:val="00175F53"/>
    <w:rsid w:val="001763A8"/>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87BC2"/>
    <w:rsid w:val="001901D6"/>
    <w:rsid w:val="0019078C"/>
    <w:rsid w:val="00190FFC"/>
    <w:rsid w:val="001910E2"/>
    <w:rsid w:val="00191DE9"/>
    <w:rsid w:val="0019219E"/>
    <w:rsid w:val="00192274"/>
    <w:rsid w:val="001923F2"/>
    <w:rsid w:val="00192762"/>
    <w:rsid w:val="00192D86"/>
    <w:rsid w:val="00192EE6"/>
    <w:rsid w:val="00193274"/>
    <w:rsid w:val="00193603"/>
    <w:rsid w:val="001943B8"/>
    <w:rsid w:val="00195ED3"/>
    <w:rsid w:val="0019644D"/>
    <w:rsid w:val="00196730"/>
    <w:rsid w:val="00196764"/>
    <w:rsid w:val="00197B3F"/>
    <w:rsid w:val="001A0498"/>
    <w:rsid w:val="001A12E4"/>
    <w:rsid w:val="001A1769"/>
    <w:rsid w:val="001A21E2"/>
    <w:rsid w:val="001A240D"/>
    <w:rsid w:val="001A263E"/>
    <w:rsid w:val="001A354E"/>
    <w:rsid w:val="001A3659"/>
    <w:rsid w:val="001A40E7"/>
    <w:rsid w:val="001A42F5"/>
    <w:rsid w:val="001A4809"/>
    <w:rsid w:val="001A5038"/>
    <w:rsid w:val="001A62C1"/>
    <w:rsid w:val="001A702D"/>
    <w:rsid w:val="001A7AE2"/>
    <w:rsid w:val="001A7BCA"/>
    <w:rsid w:val="001B0C06"/>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36AA"/>
    <w:rsid w:val="001C371D"/>
    <w:rsid w:val="001C3A3E"/>
    <w:rsid w:val="001C4607"/>
    <w:rsid w:val="001C5C12"/>
    <w:rsid w:val="001C6318"/>
    <w:rsid w:val="001C6A09"/>
    <w:rsid w:val="001C7EF3"/>
    <w:rsid w:val="001D052F"/>
    <w:rsid w:val="001D111C"/>
    <w:rsid w:val="001D1651"/>
    <w:rsid w:val="001D4215"/>
    <w:rsid w:val="001D438A"/>
    <w:rsid w:val="001D6301"/>
    <w:rsid w:val="001D6331"/>
    <w:rsid w:val="001D69A5"/>
    <w:rsid w:val="001D7DED"/>
    <w:rsid w:val="001E02C0"/>
    <w:rsid w:val="001E07C9"/>
    <w:rsid w:val="001E0B61"/>
    <w:rsid w:val="001E0CC8"/>
    <w:rsid w:val="001E10EF"/>
    <w:rsid w:val="001E1319"/>
    <w:rsid w:val="001E1380"/>
    <w:rsid w:val="001E1710"/>
    <w:rsid w:val="001E22F0"/>
    <w:rsid w:val="001E2DB7"/>
    <w:rsid w:val="001E38EC"/>
    <w:rsid w:val="001E55AE"/>
    <w:rsid w:val="001E5D92"/>
    <w:rsid w:val="001E6213"/>
    <w:rsid w:val="001E7747"/>
    <w:rsid w:val="001F0E2B"/>
    <w:rsid w:val="001F1315"/>
    <w:rsid w:val="001F1EC5"/>
    <w:rsid w:val="001F229D"/>
    <w:rsid w:val="001F2B43"/>
    <w:rsid w:val="001F2CBC"/>
    <w:rsid w:val="001F38E7"/>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70F"/>
    <w:rsid w:val="00204A4C"/>
    <w:rsid w:val="00204B04"/>
    <w:rsid w:val="00204CDE"/>
    <w:rsid w:val="00204FE9"/>
    <w:rsid w:val="002050A7"/>
    <w:rsid w:val="00205287"/>
    <w:rsid w:val="00206C69"/>
    <w:rsid w:val="00206F6E"/>
    <w:rsid w:val="002112F8"/>
    <w:rsid w:val="0021303F"/>
    <w:rsid w:val="0021315F"/>
    <w:rsid w:val="0021387D"/>
    <w:rsid w:val="00213C11"/>
    <w:rsid w:val="0021404E"/>
    <w:rsid w:val="00214559"/>
    <w:rsid w:val="002147D2"/>
    <w:rsid w:val="002157EB"/>
    <w:rsid w:val="00215994"/>
    <w:rsid w:val="00215B05"/>
    <w:rsid w:val="00216400"/>
    <w:rsid w:val="00216C20"/>
    <w:rsid w:val="00216DDA"/>
    <w:rsid w:val="00217427"/>
    <w:rsid w:val="002202F2"/>
    <w:rsid w:val="00220418"/>
    <w:rsid w:val="002206B8"/>
    <w:rsid w:val="002207CB"/>
    <w:rsid w:val="00220CFF"/>
    <w:rsid w:val="00221D25"/>
    <w:rsid w:val="002224C9"/>
    <w:rsid w:val="00223F30"/>
    <w:rsid w:val="0022501A"/>
    <w:rsid w:val="00226B88"/>
    <w:rsid w:val="00227A8E"/>
    <w:rsid w:val="00230B8A"/>
    <w:rsid w:val="0023154D"/>
    <w:rsid w:val="0023231F"/>
    <w:rsid w:val="002332F0"/>
    <w:rsid w:val="00233F68"/>
    <w:rsid w:val="00235625"/>
    <w:rsid w:val="00235765"/>
    <w:rsid w:val="002362D9"/>
    <w:rsid w:val="002363E5"/>
    <w:rsid w:val="0023698C"/>
    <w:rsid w:val="00240368"/>
    <w:rsid w:val="00240662"/>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362"/>
    <w:rsid w:val="00250528"/>
    <w:rsid w:val="00250BF7"/>
    <w:rsid w:val="00250CD4"/>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642F"/>
    <w:rsid w:val="00277436"/>
    <w:rsid w:val="0027773A"/>
    <w:rsid w:val="002801F2"/>
    <w:rsid w:val="002813C4"/>
    <w:rsid w:val="002832A1"/>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3F50"/>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513F"/>
    <w:rsid w:val="002C52C8"/>
    <w:rsid w:val="002C54BD"/>
    <w:rsid w:val="002C5953"/>
    <w:rsid w:val="002C66BB"/>
    <w:rsid w:val="002D1808"/>
    <w:rsid w:val="002D1987"/>
    <w:rsid w:val="002D1CC6"/>
    <w:rsid w:val="002D22FA"/>
    <w:rsid w:val="002D2DE3"/>
    <w:rsid w:val="002D35E9"/>
    <w:rsid w:val="002D4412"/>
    <w:rsid w:val="002D49AA"/>
    <w:rsid w:val="002D49E2"/>
    <w:rsid w:val="002D59A2"/>
    <w:rsid w:val="002D69C9"/>
    <w:rsid w:val="002E0190"/>
    <w:rsid w:val="002E19FA"/>
    <w:rsid w:val="002E1A35"/>
    <w:rsid w:val="002E2095"/>
    <w:rsid w:val="002E2542"/>
    <w:rsid w:val="002E3133"/>
    <w:rsid w:val="002E335C"/>
    <w:rsid w:val="002E4122"/>
    <w:rsid w:val="002E4979"/>
    <w:rsid w:val="002E5850"/>
    <w:rsid w:val="002E5D3E"/>
    <w:rsid w:val="002E674B"/>
    <w:rsid w:val="002E735E"/>
    <w:rsid w:val="002F0619"/>
    <w:rsid w:val="002F0830"/>
    <w:rsid w:val="002F0C20"/>
    <w:rsid w:val="002F0E21"/>
    <w:rsid w:val="002F13F9"/>
    <w:rsid w:val="002F1BB2"/>
    <w:rsid w:val="002F2425"/>
    <w:rsid w:val="002F25EE"/>
    <w:rsid w:val="002F2BC3"/>
    <w:rsid w:val="002F4A3C"/>
    <w:rsid w:val="002F4D58"/>
    <w:rsid w:val="002F4D5B"/>
    <w:rsid w:val="002F5449"/>
    <w:rsid w:val="002F707E"/>
    <w:rsid w:val="002F775A"/>
    <w:rsid w:val="0030017E"/>
    <w:rsid w:val="003019ED"/>
    <w:rsid w:val="00301C29"/>
    <w:rsid w:val="00304927"/>
    <w:rsid w:val="00304ABE"/>
    <w:rsid w:val="00304FF0"/>
    <w:rsid w:val="003050BC"/>
    <w:rsid w:val="00305655"/>
    <w:rsid w:val="003062F1"/>
    <w:rsid w:val="0031027C"/>
    <w:rsid w:val="0031036F"/>
    <w:rsid w:val="00311F15"/>
    <w:rsid w:val="00312549"/>
    <w:rsid w:val="00312AA6"/>
    <w:rsid w:val="0031379F"/>
    <w:rsid w:val="00313A67"/>
    <w:rsid w:val="00314227"/>
    <w:rsid w:val="00314C30"/>
    <w:rsid w:val="00315769"/>
    <w:rsid w:val="0031586B"/>
    <w:rsid w:val="003159A0"/>
    <w:rsid w:val="00316248"/>
    <w:rsid w:val="00316D4A"/>
    <w:rsid w:val="00316F53"/>
    <w:rsid w:val="00317014"/>
    <w:rsid w:val="0031706C"/>
    <w:rsid w:val="0031793A"/>
    <w:rsid w:val="003179F4"/>
    <w:rsid w:val="0032139A"/>
    <w:rsid w:val="00322560"/>
    <w:rsid w:val="0032305E"/>
    <w:rsid w:val="00323074"/>
    <w:rsid w:val="003245E8"/>
    <w:rsid w:val="0032460B"/>
    <w:rsid w:val="00325715"/>
    <w:rsid w:val="00325CBB"/>
    <w:rsid w:val="00325D09"/>
    <w:rsid w:val="00326302"/>
    <w:rsid w:val="00326BA6"/>
    <w:rsid w:val="00326F50"/>
    <w:rsid w:val="00327C90"/>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BD1"/>
    <w:rsid w:val="00351EAB"/>
    <w:rsid w:val="00352730"/>
    <w:rsid w:val="00352CE3"/>
    <w:rsid w:val="003530BF"/>
    <w:rsid w:val="00353508"/>
    <w:rsid w:val="00353D2A"/>
    <w:rsid w:val="003550C3"/>
    <w:rsid w:val="003552F6"/>
    <w:rsid w:val="00356127"/>
    <w:rsid w:val="003577A9"/>
    <w:rsid w:val="003609DB"/>
    <w:rsid w:val="0036137E"/>
    <w:rsid w:val="00361C3B"/>
    <w:rsid w:val="003625C6"/>
    <w:rsid w:val="00365C3B"/>
    <w:rsid w:val="00366F63"/>
    <w:rsid w:val="00367137"/>
    <w:rsid w:val="003707C6"/>
    <w:rsid w:val="00370C45"/>
    <w:rsid w:val="00371AF8"/>
    <w:rsid w:val="00371DC2"/>
    <w:rsid w:val="00372921"/>
    <w:rsid w:val="00373ADE"/>
    <w:rsid w:val="003744EF"/>
    <w:rsid w:val="00374A47"/>
    <w:rsid w:val="00374C20"/>
    <w:rsid w:val="00374DCD"/>
    <w:rsid w:val="00375085"/>
    <w:rsid w:val="00375260"/>
    <w:rsid w:val="0037674F"/>
    <w:rsid w:val="00376870"/>
    <w:rsid w:val="003778A6"/>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41E"/>
    <w:rsid w:val="00391736"/>
    <w:rsid w:val="003918B6"/>
    <w:rsid w:val="00392D78"/>
    <w:rsid w:val="003941EF"/>
    <w:rsid w:val="00395285"/>
    <w:rsid w:val="00395734"/>
    <w:rsid w:val="00395750"/>
    <w:rsid w:val="003961C2"/>
    <w:rsid w:val="00396585"/>
    <w:rsid w:val="0039711F"/>
    <w:rsid w:val="00397D61"/>
    <w:rsid w:val="003A10B0"/>
    <w:rsid w:val="003A1141"/>
    <w:rsid w:val="003A1A70"/>
    <w:rsid w:val="003A2139"/>
    <w:rsid w:val="003A2B6E"/>
    <w:rsid w:val="003A3D81"/>
    <w:rsid w:val="003A40EE"/>
    <w:rsid w:val="003A60C6"/>
    <w:rsid w:val="003A6792"/>
    <w:rsid w:val="003A67C6"/>
    <w:rsid w:val="003A6BC1"/>
    <w:rsid w:val="003B00A0"/>
    <w:rsid w:val="003B0983"/>
    <w:rsid w:val="003B0A70"/>
    <w:rsid w:val="003B0FC7"/>
    <w:rsid w:val="003B155C"/>
    <w:rsid w:val="003B24A9"/>
    <w:rsid w:val="003B433D"/>
    <w:rsid w:val="003B43FD"/>
    <w:rsid w:val="003B4487"/>
    <w:rsid w:val="003B5462"/>
    <w:rsid w:val="003B61A0"/>
    <w:rsid w:val="003B633D"/>
    <w:rsid w:val="003B6599"/>
    <w:rsid w:val="003B661F"/>
    <w:rsid w:val="003B7161"/>
    <w:rsid w:val="003B745F"/>
    <w:rsid w:val="003B7B3A"/>
    <w:rsid w:val="003C0457"/>
    <w:rsid w:val="003C05A3"/>
    <w:rsid w:val="003C1159"/>
    <w:rsid w:val="003C18E2"/>
    <w:rsid w:val="003C1924"/>
    <w:rsid w:val="003C2BA6"/>
    <w:rsid w:val="003C2F5B"/>
    <w:rsid w:val="003C3235"/>
    <w:rsid w:val="003C362F"/>
    <w:rsid w:val="003C3F15"/>
    <w:rsid w:val="003C40C8"/>
    <w:rsid w:val="003C41F8"/>
    <w:rsid w:val="003C59A7"/>
    <w:rsid w:val="003C613F"/>
    <w:rsid w:val="003C706F"/>
    <w:rsid w:val="003C71F4"/>
    <w:rsid w:val="003D0605"/>
    <w:rsid w:val="003D0E96"/>
    <w:rsid w:val="003D1489"/>
    <w:rsid w:val="003D26A7"/>
    <w:rsid w:val="003D28DA"/>
    <w:rsid w:val="003D343B"/>
    <w:rsid w:val="003D362F"/>
    <w:rsid w:val="003D39C7"/>
    <w:rsid w:val="003D41ED"/>
    <w:rsid w:val="003D4FD5"/>
    <w:rsid w:val="003D5768"/>
    <w:rsid w:val="003D59C5"/>
    <w:rsid w:val="003D7D62"/>
    <w:rsid w:val="003E0452"/>
    <w:rsid w:val="003E09DC"/>
    <w:rsid w:val="003E2503"/>
    <w:rsid w:val="003E2F61"/>
    <w:rsid w:val="003E326D"/>
    <w:rsid w:val="003E467F"/>
    <w:rsid w:val="003E5102"/>
    <w:rsid w:val="003E5E17"/>
    <w:rsid w:val="003E5FDC"/>
    <w:rsid w:val="003E60C5"/>
    <w:rsid w:val="003E69BB"/>
    <w:rsid w:val="003E7BF0"/>
    <w:rsid w:val="003F0DCF"/>
    <w:rsid w:val="003F1685"/>
    <w:rsid w:val="003F1FFC"/>
    <w:rsid w:val="003F2ED6"/>
    <w:rsid w:val="003F2F5F"/>
    <w:rsid w:val="003F36F4"/>
    <w:rsid w:val="003F3A13"/>
    <w:rsid w:val="003F3F7D"/>
    <w:rsid w:val="003F4D00"/>
    <w:rsid w:val="003F54CF"/>
    <w:rsid w:val="003F5E4A"/>
    <w:rsid w:val="003F5FF1"/>
    <w:rsid w:val="003F6607"/>
    <w:rsid w:val="003F6777"/>
    <w:rsid w:val="003F74EE"/>
    <w:rsid w:val="003F7629"/>
    <w:rsid w:val="003F7D60"/>
    <w:rsid w:val="00400E50"/>
    <w:rsid w:val="00400F4E"/>
    <w:rsid w:val="00401C89"/>
    <w:rsid w:val="00401D2B"/>
    <w:rsid w:val="00402F90"/>
    <w:rsid w:val="00403060"/>
    <w:rsid w:val="00403744"/>
    <w:rsid w:val="00403AB4"/>
    <w:rsid w:val="00403DFE"/>
    <w:rsid w:val="0040405F"/>
    <w:rsid w:val="00404315"/>
    <w:rsid w:val="00404886"/>
    <w:rsid w:val="004050F0"/>
    <w:rsid w:val="00405A1D"/>
    <w:rsid w:val="00405CD7"/>
    <w:rsid w:val="00405F51"/>
    <w:rsid w:val="00407423"/>
    <w:rsid w:val="00407712"/>
    <w:rsid w:val="00407F32"/>
    <w:rsid w:val="00410397"/>
    <w:rsid w:val="00410595"/>
    <w:rsid w:val="00410AF7"/>
    <w:rsid w:val="00411223"/>
    <w:rsid w:val="00411300"/>
    <w:rsid w:val="00411ACC"/>
    <w:rsid w:val="00411BB4"/>
    <w:rsid w:val="00413A5C"/>
    <w:rsid w:val="004148D6"/>
    <w:rsid w:val="00417568"/>
    <w:rsid w:val="00417E08"/>
    <w:rsid w:val="00417ED8"/>
    <w:rsid w:val="004200DD"/>
    <w:rsid w:val="00420334"/>
    <w:rsid w:val="0042036B"/>
    <w:rsid w:val="00421B2D"/>
    <w:rsid w:val="004224D5"/>
    <w:rsid w:val="00422A9D"/>
    <w:rsid w:val="00422BF0"/>
    <w:rsid w:val="0042434F"/>
    <w:rsid w:val="00425529"/>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31E"/>
    <w:rsid w:val="0044092E"/>
    <w:rsid w:val="00441369"/>
    <w:rsid w:val="004416A0"/>
    <w:rsid w:val="00443982"/>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65BD"/>
    <w:rsid w:val="004571AB"/>
    <w:rsid w:val="004571B4"/>
    <w:rsid w:val="004579F0"/>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CDC"/>
    <w:rsid w:val="00475B31"/>
    <w:rsid w:val="00476AE8"/>
    <w:rsid w:val="00477DC1"/>
    <w:rsid w:val="004800C0"/>
    <w:rsid w:val="004803FC"/>
    <w:rsid w:val="00480E23"/>
    <w:rsid w:val="004816AB"/>
    <w:rsid w:val="00481D05"/>
    <w:rsid w:val="004830B7"/>
    <w:rsid w:val="004834C2"/>
    <w:rsid w:val="00483501"/>
    <w:rsid w:val="004838AA"/>
    <w:rsid w:val="00485EBC"/>
    <w:rsid w:val="0048611A"/>
    <w:rsid w:val="0048613F"/>
    <w:rsid w:val="00486EE1"/>
    <w:rsid w:val="00487259"/>
    <w:rsid w:val="00487390"/>
    <w:rsid w:val="00487A17"/>
    <w:rsid w:val="004912CD"/>
    <w:rsid w:val="00491A46"/>
    <w:rsid w:val="00491AD4"/>
    <w:rsid w:val="00491CFC"/>
    <w:rsid w:val="00491ECA"/>
    <w:rsid w:val="004935AE"/>
    <w:rsid w:val="0049537C"/>
    <w:rsid w:val="004961EF"/>
    <w:rsid w:val="004A007E"/>
    <w:rsid w:val="004A04A3"/>
    <w:rsid w:val="004A084F"/>
    <w:rsid w:val="004A0D3B"/>
    <w:rsid w:val="004A2A7A"/>
    <w:rsid w:val="004A4849"/>
    <w:rsid w:val="004A56AC"/>
    <w:rsid w:val="004A60DB"/>
    <w:rsid w:val="004A6D71"/>
    <w:rsid w:val="004A74DB"/>
    <w:rsid w:val="004A758D"/>
    <w:rsid w:val="004A7FA3"/>
    <w:rsid w:val="004B04AB"/>
    <w:rsid w:val="004B0862"/>
    <w:rsid w:val="004B28E1"/>
    <w:rsid w:val="004B3978"/>
    <w:rsid w:val="004B3A21"/>
    <w:rsid w:val="004B4313"/>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068A"/>
    <w:rsid w:val="004D1076"/>
    <w:rsid w:val="004D1161"/>
    <w:rsid w:val="004D166D"/>
    <w:rsid w:val="004D2385"/>
    <w:rsid w:val="004D468C"/>
    <w:rsid w:val="004D508C"/>
    <w:rsid w:val="004D58A8"/>
    <w:rsid w:val="004D6203"/>
    <w:rsid w:val="004D66B0"/>
    <w:rsid w:val="004D7097"/>
    <w:rsid w:val="004E0599"/>
    <w:rsid w:val="004E06E0"/>
    <w:rsid w:val="004E10E4"/>
    <w:rsid w:val="004E1386"/>
    <w:rsid w:val="004E1989"/>
    <w:rsid w:val="004E1FDD"/>
    <w:rsid w:val="004E25CD"/>
    <w:rsid w:val="004E33A3"/>
    <w:rsid w:val="004E34E5"/>
    <w:rsid w:val="004E4256"/>
    <w:rsid w:val="004E43DF"/>
    <w:rsid w:val="004E45CB"/>
    <w:rsid w:val="004E46EA"/>
    <w:rsid w:val="004E5DBA"/>
    <w:rsid w:val="004E6AA7"/>
    <w:rsid w:val="004E72EB"/>
    <w:rsid w:val="004F0130"/>
    <w:rsid w:val="004F0247"/>
    <w:rsid w:val="004F0749"/>
    <w:rsid w:val="004F099F"/>
    <w:rsid w:val="004F0D69"/>
    <w:rsid w:val="004F1677"/>
    <w:rsid w:val="004F1B7A"/>
    <w:rsid w:val="004F1E0A"/>
    <w:rsid w:val="004F29CF"/>
    <w:rsid w:val="004F31B9"/>
    <w:rsid w:val="004F3415"/>
    <w:rsid w:val="004F3BDB"/>
    <w:rsid w:val="004F405E"/>
    <w:rsid w:val="004F43F9"/>
    <w:rsid w:val="004F4BD1"/>
    <w:rsid w:val="004F4E53"/>
    <w:rsid w:val="004F54DF"/>
    <w:rsid w:val="004F5AB0"/>
    <w:rsid w:val="00500441"/>
    <w:rsid w:val="005005E0"/>
    <w:rsid w:val="00500BC0"/>
    <w:rsid w:val="0050215E"/>
    <w:rsid w:val="0050221D"/>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0B"/>
    <w:rsid w:val="00530D67"/>
    <w:rsid w:val="005311A4"/>
    <w:rsid w:val="00531810"/>
    <w:rsid w:val="00531B08"/>
    <w:rsid w:val="0053228D"/>
    <w:rsid w:val="00532826"/>
    <w:rsid w:val="0053338B"/>
    <w:rsid w:val="00533556"/>
    <w:rsid w:val="005339B5"/>
    <w:rsid w:val="005344BF"/>
    <w:rsid w:val="00535F91"/>
    <w:rsid w:val="0053709E"/>
    <w:rsid w:val="0053751E"/>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CBE"/>
    <w:rsid w:val="00553F4B"/>
    <w:rsid w:val="00554003"/>
    <w:rsid w:val="005540CA"/>
    <w:rsid w:val="005543BD"/>
    <w:rsid w:val="00554A7F"/>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4315"/>
    <w:rsid w:val="00564F3A"/>
    <w:rsid w:val="00565221"/>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0F1"/>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74D6"/>
    <w:rsid w:val="00587ADE"/>
    <w:rsid w:val="00587F6B"/>
    <w:rsid w:val="00587FBF"/>
    <w:rsid w:val="005906B3"/>
    <w:rsid w:val="0059070C"/>
    <w:rsid w:val="00590B66"/>
    <w:rsid w:val="00591136"/>
    <w:rsid w:val="00592011"/>
    <w:rsid w:val="0059210E"/>
    <w:rsid w:val="005923D7"/>
    <w:rsid w:val="00592AF9"/>
    <w:rsid w:val="0059328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306"/>
    <w:rsid w:val="005B074F"/>
    <w:rsid w:val="005B35CC"/>
    <w:rsid w:val="005B39AB"/>
    <w:rsid w:val="005B4E05"/>
    <w:rsid w:val="005B5332"/>
    <w:rsid w:val="005B5832"/>
    <w:rsid w:val="005B74A0"/>
    <w:rsid w:val="005B7BAC"/>
    <w:rsid w:val="005B7EE5"/>
    <w:rsid w:val="005C0B9E"/>
    <w:rsid w:val="005C0C42"/>
    <w:rsid w:val="005C2436"/>
    <w:rsid w:val="005C39B8"/>
    <w:rsid w:val="005C4C80"/>
    <w:rsid w:val="005C50A2"/>
    <w:rsid w:val="005D024F"/>
    <w:rsid w:val="005D0715"/>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4B4F"/>
    <w:rsid w:val="006062CD"/>
    <w:rsid w:val="00606651"/>
    <w:rsid w:val="0060694D"/>
    <w:rsid w:val="00606FCC"/>
    <w:rsid w:val="00607D98"/>
    <w:rsid w:val="00607F43"/>
    <w:rsid w:val="006107F6"/>
    <w:rsid w:val="00610A9D"/>
    <w:rsid w:val="0061111A"/>
    <w:rsid w:val="00612798"/>
    <w:rsid w:val="00612D67"/>
    <w:rsid w:val="006133B2"/>
    <w:rsid w:val="00613B17"/>
    <w:rsid w:val="00615016"/>
    <w:rsid w:val="00615019"/>
    <w:rsid w:val="0061692B"/>
    <w:rsid w:val="006176DB"/>
    <w:rsid w:val="006179DF"/>
    <w:rsid w:val="006205AF"/>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933"/>
    <w:rsid w:val="006328A5"/>
    <w:rsid w:val="0063366A"/>
    <w:rsid w:val="00634176"/>
    <w:rsid w:val="006342E7"/>
    <w:rsid w:val="00634A37"/>
    <w:rsid w:val="00634BE2"/>
    <w:rsid w:val="0063532D"/>
    <w:rsid w:val="0063587C"/>
    <w:rsid w:val="00635D29"/>
    <w:rsid w:val="00636ABD"/>
    <w:rsid w:val="00636ECD"/>
    <w:rsid w:val="00637803"/>
    <w:rsid w:val="00641081"/>
    <w:rsid w:val="006427DB"/>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12B7"/>
    <w:rsid w:val="006723BD"/>
    <w:rsid w:val="00672428"/>
    <w:rsid w:val="00672686"/>
    <w:rsid w:val="00672782"/>
    <w:rsid w:val="00672871"/>
    <w:rsid w:val="006731D3"/>
    <w:rsid w:val="006734BF"/>
    <w:rsid w:val="00673EA5"/>
    <w:rsid w:val="006745F5"/>
    <w:rsid w:val="00675826"/>
    <w:rsid w:val="0067618B"/>
    <w:rsid w:val="00676301"/>
    <w:rsid w:val="00676421"/>
    <w:rsid w:val="00676620"/>
    <w:rsid w:val="006767C4"/>
    <w:rsid w:val="0067690E"/>
    <w:rsid w:val="006815B7"/>
    <w:rsid w:val="006818AC"/>
    <w:rsid w:val="00683337"/>
    <w:rsid w:val="006846C1"/>
    <w:rsid w:val="006848C0"/>
    <w:rsid w:val="0068515C"/>
    <w:rsid w:val="00685CFA"/>
    <w:rsid w:val="00685ED1"/>
    <w:rsid w:val="00686EE9"/>
    <w:rsid w:val="00687005"/>
    <w:rsid w:val="00687438"/>
    <w:rsid w:val="00687850"/>
    <w:rsid w:val="00687EF1"/>
    <w:rsid w:val="0069007B"/>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79E2"/>
    <w:rsid w:val="00697D5C"/>
    <w:rsid w:val="006A0205"/>
    <w:rsid w:val="006A04EF"/>
    <w:rsid w:val="006A068C"/>
    <w:rsid w:val="006A227B"/>
    <w:rsid w:val="006A3100"/>
    <w:rsid w:val="006A3CAA"/>
    <w:rsid w:val="006A4EC2"/>
    <w:rsid w:val="006A5E75"/>
    <w:rsid w:val="006A6C69"/>
    <w:rsid w:val="006B0435"/>
    <w:rsid w:val="006B0D4B"/>
    <w:rsid w:val="006B1AB7"/>
    <w:rsid w:val="006B1D13"/>
    <w:rsid w:val="006B228C"/>
    <w:rsid w:val="006B267B"/>
    <w:rsid w:val="006B3E9A"/>
    <w:rsid w:val="006B6315"/>
    <w:rsid w:val="006B6721"/>
    <w:rsid w:val="006B685A"/>
    <w:rsid w:val="006B7DBC"/>
    <w:rsid w:val="006B7FF9"/>
    <w:rsid w:val="006C0949"/>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27B5"/>
    <w:rsid w:val="006D29ED"/>
    <w:rsid w:val="006D4FEC"/>
    <w:rsid w:val="006D57DE"/>
    <w:rsid w:val="006D5A9D"/>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B5A"/>
    <w:rsid w:val="006E3D47"/>
    <w:rsid w:val="006E3E1C"/>
    <w:rsid w:val="006E4A7E"/>
    <w:rsid w:val="006E4DA4"/>
    <w:rsid w:val="006E528D"/>
    <w:rsid w:val="006E7580"/>
    <w:rsid w:val="006E7753"/>
    <w:rsid w:val="006E7FDA"/>
    <w:rsid w:val="006F0ED3"/>
    <w:rsid w:val="006F147F"/>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35A3"/>
    <w:rsid w:val="00703906"/>
    <w:rsid w:val="00703EDC"/>
    <w:rsid w:val="00704ABF"/>
    <w:rsid w:val="00704ECF"/>
    <w:rsid w:val="00705977"/>
    <w:rsid w:val="00705B3E"/>
    <w:rsid w:val="00705C55"/>
    <w:rsid w:val="0070606A"/>
    <w:rsid w:val="007068A3"/>
    <w:rsid w:val="00706AA4"/>
    <w:rsid w:val="00707898"/>
    <w:rsid w:val="00707939"/>
    <w:rsid w:val="00707E91"/>
    <w:rsid w:val="00710571"/>
    <w:rsid w:val="007117C5"/>
    <w:rsid w:val="0071192E"/>
    <w:rsid w:val="00711C77"/>
    <w:rsid w:val="0071333A"/>
    <w:rsid w:val="007133A6"/>
    <w:rsid w:val="007142D4"/>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34FA"/>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0958"/>
    <w:rsid w:val="0078174E"/>
    <w:rsid w:val="00781A9C"/>
    <w:rsid w:val="00781AC6"/>
    <w:rsid w:val="00781B98"/>
    <w:rsid w:val="00784B96"/>
    <w:rsid w:val="0078594A"/>
    <w:rsid w:val="00785DF6"/>
    <w:rsid w:val="0078622A"/>
    <w:rsid w:val="0078690E"/>
    <w:rsid w:val="0078732E"/>
    <w:rsid w:val="00790D79"/>
    <w:rsid w:val="0079268D"/>
    <w:rsid w:val="00792C4C"/>
    <w:rsid w:val="00793A6A"/>
    <w:rsid w:val="00794549"/>
    <w:rsid w:val="00794841"/>
    <w:rsid w:val="00795C3E"/>
    <w:rsid w:val="007960BA"/>
    <w:rsid w:val="0079672A"/>
    <w:rsid w:val="007969B4"/>
    <w:rsid w:val="00797BD3"/>
    <w:rsid w:val="007A2C76"/>
    <w:rsid w:val="007A2D64"/>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565C"/>
    <w:rsid w:val="007B569E"/>
    <w:rsid w:val="007B6226"/>
    <w:rsid w:val="007B6B4D"/>
    <w:rsid w:val="007B6CD0"/>
    <w:rsid w:val="007B7099"/>
    <w:rsid w:val="007C1205"/>
    <w:rsid w:val="007C2237"/>
    <w:rsid w:val="007C2FBB"/>
    <w:rsid w:val="007C4A35"/>
    <w:rsid w:val="007C4D8A"/>
    <w:rsid w:val="007C5304"/>
    <w:rsid w:val="007C65EA"/>
    <w:rsid w:val="007D057C"/>
    <w:rsid w:val="007D06A6"/>
    <w:rsid w:val="007D185E"/>
    <w:rsid w:val="007D1A49"/>
    <w:rsid w:val="007D2344"/>
    <w:rsid w:val="007D30F3"/>
    <w:rsid w:val="007D3430"/>
    <w:rsid w:val="007D3C84"/>
    <w:rsid w:val="007D4CB2"/>
    <w:rsid w:val="007D556A"/>
    <w:rsid w:val="007D67E5"/>
    <w:rsid w:val="007D6A1A"/>
    <w:rsid w:val="007D73D3"/>
    <w:rsid w:val="007D7B47"/>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17C9"/>
    <w:rsid w:val="007F20B6"/>
    <w:rsid w:val="007F2162"/>
    <w:rsid w:val="007F3C18"/>
    <w:rsid w:val="007F466A"/>
    <w:rsid w:val="007F4E31"/>
    <w:rsid w:val="007F5359"/>
    <w:rsid w:val="007F589E"/>
    <w:rsid w:val="007F5B87"/>
    <w:rsid w:val="007F5C86"/>
    <w:rsid w:val="007F602F"/>
    <w:rsid w:val="007F78EE"/>
    <w:rsid w:val="008005D3"/>
    <w:rsid w:val="0080112F"/>
    <w:rsid w:val="0080116E"/>
    <w:rsid w:val="008013E5"/>
    <w:rsid w:val="00802342"/>
    <w:rsid w:val="008026F3"/>
    <w:rsid w:val="0080272C"/>
    <w:rsid w:val="00802980"/>
    <w:rsid w:val="00802B6D"/>
    <w:rsid w:val="00803293"/>
    <w:rsid w:val="00803889"/>
    <w:rsid w:val="00804950"/>
    <w:rsid w:val="00805F17"/>
    <w:rsid w:val="00806CC1"/>
    <w:rsid w:val="00807A2D"/>
    <w:rsid w:val="00810CC8"/>
    <w:rsid w:val="0081161D"/>
    <w:rsid w:val="008116DA"/>
    <w:rsid w:val="008119AC"/>
    <w:rsid w:val="00811FA8"/>
    <w:rsid w:val="008122C7"/>
    <w:rsid w:val="00813006"/>
    <w:rsid w:val="008131CC"/>
    <w:rsid w:val="008134F2"/>
    <w:rsid w:val="0081364D"/>
    <w:rsid w:val="008140A8"/>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F2C"/>
    <w:rsid w:val="0083110F"/>
    <w:rsid w:val="008316B4"/>
    <w:rsid w:val="008318B5"/>
    <w:rsid w:val="00831B77"/>
    <w:rsid w:val="008332A8"/>
    <w:rsid w:val="00834498"/>
    <w:rsid w:val="008345A0"/>
    <w:rsid w:val="00834883"/>
    <w:rsid w:val="00834D84"/>
    <w:rsid w:val="00835410"/>
    <w:rsid w:val="00835BC8"/>
    <w:rsid w:val="00835CFD"/>
    <w:rsid w:val="00836E00"/>
    <w:rsid w:val="008404CC"/>
    <w:rsid w:val="0084097B"/>
    <w:rsid w:val="008416BC"/>
    <w:rsid w:val="00841707"/>
    <w:rsid w:val="008418EC"/>
    <w:rsid w:val="00842639"/>
    <w:rsid w:val="00842F79"/>
    <w:rsid w:val="00843E59"/>
    <w:rsid w:val="00844902"/>
    <w:rsid w:val="00844A57"/>
    <w:rsid w:val="00844CAE"/>
    <w:rsid w:val="00844FDB"/>
    <w:rsid w:val="00845E8B"/>
    <w:rsid w:val="0084643E"/>
    <w:rsid w:val="008501DF"/>
    <w:rsid w:val="00850697"/>
    <w:rsid w:val="00852951"/>
    <w:rsid w:val="00852E54"/>
    <w:rsid w:val="0085414A"/>
    <w:rsid w:val="008542C2"/>
    <w:rsid w:val="0085439C"/>
    <w:rsid w:val="008544D0"/>
    <w:rsid w:val="00854617"/>
    <w:rsid w:val="00854EA1"/>
    <w:rsid w:val="008568CB"/>
    <w:rsid w:val="0085729A"/>
    <w:rsid w:val="0085798D"/>
    <w:rsid w:val="00857D87"/>
    <w:rsid w:val="00860583"/>
    <w:rsid w:val="00860E50"/>
    <w:rsid w:val="008641DC"/>
    <w:rsid w:val="0086447D"/>
    <w:rsid w:val="00865050"/>
    <w:rsid w:val="00865A8C"/>
    <w:rsid w:val="008673BA"/>
    <w:rsid w:val="008673E0"/>
    <w:rsid w:val="008702FB"/>
    <w:rsid w:val="00870EE3"/>
    <w:rsid w:val="0087194B"/>
    <w:rsid w:val="00872ED8"/>
    <w:rsid w:val="008733B8"/>
    <w:rsid w:val="00873A94"/>
    <w:rsid w:val="00873D39"/>
    <w:rsid w:val="00874C1C"/>
    <w:rsid w:val="0087589B"/>
    <w:rsid w:val="00876164"/>
    <w:rsid w:val="00880758"/>
    <w:rsid w:val="00881069"/>
    <w:rsid w:val="00881B82"/>
    <w:rsid w:val="00883509"/>
    <w:rsid w:val="00885501"/>
    <w:rsid w:val="008855B4"/>
    <w:rsid w:val="008856C8"/>
    <w:rsid w:val="00885A75"/>
    <w:rsid w:val="00886CA0"/>
    <w:rsid w:val="008875E8"/>
    <w:rsid w:val="00887624"/>
    <w:rsid w:val="0089119E"/>
    <w:rsid w:val="00891793"/>
    <w:rsid w:val="008926FA"/>
    <w:rsid w:val="008933FB"/>
    <w:rsid w:val="00893D30"/>
    <w:rsid w:val="008940B6"/>
    <w:rsid w:val="008942FE"/>
    <w:rsid w:val="008947EC"/>
    <w:rsid w:val="00895126"/>
    <w:rsid w:val="00896700"/>
    <w:rsid w:val="008967D0"/>
    <w:rsid w:val="008968C3"/>
    <w:rsid w:val="00896D10"/>
    <w:rsid w:val="0089769D"/>
    <w:rsid w:val="008A1176"/>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46FF"/>
    <w:rsid w:val="008B5629"/>
    <w:rsid w:val="008B5EB9"/>
    <w:rsid w:val="008B6263"/>
    <w:rsid w:val="008B633B"/>
    <w:rsid w:val="008C149C"/>
    <w:rsid w:val="008C1707"/>
    <w:rsid w:val="008C1E13"/>
    <w:rsid w:val="008C2218"/>
    <w:rsid w:val="008C221B"/>
    <w:rsid w:val="008C2437"/>
    <w:rsid w:val="008C2633"/>
    <w:rsid w:val="008C277C"/>
    <w:rsid w:val="008C29DE"/>
    <w:rsid w:val="008C408C"/>
    <w:rsid w:val="008C43AE"/>
    <w:rsid w:val="008C4403"/>
    <w:rsid w:val="008C667F"/>
    <w:rsid w:val="008C68FF"/>
    <w:rsid w:val="008C6EEF"/>
    <w:rsid w:val="008C735B"/>
    <w:rsid w:val="008D07F9"/>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5062"/>
    <w:rsid w:val="008D55C7"/>
    <w:rsid w:val="008D5F8D"/>
    <w:rsid w:val="008D5FB9"/>
    <w:rsid w:val="008D6348"/>
    <w:rsid w:val="008D64D9"/>
    <w:rsid w:val="008D6C96"/>
    <w:rsid w:val="008E124A"/>
    <w:rsid w:val="008E21B7"/>
    <w:rsid w:val="008E26A1"/>
    <w:rsid w:val="008E287E"/>
    <w:rsid w:val="008E3BDB"/>
    <w:rsid w:val="008E4C95"/>
    <w:rsid w:val="008E5D22"/>
    <w:rsid w:val="008E6044"/>
    <w:rsid w:val="008E6B95"/>
    <w:rsid w:val="008E7247"/>
    <w:rsid w:val="008E7705"/>
    <w:rsid w:val="008E7B8A"/>
    <w:rsid w:val="008E7E45"/>
    <w:rsid w:val="008E7FF0"/>
    <w:rsid w:val="008F0581"/>
    <w:rsid w:val="008F2E76"/>
    <w:rsid w:val="008F3145"/>
    <w:rsid w:val="008F3B2C"/>
    <w:rsid w:val="008F3CA0"/>
    <w:rsid w:val="008F4606"/>
    <w:rsid w:val="008F5A34"/>
    <w:rsid w:val="008F6EB7"/>
    <w:rsid w:val="008F6F19"/>
    <w:rsid w:val="008F7B56"/>
    <w:rsid w:val="009003BE"/>
    <w:rsid w:val="009004DF"/>
    <w:rsid w:val="009024C6"/>
    <w:rsid w:val="00902D34"/>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A91"/>
    <w:rsid w:val="00925F7F"/>
    <w:rsid w:val="00926115"/>
    <w:rsid w:val="0092677D"/>
    <w:rsid w:val="009270A8"/>
    <w:rsid w:val="00927AB1"/>
    <w:rsid w:val="009308FB"/>
    <w:rsid w:val="00931F52"/>
    <w:rsid w:val="009327B8"/>
    <w:rsid w:val="00932A56"/>
    <w:rsid w:val="00932BD2"/>
    <w:rsid w:val="00932EDD"/>
    <w:rsid w:val="009336FC"/>
    <w:rsid w:val="00933D75"/>
    <w:rsid w:val="00933E75"/>
    <w:rsid w:val="00934CB9"/>
    <w:rsid w:val="009355A8"/>
    <w:rsid w:val="0093585C"/>
    <w:rsid w:val="009358F8"/>
    <w:rsid w:val="009362F2"/>
    <w:rsid w:val="00936A47"/>
    <w:rsid w:val="0094077E"/>
    <w:rsid w:val="00940CCF"/>
    <w:rsid w:val="00940DDF"/>
    <w:rsid w:val="00940F63"/>
    <w:rsid w:val="00941189"/>
    <w:rsid w:val="00941602"/>
    <w:rsid w:val="00941759"/>
    <w:rsid w:val="00941D74"/>
    <w:rsid w:val="009421F7"/>
    <w:rsid w:val="00942267"/>
    <w:rsid w:val="00942B24"/>
    <w:rsid w:val="00942DA1"/>
    <w:rsid w:val="00943160"/>
    <w:rsid w:val="00943937"/>
    <w:rsid w:val="009440F1"/>
    <w:rsid w:val="009441C2"/>
    <w:rsid w:val="009459CC"/>
    <w:rsid w:val="0094601C"/>
    <w:rsid w:val="009461D9"/>
    <w:rsid w:val="009471B8"/>
    <w:rsid w:val="0094734E"/>
    <w:rsid w:val="00947729"/>
    <w:rsid w:val="00947779"/>
    <w:rsid w:val="00950569"/>
    <w:rsid w:val="00950C2A"/>
    <w:rsid w:val="0095105F"/>
    <w:rsid w:val="00951E78"/>
    <w:rsid w:val="009521BD"/>
    <w:rsid w:val="00952672"/>
    <w:rsid w:val="00952785"/>
    <w:rsid w:val="00952AC2"/>
    <w:rsid w:val="009548E8"/>
    <w:rsid w:val="00954CB8"/>
    <w:rsid w:val="00954F28"/>
    <w:rsid w:val="00957A3A"/>
    <w:rsid w:val="00957B2C"/>
    <w:rsid w:val="00957EF8"/>
    <w:rsid w:val="0096025D"/>
    <w:rsid w:val="00960653"/>
    <w:rsid w:val="00960D09"/>
    <w:rsid w:val="009615B6"/>
    <w:rsid w:val="00962CAC"/>
    <w:rsid w:val="009640DE"/>
    <w:rsid w:val="009642AB"/>
    <w:rsid w:val="009643C0"/>
    <w:rsid w:val="0096587B"/>
    <w:rsid w:val="00966F81"/>
    <w:rsid w:val="009678E8"/>
    <w:rsid w:val="009701B5"/>
    <w:rsid w:val="00970D3D"/>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A7AAF"/>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0A90"/>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1BD"/>
    <w:rsid w:val="009D2BF8"/>
    <w:rsid w:val="009D2F10"/>
    <w:rsid w:val="009D3B38"/>
    <w:rsid w:val="009D3F8E"/>
    <w:rsid w:val="009D402C"/>
    <w:rsid w:val="009D4FB5"/>
    <w:rsid w:val="009D5044"/>
    <w:rsid w:val="009D5A96"/>
    <w:rsid w:val="009D5CF0"/>
    <w:rsid w:val="009D77EE"/>
    <w:rsid w:val="009E0331"/>
    <w:rsid w:val="009E050A"/>
    <w:rsid w:val="009E088E"/>
    <w:rsid w:val="009E1005"/>
    <w:rsid w:val="009E12F3"/>
    <w:rsid w:val="009E28B5"/>
    <w:rsid w:val="009E2ADB"/>
    <w:rsid w:val="009E33A5"/>
    <w:rsid w:val="009E3721"/>
    <w:rsid w:val="009E4218"/>
    <w:rsid w:val="009E473D"/>
    <w:rsid w:val="009E497B"/>
    <w:rsid w:val="009E4B5A"/>
    <w:rsid w:val="009E52D8"/>
    <w:rsid w:val="009E5325"/>
    <w:rsid w:val="009E5389"/>
    <w:rsid w:val="009E65FD"/>
    <w:rsid w:val="009E7CCB"/>
    <w:rsid w:val="009F0B76"/>
    <w:rsid w:val="009F123D"/>
    <w:rsid w:val="009F239C"/>
    <w:rsid w:val="009F33CA"/>
    <w:rsid w:val="009F4E2B"/>
    <w:rsid w:val="009F57F6"/>
    <w:rsid w:val="009F5AAB"/>
    <w:rsid w:val="009F5BDD"/>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38DC"/>
    <w:rsid w:val="00A2459E"/>
    <w:rsid w:val="00A24930"/>
    <w:rsid w:val="00A25FFE"/>
    <w:rsid w:val="00A26001"/>
    <w:rsid w:val="00A2621E"/>
    <w:rsid w:val="00A26C96"/>
    <w:rsid w:val="00A26CC4"/>
    <w:rsid w:val="00A27A30"/>
    <w:rsid w:val="00A27DA4"/>
    <w:rsid w:val="00A30926"/>
    <w:rsid w:val="00A32339"/>
    <w:rsid w:val="00A34561"/>
    <w:rsid w:val="00A34FA9"/>
    <w:rsid w:val="00A35820"/>
    <w:rsid w:val="00A35C60"/>
    <w:rsid w:val="00A36011"/>
    <w:rsid w:val="00A365E3"/>
    <w:rsid w:val="00A36C0B"/>
    <w:rsid w:val="00A371A9"/>
    <w:rsid w:val="00A374D8"/>
    <w:rsid w:val="00A376A2"/>
    <w:rsid w:val="00A37E7B"/>
    <w:rsid w:val="00A40984"/>
    <w:rsid w:val="00A40CF3"/>
    <w:rsid w:val="00A4178B"/>
    <w:rsid w:val="00A421A5"/>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C49"/>
    <w:rsid w:val="00A60E87"/>
    <w:rsid w:val="00A6161E"/>
    <w:rsid w:val="00A6163E"/>
    <w:rsid w:val="00A622B6"/>
    <w:rsid w:val="00A62366"/>
    <w:rsid w:val="00A62EAE"/>
    <w:rsid w:val="00A63159"/>
    <w:rsid w:val="00A6421E"/>
    <w:rsid w:val="00A644B2"/>
    <w:rsid w:val="00A64826"/>
    <w:rsid w:val="00A64AFF"/>
    <w:rsid w:val="00A6693A"/>
    <w:rsid w:val="00A6707B"/>
    <w:rsid w:val="00A67292"/>
    <w:rsid w:val="00A708BF"/>
    <w:rsid w:val="00A71812"/>
    <w:rsid w:val="00A71C1D"/>
    <w:rsid w:val="00A72CB0"/>
    <w:rsid w:val="00A731AB"/>
    <w:rsid w:val="00A731C8"/>
    <w:rsid w:val="00A73385"/>
    <w:rsid w:val="00A73E61"/>
    <w:rsid w:val="00A74D7C"/>
    <w:rsid w:val="00A77163"/>
    <w:rsid w:val="00A77966"/>
    <w:rsid w:val="00A77F14"/>
    <w:rsid w:val="00A80B54"/>
    <w:rsid w:val="00A80D8C"/>
    <w:rsid w:val="00A811B3"/>
    <w:rsid w:val="00A81352"/>
    <w:rsid w:val="00A81946"/>
    <w:rsid w:val="00A81C01"/>
    <w:rsid w:val="00A826D8"/>
    <w:rsid w:val="00A8306B"/>
    <w:rsid w:val="00A831AF"/>
    <w:rsid w:val="00A83271"/>
    <w:rsid w:val="00A8477D"/>
    <w:rsid w:val="00A85143"/>
    <w:rsid w:val="00A856AB"/>
    <w:rsid w:val="00A86F52"/>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A7E73"/>
    <w:rsid w:val="00AB0538"/>
    <w:rsid w:val="00AB0F92"/>
    <w:rsid w:val="00AB1043"/>
    <w:rsid w:val="00AB1150"/>
    <w:rsid w:val="00AB1490"/>
    <w:rsid w:val="00AB19F7"/>
    <w:rsid w:val="00AB3649"/>
    <w:rsid w:val="00AB6CBB"/>
    <w:rsid w:val="00AB76B4"/>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3AC"/>
    <w:rsid w:val="00AE0BA6"/>
    <w:rsid w:val="00AE0E36"/>
    <w:rsid w:val="00AE100D"/>
    <w:rsid w:val="00AE173E"/>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2388"/>
    <w:rsid w:val="00B033E0"/>
    <w:rsid w:val="00B03795"/>
    <w:rsid w:val="00B03D8A"/>
    <w:rsid w:val="00B046FC"/>
    <w:rsid w:val="00B048F0"/>
    <w:rsid w:val="00B052D4"/>
    <w:rsid w:val="00B05541"/>
    <w:rsid w:val="00B05804"/>
    <w:rsid w:val="00B0759C"/>
    <w:rsid w:val="00B07EB9"/>
    <w:rsid w:val="00B11171"/>
    <w:rsid w:val="00B12A80"/>
    <w:rsid w:val="00B1379E"/>
    <w:rsid w:val="00B14B33"/>
    <w:rsid w:val="00B14F9E"/>
    <w:rsid w:val="00B15102"/>
    <w:rsid w:val="00B16464"/>
    <w:rsid w:val="00B16606"/>
    <w:rsid w:val="00B171F8"/>
    <w:rsid w:val="00B17519"/>
    <w:rsid w:val="00B17E36"/>
    <w:rsid w:val="00B21886"/>
    <w:rsid w:val="00B22DFB"/>
    <w:rsid w:val="00B236B2"/>
    <w:rsid w:val="00B2382E"/>
    <w:rsid w:val="00B246C2"/>
    <w:rsid w:val="00B24E82"/>
    <w:rsid w:val="00B24E9E"/>
    <w:rsid w:val="00B24FF3"/>
    <w:rsid w:val="00B2560A"/>
    <w:rsid w:val="00B2560C"/>
    <w:rsid w:val="00B26336"/>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4AF5"/>
    <w:rsid w:val="00B44D4A"/>
    <w:rsid w:val="00B45A65"/>
    <w:rsid w:val="00B461CC"/>
    <w:rsid w:val="00B462FD"/>
    <w:rsid w:val="00B463D4"/>
    <w:rsid w:val="00B46DB0"/>
    <w:rsid w:val="00B471F1"/>
    <w:rsid w:val="00B47A29"/>
    <w:rsid w:val="00B50DE2"/>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3B44"/>
    <w:rsid w:val="00B64428"/>
    <w:rsid w:val="00B64B24"/>
    <w:rsid w:val="00B64C3E"/>
    <w:rsid w:val="00B650BB"/>
    <w:rsid w:val="00B658DF"/>
    <w:rsid w:val="00B65AD7"/>
    <w:rsid w:val="00B66DEE"/>
    <w:rsid w:val="00B7012A"/>
    <w:rsid w:val="00B7048A"/>
    <w:rsid w:val="00B70A6A"/>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32A"/>
    <w:rsid w:val="00BB5A6E"/>
    <w:rsid w:val="00BB5DB4"/>
    <w:rsid w:val="00BB6337"/>
    <w:rsid w:val="00BB703E"/>
    <w:rsid w:val="00BC218A"/>
    <w:rsid w:val="00BC26A1"/>
    <w:rsid w:val="00BC3A6C"/>
    <w:rsid w:val="00BC418D"/>
    <w:rsid w:val="00BC463C"/>
    <w:rsid w:val="00BC64D3"/>
    <w:rsid w:val="00BC6A30"/>
    <w:rsid w:val="00BC6D97"/>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75AC"/>
    <w:rsid w:val="00BD76A7"/>
    <w:rsid w:val="00BD78BF"/>
    <w:rsid w:val="00BE0186"/>
    <w:rsid w:val="00BE0536"/>
    <w:rsid w:val="00BE0C0C"/>
    <w:rsid w:val="00BE10B5"/>
    <w:rsid w:val="00BE1A39"/>
    <w:rsid w:val="00BE22F8"/>
    <w:rsid w:val="00BE2A33"/>
    <w:rsid w:val="00BE4369"/>
    <w:rsid w:val="00BE4676"/>
    <w:rsid w:val="00BE58A4"/>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BF2"/>
    <w:rsid w:val="00C14D82"/>
    <w:rsid w:val="00C1588A"/>
    <w:rsid w:val="00C176FE"/>
    <w:rsid w:val="00C20246"/>
    <w:rsid w:val="00C2054C"/>
    <w:rsid w:val="00C205AF"/>
    <w:rsid w:val="00C20C00"/>
    <w:rsid w:val="00C21172"/>
    <w:rsid w:val="00C211E7"/>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227"/>
    <w:rsid w:val="00C27D74"/>
    <w:rsid w:val="00C30F2F"/>
    <w:rsid w:val="00C31F19"/>
    <w:rsid w:val="00C34301"/>
    <w:rsid w:val="00C34E9D"/>
    <w:rsid w:val="00C35370"/>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A79"/>
    <w:rsid w:val="00C56538"/>
    <w:rsid w:val="00C5657F"/>
    <w:rsid w:val="00C569D1"/>
    <w:rsid w:val="00C5767B"/>
    <w:rsid w:val="00C5771D"/>
    <w:rsid w:val="00C609B8"/>
    <w:rsid w:val="00C60DDE"/>
    <w:rsid w:val="00C6233E"/>
    <w:rsid w:val="00C6247A"/>
    <w:rsid w:val="00C6478F"/>
    <w:rsid w:val="00C649A7"/>
    <w:rsid w:val="00C64A0B"/>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4080"/>
    <w:rsid w:val="00C750D1"/>
    <w:rsid w:val="00C75180"/>
    <w:rsid w:val="00C76557"/>
    <w:rsid w:val="00C77A08"/>
    <w:rsid w:val="00C77F49"/>
    <w:rsid w:val="00C80903"/>
    <w:rsid w:val="00C811EC"/>
    <w:rsid w:val="00C81A40"/>
    <w:rsid w:val="00C81D1F"/>
    <w:rsid w:val="00C8258B"/>
    <w:rsid w:val="00C84276"/>
    <w:rsid w:val="00C856D5"/>
    <w:rsid w:val="00C86300"/>
    <w:rsid w:val="00C86BF4"/>
    <w:rsid w:val="00C86DE9"/>
    <w:rsid w:val="00C86FD7"/>
    <w:rsid w:val="00C8708E"/>
    <w:rsid w:val="00C87107"/>
    <w:rsid w:val="00C90470"/>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70CD"/>
    <w:rsid w:val="00CA72B4"/>
    <w:rsid w:val="00CA737C"/>
    <w:rsid w:val="00CA7DD9"/>
    <w:rsid w:val="00CA7EA2"/>
    <w:rsid w:val="00CB016B"/>
    <w:rsid w:val="00CB13BA"/>
    <w:rsid w:val="00CB1928"/>
    <w:rsid w:val="00CB2395"/>
    <w:rsid w:val="00CB2E92"/>
    <w:rsid w:val="00CB48E3"/>
    <w:rsid w:val="00CB4CF8"/>
    <w:rsid w:val="00CB585F"/>
    <w:rsid w:val="00CB6A34"/>
    <w:rsid w:val="00CB791B"/>
    <w:rsid w:val="00CC0336"/>
    <w:rsid w:val="00CC059F"/>
    <w:rsid w:val="00CC0A92"/>
    <w:rsid w:val="00CC399A"/>
    <w:rsid w:val="00CC4DF5"/>
    <w:rsid w:val="00CC556F"/>
    <w:rsid w:val="00CC5B86"/>
    <w:rsid w:val="00CC6043"/>
    <w:rsid w:val="00CC6544"/>
    <w:rsid w:val="00CC70AA"/>
    <w:rsid w:val="00CD01A7"/>
    <w:rsid w:val="00CD070B"/>
    <w:rsid w:val="00CD087A"/>
    <w:rsid w:val="00CD1804"/>
    <w:rsid w:val="00CD1E31"/>
    <w:rsid w:val="00CD4374"/>
    <w:rsid w:val="00CD4835"/>
    <w:rsid w:val="00CD487C"/>
    <w:rsid w:val="00CD4DDF"/>
    <w:rsid w:val="00CD5190"/>
    <w:rsid w:val="00CD6AC6"/>
    <w:rsid w:val="00CD6B14"/>
    <w:rsid w:val="00CD777A"/>
    <w:rsid w:val="00CD7969"/>
    <w:rsid w:val="00CE0782"/>
    <w:rsid w:val="00CE0D88"/>
    <w:rsid w:val="00CE1728"/>
    <w:rsid w:val="00CE1932"/>
    <w:rsid w:val="00CE195D"/>
    <w:rsid w:val="00CE1C40"/>
    <w:rsid w:val="00CE2026"/>
    <w:rsid w:val="00CE2188"/>
    <w:rsid w:val="00CE2BBF"/>
    <w:rsid w:val="00CE4674"/>
    <w:rsid w:val="00CE5DD4"/>
    <w:rsid w:val="00CE6575"/>
    <w:rsid w:val="00CE742D"/>
    <w:rsid w:val="00CE7FC6"/>
    <w:rsid w:val="00CE7FD6"/>
    <w:rsid w:val="00CE7FEB"/>
    <w:rsid w:val="00CF03D9"/>
    <w:rsid w:val="00CF0A99"/>
    <w:rsid w:val="00CF22FC"/>
    <w:rsid w:val="00CF28C6"/>
    <w:rsid w:val="00CF5785"/>
    <w:rsid w:val="00CF6112"/>
    <w:rsid w:val="00CF62B2"/>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F36"/>
    <w:rsid w:val="00D1086C"/>
    <w:rsid w:val="00D10A07"/>
    <w:rsid w:val="00D10C8F"/>
    <w:rsid w:val="00D116B6"/>
    <w:rsid w:val="00D11797"/>
    <w:rsid w:val="00D119D8"/>
    <w:rsid w:val="00D11ACC"/>
    <w:rsid w:val="00D12086"/>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9D2"/>
    <w:rsid w:val="00D20B34"/>
    <w:rsid w:val="00D20C60"/>
    <w:rsid w:val="00D21384"/>
    <w:rsid w:val="00D224F8"/>
    <w:rsid w:val="00D22B28"/>
    <w:rsid w:val="00D22E76"/>
    <w:rsid w:val="00D23896"/>
    <w:rsid w:val="00D23C04"/>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082"/>
    <w:rsid w:val="00D54A91"/>
    <w:rsid w:val="00D54D27"/>
    <w:rsid w:val="00D560D8"/>
    <w:rsid w:val="00D56855"/>
    <w:rsid w:val="00D56BAC"/>
    <w:rsid w:val="00D57E85"/>
    <w:rsid w:val="00D60073"/>
    <w:rsid w:val="00D60F96"/>
    <w:rsid w:val="00D61164"/>
    <w:rsid w:val="00D61196"/>
    <w:rsid w:val="00D61422"/>
    <w:rsid w:val="00D63132"/>
    <w:rsid w:val="00D65545"/>
    <w:rsid w:val="00D65B04"/>
    <w:rsid w:val="00D65DBF"/>
    <w:rsid w:val="00D66546"/>
    <w:rsid w:val="00D66EE2"/>
    <w:rsid w:val="00D67734"/>
    <w:rsid w:val="00D707AE"/>
    <w:rsid w:val="00D70948"/>
    <w:rsid w:val="00D70D59"/>
    <w:rsid w:val="00D72F8F"/>
    <w:rsid w:val="00D7307A"/>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D68"/>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28E5"/>
    <w:rsid w:val="00DA321D"/>
    <w:rsid w:val="00DA367F"/>
    <w:rsid w:val="00DA459E"/>
    <w:rsid w:val="00DA4A94"/>
    <w:rsid w:val="00DA4B9D"/>
    <w:rsid w:val="00DA4DAA"/>
    <w:rsid w:val="00DA4DC4"/>
    <w:rsid w:val="00DA5245"/>
    <w:rsid w:val="00DA5E12"/>
    <w:rsid w:val="00DA616B"/>
    <w:rsid w:val="00DA70E8"/>
    <w:rsid w:val="00DA737C"/>
    <w:rsid w:val="00DA7507"/>
    <w:rsid w:val="00DB0BFD"/>
    <w:rsid w:val="00DB0E58"/>
    <w:rsid w:val="00DB0F53"/>
    <w:rsid w:val="00DB23B9"/>
    <w:rsid w:val="00DB2434"/>
    <w:rsid w:val="00DB406F"/>
    <w:rsid w:val="00DB4C2E"/>
    <w:rsid w:val="00DB539F"/>
    <w:rsid w:val="00DB6401"/>
    <w:rsid w:val="00DB6DEF"/>
    <w:rsid w:val="00DB71C6"/>
    <w:rsid w:val="00DB78CA"/>
    <w:rsid w:val="00DB7E9D"/>
    <w:rsid w:val="00DC081C"/>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42E"/>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0BB0"/>
    <w:rsid w:val="00E011C3"/>
    <w:rsid w:val="00E020D3"/>
    <w:rsid w:val="00E03138"/>
    <w:rsid w:val="00E033EF"/>
    <w:rsid w:val="00E04B47"/>
    <w:rsid w:val="00E051F0"/>
    <w:rsid w:val="00E06651"/>
    <w:rsid w:val="00E07373"/>
    <w:rsid w:val="00E1047A"/>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AA7"/>
    <w:rsid w:val="00E33366"/>
    <w:rsid w:val="00E33545"/>
    <w:rsid w:val="00E33686"/>
    <w:rsid w:val="00E339B2"/>
    <w:rsid w:val="00E343D9"/>
    <w:rsid w:val="00E35A20"/>
    <w:rsid w:val="00E36AB2"/>
    <w:rsid w:val="00E372D4"/>
    <w:rsid w:val="00E376A2"/>
    <w:rsid w:val="00E37BA2"/>
    <w:rsid w:val="00E406E4"/>
    <w:rsid w:val="00E42A05"/>
    <w:rsid w:val="00E42CFD"/>
    <w:rsid w:val="00E42EBA"/>
    <w:rsid w:val="00E4305F"/>
    <w:rsid w:val="00E4332E"/>
    <w:rsid w:val="00E43E46"/>
    <w:rsid w:val="00E44039"/>
    <w:rsid w:val="00E4523E"/>
    <w:rsid w:val="00E45C71"/>
    <w:rsid w:val="00E46055"/>
    <w:rsid w:val="00E463FE"/>
    <w:rsid w:val="00E478C7"/>
    <w:rsid w:val="00E5260F"/>
    <w:rsid w:val="00E52C5B"/>
    <w:rsid w:val="00E52F5D"/>
    <w:rsid w:val="00E537AF"/>
    <w:rsid w:val="00E54889"/>
    <w:rsid w:val="00E55270"/>
    <w:rsid w:val="00E55806"/>
    <w:rsid w:val="00E55AAC"/>
    <w:rsid w:val="00E55B39"/>
    <w:rsid w:val="00E57C83"/>
    <w:rsid w:val="00E600BD"/>
    <w:rsid w:val="00E60142"/>
    <w:rsid w:val="00E63193"/>
    <w:rsid w:val="00E632A1"/>
    <w:rsid w:val="00E641BF"/>
    <w:rsid w:val="00E64364"/>
    <w:rsid w:val="00E65836"/>
    <w:rsid w:val="00E65D9C"/>
    <w:rsid w:val="00E6684E"/>
    <w:rsid w:val="00E670C4"/>
    <w:rsid w:val="00E67BCA"/>
    <w:rsid w:val="00E67C32"/>
    <w:rsid w:val="00E70519"/>
    <w:rsid w:val="00E707B7"/>
    <w:rsid w:val="00E70CCC"/>
    <w:rsid w:val="00E71010"/>
    <w:rsid w:val="00E7151E"/>
    <w:rsid w:val="00E7207A"/>
    <w:rsid w:val="00E721F2"/>
    <w:rsid w:val="00E72AF2"/>
    <w:rsid w:val="00E72FA3"/>
    <w:rsid w:val="00E736BC"/>
    <w:rsid w:val="00E74C0D"/>
    <w:rsid w:val="00E74E3B"/>
    <w:rsid w:val="00E75379"/>
    <w:rsid w:val="00E753D0"/>
    <w:rsid w:val="00E75D0F"/>
    <w:rsid w:val="00E76CA1"/>
    <w:rsid w:val="00E7784E"/>
    <w:rsid w:val="00E778AB"/>
    <w:rsid w:val="00E80335"/>
    <w:rsid w:val="00E8149F"/>
    <w:rsid w:val="00E81700"/>
    <w:rsid w:val="00E81891"/>
    <w:rsid w:val="00E81C6D"/>
    <w:rsid w:val="00E829C2"/>
    <w:rsid w:val="00E846D8"/>
    <w:rsid w:val="00E84AA6"/>
    <w:rsid w:val="00E84BC2"/>
    <w:rsid w:val="00E856EE"/>
    <w:rsid w:val="00E86161"/>
    <w:rsid w:val="00E862EF"/>
    <w:rsid w:val="00E864D4"/>
    <w:rsid w:val="00E87C07"/>
    <w:rsid w:val="00E90505"/>
    <w:rsid w:val="00E90716"/>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DA4"/>
    <w:rsid w:val="00EB0813"/>
    <w:rsid w:val="00EB0FFD"/>
    <w:rsid w:val="00EB1B9B"/>
    <w:rsid w:val="00EB223A"/>
    <w:rsid w:val="00EB34BB"/>
    <w:rsid w:val="00EB5A50"/>
    <w:rsid w:val="00EB60AD"/>
    <w:rsid w:val="00EB6718"/>
    <w:rsid w:val="00EB6CBE"/>
    <w:rsid w:val="00EB7230"/>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684"/>
    <w:rsid w:val="00ED4150"/>
    <w:rsid w:val="00ED4A3F"/>
    <w:rsid w:val="00ED53C0"/>
    <w:rsid w:val="00ED5621"/>
    <w:rsid w:val="00ED5E59"/>
    <w:rsid w:val="00ED5FC0"/>
    <w:rsid w:val="00ED60CA"/>
    <w:rsid w:val="00ED636D"/>
    <w:rsid w:val="00ED6930"/>
    <w:rsid w:val="00EE00B0"/>
    <w:rsid w:val="00EE0321"/>
    <w:rsid w:val="00EE0A8B"/>
    <w:rsid w:val="00EE1534"/>
    <w:rsid w:val="00EE1A6D"/>
    <w:rsid w:val="00EE2B21"/>
    <w:rsid w:val="00EE2BA4"/>
    <w:rsid w:val="00EE35F0"/>
    <w:rsid w:val="00EE3D6A"/>
    <w:rsid w:val="00EE59BB"/>
    <w:rsid w:val="00EE5DCD"/>
    <w:rsid w:val="00EE6520"/>
    <w:rsid w:val="00EE6727"/>
    <w:rsid w:val="00EF017D"/>
    <w:rsid w:val="00EF2ADD"/>
    <w:rsid w:val="00EF2B31"/>
    <w:rsid w:val="00EF41E0"/>
    <w:rsid w:val="00EF45C6"/>
    <w:rsid w:val="00EF49E8"/>
    <w:rsid w:val="00EF5361"/>
    <w:rsid w:val="00EF55AA"/>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22A4"/>
    <w:rsid w:val="00F12CB8"/>
    <w:rsid w:val="00F13A76"/>
    <w:rsid w:val="00F14141"/>
    <w:rsid w:val="00F14DAD"/>
    <w:rsid w:val="00F159D5"/>
    <w:rsid w:val="00F16F6C"/>
    <w:rsid w:val="00F1710F"/>
    <w:rsid w:val="00F17BE6"/>
    <w:rsid w:val="00F20002"/>
    <w:rsid w:val="00F20E58"/>
    <w:rsid w:val="00F227B7"/>
    <w:rsid w:val="00F233E9"/>
    <w:rsid w:val="00F23618"/>
    <w:rsid w:val="00F23B18"/>
    <w:rsid w:val="00F24228"/>
    <w:rsid w:val="00F24378"/>
    <w:rsid w:val="00F2504F"/>
    <w:rsid w:val="00F2532A"/>
    <w:rsid w:val="00F255AE"/>
    <w:rsid w:val="00F258CD"/>
    <w:rsid w:val="00F25AFA"/>
    <w:rsid w:val="00F26185"/>
    <w:rsid w:val="00F27D47"/>
    <w:rsid w:val="00F27F77"/>
    <w:rsid w:val="00F30066"/>
    <w:rsid w:val="00F30274"/>
    <w:rsid w:val="00F30A85"/>
    <w:rsid w:val="00F3228F"/>
    <w:rsid w:val="00F3334D"/>
    <w:rsid w:val="00F338F5"/>
    <w:rsid w:val="00F33964"/>
    <w:rsid w:val="00F339BC"/>
    <w:rsid w:val="00F35564"/>
    <w:rsid w:val="00F359D7"/>
    <w:rsid w:val="00F35D17"/>
    <w:rsid w:val="00F35D46"/>
    <w:rsid w:val="00F36C3A"/>
    <w:rsid w:val="00F370CA"/>
    <w:rsid w:val="00F37959"/>
    <w:rsid w:val="00F411A7"/>
    <w:rsid w:val="00F42BB1"/>
    <w:rsid w:val="00F43243"/>
    <w:rsid w:val="00F435C7"/>
    <w:rsid w:val="00F443CC"/>
    <w:rsid w:val="00F4472A"/>
    <w:rsid w:val="00F44AF9"/>
    <w:rsid w:val="00F45C74"/>
    <w:rsid w:val="00F46024"/>
    <w:rsid w:val="00F466F9"/>
    <w:rsid w:val="00F4696A"/>
    <w:rsid w:val="00F50246"/>
    <w:rsid w:val="00F50387"/>
    <w:rsid w:val="00F50582"/>
    <w:rsid w:val="00F50612"/>
    <w:rsid w:val="00F514E5"/>
    <w:rsid w:val="00F51550"/>
    <w:rsid w:val="00F525CD"/>
    <w:rsid w:val="00F5286A"/>
    <w:rsid w:val="00F5332A"/>
    <w:rsid w:val="00F54C50"/>
    <w:rsid w:val="00F555A8"/>
    <w:rsid w:val="00F55D44"/>
    <w:rsid w:val="00F561E0"/>
    <w:rsid w:val="00F56413"/>
    <w:rsid w:val="00F56A42"/>
    <w:rsid w:val="00F57B8D"/>
    <w:rsid w:val="00F600A0"/>
    <w:rsid w:val="00F604C5"/>
    <w:rsid w:val="00F60C32"/>
    <w:rsid w:val="00F6284C"/>
    <w:rsid w:val="00F63AE6"/>
    <w:rsid w:val="00F64007"/>
    <w:rsid w:val="00F6413D"/>
    <w:rsid w:val="00F66ED3"/>
    <w:rsid w:val="00F6720E"/>
    <w:rsid w:val="00F6781D"/>
    <w:rsid w:val="00F67B2F"/>
    <w:rsid w:val="00F67BCD"/>
    <w:rsid w:val="00F67ED4"/>
    <w:rsid w:val="00F700DB"/>
    <w:rsid w:val="00F71BD3"/>
    <w:rsid w:val="00F72AE8"/>
    <w:rsid w:val="00F73CA5"/>
    <w:rsid w:val="00F75CF3"/>
    <w:rsid w:val="00F76B79"/>
    <w:rsid w:val="00F7732B"/>
    <w:rsid w:val="00F77637"/>
    <w:rsid w:val="00F777A9"/>
    <w:rsid w:val="00F77869"/>
    <w:rsid w:val="00F8017A"/>
    <w:rsid w:val="00F801A1"/>
    <w:rsid w:val="00F8041C"/>
    <w:rsid w:val="00F8043F"/>
    <w:rsid w:val="00F812A0"/>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E83"/>
    <w:rsid w:val="00FB109B"/>
    <w:rsid w:val="00FB11E4"/>
    <w:rsid w:val="00FB14C9"/>
    <w:rsid w:val="00FB19D4"/>
    <w:rsid w:val="00FB1FEF"/>
    <w:rsid w:val="00FB2679"/>
    <w:rsid w:val="00FB2790"/>
    <w:rsid w:val="00FB417F"/>
    <w:rsid w:val="00FB41A9"/>
    <w:rsid w:val="00FB41DD"/>
    <w:rsid w:val="00FB59F4"/>
    <w:rsid w:val="00FB7812"/>
    <w:rsid w:val="00FB7A6C"/>
    <w:rsid w:val="00FC0131"/>
    <w:rsid w:val="00FC0B52"/>
    <w:rsid w:val="00FC0E7B"/>
    <w:rsid w:val="00FC1039"/>
    <w:rsid w:val="00FC1601"/>
    <w:rsid w:val="00FC16ED"/>
    <w:rsid w:val="00FC21BF"/>
    <w:rsid w:val="00FC259C"/>
    <w:rsid w:val="00FC330D"/>
    <w:rsid w:val="00FC4AB4"/>
    <w:rsid w:val="00FC55A7"/>
    <w:rsid w:val="00FC5987"/>
    <w:rsid w:val="00FC699B"/>
    <w:rsid w:val="00FD03DF"/>
    <w:rsid w:val="00FD0DEE"/>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4860"/>
    <w:rsid w:val="00FE6385"/>
    <w:rsid w:val="00FE7A6F"/>
    <w:rsid w:val="00FF0068"/>
    <w:rsid w:val="00FF134D"/>
    <w:rsid w:val="00FF1EA6"/>
    <w:rsid w:val="00FF25A8"/>
    <w:rsid w:val="00FF2E40"/>
    <w:rsid w:val="00FF3E26"/>
    <w:rsid w:val="00FF421F"/>
    <w:rsid w:val="00FF4222"/>
    <w:rsid w:val="00FF4735"/>
    <w:rsid w:val="00FF5343"/>
    <w:rsid w:val="00FF62B7"/>
    <w:rsid w:val="00FF718F"/>
    <w:rsid w:val="010B5D59"/>
    <w:rsid w:val="010E345A"/>
    <w:rsid w:val="0140551D"/>
    <w:rsid w:val="01D45E1F"/>
    <w:rsid w:val="020E352E"/>
    <w:rsid w:val="02380059"/>
    <w:rsid w:val="02EC172E"/>
    <w:rsid w:val="03EF259C"/>
    <w:rsid w:val="043E32A7"/>
    <w:rsid w:val="049F0C08"/>
    <w:rsid w:val="04D466A2"/>
    <w:rsid w:val="04D66F39"/>
    <w:rsid w:val="050D3C95"/>
    <w:rsid w:val="05913FBD"/>
    <w:rsid w:val="05916A36"/>
    <w:rsid w:val="05CD4E82"/>
    <w:rsid w:val="06CE21D6"/>
    <w:rsid w:val="06FF5DEF"/>
    <w:rsid w:val="072F3C3C"/>
    <w:rsid w:val="075E31A4"/>
    <w:rsid w:val="079E3177"/>
    <w:rsid w:val="08090679"/>
    <w:rsid w:val="0A4F3798"/>
    <w:rsid w:val="0A9810A3"/>
    <w:rsid w:val="0C5D62E8"/>
    <w:rsid w:val="0CCB4AEA"/>
    <w:rsid w:val="0DAE4B37"/>
    <w:rsid w:val="0DB15DE1"/>
    <w:rsid w:val="0E4770EA"/>
    <w:rsid w:val="0E6144BF"/>
    <w:rsid w:val="0FB324EE"/>
    <w:rsid w:val="0FBD0EA5"/>
    <w:rsid w:val="0FC374BB"/>
    <w:rsid w:val="1048776A"/>
    <w:rsid w:val="10602282"/>
    <w:rsid w:val="10C27DD4"/>
    <w:rsid w:val="11747842"/>
    <w:rsid w:val="11A41A3F"/>
    <w:rsid w:val="13766E6B"/>
    <w:rsid w:val="14F06863"/>
    <w:rsid w:val="15216800"/>
    <w:rsid w:val="155D1C09"/>
    <w:rsid w:val="15891299"/>
    <w:rsid w:val="15DF189D"/>
    <w:rsid w:val="1601274F"/>
    <w:rsid w:val="172E67B4"/>
    <w:rsid w:val="174C7798"/>
    <w:rsid w:val="175B7066"/>
    <w:rsid w:val="179B03F3"/>
    <w:rsid w:val="17CA465C"/>
    <w:rsid w:val="17DC6A84"/>
    <w:rsid w:val="17E10B38"/>
    <w:rsid w:val="19EF038E"/>
    <w:rsid w:val="1A162432"/>
    <w:rsid w:val="1AF97407"/>
    <w:rsid w:val="1B8D0940"/>
    <w:rsid w:val="1BBA12A1"/>
    <w:rsid w:val="1DA90220"/>
    <w:rsid w:val="1E102E72"/>
    <w:rsid w:val="1E76016F"/>
    <w:rsid w:val="1EE35B48"/>
    <w:rsid w:val="1EEA5004"/>
    <w:rsid w:val="1F370F20"/>
    <w:rsid w:val="1F6448F6"/>
    <w:rsid w:val="20031901"/>
    <w:rsid w:val="2101157C"/>
    <w:rsid w:val="217428E1"/>
    <w:rsid w:val="234025D6"/>
    <w:rsid w:val="237A2DAD"/>
    <w:rsid w:val="23CF576D"/>
    <w:rsid w:val="241F7881"/>
    <w:rsid w:val="243050CF"/>
    <w:rsid w:val="247C70E4"/>
    <w:rsid w:val="24D81852"/>
    <w:rsid w:val="25754307"/>
    <w:rsid w:val="258B3255"/>
    <w:rsid w:val="25C54800"/>
    <w:rsid w:val="26AE0275"/>
    <w:rsid w:val="277F39C0"/>
    <w:rsid w:val="278F29A9"/>
    <w:rsid w:val="27BE23F8"/>
    <w:rsid w:val="27F54179"/>
    <w:rsid w:val="28891FF1"/>
    <w:rsid w:val="289D749D"/>
    <w:rsid w:val="28EE7A18"/>
    <w:rsid w:val="290C0EEB"/>
    <w:rsid w:val="290F25C8"/>
    <w:rsid w:val="29152704"/>
    <w:rsid w:val="29897452"/>
    <w:rsid w:val="29D7708B"/>
    <w:rsid w:val="2AD80D23"/>
    <w:rsid w:val="2B3C0880"/>
    <w:rsid w:val="2BE11EFC"/>
    <w:rsid w:val="2BEF3EF8"/>
    <w:rsid w:val="2C295AEA"/>
    <w:rsid w:val="2C4970BD"/>
    <w:rsid w:val="2C607AEE"/>
    <w:rsid w:val="2D597BD2"/>
    <w:rsid w:val="2DA04843"/>
    <w:rsid w:val="2E6E4576"/>
    <w:rsid w:val="2F092BD9"/>
    <w:rsid w:val="2F525E6F"/>
    <w:rsid w:val="2FBD1FEB"/>
    <w:rsid w:val="2FCF5508"/>
    <w:rsid w:val="300A0C51"/>
    <w:rsid w:val="30DA1D5F"/>
    <w:rsid w:val="314365E8"/>
    <w:rsid w:val="3329325F"/>
    <w:rsid w:val="334654B6"/>
    <w:rsid w:val="338E78C6"/>
    <w:rsid w:val="33B5206E"/>
    <w:rsid w:val="34A76186"/>
    <w:rsid w:val="35615E19"/>
    <w:rsid w:val="36093FB2"/>
    <w:rsid w:val="36672CCB"/>
    <w:rsid w:val="37102C56"/>
    <w:rsid w:val="37AB3FE5"/>
    <w:rsid w:val="37CB7A31"/>
    <w:rsid w:val="38A96416"/>
    <w:rsid w:val="3901632A"/>
    <w:rsid w:val="392724CB"/>
    <w:rsid w:val="399A7EB7"/>
    <w:rsid w:val="3A063C2E"/>
    <w:rsid w:val="3A0B5348"/>
    <w:rsid w:val="3AAC6B94"/>
    <w:rsid w:val="3ACB2167"/>
    <w:rsid w:val="3B92655D"/>
    <w:rsid w:val="3C655862"/>
    <w:rsid w:val="3C6B477A"/>
    <w:rsid w:val="3D2F7794"/>
    <w:rsid w:val="3DDE1F9E"/>
    <w:rsid w:val="3FBF614E"/>
    <w:rsid w:val="40396E51"/>
    <w:rsid w:val="428C12A3"/>
    <w:rsid w:val="42A81FE7"/>
    <w:rsid w:val="43250ED8"/>
    <w:rsid w:val="43251195"/>
    <w:rsid w:val="437D0E67"/>
    <w:rsid w:val="449E3862"/>
    <w:rsid w:val="44F32F9D"/>
    <w:rsid w:val="4610342B"/>
    <w:rsid w:val="46142065"/>
    <w:rsid w:val="46A462C6"/>
    <w:rsid w:val="47122F7F"/>
    <w:rsid w:val="48EF471C"/>
    <w:rsid w:val="4904319B"/>
    <w:rsid w:val="4AA32AC6"/>
    <w:rsid w:val="4B4F2ACE"/>
    <w:rsid w:val="4B5C7548"/>
    <w:rsid w:val="4B95571F"/>
    <w:rsid w:val="4BBA0BD3"/>
    <w:rsid w:val="4C71265C"/>
    <w:rsid w:val="4CF10FBC"/>
    <w:rsid w:val="4D292A7B"/>
    <w:rsid w:val="4D722E91"/>
    <w:rsid w:val="4D9B3BE9"/>
    <w:rsid w:val="4D9C3C34"/>
    <w:rsid w:val="4DAB6A37"/>
    <w:rsid w:val="4E555F1C"/>
    <w:rsid w:val="4EF73631"/>
    <w:rsid w:val="4FA825C4"/>
    <w:rsid w:val="4FF545FC"/>
    <w:rsid w:val="50A56900"/>
    <w:rsid w:val="50AB2BED"/>
    <w:rsid w:val="518546D7"/>
    <w:rsid w:val="52333438"/>
    <w:rsid w:val="52F6056C"/>
    <w:rsid w:val="530E55C2"/>
    <w:rsid w:val="531064F6"/>
    <w:rsid w:val="53795684"/>
    <w:rsid w:val="539E1142"/>
    <w:rsid w:val="53A26076"/>
    <w:rsid w:val="53DD0774"/>
    <w:rsid w:val="547A3045"/>
    <w:rsid w:val="54F8576D"/>
    <w:rsid w:val="553C4394"/>
    <w:rsid w:val="5586078C"/>
    <w:rsid w:val="55A50846"/>
    <w:rsid w:val="55AE2D97"/>
    <w:rsid w:val="560F457C"/>
    <w:rsid w:val="57AA54DB"/>
    <w:rsid w:val="57AD5945"/>
    <w:rsid w:val="580A4FCD"/>
    <w:rsid w:val="597977AC"/>
    <w:rsid w:val="59E9358C"/>
    <w:rsid w:val="59F42DB7"/>
    <w:rsid w:val="59F61B04"/>
    <w:rsid w:val="5ADE72A8"/>
    <w:rsid w:val="5AFB14C7"/>
    <w:rsid w:val="5B0024DF"/>
    <w:rsid w:val="5B9058FD"/>
    <w:rsid w:val="5BC663B2"/>
    <w:rsid w:val="5BD03FD5"/>
    <w:rsid w:val="5BDB6639"/>
    <w:rsid w:val="5C0D16E3"/>
    <w:rsid w:val="5C1A06CC"/>
    <w:rsid w:val="5C2E7369"/>
    <w:rsid w:val="5C406221"/>
    <w:rsid w:val="5D8C7DD7"/>
    <w:rsid w:val="5DC74FB6"/>
    <w:rsid w:val="5DF33226"/>
    <w:rsid w:val="5F5E5FCE"/>
    <w:rsid w:val="5FBB72B7"/>
    <w:rsid w:val="5FCE33C9"/>
    <w:rsid w:val="600F3CF7"/>
    <w:rsid w:val="60720AD6"/>
    <w:rsid w:val="611A3582"/>
    <w:rsid w:val="616D09E4"/>
    <w:rsid w:val="61757CA9"/>
    <w:rsid w:val="61D34076"/>
    <w:rsid w:val="624306C7"/>
    <w:rsid w:val="6248716A"/>
    <w:rsid w:val="62C90D69"/>
    <w:rsid w:val="62CE2928"/>
    <w:rsid w:val="632C3ABB"/>
    <w:rsid w:val="63A65599"/>
    <w:rsid w:val="64241BF9"/>
    <w:rsid w:val="64694B71"/>
    <w:rsid w:val="64AE4DE2"/>
    <w:rsid w:val="64EF589D"/>
    <w:rsid w:val="65D157CB"/>
    <w:rsid w:val="65DB5F67"/>
    <w:rsid w:val="65E676AF"/>
    <w:rsid w:val="669D1B0C"/>
    <w:rsid w:val="66F11B6A"/>
    <w:rsid w:val="68354808"/>
    <w:rsid w:val="686F5265"/>
    <w:rsid w:val="690371FB"/>
    <w:rsid w:val="69233453"/>
    <w:rsid w:val="695C2D53"/>
    <w:rsid w:val="698F61E5"/>
    <w:rsid w:val="699C64E6"/>
    <w:rsid w:val="6AA44356"/>
    <w:rsid w:val="6B247005"/>
    <w:rsid w:val="6B9F58D6"/>
    <w:rsid w:val="6BAC3191"/>
    <w:rsid w:val="6C5C57CB"/>
    <w:rsid w:val="6C65520C"/>
    <w:rsid w:val="6D0B6B51"/>
    <w:rsid w:val="6D8313B3"/>
    <w:rsid w:val="6D887899"/>
    <w:rsid w:val="6EDC1652"/>
    <w:rsid w:val="70FA029A"/>
    <w:rsid w:val="70FC7B0A"/>
    <w:rsid w:val="71154575"/>
    <w:rsid w:val="71B36099"/>
    <w:rsid w:val="71DB0E86"/>
    <w:rsid w:val="724049E9"/>
    <w:rsid w:val="726A65A8"/>
    <w:rsid w:val="73034FC5"/>
    <w:rsid w:val="7358549B"/>
    <w:rsid w:val="73E86D31"/>
    <w:rsid w:val="7674295F"/>
    <w:rsid w:val="76DF6620"/>
    <w:rsid w:val="76FB326D"/>
    <w:rsid w:val="77343F7C"/>
    <w:rsid w:val="77D24E5D"/>
    <w:rsid w:val="78871D0D"/>
    <w:rsid w:val="790A25D8"/>
    <w:rsid w:val="79170009"/>
    <w:rsid w:val="799A4F91"/>
    <w:rsid w:val="7A140880"/>
    <w:rsid w:val="7AAE67B1"/>
    <w:rsid w:val="7AFB303D"/>
    <w:rsid w:val="7B0554EE"/>
    <w:rsid w:val="7BD52F16"/>
    <w:rsid w:val="7BFC1C41"/>
    <w:rsid w:val="7BFE53B6"/>
    <w:rsid w:val="7C78666F"/>
    <w:rsid w:val="7C7C1727"/>
    <w:rsid w:val="7CDD513F"/>
    <w:rsid w:val="7D630603"/>
    <w:rsid w:val="7DBE4A77"/>
    <w:rsid w:val="7E607BD8"/>
    <w:rsid w:val="7F241DC1"/>
    <w:rsid w:val="7F912896"/>
    <w:rsid w:val="7FF5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120" w:after="120" w:line="578" w:lineRule="auto"/>
      <w:jc w:val="center"/>
      <w:outlineLvl w:val="0"/>
    </w:pPr>
    <w:rPr>
      <w:rFonts w:ascii="宋体" w:hAnsi="宋体"/>
      <w:color w:val="000000"/>
      <w:kern w:val="44"/>
      <w:sz w:val="30"/>
      <w:szCs w:val="30"/>
    </w:rPr>
  </w:style>
  <w:style w:type="paragraph" w:styleId="4">
    <w:name w:val="heading 2"/>
    <w:basedOn w:val="1"/>
    <w:next w:val="1"/>
    <w:link w:val="48"/>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46"/>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2">
    <w:name w:val="heading 4"/>
    <w:basedOn w:val="1"/>
    <w:next w:val="1"/>
    <w:link w:val="49"/>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qFormat/>
    <w:uiPriority w:val="9"/>
    <w:pPr>
      <w:keepNext/>
      <w:keepLines/>
      <w:spacing w:before="280" w:after="290" w:line="376" w:lineRule="auto"/>
      <w:outlineLvl w:val="4"/>
    </w:pPr>
    <w:rPr>
      <w:b/>
      <w:bCs/>
      <w:sz w:val="28"/>
      <w:szCs w:val="28"/>
    </w:rPr>
  </w:style>
  <w:style w:type="paragraph" w:styleId="7">
    <w:name w:val="heading 6"/>
    <w:basedOn w:val="1"/>
    <w:next w:val="1"/>
    <w:link w:val="5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52"/>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5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5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next w:val="12"/>
    <w:link w:val="55"/>
    <w:qFormat/>
    <w:uiPriority w:val="0"/>
    <w:pPr>
      <w:ind w:firstLine="420" w:firstLineChars="200"/>
    </w:pPr>
  </w:style>
  <w:style w:type="paragraph" w:styleId="12">
    <w:name w:val="toc 4"/>
    <w:basedOn w:val="1"/>
    <w:next w:val="1"/>
    <w:unhideWhenUsed/>
    <w:qFormat/>
    <w:uiPriority w:val="39"/>
    <w:pPr>
      <w:ind w:left="1260" w:leftChars="600"/>
    </w:pPr>
  </w:style>
  <w:style w:type="paragraph" w:styleId="13">
    <w:name w:val="Document Map"/>
    <w:basedOn w:val="1"/>
    <w:link w:val="56"/>
    <w:semiHidden/>
    <w:qFormat/>
    <w:uiPriority w:val="0"/>
    <w:pPr>
      <w:shd w:val="clear" w:color="auto" w:fill="000080"/>
    </w:pPr>
  </w:style>
  <w:style w:type="paragraph" w:styleId="14">
    <w:name w:val="toa heading"/>
    <w:basedOn w:val="1"/>
    <w:next w:val="1"/>
    <w:qFormat/>
    <w:uiPriority w:val="0"/>
    <w:pPr>
      <w:widowControl w:val="0"/>
      <w:spacing w:before="120" w:after="0"/>
      <w:ind w:left="0" w:right="0"/>
      <w:jc w:val="both"/>
    </w:pPr>
    <w:rPr>
      <w:rFonts w:ascii="Arial" w:hAnsi="Arial" w:eastAsia="微软雅黑" w:cs="Times New Roman"/>
      <w:kern w:val="2"/>
      <w:sz w:val="24"/>
      <w:szCs w:val="21"/>
      <w:lang w:val="en-US" w:eastAsia="zh-CN" w:bidi="ar-SA"/>
    </w:rPr>
  </w:style>
  <w:style w:type="paragraph" w:styleId="15">
    <w:name w:val="annotation text"/>
    <w:basedOn w:val="1"/>
    <w:link w:val="57"/>
    <w:semiHidden/>
    <w:qFormat/>
    <w:uiPriority w:val="0"/>
    <w:pPr>
      <w:jc w:val="left"/>
    </w:pPr>
    <w:rPr>
      <w:sz w:val="28"/>
      <w:szCs w:val="20"/>
    </w:rPr>
  </w:style>
  <w:style w:type="paragraph" w:styleId="16">
    <w:name w:val="index 6"/>
    <w:basedOn w:val="1"/>
    <w:next w:val="1"/>
    <w:qFormat/>
    <w:uiPriority w:val="99"/>
    <w:pPr>
      <w:ind w:left="2100"/>
    </w:pPr>
  </w:style>
  <w:style w:type="paragraph" w:styleId="17">
    <w:name w:val="Body Text"/>
    <w:basedOn w:val="1"/>
    <w:next w:val="1"/>
    <w:link w:val="58"/>
    <w:qFormat/>
    <w:uiPriority w:val="0"/>
    <w:pPr>
      <w:spacing w:after="120"/>
    </w:pPr>
  </w:style>
  <w:style w:type="paragraph" w:styleId="18">
    <w:name w:val="Body Text Indent"/>
    <w:basedOn w:val="1"/>
    <w:link w:val="59"/>
    <w:qFormat/>
    <w:uiPriority w:val="0"/>
    <w:pPr>
      <w:ind w:firstLine="570"/>
    </w:pPr>
    <w:rPr>
      <w:rFonts w:ascii="宋体" w:hAnsi="宋体"/>
      <w:sz w:val="28"/>
    </w:rPr>
  </w:style>
  <w:style w:type="paragraph" w:styleId="19">
    <w:name w:val="toc 3"/>
    <w:basedOn w:val="1"/>
    <w:next w:val="1"/>
    <w:qFormat/>
    <w:uiPriority w:val="0"/>
    <w:pPr>
      <w:ind w:left="840" w:leftChars="400"/>
    </w:pPr>
  </w:style>
  <w:style w:type="paragraph" w:styleId="20">
    <w:name w:val="Plain Text"/>
    <w:basedOn w:val="1"/>
    <w:link w:val="60"/>
    <w:qFormat/>
    <w:uiPriority w:val="0"/>
    <w:rPr>
      <w:rFonts w:ascii="宋体" w:hAnsi="Courier New"/>
      <w:szCs w:val="20"/>
    </w:rPr>
  </w:style>
  <w:style w:type="paragraph" w:styleId="21">
    <w:name w:val="Date"/>
    <w:basedOn w:val="1"/>
    <w:next w:val="1"/>
    <w:link w:val="61"/>
    <w:qFormat/>
    <w:uiPriority w:val="0"/>
    <w:rPr>
      <w:szCs w:val="20"/>
    </w:rPr>
  </w:style>
  <w:style w:type="paragraph" w:styleId="22">
    <w:name w:val="Body Text Indent 2"/>
    <w:basedOn w:val="1"/>
    <w:link w:val="62"/>
    <w:qFormat/>
    <w:uiPriority w:val="0"/>
    <w:pPr>
      <w:spacing w:after="120" w:line="480" w:lineRule="auto"/>
      <w:ind w:left="420" w:leftChars="200"/>
    </w:pPr>
  </w:style>
  <w:style w:type="paragraph" w:styleId="23">
    <w:name w:val="Balloon Text"/>
    <w:basedOn w:val="1"/>
    <w:link w:val="63"/>
    <w:semiHidden/>
    <w:qFormat/>
    <w:uiPriority w:val="0"/>
    <w:rPr>
      <w:sz w:val="18"/>
      <w:szCs w:val="18"/>
    </w:rPr>
  </w:style>
  <w:style w:type="paragraph" w:styleId="24">
    <w:name w:val="footer"/>
    <w:basedOn w:val="1"/>
    <w:link w:val="64"/>
    <w:qFormat/>
    <w:uiPriority w:val="99"/>
    <w:pPr>
      <w:tabs>
        <w:tab w:val="center" w:pos="4153"/>
        <w:tab w:val="right" w:pos="8306"/>
      </w:tabs>
      <w:snapToGrid w:val="0"/>
      <w:jc w:val="left"/>
    </w:pPr>
    <w:rPr>
      <w:sz w:val="18"/>
      <w:szCs w:val="18"/>
    </w:rPr>
  </w:style>
  <w:style w:type="paragraph" w:styleId="25">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628"/>
      </w:tabs>
      <w:spacing w:line="360" w:lineRule="auto"/>
      <w:jc w:val="center"/>
    </w:pPr>
    <w:rPr>
      <w:rFonts w:ascii="仿宋" w:hAnsi="仿宋" w:eastAsia="仿宋"/>
      <w:b/>
      <w:bCs/>
      <w:sz w:val="32"/>
      <w:szCs w:val="32"/>
    </w:rPr>
  </w:style>
  <w:style w:type="paragraph" w:styleId="27">
    <w:name w:val="Body Text Indent 3"/>
    <w:basedOn w:val="1"/>
    <w:qFormat/>
    <w:uiPriority w:val="0"/>
    <w:pPr>
      <w:spacing w:after="120"/>
      <w:ind w:left="420" w:leftChars="200"/>
    </w:pPr>
    <w:rPr>
      <w:sz w:val="16"/>
      <w:szCs w:val="16"/>
    </w:rPr>
  </w:style>
  <w:style w:type="paragraph" w:styleId="28">
    <w:name w:val="toc 2"/>
    <w:basedOn w:val="1"/>
    <w:next w:val="1"/>
    <w:qFormat/>
    <w:uiPriority w:val="0"/>
    <w:pPr>
      <w:ind w:left="420" w:leftChars="200"/>
    </w:pPr>
  </w:style>
  <w:style w:type="paragraph" w:styleId="29">
    <w:name w:val="List 4"/>
    <w:basedOn w:val="1"/>
    <w:qFormat/>
    <w:uiPriority w:val="0"/>
    <w:pPr>
      <w:ind w:left="100" w:leftChars="600" w:hanging="200" w:hangingChars="200"/>
    </w:pPr>
  </w:style>
  <w:style w:type="paragraph" w:styleId="30">
    <w:name w:val="HTML Preformatted"/>
    <w:basedOn w:val="1"/>
    <w:qFormat/>
    <w:uiPriority w:val="0"/>
    <w:pPr>
      <w:widowControl/>
      <w:spacing w:line="360" w:lineRule="auto"/>
    </w:pPr>
    <w:rPr>
      <w:rFonts w:ascii="Courier New" w:hAnsi="Courier New"/>
      <w:sz w:val="20"/>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6"/>
    <w:qFormat/>
    <w:uiPriority w:val="0"/>
    <w:pPr>
      <w:spacing w:before="240" w:after="60"/>
      <w:jc w:val="center"/>
      <w:outlineLvl w:val="0"/>
    </w:pPr>
    <w:rPr>
      <w:rFonts w:ascii="Cambria" w:hAnsi="Cambria"/>
      <w:b/>
      <w:bCs/>
      <w:sz w:val="32"/>
      <w:szCs w:val="32"/>
    </w:rPr>
  </w:style>
  <w:style w:type="paragraph" w:styleId="33">
    <w:name w:val="annotation subject"/>
    <w:basedOn w:val="15"/>
    <w:next w:val="15"/>
    <w:link w:val="67"/>
    <w:semiHidden/>
    <w:qFormat/>
    <w:uiPriority w:val="0"/>
    <w:rPr>
      <w:b/>
      <w:bCs/>
      <w:sz w:val="21"/>
      <w:szCs w:val="24"/>
    </w:rPr>
  </w:style>
  <w:style w:type="paragraph" w:styleId="34">
    <w:name w:val="Body Text First Indent"/>
    <w:basedOn w:val="17"/>
    <w:qFormat/>
    <w:uiPriority w:val="0"/>
    <w:pPr>
      <w:spacing w:after="120" w:line="240" w:lineRule="auto"/>
      <w:ind w:firstLine="420"/>
    </w:pPr>
    <w:rPr>
      <w:rFonts w:eastAsia="宋体"/>
      <w:sz w:val="21"/>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Strong"/>
    <w:qFormat/>
    <w:uiPriority w:val="99"/>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0"/>
    <w:rPr>
      <w:color w:val="262626"/>
      <w:u w:val="none"/>
    </w:rPr>
  </w:style>
  <w:style w:type="character" w:styleId="42">
    <w:name w:val="annotation reference"/>
    <w:semiHidden/>
    <w:qFormat/>
    <w:uiPriority w:val="0"/>
    <w:rPr>
      <w:rFonts w:cs="Times New Roman"/>
      <w:sz w:val="21"/>
      <w:szCs w:val="21"/>
    </w:rPr>
  </w:style>
  <w:style w:type="character" w:styleId="43">
    <w:name w:val="HTML Sample"/>
    <w:basedOn w:val="37"/>
    <w:qFormat/>
    <w:uiPriority w:val="0"/>
    <w:rPr>
      <w:rFonts w:ascii="Courier New" w:hAnsi="Courier New"/>
    </w:rPr>
  </w:style>
  <w:style w:type="paragraph" w:customStyle="1" w:styleId="44">
    <w:name w:val="Default"/>
    <w:basedOn w:val="32"/>
    <w:next w:val="3"/>
    <w:link w:val="108"/>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paragraph" w:customStyle="1" w:styleId="45">
    <w:name w:val="正文缩进1"/>
    <w:basedOn w:val="1"/>
    <w:qFormat/>
    <w:uiPriority w:val="0"/>
    <w:pPr>
      <w:ind w:firstLine="420" w:firstLineChars="200"/>
    </w:pPr>
  </w:style>
  <w:style w:type="character" w:customStyle="1" w:styleId="46">
    <w:name w:val="标题 3 字符"/>
    <w:link w:val="5"/>
    <w:qFormat/>
    <w:locked/>
    <w:uiPriority w:val="0"/>
    <w:rPr>
      <w:rFonts w:ascii="宋体" w:hAnsi="宋体"/>
      <w:kern w:val="2"/>
      <w:sz w:val="28"/>
      <w:szCs w:val="32"/>
    </w:rPr>
  </w:style>
  <w:style w:type="character" w:customStyle="1" w:styleId="47">
    <w:name w:val="标题 1 字符"/>
    <w:link w:val="3"/>
    <w:qFormat/>
    <w:locked/>
    <w:uiPriority w:val="0"/>
    <w:rPr>
      <w:rFonts w:ascii="宋体" w:hAnsi="宋体" w:eastAsia="宋体"/>
      <w:b/>
      <w:bCs/>
      <w:color w:val="000000"/>
      <w:kern w:val="44"/>
      <w:sz w:val="30"/>
      <w:szCs w:val="30"/>
    </w:rPr>
  </w:style>
  <w:style w:type="character" w:customStyle="1" w:styleId="48">
    <w:name w:val="标题 2 字符"/>
    <w:link w:val="4"/>
    <w:qFormat/>
    <w:locked/>
    <w:uiPriority w:val="0"/>
    <w:rPr>
      <w:rFonts w:ascii="Arial Black" w:hAnsi="Arial Black" w:eastAsia="黑体"/>
      <w:b/>
      <w:bCs/>
      <w:kern w:val="2"/>
      <w:sz w:val="32"/>
      <w:szCs w:val="32"/>
      <w:lang w:val="en-US" w:eastAsia="zh-CN" w:bidi="ar-SA"/>
    </w:rPr>
  </w:style>
  <w:style w:type="character" w:customStyle="1" w:styleId="49">
    <w:name w:val="标题 4 字符"/>
    <w:basedOn w:val="37"/>
    <w:link w:val="2"/>
    <w:qFormat/>
    <w:uiPriority w:val="0"/>
    <w:rPr>
      <w:rFonts w:ascii="Cambria" w:hAnsi="Cambria"/>
      <w:b/>
      <w:bCs/>
      <w:kern w:val="2"/>
      <w:sz w:val="28"/>
      <w:szCs w:val="28"/>
    </w:rPr>
  </w:style>
  <w:style w:type="character" w:customStyle="1" w:styleId="50">
    <w:name w:val="标题 5 字符"/>
    <w:basedOn w:val="37"/>
    <w:link w:val="6"/>
    <w:qFormat/>
    <w:uiPriority w:val="9"/>
    <w:rPr>
      <w:b/>
      <w:bCs/>
      <w:kern w:val="2"/>
      <w:sz w:val="28"/>
      <w:szCs w:val="28"/>
    </w:rPr>
  </w:style>
  <w:style w:type="character" w:customStyle="1" w:styleId="51">
    <w:name w:val="标题 6 字符"/>
    <w:basedOn w:val="37"/>
    <w:link w:val="7"/>
    <w:qFormat/>
    <w:uiPriority w:val="0"/>
    <w:rPr>
      <w:rFonts w:ascii="Arial" w:hAnsi="Arial" w:eastAsia="黑体"/>
      <w:b/>
      <w:sz w:val="24"/>
    </w:rPr>
  </w:style>
  <w:style w:type="character" w:customStyle="1" w:styleId="52">
    <w:name w:val="标题 7 字符"/>
    <w:basedOn w:val="37"/>
    <w:link w:val="8"/>
    <w:qFormat/>
    <w:uiPriority w:val="0"/>
    <w:rPr>
      <w:b/>
      <w:sz w:val="24"/>
    </w:rPr>
  </w:style>
  <w:style w:type="character" w:customStyle="1" w:styleId="53">
    <w:name w:val="标题 8 字符"/>
    <w:basedOn w:val="37"/>
    <w:link w:val="9"/>
    <w:qFormat/>
    <w:uiPriority w:val="0"/>
    <w:rPr>
      <w:rFonts w:ascii="Arial" w:hAnsi="Arial" w:eastAsia="黑体"/>
      <w:sz w:val="24"/>
    </w:rPr>
  </w:style>
  <w:style w:type="character" w:customStyle="1" w:styleId="54">
    <w:name w:val="标题 9 字符"/>
    <w:basedOn w:val="37"/>
    <w:link w:val="10"/>
    <w:qFormat/>
    <w:uiPriority w:val="0"/>
    <w:rPr>
      <w:rFonts w:ascii="Arial" w:hAnsi="Arial" w:eastAsia="黑体"/>
      <w:sz w:val="21"/>
    </w:rPr>
  </w:style>
  <w:style w:type="character" w:customStyle="1" w:styleId="55">
    <w:name w:val="正文缩进 字符"/>
    <w:basedOn w:val="37"/>
    <w:link w:val="11"/>
    <w:qFormat/>
    <w:uiPriority w:val="0"/>
    <w:rPr>
      <w:kern w:val="2"/>
      <w:sz w:val="21"/>
      <w:szCs w:val="24"/>
    </w:rPr>
  </w:style>
  <w:style w:type="character" w:customStyle="1" w:styleId="56">
    <w:name w:val="文档结构图 字符"/>
    <w:link w:val="13"/>
    <w:semiHidden/>
    <w:qFormat/>
    <w:locked/>
    <w:uiPriority w:val="0"/>
    <w:rPr>
      <w:kern w:val="2"/>
      <w:sz w:val="21"/>
      <w:szCs w:val="24"/>
      <w:shd w:val="clear" w:color="auto" w:fill="000080"/>
    </w:rPr>
  </w:style>
  <w:style w:type="character" w:customStyle="1" w:styleId="57">
    <w:name w:val="批注文字 字符"/>
    <w:link w:val="15"/>
    <w:semiHidden/>
    <w:qFormat/>
    <w:uiPriority w:val="0"/>
    <w:rPr>
      <w:kern w:val="2"/>
      <w:sz w:val="28"/>
    </w:rPr>
  </w:style>
  <w:style w:type="character" w:customStyle="1" w:styleId="58">
    <w:name w:val="正文文本 字符"/>
    <w:link w:val="17"/>
    <w:semiHidden/>
    <w:qFormat/>
    <w:uiPriority w:val="0"/>
    <w:rPr>
      <w:rFonts w:eastAsia="宋体"/>
      <w:kern w:val="2"/>
      <w:sz w:val="21"/>
      <w:szCs w:val="24"/>
      <w:lang w:val="en-US" w:eastAsia="zh-CN" w:bidi="ar-SA"/>
    </w:rPr>
  </w:style>
  <w:style w:type="character" w:customStyle="1" w:styleId="59">
    <w:name w:val="正文文本缩进 字符"/>
    <w:link w:val="18"/>
    <w:qFormat/>
    <w:locked/>
    <w:uiPriority w:val="0"/>
    <w:rPr>
      <w:rFonts w:ascii="宋体" w:hAnsi="宋体"/>
      <w:kern w:val="2"/>
      <w:sz w:val="28"/>
      <w:szCs w:val="24"/>
    </w:rPr>
  </w:style>
  <w:style w:type="character" w:customStyle="1" w:styleId="60">
    <w:name w:val="纯文本 字符"/>
    <w:link w:val="20"/>
    <w:qFormat/>
    <w:uiPriority w:val="0"/>
    <w:rPr>
      <w:rFonts w:ascii="宋体" w:hAnsi="Courier New"/>
      <w:kern w:val="2"/>
      <w:sz w:val="21"/>
    </w:rPr>
  </w:style>
  <w:style w:type="character" w:customStyle="1" w:styleId="61">
    <w:name w:val="日期 字符"/>
    <w:link w:val="21"/>
    <w:qFormat/>
    <w:locked/>
    <w:uiPriority w:val="0"/>
    <w:rPr>
      <w:kern w:val="2"/>
      <w:sz w:val="21"/>
    </w:rPr>
  </w:style>
  <w:style w:type="character" w:customStyle="1" w:styleId="62">
    <w:name w:val="正文文本缩进 2 字符"/>
    <w:link w:val="22"/>
    <w:qFormat/>
    <w:locked/>
    <w:uiPriority w:val="0"/>
    <w:rPr>
      <w:kern w:val="2"/>
      <w:sz w:val="21"/>
      <w:szCs w:val="24"/>
    </w:rPr>
  </w:style>
  <w:style w:type="character" w:customStyle="1" w:styleId="63">
    <w:name w:val="批注框文本 字符"/>
    <w:basedOn w:val="37"/>
    <w:link w:val="23"/>
    <w:semiHidden/>
    <w:qFormat/>
    <w:uiPriority w:val="99"/>
    <w:rPr>
      <w:kern w:val="2"/>
      <w:sz w:val="18"/>
      <w:szCs w:val="18"/>
    </w:rPr>
  </w:style>
  <w:style w:type="character" w:customStyle="1" w:styleId="64">
    <w:name w:val="页脚 字符"/>
    <w:link w:val="24"/>
    <w:qFormat/>
    <w:uiPriority w:val="99"/>
    <w:rPr>
      <w:kern w:val="2"/>
      <w:sz w:val="18"/>
      <w:szCs w:val="18"/>
    </w:rPr>
  </w:style>
  <w:style w:type="character" w:customStyle="1" w:styleId="65">
    <w:name w:val="页眉 字符"/>
    <w:link w:val="25"/>
    <w:qFormat/>
    <w:uiPriority w:val="99"/>
    <w:rPr>
      <w:kern w:val="2"/>
      <w:sz w:val="18"/>
      <w:szCs w:val="18"/>
    </w:rPr>
  </w:style>
  <w:style w:type="character" w:customStyle="1" w:styleId="66">
    <w:name w:val="标题 字符"/>
    <w:link w:val="32"/>
    <w:qFormat/>
    <w:uiPriority w:val="0"/>
    <w:rPr>
      <w:rFonts w:ascii="Cambria" w:hAnsi="Cambria" w:cs="Times New Roman"/>
      <w:b/>
      <w:bCs/>
      <w:kern w:val="2"/>
      <w:sz w:val="32"/>
      <w:szCs w:val="32"/>
    </w:rPr>
  </w:style>
  <w:style w:type="character" w:customStyle="1" w:styleId="67">
    <w:name w:val="批注主题 字符"/>
    <w:basedOn w:val="57"/>
    <w:link w:val="33"/>
    <w:semiHidden/>
    <w:qFormat/>
    <w:uiPriority w:val="99"/>
    <w:rPr>
      <w:b/>
      <w:bCs/>
      <w:kern w:val="2"/>
      <w:sz w:val="21"/>
      <w:szCs w:val="24"/>
    </w:rPr>
  </w:style>
  <w:style w:type="character" w:customStyle="1" w:styleId="68">
    <w:name w:val="apple-converted-space"/>
    <w:qFormat/>
    <w:uiPriority w:val="0"/>
    <w:rPr>
      <w:rFonts w:cs="Times New Roman"/>
    </w:rPr>
  </w:style>
  <w:style w:type="character" w:customStyle="1" w:styleId="69">
    <w:name w:val="采购一级 Char"/>
    <w:link w:val="70"/>
    <w:qFormat/>
    <w:uiPriority w:val="0"/>
    <w:rPr>
      <w:rFonts w:ascii="方正小标宋简体" w:hAnsi="仿宋" w:eastAsia="方正小标宋简体"/>
      <w:b/>
      <w:kern w:val="44"/>
      <w:sz w:val="36"/>
      <w:szCs w:val="36"/>
      <w:lang w:val="en-US" w:eastAsia="zh-CN" w:bidi="ar-SA"/>
    </w:rPr>
  </w:style>
  <w:style w:type="paragraph" w:customStyle="1" w:styleId="70">
    <w:name w:val="采购一级"/>
    <w:link w:val="69"/>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71">
    <w:name w:val="font121"/>
    <w:qFormat/>
    <w:uiPriority w:val="0"/>
    <w:rPr>
      <w:rFonts w:ascii="Arial" w:hAnsi="Arial" w:cs="Arial"/>
      <w:b/>
      <w:color w:val="000000"/>
      <w:sz w:val="21"/>
      <w:szCs w:val="21"/>
      <w:u w:val="none"/>
    </w:rPr>
  </w:style>
  <w:style w:type="character" w:customStyle="1" w:styleId="72">
    <w:name w:val="bookmark-item uuid-1536114688571 code-00010"/>
    <w:basedOn w:val="37"/>
    <w:qFormat/>
    <w:uiPriority w:val="0"/>
  </w:style>
  <w:style w:type="character" w:customStyle="1" w:styleId="73">
    <w:name w:val="font61"/>
    <w:qFormat/>
    <w:uiPriority w:val="0"/>
    <w:rPr>
      <w:rFonts w:hint="default" w:ascii="Times New Roman" w:hAnsi="Times New Roman" w:cs="Times New Roman"/>
      <w:color w:val="000000"/>
      <w:sz w:val="21"/>
      <w:szCs w:val="21"/>
      <w:u w:val="none"/>
    </w:rPr>
  </w:style>
  <w:style w:type="character" w:customStyle="1" w:styleId="74">
    <w:name w:val="bookmark-item uuid-1536114381259 code-23015"/>
    <w:basedOn w:val="37"/>
    <w:qFormat/>
    <w:uiPriority w:val="0"/>
  </w:style>
  <w:style w:type="character" w:customStyle="1" w:styleId="75">
    <w:name w:val="fontstyle21"/>
    <w:qFormat/>
    <w:uiPriority w:val="0"/>
    <w:rPr>
      <w:rFonts w:hint="eastAsia" w:ascii="宋体" w:hAnsi="宋体" w:eastAsia="宋体"/>
      <w:color w:val="000000"/>
      <w:sz w:val="22"/>
      <w:szCs w:val="22"/>
    </w:rPr>
  </w:style>
  <w:style w:type="character" w:customStyle="1" w:styleId="76">
    <w:name w:val="p2"/>
    <w:basedOn w:val="37"/>
    <w:qFormat/>
    <w:uiPriority w:val="0"/>
  </w:style>
  <w:style w:type="character" w:customStyle="1" w:styleId="77">
    <w:name w:val="font31"/>
    <w:qFormat/>
    <w:uiPriority w:val="0"/>
    <w:rPr>
      <w:rFonts w:hint="default" w:ascii="Times New Roman" w:hAnsi="Times New Roman" w:cs="Times New Roman"/>
      <w:b/>
      <w:color w:val="000000"/>
      <w:sz w:val="21"/>
      <w:szCs w:val="21"/>
      <w:u w:val="none"/>
    </w:rPr>
  </w:style>
  <w:style w:type="character" w:customStyle="1" w:styleId="78">
    <w:name w:val="bookmark-item uuid-1536114326115 code-23007"/>
    <w:basedOn w:val="37"/>
    <w:qFormat/>
    <w:uiPriority w:val="0"/>
  </w:style>
  <w:style w:type="character" w:customStyle="1" w:styleId="79">
    <w:name w:val="bookmark-item uuid-1536114237662 code-00006"/>
    <w:basedOn w:val="37"/>
    <w:qFormat/>
    <w:uiPriority w:val="0"/>
  </w:style>
  <w:style w:type="character" w:customStyle="1" w:styleId="80">
    <w:name w:val="font112"/>
    <w:qFormat/>
    <w:uiPriority w:val="0"/>
    <w:rPr>
      <w:rFonts w:hint="eastAsia" w:ascii="宋体" w:hAnsi="宋体" w:eastAsia="宋体" w:cs="宋体"/>
      <w:b/>
      <w:color w:val="000000"/>
      <w:sz w:val="24"/>
      <w:szCs w:val="24"/>
      <w:u w:val="none"/>
    </w:rPr>
  </w:style>
  <w:style w:type="character" w:customStyle="1" w:styleId="81">
    <w:name w:val="bookmark-item uuid-1536114769643 code-00021"/>
    <w:basedOn w:val="37"/>
    <w:qFormat/>
    <w:uiPriority w:val="0"/>
  </w:style>
  <w:style w:type="character" w:customStyle="1" w:styleId="82">
    <w:name w:val="bookmark-item uuid-1536114715836 code-00014"/>
    <w:basedOn w:val="37"/>
    <w:qFormat/>
    <w:uiPriority w:val="0"/>
  </w:style>
  <w:style w:type="character" w:customStyle="1" w:styleId="83">
    <w:name w:val="font11"/>
    <w:qFormat/>
    <w:uiPriority w:val="0"/>
    <w:rPr>
      <w:rFonts w:hint="eastAsia" w:ascii="宋体" w:hAnsi="宋体" w:eastAsia="宋体" w:cs="宋体"/>
      <w:color w:val="000000"/>
      <w:sz w:val="21"/>
      <w:szCs w:val="21"/>
      <w:u w:val="none"/>
    </w:rPr>
  </w:style>
  <w:style w:type="character" w:customStyle="1" w:styleId="84">
    <w:name w:val="font21"/>
    <w:qFormat/>
    <w:uiPriority w:val="0"/>
    <w:rPr>
      <w:rFonts w:hint="eastAsia" w:ascii="宋体" w:hAnsi="宋体" w:eastAsia="宋体" w:cs="宋体"/>
      <w:color w:val="000000"/>
      <w:sz w:val="21"/>
      <w:szCs w:val="21"/>
      <w:u w:val="none"/>
    </w:rPr>
  </w:style>
  <w:style w:type="character" w:customStyle="1" w:styleId="85">
    <w:name w:val="font151"/>
    <w:qFormat/>
    <w:uiPriority w:val="0"/>
    <w:rPr>
      <w:rFonts w:hint="default" w:ascii="Times New Roman" w:hAnsi="Times New Roman" w:cs="Times New Roman"/>
      <w:color w:val="000000"/>
      <w:sz w:val="21"/>
      <w:szCs w:val="21"/>
      <w:u w:val="none"/>
    </w:rPr>
  </w:style>
  <w:style w:type="character" w:customStyle="1" w:styleId="86">
    <w:name w:val="Char Char"/>
    <w:semiHidden/>
    <w:qFormat/>
    <w:locked/>
    <w:uiPriority w:val="0"/>
    <w:rPr>
      <w:rFonts w:cs="Times New Roman"/>
      <w:kern w:val="2"/>
      <w:sz w:val="21"/>
    </w:rPr>
  </w:style>
  <w:style w:type="character" w:customStyle="1" w:styleId="87">
    <w:name w:val="font91"/>
    <w:qFormat/>
    <w:uiPriority w:val="0"/>
    <w:rPr>
      <w:rFonts w:ascii="Arial" w:hAnsi="Arial" w:cs="Arial"/>
      <w:color w:val="000000"/>
      <w:sz w:val="21"/>
      <w:szCs w:val="21"/>
      <w:u w:val="none"/>
    </w:rPr>
  </w:style>
  <w:style w:type="character" w:customStyle="1" w:styleId="88">
    <w:name w:val="列表段落 字符"/>
    <w:link w:val="89"/>
    <w:qFormat/>
    <w:uiPriority w:val="34"/>
    <w:rPr>
      <w:rFonts w:ascii="Calibri" w:hAnsi="Calibri"/>
      <w:kern w:val="2"/>
      <w:sz w:val="24"/>
      <w:szCs w:val="22"/>
    </w:rPr>
  </w:style>
  <w:style w:type="paragraph" w:styleId="89">
    <w:name w:val="List Paragraph"/>
    <w:basedOn w:val="1"/>
    <w:link w:val="88"/>
    <w:qFormat/>
    <w:uiPriority w:val="34"/>
    <w:pPr>
      <w:spacing w:line="360" w:lineRule="auto"/>
      <w:ind w:firstLine="420" w:firstLineChars="200"/>
    </w:pPr>
    <w:rPr>
      <w:sz w:val="24"/>
      <w:szCs w:val="22"/>
    </w:rPr>
  </w:style>
  <w:style w:type="character" w:customStyle="1" w:styleId="90">
    <w:name w:val="bookmark-item uuid-1536114308002 code-23005"/>
    <w:basedOn w:val="37"/>
    <w:qFormat/>
    <w:uiPriority w:val="0"/>
  </w:style>
  <w:style w:type="character" w:customStyle="1" w:styleId="91">
    <w:name w:val="bookmark-item uuid-1536114761735 code-00020"/>
    <w:basedOn w:val="37"/>
    <w:qFormat/>
    <w:uiPriority w:val="0"/>
  </w:style>
  <w:style w:type="character" w:customStyle="1" w:styleId="92">
    <w:name w:val="fontstyle11"/>
    <w:qFormat/>
    <w:uiPriority w:val="0"/>
    <w:rPr>
      <w:rFonts w:hint="eastAsia" w:ascii="宋体" w:hAnsi="宋体" w:eastAsia="宋体"/>
      <w:b/>
      <w:bCs/>
      <w:color w:val="000000"/>
      <w:sz w:val="20"/>
      <w:szCs w:val="20"/>
    </w:rPr>
  </w:style>
  <w:style w:type="character" w:customStyle="1" w:styleId="93">
    <w:name w:val="bookmark-item uuid-1536114672385 code-23021"/>
    <w:basedOn w:val="37"/>
    <w:qFormat/>
    <w:uiPriority w:val="0"/>
  </w:style>
  <w:style w:type="character" w:customStyle="1" w:styleId="94">
    <w:name w:val="fontstyle01"/>
    <w:qFormat/>
    <w:uiPriority w:val="0"/>
    <w:rPr>
      <w:rFonts w:hint="eastAsia" w:ascii="黑体" w:hAnsi="黑体" w:eastAsia="黑体"/>
      <w:color w:val="000000"/>
      <w:sz w:val="32"/>
      <w:szCs w:val="32"/>
    </w:rPr>
  </w:style>
  <w:style w:type="character" w:customStyle="1" w:styleId="95">
    <w:name w:val="标题 2 Char Char Char Char Char Char Char Char Char Char Char Char Char Char Char Char Char Char Char Char Char"/>
    <w:basedOn w:val="37"/>
    <w:qFormat/>
    <w:uiPriority w:val="0"/>
  </w:style>
  <w:style w:type="character" w:customStyle="1" w:styleId="96">
    <w:name w:val="fontstyle31"/>
    <w:qFormat/>
    <w:uiPriority w:val="0"/>
    <w:rPr>
      <w:rFonts w:hint="eastAsia" w:ascii="宋体" w:hAnsi="宋体" w:eastAsia="宋体"/>
      <w:color w:val="000000"/>
      <w:sz w:val="20"/>
      <w:szCs w:val="20"/>
    </w:rPr>
  </w:style>
  <w:style w:type="character" w:customStyle="1" w:styleId="97">
    <w:name w:val="wj"/>
    <w:qFormat/>
    <w:uiPriority w:val="0"/>
  </w:style>
  <w:style w:type="character" w:customStyle="1" w:styleId="98">
    <w:name w:val="bookmark-item uuid-1536114722887 code-00015"/>
    <w:basedOn w:val="37"/>
    <w:qFormat/>
    <w:uiPriority w:val="0"/>
  </w:style>
  <w:style w:type="character" w:customStyle="1" w:styleId="99">
    <w:name w:val="font131"/>
    <w:qFormat/>
    <w:uiPriority w:val="0"/>
    <w:rPr>
      <w:rFonts w:hint="eastAsia" w:ascii="宋体" w:hAnsi="宋体" w:eastAsia="宋体" w:cs="宋体"/>
      <w:color w:val="FF0000"/>
      <w:sz w:val="21"/>
      <w:szCs w:val="21"/>
      <w:u w:val="none"/>
    </w:rPr>
  </w:style>
  <w:style w:type="character" w:customStyle="1" w:styleId="100">
    <w:name w:val="bookmark-item uuid-1536114351935 code-23009"/>
    <w:basedOn w:val="37"/>
    <w:qFormat/>
    <w:uiPriority w:val="0"/>
  </w:style>
  <w:style w:type="character" w:customStyle="1" w:styleId="101">
    <w:name w:val="bookmark-item uuid-1536114695490 code-00011"/>
    <w:basedOn w:val="37"/>
    <w:qFormat/>
    <w:uiPriority w:val="0"/>
  </w:style>
  <w:style w:type="character" w:customStyle="1" w:styleId="102">
    <w:name w:val="bookmark-item uuid-1536114708792 code-00013"/>
    <w:basedOn w:val="37"/>
    <w:qFormat/>
    <w:uiPriority w:val="0"/>
  </w:style>
  <w:style w:type="character" w:customStyle="1" w:styleId="103">
    <w:name w:val="hs14"/>
    <w:basedOn w:val="37"/>
    <w:qFormat/>
    <w:uiPriority w:val="0"/>
  </w:style>
  <w:style w:type="character" w:customStyle="1" w:styleId="104">
    <w:name w:val="bookmark-item uuid-1536114681261 code-00009"/>
    <w:basedOn w:val="37"/>
    <w:qFormat/>
    <w:uiPriority w:val="0"/>
  </w:style>
  <w:style w:type="character" w:customStyle="1" w:styleId="105">
    <w:name w:val="bookmark-item uuid-1536114367028 code-23012"/>
    <w:basedOn w:val="37"/>
    <w:qFormat/>
    <w:uiPriority w:val="0"/>
  </w:style>
  <w:style w:type="character" w:customStyle="1" w:styleId="106">
    <w:name w:val="tpc_content1"/>
    <w:qFormat/>
    <w:uiPriority w:val="0"/>
    <w:rPr>
      <w:sz w:val="20"/>
    </w:rPr>
  </w:style>
  <w:style w:type="character" w:customStyle="1" w:styleId="107">
    <w:name w:val="bookmark-item uuid-1536114752958 code-00019"/>
    <w:basedOn w:val="37"/>
    <w:qFormat/>
    <w:uiPriority w:val="0"/>
  </w:style>
  <w:style w:type="character" w:customStyle="1" w:styleId="108">
    <w:name w:val="Default Char Char"/>
    <w:link w:val="44"/>
    <w:qFormat/>
    <w:locked/>
    <w:uiPriority w:val="0"/>
    <w:rPr>
      <w:rFonts w:ascii="宋体"/>
      <w:color w:val="000000"/>
      <w:kern w:val="2"/>
      <w:sz w:val="24"/>
      <w:lang w:val="en-US" w:eastAsia="zh-CN" w:bidi="ar-SA"/>
    </w:rPr>
  </w:style>
  <w:style w:type="character" w:customStyle="1" w:styleId="109">
    <w:name w:val="纯文本 Char2"/>
    <w:qFormat/>
    <w:locked/>
    <w:uiPriority w:val="0"/>
    <w:rPr>
      <w:rFonts w:ascii="宋体" w:eastAsia="宋体"/>
      <w:kern w:val="2"/>
      <w:sz w:val="21"/>
    </w:rPr>
  </w:style>
  <w:style w:type="character" w:customStyle="1" w:styleId="110">
    <w:name w:val="bookmark-item uuid-1536114744629 code-00018"/>
    <w:basedOn w:val="37"/>
    <w:qFormat/>
    <w:uiPriority w:val="0"/>
  </w:style>
  <w:style w:type="character" w:customStyle="1" w:styleId="111">
    <w:name w:val="bookmark-item uuid-1541657111286 code-23008"/>
    <w:basedOn w:val="37"/>
    <w:qFormat/>
    <w:uiPriority w:val="0"/>
  </w:style>
  <w:style w:type="character" w:customStyle="1" w:styleId="112">
    <w:name w:val="bookmark-item uuid-1536114230642 code-00004"/>
    <w:basedOn w:val="37"/>
    <w:qFormat/>
    <w:uiPriority w:val="0"/>
  </w:style>
  <w:style w:type="character" w:customStyle="1" w:styleId="113">
    <w:name w:val="font141"/>
    <w:qFormat/>
    <w:uiPriority w:val="0"/>
    <w:rPr>
      <w:rFonts w:hint="eastAsia" w:ascii="宋体" w:hAnsi="宋体" w:eastAsia="宋体" w:cs="宋体"/>
      <w:b/>
      <w:color w:val="000000"/>
      <w:sz w:val="21"/>
      <w:szCs w:val="21"/>
      <w:u w:val="none"/>
    </w:rPr>
  </w:style>
  <w:style w:type="character" w:customStyle="1" w:styleId="114">
    <w:name w:val="font71"/>
    <w:qFormat/>
    <w:uiPriority w:val="0"/>
    <w:rPr>
      <w:rFonts w:hint="default" w:ascii="Times New Roman" w:hAnsi="Times New Roman" w:cs="Times New Roman"/>
      <w:color w:val="FF0000"/>
      <w:sz w:val="21"/>
      <w:szCs w:val="21"/>
      <w:u w:val="none"/>
    </w:rPr>
  </w:style>
  <w:style w:type="character" w:customStyle="1" w:styleId="115">
    <w:name w:val="NormalCharacter"/>
    <w:qFormat/>
    <w:uiPriority w:val="0"/>
  </w:style>
  <w:style w:type="character" w:customStyle="1" w:styleId="116">
    <w:name w:val="font81"/>
    <w:qFormat/>
    <w:uiPriority w:val="0"/>
    <w:rPr>
      <w:rFonts w:ascii="Arial" w:hAnsi="Arial" w:cs="Arial"/>
      <w:color w:val="FF0000"/>
      <w:sz w:val="21"/>
      <w:szCs w:val="21"/>
      <w:u w:val="none"/>
    </w:rPr>
  </w:style>
  <w:style w:type="character" w:customStyle="1" w:styleId="117">
    <w:name w:val="样式3 Char"/>
    <w:link w:val="118"/>
    <w:qFormat/>
    <w:uiPriority w:val="0"/>
    <w:rPr>
      <w:rFonts w:ascii="宋体" w:hAnsi="Courier New"/>
      <w:kern w:val="2"/>
      <w:sz w:val="28"/>
      <w:szCs w:val="24"/>
    </w:rPr>
  </w:style>
  <w:style w:type="paragraph" w:customStyle="1" w:styleId="118">
    <w:name w:val="样式3"/>
    <w:basedOn w:val="20"/>
    <w:link w:val="117"/>
    <w:qFormat/>
    <w:uiPriority w:val="0"/>
    <w:pPr>
      <w:spacing w:line="0" w:lineRule="atLeast"/>
      <w:outlineLvl w:val="0"/>
    </w:pPr>
    <w:rPr>
      <w:sz w:val="28"/>
      <w:szCs w:val="24"/>
    </w:rPr>
  </w:style>
  <w:style w:type="character" w:customStyle="1" w:styleId="119">
    <w:name w:val="bookmark-item uuid-1536114315631 code-23006"/>
    <w:basedOn w:val="37"/>
    <w:qFormat/>
    <w:uiPriority w:val="0"/>
  </w:style>
  <w:style w:type="character" w:customStyle="1" w:styleId="120">
    <w:name w:val="bookmark-item uuid-1536114730799 code-00016"/>
    <w:basedOn w:val="37"/>
    <w:qFormat/>
    <w:uiPriority w:val="0"/>
  </w:style>
  <w:style w:type="character" w:customStyle="1" w:styleId="121">
    <w:name w:val="bookmark-item uuid-1536114797846 code-23002"/>
    <w:basedOn w:val="37"/>
    <w:qFormat/>
    <w:uiPriority w:val="0"/>
  </w:style>
  <w:style w:type="character" w:customStyle="1" w:styleId="122">
    <w:name w:val="文档正文 Char"/>
    <w:basedOn w:val="37"/>
    <w:link w:val="123"/>
    <w:qFormat/>
    <w:locked/>
    <w:uiPriority w:val="0"/>
    <w:rPr>
      <w:rFonts w:ascii="宋体" w:hAnsi="宋体"/>
      <w:sz w:val="24"/>
      <w:szCs w:val="24"/>
    </w:rPr>
  </w:style>
  <w:style w:type="paragraph" w:customStyle="1" w:styleId="123">
    <w:name w:val="文档正文"/>
    <w:basedOn w:val="1"/>
    <w:link w:val="122"/>
    <w:qFormat/>
    <w:uiPriority w:val="0"/>
    <w:pPr>
      <w:spacing w:line="360" w:lineRule="auto"/>
      <w:ind w:left="105" w:leftChars="50" w:firstLine="360" w:firstLineChars="150"/>
    </w:pPr>
    <w:rPr>
      <w:rFonts w:ascii="宋体" w:hAnsi="宋体"/>
      <w:kern w:val="0"/>
      <w:sz w:val="24"/>
    </w:rPr>
  </w:style>
  <w:style w:type="character" w:customStyle="1" w:styleId="124">
    <w:name w:val="段落正文 Char"/>
    <w:link w:val="125"/>
    <w:qFormat/>
    <w:uiPriority w:val="0"/>
    <w:rPr>
      <w:rFonts w:ascii="宋体" w:hAnsi="宋体"/>
      <w:kern w:val="2"/>
      <w:sz w:val="21"/>
      <w:szCs w:val="24"/>
      <w:lang w:val="zh-CN"/>
    </w:rPr>
  </w:style>
  <w:style w:type="paragraph" w:customStyle="1" w:styleId="125">
    <w:name w:val="段落正文"/>
    <w:basedOn w:val="1"/>
    <w:link w:val="124"/>
    <w:qFormat/>
    <w:uiPriority w:val="0"/>
    <w:pPr>
      <w:spacing w:before="140" w:after="140" w:line="401" w:lineRule="auto"/>
      <w:ind w:firstLine="200" w:firstLineChars="200"/>
    </w:pPr>
    <w:rPr>
      <w:rFonts w:ascii="宋体" w:hAnsi="宋体"/>
      <w:lang w:val="zh-CN"/>
    </w:rPr>
  </w:style>
  <w:style w:type="paragraph" w:customStyle="1" w:styleId="12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8">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9">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Char1"/>
    <w:basedOn w:val="1"/>
    <w:qFormat/>
    <w:uiPriority w:val="0"/>
    <w:rPr>
      <w:rFonts w:ascii="Tahoma" w:hAnsi="Tahoma"/>
      <w:sz w:val="24"/>
      <w:szCs w:val="20"/>
    </w:rPr>
  </w:style>
  <w:style w:type="paragraph" w:customStyle="1" w:styleId="131">
    <w:name w:val="List Paragraph11"/>
    <w:basedOn w:val="1"/>
    <w:qFormat/>
    <w:uiPriority w:val="0"/>
    <w:pPr>
      <w:ind w:firstLine="420" w:firstLineChars="200"/>
    </w:pPr>
  </w:style>
  <w:style w:type="paragraph" w:customStyle="1" w:styleId="132">
    <w:name w:val="正文文字2"/>
    <w:basedOn w:val="17"/>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33">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34">
    <w:name w:val="SP箇条書き"/>
    <w:basedOn w:val="1"/>
    <w:qFormat/>
    <w:uiPriority w:val="0"/>
    <w:pPr>
      <w:tabs>
        <w:tab w:val="left" w:pos="284"/>
        <w:tab w:val="left" w:pos="567"/>
        <w:tab w:val="left" w:pos="851"/>
        <w:tab w:val="left" w:pos="1135"/>
        <w:tab w:val="left" w:pos="1702"/>
        <w:tab w:val="left" w:pos="2837"/>
        <w:tab w:val="left" w:pos="3972"/>
      </w:tabs>
      <w:autoSpaceDE w:val="0"/>
      <w:autoSpaceDN w:val="0"/>
      <w:adjustRightInd w:val="0"/>
      <w:spacing w:line="300" w:lineRule="exact"/>
      <w:jc w:val="left"/>
    </w:pPr>
    <w:rPr>
      <w:rFonts w:ascii="MS PGothic" w:hAnsi="Arial" w:eastAsia="MS PGothic"/>
      <w:color w:val="000000"/>
      <w:kern w:val="0"/>
      <w:szCs w:val="21"/>
    </w:rPr>
  </w:style>
  <w:style w:type="paragraph" w:customStyle="1" w:styleId="13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37">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9">
    <w:name w:val="Definition Term"/>
    <w:basedOn w:val="1"/>
    <w:next w:val="1"/>
    <w:qFormat/>
    <w:uiPriority w:val="0"/>
    <w:pPr>
      <w:autoSpaceDE w:val="0"/>
      <w:autoSpaceDN w:val="0"/>
      <w:adjustRightInd w:val="0"/>
      <w:jc w:val="left"/>
    </w:pPr>
    <w:rPr>
      <w:kern w:val="0"/>
      <w:sz w:val="24"/>
      <w:szCs w:val="20"/>
    </w:rPr>
  </w:style>
  <w:style w:type="paragraph" w:customStyle="1" w:styleId="1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41">
    <w:name w:val="Char2"/>
    <w:basedOn w:val="13"/>
    <w:semiHidden/>
    <w:qFormat/>
    <w:uiPriority w:val="0"/>
    <w:rPr>
      <w:rFonts w:ascii="Tahoma" w:hAnsi="Tahoma"/>
      <w:kern w:val="0"/>
      <w:sz w:val="24"/>
    </w:rPr>
  </w:style>
  <w:style w:type="paragraph" w:customStyle="1" w:styleId="142">
    <w:name w:val="首行缩进:  0.85 厘米"/>
    <w:basedOn w:val="1"/>
    <w:qFormat/>
    <w:uiPriority w:val="0"/>
    <w:pPr>
      <w:widowControl/>
      <w:spacing w:after="100" w:line="360" w:lineRule="auto"/>
      <w:ind w:firstLine="482"/>
      <w:jc w:val="left"/>
    </w:pPr>
    <w:rPr>
      <w:rFonts w:cs="宋体"/>
      <w:sz w:val="24"/>
      <w:lang w:eastAsia="en-US" w:bidi="en-US"/>
    </w:rPr>
  </w:style>
  <w:style w:type="paragraph" w:customStyle="1" w:styleId="143">
    <w:name w:val="Char11"/>
    <w:basedOn w:val="1"/>
    <w:qFormat/>
    <w:uiPriority w:val="0"/>
    <w:rPr>
      <w:rFonts w:ascii="Tahoma" w:hAnsi="Tahoma"/>
      <w:sz w:val="24"/>
      <w:szCs w:val="20"/>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Char Char Char"/>
    <w:basedOn w:val="1"/>
    <w:qFormat/>
    <w:uiPriority w:val="0"/>
    <w:pPr>
      <w:spacing w:line="360" w:lineRule="auto"/>
      <w:ind w:firstLine="560" w:firstLineChars="200"/>
    </w:pPr>
    <w:rPr>
      <w:szCs w:val="20"/>
    </w:rPr>
  </w:style>
  <w:style w:type="paragraph" w:customStyle="1" w:styleId="146">
    <w:name w:val="_Style 139"/>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7">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Heading3"/>
    <w:basedOn w:val="1"/>
    <w:next w:val="1"/>
    <w:qFormat/>
    <w:uiPriority w:val="0"/>
    <w:pPr>
      <w:ind w:left="1392"/>
    </w:pPr>
    <w:rPr>
      <w:rFonts w:ascii="宋体" w:hAnsi="宋体"/>
      <w:sz w:val="36"/>
    </w:rPr>
  </w:style>
  <w:style w:type="paragraph" w:customStyle="1" w:styleId="150">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53">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154">
    <w:name w:val="Char Char Char Char Char Char Char"/>
    <w:basedOn w:val="1"/>
    <w:qFormat/>
    <w:uiPriority w:val="0"/>
    <w:pPr>
      <w:tabs>
        <w:tab w:val="left" w:pos="432"/>
      </w:tabs>
      <w:ind w:left="432" w:hanging="432"/>
    </w:pPr>
    <w:rPr>
      <w:rFonts w:ascii="Tahoma" w:hAnsi="Tahoma"/>
      <w:sz w:val="24"/>
      <w:szCs w:val="20"/>
    </w:rPr>
  </w:style>
  <w:style w:type="paragraph" w:customStyle="1" w:styleId="15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7">
    <w:name w:val="规范.正文"/>
    <w:basedOn w:val="1"/>
    <w:qFormat/>
    <w:uiPriority w:val="0"/>
    <w:pPr>
      <w:autoSpaceDE w:val="0"/>
      <w:autoSpaceDN w:val="0"/>
      <w:adjustRightInd w:val="0"/>
      <w:ind w:firstLine="420" w:firstLineChars="200"/>
    </w:pPr>
    <w:rPr>
      <w:rFonts w:ascii="等线" w:hAnsi="等线"/>
      <w:szCs w:val="20"/>
    </w:rPr>
  </w:style>
  <w:style w:type="paragraph" w:customStyle="1" w:styleId="15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1">
    <w:name w:val="bookmark-item"/>
    <w:basedOn w:val="37"/>
    <w:qFormat/>
    <w:uiPriority w:val="0"/>
  </w:style>
  <w:style w:type="paragraph" w:customStyle="1" w:styleId="16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3">
    <w:name w:val="表格"/>
    <w:basedOn w:val="1"/>
    <w:qFormat/>
    <w:uiPriority w:val="0"/>
    <w:pPr>
      <w:spacing w:line="360" w:lineRule="auto"/>
      <w:jc w:val="center"/>
    </w:pPr>
    <w:rPr>
      <w:rFonts w:ascii="宋体" w:hAnsi="宋体" w:cs="宋体"/>
      <w:sz w:val="24"/>
    </w:rPr>
  </w:style>
  <w:style w:type="paragraph" w:customStyle="1" w:styleId="164">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165">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22335</Words>
  <Characters>24271</Characters>
  <Lines>319</Lines>
  <Paragraphs>90</Paragraphs>
  <TotalTime>12</TotalTime>
  <ScaleCrop>false</ScaleCrop>
  <LinksUpToDate>false</LinksUpToDate>
  <CharactersWithSpaces>25715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2020-12-14T08:10:00Z</dcterms:created>
  <dc:creator>h</dc:creator>
  <cp:lastModifiedBy>Administrator</cp:lastModifiedBy>
  <cp:lastPrinted>2021-10-26T09:53:00Z</cp:lastPrinted>
  <dcterms:modified xsi:type="dcterms:W3CDTF">2023-04-11T09:15:37Z</dcterms:modified>
  <dc:title>自治区政府采购印刷品招标技术规范书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80BE3E71BD9243DA88F018C52DBC2D69_13</vt:lpwstr>
  </property>
</Properties>
</file>