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 w:hAnsi="仿宋" w:eastAsia="仿宋" w:cs="仿宋"/>
          <w:b/>
          <w:bCs/>
          <w:sz w:val="84"/>
          <w:szCs w:val="84"/>
        </w:rPr>
      </w:pPr>
    </w:p>
    <w:p>
      <w:pPr>
        <w:spacing w:line="440" w:lineRule="exact"/>
        <w:jc w:val="center"/>
        <w:rPr>
          <w:rFonts w:ascii="仿宋" w:hAnsi="仿宋" w:eastAsia="仿宋" w:cs="仿宋"/>
          <w:b/>
          <w:bCs/>
          <w:sz w:val="84"/>
          <w:szCs w:val="84"/>
        </w:rPr>
      </w:pPr>
    </w:p>
    <w:p>
      <w:pPr>
        <w:pStyle w:val="6"/>
        <w:spacing w:line="440" w:lineRule="exact"/>
        <w:rPr>
          <w:rFonts w:ascii="仿宋" w:hAnsi="仿宋" w:eastAsia="仿宋" w:cs="仿宋"/>
          <w:b/>
          <w:bCs/>
          <w:sz w:val="84"/>
          <w:szCs w:val="84"/>
        </w:rPr>
      </w:pPr>
    </w:p>
    <w:p>
      <w:pPr>
        <w:pStyle w:val="10"/>
        <w:spacing w:line="1200" w:lineRule="exact"/>
        <w:rPr>
          <w:rFonts w:ascii="仿宋" w:hAnsi="仿宋" w:eastAsia="仿宋" w:cs="仿宋"/>
        </w:rPr>
      </w:pPr>
    </w:p>
    <w:p/>
    <w:p>
      <w:pPr>
        <w:spacing w:line="1200" w:lineRule="exact"/>
        <w:jc w:val="center"/>
        <w:rPr>
          <w:rFonts w:ascii="仿宋" w:hAnsi="仿宋" w:eastAsia="仿宋" w:cs="仿宋"/>
          <w:b/>
          <w:bCs/>
          <w:sz w:val="84"/>
          <w:szCs w:val="84"/>
        </w:rPr>
      </w:pPr>
      <w:r>
        <w:rPr>
          <w:rFonts w:hint="eastAsia" w:ascii="仿宋" w:hAnsi="仿宋" w:eastAsia="仿宋" w:cs="仿宋"/>
          <w:b/>
          <w:bCs/>
          <w:sz w:val="84"/>
          <w:szCs w:val="84"/>
        </w:rPr>
        <w:t>竞争性磋商文件</w:t>
      </w:r>
    </w:p>
    <w:p>
      <w:pPr>
        <w:spacing w:line="440" w:lineRule="exact"/>
        <w:rPr>
          <w:rFonts w:ascii="仿宋" w:hAnsi="仿宋" w:eastAsia="仿宋" w:cs="仿宋"/>
          <w:b/>
          <w:bCs/>
          <w:sz w:val="84"/>
          <w:szCs w:val="84"/>
        </w:rPr>
      </w:pPr>
    </w:p>
    <w:p>
      <w:pPr>
        <w:pStyle w:val="6"/>
        <w:spacing w:line="440" w:lineRule="exact"/>
      </w:pPr>
    </w:p>
    <w:p>
      <w:pPr>
        <w:spacing w:line="440" w:lineRule="exact"/>
        <w:rPr>
          <w:rFonts w:ascii="仿宋" w:hAnsi="仿宋" w:eastAsia="仿宋" w:cs="仿宋"/>
        </w:rPr>
      </w:pPr>
    </w:p>
    <w:p>
      <w:pPr>
        <w:pStyle w:val="2"/>
        <w:rPr>
          <w:rFonts w:ascii="仿宋" w:hAnsi="仿宋" w:eastAsia="仿宋" w:cs="仿宋"/>
        </w:rPr>
      </w:pPr>
    </w:p>
    <w:p>
      <w:pPr>
        <w:pStyle w:val="3"/>
      </w:pPr>
    </w:p>
    <w:p>
      <w:pPr>
        <w:spacing w:line="1000" w:lineRule="exact"/>
        <w:ind w:firstLine="640" w:firstLineChars="200"/>
        <w:rPr>
          <w:rFonts w:ascii="仿宋" w:hAnsi="仿宋" w:eastAsia="仿宋" w:cs="仿宋"/>
          <w:sz w:val="32"/>
          <w:szCs w:val="32"/>
        </w:rPr>
      </w:pPr>
      <w:r>
        <w:rPr>
          <w:rFonts w:hint="eastAsia" w:ascii="仿宋" w:hAnsi="仿宋" w:eastAsia="仿宋" w:cs="仿宋"/>
          <w:sz w:val="32"/>
          <w:szCs w:val="32"/>
        </w:rPr>
        <w:t>项目名称：伊犁师范大学新一代图书馆服务平台（LSP）采购项目</w:t>
      </w:r>
    </w:p>
    <w:p>
      <w:pPr>
        <w:spacing w:line="1000" w:lineRule="exact"/>
        <w:ind w:firstLine="640" w:firstLineChars="200"/>
        <w:rPr>
          <w:rFonts w:ascii="仿宋" w:hAnsi="仿宋" w:eastAsia="仿宋" w:cs="仿宋"/>
          <w:sz w:val="32"/>
          <w:szCs w:val="32"/>
        </w:rPr>
      </w:pPr>
      <w:r>
        <w:rPr>
          <w:rFonts w:hint="eastAsia" w:ascii="仿宋" w:hAnsi="仿宋" w:eastAsia="仿宋" w:cs="仿宋"/>
          <w:sz w:val="32"/>
          <w:szCs w:val="32"/>
        </w:rPr>
        <w:t>项目编号：2340xzjP48</w:t>
      </w:r>
    </w:p>
    <w:p>
      <w:pPr>
        <w:spacing w:line="440" w:lineRule="exact"/>
        <w:ind w:firstLine="1280" w:firstLineChars="400"/>
        <w:rPr>
          <w:rFonts w:ascii="仿宋" w:hAnsi="仿宋" w:eastAsia="仿宋" w:cs="仿宋"/>
          <w:sz w:val="32"/>
          <w:szCs w:val="32"/>
        </w:rPr>
      </w:pPr>
    </w:p>
    <w:p>
      <w:pPr>
        <w:kinsoku w:val="0"/>
        <w:overflowPunct w:val="0"/>
        <w:autoSpaceDE w:val="0"/>
        <w:autoSpaceDN w:val="0"/>
        <w:adjustRightInd w:val="0"/>
        <w:snapToGrid w:val="0"/>
        <w:spacing w:line="360" w:lineRule="auto"/>
        <w:rPr>
          <w:rFonts w:ascii="楷体" w:hAnsi="楷体" w:eastAsia="楷体" w:cs="Arial"/>
          <w:sz w:val="24"/>
        </w:rPr>
      </w:pPr>
    </w:p>
    <w:p>
      <w:pPr>
        <w:pStyle w:val="2"/>
      </w:pPr>
    </w:p>
    <w:p>
      <w:pPr>
        <w:kinsoku w:val="0"/>
        <w:overflowPunct w:val="0"/>
        <w:autoSpaceDE w:val="0"/>
        <w:autoSpaceDN w:val="0"/>
        <w:adjustRightInd w:val="0"/>
        <w:snapToGrid w:val="0"/>
        <w:spacing w:line="360" w:lineRule="auto"/>
        <w:rPr>
          <w:rFonts w:ascii="楷体" w:hAnsi="楷体" w:eastAsia="楷体" w:cs="Arial"/>
          <w:sz w:val="24"/>
        </w:rPr>
      </w:pPr>
    </w:p>
    <w:p>
      <w:pPr>
        <w:spacing w:line="440" w:lineRule="exact"/>
        <w:ind w:firstLine="1280" w:firstLineChars="400"/>
        <w:rPr>
          <w:rFonts w:ascii="仿宋" w:hAnsi="仿宋" w:eastAsia="仿宋" w:cs="仿宋"/>
          <w:sz w:val="32"/>
          <w:szCs w:val="32"/>
        </w:rPr>
      </w:pPr>
    </w:p>
    <w:p>
      <w:pPr>
        <w:spacing w:line="440" w:lineRule="exact"/>
        <w:jc w:val="center"/>
        <w:rPr>
          <w:rFonts w:ascii="仿宋" w:hAnsi="仿宋" w:eastAsia="仿宋" w:cs="仿宋"/>
          <w:sz w:val="32"/>
          <w:szCs w:val="32"/>
        </w:rPr>
      </w:pPr>
    </w:p>
    <w:p>
      <w:pPr>
        <w:spacing w:line="440" w:lineRule="exact"/>
        <w:jc w:val="center"/>
        <w:rPr>
          <w:rFonts w:ascii="仿宋" w:hAnsi="仿宋" w:eastAsia="仿宋" w:cs="仿宋"/>
          <w:sz w:val="32"/>
          <w:szCs w:val="32"/>
        </w:rPr>
      </w:pPr>
      <w:r>
        <w:rPr>
          <w:rFonts w:hint="eastAsia" w:ascii="仿宋" w:hAnsi="仿宋" w:eastAsia="仿宋" w:cs="仿宋"/>
          <w:sz w:val="32"/>
          <w:szCs w:val="32"/>
        </w:rPr>
        <w:t>伊犁师范大学</w:t>
      </w:r>
    </w:p>
    <w:p>
      <w:pPr>
        <w:pStyle w:val="10"/>
        <w:spacing w:line="440" w:lineRule="exact"/>
        <w:jc w:val="center"/>
        <w:rPr>
          <w:rFonts w:ascii="仿宋" w:hAnsi="仿宋" w:eastAsia="仿宋" w:cs="仿宋"/>
        </w:rPr>
      </w:pPr>
    </w:p>
    <w:p>
      <w:pPr>
        <w:pStyle w:val="10"/>
        <w:spacing w:line="440" w:lineRule="exact"/>
        <w:ind w:left="0" w:leftChars="0"/>
        <w:jc w:val="center"/>
        <w:rPr>
          <w:rFonts w:ascii="仿宋" w:hAnsi="仿宋" w:eastAsia="仿宋" w:cs="仿宋"/>
          <w:sz w:val="32"/>
          <w:szCs w:val="32"/>
        </w:rPr>
      </w:pPr>
      <w:r>
        <w:rPr>
          <w:rFonts w:hint="eastAsia" w:ascii="仿宋" w:hAnsi="仿宋" w:eastAsia="仿宋" w:cs="仿宋"/>
          <w:sz w:val="32"/>
          <w:szCs w:val="32"/>
        </w:rPr>
        <w:t>2023年4月</w:t>
      </w:r>
    </w:p>
    <w:p>
      <w:pPr>
        <w:spacing w:line="440" w:lineRule="exact"/>
        <w:jc w:val="center"/>
        <w:rPr>
          <w:rFonts w:hint="eastAsia" w:ascii="仿宋" w:hAnsi="仿宋" w:eastAsia="仿宋" w:cs="仿宋"/>
          <w:b/>
          <w:bCs/>
          <w:sz w:val="44"/>
          <w:szCs w:val="44"/>
        </w:rPr>
      </w:pPr>
    </w:p>
    <w:p>
      <w:pPr>
        <w:spacing w:line="440" w:lineRule="exact"/>
        <w:jc w:val="center"/>
        <w:rPr>
          <w:rFonts w:ascii="仿宋" w:hAnsi="仿宋" w:eastAsia="仿宋" w:cs="仿宋"/>
          <w:b/>
          <w:bCs/>
          <w:sz w:val="44"/>
          <w:szCs w:val="44"/>
        </w:rPr>
      </w:pPr>
      <w:bookmarkStart w:id="53" w:name="_GoBack"/>
      <w:bookmarkEnd w:id="53"/>
      <w:r>
        <w:rPr>
          <w:rFonts w:hint="eastAsia" w:ascii="仿宋" w:hAnsi="仿宋" w:eastAsia="仿宋" w:cs="仿宋"/>
          <w:b/>
          <w:bCs/>
          <w:sz w:val="44"/>
          <w:szCs w:val="44"/>
        </w:rPr>
        <w:t>目      录</w:t>
      </w:r>
    </w:p>
    <w:p>
      <w:pPr>
        <w:pStyle w:val="17"/>
        <w:tabs>
          <w:tab w:val="right" w:leader="dot" w:pos="9026"/>
        </w:tabs>
        <w:spacing w:line="800" w:lineRule="exact"/>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\h \z \u</w:instrText>
      </w:r>
      <w:r>
        <w:rPr>
          <w:rFonts w:hint="eastAsia" w:ascii="仿宋" w:hAnsi="仿宋" w:eastAsia="仿宋" w:cs="仿宋"/>
          <w:sz w:val="32"/>
          <w:szCs w:val="32"/>
        </w:rPr>
        <w:fldChar w:fldCharType="separate"/>
      </w:r>
      <w:r>
        <w:fldChar w:fldCharType="begin"/>
      </w:r>
      <w:r>
        <w:instrText xml:space="preserve"> HYPERLINK \l "_Toc23085" </w:instrText>
      </w:r>
      <w:r>
        <w:fldChar w:fldCharType="separate"/>
      </w:r>
      <w:r>
        <w:rPr>
          <w:rFonts w:hint="eastAsia" w:ascii="仿宋" w:hAnsi="仿宋" w:eastAsia="仿宋" w:cs="仿宋"/>
          <w:sz w:val="32"/>
          <w:szCs w:val="32"/>
        </w:rPr>
        <w:t>第一章 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_Toc23085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7"/>
        <w:tabs>
          <w:tab w:val="right" w:leader="dot" w:pos="9026"/>
        </w:tabs>
        <w:spacing w:line="800" w:lineRule="exact"/>
        <w:rPr>
          <w:rFonts w:ascii="仿宋" w:hAnsi="仿宋" w:eastAsia="仿宋" w:cs="仿宋"/>
          <w:sz w:val="32"/>
          <w:szCs w:val="32"/>
        </w:rPr>
      </w:pPr>
      <w:r>
        <w:fldChar w:fldCharType="begin"/>
      </w:r>
      <w:r>
        <w:instrText xml:space="preserve"> HYPERLINK \l "_Toc4219" </w:instrText>
      </w:r>
      <w:r>
        <w:fldChar w:fldCharType="separate"/>
      </w:r>
      <w:r>
        <w:rPr>
          <w:rFonts w:hint="eastAsia" w:ascii="仿宋" w:hAnsi="仿宋" w:eastAsia="仿宋" w:cs="仿宋"/>
          <w:sz w:val="32"/>
          <w:szCs w:val="32"/>
        </w:rPr>
        <w:t>第二章 磋商须知</w:t>
      </w:r>
      <w:r>
        <w:rPr>
          <w:rFonts w:hint="eastAsia" w:ascii="仿宋" w:hAnsi="仿宋" w:eastAsia="仿宋" w:cs="仿宋"/>
          <w:sz w:val="32"/>
          <w:szCs w:val="32"/>
        </w:rPr>
        <w:tab/>
      </w:r>
      <w:r>
        <w:rPr>
          <w:rFonts w:hint="eastAsia" w:ascii="仿宋" w:hAnsi="仿宋" w:eastAsia="仿宋" w:cs="仿宋"/>
          <w:sz w:val="32"/>
          <w:szCs w:val="32"/>
        </w:rPr>
        <w:t>6</w:t>
      </w:r>
      <w:r>
        <w:rPr>
          <w:rFonts w:hint="eastAsia" w:ascii="仿宋" w:hAnsi="仿宋" w:eastAsia="仿宋" w:cs="仿宋"/>
          <w:sz w:val="32"/>
          <w:szCs w:val="32"/>
        </w:rPr>
        <w:fldChar w:fldCharType="end"/>
      </w:r>
    </w:p>
    <w:p>
      <w:pPr>
        <w:pStyle w:val="17"/>
        <w:tabs>
          <w:tab w:val="right" w:leader="dot" w:pos="9026"/>
        </w:tabs>
        <w:spacing w:line="800" w:lineRule="exact"/>
        <w:rPr>
          <w:rFonts w:ascii="仿宋" w:hAnsi="仿宋" w:eastAsia="仿宋" w:cs="仿宋"/>
          <w:sz w:val="32"/>
          <w:szCs w:val="32"/>
        </w:rPr>
      </w:pPr>
      <w:r>
        <w:fldChar w:fldCharType="begin"/>
      </w:r>
      <w:r>
        <w:instrText xml:space="preserve"> HYPERLINK \l "_Toc31248" </w:instrText>
      </w:r>
      <w:r>
        <w:fldChar w:fldCharType="separate"/>
      </w:r>
      <w:r>
        <w:rPr>
          <w:rFonts w:hint="eastAsia" w:ascii="仿宋" w:hAnsi="仿宋" w:eastAsia="仿宋" w:cs="仿宋"/>
          <w:spacing w:val="6"/>
          <w:sz w:val="32"/>
          <w:szCs w:val="32"/>
        </w:rPr>
        <w:t>第三章 采购清单及技术要求</w:t>
      </w:r>
      <w:r>
        <w:rPr>
          <w:rFonts w:hint="eastAsia" w:ascii="仿宋" w:hAnsi="仿宋" w:eastAsia="仿宋" w:cs="仿宋"/>
          <w:sz w:val="32"/>
          <w:szCs w:val="32"/>
        </w:rPr>
        <w:tab/>
      </w:r>
      <w:r>
        <w:rPr>
          <w:rFonts w:hint="eastAsia" w:ascii="仿宋" w:hAnsi="仿宋" w:eastAsia="仿宋" w:cs="仿宋"/>
          <w:sz w:val="32"/>
          <w:szCs w:val="32"/>
        </w:rPr>
        <w:t>29</w:t>
      </w:r>
      <w:r>
        <w:rPr>
          <w:rFonts w:hint="eastAsia" w:ascii="仿宋" w:hAnsi="仿宋" w:eastAsia="仿宋" w:cs="仿宋"/>
          <w:sz w:val="32"/>
          <w:szCs w:val="32"/>
        </w:rPr>
        <w:fldChar w:fldCharType="end"/>
      </w:r>
    </w:p>
    <w:p>
      <w:pPr>
        <w:pStyle w:val="17"/>
        <w:tabs>
          <w:tab w:val="right" w:leader="dot" w:pos="9026"/>
        </w:tabs>
        <w:spacing w:line="800" w:lineRule="exact"/>
        <w:rPr>
          <w:rFonts w:ascii="仿宋" w:hAnsi="仿宋" w:eastAsia="仿宋" w:cs="仿宋"/>
          <w:sz w:val="32"/>
          <w:szCs w:val="32"/>
        </w:rPr>
      </w:pPr>
      <w:r>
        <w:fldChar w:fldCharType="begin"/>
      </w:r>
      <w:r>
        <w:instrText xml:space="preserve"> HYPERLINK \l "_Toc31050" </w:instrText>
      </w:r>
      <w:r>
        <w:fldChar w:fldCharType="separate"/>
      </w:r>
      <w:r>
        <w:rPr>
          <w:rFonts w:hint="eastAsia" w:ascii="仿宋" w:hAnsi="仿宋" w:eastAsia="仿宋" w:cs="仿宋"/>
          <w:sz w:val="32"/>
          <w:szCs w:val="32"/>
        </w:rPr>
        <w:t xml:space="preserve">第四章 </w:t>
      </w:r>
      <w:r>
        <w:rPr>
          <w:rFonts w:hint="eastAsia" w:ascii="仿宋" w:hAnsi="仿宋" w:eastAsia="仿宋" w:cs="仿宋"/>
          <w:sz w:val="32"/>
          <w:szCs w:val="32"/>
        </w:rPr>
        <w:fldChar w:fldCharType="end"/>
      </w:r>
      <w:r>
        <w:rPr>
          <w:rFonts w:hint="eastAsia" w:ascii="仿宋" w:hAnsi="仿宋" w:eastAsia="仿宋" w:cs="仿宋"/>
          <w:sz w:val="32"/>
          <w:szCs w:val="32"/>
        </w:rPr>
        <w:t>合同条款</w:t>
      </w:r>
      <w:r>
        <w:fldChar w:fldCharType="begin"/>
      </w:r>
      <w:r>
        <w:instrText xml:space="preserve"> HYPERLINK \l "_Toc16490" </w:instrText>
      </w:r>
      <w:r>
        <w:fldChar w:fldCharType="separate"/>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102</w:t>
      </w:r>
    </w:p>
    <w:p>
      <w:pPr>
        <w:pStyle w:val="17"/>
        <w:tabs>
          <w:tab w:val="right" w:leader="dot" w:pos="9026"/>
        </w:tabs>
        <w:spacing w:line="800" w:lineRule="exact"/>
        <w:rPr>
          <w:rFonts w:ascii="仿宋" w:hAnsi="仿宋" w:eastAsia="仿宋" w:cs="仿宋"/>
          <w:sz w:val="32"/>
          <w:szCs w:val="32"/>
        </w:rPr>
      </w:pPr>
      <w:r>
        <w:fldChar w:fldCharType="begin"/>
      </w:r>
      <w:r>
        <w:instrText xml:space="preserve"> HYPERLINK \l "_Toc4479" </w:instrText>
      </w:r>
      <w:r>
        <w:fldChar w:fldCharType="separate"/>
      </w:r>
      <w:r>
        <w:rPr>
          <w:rFonts w:hint="eastAsia" w:ascii="仿宋" w:hAnsi="仿宋" w:eastAsia="仿宋" w:cs="仿宋"/>
          <w:sz w:val="32"/>
          <w:szCs w:val="32"/>
        </w:rPr>
        <w:t>附           件</w:t>
      </w:r>
      <w:r>
        <w:rPr>
          <w:rFonts w:hint="eastAsia" w:ascii="仿宋" w:hAnsi="仿宋" w:eastAsia="仿宋" w:cs="仿宋"/>
          <w:sz w:val="32"/>
          <w:szCs w:val="32"/>
        </w:rPr>
        <w:tab/>
      </w:r>
      <w:r>
        <w:rPr>
          <w:rFonts w:hint="eastAsia" w:ascii="仿宋" w:hAnsi="仿宋" w:eastAsia="仿宋" w:cs="仿宋"/>
          <w:sz w:val="32"/>
          <w:szCs w:val="32"/>
        </w:rPr>
        <w:t>114</w:t>
      </w:r>
      <w:r>
        <w:rPr>
          <w:rFonts w:hint="eastAsia" w:ascii="仿宋" w:hAnsi="仿宋" w:eastAsia="仿宋" w:cs="仿宋"/>
          <w:sz w:val="32"/>
          <w:szCs w:val="32"/>
        </w:rPr>
        <w:fldChar w:fldCharType="end"/>
      </w:r>
    </w:p>
    <w:p>
      <w:pPr>
        <w:pStyle w:val="26"/>
        <w:tabs>
          <w:tab w:val="right" w:leader="dot" w:pos="9016"/>
        </w:tabs>
        <w:spacing w:line="800" w:lineRule="exact"/>
        <w:ind w:left="0"/>
        <w:rPr>
          <w:rFonts w:ascii="仿宋" w:hAnsi="仿宋" w:eastAsia="仿宋" w:cs="仿宋"/>
          <w:sz w:val="32"/>
          <w:szCs w:val="32"/>
        </w:rPr>
      </w:pPr>
      <w:r>
        <w:rPr>
          <w:rFonts w:hint="eastAsia" w:ascii="仿宋" w:hAnsi="仿宋" w:eastAsia="仿宋" w:cs="仿宋"/>
          <w:sz w:val="32"/>
          <w:szCs w:val="32"/>
        </w:rPr>
        <w:fldChar w:fldCharType="end"/>
      </w:r>
    </w:p>
    <w:p>
      <w:pPr>
        <w:pStyle w:val="27"/>
        <w:numPr>
          <w:ilvl w:val="0"/>
          <w:numId w:val="0"/>
        </w:numPr>
        <w:spacing w:line="440" w:lineRule="exact"/>
        <w:rPr>
          <w:rFonts w:ascii="仿宋" w:hAnsi="仿宋" w:eastAsia="仿宋" w:cs="仿宋"/>
          <w:sz w:val="32"/>
          <w:szCs w:val="32"/>
          <w:lang w:val="zh-CN"/>
        </w:rPr>
        <w:sectPr>
          <w:headerReference r:id="rId3" w:type="default"/>
          <w:footerReference r:id="rId4" w:type="default"/>
          <w:footerReference r:id="rId5" w:type="even"/>
          <w:pgSz w:w="11906" w:h="16838"/>
          <w:pgMar w:top="1440" w:right="1440" w:bottom="1440" w:left="1440" w:header="0" w:footer="822" w:gutter="0"/>
          <w:cols w:space="720" w:num="1"/>
          <w:formProt w:val="0"/>
          <w:docGrid w:linePitch="312" w:charSpace="0"/>
        </w:sectPr>
      </w:pPr>
    </w:p>
    <w:p>
      <w:pPr>
        <w:pStyle w:val="27"/>
        <w:spacing w:line="440" w:lineRule="exact"/>
        <w:jc w:val="center"/>
        <w:rPr>
          <w:rFonts w:ascii="仿宋" w:hAnsi="仿宋" w:eastAsia="仿宋" w:cs="仿宋"/>
          <w:sz w:val="32"/>
          <w:szCs w:val="32"/>
        </w:rPr>
      </w:pPr>
      <w:bookmarkStart w:id="0" w:name="_Toc23085"/>
      <w:r>
        <w:rPr>
          <w:rFonts w:hint="eastAsia" w:ascii="仿宋" w:hAnsi="仿宋" w:eastAsia="仿宋" w:cs="仿宋"/>
          <w:sz w:val="32"/>
          <w:szCs w:val="32"/>
        </w:rPr>
        <w:t>第一章 磋商公告</w:t>
      </w:r>
      <w:bookmarkEnd w:id="0"/>
    </w:p>
    <w:p>
      <w:pPr>
        <w:pStyle w:val="4"/>
        <w:tabs>
          <w:tab w:val="left" w:pos="0"/>
        </w:tabs>
        <w:autoSpaceDE w:val="0"/>
        <w:autoSpaceDN w:val="0"/>
        <w:adjustRightInd w:val="0"/>
        <w:spacing w:before="0" w:after="0" w:line="440" w:lineRule="exact"/>
        <w:jc w:val="center"/>
        <w:rPr>
          <w:rFonts w:ascii="仿宋" w:hAnsi="仿宋" w:eastAsia="仿宋" w:cs="仿宋"/>
          <w:sz w:val="32"/>
          <w:szCs w:val="32"/>
        </w:rPr>
      </w:pPr>
      <w:bookmarkStart w:id="1" w:name="_Toc28359011"/>
      <w:bookmarkStart w:id="2" w:name="_Toc35393797"/>
      <w:bookmarkStart w:id="3" w:name="_Toc4219"/>
      <w:r>
        <w:rPr>
          <w:rFonts w:hint="eastAsia" w:ascii="仿宋" w:hAnsi="仿宋" w:eastAsia="仿宋" w:cs="仿宋"/>
          <w:sz w:val="32"/>
          <w:szCs w:val="32"/>
        </w:rPr>
        <w:t>伊犁师范大学新一代图书馆服务平台（LSP）采购项目</w:t>
      </w:r>
    </w:p>
    <w:p>
      <w:pPr>
        <w:pStyle w:val="4"/>
        <w:tabs>
          <w:tab w:val="left" w:pos="0"/>
        </w:tabs>
        <w:autoSpaceDE w:val="0"/>
        <w:autoSpaceDN w:val="0"/>
        <w:adjustRightInd w:val="0"/>
        <w:spacing w:before="0" w:after="0" w:line="440" w:lineRule="exact"/>
        <w:jc w:val="center"/>
        <w:rPr>
          <w:rFonts w:ascii="仿宋" w:hAnsi="仿宋" w:eastAsia="仿宋" w:cs="仿宋"/>
          <w:sz w:val="32"/>
          <w:szCs w:val="32"/>
        </w:rPr>
      </w:pPr>
      <w:r>
        <w:rPr>
          <w:rFonts w:hint="eastAsia" w:ascii="仿宋" w:hAnsi="仿宋" w:eastAsia="仿宋" w:cs="仿宋"/>
          <w:sz w:val="32"/>
          <w:szCs w:val="32"/>
        </w:rPr>
        <w:t>竞争性磋商公告</w:t>
      </w:r>
      <w:bookmarkEnd w:id="1"/>
      <w:bookmarkEnd w:id="2"/>
    </w:p>
    <w:p>
      <w:pPr>
        <w:pBdr>
          <w:top w:val="single" w:color="auto" w:sz="4" w:space="1"/>
          <w:left w:val="single" w:color="auto" w:sz="4" w:space="4"/>
          <w:bottom w:val="single" w:color="auto" w:sz="4" w:space="1"/>
          <w:right w:val="single" w:color="auto" w:sz="4" w:space="4"/>
        </w:pBdr>
        <w:spacing w:line="440" w:lineRule="exact"/>
        <w:rPr>
          <w:rFonts w:ascii="仿宋" w:hAnsi="仿宋" w:eastAsia="仿宋" w:cs="仿宋"/>
          <w:sz w:val="28"/>
          <w:szCs w:val="28"/>
        </w:rPr>
      </w:pPr>
      <w:r>
        <w:rPr>
          <w:rFonts w:hint="eastAsia" w:ascii="仿宋" w:hAnsi="仿宋" w:eastAsia="仿宋" w:cs="仿宋"/>
          <w:sz w:val="28"/>
          <w:szCs w:val="28"/>
        </w:rPr>
        <w:t>项目概况：伊犁师范大学采购新一代图书馆服务平台（LSP），具体内容详见磋商文件。</w:t>
      </w:r>
    </w:p>
    <w:p>
      <w:pPr>
        <w:pBdr>
          <w:top w:val="single" w:color="auto" w:sz="4" w:space="1"/>
          <w:left w:val="single" w:color="auto" w:sz="4" w:space="4"/>
          <w:bottom w:val="single" w:color="auto" w:sz="4" w:space="1"/>
          <w:right w:val="single" w:color="auto" w:sz="4" w:space="4"/>
        </w:pBdr>
        <w:spacing w:line="440" w:lineRule="exact"/>
        <w:rPr>
          <w:rFonts w:ascii="仿宋" w:hAnsi="仿宋" w:eastAsia="仿宋" w:cs="仿宋"/>
          <w:sz w:val="28"/>
          <w:szCs w:val="28"/>
        </w:rPr>
      </w:pPr>
      <w:r>
        <w:rPr>
          <w:rFonts w:hint="eastAsia" w:ascii="仿宋" w:hAnsi="仿宋" w:eastAsia="仿宋" w:cs="仿宋"/>
          <w:sz w:val="28"/>
          <w:szCs w:val="28"/>
        </w:rPr>
        <w:t>本项目的潜在供应商应在伊宁市解放路77号亚欧国际九层获取采购文件，并于2023年4月2</w:t>
      </w:r>
      <w:r>
        <w:rPr>
          <w:rFonts w:hint="eastAsia" w:ascii="仿宋" w:hAnsi="仿宋" w:eastAsia="仿宋" w:cs="仿宋"/>
          <w:sz w:val="28"/>
          <w:szCs w:val="28"/>
          <w:lang w:val="en-US" w:eastAsia="zh-CN"/>
        </w:rPr>
        <w:t>4</w:t>
      </w:r>
      <w:r>
        <w:rPr>
          <w:rFonts w:hint="eastAsia" w:ascii="仿宋" w:hAnsi="仿宋" w:eastAsia="仿宋" w:cs="仿宋"/>
          <w:sz w:val="28"/>
          <w:szCs w:val="28"/>
        </w:rPr>
        <w:t>日1</w:t>
      </w:r>
      <w:r>
        <w:rPr>
          <w:rFonts w:hint="eastAsia" w:ascii="仿宋" w:hAnsi="仿宋" w:eastAsia="仿宋" w:cs="仿宋"/>
          <w:sz w:val="28"/>
          <w:szCs w:val="28"/>
          <w:lang w:val="en-US" w:eastAsia="zh-CN"/>
        </w:rPr>
        <w:t>1</w:t>
      </w:r>
      <w:r>
        <w:rPr>
          <w:rFonts w:hint="eastAsia" w:ascii="仿宋" w:hAnsi="仿宋" w:eastAsia="仿宋" w:cs="仿宋"/>
          <w:sz w:val="28"/>
          <w:szCs w:val="28"/>
        </w:rPr>
        <w:t>点00分（北京时间）前提交响应文件。</w:t>
      </w:r>
    </w:p>
    <w:p>
      <w:pPr>
        <w:spacing w:line="440" w:lineRule="exact"/>
        <w:rPr>
          <w:rFonts w:ascii="仿宋" w:hAnsi="仿宋" w:eastAsia="仿宋" w:cs="仿宋"/>
          <w:sz w:val="28"/>
          <w:szCs w:val="28"/>
        </w:rPr>
      </w:pPr>
      <w:bookmarkStart w:id="4" w:name="_Toc35393629"/>
      <w:bookmarkStart w:id="5" w:name="_Toc28359089"/>
      <w:bookmarkStart w:id="6" w:name="_Toc28359012"/>
      <w:bookmarkStart w:id="7" w:name="_Toc35393798"/>
      <w:r>
        <w:rPr>
          <w:rFonts w:hint="eastAsia" w:ascii="仿宋" w:hAnsi="仿宋" w:eastAsia="仿宋" w:cs="仿宋"/>
          <w:sz w:val="28"/>
          <w:szCs w:val="28"/>
        </w:rPr>
        <w:t>一、项目基本情况</w:t>
      </w:r>
      <w:bookmarkEnd w:id="4"/>
      <w:bookmarkEnd w:id="5"/>
      <w:bookmarkEnd w:id="6"/>
      <w:bookmarkEnd w:id="7"/>
    </w:p>
    <w:p>
      <w:pPr>
        <w:spacing w:line="440" w:lineRule="exact"/>
        <w:rPr>
          <w:rFonts w:ascii="仿宋" w:hAnsi="仿宋" w:eastAsia="仿宋" w:cs="仿宋"/>
          <w:sz w:val="28"/>
          <w:szCs w:val="28"/>
        </w:rPr>
      </w:pPr>
      <w:r>
        <w:rPr>
          <w:rFonts w:hint="eastAsia" w:ascii="仿宋" w:hAnsi="仿宋" w:eastAsia="仿宋" w:cs="仿宋"/>
          <w:sz w:val="28"/>
          <w:szCs w:val="28"/>
        </w:rPr>
        <w:t>项目编号：2340xzjP48</w:t>
      </w:r>
    </w:p>
    <w:p>
      <w:pPr>
        <w:spacing w:line="440" w:lineRule="exact"/>
        <w:rPr>
          <w:rFonts w:hint="eastAsia" w:ascii="仿宋" w:hAnsi="仿宋" w:eastAsia="仿宋" w:cs="仿宋"/>
          <w:sz w:val="28"/>
          <w:szCs w:val="28"/>
        </w:rPr>
      </w:pPr>
      <w:r>
        <w:rPr>
          <w:rFonts w:hint="eastAsia" w:ascii="仿宋" w:hAnsi="仿宋" w:eastAsia="仿宋" w:cs="仿宋"/>
          <w:sz w:val="28"/>
          <w:szCs w:val="28"/>
        </w:rPr>
        <w:t>项目名称：伊犁师范大学新一代图书馆服务平台（LSP）采购项目</w:t>
      </w:r>
    </w:p>
    <w:p>
      <w:pPr>
        <w:spacing w:line="440" w:lineRule="exact"/>
        <w:rPr>
          <w:rFonts w:ascii="仿宋" w:hAnsi="仿宋" w:eastAsia="仿宋" w:cs="仿宋"/>
          <w:sz w:val="28"/>
          <w:szCs w:val="28"/>
        </w:rPr>
      </w:pPr>
      <w:r>
        <w:rPr>
          <w:rFonts w:hint="eastAsia" w:ascii="仿宋" w:hAnsi="仿宋" w:eastAsia="仿宋" w:cs="仿宋"/>
          <w:sz w:val="28"/>
          <w:szCs w:val="28"/>
        </w:rPr>
        <w:t>采购方式：□竞争性谈判 ☑竞争性磋商 □询价</w:t>
      </w:r>
    </w:p>
    <w:p>
      <w:pPr>
        <w:spacing w:line="440" w:lineRule="exact"/>
        <w:rPr>
          <w:rFonts w:ascii="仿宋" w:hAnsi="仿宋" w:eastAsia="仿宋" w:cs="仿宋"/>
          <w:sz w:val="28"/>
          <w:szCs w:val="28"/>
        </w:rPr>
      </w:pPr>
      <w:r>
        <w:rPr>
          <w:rFonts w:hint="eastAsia" w:ascii="仿宋" w:hAnsi="仿宋" w:eastAsia="仿宋" w:cs="仿宋"/>
          <w:sz w:val="28"/>
          <w:szCs w:val="28"/>
        </w:rPr>
        <w:t>预算金额：30万元</w:t>
      </w:r>
    </w:p>
    <w:p>
      <w:pPr>
        <w:spacing w:line="440" w:lineRule="exact"/>
        <w:rPr>
          <w:rFonts w:ascii="仿宋" w:hAnsi="仿宋" w:eastAsia="仿宋" w:cs="仿宋"/>
          <w:sz w:val="28"/>
          <w:szCs w:val="28"/>
        </w:rPr>
      </w:pPr>
      <w:r>
        <w:rPr>
          <w:rFonts w:hint="eastAsia" w:ascii="仿宋" w:hAnsi="仿宋" w:eastAsia="仿宋" w:cs="仿宋"/>
          <w:sz w:val="28"/>
          <w:szCs w:val="28"/>
        </w:rPr>
        <w:t>最高限价：30万元</w:t>
      </w:r>
    </w:p>
    <w:p>
      <w:pPr>
        <w:spacing w:line="440" w:lineRule="exact"/>
        <w:rPr>
          <w:rFonts w:ascii="仿宋" w:hAnsi="仿宋" w:eastAsia="仿宋" w:cs="仿宋"/>
          <w:sz w:val="28"/>
          <w:szCs w:val="28"/>
        </w:rPr>
      </w:pPr>
      <w:r>
        <w:rPr>
          <w:rFonts w:hint="eastAsia" w:ascii="仿宋" w:hAnsi="仿宋" w:eastAsia="仿宋" w:cs="仿宋"/>
          <w:sz w:val="28"/>
          <w:szCs w:val="28"/>
        </w:rPr>
        <w:t>采购需求：伊犁师范大学采购新一代图书馆服务平台（LSP），具体内容详见磋商文件。</w:t>
      </w:r>
    </w:p>
    <w:p>
      <w:pPr>
        <w:spacing w:line="440" w:lineRule="exact"/>
        <w:rPr>
          <w:rFonts w:ascii="仿宋" w:hAnsi="仿宋" w:eastAsia="仿宋" w:cs="仿宋"/>
          <w:sz w:val="28"/>
          <w:szCs w:val="28"/>
          <w:u w:val="single"/>
        </w:rPr>
      </w:pPr>
      <w:r>
        <w:rPr>
          <w:rFonts w:hint="eastAsia" w:ascii="仿宋" w:hAnsi="仿宋" w:eastAsia="仿宋" w:cs="仿宋"/>
          <w:sz w:val="28"/>
          <w:szCs w:val="28"/>
        </w:rPr>
        <w:t>合同履行期限：</w:t>
      </w:r>
      <w:r>
        <w:rPr>
          <w:rFonts w:ascii="仿宋" w:hAnsi="仿宋" w:eastAsia="仿宋" w:cs="仿宋"/>
          <w:sz w:val="28"/>
          <w:szCs w:val="28"/>
        </w:rPr>
        <w:t>60</w:t>
      </w:r>
      <w:r>
        <w:rPr>
          <w:rFonts w:hint="eastAsia" w:ascii="仿宋" w:hAnsi="仿宋" w:eastAsia="仿宋" w:cs="仿宋"/>
          <w:sz w:val="28"/>
          <w:szCs w:val="28"/>
        </w:rPr>
        <w:t>日历日。</w:t>
      </w:r>
    </w:p>
    <w:p>
      <w:pPr>
        <w:spacing w:line="440" w:lineRule="exact"/>
        <w:rPr>
          <w:rFonts w:ascii="仿宋" w:hAnsi="仿宋" w:eastAsia="仿宋" w:cs="仿宋"/>
          <w:sz w:val="28"/>
          <w:szCs w:val="28"/>
        </w:rPr>
      </w:pPr>
      <w:r>
        <w:rPr>
          <w:rFonts w:hint="eastAsia" w:ascii="仿宋" w:hAnsi="仿宋" w:eastAsia="仿宋" w:cs="仿宋"/>
          <w:sz w:val="28"/>
          <w:szCs w:val="28"/>
        </w:rPr>
        <w:t>本项目不接受联合体。</w:t>
      </w:r>
    </w:p>
    <w:p>
      <w:pPr>
        <w:spacing w:line="440" w:lineRule="exact"/>
        <w:rPr>
          <w:rFonts w:ascii="仿宋" w:hAnsi="仿宋" w:eastAsia="仿宋" w:cs="仿宋"/>
          <w:sz w:val="28"/>
          <w:szCs w:val="28"/>
        </w:rPr>
      </w:pPr>
      <w:bookmarkStart w:id="8" w:name="_Toc28359013"/>
      <w:bookmarkStart w:id="9" w:name="_Toc35393630"/>
      <w:bookmarkStart w:id="10" w:name="_Toc35393799"/>
      <w:bookmarkStart w:id="11" w:name="_Toc28359090"/>
      <w:r>
        <w:rPr>
          <w:rFonts w:hint="eastAsia" w:ascii="仿宋" w:hAnsi="仿宋" w:eastAsia="仿宋" w:cs="仿宋"/>
          <w:sz w:val="28"/>
          <w:szCs w:val="28"/>
        </w:rPr>
        <w:t>二、申请人的资格要求：</w:t>
      </w:r>
      <w:bookmarkEnd w:id="8"/>
      <w:bookmarkEnd w:id="9"/>
      <w:bookmarkEnd w:id="10"/>
      <w:bookmarkEnd w:id="11"/>
    </w:p>
    <w:p>
      <w:pPr>
        <w:spacing w:line="440" w:lineRule="exact"/>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spacing w:line="440" w:lineRule="exact"/>
        <w:rPr>
          <w:rFonts w:ascii="仿宋" w:hAnsi="仿宋" w:eastAsia="仿宋" w:cs="仿宋"/>
          <w:sz w:val="28"/>
          <w:szCs w:val="28"/>
        </w:rPr>
      </w:pPr>
      <w:bookmarkStart w:id="12" w:name="_Toc28359014"/>
      <w:bookmarkStart w:id="13" w:name="_Toc28359091"/>
      <w:r>
        <w:rPr>
          <w:rFonts w:hint="eastAsia" w:ascii="仿宋" w:hAnsi="仿宋" w:eastAsia="仿宋" w:cs="仿宋"/>
          <w:sz w:val="28"/>
          <w:szCs w:val="28"/>
        </w:rPr>
        <w:t>2.落实政府采购政策需满足的资格要求：供应商为中小企业 ；</w:t>
      </w:r>
    </w:p>
    <w:p>
      <w:pPr>
        <w:spacing w:line="440" w:lineRule="exact"/>
        <w:rPr>
          <w:rFonts w:ascii="仿宋" w:hAnsi="仿宋" w:eastAsia="仿宋" w:cs="仿宋"/>
          <w:sz w:val="28"/>
          <w:szCs w:val="28"/>
        </w:rPr>
      </w:pPr>
      <w:r>
        <w:rPr>
          <w:rFonts w:hint="eastAsia" w:ascii="仿宋" w:hAnsi="仿宋" w:eastAsia="仿宋" w:cs="仿宋"/>
          <w:sz w:val="28"/>
          <w:szCs w:val="28"/>
        </w:rPr>
        <w:t>3.本项目的特定资格要求：具有独立法人资格；具有有效的营业执照；具有履行合同所必需的设备和专业技术能力；参加政府采购活动前3年内在经营活动中没有重大违法记录；</w:t>
      </w:r>
    </w:p>
    <w:p>
      <w:pPr>
        <w:spacing w:line="440" w:lineRule="exact"/>
        <w:rPr>
          <w:rFonts w:ascii="仿宋" w:hAnsi="仿宋" w:eastAsia="仿宋" w:cs="仿宋"/>
          <w:sz w:val="28"/>
          <w:szCs w:val="28"/>
        </w:rPr>
      </w:pPr>
      <w:r>
        <w:rPr>
          <w:rFonts w:hint="eastAsia" w:ascii="仿宋" w:hAnsi="仿宋" w:eastAsia="仿宋" w:cs="仿宋"/>
          <w:sz w:val="28"/>
          <w:szCs w:val="28"/>
        </w:rPr>
        <w:t>4.单位负责人为同一人或者存在直接控股、管理关系的不同供应商，不得参加同一子包的投标；</w:t>
      </w:r>
    </w:p>
    <w:p>
      <w:pPr>
        <w:spacing w:line="440" w:lineRule="exact"/>
        <w:rPr>
          <w:rFonts w:ascii="仿宋" w:hAnsi="仿宋" w:eastAsia="仿宋" w:cs="仿宋"/>
          <w:sz w:val="28"/>
          <w:szCs w:val="28"/>
        </w:rPr>
      </w:pPr>
      <w:bookmarkStart w:id="14" w:name="_Toc35393631"/>
      <w:bookmarkStart w:id="15" w:name="_Toc35393800"/>
      <w:r>
        <w:rPr>
          <w:rFonts w:hint="eastAsia" w:ascii="仿宋" w:hAnsi="仿宋" w:eastAsia="仿宋" w:cs="仿宋"/>
          <w:sz w:val="28"/>
          <w:szCs w:val="28"/>
        </w:rPr>
        <w:t>三、获取磋商文件</w:t>
      </w:r>
      <w:bookmarkEnd w:id="12"/>
      <w:bookmarkEnd w:id="13"/>
      <w:bookmarkEnd w:id="14"/>
      <w:bookmarkEnd w:id="15"/>
    </w:p>
    <w:p>
      <w:pPr>
        <w:spacing w:line="440" w:lineRule="exact"/>
        <w:rPr>
          <w:rFonts w:ascii="仿宋" w:hAnsi="仿宋" w:eastAsia="仿宋" w:cs="仿宋"/>
          <w:sz w:val="28"/>
          <w:szCs w:val="28"/>
        </w:rPr>
      </w:pPr>
      <w:r>
        <w:rPr>
          <w:rFonts w:hint="eastAsia" w:ascii="仿宋" w:hAnsi="仿宋" w:eastAsia="仿宋" w:cs="仿宋"/>
          <w:sz w:val="28"/>
          <w:szCs w:val="28"/>
        </w:rPr>
        <w:t>时间：2023年4月1</w:t>
      </w:r>
      <w:r>
        <w:rPr>
          <w:rFonts w:hint="eastAsia" w:ascii="仿宋" w:hAnsi="仿宋" w:eastAsia="仿宋" w:cs="仿宋"/>
          <w:sz w:val="28"/>
          <w:szCs w:val="28"/>
          <w:lang w:val="en-US" w:eastAsia="zh-CN"/>
        </w:rPr>
        <w:t>4</w:t>
      </w:r>
      <w:r>
        <w:rPr>
          <w:rFonts w:hint="eastAsia" w:ascii="仿宋" w:hAnsi="仿宋" w:eastAsia="仿宋" w:cs="仿宋"/>
          <w:sz w:val="28"/>
          <w:szCs w:val="28"/>
        </w:rPr>
        <w:t>日至2023年4月</w:t>
      </w:r>
      <w:r>
        <w:rPr>
          <w:rFonts w:hint="eastAsia" w:ascii="仿宋" w:hAnsi="仿宋" w:eastAsia="仿宋" w:cs="仿宋"/>
          <w:sz w:val="28"/>
          <w:szCs w:val="28"/>
          <w:lang w:val="en-US" w:eastAsia="zh-CN"/>
        </w:rPr>
        <w:t>21（00:00:00）</w:t>
      </w:r>
      <w:r>
        <w:rPr>
          <w:rFonts w:hint="eastAsia" w:ascii="仿宋" w:hAnsi="仿宋" w:eastAsia="仿宋" w:cs="仿宋"/>
          <w:sz w:val="28"/>
          <w:szCs w:val="28"/>
        </w:rPr>
        <w:t>日，每天上午10:00至13:30，下午16:00至19:00（北京时间，法定节假日除外）</w:t>
      </w:r>
    </w:p>
    <w:p>
      <w:pPr>
        <w:spacing w:line="440" w:lineRule="exact"/>
        <w:rPr>
          <w:rFonts w:ascii="仿宋" w:hAnsi="仿宋" w:eastAsia="仿宋" w:cs="仿宋"/>
          <w:sz w:val="28"/>
          <w:szCs w:val="28"/>
        </w:rPr>
      </w:pPr>
      <w:bookmarkStart w:id="16" w:name="_Toc35393801"/>
      <w:bookmarkStart w:id="17" w:name="_Toc28359015"/>
      <w:bookmarkStart w:id="18" w:name="_Toc28359092"/>
      <w:bookmarkStart w:id="19" w:name="_Toc35393632"/>
      <w:r>
        <w:rPr>
          <w:rFonts w:hint="eastAsia" w:ascii="仿宋" w:hAnsi="仿宋" w:eastAsia="仿宋" w:cs="仿宋"/>
          <w:sz w:val="28"/>
          <w:szCs w:val="28"/>
        </w:rPr>
        <w:t>地点：政采云平台</w:t>
      </w:r>
    </w:p>
    <w:p>
      <w:pPr>
        <w:spacing w:line="440" w:lineRule="exact"/>
        <w:rPr>
          <w:rFonts w:ascii="仿宋" w:hAnsi="仿宋" w:eastAsia="仿宋" w:cs="仿宋"/>
          <w:sz w:val="28"/>
          <w:szCs w:val="28"/>
        </w:rPr>
      </w:pPr>
      <w:r>
        <w:rPr>
          <w:rFonts w:hint="eastAsia" w:ascii="仿宋" w:hAnsi="仿宋" w:eastAsia="仿宋" w:cs="仿宋"/>
          <w:sz w:val="28"/>
          <w:szCs w:val="28"/>
        </w:rPr>
        <w:t>方式：在线获取</w:t>
      </w:r>
    </w:p>
    <w:p>
      <w:pPr>
        <w:spacing w:line="440" w:lineRule="exact"/>
        <w:rPr>
          <w:rFonts w:ascii="仿宋" w:hAnsi="仿宋" w:eastAsia="仿宋" w:cs="仿宋"/>
          <w:sz w:val="28"/>
          <w:szCs w:val="28"/>
        </w:rPr>
      </w:pPr>
      <w:r>
        <w:rPr>
          <w:rFonts w:hint="eastAsia" w:ascii="仿宋" w:hAnsi="仿宋" w:eastAsia="仿宋" w:cs="仿宋"/>
          <w:sz w:val="28"/>
          <w:szCs w:val="28"/>
        </w:rPr>
        <w:t>售价：0元/份</w:t>
      </w:r>
    </w:p>
    <w:p>
      <w:pPr>
        <w:spacing w:line="440" w:lineRule="exact"/>
        <w:rPr>
          <w:rFonts w:ascii="仿宋" w:hAnsi="仿宋" w:eastAsia="仿宋" w:cs="仿宋"/>
          <w:sz w:val="28"/>
          <w:szCs w:val="28"/>
        </w:rPr>
      </w:pPr>
      <w:r>
        <w:rPr>
          <w:rFonts w:hint="eastAsia" w:ascii="仿宋" w:hAnsi="仿宋" w:eastAsia="仿宋" w:cs="仿宋"/>
          <w:sz w:val="28"/>
          <w:szCs w:val="28"/>
        </w:rPr>
        <w:t>四、响应文件提交</w:t>
      </w:r>
      <w:bookmarkEnd w:id="16"/>
      <w:bookmarkEnd w:id="17"/>
      <w:bookmarkEnd w:id="18"/>
      <w:bookmarkEnd w:id="19"/>
    </w:p>
    <w:p>
      <w:pPr>
        <w:spacing w:line="440" w:lineRule="exact"/>
        <w:rPr>
          <w:rFonts w:ascii="仿宋" w:hAnsi="仿宋" w:eastAsia="仿宋" w:cs="仿宋"/>
          <w:sz w:val="28"/>
          <w:szCs w:val="28"/>
        </w:rPr>
      </w:pPr>
      <w:r>
        <w:rPr>
          <w:rFonts w:hint="eastAsia" w:ascii="仿宋" w:hAnsi="仿宋" w:eastAsia="仿宋" w:cs="仿宋"/>
          <w:sz w:val="28"/>
          <w:szCs w:val="28"/>
        </w:rPr>
        <w:t>截止时间：2023年4月2</w:t>
      </w:r>
      <w:r>
        <w:rPr>
          <w:rFonts w:hint="eastAsia" w:ascii="仿宋" w:hAnsi="仿宋" w:eastAsia="仿宋" w:cs="仿宋"/>
          <w:sz w:val="28"/>
          <w:szCs w:val="28"/>
          <w:lang w:val="en-US" w:eastAsia="zh-CN"/>
        </w:rPr>
        <w:t>4</w:t>
      </w:r>
      <w:r>
        <w:rPr>
          <w:rFonts w:hint="eastAsia" w:ascii="仿宋" w:hAnsi="仿宋" w:eastAsia="仿宋" w:cs="仿宋"/>
          <w:sz w:val="28"/>
          <w:szCs w:val="28"/>
        </w:rPr>
        <w:t>日1</w:t>
      </w:r>
      <w:r>
        <w:rPr>
          <w:rFonts w:hint="eastAsia" w:ascii="仿宋" w:hAnsi="仿宋" w:eastAsia="仿宋" w:cs="仿宋"/>
          <w:sz w:val="28"/>
          <w:szCs w:val="28"/>
          <w:lang w:val="en-US" w:eastAsia="zh-CN"/>
        </w:rPr>
        <w:t>1</w:t>
      </w:r>
      <w:r>
        <w:rPr>
          <w:rFonts w:hint="eastAsia" w:ascii="仿宋" w:hAnsi="仿宋" w:eastAsia="仿宋" w:cs="仿宋"/>
          <w:sz w:val="28"/>
          <w:szCs w:val="28"/>
        </w:rPr>
        <w:t>点00分（北京时间）</w:t>
      </w:r>
    </w:p>
    <w:p>
      <w:pPr>
        <w:spacing w:line="440" w:lineRule="exact"/>
        <w:rPr>
          <w:rFonts w:ascii="仿宋" w:hAnsi="仿宋" w:eastAsia="仿宋" w:cs="仿宋"/>
          <w:sz w:val="28"/>
          <w:szCs w:val="28"/>
        </w:rPr>
      </w:pPr>
      <w:r>
        <w:rPr>
          <w:rFonts w:hint="eastAsia" w:ascii="仿宋" w:hAnsi="仿宋" w:eastAsia="仿宋" w:cs="仿宋"/>
          <w:sz w:val="28"/>
          <w:szCs w:val="28"/>
        </w:rPr>
        <w:t>地点：政采云平台</w:t>
      </w:r>
    </w:p>
    <w:p>
      <w:pPr>
        <w:spacing w:line="440" w:lineRule="exact"/>
        <w:rPr>
          <w:rFonts w:ascii="仿宋" w:hAnsi="仿宋" w:eastAsia="仿宋" w:cs="仿宋"/>
          <w:sz w:val="28"/>
          <w:szCs w:val="28"/>
        </w:rPr>
      </w:pPr>
      <w:bookmarkStart w:id="20" w:name="_Toc28359016"/>
      <w:bookmarkStart w:id="21" w:name="_Toc35393802"/>
      <w:bookmarkStart w:id="22" w:name="_Toc28359093"/>
      <w:bookmarkStart w:id="23" w:name="_Toc35393633"/>
      <w:r>
        <w:rPr>
          <w:rFonts w:hint="eastAsia" w:ascii="仿宋" w:hAnsi="仿宋" w:eastAsia="仿宋" w:cs="仿宋"/>
          <w:sz w:val="28"/>
          <w:szCs w:val="28"/>
        </w:rPr>
        <w:t>五、开启</w:t>
      </w:r>
      <w:bookmarkEnd w:id="20"/>
      <w:bookmarkEnd w:id="21"/>
      <w:bookmarkEnd w:id="22"/>
      <w:bookmarkEnd w:id="23"/>
    </w:p>
    <w:p>
      <w:pPr>
        <w:spacing w:line="440" w:lineRule="exact"/>
        <w:rPr>
          <w:rFonts w:ascii="仿宋" w:hAnsi="仿宋" w:eastAsia="仿宋" w:cs="仿宋"/>
          <w:sz w:val="28"/>
          <w:szCs w:val="28"/>
        </w:rPr>
      </w:pPr>
      <w:r>
        <w:rPr>
          <w:rFonts w:hint="eastAsia" w:ascii="仿宋" w:hAnsi="仿宋" w:eastAsia="仿宋" w:cs="仿宋"/>
          <w:sz w:val="28"/>
          <w:szCs w:val="28"/>
        </w:rPr>
        <w:t>时间：2023年4月2</w:t>
      </w:r>
      <w:r>
        <w:rPr>
          <w:rFonts w:hint="eastAsia" w:ascii="仿宋" w:hAnsi="仿宋" w:eastAsia="仿宋" w:cs="仿宋"/>
          <w:sz w:val="28"/>
          <w:szCs w:val="28"/>
          <w:lang w:val="en-US" w:eastAsia="zh-CN"/>
        </w:rPr>
        <w:t>4</w:t>
      </w:r>
      <w:r>
        <w:rPr>
          <w:rFonts w:hint="eastAsia" w:ascii="仿宋" w:hAnsi="仿宋" w:eastAsia="仿宋" w:cs="仿宋"/>
          <w:sz w:val="28"/>
          <w:szCs w:val="28"/>
        </w:rPr>
        <w:t>日1</w:t>
      </w:r>
      <w:r>
        <w:rPr>
          <w:rFonts w:hint="eastAsia" w:ascii="仿宋" w:hAnsi="仿宋" w:eastAsia="仿宋" w:cs="仿宋"/>
          <w:sz w:val="28"/>
          <w:szCs w:val="28"/>
          <w:lang w:val="en-US" w:eastAsia="zh-CN"/>
        </w:rPr>
        <w:t>1</w:t>
      </w:r>
      <w:r>
        <w:rPr>
          <w:rFonts w:hint="eastAsia" w:ascii="仿宋" w:hAnsi="仿宋" w:eastAsia="仿宋" w:cs="仿宋"/>
          <w:sz w:val="28"/>
          <w:szCs w:val="28"/>
        </w:rPr>
        <w:t>点00分（北京时间）</w:t>
      </w:r>
    </w:p>
    <w:p>
      <w:pPr>
        <w:spacing w:line="440" w:lineRule="exact"/>
        <w:rPr>
          <w:rFonts w:ascii="仿宋" w:hAnsi="仿宋" w:eastAsia="仿宋" w:cs="仿宋"/>
          <w:sz w:val="28"/>
          <w:szCs w:val="28"/>
        </w:rPr>
      </w:pPr>
      <w:r>
        <w:rPr>
          <w:rFonts w:hint="eastAsia" w:ascii="仿宋" w:hAnsi="仿宋" w:eastAsia="仿宋" w:cs="仿宋"/>
          <w:sz w:val="28"/>
          <w:szCs w:val="28"/>
        </w:rPr>
        <w:t>地点：</w:t>
      </w:r>
      <w:bookmarkStart w:id="24" w:name="_Toc28359017"/>
      <w:bookmarkStart w:id="25" w:name="_Toc28359094"/>
      <w:bookmarkStart w:id="26" w:name="_Toc35393803"/>
      <w:bookmarkStart w:id="27" w:name="_Toc35393634"/>
      <w:r>
        <w:rPr>
          <w:rFonts w:hint="eastAsia" w:ascii="仿宋" w:hAnsi="仿宋" w:eastAsia="仿宋" w:cs="仿宋"/>
          <w:sz w:val="28"/>
          <w:szCs w:val="28"/>
        </w:rPr>
        <w:t>政采云平台</w:t>
      </w:r>
    </w:p>
    <w:p>
      <w:pPr>
        <w:spacing w:line="440" w:lineRule="exact"/>
        <w:rPr>
          <w:rFonts w:ascii="仿宋" w:hAnsi="仿宋" w:eastAsia="仿宋" w:cs="仿宋"/>
          <w:sz w:val="28"/>
          <w:szCs w:val="28"/>
        </w:rPr>
      </w:pPr>
      <w:r>
        <w:rPr>
          <w:rFonts w:hint="eastAsia" w:ascii="仿宋" w:hAnsi="仿宋" w:eastAsia="仿宋" w:cs="仿宋"/>
          <w:sz w:val="28"/>
          <w:szCs w:val="28"/>
        </w:rPr>
        <w:t>六、公告期限</w:t>
      </w:r>
      <w:bookmarkEnd w:id="24"/>
      <w:bookmarkEnd w:id="25"/>
      <w:bookmarkEnd w:id="26"/>
      <w:bookmarkEnd w:id="27"/>
      <w:r>
        <w:rPr>
          <w:rFonts w:hint="eastAsia" w:ascii="仿宋" w:hAnsi="仿宋" w:eastAsia="仿宋" w:cs="仿宋"/>
          <w:sz w:val="28"/>
          <w:szCs w:val="28"/>
        </w:rPr>
        <w:t>：自本公告发布之日起3个工作日。</w:t>
      </w:r>
    </w:p>
    <w:p>
      <w:pPr>
        <w:spacing w:line="440" w:lineRule="exact"/>
        <w:rPr>
          <w:rFonts w:ascii="仿宋" w:hAnsi="仿宋" w:eastAsia="仿宋" w:cs="仿宋"/>
          <w:sz w:val="28"/>
          <w:szCs w:val="28"/>
        </w:rPr>
      </w:pPr>
      <w:bookmarkStart w:id="28" w:name="_Toc35393804"/>
      <w:bookmarkStart w:id="29" w:name="_Toc35393635"/>
      <w:r>
        <w:rPr>
          <w:rFonts w:hint="eastAsia" w:ascii="仿宋" w:hAnsi="仿宋" w:eastAsia="仿宋" w:cs="仿宋"/>
          <w:sz w:val="28"/>
          <w:szCs w:val="28"/>
        </w:rPr>
        <w:t>七、其他补充事宜</w:t>
      </w:r>
      <w:bookmarkEnd w:id="28"/>
      <w:bookmarkEnd w:id="29"/>
      <w:r>
        <w:rPr>
          <w:rFonts w:hint="eastAsia" w:ascii="仿宋" w:hAnsi="仿宋" w:eastAsia="仿宋" w:cs="仿宋"/>
          <w:sz w:val="28"/>
          <w:szCs w:val="28"/>
        </w:rPr>
        <w:t>：/。</w:t>
      </w:r>
    </w:p>
    <w:p>
      <w:pPr>
        <w:spacing w:line="440" w:lineRule="exact"/>
        <w:rPr>
          <w:rFonts w:ascii="仿宋" w:hAnsi="仿宋" w:eastAsia="仿宋" w:cs="仿宋"/>
          <w:sz w:val="28"/>
          <w:szCs w:val="28"/>
        </w:rPr>
      </w:pPr>
      <w:bookmarkStart w:id="30" w:name="_Toc28359095"/>
      <w:bookmarkStart w:id="31" w:name="_Toc28359018"/>
      <w:bookmarkStart w:id="32" w:name="_Toc35393805"/>
      <w:bookmarkStart w:id="33" w:name="_Toc35393636"/>
      <w:r>
        <w:rPr>
          <w:rFonts w:hint="eastAsia" w:ascii="仿宋" w:hAnsi="仿宋" w:eastAsia="仿宋" w:cs="仿宋"/>
          <w:sz w:val="28"/>
          <w:szCs w:val="28"/>
        </w:rPr>
        <w:t>八、凡对本次采购提出询问，请按以下方式联系。</w:t>
      </w:r>
      <w:bookmarkEnd w:id="30"/>
      <w:bookmarkEnd w:id="31"/>
      <w:bookmarkEnd w:id="32"/>
      <w:bookmarkEnd w:id="33"/>
    </w:p>
    <w:p>
      <w:pPr>
        <w:spacing w:line="440" w:lineRule="exact"/>
        <w:rPr>
          <w:rFonts w:ascii="仿宋" w:hAnsi="仿宋" w:eastAsia="仿宋" w:cs="仿宋"/>
          <w:sz w:val="28"/>
          <w:szCs w:val="28"/>
        </w:rPr>
      </w:pPr>
      <w:bookmarkStart w:id="34" w:name="_Toc28359096"/>
      <w:bookmarkStart w:id="35" w:name="_Toc35393637"/>
      <w:bookmarkStart w:id="36" w:name="_Toc35393806"/>
      <w:bookmarkStart w:id="37" w:name="_Toc28359019"/>
      <w:r>
        <w:rPr>
          <w:rFonts w:hint="eastAsia" w:ascii="仿宋" w:hAnsi="仿宋" w:eastAsia="仿宋" w:cs="仿宋"/>
          <w:sz w:val="28"/>
          <w:szCs w:val="28"/>
        </w:rPr>
        <w:t>1.采购人信息</w:t>
      </w:r>
      <w:bookmarkEnd w:id="34"/>
      <w:bookmarkEnd w:id="35"/>
      <w:bookmarkEnd w:id="36"/>
      <w:bookmarkEnd w:id="37"/>
    </w:p>
    <w:p>
      <w:pPr>
        <w:spacing w:line="440" w:lineRule="exact"/>
        <w:jc w:val="left"/>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 xml:space="preserve">       伊犁师范大学       </w:t>
      </w:r>
    </w:p>
    <w:p>
      <w:pPr>
        <w:spacing w:line="440" w:lineRule="exact"/>
        <w:jc w:val="left"/>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新疆伊犁哈萨克自治州伊宁市解放西路448号</w:t>
      </w:r>
    </w:p>
    <w:p>
      <w:pPr>
        <w:spacing w:line="440" w:lineRule="exact"/>
        <w:jc w:val="left"/>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0999—8141261  　   </w:t>
      </w:r>
    </w:p>
    <w:p>
      <w:pPr>
        <w:spacing w:line="440" w:lineRule="exact"/>
        <w:rPr>
          <w:rFonts w:ascii="仿宋" w:hAnsi="仿宋" w:eastAsia="仿宋" w:cs="仿宋"/>
          <w:sz w:val="28"/>
          <w:szCs w:val="28"/>
        </w:rPr>
      </w:pPr>
      <w:bookmarkStart w:id="38" w:name="_Toc28359020"/>
      <w:bookmarkStart w:id="39" w:name="_Toc28359097"/>
      <w:bookmarkStart w:id="40" w:name="_Toc35393638"/>
      <w:bookmarkStart w:id="41" w:name="_Toc35393807"/>
      <w:r>
        <w:rPr>
          <w:rFonts w:hint="eastAsia" w:ascii="仿宋" w:hAnsi="仿宋" w:eastAsia="仿宋" w:cs="仿宋"/>
          <w:sz w:val="28"/>
          <w:szCs w:val="28"/>
        </w:rPr>
        <w:t>2.采购代理机构信息</w:t>
      </w:r>
      <w:bookmarkEnd w:id="38"/>
      <w:bookmarkEnd w:id="39"/>
      <w:bookmarkEnd w:id="40"/>
      <w:bookmarkEnd w:id="41"/>
    </w:p>
    <w:p>
      <w:pPr>
        <w:spacing w:line="440" w:lineRule="exact"/>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新疆新之建工程咨询有限公司</w:t>
      </w:r>
    </w:p>
    <w:p>
      <w:pPr>
        <w:spacing w:line="440" w:lineRule="exact"/>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新疆伊犁哈萨克自治州伊宁市解放路77号 </w:t>
      </w:r>
    </w:p>
    <w:p>
      <w:pPr>
        <w:spacing w:line="440" w:lineRule="exact"/>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0999-8039929 　  　　</w:t>
      </w:r>
      <w:r>
        <w:rPr>
          <w:rFonts w:hint="eastAsia" w:ascii="仿宋" w:hAnsi="仿宋" w:eastAsia="仿宋" w:cs="仿宋"/>
          <w:sz w:val="28"/>
          <w:szCs w:val="28"/>
        </w:rPr>
        <w:t>　　　　　　</w:t>
      </w:r>
    </w:p>
    <w:p>
      <w:pPr>
        <w:spacing w:line="440" w:lineRule="exact"/>
        <w:rPr>
          <w:rFonts w:ascii="仿宋" w:hAnsi="仿宋" w:eastAsia="仿宋" w:cs="仿宋"/>
          <w:sz w:val="28"/>
          <w:szCs w:val="28"/>
        </w:rPr>
      </w:pPr>
      <w:bookmarkStart w:id="42" w:name="_Toc35393808"/>
      <w:bookmarkStart w:id="43" w:name="_Toc35393639"/>
      <w:bookmarkStart w:id="44" w:name="_Toc28359098"/>
      <w:bookmarkStart w:id="45" w:name="_Toc28359021"/>
      <w:r>
        <w:rPr>
          <w:rFonts w:hint="eastAsia" w:ascii="仿宋" w:hAnsi="仿宋" w:eastAsia="仿宋" w:cs="仿宋"/>
          <w:sz w:val="28"/>
          <w:szCs w:val="28"/>
        </w:rPr>
        <w:t>3.项目联系方式</w:t>
      </w:r>
      <w:bookmarkEnd w:id="42"/>
      <w:bookmarkEnd w:id="43"/>
      <w:bookmarkEnd w:id="44"/>
      <w:bookmarkEnd w:id="45"/>
    </w:p>
    <w:p>
      <w:pPr>
        <w:spacing w:line="440" w:lineRule="exact"/>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rPr>
        <w:t xml:space="preserve">        李梦琪          </w:t>
      </w:r>
    </w:p>
    <w:p>
      <w:pPr>
        <w:spacing w:line="440" w:lineRule="exact"/>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13679953275  　　 </w:t>
      </w:r>
    </w:p>
    <w:p>
      <w:pPr>
        <w:pStyle w:val="27"/>
        <w:spacing w:line="440" w:lineRule="exact"/>
        <w:jc w:val="center"/>
        <w:rPr>
          <w:rFonts w:ascii="仿宋" w:hAnsi="仿宋" w:eastAsia="仿宋" w:cs="仿宋"/>
          <w:sz w:val="32"/>
          <w:szCs w:val="32"/>
        </w:rPr>
      </w:pPr>
    </w:p>
    <w:p>
      <w:pPr>
        <w:pStyle w:val="27"/>
        <w:spacing w:line="440" w:lineRule="exact"/>
        <w:jc w:val="center"/>
        <w:rPr>
          <w:rFonts w:ascii="仿宋" w:hAnsi="仿宋" w:eastAsia="仿宋" w:cs="仿宋"/>
          <w:sz w:val="32"/>
          <w:szCs w:val="32"/>
        </w:rPr>
      </w:pPr>
    </w:p>
    <w:p>
      <w:pPr>
        <w:rPr>
          <w:rFonts w:ascii="仿宋" w:hAnsi="仿宋" w:eastAsia="仿宋" w:cs="仿宋"/>
          <w:sz w:val="32"/>
          <w:szCs w:val="32"/>
        </w:rPr>
      </w:pPr>
    </w:p>
    <w:p>
      <w:pPr>
        <w:pStyle w:val="6"/>
        <w:rPr>
          <w:rFonts w:ascii="仿宋" w:hAnsi="仿宋" w:eastAsia="仿宋" w:cs="仿宋"/>
          <w:sz w:val="32"/>
          <w:szCs w:val="32"/>
        </w:rPr>
      </w:pPr>
    </w:p>
    <w:p>
      <w:pPr>
        <w:pStyle w:val="6"/>
        <w:rPr>
          <w:rFonts w:ascii="仿宋" w:hAnsi="仿宋" w:eastAsia="仿宋" w:cs="仿宋"/>
          <w:sz w:val="32"/>
          <w:szCs w:val="32"/>
        </w:rPr>
      </w:pPr>
    </w:p>
    <w:p>
      <w:pPr>
        <w:pStyle w:val="6"/>
        <w:rPr>
          <w:rFonts w:ascii="仿宋" w:hAnsi="仿宋" w:eastAsia="仿宋" w:cs="仿宋"/>
          <w:sz w:val="32"/>
          <w:szCs w:val="32"/>
        </w:rPr>
      </w:pPr>
    </w:p>
    <w:p>
      <w:pPr>
        <w:pStyle w:val="27"/>
        <w:spacing w:line="440" w:lineRule="exact"/>
        <w:jc w:val="center"/>
        <w:rPr>
          <w:rFonts w:ascii="仿宋" w:hAnsi="仿宋" w:eastAsia="仿宋" w:cs="仿宋"/>
          <w:sz w:val="32"/>
          <w:szCs w:val="32"/>
        </w:rPr>
      </w:pPr>
    </w:p>
    <w:p>
      <w:pPr>
        <w:pStyle w:val="27"/>
        <w:spacing w:line="440" w:lineRule="exact"/>
        <w:jc w:val="center"/>
        <w:rPr>
          <w:rFonts w:ascii="仿宋" w:hAnsi="仿宋" w:eastAsia="仿宋" w:cs="仿宋"/>
          <w:sz w:val="32"/>
          <w:szCs w:val="32"/>
        </w:rPr>
      </w:pPr>
      <w:r>
        <w:rPr>
          <w:rFonts w:hint="eastAsia" w:ascii="仿宋" w:hAnsi="仿宋" w:eastAsia="仿宋" w:cs="仿宋"/>
          <w:sz w:val="32"/>
          <w:szCs w:val="32"/>
        </w:rPr>
        <w:t>第二章 磋商须知</w:t>
      </w:r>
      <w:bookmarkEnd w:id="3"/>
    </w:p>
    <w:p>
      <w:pPr>
        <w:spacing w:line="440" w:lineRule="exact"/>
        <w:jc w:val="center"/>
        <w:rPr>
          <w:rFonts w:ascii="仿宋" w:hAnsi="仿宋" w:eastAsia="仿宋" w:cs="仿宋"/>
          <w:b/>
          <w:bCs/>
          <w:sz w:val="24"/>
          <w:szCs w:val="24"/>
        </w:rPr>
      </w:pPr>
      <w:r>
        <w:rPr>
          <w:rFonts w:hint="eastAsia" w:ascii="仿宋" w:hAnsi="仿宋" w:eastAsia="仿宋" w:cs="仿宋"/>
          <w:b/>
          <w:bCs/>
          <w:sz w:val="28"/>
          <w:szCs w:val="28"/>
        </w:rPr>
        <w:t>一、磋商须知前附表</w:t>
      </w:r>
    </w:p>
    <w:p>
      <w:pPr>
        <w:spacing w:line="440" w:lineRule="exact"/>
        <w:rPr>
          <w:rFonts w:ascii="仿宋" w:hAnsi="仿宋" w:eastAsia="仿宋" w:cs="仿宋"/>
          <w:b/>
          <w:bCs/>
          <w:sz w:val="24"/>
          <w:szCs w:val="24"/>
        </w:rPr>
      </w:pPr>
    </w:p>
    <w:tbl>
      <w:tblPr>
        <w:tblStyle w:val="22"/>
        <w:tblW w:w="9433" w:type="dxa"/>
        <w:tblInd w:w="-304" w:type="dxa"/>
        <w:tblLayout w:type="fixed"/>
        <w:tblCellMar>
          <w:top w:w="0" w:type="dxa"/>
          <w:left w:w="108" w:type="dxa"/>
          <w:bottom w:w="0" w:type="dxa"/>
          <w:right w:w="108" w:type="dxa"/>
        </w:tblCellMar>
      </w:tblPr>
      <w:tblGrid>
        <w:gridCol w:w="825"/>
        <w:gridCol w:w="8608"/>
      </w:tblGrid>
      <w:tr>
        <w:tblPrEx>
          <w:tblCellMar>
            <w:top w:w="0" w:type="dxa"/>
            <w:left w:w="108" w:type="dxa"/>
            <w:bottom w:w="0" w:type="dxa"/>
            <w:right w:w="108" w:type="dxa"/>
          </w:tblCellMar>
        </w:tblPrEx>
        <w:trPr>
          <w:trHeight w:val="585" w:hRule="atLeast"/>
          <w:tblHeader/>
        </w:trPr>
        <w:tc>
          <w:tcPr>
            <w:tcW w:w="825" w:type="dxa"/>
            <w:tcBorders>
              <w:top w:val="single" w:color="000000" w:sz="2" w:space="0"/>
              <w:left w:val="single" w:color="000000" w:sz="2" w:space="0"/>
              <w:bottom w:val="single" w:color="000000" w:sz="2"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序号</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29"/>
              <w:spacing w:line="440" w:lineRule="exact"/>
              <w:ind w:firstLine="560"/>
              <w:jc w:val="center"/>
              <w:rPr>
                <w:rFonts w:ascii="仿宋" w:hAnsi="仿宋" w:eastAsia="仿宋" w:cs="仿宋"/>
                <w:szCs w:val="28"/>
              </w:rPr>
            </w:pPr>
            <w:r>
              <w:rPr>
                <w:rFonts w:hint="eastAsia" w:ascii="仿宋" w:hAnsi="仿宋" w:eastAsia="仿宋" w:cs="仿宋"/>
                <w:szCs w:val="28"/>
              </w:rPr>
              <w:t>内     容</w:t>
            </w:r>
          </w:p>
        </w:tc>
      </w:tr>
      <w:tr>
        <w:tblPrEx>
          <w:tblCellMar>
            <w:top w:w="0" w:type="dxa"/>
            <w:left w:w="108" w:type="dxa"/>
            <w:bottom w:w="0" w:type="dxa"/>
            <w:right w:w="108" w:type="dxa"/>
          </w:tblCellMar>
        </w:tblPrEx>
        <w:trPr>
          <w:trHeight w:val="709" w:hRule="atLeast"/>
        </w:trPr>
        <w:tc>
          <w:tcPr>
            <w:tcW w:w="825" w:type="dxa"/>
            <w:tcBorders>
              <w:top w:val="single" w:color="000000" w:sz="2" w:space="0"/>
              <w:left w:val="single" w:color="000000" w:sz="2" w:space="0"/>
              <w:bottom w:val="single" w:color="000000" w:sz="4"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1</w:t>
            </w:r>
          </w:p>
        </w:tc>
        <w:tc>
          <w:tcPr>
            <w:tcW w:w="8608" w:type="dxa"/>
            <w:tcBorders>
              <w:top w:val="single" w:color="000000" w:sz="2" w:space="0"/>
              <w:left w:val="single" w:color="000000" w:sz="2" w:space="0"/>
              <w:bottom w:val="single" w:color="000000" w:sz="4" w:space="0"/>
              <w:right w:val="single" w:color="000000" w:sz="2" w:space="0"/>
            </w:tcBorders>
            <w:vAlign w:val="center"/>
          </w:tcPr>
          <w:p>
            <w:pPr>
              <w:pStyle w:val="29"/>
              <w:spacing w:line="440" w:lineRule="exact"/>
              <w:ind w:firstLine="0" w:firstLineChars="0"/>
              <w:rPr>
                <w:rFonts w:ascii="仿宋" w:hAnsi="仿宋" w:eastAsia="仿宋" w:cs="仿宋"/>
                <w:szCs w:val="28"/>
              </w:rPr>
            </w:pPr>
            <w:r>
              <w:rPr>
                <w:rFonts w:hint="eastAsia" w:ascii="仿宋" w:hAnsi="仿宋" w:eastAsia="仿宋" w:cs="仿宋"/>
                <w:szCs w:val="28"/>
              </w:rPr>
              <w:t xml:space="preserve">项目名称：伊犁师范大学新一代图书馆服务平台（LSP）采购项目 </w:t>
            </w:r>
          </w:p>
        </w:tc>
      </w:tr>
      <w:tr>
        <w:tblPrEx>
          <w:tblCellMar>
            <w:top w:w="0" w:type="dxa"/>
            <w:left w:w="108" w:type="dxa"/>
            <w:bottom w:w="0" w:type="dxa"/>
            <w:right w:w="108" w:type="dxa"/>
          </w:tblCellMar>
        </w:tblPrEx>
        <w:trPr>
          <w:trHeight w:val="631" w:hRule="atLeast"/>
        </w:trPr>
        <w:tc>
          <w:tcPr>
            <w:tcW w:w="825" w:type="dxa"/>
            <w:tcBorders>
              <w:top w:val="single" w:color="000000" w:sz="2" w:space="0"/>
              <w:left w:val="single" w:color="000000" w:sz="2" w:space="0"/>
              <w:bottom w:val="single" w:color="000000" w:sz="4"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2</w:t>
            </w:r>
          </w:p>
        </w:tc>
        <w:tc>
          <w:tcPr>
            <w:tcW w:w="8608" w:type="dxa"/>
            <w:tcBorders>
              <w:top w:val="single" w:color="000000" w:sz="2" w:space="0"/>
              <w:left w:val="single" w:color="000000" w:sz="2" w:space="0"/>
              <w:bottom w:val="single" w:color="000000" w:sz="4" w:space="0"/>
              <w:right w:val="single" w:color="000000" w:sz="2" w:space="0"/>
            </w:tcBorders>
            <w:vAlign w:val="center"/>
          </w:tcPr>
          <w:p>
            <w:pPr>
              <w:pStyle w:val="29"/>
              <w:spacing w:line="440" w:lineRule="exact"/>
              <w:ind w:firstLine="0" w:firstLineChars="0"/>
              <w:rPr>
                <w:rFonts w:ascii="仿宋" w:hAnsi="仿宋" w:eastAsia="仿宋" w:cs="仿宋"/>
                <w:szCs w:val="28"/>
              </w:rPr>
            </w:pPr>
            <w:r>
              <w:rPr>
                <w:rFonts w:hint="eastAsia" w:ascii="仿宋" w:hAnsi="仿宋" w:eastAsia="仿宋" w:cs="仿宋"/>
                <w:szCs w:val="28"/>
              </w:rPr>
              <w:t>项目编号：2340xzjP48</w:t>
            </w:r>
          </w:p>
        </w:tc>
      </w:tr>
      <w:tr>
        <w:tblPrEx>
          <w:tblCellMar>
            <w:top w:w="0" w:type="dxa"/>
            <w:left w:w="108" w:type="dxa"/>
            <w:bottom w:w="0" w:type="dxa"/>
            <w:right w:w="108" w:type="dxa"/>
          </w:tblCellMar>
        </w:tblPrEx>
        <w:trPr>
          <w:trHeight w:val="1329" w:hRule="atLeast"/>
        </w:trPr>
        <w:tc>
          <w:tcPr>
            <w:tcW w:w="825" w:type="dxa"/>
            <w:tcBorders>
              <w:top w:val="single" w:color="000000" w:sz="4" w:space="0"/>
              <w:left w:val="single" w:color="000000" w:sz="2" w:space="0"/>
              <w:bottom w:val="single" w:color="000000" w:sz="4"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3</w:t>
            </w:r>
          </w:p>
        </w:tc>
        <w:tc>
          <w:tcPr>
            <w:tcW w:w="8608" w:type="dxa"/>
            <w:tcBorders>
              <w:top w:val="single" w:color="000000" w:sz="4" w:space="0"/>
              <w:left w:val="single" w:color="000000" w:sz="2" w:space="0"/>
              <w:bottom w:val="single" w:color="000000" w:sz="4" w:space="0"/>
              <w:right w:val="single" w:color="000000" w:sz="2" w:space="0"/>
            </w:tcBorders>
            <w:vAlign w:val="center"/>
          </w:tcPr>
          <w:p>
            <w:pPr>
              <w:spacing w:line="440" w:lineRule="exact"/>
              <w:rPr>
                <w:rFonts w:ascii="仿宋" w:hAnsi="仿宋" w:eastAsia="仿宋" w:cs="仿宋"/>
                <w:sz w:val="28"/>
                <w:szCs w:val="28"/>
              </w:rPr>
            </w:pPr>
            <w:r>
              <w:rPr>
                <w:rFonts w:hint="eastAsia" w:ascii="仿宋" w:hAnsi="仿宋" w:eastAsia="仿宋" w:cs="仿宋"/>
                <w:sz w:val="28"/>
                <w:szCs w:val="28"/>
              </w:rPr>
              <w:t>磋商内容：伊犁师范大学采购新一代图书馆服务平台（LSP），具体内容详见磋商文件。</w:t>
            </w:r>
          </w:p>
          <w:p>
            <w:pPr>
              <w:pStyle w:val="29"/>
              <w:spacing w:line="440" w:lineRule="exact"/>
              <w:ind w:firstLine="0" w:firstLineChars="0"/>
              <w:rPr>
                <w:rFonts w:ascii="仿宋" w:hAnsi="仿宋" w:eastAsia="仿宋" w:cs="仿宋"/>
                <w:b/>
                <w:szCs w:val="28"/>
              </w:rPr>
            </w:pPr>
            <w:r>
              <w:rPr>
                <w:rFonts w:hint="eastAsia" w:ascii="仿宋" w:hAnsi="仿宋" w:eastAsia="仿宋" w:cs="仿宋"/>
                <w:b/>
                <w:szCs w:val="28"/>
              </w:rPr>
              <w:t>本项目预算金额为：30万元；最高限价为：30万元。</w:t>
            </w:r>
          </w:p>
          <w:p>
            <w:pPr>
              <w:pStyle w:val="29"/>
              <w:spacing w:line="440" w:lineRule="exact"/>
              <w:ind w:firstLine="0" w:firstLineChars="0"/>
              <w:rPr>
                <w:rFonts w:ascii="仿宋" w:hAnsi="仿宋" w:eastAsia="仿宋" w:cs="仿宋"/>
                <w:szCs w:val="28"/>
              </w:rPr>
            </w:pPr>
            <w:r>
              <w:rPr>
                <w:rFonts w:hint="eastAsia" w:ascii="仿宋" w:hAnsi="仿宋" w:eastAsia="仿宋" w:cs="仿宋"/>
                <w:b/>
                <w:bCs/>
                <w:szCs w:val="28"/>
                <w:lang w:val="zh-CN"/>
              </w:rPr>
              <w:t>注：供应商报价超过项目最高限价的按无效响应处理。</w:t>
            </w:r>
          </w:p>
        </w:tc>
      </w:tr>
      <w:tr>
        <w:tblPrEx>
          <w:tblCellMar>
            <w:top w:w="0" w:type="dxa"/>
            <w:left w:w="108" w:type="dxa"/>
            <w:bottom w:w="0" w:type="dxa"/>
            <w:right w:w="108" w:type="dxa"/>
          </w:tblCellMar>
        </w:tblPrEx>
        <w:trPr>
          <w:trHeight w:val="615" w:hRule="atLeast"/>
        </w:trPr>
        <w:tc>
          <w:tcPr>
            <w:tcW w:w="825" w:type="dxa"/>
            <w:tcBorders>
              <w:top w:val="single" w:color="000000" w:sz="4" w:space="0"/>
              <w:left w:val="single" w:color="000000" w:sz="2" w:space="0"/>
              <w:bottom w:val="single" w:color="000000" w:sz="4"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4</w:t>
            </w:r>
          </w:p>
        </w:tc>
        <w:tc>
          <w:tcPr>
            <w:tcW w:w="8608" w:type="dxa"/>
            <w:tcBorders>
              <w:top w:val="single" w:color="000000" w:sz="4" w:space="0"/>
              <w:left w:val="single" w:color="000000" w:sz="2" w:space="0"/>
              <w:bottom w:val="single" w:color="000000" w:sz="4" w:space="0"/>
              <w:right w:val="single" w:color="000000" w:sz="2" w:space="0"/>
            </w:tcBorders>
            <w:vAlign w:val="center"/>
          </w:tcPr>
          <w:p>
            <w:pPr>
              <w:pStyle w:val="29"/>
              <w:spacing w:line="440" w:lineRule="exact"/>
              <w:ind w:firstLine="0" w:firstLineChars="0"/>
              <w:rPr>
                <w:rFonts w:ascii="仿宋" w:hAnsi="仿宋" w:eastAsia="仿宋" w:cs="仿宋"/>
                <w:szCs w:val="28"/>
              </w:rPr>
            </w:pPr>
            <w:r>
              <w:rPr>
                <w:rFonts w:hint="eastAsia" w:ascii="仿宋" w:hAnsi="仿宋" w:eastAsia="仿宋" w:cs="仿宋"/>
                <w:szCs w:val="28"/>
              </w:rPr>
              <w:t>项目地点：伊犁师范大学</w:t>
            </w:r>
          </w:p>
        </w:tc>
      </w:tr>
      <w:tr>
        <w:tblPrEx>
          <w:tblCellMar>
            <w:top w:w="0" w:type="dxa"/>
            <w:left w:w="108" w:type="dxa"/>
            <w:bottom w:w="0" w:type="dxa"/>
            <w:right w:w="108" w:type="dxa"/>
          </w:tblCellMar>
        </w:tblPrEx>
        <w:trPr>
          <w:trHeight w:val="671" w:hRule="atLeast"/>
        </w:trPr>
        <w:tc>
          <w:tcPr>
            <w:tcW w:w="825" w:type="dxa"/>
            <w:tcBorders>
              <w:top w:val="single" w:color="000000" w:sz="4" w:space="0"/>
              <w:left w:val="single" w:color="000000" w:sz="2" w:space="0"/>
              <w:bottom w:val="single" w:color="000000" w:sz="4"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5</w:t>
            </w:r>
          </w:p>
        </w:tc>
        <w:tc>
          <w:tcPr>
            <w:tcW w:w="8608" w:type="dxa"/>
            <w:tcBorders>
              <w:top w:val="single" w:color="000000" w:sz="4" w:space="0"/>
              <w:left w:val="single" w:color="000000" w:sz="2" w:space="0"/>
              <w:bottom w:val="single" w:color="000000" w:sz="4" w:space="0"/>
              <w:right w:val="single" w:color="000000" w:sz="2" w:space="0"/>
            </w:tcBorders>
            <w:vAlign w:val="center"/>
          </w:tcPr>
          <w:p>
            <w:pPr>
              <w:pStyle w:val="29"/>
              <w:spacing w:line="440" w:lineRule="exact"/>
              <w:ind w:firstLine="0" w:firstLineChars="0"/>
              <w:rPr>
                <w:rFonts w:ascii="仿宋" w:hAnsi="仿宋" w:eastAsia="仿宋" w:cs="仿宋"/>
                <w:szCs w:val="28"/>
              </w:rPr>
            </w:pPr>
            <w:r>
              <w:rPr>
                <w:rFonts w:hint="eastAsia" w:ascii="仿宋" w:hAnsi="仿宋" w:eastAsia="仿宋" w:cs="仿宋"/>
                <w:szCs w:val="28"/>
              </w:rPr>
              <w:t>合同履行期限：</w:t>
            </w:r>
            <w:r>
              <w:rPr>
                <w:rFonts w:ascii="仿宋" w:hAnsi="仿宋" w:eastAsia="仿宋" w:cs="仿宋"/>
                <w:szCs w:val="28"/>
              </w:rPr>
              <w:t>60</w:t>
            </w:r>
            <w:r>
              <w:rPr>
                <w:rFonts w:hint="eastAsia" w:ascii="仿宋" w:hAnsi="仿宋" w:eastAsia="仿宋" w:cs="仿宋"/>
                <w:szCs w:val="28"/>
              </w:rPr>
              <w:t>日历日。</w:t>
            </w:r>
          </w:p>
        </w:tc>
      </w:tr>
      <w:tr>
        <w:tblPrEx>
          <w:tblCellMar>
            <w:top w:w="0" w:type="dxa"/>
            <w:left w:w="108" w:type="dxa"/>
            <w:bottom w:w="0" w:type="dxa"/>
            <w:right w:w="108" w:type="dxa"/>
          </w:tblCellMar>
        </w:tblPrEx>
        <w:trPr>
          <w:trHeight w:val="741" w:hRule="atLeast"/>
        </w:trPr>
        <w:tc>
          <w:tcPr>
            <w:tcW w:w="825" w:type="dxa"/>
            <w:tcBorders>
              <w:top w:val="single" w:color="000000" w:sz="4" w:space="0"/>
              <w:left w:val="single" w:color="000000" w:sz="2" w:space="0"/>
              <w:bottom w:val="single" w:color="000000" w:sz="4"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6</w:t>
            </w:r>
          </w:p>
        </w:tc>
        <w:tc>
          <w:tcPr>
            <w:tcW w:w="8608" w:type="dxa"/>
            <w:tcBorders>
              <w:top w:val="single" w:color="000000" w:sz="4" w:space="0"/>
              <w:left w:val="single" w:color="000000" w:sz="2" w:space="0"/>
              <w:bottom w:val="single" w:color="000000" w:sz="4" w:space="0"/>
              <w:right w:val="single" w:color="000000" w:sz="2" w:space="0"/>
            </w:tcBorders>
            <w:vAlign w:val="center"/>
          </w:tcPr>
          <w:p>
            <w:pPr>
              <w:pStyle w:val="30"/>
              <w:spacing w:line="440" w:lineRule="exact"/>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分包要求：本项不得分包。如供应商未按照合同要求分包，采购人有权终止采购活动，要求供应商对造成的损失进行赔偿。</w:t>
            </w:r>
          </w:p>
        </w:tc>
      </w:tr>
      <w:tr>
        <w:tblPrEx>
          <w:tblCellMar>
            <w:top w:w="0" w:type="dxa"/>
            <w:left w:w="108" w:type="dxa"/>
            <w:bottom w:w="0" w:type="dxa"/>
            <w:right w:w="108" w:type="dxa"/>
          </w:tblCellMar>
        </w:tblPrEx>
        <w:trPr>
          <w:trHeight w:val="631" w:hRule="atLeast"/>
        </w:trPr>
        <w:tc>
          <w:tcPr>
            <w:tcW w:w="825" w:type="dxa"/>
            <w:tcBorders>
              <w:top w:val="single" w:color="000000" w:sz="4" w:space="0"/>
              <w:left w:val="single" w:color="000000" w:sz="2" w:space="0"/>
              <w:bottom w:val="single" w:color="000000" w:sz="4"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7</w:t>
            </w:r>
          </w:p>
        </w:tc>
        <w:tc>
          <w:tcPr>
            <w:tcW w:w="8608" w:type="dxa"/>
            <w:tcBorders>
              <w:top w:val="single" w:color="000000" w:sz="4" w:space="0"/>
              <w:left w:val="single" w:color="000000" w:sz="2" w:space="0"/>
              <w:bottom w:val="single" w:color="000000" w:sz="4" w:space="0"/>
              <w:right w:val="single" w:color="000000" w:sz="2" w:space="0"/>
            </w:tcBorders>
            <w:vAlign w:val="center"/>
          </w:tcPr>
          <w:p>
            <w:pPr>
              <w:pStyle w:val="30"/>
              <w:spacing w:line="440" w:lineRule="exact"/>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资金落实：自筹资金。</w:t>
            </w:r>
          </w:p>
        </w:tc>
      </w:tr>
      <w:tr>
        <w:tblPrEx>
          <w:tblCellMar>
            <w:top w:w="0" w:type="dxa"/>
            <w:left w:w="108" w:type="dxa"/>
            <w:bottom w:w="0" w:type="dxa"/>
            <w:right w:w="108" w:type="dxa"/>
          </w:tblCellMar>
        </w:tblPrEx>
        <w:trPr>
          <w:trHeight w:val="90" w:hRule="atLeast"/>
        </w:trPr>
        <w:tc>
          <w:tcPr>
            <w:tcW w:w="825" w:type="dxa"/>
            <w:tcBorders>
              <w:top w:val="single" w:color="000000" w:sz="4" w:space="0"/>
              <w:left w:val="single" w:color="000000" w:sz="2" w:space="0"/>
              <w:bottom w:val="single" w:color="000000" w:sz="4"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8</w:t>
            </w:r>
          </w:p>
        </w:tc>
        <w:tc>
          <w:tcPr>
            <w:tcW w:w="8608" w:type="dxa"/>
            <w:tcBorders>
              <w:top w:val="single" w:color="000000" w:sz="4" w:space="0"/>
              <w:left w:val="single" w:color="000000" w:sz="2" w:space="0"/>
              <w:bottom w:val="single" w:color="000000" w:sz="4" w:space="0"/>
              <w:right w:val="single" w:color="000000" w:sz="2" w:space="0"/>
            </w:tcBorders>
            <w:vAlign w:val="center"/>
          </w:tcPr>
          <w:p>
            <w:pPr>
              <w:pStyle w:val="30"/>
              <w:spacing w:line="440" w:lineRule="exact"/>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资格要求：</w:t>
            </w:r>
          </w:p>
          <w:p>
            <w:pPr>
              <w:pStyle w:val="30"/>
              <w:spacing w:line="440" w:lineRule="exact"/>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1.满足《中华人民共和国政府采购法》第二十二条规定；</w:t>
            </w:r>
          </w:p>
          <w:p>
            <w:pPr>
              <w:pStyle w:val="30"/>
              <w:spacing w:line="440" w:lineRule="exact"/>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2.落实政府采购政策需满足的资格要求：供应商为中小企业 ；</w:t>
            </w:r>
          </w:p>
          <w:p>
            <w:pPr>
              <w:pStyle w:val="30"/>
              <w:spacing w:line="440" w:lineRule="exact"/>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3.本项目的特定资格要求：具有独立法人资格；具有有效的营业执照；具有履行合同所必需的设备和专业技术能力;参加政府采购活动前3年内在经营活动中没有重大违法记录；</w:t>
            </w:r>
          </w:p>
          <w:p>
            <w:pPr>
              <w:pStyle w:val="30"/>
              <w:spacing w:line="440" w:lineRule="exact"/>
              <w:jc w:val="both"/>
              <w:rPr>
                <w:rFonts w:ascii="仿宋" w:hAnsi="仿宋" w:eastAsia="仿宋" w:cs="仿宋"/>
                <w:color w:val="auto"/>
                <w:kern w:val="2"/>
                <w:sz w:val="28"/>
                <w:szCs w:val="28"/>
              </w:rPr>
            </w:pPr>
            <w:r>
              <w:rPr>
                <w:rFonts w:hint="eastAsia" w:ascii="仿宋" w:hAnsi="仿宋" w:eastAsia="仿宋" w:cs="仿宋"/>
                <w:color w:val="auto"/>
                <w:kern w:val="2"/>
                <w:sz w:val="28"/>
                <w:szCs w:val="28"/>
              </w:rPr>
              <w:t>4.单位负责人为同一人或者存在直接控股、管理关系的不同供应商，不得参加同一子包的投标；</w:t>
            </w:r>
          </w:p>
          <w:p>
            <w:pPr>
              <w:pStyle w:val="30"/>
              <w:spacing w:line="440" w:lineRule="exact"/>
              <w:jc w:val="both"/>
              <w:rPr>
                <w:rFonts w:ascii="仿宋" w:hAnsi="仿宋" w:eastAsia="仿宋" w:cs="仿宋"/>
                <w:color w:val="auto"/>
                <w:kern w:val="2"/>
                <w:sz w:val="28"/>
                <w:szCs w:val="28"/>
              </w:rPr>
            </w:pPr>
            <w:r>
              <w:rPr>
                <w:rFonts w:hint="eastAsia" w:ascii="仿宋" w:hAnsi="仿宋" w:eastAsia="仿宋" w:cs="仿宋"/>
                <w:color w:val="auto"/>
                <w:kern w:val="2"/>
                <w:sz w:val="28"/>
                <w:szCs w:val="28"/>
                <w:lang w:val="en-US" w:eastAsia="zh-CN"/>
              </w:rPr>
              <w:t>5</w:t>
            </w:r>
            <w:r>
              <w:rPr>
                <w:rFonts w:hint="eastAsia" w:ascii="仿宋" w:hAnsi="仿宋" w:eastAsia="仿宋" w:cs="仿宋"/>
                <w:color w:val="auto"/>
                <w:kern w:val="2"/>
                <w:sz w:val="28"/>
                <w:szCs w:val="28"/>
              </w:rPr>
              <w:t>、本项目不接受联合体投标。</w:t>
            </w:r>
          </w:p>
        </w:tc>
      </w:tr>
      <w:tr>
        <w:tblPrEx>
          <w:tblCellMar>
            <w:top w:w="0" w:type="dxa"/>
            <w:left w:w="108" w:type="dxa"/>
            <w:bottom w:w="0" w:type="dxa"/>
            <w:right w:w="108" w:type="dxa"/>
          </w:tblCellMar>
        </w:tblPrEx>
        <w:trPr>
          <w:trHeight w:val="1083" w:hRule="atLeast"/>
        </w:trPr>
        <w:tc>
          <w:tcPr>
            <w:tcW w:w="825" w:type="dxa"/>
            <w:tcBorders>
              <w:top w:val="single" w:color="000000" w:sz="4" w:space="0"/>
              <w:left w:val="single" w:color="000000" w:sz="2" w:space="0"/>
              <w:bottom w:val="single" w:color="000000" w:sz="4"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9</w:t>
            </w:r>
          </w:p>
        </w:tc>
        <w:tc>
          <w:tcPr>
            <w:tcW w:w="8608" w:type="dxa"/>
            <w:tcBorders>
              <w:top w:val="single" w:color="000000" w:sz="4" w:space="0"/>
              <w:left w:val="single" w:color="000000" w:sz="2" w:space="0"/>
              <w:bottom w:val="single" w:color="000000" w:sz="4" w:space="0"/>
              <w:right w:val="single" w:color="000000" w:sz="2" w:space="0"/>
            </w:tcBorders>
            <w:vAlign w:val="center"/>
          </w:tcPr>
          <w:p>
            <w:pPr>
              <w:pStyle w:val="29"/>
              <w:spacing w:line="440" w:lineRule="exact"/>
              <w:ind w:firstLine="0" w:firstLineChars="0"/>
              <w:rPr>
                <w:rFonts w:ascii="仿宋" w:hAnsi="仿宋" w:eastAsia="仿宋" w:cs="仿宋"/>
                <w:szCs w:val="28"/>
              </w:rPr>
            </w:pPr>
            <w:r>
              <w:rPr>
                <w:rFonts w:hint="eastAsia" w:ascii="仿宋" w:hAnsi="仿宋" w:eastAsia="仿宋" w:cs="仿宋"/>
                <w:szCs w:val="28"/>
              </w:rPr>
              <w:t xml:space="preserve">采购人：伊犁师范大学 </w:t>
            </w:r>
          </w:p>
          <w:p>
            <w:pPr>
              <w:pStyle w:val="29"/>
              <w:spacing w:line="440" w:lineRule="exact"/>
              <w:ind w:firstLine="0" w:firstLineChars="0"/>
              <w:rPr>
                <w:rFonts w:ascii="仿宋" w:hAnsi="仿宋" w:eastAsia="仿宋" w:cs="仿宋"/>
                <w:szCs w:val="28"/>
              </w:rPr>
            </w:pPr>
            <w:r>
              <w:rPr>
                <w:rFonts w:hint="eastAsia" w:ascii="仿宋" w:hAnsi="仿宋" w:eastAsia="仿宋" w:cs="仿宋"/>
                <w:szCs w:val="28"/>
              </w:rPr>
              <w:t xml:space="preserve">联系人：王昱博            </w:t>
            </w:r>
          </w:p>
          <w:p>
            <w:pPr>
              <w:pStyle w:val="29"/>
              <w:spacing w:line="440" w:lineRule="exact"/>
              <w:ind w:firstLine="0" w:firstLineChars="0"/>
              <w:rPr>
                <w:rFonts w:ascii="仿宋" w:hAnsi="仿宋" w:eastAsia="仿宋" w:cs="仿宋"/>
                <w:szCs w:val="28"/>
              </w:rPr>
            </w:pPr>
            <w:r>
              <w:rPr>
                <w:rFonts w:hint="eastAsia" w:ascii="仿宋" w:hAnsi="仿宋" w:eastAsia="仿宋" w:cs="仿宋"/>
                <w:szCs w:val="28"/>
              </w:rPr>
              <w:t xml:space="preserve">联系电话：0999-8141261  </w:t>
            </w:r>
          </w:p>
        </w:tc>
      </w:tr>
      <w:tr>
        <w:tblPrEx>
          <w:tblCellMar>
            <w:top w:w="0" w:type="dxa"/>
            <w:left w:w="108" w:type="dxa"/>
            <w:bottom w:w="0" w:type="dxa"/>
            <w:right w:w="108" w:type="dxa"/>
          </w:tblCellMar>
        </w:tblPrEx>
        <w:trPr>
          <w:trHeight w:val="512" w:hRule="atLeast"/>
        </w:trPr>
        <w:tc>
          <w:tcPr>
            <w:tcW w:w="825" w:type="dxa"/>
            <w:tcBorders>
              <w:top w:val="single" w:color="000000" w:sz="2" w:space="0"/>
              <w:left w:val="single" w:color="000000" w:sz="2" w:space="0"/>
              <w:bottom w:val="single" w:color="000000" w:sz="2"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10</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29"/>
              <w:spacing w:line="440" w:lineRule="exact"/>
              <w:ind w:firstLine="0" w:firstLineChars="0"/>
              <w:rPr>
                <w:rFonts w:ascii="仿宋" w:hAnsi="仿宋" w:eastAsia="仿宋" w:cs="仿宋"/>
                <w:szCs w:val="28"/>
              </w:rPr>
            </w:pPr>
            <w:r>
              <w:rPr>
                <w:rFonts w:hint="eastAsia" w:ascii="仿宋" w:hAnsi="仿宋" w:eastAsia="仿宋" w:cs="仿宋"/>
                <w:szCs w:val="28"/>
              </w:rPr>
              <w:t>采购代理机构：新疆新之建工程咨询有限公司</w:t>
            </w:r>
          </w:p>
        </w:tc>
      </w:tr>
      <w:tr>
        <w:tblPrEx>
          <w:tblCellMar>
            <w:top w:w="0" w:type="dxa"/>
            <w:left w:w="108" w:type="dxa"/>
            <w:bottom w:w="0" w:type="dxa"/>
            <w:right w:w="108" w:type="dxa"/>
          </w:tblCellMar>
        </w:tblPrEx>
        <w:trPr>
          <w:trHeight w:val="4060" w:hRule="atLeast"/>
        </w:trPr>
        <w:tc>
          <w:tcPr>
            <w:tcW w:w="825" w:type="dxa"/>
            <w:tcBorders>
              <w:top w:val="single" w:color="000000" w:sz="2" w:space="0"/>
              <w:left w:val="single" w:color="000000" w:sz="2" w:space="0"/>
              <w:bottom w:val="single" w:color="000000" w:sz="2"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11</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29"/>
              <w:spacing w:line="440" w:lineRule="exact"/>
              <w:ind w:firstLine="0" w:firstLineChars="0"/>
              <w:rPr>
                <w:rFonts w:ascii="仿宋" w:hAnsi="仿宋" w:eastAsia="仿宋" w:cs="仿宋"/>
                <w:b/>
                <w:bCs/>
                <w:szCs w:val="28"/>
              </w:rPr>
            </w:pPr>
            <w:r>
              <w:rPr>
                <w:rFonts w:hint="eastAsia" w:ascii="仿宋" w:hAnsi="仿宋" w:eastAsia="仿宋" w:cs="仿宋"/>
                <w:b/>
                <w:bCs/>
                <w:szCs w:val="28"/>
              </w:rPr>
              <w:t>磋商保证金金额：</w:t>
            </w:r>
            <w:r>
              <w:rPr>
                <w:rFonts w:hint="eastAsia" w:ascii="仿宋" w:hAnsi="仿宋" w:eastAsia="仿宋" w:cs="仿宋"/>
                <w:b/>
                <w:bCs/>
                <w:szCs w:val="28"/>
                <w:u w:val="single"/>
              </w:rPr>
              <w:t xml:space="preserve"> 5000.00 </w:t>
            </w:r>
            <w:r>
              <w:rPr>
                <w:rFonts w:hint="eastAsia" w:ascii="仿宋" w:hAnsi="仿宋" w:eastAsia="仿宋" w:cs="仿宋"/>
                <w:b/>
                <w:bCs/>
                <w:szCs w:val="28"/>
              </w:rPr>
              <w:t>元（伍仟元整），必须由供应商的基本账户汇出。于响应文件递交截止时间前以银行电汇的形式汇入我公司指定账户。</w:t>
            </w:r>
          </w:p>
          <w:p>
            <w:pPr>
              <w:pStyle w:val="29"/>
              <w:spacing w:line="440" w:lineRule="exact"/>
              <w:ind w:firstLine="0" w:firstLineChars="0"/>
              <w:rPr>
                <w:rFonts w:ascii="仿宋" w:hAnsi="仿宋" w:eastAsia="仿宋" w:cs="仿宋"/>
                <w:b/>
                <w:bCs/>
                <w:szCs w:val="28"/>
              </w:rPr>
            </w:pPr>
            <w:r>
              <w:rPr>
                <w:rFonts w:hint="eastAsia" w:ascii="仿宋" w:hAnsi="仿宋" w:eastAsia="仿宋" w:cs="仿宋"/>
                <w:b/>
                <w:bCs/>
                <w:szCs w:val="28"/>
              </w:rPr>
              <w:t>开户名称：新疆新之建工程咨询有限公司伊犁分公司</w:t>
            </w:r>
          </w:p>
          <w:p>
            <w:pPr>
              <w:pStyle w:val="29"/>
              <w:spacing w:line="440" w:lineRule="exact"/>
              <w:ind w:firstLine="0" w:firstLineChars="0"/>
              <w:rPr>
                <w:rFonts w:ascii="仿宋" w:hAnsi="仿宋" w:eastAsia="仿宋" w:cs="仿宋"/>
                <w:b/>
                <w:bCs/>
                <w:szCs w:val="28"/>
              </w:rPr>
            </w:pPr>
            <w:r>
              <w:rPr>
                <w:rFonts w:hint="eastAsia" w:ascii="仿宋" w:hAnsi="仿宋" w:eastAsia="仿宋" w:cs="仿宋"/>
                <w:b/>
                <w:bCs/>
                <w:szCs w:val="28"/>
              </w:rPr>
              <w:t>开户银行：新疆伊犁农村商业银行股份有限公司营业部</w:t>
            </w:r>
          </w:p>
          <w:p>
            <w:pPr>
              <w:pStyle w:val="29"/>
              <w:spacing w:line="440" w:lineRule="exact"/>
              <w:ind w:firstLine="0" w:firstLineChars="0"/>
              <w:rPr>
                <w:rFonts w:ascii="仿宋" w:hAnsi="仿宋" w:eastAsia="仿宋" w:cs="仿宋"/>
                <w:b/>
                <w:bCs/>
                <w:szCs w:val="28"/>
              </w:rPr>
            </w:pPr>
            <w:r>
              <w:rPr>
                <w:rFonts w:hint="eastAsia" w:ascii="仿宋" w:hAnsi="仿宋" w:eastAsia="仿宋" w:cs="仿宋"/>
                <w:b/>
                <w:bCs/>
                <w:szCs w:val="28"/>
              </w:rPr>
              <w:t>账    号：812010312010136147390</w:t>
            </w:r>
          </w:p>
          <w:p>
            <w:pPr>
              <w:pStyle w:val="29"/>
              <w:spacing w:line="440" w:lineRule="exact"/>
              <w:ind w:firstLine="0" w:firstLineChars="0"/>
              <w:rPr>
                <w:rFonts w:ascii="仿宋" w:hAnsi="仿宋" w:eastAsia="仿宋" w:cs="仿宋"/>
                <w:b/>
                <w:bCs/>
                <w:szCs w:val="28"/>
              </w:rPr>
            </w:pPr>
            <w:r>
              <w:rPr>
                <w:rFonts w:hint="eastAsia" w:ascii="仿宋" w:hAnsi="仿宋" w:eastAsia="仿宋" w:cs="仿宋"/>
                <w:b/>
                <w:bCs/>
                <w:szCs w:val="28"/>
              </w:rPr>
              <w:t>行    号：402898000017</w:t>
            </w:r>
          </w:p>
          <w:p>
            <w:pPr>
              <w:pStyle w:val="29"/>
              <w:spacing w:line="440" w:lineRule="exact"/>
              <w:ind w:firstLine="0" w:firstLineChars="0"/>
              <w:rPr>
                <w:rFonts w:ascii="仿宋" w:hAnsi="仿宋" w:eastAsia="仿宋" w:cs="仿宋"/>
                <w:b/>
                <w:bCs/>
                <w:szCs w:val="28"/>
              </w:rPr>
            </w:pPr>
            <w:r>
              <w:rPr>
                <w:rFonts w:hint="eastAsia" w:ascii="仿宋" w:hAnsi="仿宋" w:eastAsia="仿宋" w:cs="仿宋"/>
                <w:b/>
                <w:bCs/>
                <w:szCs w:val="28"/>
              </w:rPr>
              <w:t>社会信用代码：91654002MA786EFJ99</w:t>
            </w:r>
          </w:p>
          <w:p>
            <w:pPr>
              <w:pStyle w:val="29"/>
              <w:spacing w:line="440" w:lineRule="exact"/>
              <w:ind w:firstLine="0" w:firstLineChars="0"/>
              <w:rPr>
                <w:rFonts w:ascii="仿宋" w:hAnsi="仿宋" w:eastAsia="仿宋" w:cs="仿宋"/>
                <w:b/>
                <w:bCs/>
                <w:szCs w:val="28"/>
              </w:rPr>
            </w:pPr>
            <w:r>
              <w:rPr>
                <w:rFonts w:hint="eastAsia" w:ascii="仿宋" w:hAnsi="仿宋" w:eastAsia="仿宋" w:cs="仿宋"/>
                <w:b/>
                <w:bCs/>
                <w:szCs w:val="28"/>
              </w:rPr>
              <w:t>通信地址：伊宁市解放路77号亚欧国际写字楼</w:t>
            </w:r>
          </w:p>
          <w:p>
            <w:pPr>
              <w:pStyle w:val="29"/>
              <w:spacing w:line="440" w:lineRule="exact"/>
              <w:ind w:firstLine="0" w:firstLineChars="0"/>
              <w:rPr>
                <w:rFonts w:ascii="仿宋" w:hAnsi="仿宋" w:eastAsia="仿宋" w:cs="仿宋"/>
                <w:b/>
                <w:bCs/>
                <w:szCs w:val="28"/>
              </w:rPr>
            </w:pPr>
            <w:r>
              <w:rPr>
                <w:rFonts w:hint="eastAsia" w:ascii="仿宋" w:hAnsi="仿宋" w:eastAsia="仿宋" w:cs="仿宋"/>
                <w:b/>
                <w:bCs/>
                <w:szCs w:val="28"/>
              </w:rPr>
              <w:t xml:space="preserve">邮    编：835000 </w:t>
            </w:r>
          </w:p>
          <w:p>
            <w:pPr>
              <w:pStyle w:val="29"/>
              <w:spacing w:line="440" w:lineRule="exact"/>
              <w:ind w:firstLine="0" w:firstLineChars="0"/>
              <w:rPr>
                <w:rFonts w:ascii="仿宋" w:hAnsi="仿宋" w:eastAsia="仿宋" w:cs="仿宋"/>
                <w:b/>
                <w:bCs/>
                <w:szCs w:val="28"/>
              </w:rPr>
            </w:pPr>
            <w:r>
              <w:rPr>
                <w:rFonts w:hint="eastAsia" w:ascii="仿宋" w:hAnsi="仿宋" w:eastAsia="仿宋" w:cs="仿宋"/>
                <w:b/>
                <w:bCs/>
                <w:szCs w:val="28"/>
              </w:rPr>
              <w:t>供应商递交保证金时请在汇款时注明“汇款单位、项目名称、汇款事由（xx项目磋商保证金）”，对因未注明汇款单位、项目名称及汇款事由而造成保证金不能及时到账的，后果由供应商自负。</w:t>
            </w:r>
          </w:p>
        </w:tc>
      </w:tr>
      <w:tr>
        <w:tblPrEx>
          <w:tblCellMar>
            <w:top w:w="0" w:type="dxa"/>
            <w:left w:w="108" w:type="dxa"/>
            <w:bottom w:w="0" w:type="dxa"/>
            <w:right w:w="108" w:type="dxa"/>
          </w:tblCellMar>
        </w:tblPrEx>
        <w:trPr>
          <w:trHeight w:val="675" w:hRule="atLeast"/>
        </w:trPr>
        <w:tc>
          <w:tcPr>
            <w:tcW w:w="825" w:type="dxa"/>
            <w:tcBorders>
              <w:top w:val="single" w:color="000000" w:sz="2" w:space="0"/>
              <w:left w:val="single" w:color="000000" w:sz="2" w:space="0"/>
              <w:bottom w:val="single" w:color="000000" w:sz="2"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12</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29"/>
              <w:spacing w:line="440" w:lineRule="exact"/>
              <w:ind w:firstLine="0" w:firstLineChars="0"/>
              <w:jc w:val="left"/>
              <w:rPr>
                <w:rFonts w:ascii="仿宋" w:hAnsi="仿宋" w:eastAsia="仿宋" w:cs="仿宋"/>
                <w:szCs w:val="28"/>
              </w:rPr>
            </w:pPr>
            <w:r>
              <w:rPr>
                <w:rFonts w:hint="eastAsia" w:ascii="仿宋" w:hAnsi="仿宋" w:eastAsia="仿宋" w:cs="仿宋"/>
                <w:szCs w:val="28"/>
              </w:rPr>
              <w:t>磋商有效期：</w:t>
            </w:r>
            <w:r>
              <w:rPr>
                <w:rFonts w:hint="eastAsia" w:ascii="仿宋" w:hAnsi="仿宋" w:eastAsia="仿宋" w:cs="仿宋"/>
                <w:szCs w:val="28"/>
                <w:u w:val="single"/>
              </w:rPr>
              <w:t>30</w:t>
            </w:r>
            <w:r>
              <w:rPr>
                <w:rFonts w:hint="eastAsia" w:ascii="仿宋" w:hAnsi="仿宋" w:eastAsia="仿宋" w:cs="仿宋"/>
                <w:szCs w:val="28"/>
              </w:rPr>
              <w:t>个日历日</w:t>
            </w:r>
          </w:p>
        </w:tc>
      </w:tr>
      <w:tr>
        <w:tblPrEx>
          <w:tblCellMar>
            <w:top w:w="0" w:type="dxa"/>
            <w:left w:w="108" w:type="dxa"/>
            <w:bottom w:w="0" w:type="dxa"/>
            <w:right w:w="108" w:type="dxa"/>
          </w:tblCellMar>
        </w:tblPrEx>
        <w:trPr>
          <w:trHeight w:val="862" w:hRule="atLeast"/>
        </w:trPr>
        <w:tc>
          <w:tcPr>
            <w:tcW w:w="825" w:type="dxa"/>
            <w:tcBorders>
              <w:top w:val="single" w:color="000000" w:sz="2" w:space="0"/>
              <w:left w:val="single" w:color="000000" w:sz="2" w:space="0"/>
              <w:bottom w:val="single" w:color="000000" w:sz="2"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13</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29"/>
              <w:spacing w:line="440" w:lineRule="exact"/>
              <w:ind w:firstLine="0" w:firstLineChars="0"/>
              <w:jc w:val="left"/>
              <w:rPr>
                <w:rFonts w:ascii="仿宋" w:hAnsi="仿宋" w:eastAsia="仿宋" w:cs="仿宋"/>
                <w:szCs w:val="28"/>
              </w:rPr>
            </w:pPr>
            <w:r>
              <w:rPr>
                <w:rFonts w:hint="eastAsia" w:ascii="仿宋" w:hAnsi="仿宋" w:eastAsia="仿宋" w:cs="仿宋"/>
                <w:szCs w:val="28"/>
              </w:rPr>
              <w:t>磋商时间：2023年4月2</w:t>
            </w:r>
            <w:r>
              <w:rPr>
                <w:rFonts w:hint="eastAsia" w:ascii="仿宋" w:hAnsi="仿宋" w:eastAsia="仿宋" w:cs="仿宋"/>
                <w:szCs w:val="28"/>
                <w:lang w:val="en-US" w:eastAsia="zh-CN"/>
              </w:rPr>
              <w:t>4</w:t>
            </w:r>
            <w:r>
              <w:rPr>
                <w:rFonts w:hint="eastAsia" w:ascii="仿宋" w:hAnsi="仿宋" w:eastAsia="仿宋" w:cs="仿宋"/>
                <w:szCs w:val="28"/>
              </w:rPr>
              <w:t>日1</w:t>
            </w:r>
            <w:r>
              <w:rPr>
                <w:rFonts w:hint="eastAsia" w:ascii="仿宋" w:hAnsi="仿宋" w:eastAsia="仿宋" w:cs="仿宋"/>
                <w:szCs w:val="28"/>
                <w:lang w:val="en-US" w:eastAsia="zh-CN"/>
              </w:rPr>
              <w:t>1</w:t>
            </w:r>
            <w:r>
              <w:rPr>
                <w:rFonts w:hint="eastAsia" w:ascii="仿宋" w:hAnsi="仿宋" w:eastAsia="仿宋" w:cs="仿宋"/>
                <w:szCs w:val="28"/>
              </w:rPr>
              <w:t>:00时，</w:t>
            </w:r>
            <w:r>
              <w:rPr>
                <w:rFonts w:hint="eastAsia" w:ascii="仿宋" w:hAnsi="仿宋" w:eastAsia="仿宋" w:cs="仿宋"/>
                <w:szCs w:val="28"/>
                <w:lang w:val="zh-CN"/>
              </w:rPr>
              <w:t>逾期</w:t>
            </w:r>
            <w:r>
              <w:rPr>
                <w:rFonts w:hint="eastAsia" w:ascii="仿宋" w:hAnsi="仿宋" w:eastAsia="仿宋" w:cs="仿宋"/>
                <w:szCs w:val="28"/>
              </w:rPr>
              <w:t>进行签到</w:t>
            </w:r>
            <w:r>
              <w:rPr>
                <w:rFonts w:hint="eastAsia" w:ascii="仿宋" w:hAnsi="仿宋" w:eastAsia="仿宋" w:cs="仿宋"/>
                <w:szCs w:val="28"/>
                <w:lang w:val="zh-CN"/>
              </w:rPr>
              <w:t>的响应文件将被拒收。</w:t>
            </w:r>
          </w:p>
        </w:tc>
      </w:tr>
      <w:tr>
        <w:tblPrEx>
          <w:tblCellMar>
            <w:top w:w="0" w:type="dxa"/>
            <w:left w:w="108" w:type="dxa"/>
            <w:bottom w:w="0" w:type="dxa"/>
            <w:right w:w="108" w:type="dxa"/>
          </w:tblCellMar>
        </w:tblPrEx>
        <w:trPr>
          <w:trHeight w:val="634" w:hRule="atLeast"/>
        </w:trPr>
        <w:tc>
          <w:tcPr>
            <w:tcW w:w="825" w:type="dxa"/>
            <w:tcBorders>
              <w:top w:val="single" w:color="000000" w:sz="2" w:space="0"/>
              <w:left w:val="single" w:color="000000" w:sz="2" w:space="0"/>
              <w:bottom w:val="single" w:color="000000" w:sz="2"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14</w:t>
            </w:r>
          </w:p>
        </w:tc>
        <w:tc>
          <w:tcPr>
            <w:tcW w:w="8608" w:type="dxa"/>
            <w:tcBorders>
              <w:top w:val="single" w:color="000000" w:sz="2" w:space="0"/>
              <w:left w:val="single" w:color="000000" w:sz="2" w:space="0"/>
              <w:bottom w:val="single" w:color="000000" w:sz="2" w:space="0"/>
              <w:right w:val="single" w:color="000000" w:sz="2" w:space="0"/>
            </w:tcBorders>
            <w:vAlign w:val="center"/>
          </w:tcPr>
          <w:p>
            <w:pPr>
              <w:spacing w:line="440" w:lineRule="exact"/>
              <w:rPr>
                <w:rFonts w:ascii="仿宋" w:hAnsi="仿宋" w:eastAsia="仿宋" w:cs="仿宋"/>
                <w:sz w:val="28"/>
                <w:szCs w:val="28"/>
              </w:rPr>
            </w:pPr>
            <w:r>
              <w:rPr>
                <w:rFonts w:hint="eastAsia" w:ascii="仿宋" w:hAnsi="仿宋" w:eastAsia="仿宋" w:cs="仿宋"/>
                <w:sz w:val="28"/>
                <w:szCs w:val="28"/>
              </w:rPr>
              <w:t>磋商地点：新疆政采云平台。</w:t>
            </w:r>
          </w:p>
        </w:tc>
      </w:tr>
      <w:tr>
        <w:tblPrEx>
          <w:tblCellMar>
            <w:top w:w="0" w:type="dxa"/>
            <w:left w:w="108" w:type="dxa"/>
            <w:bottom w:w="0" w:type="dxa"/>
            <w:right w:w="108" w:type="dxa"/>
          </w:tblCellMar>
        </w:tblPrEx>
        <w:trPr>
          <w:trHeight w:val="732" w:hRule="atLeast"/>
        </w:trPr>
        <w:tc>
          <w:tcPr>
            <w:tcW w:w="825" w:type="dxa"/>
            <w:tcBorders>
              <w:top w:val="single" w:color="000000" w:sz="2" w:space="0"/>
              <w:left w:val="single" w:color="000000" w:sz="2" w:space="0"/>
              <w:bottom w:val="single" w:color="000000" w:sz="2" w:space="0"/>
            </w:tcBorders>
            <w:vAlign w:val="center"/>
          </w:tcPr>
          <w:p>
            <w:pPr>
              <w:pStyle w:val="29"/>
              <w:spacing w:line="440" w:lineRule="exact"/>
              <w:ind w:firstLine="0" w:firstLineChars="0"/>
              <w:jc w:val="center"/>
              <w:rPr>
                <w:rFonts w:ascii="仿宋" w:hAnsi="仿宋" w:eastAsia="仿宋" w:cs="仿宋"/>
                <w:szCs w:val="28"/>
              </w:rPr>
            </w:pPr>
            <w:r>
              <w:rPr>
                <w:rFonts w:hint="eastAsia" w:ascii="仿宋" w:hAnsi="仿宋" w:eastAsia="仿宋" w:cs="仿宋"/>
                <w:szCs w:val="28"/>
              </w:rPr>
              <w:t>15</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29"/>
              <w:spacing w:line="440" w:lineRule="exact"/>
              <w:ind w:firstLine="0" w:firstLineChars="0"/>
              <w:jc w:val="left"/>
              <w:rPr>
                <w:rFonts w:ascii="仿宋" w:hAnsi="仿宋" w:eastAsia="仿宋" w:cs="仿宋"/>
                <w:szCs w:val="28"/>
              </w:rPr>
            </w:pPr>
            <w:r>
              <w:rPr>
                <w:rFonts w:hint="eastAsia" w:ascii="仿宋" w:hAnsi="仿宋" w:eastAsia="仿宋" w:cs="仿宋"/>
                <w:szCs w:val="28"/>
              </w:rPr>
              <w:t>响应文件递交至：新疆政采云平台。</w:t>
            </w:r>
          </w:p>
        </w:tc>
      </w:tr>
      <w:tr>
        <w:tblPrEx>
          <w:tblCellMar>
            <w:top w:w="0" w:type="dxa"/>
            <w:left w:w="108" w:type="dxa"/>
            <w:bottom w:w="0" w:type="dxa"/>
            <w:right w:w="108" w:type="dxa"/>
          </w:tblCellMar>
        </w:tblPrEx>
        <w:trPr>
          <w:trHeight w:val="925"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16</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29"/>
              <w:spacing w:line="440" w:lineRule="exact"/>
              <w:ind w:firstLine="0" w:firstLineChars="0"/>
              <w:jc w:val="left"/>
              <w:rPr>
                <w:rFonts w:ascii="仿宋" w:hAnsi="仿宋" w:eastAsia="仿宋" w:cs="仿宋"/>
                <w:szCs w:val="28"/>
              </w:rPr>
            </w:pPr>
            <w:r>
              <w:rPr>
                <w:rFonts w:hint="eastAsia" w:ascii="仿宋" w:hAnsi="仿宋" w:eastAsia="仿宋" w:cs="仿宋"/>
                <w:szCs w:val="28"/>
              </w:rPr>
              <w:t>付款方式：所有货物安装、调试完毕正常使用验收合格后3</w:t>
            </w:r>
            <w:r>
              <w:rPr>
                <w:rFonts w:hint="eastAsia" w:ascii="仿宋" w:hAnsi="仿宋" w:eastAsia="仿宋" w:cs="仿宋"/>
                <w:szCs w:val="28"/>
                <w:lang w:val="en-US" w:eastAsia="zh-CN"/>
              </w:rPr>
              <w:t>0</w:t>
            </w:r>
            <w:r>
              <w:rPr>
                <w:rFonts w:hint="eastAsia" w:ascii="仿宋" w:hAnsi="仿宋" w:eastAsia="仿宋" w:cs="仿宋"/>
                <w:szCs w:val="28"/>
              </w:rPr>
              <w:t xml:space="preserve">日内支付合同总价款的95%，使用一年后无质量问题支付合同总价款的5%。          </w:t>
            </w:r>
          </w:p>
        </w:tc>
      </w:tr>
      <w:tr>
        <w:tblPrEx>
          <w:tblCellMar>
            <w:top w:w="0" w:type="dxa"/>
            <w:left w:w="108" w:type="dxa"/>
            <w:bottom w:w="0" w:type="dxa"/>
            <w:right w:w="108" w:type="dxa"/>
          </w:tblCellMar>
        </w:tblPrEx>
        <w:trPr>
          <w:trHeight w:val="668"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17</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30"/>
              <w:spacing w:line="440" w:lineRule="exact"/>
              <w:rPr>
                <w:rFonts w:ascii="仿宋" w:hAnsi="仿宋" w:eastAsia="仿宋" w:cs="仿宋"/>
                <w:color w:val="auto"/>
                <w:sz w:val="28"/>
                <w:szCs w:val="28"/>
              </w:rPr>
            </w:pPr>
            <w:r>
              <w:rPr>
                <w:rFonts w:hint="eastAsia" w:ascii="仿宋" w:hAnsi="仿宋" w:eastAsia="仿宋" w:cs="仿宋"/>
                <w:color w:val="auto"/>
                <w:sz w:val="28"/>
                <w:szCs w:val="28"/>
              </w:rPr>
              <w:t>资格审查：</w:t>
            </w:r>
          </w:p>
          <w:p>
            <w:pPr>
              <w:pStyle w:val="30"/>
              <w:spacing w:line="440" w:lineRule="exact"/>
              <w:rPr>
                <w:rFonts w:ascii="仿宋" w:hAnsi="仿宋" w:eastAsia="仿宋" w:cs="仿宋"/>
                <w:color w:val="auto"/>
                <w:sz w:val="28"/>
                <w:szCs w:val="28"/>
              </w:rPr>
            </w:pPr>
            <w:r>
              <w:rPr>
                <w:rFonts w:hint="eastAsia" w:ascii="仿宋" w:hAnsi="仿宋" w:eastAsia="仿宋" w:cs="仿宋"/>
                <w:color w:val="auto"/>
                <w:sz w:val="28"/>
                <w:szCs w:val="28"/>
              </w:rPr>
              <w:t>法定代表人身份证或法定代表人授权委托书和委托代理人身份证、营业执照、磋商保证金证明文件。</w:t>
            </w:r>
          </w:p>
        </w:tc>
      </w:tr>
      <w:tr>
        <w:tblPrEx>
          <w:tblCellMar>
            <w:top w:w="0" w:type="dxa"/>
            <w:left w:w="108" w:type="dxa"/>
            <w:bottom w:w="0" w:type="dxa"/>
            <w:right w:w="108" w:type="dxa"/>
          </w:tblCellMar>
        </w:tblPrEx>
        <w:trPr>
          <w:trHeight w:val="1662"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18</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30"/>
              <w:spacing w:line="440" w:lineRule="exact"/>
              <w:jc w:val="both"/>
              <w:rPr>
                <w:rFonts w:ascii="仿宋" w:hAnsi="仿宋" w:eastAsia="仿宋" w:cs="仿宋"/>
                <w:color w:val="auto"/>
                <w:sz w:val="28"/>
                <w:szCs w:val="28"/>
              </w:rPr>
            </w:pPr>
            <w:r>
              <w:rPr>
                <w:rFonts w:hint="eastAsia" w:ascii="仿宋" w:hAnsi="仿宋" w:eastAsia="仿宋" w:cs="仿宋"/>
                <w:color w:val="auto"/>
                <w:sz w:val="28"/>
                <w:szCs w:val="28"/>
              </w:rPr>
              <w:t>备注：</w:t>
            </w:r>
            <w:r>
              <w:rPr>
                <w:rFonts w:hint="eastAsia" w:ascii="仿宋" w:hAnsi="仿宋" w:eastAsia="仿宋" w:cs="仿宋"/>
                <w:color w:val="auto"/>
                <w:kern w:val="2"/>
                <w:sz w:val="28"/>
                <w:szCs w:val="28"/>
              </w:rPr>
              <w:t>供应商须仔细阅读本竞争性磋商文件的所有条款。如果在磋商资格、商务、技术等方面有偏离，供应商须在响应文件中一一列出，否则，响应文件将被视为完全响应竞争性磋商文件。另外，供应商应对字体置黑的条款、注有“可能导致响应文件无效”字样的条款引起重视，如不满足此类条款的规定，其后果由供应商自行承担。</w:t>
            </w:r>
          </w:p>
        </w:tc>
      </w:tr>
      <w:tr>
        <w:tblPrEx>
          <w:tblCellMar>
            <w:top w:w="0" w:type="dxa"/>
            <w:left w:w="108" w:type="dxa"/>
            <w:bottom w:w="0" w:type="dxa"/>
            <w:right w:w="108" w:type="dxa"/>
          </w:tblCellMar>
        </w:tblPrEx>
        <w:trPr>
          <w:trHeight w:val="875"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19</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30"/>
              <w:spacing w:line="440" w:lineRule="exact"/>
              <w:jc w:val="both"/>
              <w:rPr>
                <w:rFonts w:ascii="仿宋" w:hAnsi="仿宋" w:eastAsia="仿宋" w:cs="仿宋"/>
                <w:b/>
                <w:color w:val="auto"/>
                <w:sz w:val="28"/>
                <w:szCs w:val="28"/>
                <w:highlight w:val="white"/>
              </w:rPr>
            </w:pPr>
            <w:r>
              <w:rPr>
                <w:rFonts w:hint="eastAsia" w:ascii="仿宋" w:hAnsi="仿宋" w:eastAsia="仿宋" w:cs="仿宋"/>
                <w:b/>
                <w:color w:val="auto"/>
                <w:sz w:val="28"/>
                <w:szCs w:val="28"/>
                <w:highlight w:val="white"/>
              </w:rPr>
              <w:t>本项目采用电子采购投标</w:t>
            </w:r>
          </w:p>
          <w:p>
            <w:pPr>
              <w:pStyle w:val="30"/>
              <w:spacing w:line="440" w:lineRule="exact"/>
              <w:jc w:val="both"/>
              <w:rPr>
                <w:rFonts w:ascii="仿宋" w:hAnsi="仿宋" w:eastAsia="仿宋" w:cs="仿宋"/>
                <w:b/>
                <w:color w:val="auto"/>
                <w:sz w:val="28"/>
                <w:szCs w:val="28"/>
                <w:highlight w:val="white"/>
              </w:rPr>
            </w:pPr>
            <w:r>
              <w:rPr>
                <w:rFonts w:hint="eastAsia" w:ascii="仿宋" w:hAnsi="仿宋" w:eastAsia="仿宋" w:cs="仿宋"/>
                <w:b/>
                <w:color w:val="auto"/>
                <w:sz w:val="28"/>
                <w:szCs w:val="28"/>
                <w:highlight w:val="white"/>
              </w:rPr>
              <w:t>1、响应文件解密时间：响应文件解密时间30分钟，开标前需投标单位用CA证书登录政采云平台开标大厅签到，在30分钟解密时间内输入CA证书PIN码解密响应文件。在30分钟解密时间内未进行解密的投标单位将导致废标。（解密时间开始时政采云平台将以短信形式向供应商在政采云平台预留的手机号发送短信通知，请供应商及时关注。）</w:t>
            </w:r>
          </w:p>
          <w:p>
            <w:pPr>
              <w:pStyle w:val="30"/>
              <w:spacing w:line="440" w:lineRule="exact"/>
              <w:jc w:val="both"/>
              <w:rPr>
                <w:rFonts w:ascii="仿宋" w:hAnsi="仿宋" w:eastAsia="仿宋" w:cs="仿宋"/>
                <w:b/>
                <w:color w:val="auto"/>
                <w:sz w:val="28"/>
                <w:szCs w:val="28"/>
                <w:highlight w:val="white"/>
              </w:rPr>
            </w:pPr>
            <w:r>
              <w:rPr>
                <w:rFonts w:hint="eastAsia" w:ascii="仿宋" w:hAnsi="仿宋" w:eastAsia="仿宋" w:cs="仿宋"/>
                <w:b/>
                <w:color w:val="auto"/>
                <w:sz w:val="28"/>
                <w:szCs w:val="28"/>
                <w:highlight w:val="white"/>
              </w:rPr>
              <w:t>2、供应商报价CA签字确认：报价文件开启后将开启签字时段，供应商须在20分钟内用CA证书对报价进行签字确认。</w:t>
            </w:r>
          </w:p>
          <w:p>
            <w:pPr>
              <w:pStyle w:val="30"/>
              <w:spacing w:line="440" w:lineRule="exact"/>
              <w:jc w:val="both"/>
              <w:rPr>
                <w:rFonts w:ascii="仿宋" w:hAnsi="仿宋" w:eastAsia="仿宋" w:cs="仿宋"/>
                <w:b/>
                <w:color w:val="auto"/>
                <w:sz w:val="28"/>
                <w:szCs w:val="28"/>
                <w:highlight w:val="white"/>
              </w:rPr>
            </w:pPr>
            <w:r>
              <w:rPr>
                <w:rFonts w:hint="eastAsia" w:ascii="仿宋" w:hAnsi="仿宋" w:eastAsia="仿宋" w:cs="仿宋"/>
                <w:b/>
                <w:color w:val="auto"/>
                <w:sz w:val="28"/>
                <w:szCs w:val="28"/>
                <w:highlight w:val="white"/>
              </w:rPr>
              <w:t>3、备注:（1）本次采购采用电子交易方式，电子交易平台为“政府采购云平台（www.zcygov.cn）”。供应商参与本项目电子交易活动前，应注册成为政府采购云平台供应商。编制电子响应文件前还需申领CA证书并绑定帐号。</w:t>
            </w:r>
          </w:p>
          <w:p>
            <w:pPr>
              <w:pStyle w:val="30"/>
              <w:spacing w:line="440" w:lineRule="exact"/>
              <w:jc w:val="both"/>
              <w:rPr>
                <w:rFonts w:ascii="仿宋" w:hAnsi="仿宋" w:eastAsia="仿宋" w:cs="仿宋"/>
                <w:b/>
                <w:color w:val="auto"/>
                <w:sz w:val="28"/>
                <w:szCs w:val="28"/>
                <w:highlight w:val="white"/>
              </w:rPr>
            </w:pPr>
            <w:r>
              <w:rPr>
                <w:rFonts w:hint="eastAsia" w:ascii="仿宋" w:hAnsi="仿宋" w:eastAsia="仿宋" w:cs="仿宋"/>
                <w:b/>
                <w:color w:val="auto"/>
                <w:sz w:val="28"/>
                <w:szCs w:val="28"/>
                <w:highlight w:val="white"/>
              </w:rPr>
              <w:t>注：CA服务电话：0991-281-9290</w:t>
            </w:r>
          </w:p>
          <w:p>
            <w:pPr>
              <w:pStyle w:val="30"/>
              <w:spacing w:line="440" w:lineRule="exact"/>
              <w:jc w:val="both"/>
              <w:rPr>
                <w:rFonts w:ascii="仿宋" w:hAnsi="仿宋" w:eastAsia="仿宋" w:cs="仿宋"/>
                <w:b/>
                <w:color w:val="auto"/>
                <w:sz w:val="28"/>
                <w:szCs w:val="28"/>
                <w:highlight w:val="white"/>
              </w:rPr>
            </w:pPr>
            <w:r>
              <w:rPr>
                <w:rFonts w:hint="eastAsia" w:ascii="仿宋" w:hAnsi="仿宋" w:eastAsia="仿宋" w:cs="仿宋"/>
                <w:b/>
                <w:color w:val="auto"/>
                <w:sz w:val="28"/>
                <w:szCs w:val="28"/>
                <w:highlight w:val="white"/>
              </w:rPr>
              <w:t>CA申领地址：https://www.xjca.com.cn/article/cont</w:t>
            </w:r>
          </w:p>
          <w:p>
            <w:pPr>
              <w:pStyle w:val="30"/>
              <w:spacing w:line="440" w:lineRule="exact"/>
              <w:jc w:val="both"/>
              <w:rPr>
                <w:rFonts w:ascii="仿宋" w:hAnsi="仿宋" w:eastAsia="仿宋" w:cs="仿宋"/>
                <w:b/>
                <w:color w:val="auto"/>
                <w:sz w:val="28"/>
                <w:szCs w:val="28"/>
                <w:highlight w:val="white"/>
              </w:rPr>
            </w:pPr>
            <w:r>
              <w:rPr>
                <w:rFonts w:hint="eastAsia" w:ascii="仿宋" w:hAnsi="仿宋" w:eastAsia="仿宋" w:cs="仿宋"/>
                <w:b/>
                <w:color w:val="auto"/>
                <w:sz w:val="28"/>
                <w:szCs w:val="28"/>
                <w:highlight w:val="white"/>
              </w:rPr>
              <w:t>ent/201802/582/1.html</w:t>
            </w:r>
          </w:p>
          <w:p>
            <w:pPr>
              <w:pStyle w:val="30"/>
              <w:spacing w:line="440" w:lineRule="exact"/>
              <w:jc w:val="both"/>
              <w:rPr>
                <w:rFonts w:ascii="仿宋" w:hAnsi="仿宋" w:eastAsia="仿宋" w:cs="仿宋"/>
                <w:b/>
                <w:color w:val="auto"/>
                <w:sz w:val="28"/>
                <w:szCs w:val="28"/>
                <w:highlight w:val="white"/>
              </w:rPr>
            </w:pPr>
            <w:r>
              <w:rPr>
                <w:rFonts w:hint="eastAsia" w:ascii="仿宋" w:hAnsi="仿宋" w:eastAsia="仿宋" w:cs="仿宋"/>
                <w:b/>
                <w:color w:val="auto"/>
                <w:sz w:val="28"/>
                <w:szCs w:val="28"/>
                <w:highlight w:val="white"/>
              </w:rPr>
              <w:t>（2）供应商编制电子响应文件应安装“电子招投标供应商客户端”软件，并按照本采购文件和电子招投标供应商客户端的要求编制并加密响应文件。未按规定加密的响应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30"/>
              <w:spacing w:line="440" w:lineRule="exact"/>
              <w:jc w:val="both"/>
              <w:rPr>
                <w:rFonts w:ascii="仿宋" w:hAnsi="仿宋" w:eastAsia="仿宋" w:cs="仿宋"/>
                <w:b/>
                <w:color w:val="auto"/>
                <w:sz w:val="28"/>
                <w:szCs w:val="28"/>
                <w:highlight w:val="white"/>
              </w:rPr>
            </w:pPr>
            <w:r>
              <w:rPr>
                <w:rFonts w:hint="eastAsia" w:ascii="仿宋" w:hAnsi="仿宋" w:eastAsia="仿宋" w:cs="仿宋"/>
                <w:b/>
                <w:color w:val="auto"/>
                <w:sz w:val="28"/>
                <w:szCs w:val="28"/>
                <w:highlight w:val="white"/>
              </w:rPr>
              <w:t>（3）供应商应当在投标截止时间前，将“电子招投标供应商客户端”生成的“电子加密响应文件”上传电子交易平台。</w:t>
            </w:r>
          </w:p>
          <w:p>
            <w:pPr>
              <w:pStyle w:val="30"/>
              <w:spacing w:line="440" w:lineRule="exact"/>
              <w:jc w:val="both"/>
              <w:rPr>
                <w:rFonts w:ascii="仿宋" w:hAnsi="仿宋" w:eastAsia="仿宋" w:cs="仿宋"/>
                <w:color w:val="auto"/>
                <w:sz w:val="28"/>
                <w:szCs w:val="28"/>
              </w:rPr>
            </w:pPr>
            <w:r>
              <w:rPr>
                <w:rFonts w:hint="eastAsia" w:ascii="仿宋" w:hAnsi="仿宋" w:eastAsia="仿宋" w:cs="仿宋"/>
                <w:b/>
                <w:color w:val="auto"/>
                <w:sz w:val="28"/>
                <w:szCs w:val="28"/>
                <w:highlight w:val="white"/>
              </w:rPr>
              <w:t>（5）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CellMar>
            <w:top w:w="0" w:type="dxa"/>
            <w:left w:w="108" w:type="dxa"/>
            <w:bottom w:w="0" w:type="dxa"/>
            <w:right w:w="108" w:type="dxa"/>
          </w:tblCellMar>
        </w:tblPrEx>
        <w:trPr>
          <w:trHeight w:val="1107"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20</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30"/>
              <w:spacing w:line="440" w:lineRule="exact"/>
              <w:jc w:val="both"/>
              <w:rPr>
                <w:rFonts w:ascii="仿宋" w:hAnsi="仿宋" w:eastAsia="仿宋" w:cs="仿宋"/>
                <w:color w:val="auto"/>
                <w:sz w:val="28"/>
                <w:szCs w:val="28"/>
              </w:rPr>
            </w:pPr>
            <w:r>
              <w:rPr>
                <w:rFonts w:hint="eastAsia" w:ascii="仿宋" w:hAnsi="仿宋" w:eastAsia="仿宋" w:cs="仿宋"/>
                <w:b/>
                <w:bCs/>
                <w:color w:val="auto"/>
                <w:sz w:val="28"/>
                <w:szCs w:val="28"/>
              </w:rPr>
              <w:t>在评审过程直至签订合同前的任何时间，如经证实发现供应商提供虚假资料或信息骗取成交的，或者未按本竞争性磋商文件要求提交履约保证金的（如有要求），将取消其成交资格，并报主管部门备案。</w:t>
            </w:r>
          </w:p>
        </w:tc>
      </w:tr>
      <w:tr>
        <w:tblPrEx>
          <w:tblCellMar>
            <w:top w:w="0" w:type="dxa"/>
            <w:left w:w="108" w:type="dxa"/>
            <w:bottom w:w="0" w:type="dxa"/>
            <w:right w:w="108" w:type="dxa"/>
          </w:tblCellMar>
        </w:tblPrEx>
        <w:trPr>
          <w:trHeight w:val="1415"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21</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30"/>
              <w:spacing w:line="440" w:lineRule="exact"/>
              <w:jc w:val="both"/>
              <w:rPr>
                <w:rFonts w:ascii="仿宋" w:hAnsi="仿宋" w:eastAsia="仿宋" w:cs="仿宋"/>
                <w:b/>
                <w:bCs/>
                <w:color w:val="auto"/>
                <w:kern w:val="2"/>
                <w:sz w:val="28"/>
                <w:szCs w:val="28"/>
              </w:rPr>
            </w:pPr>
            <w:r>
              <w:rPr>
                <w:rFonts w:hint="eastAsia" w:ascii="仿宋" w:hAnsi="仿宋" w:eastAsia="仿宋" w:cs="仿宋"/>
                <w:b/>
                <w:bCs/>
                <w:color w:val="auto"/>
                <w:kern w:val="2"/>
                <w:sz w:val="28"/>
                <w:szCs w:val="28"/>
              </w:rPr>
              <w:t>本项目采用竞争性磋商的方式通过综合评分法进行评审。即供应商在通过初步审查，且提供最后报价的供应商进行商务、技术评审，磋商小组根据综合得分由高到低进行排序，推荐前三名为成交候选单位。经采购人确认后确定本项目的成交供应商。</w:t>
            </w:r>
          </w:p>
        </w:tc>
      </w:tr>
      <w:tr>
        <w:tblPrEx>
          <w:tblCellMar>
            <w:top w:w="0" w:type="dxa"/>
            <w:left w:w="108" w:type="dxa"/>
            <w:bottom w:w="0" w:type="dxa"/>
            <w:right w:w="108" w:type="dxa"/>
          </w:tblCellMar>
        </w:tblPrEx>
        <w:trPr>
          <w:trHeight w:val="840"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22</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30"/>
              <w:spacing w:line="440" w:lineRule="exact"/>
              <w:rPr>
                <w:rFonts w:ascii="仿宋" w:hAnsi="仿宋" w:eastAsia="仿宋" w:cs="仿宋"/>
                <w:color w:val="auto"/>
                <w:sz w:val="28"/>
                <w:szCs w:val="28"/>
              </w:rPr>
            </w:pPr>
            <w:r>
              <w:rPr>
                <w:rFonts w:hint="eastAsia" w:ascii="仿宋" w:hAnsi="仿宋" w:eastAsia="仿宋" w:cs="仿宋"/>
                <w:b/>
                <w:bCs/>
                <w:color w:val="auto"/>
                <w:kern w:val="2"/>
                <w:sz w:val="28"/>
                <w:szCs w:val="28"/>
              </w:rPr>
              <w:t>成交服务费：由成交单位在领取《成交通知书》前缴纳至采购代理机构。参照原发改价格[2011]534号文件规定标准执行。</w:t>
            </w:r>
          </w:p>
        </w:tc>
      </w:tr>
      <w:tr>
        <w:tblPrEx>
          <w:tblCellMar>
            <w:top w:w="0" w:type="dxa"/>
            <w:left w:w="108" w:type="dxa"/>
            <w:bottom w:w="0" w:type="dxa"/>
            <w:right w:w="108" w:type="dxa"/>
          </w:tblCellMar>
        </w:tblPrEx>
        <w:trPr>
          <w:trHeight w:val="640"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23</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30"/>
              <w:spacing w:line="440" w:lineRule="exact"/>
              <w:rPr>
                <w:rFonts w:ascii="仿宋" w:hAnsi="仿宋" w:eastAsia="仿宋" w:cs="仿宋"/>
                <w:b/>
                <w:bCs/>
                <w:color w:val="auto"/>
                <w:kern w:val="2"/>
                <w:sz w:val="28"/>
                <w:szCs w:val="28"/>
                <w:highlight w:val="yellow"/>
              </w:rPr>
            </w:pPr>
            <w:r>
              <w:rPr>
                <w:rFonts w:hint="eastAsia" w:ascii="仿宋" w:hAnsi="仿宋" w:eastAsia="仿宋" w:cs="仿宋"/>
                <w:b/>
                <w:bCs/>
                <w:color w:val="auto"/>
                <w:kern w:val="2"/>
                <w:sz w:val="28"/>
                <w:szCs w:val="28"/>
              </w:rPr>
              <w:t>履约保证金：/</w:t>
            </w:r>
          </w:p>
        </w:tc>
      </w:tr>
      <w:tr>
        <w:tblPrEx>
          <w:tblCellMar>
            <w:top w:w="0" w:type="dxa"/>
            <w:left w:w="108" w:type="dxa"/>
            <w:bottom w:w="0" w:type="dxa"/>
            <w:right w:w="108" w:type="dxa"/>
          </w:tblCellMar>
        </w:tblPrEx>
        <w:trPr>
          <w:trHeight w:val="930"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ascii="仿宋" w:hAnsi="仿宋" w:eastAsia="仿宋" w:cs="仿宋"/>
                <w:sz w:val="28"/>
                <w:szCs w:val="28"/>
              </w:rPr>
            </w:pPr>
            <w:r>
              <w:rPr>
                <w:rFonts w:hint="eastAsia" w:ascii="仿宋" w:hAnsi="仿宋" w:eastAsia="仿宋" w:cs="仿宋"/>
                <w:sz w:val="28"/>
                <w:szCs w:val="28"/>
              </w:rPr>
              <w:t>24</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30"/>
              <w:spacing w:line="440" w:lineRule="exact"/>
              <w:rPr>
                <w:rFonts w:ascii="仿宋" w:hAnsi="仿宋" w:eastAsia="仿宋" w:cs="仿宋"/>
                <w:b/>
                <w:bCs/>
                <w:color w:val="auto"/>
                <w:kern w:val="2"/>
                <w:sz w:val="28"/>
                <w:szCs w:val="28"/>
              </w:rPr>
            </w:pPr>
            <w:r>
              <w:rPr>
                <w:rFonts w:hint="eastAsia" w:ascii="仿宋" w:hAnsi="仿宋" w:eastAsia="仿宋" w:cs="仿宋"/>
                <w:b/>
                <w:bCs/>
                <w:color w:val="auto"/>
                <w:kern w:val="2"/>
                <w:sz w:val="28"/>
                <w:szCs w:val="28"/>
              </w:rPr>
              <w:t>本项目所发出的所有文件，包括磋商文件、清单、答疑及补遗文件均具有法律效力。投标人须完全响应，不得随意更改。</w:t>
            </w:r>
          </w:p>
        </w:tc>
      </w:tr>
      <w:tr>
        <w:tblPrEx>
          <w:tblCellMar>
            <w:top w:w="0" w:type="dxa"/>
            <w:left w:w="108" w:type="dxa"/>
            <w:bottom w:w="0" w:type="dxa"/>
            <w:right w:w="108" w:type="dxa"/>
          </w:tblCellMar>
        </w:tblPrEx>
        <w:trPr>
          <w:trHeight w:val="750" w:hRule="atLeast"/>
        </w:trPr>
        <w:tc>
          <w:tcPr>
            <w:tcW w:w="825" w:type="dxa"/>
            <w:tcBorders>
              <w:top w:val="single" w:color="000000" w:sz="2" w:space="0"/>
              <w:left w:val="single" w:color="000000" w:sz="2" w:space="0"/>
              <w:bottom w:val="single" w:color="000000" w:sz="2" w:space="0"/>
            </w:tcBorders>
            <w:vAlign w:val="center"/>
          </w:tcPr>
          <w:p>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8608" w:type="dxa"/>
            <w:tcBorders>
              <w:top w:val="single" w:color="000000" w:sz="2" w:space="0"/>
              <w:left w:val="single" w:color="000000" w:sz="2" w:space="0"/>
              <w:bottom w:val="single" w:color="000000" w:sz="2" w:space="0"/>
              <w:right w:val="single" w:color="000000" w:sz="2" w:space="0"/>
            </w:tcBorders>
            <w:vAlign w:val="center"/>
          </w:tcPr>
          <w:p>
            <w:pPr>
              <w:pStyle w:val="30"/>
              <w:spacing w:line="440" w:lineRule="exact"/>
              <w:rPr>
                <w:rFonts w:hint="default" w:ascii="仿宋" w:hAnsi="仿宋" w:eastAsia="仿宋" w:cs="仿宋"/>
                <w:b/>
                <w:bCs/>
                <w:color w:val="auto"/>
                <w:kern w:val="2"/>
                <w:sz w:val="28"/>
                <w:szCs w:val="28"/>
                <w:lang w:val="en-US" w:eastAsia="zh-CN"/>
              </w:rPr>
            </w:pPr>
            <w:r>
              <w:rPr>
                <w:rFonts w:hint="eastAsia" w:ascii="仿宋" w:hAnsi="仿宋" w:eastAsia="仿宋" w:cs="仿宋"/>
                <w:b/>
                <w:bCs/>
                <w:color w:val="auto"/>
                <w:kern w:val="2"/>
                <w:sz w:val="28"/>
                <w:szCs w:val="28"/>
                <w:lang w:val="en-US" w:eastAsia="zh-CN"/>
              </w:rPr>
              <w:t>按照磋商文件要求放入中小企业声明函。</w:t>
            </w:r>
          </w:p>
        </w:tc>
      </w:tr>
    </w:tbl>
    <w:p>
      <w:pPr>
        <w:pStyle w:val="20"/>
        <w:spacing w:line="440" w:lineRule="exact"/>
        <w:rPr>
          <w:rFonts w:ascii="仿宋" w:hAnsi="仿宋" w:eastAsia="仿宋" w:cs="仿宋"/>
          <w:sz w:val="36"/>
        </w:rPr>
      </w:pPr>
      <w:r>
        <w:rPr>
          <w:rFonts w:hint="eastAsia" w:ascii="仿宋" w:hAnsi="仿宋" w:eastAsia="仿宋" w:cs="仿宋"/>
        </w:rPr>
        <w:br w:type="page"/>
      </w:r>
      <w:bookmarkStart w:id="46" w:name="_Toc487022586"/>
      <w:r>
        <w:rPr>
          <w:rFonts w:hint="eastAsia" w:ascii="仿宋" w:hAnsi="仿宋" w:eastAsia="仿宋" w:cs="仿宋"/>
        </w:rPr>
        <w:t>磋 商 须 知</w:t>
      </w:r>
      <w:bookmarkEnd w:id="46"/>
    </w:p>
    <w:p>
      <w:pPr>
        <w:pStyle w:val="30"/>
        <w:spacing w:line="440" w:lineRule="exact"/>
        <w:jc w:val="center"/>
        <w:rPr>
          <w:rFonts w:ascii="仿宋" w:hAnsi="仿宋" w:eastAsia="仿宋" w:cs="仿宋"/>
          <w:b/>
          <w:color w:val="auto"/>
          <w:sz w:val="32"/>
        </w:rPr>
      </w:pPr>
      <w:r>
        <w:rPr>
          <w:rFonts w:hint="eastAsia" w:ascii="仿宋" w:hAnsi="仿宋" w:eastAsia="仿宋" w:cs="仿宋"/>
          <w:b/>
          <w:color w:val="auto"/>
          <w:sz w:val="32"/>
        </w:rPr>
        <w:t>一、总 则</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1. 合格的供应商</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1.1 凡符合《中华人民共和国政府采购法》第二十二条款规定的、有提供磋商货物和服务的资格和能力，技术规范，安装调试能力强，并具有有效的营业执照、相关资质证书的国内货物制造商、经销商，符合本项目竞争性磋商公告资质要求的，承认和履行磋商文件中的各项规定者，均可参加磋商。</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1.2 凡参加磋商的货物制造商必须具有国际或国内相应的货物制造资质等级，信誉可靠，且应具有履行本磋商文件规定的有关义务的能力。</w:t>
      </w:r>
    </w:p>
    <w:p>
      <w:pPr>
        <w:pStyle w:val="30"/>
        <w:spacing w:line="440" w:lineRule="exact"/>
        <w:ind w:firstLine="548" w:firstLineChars="196"/>
        <w:jc w:val="both"/>
        <w:rPr>
          <w:rFonts w:ascii="仿宋" w:hAnsi="仿宋" w:eastAsia="仿宋" w:cs="仿宋"/>
          <w:b/>
          <w:color w:val="auto"/>
          <w:sz w:val="28"/>
        </w:rPr>
      </w:pPr>
      <w:r>
        <w:rPr>
          <w:rFonts w:hint="eastAsia" w:ascii="仿宋" w:hAnsi="仿宋" w:eastAsia="仿宋" w:cs="仿宋"/>
          <w:b/>
          <w:color w:val="auto"/>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关于印发&lt;政府采购竞争性磋商采购方式管理暂行办法&gt;的通知》（财库〔2014〕214号）及《</w:t>
      </w:r>
      <w:r>
        <w:rPr>
          <w:rFonts w:hint="eastAsia" w:ascii="仿宋" w:hAnsi="仿宋" w:eastAsia="仿宋" w:cs="仿宋"/>
          <w:b/>
          <w:bCs/>
          <w:color w:val="auto"/>
          <w:sz w:val="28"/>
        </w:rPr>
        <w:t>财政部关于政府采购竞争性磋商采购方式管理暂行办法有关问题的补充通知》</w:t>
      </w:r>
      <w:r>
        <w:rPr>
          <w:rFonts w:hint="eastAsia" w:ascii="仿宋" w:hAnsi="仿宋" w:eastAsia="仿宋" w:cs="仿宋"/>
          <w:b/>
          <w:bCs/>
          <w:color w:val="auto"/>
          <w:sz w:val="28"/>
          <w:szCs w:val="28"/>
        </w:rPr>
        <w:t>（财库〔2015〕124号）</w:t>
      </w:r>
      <w:r>
        <w:rPr>
          <w:rFonts w:hint="eastAsia" w:ascii="仿宋" w:hAnsi="仿宋" w:eastAsia="仿宋" w:cs="仿宋"/>
          <w:b/>
          <w:color w:val="auto"/>
          <w:sz w:val="28"/>
        </w:rPr>
        <w:t>的规定。</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1.4 本项目不接受联合体磋商。</w:t>
      </w:r>
    </w:p>
    <w:p>
      <w:pPr>
        <w:pStyle w:val="30"/>
        <w:spacing w:line="440" w:lineRule="exact"/>
        <w:ind w:left="560" w:leftChars="267" w:firstLine="2" w:firstLineChars="1"/>
        <w:jc w:val="both"/>
        <w:rPr>
          <w:rFonts w:ascii="仿宋" w:hAnsi="仿宋" w:eastAsia="仿宋" w:cs="仿宋"/>
          <w:b/>
          <w:color w:val="auto"/>
          <w:sz w:val="28"/>
        </w:rPr>
      </w:pPr>
      <w:r>
        <w:rPr>
          <w:rFonts w:hint="eastAsia" w:ascii="仿宋" w:hAnsi="仿宋" w:eastAsia="仿宋" w:cs="仿宋"/>
          <w:b/>
          <w:color w:val="auto"/>
          <w:sz w:val="28"/>
        </w:rPr>
        <w:t>1.5 不符合1.1、1.2、1.3、1.4条款规定的供应商，其响应将被拒绝。</w:t>
      </w:r>
    </w:p>
    <w:p>
      <w:pPr>
        <w:pStyle w:val="30"/>
        <w:spacing w:line="440" w:lineRule="exact"/>
        <w:ind w:left="560" w:leftChars="267" w:firstLine="2" w:firstLineChars="1"/>
        <w:jc w:val="both"/>
        <w:rPr>
          <w:rFonts w:ascii="仿宋" w:hAnsi="仿宋" w:eastAsia="仿宋" w:cs="仿宋"/>
          <w:color w:val="auto"/>
          <w:sz w:val="28"/>
        </w:rPr>
      </w:pPr>
      <w:r>
        <w:rPr>
          <w:rFonts w:hint="eastAsia" w:ascii="仿宋" w:hAnsi="仿宋" w:eastAsia="仿宋" w:cs="仿宋"/>
          <w:color w:val="auto"/>
          <w:sz w:val="28"/>
        </w:rPr>
        <w:t>2. 定义</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2.1“采购代理机构”系指新疆新之建工程咨询有限公司</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2.2“供应商”系指向采购代理机构提交响应文件的货物生产供应商、经销商或承包人。</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2.3“货物”系指卖方按合同要求，须向买方提供的设计文件、货物、机械、材料、备品、手册及其他技术资料和材料。</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2.4“服务”系指按合同规定卖方须承担的运输、装卸、安装调试、技术协助、培训和交付使用后保修期内应履行的义务及售后服务等其他类似的义务。</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2.5“卖方”系指提供合同货物和服务的经济实体。本次磋商指有关成交供应商。</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2.6“买方”系指购买货物和服务的单位，即为本次磋商的采购人。</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3.磋商费用</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 xml:space="preserve">3.1 供应商应自行承担所有与本次磋商有关的费用，而不论磋商的结果如何。 </w:t>
      </w:r>
    </w:p>
    <w:p>
      <w:pPr>
        <w:pStyle w:val="30"/>
        <w:spacing w:beforeLines="100" w:afterLines="50" w:line="440" w:lineRule="exact"/>
        <w:jc w:val="center"/>
        <w:rPr>
          <w:rFonts w:ascii="仿宋" w:hAnsi="仿宋" w:eastAsia="仿宋" w:cs="仿宋"/>
          <w:b/>
          <w:color w:val="auto"/>
          <w:sz w:val="28"/>
        </w:rPr>
      </w:pPr>
      <w:r>
        <w:rPr>
          <w:rFonts w:hint="eastAsia" w:ascii="仿宋" w:hAnsi="仿宋" w:eastAsia="仿宋" w:cs="仿宋"/>
          <w:b/>
          <w:color w:val="auto"/>
          <w:sz w:val="28"/>
        </w:rPr>
        <w:t>二、 磋 商 文 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4. 磋商文件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4.1 磋商文件用以阐明所需货物和服务、磋商程序和合同条款。包括：</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4.1.1 磋商邀请书</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4.1.2 磋商须知</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4.1.3 采购需求一览表及技术规范</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4.1.4 合同主要条款</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附件：（响应文件格式）</w:t>
      </w:r>
    </w:p>
    <w:p>
      <w:pPr>
        <w:pStyle w:val="30"/>
        <w:spacing w:line="440" w:lineRule="exact"/>
        <w:ind w:firstLine="567"/>
        <w:rPr>
          <w:rFonts w:ascii="仿宋" w:hAnsi="仿宋" w:eastAsia="仿宋" w:cs="仿宋"/>
          <w:color w:val="auto"/>
          <w:sz w:val="28"/>
        </w:rPr>
      </w:pPr>
      <w:r>
        <w:rPr>
          <w:rFonts w:hint="eastAsia" w:ascii="仿宋" w:hAnsi="仿宋" w:eastAsia="仿宋" w:cs="仿宋"/>
          <w:color w:val="auto"/>
          <w:sz w:val="28"/>
        </w:rPr>
        <w:t>1、响应书</w:t>
      </w:r>
    </w:p>
    <w:p>
      <w:pPr>
        <w:pStyle w:val="30"/>
        <w:spacing w:line="440" w:lineRule="exact"/>
        <w:ind w:firstLine="567"/>
        <w:rPr>
          <w:rFonts w:ascii="仿宋" w:hAnsi="仿宋" w:eastAsia="仿宋" w:cs="仿宋"/>
          <w:color w:val="auto"/>
          <w:sz w:val="28"/>
        </w:rPr>
      </w:pPr>
      <w:r>
        <w:rPr>
          <w:rFonts w:hint="eastAsia" w:ascii="仿宋" w:hAnsi="仿宋" w:eastAsia="仿宋" w:cs="仿宋"/>
          <w:color w:val="auto"/>
          <w:sz w:val="28"/>
        </w:rPr>
        <w:t>2、法定代表人资格证明书</w:t>
      </w:r>
    </w:p>
    <w:p>
      <w:pPr>
        <w:pStyle w:val="30"/>
        <w:spacing w:line="440" w:lineRule="exact"/>
        <w:ind w:firstLine="567"/>
        <w:rPr>
          <w:rFonts w:ascii="仿宋" w:hAnsi="仿宋" w:eastAsia="仿宋" w:cs="仿宋"/>
          <w:color w:val="auto"/>
          <w:sz w:val="28"/>
        </w:rPr>
      </w:pPr>
      <w:r>
        <w:rPr>
          <w:rFonts w:hint="eastAsia" w:ascii="仿宋" w:hAnsi="仿宋" w:eastAsia="仿宋" w:cs="仿宋"/>
          <w:color w:val="auto"/>
          <w:sz w:val="28"/>
        </w:rPr>
        <w:t>3、法人授权委托书</w:t>
      </w:r>
    </w:p>
    <w:p>
      <w:pPr>
        <w:pStyle w:val="30"/>
        <w:spacing w:line="440" w:lineRule="exact"/>
        <w:ind w:firstLine="567"/>
        <w:rPr>
          <w:rFonts w:ascii="仿宋" w:hAnsi="仿宋" w:eastAsia="仿宋" w:cs="仿宋"/>
          <w:color w:val="auto"/>
          <w:sz w:val="28"/>
        </w:rPr>
      </w:pPr>
      <w:r>
        <w:rPr>
          <w:rFonts w:hint="eastAsia" w:ascii="仿宋" w:hAnsi="仿宋" w:eastAsia="仿宋" w:cs="仿宋"/>
          <w:color w:val="auto"/>
          <w:sz w:val="28"/>
        </w:rPr>
        <w:t>4、磋商报价一览表</w:t>
      </w:r>
    </w:p>
    <w:p>
      <w:pPr>
        <w:pStyle w:val="30"/>
        <w:spacing w:line="440" w:lineRule="exact"/>
        <w:ind w:firstLine="567"/>
        <w:rPr>
          <w:rFonts w:ascii="仿宋" w:hAnsi="仿宋" w:eastAsia="仿宋" w:cs="仿宋"/>
          <w:color w:val="auto"/>
          <w:sz w:val="28"/>
        </w:rPr>
      </w:pPr>
      <w:r>
        <w:rPr>
          <w:rFonts w:hint="eastAsia" w:ascii="仿宋" w:hAnsi="仿宋" w:eastAsia="仿宋" w:cs="仿宋"/>
          <w:color w:val="auto"/>
          <w:sz w:val="28"/>
        </w:rPr>
        <w:t>5、磋商产品名称、数量、规格及报价明细表</w:t>
      </w:r>
    </w:p>
    <w:p>
      <w:pPr>
        <w:pStyle w:val="30"/>
        <w:tabs>
          <w:tab w:val="center" w:pos="4932"/>
        </w:tabs>
        <w:spacing w:line="440" w:lineRule="exact"/>
        <w:ind w:firstLine="567"/>
        <w:rPr>
          <w:rFonts w:ascii="仿宋" w:hAnsi="仿宋" w:eastAsia="仿宋" w:cs="仿宋"/>
          <w:color w:val="auto"/>
          <w:sz w:val="28"/>
        </w:rPr>
      </w:pPr>
      <w:r>
        <w:rPr>
          <w:rFonts w:hint="eastAsia" w:ascii="仿宋" w:hAnsi="仿宋" w:eastAsia="仿宋" w:cs="仿宋"/>
          <w:color w:val="auto"/>
          <w:sz w:val="28"/>
        </w:rPr>
        <w:t>6、技术规格偏离表</w:t>
      </w:r>
      <w:r>
        <w:rPr>
          <w:rFonts w:hint="eastAsia" w:ascii="仿宋" w:hAnsi="仿宋" w:eastAsia="仿宋" w:cs="仿宋"/>
          <w:color w:val="auto"/>
          <w:sz w:val="28"/>
        </w:rPr>
        <w:tab/>
      </w:r>
    </w:p>
    <w:p>
      <w:pPr>
        <w:pStyle w:val="30"/>
        <w:spacing w:line="440" w:lineRule="exact"/>
        <w:ind w:firstLine="567"/>
        <w:rPr>
          <w:rFonts w:ascii="仿宋" w:hAnsi="仿宋" w:eastAsia="仿宋" w:cs="仿宋"/>
          <w:color w:val="auto"/>
          <w:sz w:val="28"/>
        </w:rPr>
      </w:pPr>
      <w:r>
        <w:rPr>
          <w:rFonts w:hint="eastAsia" w:ascii="仿宋" w:hAnsi="仿宋" w:eastAsia="仿宋" w:cs="仿宋"/>
          <w:color w:val="auto"/>
          <w:sz w:val="28"/>
        </w:rPr>
        <w:t>7、合同条款偏离表</w:t>
      </w:r>
    </w:p>
    <w:p>
      <w:pPr>
        <w:pStyle w:val="30"/>
        <w:spacing w:line="440" w:lineRule="exact"/>
        <w:ind w:firstLine="567"/>
        <w:rPr>
          <w:rFonts w:ascii="仿宋" w:hAnsi="仿宋" w:eastAsia="仿宋" w:cs="仿宋"/>
          <w:color w:val="auto"/>
          <w:sz w:val="28"/>
        </w:rPr>
      </w:pPr>
      <w:r>
        <w:rPr>
          <w:rFonts w:hint="eastAsia" w:ascii="仿宋" w:hAnsi="仿宋" w:eastAsia="仿宋" w:cs="仿宋"/>
          <w:color w:val="auto"/>
          <w:sz w:val="28"/>
        </w:rPr>
        <w:t>8、代表性项目业绩表</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4.2  供应商应认真阅读磋商文件中所有的事项、格式、条款和规范等要求。如果没有按照磋商文件要求提交全部资料或者响应文件没有对磋商文件做出实质性响应，其响应文件将被拒绝。</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5. 磋商文件的澄清和修改</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5.1 采购人如需对已发出的磋商文件进行必要澄清或者修改的，采购代理机构将在磋商文件要求提交响应文件截止时间五日前，在财政部门指定的政府采购信息发布媒体上发布更正公告，并以书面形式通知所有磋商文件收受人。该澄清或者修改的内容为磋商文件的组成部分。</w:t>
      </w:r>
    </w:p>
    <w:p>
      <w:pPr>
        <w:pStyle w:val="29"/>
        <w:spacing w:line="440" w:lineRule="exact"/>
        <w:ind w:firstLine="560"/>
        <w:rPr>
          <w:rFonts w:ascii="仿宋" w:hAnsi="仿宋" w:eastAsia="仿宋" w:cs="仿宋"/>
          <w:lang w:val="zh-CN"/>
        </w:rPr>
      </w:pPr>
      <w:r>
        <w:rPr>
          <w:rFonts w:hint="eastAsia" w:ascii="仿宋" w:hAnsi="仿宋" w:eastAsia="仿宋" w:cs="仿宋"/>
        </w:rPr>
        <w:t>5</w:t>
      </w:r>
      <w:r>
        <w:rPr>
          <w:rFonts w:hint="eastAsia" w:ascii="仿宋" w:hAnsi="仿宋" w:eastAsia="仿宋" w:cs="仿宋"/>
          <w:lang w:val="zh-CN"/>
        </w:rPr>
        <w:t>.2磋商文件的修改将以书面形式通知所有参与磋商的供应商，并对其具有约束力，供应商应立即以传真形式回复采购人，确认已收到修改文件。</w:t>
      </w:r>
    </w:p>
    <w:p>
      <w:pPr>
        <w:pStyle w:val="29"/>
        <w:spacing w:line="440" w:lineRule="exact"/>
        <w:ind w:firstLine="560"/>
        <w:rPr>
          <w:rFonts w:ascii="仿宋" w:hAnsi="仿宋" w:eastAsia="仿宋" w:cs="仿宋"/>
          <w:lang w:val="zh-CN"/>
        </w:rPr>
      </w:pPr>
      <w:r>
        <w:rPr>
          <w:rFonts w:hint="eastAsia" w:ascii="仿宋" w:hAnsi="仿宋" w:eastAsia="仿宋" w:cs="仿宋"/>
        </w:rPr>
        <w:t>5</w:t>
      </w:r>
      <w:r>
        <w:rPr>
          <w:rFonts w:hint="eastAsia" w:ascii="仿宋" w:hAnsi="仿宋" w:eastAsia="仿宋" w:cs="仿宋"/>
          <w:lang w:val="zh-CN"/>
        </w:rPr>
        <w:t>.3为使供应商有充分的时间对磋商文件的修改文件进行研究，采购人有权推迟磋商时间，并将此变更书面通知所有参与磋商的供应商。</w:t>
      </w:r>
    </w:p>
    <w:p>
      <w:pPr>
        <w:pStyle w:val="29"/>
        <w:spacing w:line="440" w:lineRule="exact"/>
        <w:ind w:firstLine="560"/>
        <w:rPr>
          <w:rFonts w:ascii="仿宋" w:hAnsi="仿宋" w:eastAsia="仿宋" w:cs="仿宋"/>
          <w:lang w:val="zh-CN"/>
        </w:rPr>
      </w:pPr>
      <w:r>
        <w:rPr>
          <w:rFonts w:hint="eastAsia" w:ascii="仿宋" w:hAnsi="仿宋" w:eastAsia="仿宋" w:cs="仿宋"/>
        </w:rPr>
        <w:t>5</w:t>
      </w:r>
      <w:r>
        <w:rPr>
          <w:rFonts w:hint="eastAsia" w:ascii="仿宋" w:hAnsi="仿宋" w:eastAsia="仿宋" w:cs="仿宋"/>
          <w:lang w:val="zh-CN"/>
        </w:rPr>
        <w:t>.4在上述情况下，采购人与供应商响应文件递交截止日前的全部权利、义务，将适用于延长后的新响应文件递交截止期。</w:t>
      </w:r>
    </w:p>
    <w:p>
      <w:pPr>
        <w:pStyle w:val="30"/>
        <w:spacing w:beforeLines="100" w:afterLines="50" w:line="440" w:lineRule="exact"/>
        <w:jc w:val="center"/>
        <w:rPr>
          <w:rFonts w:ascii="仿宋" w:hAnsi="仿宋" w:eastAsia="仿宋" w:cs="仿宋"/>
          <w:b/>
          <w:color w:val="auto"/>
          <w:sz w:val="28"/>
        </w:rPr>
      </w:pPr>
      <w:r>
        <w:rPr>
          <w:rFonts w:hint="eastAsia" w:ascii="仿宋" w:hAnsi="仿宋" w:eastAsia="仿宋" w:cs="仿宋"/>
          <w:b/>
          <w:color w:val="auto"/>
          <w:sz w:val="28"/>
        </w:rPr>
        <w:t>三、供应商响应文件的编制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7.  供应商响应文件的编写</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7.1  供应商应仔细阅读磋商文件,了解磋商文件的要求，并在充分理解磋商文件提出的设备的规格型号、技术性能、技术参数、服务和商务条件后，制作响应文件。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8.  磋商的语言及计量单位</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8.1  供应商的响应文件以及供应商与采购代理机构就有关磋商活动的所有来往函电均应使用中文。如果响应文件或与磋商有关的其它文件、信件及来往函电以其它语言书写的，供应商应将其译成中文。</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8.2 响应文件中所使用的计量单位除磋商文件中有特殊规定外，一律使用法定计量单位。</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9.  响应文件构成</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9.1  供应商编写的响应文件应按下列顺序及内容提供:</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9.1.1 资格证明文件(以下文件必须在有效期内)</w:t>
      </w:r>
    </w:p>
    <w:p>
      <w:pPr>
        <w:pStyle w:val="30"/>
        <w:spacing w:line="440" w:lineRule="exact"/>
        <w:ind w:firstLine="548" w:firstLineChars="196"/>
        <w:jc w:val="both"/>
        <w:rPr>
          <w:rFonts w:ascii="仿宋" w:hAnsi="仿宋" w:eastAsia="仿宋" w:cs="仿宋"/>
          <w:b/>
          <w:color w:val="auto"/>
          <w:sz w:val="28"/>
        </w:rPr>
      </w:pPr>
      <w:r>
        <w:rPr>
          <w:rFonts w:hint="eastAsia" w:ascii="仿宋" w:hAnsi="仿宋" w:eastAsia="仿宋" w:cs="仿宋"/>
          <w:b/>
          <w:color w:val="auto"/>
          <w:sz w:val="28"/>
        </w:rPr>
        <w:t>(1) 加盖供应商企业公章的营业执照副本复印件。</w:t>
      </w:r>
    </w:p>
    <w:p>
      <w:pPr>
        <w:pStyle w:val="30"/>
        <w:spacing w:line="440" w:lineRule="exact"/>
        <w:jc w:val="both"/>
        <w:rPr>
          <w:rFonts w:ascii="仿宋" w:hAnsi="仿宋" w:eastAsia="仿宋" w:cs="仿宋"/>
          <w:b/>
          <w:bCs/>
          <w:color w:val="auto"/>
          <w:sz w:val="28"/>
        </w:rPr>
      </w:pPr>
      <w:r>
        <w:rPr>
          <w:rFonts w:hint="eastAsia" w:ascii="仿宋" w:hAnsi="仿宋" w:eastAsia="仿宋" w:cs="仿宋"/>
          <w:b/>
          <w:color w:val="auto"/>
          <w:sz w:val="28"/>
        </w:rPr>
        <w:t xml:space="preserve">    (2) 磋商代表的授权委托书(原件装订在正本，复印件装订在副本中)及被授权人身份证复印件。</w:t>
      </w:r>
      <w:r>
        <w:rPr>
          <w:rFonts w:hint="eastAsia" w:ascii="仿宋" w:hAnsi="仿宋" w:eastAsia="仿宋" w:cs="仿宋"/>
          <w:b/>
          <w:bCs/>
          <w:color w:val="auto"/>
          <w:sz w:val="28"/>
        </w:rPr>
        <w:t>授权委托书应由</w:t>
      </w:r>
      <w:r>
        <w:rPr>
          <w:rFonts w:hint="eastAsia" w:ascii="仿宋" w:hAnsi="仿宋" w:eastAsia="仿宋" w:cs="仿宋"/>
          <w:b/>
          <w:bCs/>
          <w:color w:val="auto"/>
          <w:sz w:val="28"/>
          <w:szCs w:val="28"/>
          <w:em w:val="dot"/>
        </w:rPr>
        <w:t>法定代表签名</w:t>
      </w:r>
      <w:r>
        <w:rPr>
          <w:rFonts w:hint="eastAsia" w:ascii="仿宋" w:hAnsi="仿宋" w:eastAsia="仿宋" w:cs="仿宋"/>
          <w:b/>
          <w:bCs/>
          <w:color w:val="auto"/>
          <w:sz w:val="28"/>
        </w:rPr>
        <w:t>并加盖公章，</w:t>
      </w:r>
      <w:r>
        <w:rPr>
          <w:rFonts w:hint="eastAsia" w:ascii="仿宋" w:hAnsi="仿宋" w:eastAsia="仿宋" w:cs="仿宋"/>
          <w:b/>
          <w:bCs/>
          <w:color w:val="auto"/>
          <w:sz w:val="28"/>
          <w:szCs w:val="28"/>
          <w:em w:val="dot"/>
        </w:rPr>
        <w:t>私章无效</w:t>
      </w:r>
      <w:r>
        <w:rPr>
          <w:rFonts w:hint="eastAsia" w:ascii="仿宋" w:hAnsi="仿宋" w:eastAsia="仿宋" w:cs="仿宋"/>
          <w:b/>
          <w:bCs/>
          <w:color w:val="auto"/>
          <w:sz w:val="28"/>
        </w:rPr>
        <w:t>。</w:t>
      </w:r>
    </w:p>
    <w:p>
      <w:pPr>
        <w:pStyle w:val="30"/>
        <w:spacing w:line="440" w:lineRule="exact"/>
        <w:ind w:firstLine="560" w:firstLineChars="200"/>
        <w:jc w:val="both"/>
        <w:rPr>
          <w:rFonts w:ascii="仿宋" w:hAnsi="仿宋" w:eastAsia="仿宋" w:cs="仿宋"/>
          <w:b/>
          <w:bCs/>
          <w:color w:val="auto"/>
          <w:sz w:val="28"/>
          <w:szCs w:val="22"/>
        </w:rPr>
      </w:pPr>
      <w:r>
        <w:rPr>
          <w:rFonts w:hint="eastAsia" w:ascii="仿宋" w:hAnsi="仿宋" w:eastAsia="仿宋" w:cs="仿宋"/>
          <w:b/>
          <w:color w:val="auto"/>
          <w:sz w:val="28"/>
        </w:rPr>
        <w:t xml:space="preserve">(3) </w:t>
      </w:r>
      <w:r>
        <w:rPr>
          <w:rFonts w:hint="eastAsia" w:ascii="仿宋" w:hAnsi="仿宋" w:eastAsia="仿宋" w:cs="仿宋"/>
          <w:b/>
          <w:bCs/>
          <w:color w:val="auto"/>
          <w:sz w:val="28"/>
          <w:szCs w:val="22"/>
        </w:rPr>
        <w:t>加盖供应商企业公章的磋商保证金证明复印件。</w:t>
      </w:r>
    </w:p>
    <w:p>
      <w:pPr>
        <w:pStyle w:val="29"/>
        <w:spacing w:line="440" w:lineRule="exact"/>
        <w:ind w:firstLine="562"/>
        <w:rPr>
          <w:rFonts w:ascii="仿宋" w:hAnsi="仿宋" w:eastAsia="仿宋" w:cs="仿宋"/>
          <w:b/>
        </w:rPr>
      </w:pPr>
      <w:r>
        <w:rPr>
          <w:rFonts w:hint="eastAsia" w:ascii="仿宋" w:hAnsi="仿宋" w:eastAsia="仿宋" w:cs="仿宋"/>
          <w:b/>
          <w:bCs/>
        </w:rPr>
        <w:t xml:space="preserve">(4) </w:t>
      </w:r>
      <w:r>
        <w:rPr>
          <w:rFonts w:hint="eastAsia" w:ascii="仿宋" w:hAnsi="仿宋" w:eastAsia="仿宋" w:cs="仿宋"/>
          <w:b/>
        </w:rPr>
        <w:t>加盖供应商企业公章的项目负责人及授权委托人近半年社保缴纳证明复印件。</w:t>
      </w:r>
    </w:p>
    <w:p>
      <w:pPr>
        <w:pStyle w:val="29"/>
        <w:spacing w:line="440" w:lineRule="exact"/>
        <w:ind w:firstLine="562"/>
        <w:rPr>
          <w:rFonts w:ascii="仿宋" w:hAnsi="仿宋" w:eastAsia="仿宋" w:cs="仿宋"/>
        </w:rPr>
      </w:pPr>
      <w:r>
        <w:rPr>
          <w:rFonts w:hint="eastAsia" w:ascii="仿宋" w:hAnsi="仿宋" w:eastAsia="仿宋" w:cs="仿宋"/>
          <w:b/>
          <w:bCs/>
        </w:rPr>
        <w:t xml:space="preserve">(5) </w:t>
      </w:r>
      <w:r>
        <w:rPr>
          <w:rFonts w:hint="eastAsia" w:ascii="仿宋" w:hAnsi="仿宋" w:eastAsia="仿宋" w:cs="仿宋"/>
        </w:rPr>
        <w:t>供应商认为有必要提供的声明及文件资料。</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9.1.2 商务响应书</w:t>
      </w:r>
    </w:p>
    <w:p>
      <w:pPr>
        <w:pStyle w:val="29"/>
        <w:spacing w:line="440" w:lineRule="exact"/>
        <w:ind w:firstLine="550"/>
        <w:rPr>
          <w:rFonts w:ascii="仿宋" w:hAnsi="仿宋" w:eastAsia="仿宋" w:cs="仿宋"/>
          <w:b/>
          <w:bCs/>
          <w:spacing w:val="-3"/>
        </w:rPr>
      </w:pPr>
      <w:r>
        <w:rPr>
          <w:rFonts w:hint="eastAsia" w:ascii="仿宋" w:hAnsi="仿宋" w:eastAsia="仿宋" w:cs="仿宋"/>
          <w:b/>
          <w:bCs/>
          <w:spacing w:val="-3"/>
        </w:rPr>
        <w:t>(1) 响应书</w:t>
      </w:r>
    </w:p>
    <w:p>
      <w:pPr>
        <w:pStyle w:val="29"/>
        <w:spacing w:line="440" w:lineRule="exact"/>
        <w:ind w:firstLine="550"/>
        <w:rPr>
          <w:rFonts w:ascii="仿宋" w:hAnsi="仿宋" w:eastAsia="仿宋" w:cs="仿宋"/>
          <w:b/>
          <w:bCs/>
          <w:spacing w:val="-3"/>
        </w:rPr>
      </w:pPr>
      <w:r>
        <w:rPr>
          <w:rFonts w:hint="eastAsia" w:ascii="仿宋" w:hAnsi="仿宋" w:eastAsia="仿宋" w:cs="仿宋"/>
          <w:b/>
          <w:bCs/>
          <w:spacing w:val="-3"/>
        </w:rPr>
        <w:t>(2) 磋商报价一览表</w:t>
      </w:r>
    </w:p>
    <w:p>
      <w:pPr>
        <w:pStyle w:val="29"/>
        <w:spacing w:line="440" w:lineRule="exact"/>
        <w:ind w:firstLine="550"/>
        <w:rPr>
          <w:rFonts w:ascii="仿宋" w:hAnsi="仿宋" w:eastAsia="仿宋" w:cs="仿宋"/>
          <w:b/>
          <w:bCs/>
          <w:spacing w:val="-3"/>
        </w:rPr>
      </w:pPr>
      <w:r>
        <w:rPr>
          <w:rFonts w:hint="eastAsia" w:ascii="仿宋" w:hAnsi="仿宋" w:eastAsia="仿宋" w:cs="仿宋"/>
          <w:b/>
          <w:bCs/>
          <w:spacing w:val="-3"/>
        </w:rPr>
        <w:t>(3) 磋商采购名称、内容、数量、规格及报价明细表</w:t>
      </w:r>
    </w:p>
    <w:p>
      <w:pPr>
        <w:pStyle w:val="29"/>
        <w:spacing w:line="440" w:lineRule="exact"/>
        <w:ind w:firstLine="550"/>
        <w:rPr>
          <w:rFonts w:ascii="仿宋" w:hAnsi="仿宋" w:eastAsia="仿宋" w:cs="仿宋"/>
          <w:b/>
          <w:bCs/>
          <w:spacing w:val="-3"/>
        </w:rPr>
      </w:pPr>
      <w:r>
        <w:rPr>
          <w:rFonts w:hint="eastAsia" w:ascii="仿宋" w:hAnsi="仿宋" w:eastAsia="仿宋" w:cs="仿宋"/>
          <w:b/>
          <w:bCs/>
          <w:spacing w:val="-3"/>
        </w:rPr>
        <w:t>(4) 售后服务承诺书</w:t>
      </w:r>
    </w:p>
    <w:p>
      <w:pPr>
        <w:pStyle w:val="29"/>
        <w:spacing w:line="440" w:lineRule="exact"/>
        <w:ind w:firstLine="523" w:firstLineChars="187"/>
        <w:rPr>
          <w:rFonts w:ascii="仿宋" w:hAnsi="仿宋" w:eastAsia="仿宋" w:cs="仿宋"/>
          <w:b/>
          <w:spacing w:val="-3"/>
        </w:rPr>
      </w:pPr>
      <w:r>
        <w:rPr>
          <w:rFonts w:hint="eastAsia" w:ascii="仿宋" w:hAnsi="仿宋" w:eastAsia="仿宋" w:cs="仿宋"/>
          <w:b/>
          <w:bCs/>
        </w:rPr>
        <w:t xml:space="preserve">(5) </w:t>
      </w:r>
      <w:r>
        <w:rPr>
          <w:rFonts w:hint="eastAsia" w:ascii="仿宋" w:hAnsi="仿宋" w:eastAsia="仿宋" w:cs="仿宋"/>
          <w:b/>
          <w:spacing w:val="-3"/>
        </w:rPr>
        <w:t>合同条款偏离表</w:t>
      </w:r>
    </w:p>
    <w:p>
      <w:pPr>
        <w:pStyle w:val="29"/>
        <w:spacing w:line="440" w:lineRule="exact"/>
        <w:ind w:firstLine="548"/>
        <w:rPr>
          <w:rFonts w:ascii="仿宋" w:hAnsi="仿宋" w:eastAsia="仿宋" w:cs="仿宋"/>
          <w:spacing w:val="-3"/>
        </w:rPr>
      </w:pPr>
      <w:r>
        <w:rPr>
          <w:rFonts w:hint="eastAsia" w:ascii="仿宋" w:hAnsi="仿宋" w:eastAsia="仿宋" w:cs="仿宋"/>
          <w:spacing w:val="-3"/>
        </w:rPr>
        <w:t>(6) 供应商认为有必要提供的声明及文件资料</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9.1.3 技术响应书</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(1) 供应相关产品的详细技术参数</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对于磋商文件中的服务方案、供应相关产品的详细技术参数，供应商必须针对每一条款提供国家权威部门出具的完整的检验报告和对外印刷的宣传彩页作为其技术指标的支持资料（国家无需检测的设备可以不提供检验报告），对未提供技术支持资料的，或参数与其提供的技术支持资料不一致的，均视为未实质性响应磋商文件。</w:t>
      </w:r>
    </w:p>
    <w:p>
      <w:pPr>
        <w:pStyle w:val="30"/>
        <w:spacing w:line="440" w:lineRule="exact"/>
        <w:ind w:firstLine="548" w:firstLineChars="196"/>
        <w:jc w:val="both"/>
        <w:rPr>
          <w:rFonts w:ascii="仿宋" w:hAnsi="仿宋" w:eastAsia="仿宋" w:cs="仿宋"/>
          <w:b/>
          <w:color w:val="auto"/>
          <w:sz w:val="28"/>
        </w:rPr>
      </w:pPr>
      <w:r>
        <w:rPr>
          <w:rFonts w:hint="eastAsia" w:ascii="仿宋" w:hAnsi="仿宋" w:eastAsia="仿宋" w:cs="仿宋"/>
          <w:b/>
          <w:color w:val="auto"/>
          <w:sz w:val="28"/>
        </w:rPr>
        <w:t>(2) 技术规格偏离表</w:t>
      </w:r>
    </w:p>
    <w:p>
      <w:pPr>
        <w:pStyle w:val="30"/>
        <w:spacing w:line="440" w:lineRule="exact"/>
        <w:ind w:firstLine="548" w:firstLineChars="196"/>
        <w:jc w:val="both"/>
        <w:rPr>
          <w:rFonts w:ascii="仿宋" w:hAnsi="仿宋" w:eastAsia="仿宋" w:cs="仿宋"/>
          <w:b/>
          <w:color w:val="auto"/>
          <w:sz w:val="28"/>
        </w:rPr>
      </w:pPr>
      <w:r>
        <w:rPr>
          <w:rFonts w:hint="eastAsia" w:ascii="仿宋" w:hAnsi="仿宋" w:eastAsia="仿宋" w:cs="仿宋"/>
          <w:b/>
          <w:color w:val="auto"/>
          <w:sz w:val="28"/>
        </w:rPr>
        <w:t>(3) 备品备件及专用工具清单</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(4) 产品样本、说明书、图纸技术资料及产品质量获奖荣誉证书复印件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(5) 供应商认为有必要提供的声明及文件资料</w:t>
      </w:r>
    </w:p>
    <w:p>
      <w:pPr>
        <w:pStyle w:val="30"/>
        <w:spacing w:line="440" w:lineRule="exact"/>
        <w:ind w:firstLine="525"/>
        <w:jc w:val="both"/>
        <w:rPr>
          <w:rFonts w:ascii="仿宋" w:hAnsi="仿宋" w:eastAsia="仿宋" w:cs="仿宋"/>
          <w:b/>
          <w:color w:val="auto"/>
          <w:sz w:val="28"/>
        </w:rPr>
      </w:pPr>
      <w:r>
        <w:rPr>
          <w:rFonts w:hint="eastAsia" w:ascii="仿宋" w:hAnsi="仿宋" w:eastAsia="仿宋" w:cs="仿宋"/>
          <w:b/>
          <w:color w:val="auto"/>
          <w:sz w:val="28"/>
        </w:rPr>
        <w:t>9.2 第9.1.1条中第(1)(2)(3)(4)（5）项、第9.1.2条中第(1)(2)(3)(4)(5)项、第9.1.3条中第(1)(2)(3)项为必备项，供应商在响应文件中必须提供有关材料，如果缺项，将导致磋商失败。</w:t>
      </w:r>
    </w:p>
    <w:p>
      <w:pPr>
        <w:pStyle w:val="30"/>
        <w:spacing w:line="440" w:lineRule="exact"/>
        <w:ind w:firstLine="525"/>
        <w:jc w:val="both"/>
        <w:rPr>
          <w:rFonts w:ascii="仿宋" w:hAnsi="仿宋" w:eastAsia="仿宋" w:cs="仿宋"/>
          <w:color w:val="auto"/>
          <w:sz w:val="28"/>
        </w:rPr>
      </w:pPr>
      <w:r>
        <w:rPr>
          <w:rFonts w:hint="eastAsia" w:ascii="仿宋" w:hAnsi="仿宋" w:eastAsia="仿宋" w:cs="仿宋"/>
          <w:b/>
          <w:color w:val="auto"/>
          <w:sz w:val="28"/>
        </w:rPr>
        <w:t>9.3 供应商在磋商中违反国家有关法律法规的强制性规定的，其响应文件按未满足磋商文件实质性要求处理。</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10.  响应书格式</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10.1  供应商应按磋商文件提供的格式完整地填写所提供的货物、服务、数量及价格。</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11.  磋商报价</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11.1  供应商应按磋商文件所附的《磋商报价一览表》和《</w:t>
      </w:r>
      <w:r>
        <w:rPr>
          <w:rFonts w:hint="eastAsia" w:ascii="仿宋" w:hAnsi="仿宋" w:eastAsia="仿宋" w:cs="仿宋"/>
          <w:color w:val="auto"/>
          <w:sz w:val="28"/>
          <w:szCs w:val="22"/>
        </w:rPr>
        <w:t>磋商服务内容及相关产品名称、数量、规格及报价明细表</w:t>
      </w:r>
      <w:r>
        <w:rPr>
          <w:rFonts w:hint="eastAsia" w:ascii="仿宋" w:hAnsi="仿宋" w:eastAsia="仿宋" w:cs="仿宋"/>
          <w:color w:val="auto"/>
          <w:sz w:val="28"/>
        </w:rPr>
        <w:t>》中的项目，标明拟提供货物和服务的单价和总价。如单价和总价不符，以单价累计为准。</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11.2  本项目的磋商报价实行两次报价：</w:t>
      </w:r>
      <w:r>
        <w:rPr>
          <w:rFonts w:hint="eastAsia" w:ascii="仿宋" w:hAnsi="仿宋" w:eastAsia="仿宋" w:cs="仿宋"/>
          <w:b/>
          <w:bCs/>
          <w:color w:val="auto"/>
          <w:sz w:val="28"/>
        </w:rPr>
        <w:t>即第一轮是在规定的磋商截止时间之后，每一个供应商单独进行第一次报价（即磋商一览表的报价），磋商小组对其进行评审并提出答疑问题；第二轮是在答疑完毕后，进行第二次（即最后一次）报价，在规定的时间内递交，磋商小组经综合评审，确定成交候选单位</w:t>
      </w:r>
      <w:r>
        <w:rPr>
          <w:rFonts w:hint="eastAsia" w:ascii="仿宋" w:hAnsi="仿宋" w:eastAsia="仿宋" w:cs="仿宋"/>
          <w:b/>
          <w:color w:val="auto"/>
          <w:sz w:val="28"/>
        </w:rPr>
        <w:t>。</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11.3  供应商应按磋商文件的要求对有关采购的</w:t>
      </w:r>
      <w:r>
        <w:rPr>
          <w:rFonts w:hint="eastAsia" w:ascii="仿宋" w:hAnsi="仿宋" w:eastAsia="仿宋" w:cs="仿宋"/>
          <w:color w:val="auto"/>
          <w:sz w:val="28"/>
          <w:lang w:val="en-US" w:eastAsia="zh-CN"/>
        </w:rPr>
        <w:t>服务</w:t>
      </w:r>
      <w:r>
        <w:rPr>
          <w:rFonts w:hint="eastAsia" w:ascii="仿宋" w:hAnsi="仿宋" w:eastAsia="仿宋" w:cs="仿宋"/>
          <w:color w:val="auto"/>
          <w:sz w:val="28"/>
        </w:rPr>
        <w:t>、方案、货物及其配套服务的全部内容进行报价。磋商报价应包括：</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11.3.1  外购、外协、配套件、原材料及功能设计生产制造、检验、油漆、包装、保险、利税、管理、运杂、安装调试、人员培训等费用。</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11.3.2  磋商文件中特别要求的零、备件费用。</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11.3.3  分项报价明细表中特别要求的安装、调试、运输及培训费用。</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12.   磋商货币</w:t>
      </w:r>
    </w:p>
    <w:p>
      <w:pPr>
        <w:pStyle w:val="30"/>
        <w:spacing w:line="440" w:lineRule="exact"/>
        <w:ind w:firstLine="560" w:firstLineChars="200"/>
        <w:rPr>
          <w:rFonts w:ascii="仿宋" w:hAnsi="仿宋" w:eastAsia="仿宋" w:cs="仿宋"/>
          <w:color w:val="auto"/>
          <w:sz w:val="28"/>
        </w:rPr>
      </w:pPr>
      <w:r>
        <w:rPr>
          <w:rFonts w:hint="eastAsia" w:ascii="仿宋" w:hAnsi="仿宋" w:eastAsia="仿宋" w:cs="仿宋"/>
          <w:color w:val="auto"/>
          <w:sz w:val="28"/>
        </w:rPr>
        <w:t>12.1 本次磋商货币为人民币。</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13.  证明供应商合格和资格的文件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13.1  按照第9条规定，供应商应提交证明其有资格参加磋商和一旦其响应被接受则有能力履行合同的文件，并作为其响应文件的一部分。</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13.2 供应商应填写并提交磋商文件所要求的资格证明类文件。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14.  证明货物的合格性和符合磋商文件规定的文件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14.1  按照第9条规定，供应商应提交磋商文件要求的货物及其服务的合格性及符合磋商文件规定的证明文件。证明文件可以是手册、图纸和资料，并作为响应文件的一部分。</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14.2 供应商应逐条阅读磋商文件要求的技术规格条款要求，指出自己提供的货物和服务是否对磋商文件做出实质性的响应，</w:t>
      </w:r>
      <w:r>
        <w:rPr>
          <w:rFonts w:hint="eastAsia" w:ascii="仿宋" w:hAnsi="仿宋" w:eastAsia="仿宋" w:cs="仿宋"/>
          <w:b/>
          <w:color w:val="auto"/>
          <w:sz w:val="28"/>
        </w:rPr>
        <w:t>并将不能响应之处在磋商文件所附的“技术偏离表”和“商务（合同条款）偏离表”中一一列出。否则，将视为供应商同意、确认或接受磋商文件的全部或相应部分的要求。</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14.3  证明货物的合格性和符合磋商文件规定的文件应包括下列内容：</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14.3.1  磋商服务货物的试验报告、鉴定证书（复印件）；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14.3.2  执行的制造、验收标准；</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14.3.3  荣获国优、部优、省优荣誉证书（复印件）；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14.3.4  有关的产品样本、手册、图纸和资料；</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14.3.5  供应商认为有必要提供的其它证明文件；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15.  响应文件的有效期</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15.1  响应文件从实际磋商之日起</w:t>
      </w:r>
      <w:r>
        <w:rPr>
          <w:rFonts w:hint="eastAsia" w:ascii="仿宋" w:hAnsi="仿宋" w:eastAsia="仿宋" w:cs="仿宋"/>
          <w:color w:val="auto"/>
          <w:sz w:val="28"/>
          <w:u w:val="single"/>
        </w:rPr>
        <w:t xml:space="preserve"> 30 </w:t>
      </w:r>
      <w:r>
        <w:rPr>
          <w:rFonts w:hint="eastAsia" w:ascii="仿宋" w:hAnsi="仿宋" w:eastAsia="仿宋" w:cs="仿宋"/>
          <w:color w:val="auto"/>
          <w:sz w:val="28"/>
        </w:rPr>
        <w:t>天内有效。</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15.2  在特殊情况下, 在原磋商有效期届满之前，采购代理机构可与磋商单位协商延长响应文件的有效期，并经供应商确认。</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16.  响应文件的书写要求、签署及份数</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16.1  响应文件正本须用不褪色的墨水笔书写或打印。</w:t>
      </w:r>
    </w:p>
    <w:p>
      <w:pPr>
        <w:spacing w:line="440" w:lineRule="exact"/>
        <w:ind w:firstLine="560"/>
        <w:rPr>
          <w:rFonts w:ascii="仿宋" w:hAnsi="仿宋" w:eastAsia="仿宋" w:cs="仿宋"/>
          <w:sz w:val="28"/>
        </w:rPr>
      </w:pPr>
      <w:r>
        <w:rPr>
          <w:rFonts w:hint="eastAsia" w:ascii="仿宋" w:hAnsi="仿宋" w:eastAsia="仿宋" w:cs="仿宋"/>
          <w:sz w:val="28"/>
        </w:rPr>
        <w:t>16.2  响应文件的书写应清楚工整，修改处应由供应商授权代表签字或盖章。</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16.3  未实质性响应磋商文件、或者关键字迹潦草、关键内容表达不清、或者未按要求填写或可能导致非唯一理解的响应文件将不能通过符合性检查，按重大偏离处理。</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16.4  响应文件应由企业法人或法人授权代表在所有规定签章处逐一签署及加盖单位的公章。</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16.5  响应文件的份数：详见《磋商须知前附表》。供应商应在响应文件封面左上角注明“正本”、“副本”字样，一旦正本和副本不符，以正本为准，参考资料不限量。</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16.6  供应商可根据磋商货物的具体需要自行编制其它文件一式</w:t>
      </w:r>
      <w:r>
        <w:rPr>
          <w:rFonts w:hint="eastAsia" w:ascii="仿宋" w:hAnsi="仿宋" w:eastAsia="仿宋" w:cs="仿宋"/>
          <w:b/>
          <w:color w:val="auto"/>
          <w:sz w:val="28"/>
        </w:rPr>
        <w:t>5</w:t>
      </w:r>
      <w:r>
        <w:rPr>
          <w:rFonts w:hint="eastAsia" w:ascii="仿宋" w:hAnsi="仿宋" w:eastAsia="仿宋" w:cs="仿宋"/>
          <w:color w:val="auto"/>
          <w:sz w:val="28"/>
        </w:rPr>
        <w:t>份纳入响应文件中。</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b/>
          <w:color w:val="auto"/>
          <w:sz w:val="28"/>
        </w:rPr>
        <w:t>16.7  响应文件的装订必须采用胶粘本，不允许活页形式装订（非胶粘方式装订的响应文件一律视同活页装订），活页方式装订视为响应文件无效。</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 xml:space="preserve">16.8  </w:t>
      </w:r>
      <w:r>
        <w:rPr>
          <w:rFonts w:hint="eastAsia" w:ascii="仿宋" w:hAnsi="仿宋" w:eastAsia="仿宋" w:cs="仿宋"/>
          <w:b/>
          <w:bCs/>
          <w:color w:val="auto"/>
          <w:sz w:val="28"/>
        </w:rPr>
        <w:t>磋商保证金</w:t>
      </w:r>
    </w:p>
    <w:p>
      <w:pPr>
        <w:pStyle w:val="30"/>
        <w:spacing w:line="440" w:lineRule="exact"/>
        <w:ind w:firstLine="567"/>
        <w:jc w:val="both"/>
        <w:rPr>
          <w:rFonts w:ascii="仿宋" w:hAnsi="仿宋" w:eastAsia="仿宋" w:cs="仿宋"/>
          <w:b/>
          <w:bCs/>
          <w:color w:val="auto"/>
          <w:sz w:val="28"/>
        </w:rPr>
      </w:pPr>
      <w:r>
        <w:rPr>
          <w:rFonts w:hint="eastAsia" w:ascii="仿宋" w:hAnsi="仿宋" w:eastAsia="仿宋" w:cs="仿宋"/>
          <w:b/>
          <w:color w:val="auto"/>
          <w:sz w:val="28"/>
        </w:rPr>
        <w:t>磋商保证金金额：供应商须知前附表第4款</w:t>
      </w:r>
      <w:r>
        <w:rPr>
          <w:rFonts w:hint="eastAsia" w:ascii="仿宋" w:hAnsi="仿宋" w:eastAsia="仿宋" w:cs="仿宋"/>
          <w:b/>
          <w:bCs/>
          <w:color w:val="auto"/>
          <w:sz w:val="28"/>
        </w:rPr>
        <w:t>。</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磋商保证金用于保护本次磋商免受参与本项目的供应商的违规、违约行为而引起的风险。</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磋商保证金应用人民币，由供应商按第一章《磋商邀请书》中明确的银行、帐号，按17.1条要求的数额办理。对未按要求提交磋商保证金的响应文件，采购代理机构将视为不响应磋商文件而予以拒绝。</w:t>
      </w:r>
    </w:p>
    <w:p>
      <w:pPr>
        <w:pStyle w:val="30"/>
        <w:spacing w:line="440" w:lineRule="exact"/>
        <w:ind w:firstLine="560"/>
        <w:jc w:val="both"/>
        <w:rPr>
          <w:rFonts w:ascii="仿宋" w:hAnsi="仿宋" w:eastAsia="仿宋" w:cs="仿宋"/>
          <w:color w:val="auto"/>
          <w:sz w:val="28"/>
        </w:rPr>
      </w:pPr>
      <w:r>
        <w:rPr>
          <w:rFonts w:hint="eastAsia" w:ascii="仿宋" w:hAnsi="仿宋" w:eastAsia="仿宋" w:cs="仿宋"/>
          <w:b/>
          <w:color w:val="auto"/>
          <w:sz w:val="28"/>
        </w:rPr>
        <w:t>磋商保证金应以非现金形式的电汇、网银支付（对公转账）提交。磋商保证金须于投标截止交到新疆新之建工程咨询有限公司指定的帐户，未按要求提交磋商保证金的，视为无效响应。</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未成交供应商的磋商保证金，予以退还，不计利息。</w:t>
      </w:r>
    </w:p>
    <w:p>
      <w:pPr>
        <w:pStyle w:val="30"/>
        <w:spacing w:line="440" w:lineRule="exact"/>
        <w:ind w:firstLine="560"/>
        <w:rPr>
          <w:rFonts w:ascii="仿宋" w:hAnsi="仿宋" w:eastAsia="仿宋" w:cs="仿宋"/>
          <w:color w:val="auto"/>
          <w:sz w:val="28"/>
        </w:rPr>
      </w:pPr>
      <w:r>
        <w:rPr>
          <w:rFonts w:hint="eastAsia" w:ascii="仿宋" w:hAnsi="仿宋" w:eastAsia="仿宋" w:cs="仿宋"/>
          <w:color w:val="auto"/>
          <w:sz w:val="28"/>
        </w:rPr>
        <w:t>退还时间：未成交供应商的保证金于成交通知书发出后五个工作日内退还；成交供应商的保证金于采购合同签订后五个工作日内退还。</w:t>
      </w:r>
    </w:p>
    <w:p>
      <w:pPr>
        <w:pStyle w:val="30"/>
        <w:spacing w:line="440" w:lineRule="exact"/>
        <w:ind w:firstLine="560"/>
        <w:rPr>
          <w:rFonts w:ascii="仿宋" w:hAnsi="仿宋" w:eastAsia="仿宋" w:cs="仿宋"/>
          <w:color w:val="auto"/>
          <w:sz w:val="28"/>
        </w:rPr>
      </w:pPr>
      <w:r>
        <w:rPr>
          <w:rFonts w:hint="eastAsia" w:ascii="仿宋" w:hAnsi="仿宋" w:eastAsia="仿宋" w:cs="仿宋"/>
          <w:color w:val="auto"/>
          <w:sz w:val="28"/>
        </w:rPr>
        <w:t>退还保证金时供应商需向新疆新之建工程咨询有限公司提供</w:t>
      </w:r>
      <w:r>
        <w:rPr>
          <w:rFonts w:hint="eastAsia" w:ascii="仿宋" w:hAnsi="仿宋" w:eastAsia="仿宋" w:cs="仿宋"/>
          <w:b/>
          <w:color w:val="auto"/>
          <w:sz w:val="28"/>
        </w:rPr>
        <w:t>加盖公章的账户信息（行名、行号、户名、账号）</w:t>
      </w:r>
      <w:r>
        <w:rPr>
          <w:rFonts w:hint="eastAsia" w:ascii="仿宋" w:hAnsi="仿宋" w:eastAsia="仿宋" w:cs="仿宋"/>
          <w:color w:val="auto"/>
          <w:sz w:val="28"/>
        </w:rPr>
        <w:t>及</w:t>
      </w:r>
      <w:r>
        <w:rPr>
          <w:rFonts w:hint="eastAsia" w:ascii="仿宋" w:hAnsi="仿宋" w:eastAsia="仿宋" w:cs="仿宋"/>
          <w:b/>
          <w:color w:val="auto"/>
          <w:sz w:val="28"/>
        </w:rPr>
        <w:t>加盖供应商财务章的客户联复写收据原件（收据中需写明项目名称及项目编号）。</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16.9  发生以下情况磋商保证金可能被没收：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16.9.1  如果供应商在磋商有效期内撤回响应文件；</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16.9.2  如果成交单位未能做到：</w:t>
      </w:r>
    </w:p>
    <w:p>
      <w:pPr>
        <w:pStyle w:val="29"/>
        <w:spacing w:line="440" w:lineRule="exact"/>
        <w:ind w:firstLine="560"/>
        <w:rPr>
          <w:rFonts w:ascii="仿宋" w:hAnsi="仿宋" w:eastAsia="仿宋" w:cs="仿宋"/>
        </w:rPr>
      </w:pPr>
      <w:r>
        <w:rPr>
          <w:rFonts w:hint="eastAsia" w:ascii="仿宋" w:hAnsi="仿宋" w:eastAsia="仿宋" w:cs="仿宋"/>
        </w:rPr>
        <w:t>a. 按29条规定签定合同；</w:t>
      </w:r>
    </w:p>
    <w:p>
      <w:pPr>
        <w:pStyle w:val="29"/>
        <w:spacing w:line="440" w:lineRule="exact"/>
        <w:ind w:firstLine="560"/>
        <w:rPr>
          <w:rFonts w:ascii="仿宋" w:hAnsi="仿宋" w:eastAsia="仿宋" w:cs="仿宋"/>
        </w:rPr>
      </w:pPr>
      <w:r>
        <w:rPr>
          <w:rFonts w:hint="eastAsia" w:ascii="仿宋" w:hAnsi="仿宋" w:eastAsia="仿宋" w:cs="仿宋"/>
        </w:rPr>
        <w:t>b. 第31条有关缴纳成交服务费的规定；</w:t>
      </w:r>
    </w:p>
    <w:p>
      <w:pPr>
        <w:pStyle w:val="29"/>
        <w:spacing w:line="440" w:lineRule="exact"/>
        <w:ind w:firstLine="560"/>
        <w:rPr>
          <w:rFonts w:ascii="仿宋" w:hAnsi="仿宋" w:eastAsia="仿宋" w:cs="仿宋"/>
        </w:rPr>
      </w:pPr>
      <w:r>
        <w:rPr>
          <w:rFonts w:hint="eastAsia" w:ascii="仿宋" w:hAnsi="仿宋" w:eastAsia="仿宋" w:cs="仿宋"/>
        </w:rPr>
        <w:t>c. 按磋商文件要求提交合同履约保证金的。</w:t>
      </w:r>
    </w:p>
    <w:p>
      <w:pPr>
        <w:pStyle w:val="30"/>
        <w:spacing w:beforeLines="100" w:afterLines="50" w:line="440" w:lineRule="exact"/>
        <w:jc w:val="center"/>
        <w:rPr>
          <w:rFonts w:ascii="仿宋" w:hAnsi="仿宋" w:eastAsia="仿宋" w:cs="仿宋"/>
          <w:color w:val="auto"/>
          <w:sz w:val="28"/>
        </w:rPr>
      </w:pPr>
      <w:r>
        <w:rPr>
          <w:rFonts w:hint="eastAsia" w:ascii="仿宋" w:hAnsi="仿宋" w:eastAsia="仿宋" w:cs="仿宋"/>
          <w:b/>
          <w:color w:val="auto"/>
          <w:sz w:val="28"/>
        </w:rPr>
        <w:t>四、响应文件的递交</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17.  本项目采用电子采购投标</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17.1 响应文件解密时间：响应文件解密时间30分钟，开标前需投标单位用CA证书登录政采云平台开标大厅签到，在30分钟解密时间内输入CA证书PIN码解密响应文件。在30分钟解密时间内未进行解密的投标单位将导致废标。（解密时间开始时政采云平台将以短信形式向供应商在政采云平台预留的手机号发送短信通知，请供应商及时关注。）</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17.2 供应商报价CA签字确认：报价文件开启后将开启签字时段，供应商须在20分钟内用CA证书对报价进行签字确认。</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17.3 备注:（1）本次采购采用电子交易方式，电子交易平台为“政府采购云平台（www.zcygov.cn）”。供应商参与本项目电子交易活动前，应注册成为政府采购云平台供应商。编制电子响应文件前还需申领CA证书并绑定帐号。</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注：CA服务电话：0991-281-9290</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CA申领地址：https://www.xjca.com.cn/article/cont</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ent/201802/582/1.html</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供应商编制电子响应文件应安装“电子招投标供应商客户端”软件，并按照本采购文件和电子招投标供应商客户端的要求编制并加密响应文件。未按规定加密的响应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（3）供应商应当在投标截止时间前，将“电子招投标供应商客户端”生成的“电子加密响应文件”上传电子交易平台。</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pStyle w:val="30"/>
        <w:spacing w:beforeLines="100" w:afterLines="50" w:line="440" w:lineRule="exact"/>
        <w:jc w:val="center"/>
        <w:rPr>
          <w:rFonts w:ascii="仿宋" w:hAnsi="仿宋" w:eastAsia="仿宋" w:cs="仿宋"/>
          <w:b/>
          <w:color w:val="auto"/>
          <w:sz w:val="28"/>
        </w:rPr>
      </w:pPr>
      <w:r>
        <w:rPr>
          <w:rFonts w:hint="eastAsia" w:ascii="仿宋" w:hAnsi="仿宋" w:eastAsia="仿宋" w:cs="仿宋"/>
          <w:b/>
          <w:color w:val="auto"/>
          <w:sz w:val="28"/>
        </w:rPr>
        <w:t>五、磋商</w:t>
      </w:r>
    </w:p>
    <w:p>
      <w:pPr>
        <w:pStyle w:val="31"/>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18.  磋商</w:t>
      </w:r>
    </w:p>
    <w:p>
      <w:pPr>
        <w:pStyle w:val="30"/>
        <w:spacing w:line="440" w:lineRule="exact"/>
        <w:ind w:left="1" w:firstLine="562" w:firstLineChars="201"/>
        <w:jc w:val="both"/>
        <w:rPr>
          <w:rFonts w:ascii="仿宋" w:hAnsi="仿宋" w:eastAsia="仿宋" w:cs="仿宋"/>
          <w:color w:val="auto"/>
          <w:sz w:val="28"/>
          <w:u w:val="single"/>
        </w:rPr>
      </w:pPr>
      <w:r>
        <w:rPr>
          <w:rFonts w:hint="eastAsia" w:ascii="仿宋" w:hAnsi="仿宋" w:eastAsia="仿宋" w:cs="仿宋"/>
          <w:color w:val="auto"/>
          <w:sz w:val="28"/>
        </w:rPr>
        <w:t>除非采购代理机构另外书面通知，本标将按本磋商文件《磋商须知前附表》中规定的时间和地点磋商。</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19. 磋商时，有关行政监督部门或公证部门的工作人员将对供应商进行资格初审。但该初步审查并不妨碍磋商小组对供应商进行的进一步资格详细审查。</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20. 开标现场资格审查之后不对各供应商的报价进行唱标。如供应商对响应文件价格有说明或调整的，须与《磋商报价一览表》附在一起一并递交。</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21.《磋商报价一览表》为各供应商响应文件的组成部分。</w:t>
      </w:r>
    </w:p>
    <w:p>
      <w:pPr>
        <w:pStyle w:val="30"/>
        <w:spacing w:beforeLines="100" w:afterLines="50" w:line="440" w:lineRule="exact"/>
        <w:jc w:val="center"/>
        <w:rPr>
          <w:rFonts w:ascii="仿宋" w:hAnsi="仿宋" w:eastAsia="仿宋" w:cs="仿宋"/>
          <w:b/>
          <w:color w:val="auto"/>
          <w:sz w:val="28"/>
        </w:rPr>
      </w:pPr>
      <w:r>
        <w:rPr>
          <w:rFonts w:hint="eastAsia" w:ascii="仿宋" w:hAnsi="仿宋" w:eastAsia="仿宋" w:cs="仿宋"/>
          <w:b/>
          <w:color w:val="auto"/>
          <w:sz w:val="28"/>
        </w:rPr>
        <w:t>六、响应文件的评审和比较</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22. 评审原则</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22.1  本次磋商的评审遵循公平、公正、科学、择优的原则。</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22.2  磋商小组会将严格遵循《中华人民共和国政府采购法》及其实施条例（658号令）、《政府采购货物和服务招标投标管理办法》（财政部87号令）、《财政部关于加强政府采购货物和服务项目价格评审管理的通知》财库（2007）2号文、《关于印发&lt;政府采购竞争性磋商采购方式管理暂行办法&gt;的通知》（财库〔2014〕214号）及《</w:t>
      </w:r>
      <w:r>
        <w:rPr>
          <w:rFonts w:hint="eastAsia" w:ascii="仿宋" w:hAnsi="仿宋" w:eastAsia="仿宋" w:cs="仿宋"/>
          <w:bCs/>
          <w:color w:val="auto"/>
          <w:sz w:val="28"/>
        </w:rPr>
        <w:t>财政部关于政府采购竞争性磋商采购方式管理暂行办法有关问题的补充通知》</w:t>
      </w:r>
      <w:r>
        <w:rPr>
          <w:rFonts w:hint="eastAsia" w:ascii="仿宋" w:hAnsi="仿宋" w:eastAsia="仿宋" w:cs="仿宋"/>
          <w:bCs/>
          <w:color w:val="auto"/>
          <w:sz w:val="28"/>
          <w:szCs w:val="28"/>
        </w:rPr>
        <w:t>（财库〔2015〕124号）</w:t>
      </w:r>
      <w:r>
        <w:rPr>
          <w:rFonts w:hint="eastAsia" w:ascii="仿宋" w:hAnsi="仿宋" w:eastAsia="仿宋" w:cs="仿宋"/>
          <w:color w:val="auto"/>
          <w:sz w:val="28"/>
        </w:rPr>
        <w:t>等相关法律法规的规定依法评审，维护各方当事人的合法权益。</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22.3  不徇私情，不明招暗定。</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22.4  资格审查合格的供应商，均有同等机会参加磋商竞争。</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22.5  磋商小组人员不得私自泄露评审内容，不得进行旨在影响评审结果公正、公平的任何活动。</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23.  评审方法</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23.1  采购代理机构将根据有关法律法规的规定组建3人以上磋商小组，其三分之二成员从新疆政府采购网政采云专家库中随机抽取。磋商小组成员由本行业相关技术、经济等方面的专家组成。其中，技术、经济等方面的专家不少于成员总人数的三分之二。</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23.2  评审的依据为磋商文件和响应文件。根据相关法律法规的规定，磋商小组不以任何外部证据作为其评审的依据或标准。</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23.3  评审过程将严格保密。磋商后直到授予成交供应商合同止，凡是属于审查、澄清、评价和比较的有关磋商资料以及授标建议等均不得向供应商或其他无关的人员透露。</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23.4  在评审的整个过程中，供应商所进行的旨在影响评审结果的活动，可能导致其响应文件被拒绝，或者被取消成交资格。</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23.5  本次磋商采用综合评分法进行评审。评审分初步评审和详细评审两个阶段。</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b/>
          <w:color w:val="auto"/>
          <w:sz w:val="28"/>
        </w:rPr>
        <w:t>23.5.1  初步评审分为资格性检查和符合性检查，只有通过初步评审的响应文件才可进入详细评审阶段。</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b/>
          <w:color w:val="auto"/>
          <w:sz w:val="28"/>
        </w:rPr>
        <w:t>23.5.2  详细评审分为商务评审（含磋商报价得分计算）和技术评审两个部分。</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23.6  初步评审</w:t>
      </w:r>
    </w:p>
    <w:p>
      <w:pPr>
        <w:pStyle w:val="30"/>
        <w:spacing w:line="440" w:lineRule="exact"/>
        <w:ind w:firstLine="567"/>
        <w:jc w:val="both"/>
        <w:rPr>
          <w:rFonts w:ascii="仿宋" w:hAnsi="仿宋" w:eastAsia="仿宋" w:cs="仿宋"/>
          <w:color w:val="auto"/>
          <w:sz w:val="28"/>
        </w:rPr>
      </w:pPr>
      <w:r>
        <w:rPr>
          <w:rFonts w:hint="eastAsia" w:ascii="仿宋" w:hAnsi="仿宋" w:eastAsia="仿宋" w:cs="仿宋"/>
          <w:color w:val="auto"/>
          <w:sz w:val="28"/>
        </w:rPr>
        <w:t>A. 资格性检查：按照磋商文件《磋商须知》的规定对响应文件进行资格审查</w:t>
      </w:r>
      <w:r>
        <w:rPr>
          <w:rFonts w:hint="eastAsia" w:ascii="仿宋" w:hAnsi="仿宋" w:eastAsia="仿宋" w:cs="仿宋"/>
          <w:color w:val="auto"/>
          <w:sz w:val="28"/>
          <w:lang w:eastAsia="zh-CN"/>
        </w:rPr>
        <w:t>，</w:t>
      </w:r>
      <w:r>
        <w:rPr>
          <w:rFonts w:hint="eastAsia" w:ascii="仿宋" w:hAnsi="仿宋" w:eastAsia="仿宋" w:cs="仿宋"/>
          <w:color w:val="auto"/>
          <w:sz w:val="28"/>
          <w:lang w:val="en-US" w:eastAsia="zh-CN"/>
        </w:rPr>
        <w:t>包括营业执照、法人授权委托书及法人与授权人身份证、保证金缴纳凭证、中小企业声明函</w:t>
      </w:r>
      <w:r>
        <w:rPr>
          <w:rFonts w:hint="eastAsia" w:ascii="仿宋" w:hAnsi="仿宋" w:eastAsia="仿宋" w:cs="仿宋"/>
          <w:color w:val="auto"/>
          <w:sz w:val="28"/>
        </w:rPr>
        <w:t>。</w:t>
      </w:r>
    </w:p>
    <w:p>
      <w:pPr>
        <w:pStyle w:val="30"/>
        <w:spacing w:line="440" w:lineRule="exact"/>
        <w:ind w:firstLine="567"/>
        <w:jc w:val="both"/>
        <w:rPr>
          <w:rFonts w:ascii="仿宋" w:hAnsi="仿宋" w:eastAsia="仿宋" w:cs="仿宋"/>
          <w:b/>
          <w:color w:val="auto"/>
          <w:sz w:val="28"/>
        </w:rPr>
      </w:pPr>
      <w:r>
        <w:rPr>
          <w:rFonts w:hint="eastAsia" w:ascii="仿宋" w:hAnsi="仿宋" w:eastAsia="仿宋" w:cs="仿宋"/>
          <w:color w:val="auto"/>
          <w:sz w:val="28"/>
        </w:rPr>
        <w:t>B. 符合性检查：依据磋商文件的规定，从响应文件的有效性、完整性和对磋商文件的响应程度进行审查，以确定是否对磋商文件的实质性要求作出响应，判定其内容是否真实可靠，是否满足磋商文件的最基本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具体评审内容系指：</w:t>
      </w:r>
    </w:p>
    <w:p>
      <w:pPr>
        <w:pStyle w:val="18"/>
        <w:spacing w:before="0" w:beforeAutospacing="0" w:after="0" w:afterAutospacing="0" w:line="440" w:lineRule="exact"/>
        <w:ind w:firstLine="560" w:firstLineChars="200"/>
        <w:rPr>
          <w:rFonts w:ascii="仿宋" w:hAnsi="仿宋" w:eastAsia="仿宋" w:cs="仿宋"/>
          <w:sz w:val="28"/>
        </w:rPr>
      </w:pPr>
      <w:r>
        <w:rPr>
          <w:rFonts w:hint="eastAsia" w:ascii="仿宋" w:hAnsi="仿宋" w:eastAsia="仿宋" w:cs="仿宋"/>
          <w:sz w:val="28"/>
        </w:rPr>
        <w:t>23.6.1  响应文件组成不完整，主要内容未能按磋商文件规定的内容、格式填写、装订；</w:t>
      </w:r>
    </w:p>
    <w:p>
      <w:pPr>
        <w:pStyle w:val="18"/>
        <w:spacing w:before="0" w:beforeAutospacing="0" w:after="0" w:afterAutospacing="0" w:line="440" w:lineRule="exact"/>
        <w:ind w:firstLine="560" w:firstLineChars="200"/>
        <w:rPr>
          <w:rFonts w:ascii="仿宋" w:hAnsi="仿宋" w:eastAsia="仿宋" w:cs="仿宋"/>
          <w:sz w:val="28"/>
        </w:rPr>
      </w:pPr>
      <w:r>
        <w:rPr>
          <w:rFonts w:hint="eastAsia" w:ascii="仿宋" w:hAnsi="仿宋" w:eastAsia="仿宋" w:cs="仿宋"/>
          <w:sz w:val="28"/>
        </w:rPr>
        <w:t>23.6.2  响应文件的有效期不满足磋商文件的规定；</w:t>
      </w:r>
    </w:p>
    <w:p>
      <w:pPr>
        <w:pStyle w:val="18"/>
        <w:spacing w:before="0" w:beforeAutospacing="0" w:after="0" w:afterAutospacing="0" w:line="440" w:lineRule="exact"/>
        <w:ind w:firstLine="560" w:firstLineChars="200"/>
        <w:rPr>
          <w:rFonts w:ascii="仿宋" w:hAnsi="仿宋" w:eastAsia="仿宋" w:cs="仿宋"/>
          <w:sz w:val="28"/>
        </w:rPr>
      </w:pPr>
      <w:r>
        <w:rPr>
          <w:rFonts w:hint="eastAsia" w:ascii="仿宋" w:hAnsi="仿宋" w:eastAsia="仿宋" w:cs="仿宋"/>
          <w:sz w:val="28"/>
        </w:rPr>
        <w:t>23.6.3  响应文件没有供应商授权代表签字和加盖公章；</w:t>
      </w:r>
    </w:p>
    <w:p>
      <w:pPr>
        <w:pStyle w:val="30"/>
        <w:spacing w:line="440" w:lineRule="exact"/>
        <w:ind w:firstLine="567"/>
        <w:jc w:val="both"/>
        <w:rPr>
          <w:rFonts w:ascii="仿宋" w:hAnsi="仿宋" w:eastAsia="仿宋" w:cs="仿宋"/>
          <w:sz w:val="28"/>
        </w:rPr>
      </w:pPr>
      <w:r>
        <w:rPr>
          <w:rFonts w:hint="eastAsia" w:ascii="仿宋" w:hAnsi="仿宋" w:eastAsia="仿宋" w:cs="仿宋"/>
          <w:color w:val="auto"/>
          <w:sz w:val="28"/>
        </w:rPr>
        <w:t xml:space="preserve">23.6.4  </w:t>
      </w:r>
      <w:r>
        <w:rPr>
          <w:rFonts w:hint="eastAsia" w:ascii="仿宋" w:hAnsi="仿宋" w:eastAsia="仿宋" w:cs="仿宋"/>
          <w:sz w:val="28"/>
        </w:rPr>
        <w:t>供应商代表授权书未能由法定代表人签署；</w:t>
      </w:r>
    </w:p>
    <w:p>
      <w:pPr>
        <w:pStyle w:val="18"/>
        <w:spacing w:before="0" w:beforeAutospacing="0" w:after="0" w:afterAutospacing="0" w:line="440" w:lineRule="exact"/>
        <w:ind w:firstLine="560" w:firstLineChars="200"/>
        <w:rPr>
          <w:rFonts w:ascii="仿宋" w:hAnsi="仿宋" w:eastAsia="仿宋" w:cs="仿宋"/>
          <w:sz w:val="28"/>
        </w:rPr>
      </w:pPr>
      <w:r>
        <w:rPr>
          <w:rFonts w:hint="eastAsia" w:ascii="仿宋" w:hAnsi="仿宋" w:eastAsia="仿宋" w:cs="仿宋"/>
          <w:sz w:val="28"/>
        </w:rPr>
        <w:t>23.6.5  响应文件附有采购人不能接受的其他条件；</w:t>
      </w:r>
    </w:p>
    <w:p>
      <w:pPr>
        <w:pStyle w:val="18"/>
        <w:spacing w:before="0" w:beforeAutospacing="0" w:after="0" w:afterAutospacing="0" w:line="440" w:lineRule="exact"/>
        <w:ind w:firstLine="570"/>
        <w:rPr>
          <w:rFonts w:ascii="仿宋" w:hAnsi="仿宋" w:eastAsia="仿宋" w:cs="仿宋"/>
          <w:b/>
          <w:sz w:val="28"/>
        </w:rPr>
      </w:pPr>
      <w:r>
        <w:rPr>
          <w:rFonts w:hint="eastAsia" w:ascii="仿宋" w:hAnsi="仿宋" w:eastAsia="仿宋" w:cs="仿宋"/>
          <w:sz w:val="28"/>
        </w:rPr>
        <w:t>23.6.6  不符合磋商文件中规定的其他实质性要求。</w:t>
      </w:r>
    </w:p>
    <w:p>
      <w:pPr>
        <w:pStyle w:val="32"/>
        <w:spacing w:line="440" w:lineRule="exact"/>
        <w:ind w:firstLine="560"/>
        <w:jc w:val="both"/>
        <w:rPr>
          <w:rFonts w:ascii="仿宋" w:hAnsi="仿宋" w:eastAsia="仿宋" w:cs="仿宋"/>
          <w:b w:val="0"/>
          <w:kern w:val="0"/>
          <w:sz w:val="28"/>
        </w:rPr>
      </w:pPr>
      <w:r>
        <w:rPr>
          <w:rFonts w:hint="eastAsia" w:ascii="仿宋" w:hAnsi="仿宋" w:eastAsia="仿宋" w:cs="仿宋"/>
          <w:b w:val="0"/>
          <w:kern w:val="0"/>
          <w:sz w:val="28"/>
        </w:rPr>
        <w:t>23.7  对通过初步评审并提供最后报价的供应商的响应文件将进入详细评审阶段。</w:t>
      </w:r>
    </w:p>
    <w:p>
      <w:pPr>
        <w:pStyle w:val="32"/>
        <w:spacing w:line="440" w:lineRule="exact"/>
        <w:ind w:firstLine="560"/>
        <w:rPr>
          <w:rFonts w:ascii="仿宋" w:hAnsi="仿宋" w:eastAsia="仿宋" w:cs="仿宋"/>
          <w:b w:val="0"/>
          <w:kern w:val="0"/>
          <w:sz w:val="28"/>
        </w:rPr>
      </w:pPr>
      <w:r>
        <w:rPr>
          <w:rFonts w:hint="eastAsia" w:ascii="仿宋" w:hAnsi="仿宋" w:eastAsia="仿宋" w:cs="仿宋"/>
          <w:b w:val="0"/>
          <w:kern w:val="0"/>
          <w:sz w:val="28"/>
        </w:rPr>
        <w:t>23.7.1  详细评审中，经磋商确定最终采购需求和提交最后报价的供应商后，由磋商小组采用综合评分法，以响应文件能最大限度地满足磋商文件中规定的各项评价标准为依据，独立地对各响应文件进</w:t>
      </w:r>
    </w:p>
    <w:p>
      <w:pPr>
        <w:pStyle w:val="32"/>
        <w:spacing w:line="440" w:lineRule="exact"/>
        <w:ind w:firstLine="0" w:firstLineChars="0"/>
        <w:jc w:val="both"/>
        <w:rPr>
          <w:rFonts w:ascii="仿宋" w:hAnsi="仿宋" w:eastAsia="仿宋" w:cs="仿宋"/>
          <w:b w:val="0"/>
          <w:kern w:val="0"/>
          <w:sz w:val="28"/>
        </w:rPr>
      </w:pPr>
      <w:r>
        <w:rPr>
          <w:rFonts w:hint="eastAsia" w:ascii="仿宋" w:hAnsi="仿宋" w:eastAsia="仿宋" w:cs="仿宋"/>
          <w:b w:val="0"/>
          <w:kern w:val="0"/>
          <w:sz w:val="28"/>
        </w:rPr>
        <w:t>行评审和综合评分。</w:t>
      </w:r>
    </w:p>
    <w:p>
      <w:pPr>
        <w:pStyle w:val="32"/>
        <w:spacing w:line="440" w:lineRule="exact"/>
        <w:ind w:firstLine="562"/>
        <w:jc w:val="left"/>
        <w:rPr>
          <w:rFonts w:ascii="仿宋" w:hAnsi="仿宋" w:eastAsia="仿宋" w:cs="仿宋"/>
          <w:sz w:val="28"/>
        </w:rPr>
      </w:pPr>
      <w:r>
        <w:rPr>
          <w:rFonts w:hint="eastAsia" w:ascii="仿宋" w:hAnsi="仿宋" w:eastAsia="仿宋" w:cs="仿宋"/>
          <w:sz w:val="28"/>
        </w:rPr>
        <w:t>23.7.2  磋商小组将对下述评审因素进行量化，并根据磋商小组每个成员对响应文件的评审和理解进行打分，满分为100分。商务部分权重占4</w:t>
      </w:r>
      <w:r>
        <w:rPr>
          <w:rFonts w:hint="eastAsia" w:ascii="仿宋" w:hAnsi="仿宋" w:eastAsia="仿宋" w:cs="仿宋"/>
          <w:sz w:val="28"/>
          <w:lang w:val="en-US" w:eastAsia="zh-CN"/>
        </w:rPr>
        <w:t>1</w:t>
      </w:r>
      <w:r>
        <w:rPr>
          <w:rFonts w:hint="eastAsia" w:ascii="仿宋" w:hAnsi="仿宋" w:eastAsia="仿宋" w:cs="仿宋"/>
          <w:sz w:val="28"/>
        </w:rPr>
        <w:t>%，其中价格满分为30分，商务条件满分为1</w:t>
      </w:r>
      <w:r>
        <w:rPr>
          <w:rFonts w:hint="eastAsia" w:ascii="仿宋" w:hAnsi="仿宋" w:eastAsia="仿宋" w:cs="仿宋"/>
          <w:sz w:val="28"/>
          <w:lang w:val="en-US" w:eastAsia="zh-CN"/>
        </w:rPr>
        <w:t>1</w:t>
      </w:r>
      <w:r>
        <w:rPr>
          <w:rFonts w:hint="eastAsia" w:ascii="仿宋" w:hAnsi="仿宋" w:eastAsia="仿宋" w:cs="仿宋"/>
          <w:sz w:val="28"/>
        </w:rPr>
        <w:t>分；技术部分权重占5</w:t>
      </w:r>
      <w:r>
        <w:rPr>
          <w:rFonts w:hint="eastAsia" w:ascii="仿宋" w:hAnsi="仿宋" w:eastAsia="仿宋" w:cs="仿宋"/>
          <w:sz w:val="28"/>
          <w:lang w:val="en-US" w:eastAsia="zh-CN"/>
        </w:rPr>
        <w:t>9</w:t>
      </w:r>
      <w:r>
        <w:rPr>
          <w:rFonts w:hint="eastAsia" w:ascii="仿宋" w:hAnsi="仿宋" w:eastAsia="仿宋" w:cs="仿宋"/>
          <w:sz w:val="28"/>
        </w:rPr>
        <w:t>%，满分为5</w:t>
      </w:r>
      <w:r>
        <w:rPr>
          <w:rFonts w:hint="eastAsia" w:ascii="仿宋" w:hAnsi="仿宋" w:eastAsia="仿宋" w:cs="仿宋"/>
          <w:sz w:val="28"/>
          <w:lang w:val="en-US" w:eastAsia="zh-CN"/>
        </w:rPr>
        <w:t>9</w:t>
      </w:r>
      <w:r>
        <w:rPr>
          <w:rFonts w:hint="eastAsia" w:ascii="仿宋" w:hAnsi="仿宋" w:eastAsia="仿宋" w:cs="仿宋"/>
          <w:sz w:val="28"/>
        </w:rPr>
        <w:t>分。供应商两部分的分值相加，即为该供应商的综合评估分。</w:t>
      </w:r>
    </w:p>
    <w:p>
      <w:pPr>
        <w:pStyle w:val="32"/>
        <w:spacing w:line="440" w:lineRule="exact"/>
        <w:ind w:firstLine="560"/>
        <w:jc w:val="left"/>
        <w:rPr>
          <w:rFonts w:ascii="仿宋" w:hAnsi="仿宋" w:eastAsia="仿宋" w:cs="仿宋"/>
          <w:b w:val="0"/>
          <w:sz w:val="28"/>
        </w:rPr>
      </w:pPr>
      <w:r>
        <w:rPr>
          <w:rFonts w:hint="eastAsia" w:ascii="仿宋" w:hAnsi="仿宋" w:eastAsia="仿宋" w:cs="仿宋"/>
          <w:b w:val="0"/>
          <w:sz w:val="28"/>
        </w:rPr>
        <w:t>具体分值见下表：</w:t>
      </w:r>
    </w:p>
    <w:p>
      <w:pPr>
        <w:pStyle w:val="32"/>
        <w:spacing w:afterLines="50" w:line="440" w:lineRule="exact"/>
        <w:ind w:firstLine="560"/>
        <w:jc w:val="left"/>
        <w:rPr>
          <w:rFonts w:ascii="仿宋" w:hAnsi="仿宋" w:eastAsia="仿宋" w:cs="仿宋"/>
          <w:b w:val="0"/>
          <w:sz w:val="28"/>
        </w:rPr>
      </w:pPr>
      <w:r>
        <w:rPr>
          <w:rFonts w:hint="eastAsia" w:ascii="仿宋" w:hAnsi="仿宋" w:eastAsia="仿宋" w:cs="仿宋"/>
          <w:b w:val="0"/>
          <w:sz w:val="28"/>
        </w:rPr>
        <w:t>A、商务部分</w:t>
      </w:r>
    </w:p>
    <w:tbl>
      <w:tblPr>
        <w:tblStyle w:val="22"/>
        <w:tblW w:w="94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424"/>
        <w:gridCol w:w="514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blHeader/>
        </w:trPr>
        <w:tc>
          <w:tcPr>
            <w:tcW w:w="1396" w:type="dxa"/>
            <w:vAlign w:val="center"/>
          </w:tcPr>
          <w:p>
            <w:pPr>
              <w:pStyle w:val="32"/>
              <w:spacing w:line="440" w:lineRule="exact"/>
              <w:ind w:firstLine="0" w:firstLineChars="0"/>
              <w:rPr>
                <w:rFonts w:ascii="仿宋" w:hAnsi="仿宋" w:eastAsia="仿宋" w:cs="仿宋"/>
                <w:b w:val="0"/>
                <w:kern w:val="0"/>
                <w:sz w:val="28"/>
                <w:szCs w:val="28"/>
              </w:rPr>
            </w:pPr>
            <w:r>
              <w:rPr>
                <w:rFonts w:hint="eastAsia" w:ascii="仿宋" w:hAnsi="仿宋" w:eastAsia="仿宋" w:cs="仿宋"/>
                <w:b w:val="0"/>
                <w:kern w:val="0"/>
                <w:sz w:val="28"/>
                <w:szCs w:val="28"/>
              </w:rPr>
              <w:t>评审项目</w:t>
            </w:r>
          </w:p>
        </w:tc>
        <w:tc>
          <w:tcPr>
            <w:tcW w:w="1424" w:type="dxa"/>
            <w:vAlign w:val="center"/>
          </w:tcPr>
          <w:p>
            <w:pPr>
              <w:pStyle w:val="32"/>
              <w:spacing w:line="440" w:lineRule="exact"/>
              <w:ind w:firstLine="0" w:firstLineChars="0"/>
              <w:rPr>
                <w:rFonts w:ascii="仿宋" w:hAnsi="仿宋" w:eastAsia="仿宋" w:cs="仿宋"/>
                <w:b w:val="0"/>
                <w:kern w:val="0"/>
                <w:sz w:val="28"/>
                <w:szCs w:val="28"/>
              </w:rPr>
            </w:pPr>
            <w:r>
              <w:rPr>
                <w:rFonts w:hint="eastAsia" w:ascii="仿宋" w:hAnsi="仿宋" w:eastAsia="仿宋" w:cs="仿宋"/>
                <w:b w:val="0"/>
                <w:kern w:val="0"/>
                <w:sz w:val="28"/>
                <w:szCs w:val="28"/>
              </w:rPr>
              <w:t>分值</w:t>
            </w:r>
          </w:p>
        </w:tc>
        <w:tc>
          <w:tcPr>
            <w:tcW w:w="6600" w:type="dxa"/>
            <w:gridSpan w:val="2"/>
            <w:vAlign w:val="center"/>
          </w:tcPr>
          <w:p>
            <w:pPr>
              <w:pStyle w:val="32"/>
              <w:spacing w:line="440" w:lineRule="exact"/>
              <w:ind w:firstLine="0" w:firstLineChars="0"/>
              <w:rPr>
                <w:rFonts w:ascii="仿宋" w:hAnsi="仿宋" w:eastAsia="仿宋" w:cs="仿宋"/>
                <w:b w:val="0"/>
                <w:kern w:val="0"/>
                <w:sz w:val="28"/>
                <w:szCs w:val="28"/>
              </w:rPr>
            </w:pPr>
            <w:r>
              <w:rPr>
                <w:rFonts w:hint="eastAsia" w:ascii="仿宋" w:hAnsi="仿宋" w:eastAsia="仿宋" w:cs="仿宋"/>
                <w:b w:val="0"/>
                <w:kern w:val="0"/>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1396" w:type="dxa"/>
            <w:vAlign w:val="center"/>
          </w:tcPr>
          <w:p>
            <w:pPr>
              <w:pStyle w:val="32"/>
              <w:spacing w:line="440" w:lineRule="exact"/>
              <w:ind w:firstLine="0" w:firstLineChars="0"/>
              <w:rPr>
                <w:rFonts w:ascii="仿宋" w:hAnsi="仿宋" w:eastAsia="仿宋" w:cs="仿宋"/>
                <w:b w:val="0"/>
                <w:kern w:val="0"/>
                <w:sz w:val="28"/>
                <w:szCs w:val="28"/>
              </w:rPr>
            </w:pPr>
            <w:r>
              <w:rPr>
                <w:rFonts w:hint="eastAsia" w:ascii="仿宋" w:hAnsi="仿宋" w:eastAsia="仿宋" w:cs="仿宋"/>
                <w:b w:val="0"/>
                <w:kern w:val="0"/>
                <w:sz w:val="28"/>
                <w:szCs w:val="28"/>
              </w:rPr>
              <w:t>价格</w:t>
            </w:r>
          </w:p>
        </w:tc>
        <w:tc>
          <w:tcPr>
            <w:tcW w:w="1424" w:type="dxa"/>
            <w:vAlign w:val="center"/>
          </w:tcPr>
          <w:p>
            <w:pPr>
              <w:pStyle w:val="32"/>
              <w:spacing w:line="440" w:lineRule="exact"/>
              <w:ind w:firstLine="0" w:firstLineChars="0"/>
              <w:rPr>
                <w:rFonts w:ascii="仿宋" w:hAnsi="仿宋" w:eastAsia="仿宋" w:cs="仿宋"/>
                <w:b w:val="0"/>
                <w:kern w:val="0"/>
                <w:sz w:val="28"/>
                <w:szCs w:val="28"/>
              </w:rPr>
            </w:pPr>
            <w:r>
              <w:rPr>
                <w:rFonts w:hint="eastAsia" w:ascii="仿宋" w:hAnsi="仿宋" w:eastAsia="仿宋" w:cs="仿宋"/>
                <w:b w:val="0"/>
                <w:kern w:val="0"/>
                <w:sz w:val="28"/>
                <w:szCs w:val="28"/>
              </w:rPr>
              <w:t>30分</w:t>
            </w:r>
          </w:p>
        </w:tc>
        <w:tc>
          <w:tcPr>
            <w:tcW w:w="6600" w:type="dxa"/>
            <w:gridSpan w:val="2"/>
            <w:vAlign w:val="center"/>
          </w:tcPr>
          <w:p>
            <w:pPr>
              <w:pStyle w:val="32"/>
              <w:spacing w:line="440" w:lineRule="exact"/>
              <w:ind w:firstLine="0" w:firstLineChars="0"/>
              <w:jc w:val="both"/>
              <w:rPr>
                <w:rFonts w:ascii="仿宋" w:hAnsi="仿宋" w:eastAsia="仿宋" w:cs="仿宋"/>
                <w:b w:val="0"/>
                <w:kern w:val="0"/>
                <w:sz w:val="28"/>
                <w:szCs w:val="28"/>
              </w:rPr>
            </w:pPr>
            <w:r>
              <w:rPr>
                <w:rFonts w:hint="eastAsia" w:ascii="仿宋" w:hAnsi="仿宋" w:eastAsia="仿宋" w:cs="仿宋"/>
                <w:b w:val="0"/>
                <w:bCs/>
                <w:kern w:val="0"/>
                <w:sz w:val="28"/>
                <w:szCs w:val="28"/>
              </w:rPr>
              <w:t>价格分采用低价优先法计算，即满足本磋商文件要求的最低投标报价为评标基准价，其价格分为满分，其它投标人的价格分统一按照下列公式计算：磋商报价得分=（评标基准价／磋商报价）×价格分分值（精确到小数点后两位）。超过了采购项目预算或最高限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exact"/>
        </w:trPr>
        <w:tc>
          <w:tcPr>
            <w:tcW w:w="1396" w:type="dxa"/>
            <w:vMerge w:val="restart"/>
            <w:tcBorders>
              <w:top w:val="single" w:color="auto" w:sz="4" w:space="0"/>
              <w:left w:val="single" w:color="auto" w:sz="4" w:space="0"/>
              <w:right w:val="single" w:color="auto" w:sz="4" w:space="0"/>
            </w:tcBorders>
            <w:vAlign w:val="center"/>
          </w:tcPr>
          <w:p>
            <w:pPr>
              <w:widowControl/>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商务</w:t>
            </w:r>
          </w:p>
          <w:p>
            <w:pPr>
              <w:widowControl/>
              <w:spacing w:line="440" w:lineRule="exact"/>
              <w:jc w:val="center"/>
              <w:rPr>
                <w:rFonts w:ascii="仿宋" w:hAnsi="仿宋" w:eastAsia="仿宋" w:cs="仿宋"/>
                <w:b/>
                <w:kern w:val="0"/>
                <w:sz w:val="28"/>
                <w:szCs w:val="28"/>
                <w:highlight w:val="yellow"/>
              </w:rPr>
            </w:pPr>
            <w:r>
              <w:rPr>
                <w:rFonts w:hint="eastAsia" w:ascii="仿宋" w:hAnsi="仿宋" w:eastAsia="仿宋" w:cs="仿宋"/>
                <w:b/>
                <w:kern w:val="0"/>
                <w:sz w:val="28"/>
                <w:szCs w:val="28"/>
              </w:rPr>
              <w:t>部分</w:t>
            </w:r>
          </w:p>
        </w:tc>
        <w:tc>
          <w:tcPr>
            <w:tcW w:w="1424"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ascii="仿宋" w:hAnsi="仿宋" w:eastAsia="仿宋" w:cs="仿宋"/>
                <w:b w:val="0"/>
                <w:bCs/>
                <w:kern w:val="0"/>
                <w:sz w:val="28"/>
                <w:szCs w:val="28"/>
              </w:rPr>
            </w:pPr>
            <w:r>
              <w:rPr>
                <w:rFonts w:hint="eastAsia" w:ascii="仿宋" w:hAnsi="仿宋" w:eastAsia="仿宋" w:cs="仿宋"/>
                <w:b w:val="0"/>
                <w:bCs/>
                <w:kern w:val="0"/>
                <w:sz w:val="28"/>
                <w:szCs w:val="28"/>
              </w:rPr>
              <w:t>企业类似业绩</w:t>
            </w:r>
          </w:p>
        </w:tc>
        <w:tc>
          <w:tcPr>
            <w:tcW w:w="514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需提供所投产品供应商20</w:t>
            </w:r>
            <w:r>
              <w:rPr>
                <w:rFonts w:ascii="仿宋" w:hAnsi="仿宋" w:eastAsia="仿宋" w:cs="仿宋"/>
                <w:b w:val="0"/>
                <w:bCs/>
                <w:kern w:val="0"/>
                <w:sz w:val="28"/>
                <w:szCs w:val="28"/>
              </w:rPr>
              <w:t>20</w:t>
            </w:r>
            <w:r>
              <w:rPr>
                <w:rFonts w:hint="eastAsia" w:ascii="仿宋" w:hAnsi="仿宋" w:eastAsia="仿宋" w:cs="仿宋"/>
                <w:b w:val="0"/>
                <w:bCs/>
                <w:kern w:val="0"/>
                <w:sz w:val="28"/>
                <w:szCs w:val="28"/>
              </w:rPr>
              <w:t>年</w:t>
            </w:r>
            <w:r>
              <w:rPr>
                <w:rFonts w:ascii="仿宋" w:hAnsi="仿宋" w:eastAsia="仿宋" w:cs="仿宋"/>
                <w:b w:val="0"/>
                <w:bCs/>
                <w:kern w:val="0"/>
                <w:sz w:val="28"/>
                <w:szCs w:val="28"/>
              </w:rPr>
              <w:t>1</w:t>
            </w:r>
            <w:r>
              <w:rPr>
                <w:rFonts w:hint="eastAsia" w:ascii="仿宋" w:hAnsi="仿宋" w:eastAsia="仿宋" w:cs="仿宋"/>
                <w:b w:val="0"/>
                <w:bCs/>
                <w:kern w:val="0"/>
                <w:sz w:val="28"/>
                <w:szCs w:val="28"/>
              </w:rPr>
              <w:t>月1日至今的类似业绩每项得1分，最多得4分。（以合同签订时间为准，需提供合同或中标通知书及项目验收报告）</w:t>
            </w:r>
          </w:p>
        </w:tc>
        <w:tc>
          <w:tcPr>
            <w:tcW w:w="145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ascii="仿宋" w:hAnsi="仿宋" w:eastAsia="仿宋" w:cs="仿宋"/>
                <w:b w:val="0"/>
                <w:bCs/>
                <w:kern w:val="0"/>
                <w:sz w:val="28"/>
                <w:szCs w:val="28"/>
              </w:rPr>
            </w:pPr>
            <w:r>
              <w:rPr>
                <w:rFonts w:hint="eastAsia" w:ascii="仿宋" w:hAnsi="仿宋" w:eastAsia="仿宋" w:cs="仿宋"/>
                <w:b w:val="0"/>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2" w:hRule="exact"/>
        </w:trPr>
        <w:tc>
          <w:tcPr>
            <w:tcW w:w="1396" w:type="dxa"/>
            <w:vMerge w:val="continue"/>
            <w:tcBorders>
              <w:left w:val="single" w:color="auto" w:sz="4" w:space="0"/>
              <w:right w:val="single" w:color="auto" w:sz="4" w:space="0"/>
            </w:tcBorders>
            <w:vAlign w:val="center"/>
          </w:tcPr>
          <w:p>
            <w:pPr>
              <w:widowControl/>
              <w:spacing w:line="440" w:lineRule="exact"/>
              <w:jc w:val="left"/>
              <w:rPr>
                <w:rFonts w:ascii="仿宋" w:hAnsi="仿宋" w:eastAsia="仿宋" w:cs="仿宋"/>
                <w:b/>
                <w:kern w:val="0"/>
                <w:sz w:val="28"/>
                <w:szCs w:val="28"/>
                <w:highlight w:val="yellow"/>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ascii="仿宋" w:hAnsi="仿宋" w:eastAsia="仿宋" w:cs="仿宋"/>
                <w:b w:val="0"/>
                <w:bCs/>
                <w:kern w:val="0"/>
                <w:sz w:val="28"/>
                <w:szCs w:val="28"/>
              </w:rPr>
            </w:pPr>
            <w:r>
              <w:rPr>
                <w:rFonts w:hint="eastAsia" w:ascii="仿宋" w:hAnsi="仿宋" w:eastAsia="仿宋" w:cs="仿宋"/>
                <w:b w:val="0"/>
                <w:bCs/>
                <w:kern w:val="0"/>
                <w:sz w:val="28"/>
                <w:szCs w:val="28"/>
              </w:rPr>
              <w:t>企业实力</w:t>
            </w:r>
          </w:p>
        </w:tc>
        <w:tc>
          <w:tcPr>
            <w:tcW w:w="5145" w:type="dxa"/>
            <w:tcBorders>
              <w:top w:val="single" w:color="auto" w:sz="4" w:space="0"/>
              <w:left w:val="single" w:color="auto" w:sz="4" w:space="0"/>
              <w:bottom w:val="single" w:color="auto" w:sz="4" w:space="0"/>
              <w:right w:val="single" w:color="auto" w:sz="4" w:space="0"/>
            </w:tcBorders>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为了防止数据在不同厂商之间过多传输，导致数据丢失或泄密，各模块系统著作权证书需为同一品牌，提供相应复印件加盖公章，提供齐全的得</w:t>
            </w:r>
            <w:r>
              <w:rPr>
                <w:rFonts w:hint="eastAsia" w:ascii="仿宋" w:hAnsi="仿宋" w:eastAsia="仿宋" w:cs="仿宋"/>
                <w:b w:val="0"/>
                <w:bCs/>
                <w:kern w:val="0"/>
                <w:sz w:val="28"/>
                <w:szCs w:val="28"/>
                <w:lang w:val="en-US" w:eastAsia="zh-CN"/>
              </w:rPr>
              <w:t>7</w:t>
            </w:r>
            <w:r>
              <w:rPr>
                <w:rFonts w:hint="eastAsia" w:ascii="仿宋" w:hAnsi="仿宋" w:eastAsia="仿宋" w:cs="仿宋"/>
                <w:b w:val="0"/>
                <w:bCs/>
                <w:kern w:val="0"/>
                <w:sz w:val="28"/>
                <w:szCs w:val="28"/>
              </w:rPr>
              <w:t>分，每少一项扣</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分，扣完为止。</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1.需提供微服务平台软件著作权证书得</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2.需提供表单设计引擎系统软件著作权证书得</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3.需提供智能客服系统软件著作权证书得</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4.需提供信息安全管理体系认证证书得</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5.需提供图书馆阅读报告系统软件著作权证书得</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6.需提供智慧图书馆APP软件著作权证书得</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7.移动图书馆系统软件著作权证书得</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w:t>
            </w:r>
          </w:p>
        </w:tc>
        <w:tc>
          <w:tcPr>
            <w:tcW w:w="145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0" w:type="dxa"/>
            <w:gridSpan w:val="4"/>
            <w:tcBorders>
              <w:left w:val="single" w:color="auto" w:sz="4" w:space="0"/>
              <w:bottom w:val="single" w:color="auto" w:sz="4" w:space="0"/>
              <w:right w:val="single" w:color="auto" w:sz="4" w:space="0"/>
            </w:tcBorders>
            <w:vAlign w:val="center"/>
          </w:tcPr>
          <w:p>
            <w:pPr>
              <w:widowControl/>
              <w:spacing w:line="440" w:lineRule="exact"/>
              <w:jc w:val="left"/>
              <w:rPr>
                <w:rFonts w:ascii="仿宋" w:hAnsi="仿宋" w:eastAsia="仿宋" w:cs="仿宋"/>
                <w:kern w:val="0"/>
                <w:sz w:val="28"/>
                <w:szCs w:val="28"/>
              </w:rPr>
            </w:pPr>
            <w:r>
              <w:rPr>
                <w:rFonts w:hint="eastAsia" w:ascii="仿宋" w:hAnsi="仿宋" w:eastAsia="仿宋" w:cs="仿宋"/>
                <w:b/>
                <w:bCs/>
                <w:kern w:val="0"/>
                <w:sz w:val="28"/>
                <w:szCs w:val="28"/>
              </w:rPr>
              <w:t>B：评标技术评分5</w:t>
            </w:r>
            <w:r>
              <w:rPr>
                <w:rFonts w:hint="eastAsia" w:ascii="仿宋" w:hAnsi="仿宋" w:eastAsia="仿宋" w:cs="仿宋"/>
                <w:b/>
                <w:bCs/>
                <w:kern w:val="0"/>
                <w:sz w:val="28"/>
                <w:szCs w:val="28"/>
                <w:lang w:val="en-US" w:eastAsia="zh-CN"/>
              </w:rPr>
              <w:t>9</w:t>
            </w:r>
            <w:r>
              <w:rPr>
                <w:rFonts w:hint="eastAsia" w:ascii="仿宋" w:hAnsi="仿宋" w:eastAsia="仿宋" w:cs="仿宋"/>
                <w:b/>
                <w:bCs/>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396" w:type="dxa"/>
            <w:vMerge w:val="restart"/>
            <w:tcBorders>
              <w:top w:val="single" w:color="auto" w:sz="4" w:space="0"/>
              <w:left w:val="single" w:color="auto" w:sz="4" w:space="0"/>
              <w:right w:val="single" w:color="auto" w:sz="4" w:space="0"/>
            </w:tcBorders>
            <w:vAlign w:val="center"/>
          </w:tcPr>
          <w:p>
            <w:pPr>
              <w:widowControl/>
              <w:spacing w:line="440" w:lineRule="exact"/>
              <w:jc w:val="center"/>
              <w:rPr>
                <w:rFonts w:ascii="仿宋" w:hAnsi="仿宋" w:eastAsia="仿宋" w:cs="仿宋"/>
                <w:b/>
                <w:kern w:val="0"/>
                <w:sz w:val="28"/>
                <w:szCs w:val="28"/>
              </w:rPr>
            </w:pPr>
            <w:r>
              <w:rPr>
                <w:rFonts w:hint="eastAsia" w:ascii="仿宋" w:hAnsi="仿宋" w:eastAsia="仿宋" w:cs="仿宋"/>
                <w:b/>
                <w:kern w:val="0"/>
                <w:sz w:val="28"/>
                <w:szCs w:val="28"/>
              </w:rPr>
              <w:t>技术</w:t>
            </w:r>
          </w:p>
          <w:p>
            <w:pPr>
              <w:widowControl/>
              <w:spacing w:line="440" w:lineRule="exact"/>
              <w:jc w:val="center"/>
              <w:rPr>
                <w:rFonts w:ascii="仿宋" w:hAnsi="仿宋" w:eastAsia="仿宋" w:cs="仿宋"/>
                <w:b/>
                <w:kern w:val="0"/>
                <w:sz w:val="28"/>
                <w:szCs w:val="28"/>
                <w:highlight w:val="yellow"/>
              </w:rPr>
            </w:pPr>
            <w:r>
              <w:rPr>
                <w:rFonts w:hint="eastAsia" w:ascii="仿宋" w:hAnsi="仿宋" w:eastAsia="仿宋" w:cs="仿宋"/>
                <w:b/>
                <w:kern w:val="0"/>
                <w:sz w:val="28"/>
                <w:szCs w:val="28"/>
              </w:rPr>
              <w:t>部分</w:t>
            </w:r>
          </w:p>
        </w:tc>
        <w:tc>
          <w:tcPr>
            <w:tcW w:w="1424"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ascii="仿宋" w:hAnsi="仿宋" w:eastAsia="仿宋" w:cs="仿宋"/>
                <w:b w:val="0"/>
                <w:bCs/>
                <w:kern w:val="0"/>
                <w:sz w:val="28"/>
                <w:szCs w:val="28"/>
              </w:rPr>
            </w:pPr>
            <w:r>
              <w:rPr>
                <w:rFonts w:hint="eastAsia" w:ascii="仿宋" w:hAnsi="仿宋" w:eastAsia="仿宋" w:cs="仿宋"/>
                <w:b w:val="0"/>
                <w:bCs/>
                <w:kern w:val="0"/>
                <w:sz w:val="28"/>
                <w:szCs w:val="28"/>
              </w:rPr>
              <w:t>技术指标</w:t>
            </w:r>
          </w:p>
        </w:tc>
        <w:tc>
          <w:tcPr>
            <w:tcW w:w="514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技术指标满足或优于磋商文件技术标准要求得2</w:t>
            </w:r>
            <w:r>
              <w:rPr>
                <w:rFonts w:ascii="仿宋" w:hAnsi="仿宋" w:eastAsia="仿宋" w:cs="仿宋"/>
                <w:b w:val="0"/>
                <w:bCs/>
                <w:kern w:val="0"/>
                <w:sz w:val="28"/>
                <w:szCs w:val="28"/>
              </w:rPr>
              <w:t>4</w:t>
            </w:r>
            <w:r>
              <w:rPr>
                <w:rFonts w:hint="eastAsia" w:ascii="仿宋" w:hAnsi="仿宋" w:eastAsia="仿宋" w:cs="仿宋"/>
                <w:b w:val="0"/>
                <w:bCs/>
                <w:kern w:val="0"/>
                <w:sz w:val="28"/>
                <w:szCs w:val="28"/>
              </w:rPr>
              <w:t>分。若一个“</w:t>
            </w:r>
            <w:r>
              <w:rPr>
                <w:rFonts w:hint="eastAsia" w:ascii="仿宋" w:hAnsi="仿宋" w:eastAsia="仿宋" w:cs="仿宋"/>
                <w:sz w:val="28"/>
                <w:szCs w:val="28"/>
              </w:rPr>
              <w:t>★</w:t>
            </w:r>
            <w:r>
              <w:rPr>
                <w:rFonts w:hint="eastAsia" w:ascii="仿宋" w:hAnsi="仿宋" w:eastAsia="仿宋" w:cs="仿宋"/>
                <w:b w:val="0"/>
                <w:bCs/>
                <w:kern w:val="0"/>
                <w:sz w:val="28"/>
                <w:szCs w:val="28"/>
              </w:rPr>
              <w:t>”条款存在负偏离，扣减</w:t>
            </w:r>
            <w:r>
              <w:rPr>
                <w:rFonts w:ascii="仿宋" w:hAnsi="仿宋" w:eastAsia="仿宋" w:cs="仿宋"/>
                <w:b w:val="0"/>
                <w:bCs/>
                <w:kern w:val="0"/>
                <w:sz w:val="28"/>
                <w:szCs w:val="28"/>
              </w:rPr>
              <w:t>4</w:t>
            </w:r>
            <w:r>
              <w:rPr>
                <w:rFonts w:hint="eastAsia" w:ascii="仿宋" w:hAnsi="仿宋" w:eastAsia="仿宋" w:cs="仿宋"/>
                <w:b w:val="0"/>
                <w:bCs/>
                <w:kern w:val="0"/>
                <w:sz w:val="28"/>
                <w:szCs w:val="28"/>
              </w:rPr>
              <w:t>分，1个非“</w:t>
            </w:r>
            <w:r>
              <w:rPr>
                <w:rFonts w:hint="eastAsia" w:ascii="仿宋" w:hAnsi="仿宋" w:eastAsia="仿宋" w:cs="仿宋"/>
                <w:sz w:val="28"/>
                <w:szCs w:val="28"/>
              </w:rPr>
              <w:t>★</w:t>
            </w:r>
            <w:r>
              <w:rPr>
                <w:rFonts w:hint="eastAsia" w:ascii="仿宋" w:hAnsi="仿宋" w:eastAsia="仿宋" w:cs="仿宋"/>
                <w:b w:val="0"/>
                <w:bCs/>
                <w:kern w:val="0"/>
                <w:sz w:val="28"/>
                <w:szCs w:val="28"/>
              </w:rPr>
              <w:t>”条款存在负偏离，扣减1分，直至扣到0分为止。</w:t>
            </w:r>
          </w:p>
        </w:tc>
        <w:tc>
          <w:tcPr>
            <w:tcW w:w="145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ascii="仿宋" w:hAnsi="仿宋" w:eastAsia="仿宋" w:cs="仿宋"/>
                <w:b w:val="0"/>
                <w:bCs/>
                <w:kern w:val="0"/>
                <w:sz w:val="28"/>
                <w:szCs w:val="28"/>
              </w:rPr>
            </w:pPr>
            <w:r>
              <w:rPr>
                <w:rFonts w:hint="eastAsia" w:ascii="仿宋" w:hAnsi="仿宋" w:eastAsia="仿宋" w:cs="仿宋"/>
                <w:b w:val="0"/>
                <w:bCs/>
                <w:kern w:val="0"/>
                <w:sz w:val="28"/>
                <w:szCs w:val="28"/>
              </w:rPr>
              <w:t>2</w:t>
            </w:r>
            <w:r>
              <w:rPr>
                <w:rFonts w:ascii="仿宋" w:hAnsi="仿宋" w:eastAsia="仿宋" w:cs="仿宋"/>
                <w:b w:val="0"/>
                <w:bCs/>
                <w:kern w:val="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1396" w:type="dxa"/>
            <w:vMerge w:val="continue"/>
            <w:tcBorders>
              <w:left w:val="single" w:color="auto" w:sz="4" w:space="0"/>
              <w:right w:val="single" w:color="auto" w:sz="4" w:space="0"/>
            </w:tcBorders>
            <w:vAlign w:val="center"/>
          </w:tcPr>
          <w:p>
            <w:pPr>
              <w:widowControl/>
              <w:spacing w:line="440" w:lineRule="exact"/>
              <w:jc w:val="left"/>
              <w:rPr>
                <w:rFonts w:ascii="仿宋" w:hAnsi="仿宋" w:eastAsia="仿宋" w:cs="仿宋"/>
                <w:b/>
                <w:kern w:val="0"/>
                <w:sz w:val="28"/>
                <w:szCs w:val="28"/>
                <w:highlight w:val="yellow"/>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ascii="仿宋" w:hAnsi="仿宋" w:eastAsia="仿宋" w:cs="仿宋"/>
                <w:b w:val="0"/>
                <w:bCs/>
                <w:kern w:val="0"/>
                <w:sz w:val="28"/>
                <w:szCs w:val="28"/>
              </w:rPr>
            </w:pPr>
            <w:r>
              <w:rPr>
                <w:rFonts w:hint="eastAsia" w:ascii="仿宋" w:hAnsi="仿宋" w:eastAsia="仿宋" w:cs="仿宋"/>
                <w:b w:val="0"/>
                <w:bCs/>
                <w:kern w:val="0"/>
                <w:sz w:val="28"/>
                <w:szCs w:val="28"/>
              </w:rPr>
              <w:t>系统技术及实施方案</w:t>
            </w:r>
          </w:p>
        </w:tc>
        <w:tc>
          <w:tcPr>
            <w:tcW w:w="514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投标人须提供合理详实的实施方案，根据项目要求与目标。</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提供项目实施方案得2分；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提供业务架构说明得</w:t>
            </w:r>
            <w:r>
              <w:rPr>
                <w:rFonts w:ascii="仿宋" w:hAnsi="仿宋" w:eastAsia="仿宋" w:cs="仿宋"/>
                <w:b w:val="0"/>
                <w:bCs/>
                <w:kern w:val="0"/>
                <w:sz w:val="28"/>
                <w:szCs w:val="28"/>
              </w:rPr>
              <w:t>2</w:t>
            </w:r>
            <w:r>
              <w:rPr>
                <w:rFonts w:hint="eastAsia" w:ascii="仿宋" w:hAnsi="仿宋" w:eastAsia="仿宋" w:cs="仿宋"/>
                <w:b w:val="0"/>
                <w:bCs/>
                <w:kern w:val="0"/>
                <w:sz w:val="28"/>
                <w:szCs w:val="28"/>
              </w:rPr>
              <w:t>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提供技术架构说明得</w:t>
            </w:r>
            <w:r>
              <w:rPr>
                <w:rFonts w:ascii="仿宋" w:hAnsi="仿宋" w:eastAsia="仿宋" w:cs="仿宋"/>
                <w:b w:val="0"/>
                <w:bCs/>
                <w:kern w:val="0"/>
                <w:sz w:val="28"/>
                <w:szCs w:val="28"/>
              </w:rPr>
              <w:t>2</w:t>
            </w:r>
            <w:r>
              <w:rPr>
                <w:rFonts w:hint="eastAsia" w:ascii="仿宋" w:hAnsi="仿宋" w:eastAsia="仿宋" w:cs="仿宋"/>
                <w:b w:val="0"/>
                <w:bCs/>
                <w:kern w:val="0"/>
                <w:sz w:val="28"/>
                <w:szCs w:val="28"/>
              </w:rPr>
              <w:t>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提供安全体系说明得</w:t>
            </w:r>
            <w:r>
              <w:rPr>
                <w:rFonts w:ascii="仿宋" w:hAnsi="仿宋" w:eastAsia="仿宋" w:cs="仿宋"/>
                <w:b w:val="0"/>
                <w:bCs/>
                <w:kern w:val="0"/>
                <w:sz w:val="28"/>
                <w:szCs w:val="28"/>
              </w:rPr>
              <w:t>2</w:t>
            </w:r>
            <w:r>
              <w:rPr>
                <w:rFonts w:hint="eastAsia" w:ascii="仿宋" w:hAnsi="仿宋" w:eastAsia="仿宋" w:cs="仿宋"/>
                <w:b w:val="0"/>
                <w:bCs/>
                <w:kern w:val="0"/>
                <w:sz w:val="28"/>
                <w:szCs w:val="28"/>
              </w:rPr>
              <w:t>分。</w:t>
            </w:r>
          </w:p>
        </w:tc>
        <w:tc>
          <w:tcPr>
            <w:tcW w:w="145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ascii="仿宋" w:hAnsi="仿宋" w:eastAsia="仿宋" w:cs="仿宋"/>
                <w:b w:val="0"/>
                <w:bCs/>
                <w:kern w:val="0"/>
                <w:sz w:val="28"/>
                <w:szCs w:val="28"/>
              </w:rPr>
            </w:pPr>
            <w:r>
              <w:rPr>
                <w:rFonts w:ascii="仿宋" w:hAnsi="仿宋" w:eastAsia="仿宋" w:cs="仿宋"/>
                <w:b w:val="0"/>
                <w:bCs/>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1396" w:type="dxa"/>
            <w:vMerge w:val="continue"/>
            <w:tcBorders>
              <w:left w:val="single" w:color="auto" w:sz="4" w:space="0"/>
              <w:right w:val="single" w:color="auto" w:sz="4" w:space="0"/>
            </w:tcBorders>
            <w:vAlign w:val="center"/>
          </w:tcPr>
          <w:p>
            <w:pPr>
              <w:widowControl/>
              <w:spacing w:line="440" w:lineRule="exact"/>
              <w:jc w:val="left"/>
              <w:rPr>
                <w:rFonts w:ascii="仿宋" w:hAnsi="仿宋" w:eastAsia="仿宋" w:cs="仿宋"/>
                <w:b/>
                <w:kern w:val="0"/>
                <w:sz w:val="28"/>
                <w:szCs w:val="28"/>
                <w:highlight w:val="yellow"/>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项目团队</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能力</w:t>
            </w:r>
          </w:p>
        </w:tc>
        <w:tc>
          <w:tcPr>
            <w:tcW w:w="514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投入本项目的项目经理须具备PMP证书或高级项目经理师资质，得3分；投入本项目的3名设计师具备中级软件设计师资格证，每提供一人得1分，最高得3分。（投标现场需提供近3个月投标人为项目经理、中级软件设计师缴纳社保记录证明以及认证证书的证明）</w:t>
            </w:r>
          </w:p>
        </w:tc>
        <w:tc>
          <w:tcPr>
            <w:tcW w:w="145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ascii="仿宋" w:hAnsi="仿宋" w:eastAsia="仿宋" w:cs="仿宋"/>
                <w:b w:val="0"/>
                <w:bCs/>
                <w:kern w:val="0"/>
                <w:sz w:val="28"/>
                <w:szCs w:val="28"/>
              </w:rPr>
            </w:pPr>
            <w:r>
              <w:rPr>
                <w:rFonts w:ascii="仿宋" w:hAnsi="仿宋" w:eastAsia="仿宋" w:cs="仿宋"/>
                <w:b w:val="0"/>
                <w:bCs/>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1396" w:type="dxa"/>
            <w:vMerge w:val="continue"/>
            <w:tcBorders>
              <w:left w:val="single" w:color="auto" w:sz="4" w:space="0"/>
              <w:right w:val="single" w:color="auto" w:sz="4" w:space="0"/>
            </w:tcBorders>
            <w:vAlign w:val="center"/>
          </w:tcPr>
          <w:p>
            <w:pPr>
              <w:widowControl/>
              <w:spacing w:line="440" w:lineRule="exact"/>
              <w:jc w:val="left"/>
              <w:rPr>
                <w:rFonts w:ascii="仿宋" w:hAnsi="仿宋" w:eastAsia="仿宋" w:cs="仿宋"/>
                <w:b/>
                <w:kern w:val="0"/>
                <w:sz w:val="28"/>
                <w:szCs w:val="28"/>
                <w:highlight w:val="yellow"/>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信息安全</w:t>
            </w:r>
          </w:p>
        </w:tc>
        <w:tc>
          <w:tcPr>
            <w:tcW w:w="514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为了保证信息数据安全投标人需提供以下证书:</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1.投标人提供移动图书馆信息系统安全等级保护2级证书得2分。</w:t>
            </w:r>
          </w:p>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2.投标人提供综合移动展示系统信息系统安全等级保护3级证书得</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w:t>
            </w:r>
          </w:p>
        </w:tc>
        <w:tc>
          <w:tcPr>
            <w:tcW w:w="145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hint="eastAsia" w:ascii="仿宋" w:hAnsi="仿宋" w:eastAsia="仿宋" w:cs="仿宋"/>
                <w:b w:val="0"/>
                <w:bCs/>
                <w:kern w:val="0"/>
                <w:sz w:val="28"/>
                <w:szCs w:val="28"/>
                <w:lang w:eastAsia="zh-CN"/>
              </w:rPr>
            </w:pPr>
            <w:r>
              <w:rPr>
                <w:rFonts w:hint="eastAsia" w:ascii="仿宋" w:hAnsi="仿宋" w:eastAsia="仿宋" w:cs="仿宋"/>
                <w:b w:val="0"/>
                <w:bCs/>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1396" w:type="dxa"/>
            <w:vMerge w:val="continue"/>
            <w:tcBorders>
              <w:left w:val="single" w:color="auto" w:sz="4" w:space="0"/>
              <w:right w:val="single" w:color="auto" w:sz="4" w:space="0"/>
            </w:tcBorders>
            <w:vAlign w:val="center"/>
          </w:tcPr>
          <w:p>
            <w:pPr>
              <w:widowControl/>
              <w:spacing w:line="440" w:lineRule="exact"/>
              <w:jc w:val="left"/>
              <w:rPr>
                <w:rFonts w:ascii="仿宋" w:hAnsi="仿宋" w:eastAsia="仿宋" w:cs="仿宋"/>
                <w:b/>
                <w:kern w:val="0"/>
                <w:sz w:val="28"/>
                <w:szCs w:val="28"/>
                <w:highlight w:val="yellow"/>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rPr>
              <w:t>售后服务</w:t>
            </w:r>
          </w:p>
        </w:tc>
        <w:tc>
          <w:tcPr>
            <w:tcW w:w="514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ascii="仿宋" w:hAnsi="仿宋" w:eastAsia="仿宋" w:cs="仿宋"/>
                <w:b w:val="0"/>
                <w:bCs/>
                <w:kern w:val="0"/>
                <w:sz w:val="28"/>
                <w:szCs w:val="28"/>
              </w:rPr>
            </w:pPr>
            <w:r>
              <w:rPr>
                <w:rFonts w:hint="eastAsia" w:ascii="仿宋" w:hAnsi="仿宋" w:eastAsia="仿宋" w:cs="仿宋"/>
                <w:b w:val="0"/>
                <w:bCs/>
                <w:kern w:val="0"/>
                <w:sz w:val="28"/>
                <w:szCs w:val="28"/>
                <w:lang w:val="en-US" w:eastAsia="zh-CN"/>
              </w:rPr>
              <w:t>响应</w:t>
            </w:r>
            <w:r>
              <w:rPr>
                <w:rFonts w:hint="eastAsia" w:ascii="仿宋" w:hAnsi="仿宋" w:eastAsia="仿宋" w:cs="仿宋"/>
                <w:b w:val="0"/>
                <w:bCs/>
                <w:kern w:val="0"/>
                <w:sz w:val="28"/>
                <w:szCs w:val="28"/>
              </w:rPr>
              <w:t>文件中附有内容完整的售后服务承诺及保障措施，故障应急响应速度快，并满足</w:t>
            </w:r>
            <w:r>
              <w:rPr>
                <w:rFonts w:hint="eastAsia" w:ascii="仿宋" w:hAnsi="仿宋" w:eastAsia="仿宋" w:cs="仿宋"/>
                <w:b w:val="0"/>
                <w:bCs/>
                <w:kern w:val="0"/>
                <w:sz w:val="28"/>
                <w:szCs w:val="28"/>
                <w:lang w:val="en-US" w:eastAsia="zh-CN"/>
              </w:rPr>
              <w:t>磋商</w:t>
            </w:r>
            <w:r>
              <w:rPr>
                <w:rFonts w:hint="eastAsia" w:ascii="仿宋" w:hAnsi="仿宋" w:eastAsia="仿宋" w:cs="仿宋"/>
                <w:b w:val="0"/>
                <w:bCs/>
                <w:kern w:val="0"/>
                <w:sz w:val="28"/>
                <w:szCs w:val="28"/>
              </w:rPr>
              <w:t>文件中的售后服务要求，提供培训人员计划、售后服务承诺、售后服务响应机制、售后服务认证证书等，对以上各项指标进行</w:t>
            </w:r>
            <w:r>
              <w:rPr>
                <w:rFonts w:hint="eastAsia" w:ascii="仿宋" w:hAnsi="仿宋" w:eastAsia="仿宋" w:cs="仿宋"/>
                <w:b w:val="0"/>
                <w:bCs/>
                <w:kern w:val="0"/>
                <w:sz w:val="28"/>
                <w:szCs w:val="28"/>
                <w:lang w:val="en-US" w:eastAsia="zh-CN"/>
              </w:rPr>
              <w:t>综合</w:t>
            </w:r>
            <w:r>
              <w:rPr>
                <w:rFonts w:hint="eastAsia" w:ascii="仿宋" w:hAnsi="仿宋" w:eastAsia="仿宋" w:cs="仿宋"/>
                <w:b w:val="0"/>
                <w:bCs/>
                <w:kern w:val="0"/>
                <w:sz w:val="28"/>
                <w:szCs w:val="28"/>
              </w:rPr>
              <w:t>打分。少提供一项减</w:t>
            </w:r>
            <w:r>
              <w:rPr>
                <w:rFonts w:hint="eastAsia" w:ascii="仿宋" w:hAnsi="仿宋" w:eastAsia="仿宋" w:cs="仿宋"/>
                <w:b w:val="0"/>
                <w:bCs/>
                <w:kern w:val="0"/>
                <w:sz w:val="28"/>
                <w:szCs w:val="28"/>
                <w:lang w:val="en-US" w:eastAsia="zh-CN"/>
              </w:rPr>
              <w:t>2</w:t>
            </w:r>
            <w:r>
              <w:rPr>
                <w:rFonts w:hint="eastAsia" w:ascii="仿宋" w:hAnsi="仿宋" w:eastAsia="仿宋" w:cs="仿宋"/>
                <w:b w:val="0"/>
                <w:bCs/>
                <w:kern w:val="0"/>
                <w:sz w:val="28"/>
                <w:szCs w:val="28"/>
              </w:rPr>
              <w:t>分，不提供等0分。</w:t>
            </w:r>
          </w:p>
        </w:tc>
        <w:tc>
          <w:tcPr>
            <w:tcW w:w="145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ascii="仿宋" w:hAnsi="仿宋" w:eastAsia="仿宋" w:cs="仿宋"/>
                <w:b w:val="0"/>
                <w:bCs/>
                <w:kern w:val="0"/>
                <w:sz w:val="28"/>
                <w:szCs w:val="28"/>
              </w:rPr>
            </w:pPr>
            <w:r>
              <w:rPr>
                <w:rFonts w:hint="eastAsia" w:ascii="仿宋" w:hAnsi="仿宋" w:eastAsia="仿宋" w:cs="仿宋"/>
                <w:b w:val="0"/>
                <w:bCs/>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1396" w:type="dxa"/>
            <w:tcBorders>
              <w:left w:val="single" w:color="auto" w:sz="4" w:space="0"/>
              <w:right w:val="single" w:color="auto" w:sz="4" w:space="0"/>
            </w:tcBorders>
            <w:vAlign w:val="center"/>
          </w:tcPr>
          <w:p>
            <w:pPr>
              <w:widowControl/>
              <w:spacing w:line="440" w:lineRule="exact"/>
              <w:jc w:val="left"/>
              <w:rPr>
                <w:rFonts w:ascii="仿宋" w:hAnsi="仿宋" w:eastAsia="仿宋" w:cs="仿宋"/>
                <w:b/>
                <w:kern w:val="0"/>
                <w:sz w:val="28"/>
                <w:szCs w:val="28"/>
                <w:highlight w:val="yellow"/>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hint="eastAsia" w:ascii="仿宋" w:hAnsi="仿宋" w:eastAsia="仿宋" w:cs="仿宋"/>
                <w:b w:val="0"/>
                <w:bCs/>
                <w:kern w:val="0"/>
                <w:sz w:val="28"/>
                <w:szCs w:val="28"/>
              </w:rPr>
            </w:pPr>
            <w:r>
              <w:rPr>
                <w:rFonts w:hint="eastAsia" w:ascii="仿宋" w:hAnsi="仿宋" w:eastAsia="仿宋" w:cs="仿宋"/>
                <w:b w:val="0"/>
                <w:bCs/>
                <w:kern w:val="0"/>
                <w:sz w:val="28"/>
                <w:szCs w:val="28"/>
              </w:rPr>
              <w:t>培训方案</w:t>
            </w:r>
          </w:p>
        </w:tc>
        <w:tc>
          <w:tcPr>
            <w:tcW w:w="514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hint="eastAsia" w:ascii="仿宋" w:hAnsi="仿宋" w:eastAsia="仿宋" w:cs="仿宋"/>
                <w:b w:val="0"/>
                <w:bCs/>
                <w:kern w:val="0"/>
                <w:sz w:val="28"/>
                <w:szCs w:val="28"/>
              </w:rPr>
            </w:pPr>
            <w:r>
              <w:rPr>
                <w:rFonts w:hint="eastAsia" w:ascii="仿宋" w:hAnsi="仿宋" w:eastAsia="仿宋" w:cs="仿宋"/>
                <w:b w:val="0"/>
                <w:bCs/>
                <w:kern w:val="0"/>
                <w:sz w:val="28"/>
                <w:szCs w:val="28"/>
              </w:rPr>
              <w:t>根据培训方案（包括培训方案、培训计划等）方面进行综合评审，全部满足要求得</w:t>
            </w:r>
            <w:r>
              <w:rPr>
                <w:rFonts w:hint="eastAsia" w:ascii="仿宋" w:hAnsi="仿宋" w:eastAsia="仿宋" w:cs="仿宋"/>
                <w:b w:val="0"/>
                <w:bCs/>
                <w:kern w:val="0"/>
                <w:sz w:val="28"/>
                <w:szCs w:val="28"/>
                <w:lang w:val="en-US" w:eastAsia="zh-CN"/>
              </w:rPr>
              <w:t>2</w:t>
            </w:r>
            <w:r>
              <w:rPr>
                <w:rFonts w:hint="eastAsia" w:ascii="仿宋" w:hAnsi="仿宋" w:eastAsia="仿宋" w:cs="仿宋"/>
                <w:b w:val="0"/>
                <w:bCs/>
                <w:kern w:val="0"/>
                <w:sz w:val="28"/>
                <w:szCs w:val="28"/>
              </w:rPr>
              <w:t>分，若有一项不满足扣</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分，扣完为止。</w:t>
            </w:r>
          </w:p>
          <w:p>
            <w:pPr>
              <w:pStyle w:val="32"/>
              <w:spacing w:line="440" w:lineRule="exact"/>
              <w:ind w:firstLine="0" w:firstLineChars="0"/>
              <w:jc w:val="both"/>
              <w:rPr>
                <w:rFonts w:hint="eastAsia" w:ascii="仿宋" w:hAnsi="仿宋" w:eastAsia="仿宋" w:cs="仿宋"/>
                <w:b w:val="0"/>
                <w:bCs/>
                <w:kern w:val="0"/>
                <w:sz w:val="28"/>
                <w:szCs w:val="28"/>
              </w:rPr>
            </w:pPr>
            <w:r>
              <w:rPr>
                <w:rFonts w:hint="eastAsia" w:ascii="仿宋" w:hAnsi="仿宋" w:eastAsia="仿宋" w:cs="仿宋"/>
                <w:b w:val="0"/>
                <w:bCs/>
                <w:kern w:val="0"/>
                <w:sz w:val="28"/>
                <w:szCs w:val="28"/>
              </w:rPr>
              <w:t>提供可将校方人员培训熟练承诺函并加</w:t>
            </w:r>
          </w:p>
          <w:p>
            <w:pPr>
              <w:pStyle w:val="32"/>
              <w:spacing w:line="440" w:lineRule="exact"/>
              <w:ind w:firstLine="0" w:firstLineChars="0"/>
              <w:jc w:val="both"/>
              <w:rPr>
                <w:rFonts w:hint="eastAsia" w:ascii="仿宋" w:hAnsi="仿宋" w:eastAsia="仿宋" w:cs="仿宋"/>
                <w:b w:val="0"/>
                <w:bCs/>
                <w:kern w:val="0"/>
                <w:sz w:val="28"/>
                <w:szCs w:val="28"/>
              </w:rPr>
            </w:pPr>
            <w:r>
              <w:rPr>
                <w:rFonts w:hint="eastAsia" w:ascii="仿宋" w:hAnsi="仿宋" w:eastAsia="仿宋" w:cs="仿宋"/>
                <w:b w:val="0"/>
                <w:bCs/>
                <w:kern w:val="0"/>
                <w:sz w:val="28"/>
                <w:szCs w:val="28"/>
              </w:rPr>
              <w:t>盖公章，加</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分，不提供不得分。</w:t>
            </w:r>
          </w:p>
        </w:tc>
        <w:tc>
          <w:tcPr>
            <w:tcW w:w="145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hint="default"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96" w:type="dxa"/>
            <w:tcBorders>
              <w:left w:val="single" w:color="auto" w:sz="4" w:space="0"/>
              <w:right w:val="single" w:color="auto" w:sz="4" w:space="0"/>
            </w:tcBorders>
            <w:vAlign w:val="center"/>
          </w:tcPr>
          <w:p>
            <w:pPr>
              <w:widowControl/>
              <w:spacing w:line="440" w:lineRule="exact"/>
              <w:jc w:val="left"/>
              <w:rPr>
                <w:rFonts w:ascii="仿宋" w:hAnsi="仿宋" w:eastAsia="仿宋" w:cs="仿宋"/>
                <w:b/>
                <w:kern w:val="0"/>
                <w:sz w:val="28"/>
                <w:szCs w:val="28"/>
                <w:highlight w:val="yellow"/>
              </w:rPr>
            </w:pPr>
          </w:p>
        </w:tc>
        <w:tc>
          <w:tcPr>
            <w:tcW w:w="1424"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hint="eastAsia" w:ascii="仿宋" w:hAnsi="仿宋" w:eastAsia="仿宋" w:cs="仿宋"/>
                <w:b w:val="0"/>
                <w:bCs/>
                <w:kern w:val="0"/>
                <w:sz w:val="28"/>
                <w:szCs w:val="28"/>
              </w:rPr>
            </w:pPr>
            <w:r>
              <w:rPr>
                <w:rFonts w:hint="eastAsia" w:ascii="仿宋" w:hAnsi="仿宋" w:eastAsia="仿宋" w:cs="仿宋"/>
                <w:b w:val="0"/>
                <w:bCs/>
                <w:kern w:val="0"/>
                <w:sz w:val="28"/>
                <w:szCs w:val="28"/>
              </w:rPr>
              <w:t>质保期后的维护升级</w:t>
            </w:r>
          </w:p>
        </w:tc>
        <w:tc>
          <w:tcPr>
            <w:tcW w:w="514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jc w:val="both"/>
              <w:rPr>
                <w:rFonts w:hint="eastAsia" w:ascii="仿宋" w:hAnsi="仿宋" w:eastAsia="仿宋" w:cs="仿宋"/>
                <w:b w:val="0"/>
                <w:bCs/>
                <w:kern w:val="0"/>
                <w:sz w:val="28"/>
                <w:szCs w:val="28"/>
              </w:rPr>
            </w:pPr>
            <w:r>
              <w:rPr>
                <w:rFonts w:hint="eastAsia" w:ascii="仿宋" w:hAnsi="仿宋" w:eastAsia="仿宋" w:cs="仿宋"/>
                <w:b w:val="0"/>
                <w:bCs/>
                <w:kern w:val="0"/>
                <w:sz w:val="28"/>
                <w:szCs w:val="28"/>
              </w:rPr>
              <w:t>质保期结束后软件提供永久无偿升级得</w:t>
            </w:r>
            <w:r>
              <w:rPr>
                <w:rFonts w:hint="eastAsia" w:ascii="仿宋" w:hAnsi="仿宋" w:eastAsia="仿宋" w:cs="仿宋"/>
                <w:b w:val="0"/>
                <w:bCs/>
                <w:kern w:val="0"/>
                <w:sz w:val="28"/>
                <w:szCs w:val="28"/>
                <w:lang w:val="en-US" w:eastAsia="zh-CN"/>
              </w:rPr>
              <w:t>4</w:t>
            </w:r>
            <w:r>
              <w:rPr>
                <w:rFonts w:hint="eastAsia" w:ascii="仿宋" w:hAnsi="仿宋" w:eastAsia="仿宋" w:cs="仿宋"/>
                <w:b w:val="0"/>
                <w:bCs/>
                <w:kern w:val="0"/>
                <w:sz w:val="28"/>
                <w:szCs w:val="28"/>
              </w:rPr>
              <w:t>分;在产品维护和技术支持服务方面明确承诺按市场最低价收费的，承诺甲方随叫随到，并在</w:t>
            </w:r>
            <w:r>
              <w:rPr>
                <w:rFonts w:hint="eastAsia" w:ascii="仿宋" w:hAnsi="仿宋" w:eastAsia="仿宋" w:cs="仿宋"/>
                <w:b w:val="0"/>
                <w:bCs/>
                <w:kern w:val="0"/>
                <w:sz w:val="28"/>
                <w:szCs w:val="28"/>
                <w:lang w:val="en-US" w:eastAsia="zh-CN"/>
              </w:rPr>
              <w:t>校</w:t>
            </w:r>
            <w:r>
              <w:rPr>
                <w:rFonts w:hint="eastAsia" w:ascii="仿宋" w:hAnsi="仿宋" w:eastAsia="仿宋" w:cs="仿宋"/>
                <w:b w:val="0"/>
                <w:bCs/>
                <w:kern w:val="0"/>
                <w:sz w:val="28"/>
                <w:szCs w:val="28"/>
              </w:rPr>
              <w:t>方规定时间内完成有偿升级、维护和技术支持服务的，可得</w:t>
            </w:r>
            <w:r>
              <w:rPr>
                <w:rFonts w:hint="eastAsia" w:ascii="仿宋" w:hAnsi="仿宋" w:eastAsia="仿宋" w:cs="仿宋"/>
                <w:b w:val="0"/>
                <w:bCs/>
                <w:kern w:val="0"/>
                <w:sz w:val="28"/>
                <w:szCs w:val="28"/>
                <w:lang w:val="en-US" w:eastAsia="zh-CN"/>
              </w:rPr>
              <w:t>1</w:t>
            </w:r>
            <w:r>
              <w:rPr>
                <w:rFonts w:hint="eastAsia" w:ascii="仿宋" w:hAnsi="仿宋" w:eastAsia="仿宋" w:cs="仿宋"/>
                <w:b w:val="0"/>
                <w:bCs/>
                <w:kern w:val="0"/>
                <w:sz w:val="28"/>
                <w:szCs w:val="28"/>
              </w:rPr>
              <w:t>分;不能提供承诺的，得0分。</w:t>
            </w:r>
          </w:p>
        </w:tc>
        <w:tc>
          <w:tcPr>
            <w:tcW w:w="1455" w:type="dxa"/>
            <w:tcBorders>
              <w:top w:val="single" w:color="auto" w:sz="4" w:space="0"/>
              <w:left w:val="single" w:color="auto" w:sz="4" w:space="0"/>
              <w:bottom w:val="single" w:color="auto" w:sz="4" w:space="0"/>
              <w:right w:val="single" w:color="auto" w:sz="4" w:space="0"/>
            </w:tcBorders>
            <w:vAlign w:val="center"/>
          </w:tcPr>
          <w:p>
            <w:pPr>
              <w:pStyle w:val="32"/>
              <w:spacing w:line="440" w:lineRule="exact"/>
              <w:ind w:firstLine="0" w:firstLineChars="0"/>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5</w:t>
            </w:r>
          </w:p>
        </w:tc>
      </w:tr>
    </w:tbl>
    <w:p>
      <w:pPr>
        <w:pStyle w:val="32"/>
        <w:adjustRightInd w:val="0"/>
        <w:snapToGrid w:val="0"/>
        <w:spacing w:line="440" w:lineRule="exact"/>
        <w:ind w:firstLine="548"/>
        <w:jc w:val="both"/>
        <w:rPr>
          <w:rFonts w:ascii="仿宋" w:hAnsi="仿宋" w:eastAsia="仿宋" w:cs="仿宋"/>
          <w:b w:val="0"/>
          <w:spacing w:val="-3"/>
          <w:sz w:val="28"/>
        </w:rPr>
      </w:pPr>
      <w:r>
        <w:rPr>
          <w:rFonts w:hint="eastAsia" w:ascii="仿宋" w:hAnsi="仿宋" w:eastAsia="仿宋" w:cs="仿宋"/>
          <w:b w:val="0"/>
          <w:spacing w:val="-3"/>
          <w:sz w:val="28"/>
        </w:rPr>
        <w:t>23.7.2.1对于商务部分（磋商报价）的评分，按以下方法进行：价格分统一采用低价优先法计算，即满足磋商文件要求且最后报价最低的供应商的价格为磋商基准价，其价格分为满分。其他供应商的价格分统一按照下列公式计算：</w:t>
      </w:r>
    </w:p>
    <w:p>
      <w:pPr>
        <w:pStyle w:val="32"/>
        <w:adjustRightInd w:val="0"/>
        <w:snapToGrid w:val="0"/>
        <w:spacing w:line="440" w:lineRule="exact"/>
        <w:ind w:firstLine="548"/>
        <w:jc w:val="both"/>
        <w:rPr>
          <w:rFonts w:ascii="仿宋" w:hAnsi="仿宋" w:eastAsia="仿宋" w:cs="仿宋"/>
          <w:b w:val="0"/>
          <w:spacing w:val="-3"/>
          <w:sz w:val="28"/>
        </w:rPr>
      </w:pPr>
      <w:r>
        <w:rPr>
          <w:rFonts w:hint="eastAsia" w:ascii="仿宋" w:hAnsi="仿宋" w:eastAsia="仿宋" w:cs="仿宋"/>
          <w:b w:val="0"/>
          <w:spacing w:val="-3"/>
          <w:sz w:val="28"/>
        </w:rPr>
        <w:t>磋商报价得分=（磋商基准价/最后磋商报价）×价格权值×100</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本项目将对小型和微型企业产品的价格给予10%的扣除，用扣除后的价格参与评审打分，</w:t>
      </w:r>
      <w:r>
        <w:rPr>
          <w:rFonts w:hint="eastAsia" w:ascii="仿宋" w:hAnsi="仿宋" w:eastAsia="仿宋" w:cs="仿宋"/>
          <w:sz w:val="28"/>
          <w:szCs w:val="28"/>
          <w:shd w:val="clear" w:color="auto" w:fill="FFFFFF"/>
        </w:rPr>
        <w:t>监狱企业视同小型、微型企业。</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供应商和小微企业产品/服务制造商均符合小微企业条件，则其评标价格=供应商报价中属于小型和微型企业产品的价格部分×（100%-10%）+供应商报价中不属于小型和微型企业产品的价格部分；否则，其评标价=最后磋商报价。</w:t>
      </w:r>
    </w:p>
    <w:p>
      <w:pPr>
        <w:pStyle w:val="32"/>
        <w:adjustRightInd w:val="0"/>
        <w:snapToGrid w:val="0"/>
        <w:spacing w:line="440" w:lineRule="exact"/>
        <w:ind w:firstLine="548"/>
        <w:jc w:val="both"/>
        <w:rPr>
          <w:rFonts w:ascii="仿宋" w:hAnsi="仿宋" w:eastAsia="仿宋" w:cs="仿宋"/>
          <w:b w:val="0"/>
          <w:sz w:val="28"/>
        </w:rPr>
      </w:pPr>
      <w:r>
        <w:rPr>
          <w:rFonts w:hint="eastAsia" w:ascii="仿宋" w:hAnsi="仿宋" w:eastAsia="仿宋" w:cs="仿宋"/>
          <w:b w:val="0"/>
          <w:spacing w:val="-3"/>
          <w:sz w:val="28"/>
        </w:rPr>
        <w:t>23.7.2.2  在价格评审中，若磋商小组发现供应商以明显低于市场或成本的价格参与磋商，而供应商又未在响应文件中提供有力证据证明其报价</w:t>
      </w:r>
      <w:r>
        <w:rPr>
          <w:rFonts w:hint="eastAsia" w:ascii="仿宋" w:hAnsi="仿宋" w:eastAsia="仿宋" w:cs="仿宋"/>
          <w:b w:val="0"/>
          <w:sz w:val="28"/>
        </w:rPr>
        <w:t>合理的，磋商小组可以认定该磋商报价以低于成本的价格参与磋商。</w:t>
      </w:r>
      <w:r>
        <w:rPr>
          <w:rFonts w:hint="eastAsia" w:ascii="仿宋" w:hAnsi="仿宋" w:eastAsia="仿宋" w:cs="仿宋"/>
          <w:sz w:val="28"/>
        </w:rPr>
        <w:t>被认定为低于成本价格的响应文件将视为未实质性响应磋商文件，按无效响应处理。</w:t>
      </w:r>
    </w:p>
    <w:p>
      <w:pPr>
        <w:pStyle w:val="32"/>
        <w:spacing w:line="440" w:lineRule="exact"/>
        <w:ind w:firstLine="560"/>
        <w:jc w:val="both"/>
        <w:rPr>
          <w:rFonts w:ascii="仿宋" w:hAnsi="仿宋" w:eastAsia="仿宋" w:cs="仿宋"/>
          <w:b w:val="0"/>
          <w:sz w:val="28"/>
        </w:rPr>
      </w:pPr>
      <w:r>
        <w:rPr>
          <w:rFonts w:hint="eastAsia" w:ascii="仿宋" w:hAnsi="仿宋" w:eastAsia="仿宋" w:cs="仿宋"/>
          <w:b w:val="0"/>
          <w:sz w:val="28"/>
        </w:rPr>
        <w:t xml:space="preserve">23.7.2.3 </w:t>
      </w:r>
      <w:r>
        <w:rPr>
          <w:rFonts w:hint="eastAsia" w:ascii="仿宋" w:hAnsi="仿宋" w:eastAsia="仿宋" w:cs="仿宋"/>
          <w:b w:val="0"/>
        </w:rPr>
        <w:t xml:space="preserve"> </w:t>
      </w:r>
      <w:r>
        <w:rPr>
          <w:rFonts w:hint="eastAsia" w:ascii="仿宋" w:hAnsi="仿宋" w:eastAsia="仿宋" w:cs="仿宋"/>
          <w:b w:val="0"/>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供应商近三年的类似销售业绩，以确定供应商类似项目的供货经验及组织管理能力等。</w:t>
      </w:r>
    </w:p>
    <w:p>
      <w:pPr>
        <w:spacing w:line="440" w:lineRule="exact"/>
        <w:ind w:firstLine="560" w:firstLineChars="200"/>
        <w:rPr>
          <w:rFonts w:ascii="仿宋" w:hAnsi="仿宋" w:eastAsia="仿宋" w:cs="仿宋"/>
          <w:sz w:val="28"/>
        </w:rPr>
      </w:pPr>
      <w:r>
        <w:rPr>
          <w:rFonts w:hint="eastAsia" w:ascii="仿宋" w:hAnsi="仿宋" w:eastAsia="仿宋" w:cs="仿宋"/>
          <w:sz w:val="28"/>
        </w:rPr>
        <w:t>涉及政府采购政策优惠的，按投标须知前附表规定调整供应商的技术、价格得分或总得分。</w:t>
      </w:r>
    </w:p>
    <w:p>
      <w:pPr>
        <w:spacing w:line="440" w:lineRule="exact"/>
        <w:ind w:firstLine="560" w:firstLineChars="200"/>
        <w:rPr>
          <w:rFonts w:ascii="仿宋" w:hAnsi="仿宋" w:eastAsia="仿宋" w:cs="仿宋"/>
          <w:sz w:val="28"/>
        </w:rPr>
      </w:pPr>
      <w:r>
        <w:rPr>
          <w:rFonts w:hint="eastAsia" w:ascii="仿宋" w:hAnsi="仿宋" w:eastAsia="仿宋" w:cs="仿宋"/>
          <w:sz w:val="28"/>
        </w:rPr>
        <w:t>涉及多处获得政府采购政策优惠的，涉及调整得分的，按规定调整得分；涉及调整价格的，按规定调整价格。</w:t>
      </w:r>
    </w:p>
    <w:p>
      <w:pPr>
        <w:adjustRightInd w:val="0"/>
        <w:snapToGrid w:val="0"/>
        <w:spacing w:line="440" w:lineRule="exact"/>
        <w:ind w:firstLine="560" w:firstLineChars="200"/>
        <w:rPr>
          <w:rFonts w:ascii="仿宋" w:hAnsi="仿宋" w:eastAsia="仿宋" w:cs="仿宋"/>
          <w:b/>
          <w:spacing w:val="-3"/>
          <w:sz w:val="28"/>
        </w:rPr>
      </w:pPr>
      <w:r>
        <w:rPr>
          <w:rFonts w:hint="eastAsia" w:ascii="仿宋" w:hAnsi="仿宋" w:eastAsia="仿宋" w:cs="仿宋"/>
          <w:b/>
          <w:sz w:val="28"/>
        </w:rPr>
        <w:t xml:space="preserve">23.7.2.4  </w:t>
      </w:r>
      <w:r>
        <w:rPr>
          <w:rFonts w:hint="eastAsia" w:ascii="仿宋" w:hAnsi="仿宋" w:eastAsia="仿宋" w:cs="仿宋"/>
          <w:b/>
          <w:spacing w:val="-3"/>
          <w:sz w:val="28"/>
        </w:rPr>
        <w:t>属于中小企业评审优惠内容及价格扣除幅度：</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（一）中小企业（含中型、小型、微型企业）应当同时符合以下条件：</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①符合中小企业划分标准（按《关于印发中小企业划型标准规定的通知》（工信部联企业〔2011〕300号）执行）；</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②提供本企业制造的设备、承担的项目或者服务，或者提供其他中小企业制造的设备。本项所称设备不包括使用大型企业注册商标的设备；</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③小型、微型企业提供中型企业制造的设备的，视同为中型企业。</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（二）价格扣除办法：</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fldChar w:fldCharType="begin"/>
      </w:r>
      <w:r>
        <w:rPr>
          <w:rFonts w:hint="eastAsia" w:ascii="仿宋" w:hAnsi="仿宋" w:eastAsia="仿宋" w:cs="仿宋"/>
          <w:spacing w:val="-3"/>
          <w:sz w:val="28"/>
        </w:rPr>
        <w:instrText xml:space="preserve"> = 1 \* GB3 </w:instrText>
      </w:r>
      <w:r>
        <w:rPr>
          <w:rFonts w:hint="eastAsia" w:ascii="仿宋" w:hAnsi="仿宋" w:eastAsia="仿宋" w:cs="仿宋"/>
          <w:spacing w:val="-3"/>
          <w:sz w:val="28"/>
        </w:rPr>
        <w:fldChar w:fldCharType="separate"/>
      </w:r>
      <w:r>
        <w:rPr>
          <w:rFonts w:hint="eastAsia" w:ascii="仿宋" w:hAnsi="仿宋" w:eastAsia="仿宋" w:cs="仿宋"/>
          <w:spacing w:val="-3"/>
          <w:sz w:val="28"/>
        </w:rPr>
        <w:t>①</w:t>
      </w:r>
      <w:r>
        <w:rPr>
          <w:rFonts w:hint="eastAsia" w:ascii="仿宋" w:hAnsi="仿宋" w:eastAsia="仿宋" w:cs="仿宋"/>
          <w:spacing w:val="-3"/>
          <w:sz w:val="28"/>
        </w:rPr>
        <w:fldChar w:fldCharType="end"/>
      </w:r>
      <w:r>
        <w:rPr>
          <w:rFonts w:hint="eastAsia" w:ascii="仿宋" w:hAnsi="仿宋" w:eastAsia="仿宋" w:cs="仿宋"/>
          <w:spacing w:val="-3"/>
          <w:sz w:val="28"/>
        </w:rPr>
        <w:t>对于非专门面向中小企业的项目，对小型和微型企业（或联合体各方均为小型、微型企业的）产品的价格给予10%的扣除，用扣除后的价格参与价格分的评审。</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（三）小型和微型企业适用价格扣除办法时应提供的相关资料：</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fldChar w:fldCharType="begin"/>
      </w:r>
      <w:r>
        <w:rPr>
          <w:rFonts w:hint="eastAsia" w:ascii="仿宋" w:hAnsi="仿宋" w:eastAsia="仿宋" w:cs="仿宋"/>
          <w:spacing w:val="-3"/>
          <w:sz w:val="28"/>
        </w:rPr>
        <w:instrText xml:space="preserve"> = 1 \* GB3 </w:instrText>
      </w:r>
      <w:r>
        <w:rPr>
          <w:rFonts w:hint="eastAsia" w:ascii="仿宋" w:hAnsi="仿宋" w:eastAsia="仿宋" w:cs="仿宋"/>
          <w:spacing w:val="-3"/>
          <w:sz w:val="28"/>
        </w:rPr>
        <w:fldChar w:fldCharType="separate"/>
      </w:r>
      <w:r>
        <w:rPr>
          <w:rFonts w:hint="eastAsia" w:ascii="仿宋" w:hAnsi="仿宋" w:eastAsia="仿宋" w:cs="仿宋"/>
          <w:spacing w:val="-3"/>
          <w:sz w:val="28"/>
        </w:rPr>
        <w:t>①</w:t>
      </w:r>
      <w:r>
        <w:rPr>
          <w:rFonts w:hint="eastAsia" w:ascii="仿宋" w:hAnsi="仿宋" w:eastAsia="仿宋" w:cs="仿宋"/>
          <w:spacing w:val="-3"/>
          <w:sz w:val="28"/>
        </w:rPr>
        <w:fldChar w:fldCharType="end"/>
      </w:r>
      <w:r>
        <w:rPr>
          <w:rFonts w:hint="eastAsia" w:ascii="仿宋" w:hAnsi="仿宋" w:eastAsia="仿宋" w:cs="仿宋"/>
          <w:spacing w:val="-3"/>
          <w:sz w:val="28"/>
        </w:rPr>
        <w:t>、《中小企业声明函》。</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②、供应商应提供所投标产品生产厂家的属地主管部门出具的证明函；</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③、供应商应同时提供以上二个材料，否则将不给予价格扣除。</w:t>
      </w:r>
    </w:p>
    <w:p>
      <w:pPr>
        <w:adjustRightInd w:val="0"/>
        <w:snapToGrid w:val="0"/>
        <w:spacing w:line="440" w:lineRule="exact"/>
        <w:ind w:firstLine="548" w:firstLineChars="200"/>
        <w:rPr>
          <w:rFonts w:ascii="仿宋" w:hAnsi="仿宋" w:eastAsia="仿宋" w:cs="仿宋"/>
          <w:spacing w:val="-3"/>
          <w:sz w:val="28"/>
        </w:rPr>
      </w:pPr>
      <w:r>
        <w:rPr>
          <w:rFonts w:hint="eastAsia" w:ascii="仿宋" w:hAnsi="仿宋" w:eastAsia="仿宋" w:cs="仿宋"/>
          <w:spacing w:val="-3"/>
          <w:sz w:val="28"/>
        </w:rPr>
        <w:t>④、供应商需在响应文件报价部分中“投标分项报价表”中逐项注明所投产品的生产厂家具体名称并备注是否属于小型、微型企业。</w:t>
      </w:r>
    </w:p>
    <w:p>
      <w:pPr>
        <w:spacing w:line="440" w:lineRule="exact"/>
        <w:ind w:firstLine="548" w:firstLineChars="200"/>
        <w:rPr>
          <w:rFonts w:ascii="仿宋" w:hAnsi="仿宋" w:eastAsia="仿宋" w:cs="仿宋"/>
          <w:sz w:val="28"/>
        </w:rPr>
      </w:pPr>
      <w:r>
        <w:rPr>
          <w:rFonts w:hint="eastAsia" w:ascii="仿宋" w:hAnsi="仿宋" w:eastAsia="仿宋" w:cs="仿宋"/>
          <w:spacing w:val="-3"/>
          <w:sz w:val="28"/>
        </w:rPr>
        <w:t>若所投标产品为进口产品的，不适用《政府采购促进中小企业发展暂行办法》。</w:t>
      </w:r>
    </w:p>
    <w:p>
      <w:pPr>
        <w:pStyle w:val="32"/>
        <w:spacing w:line="440" w:lineRule="exact"/>
        <w:ind w:firstLine="560"/>
        <w:jc w:val="both"/>
        <w:rPr>
          <w:rFonts w:ascii="仿宋" w:hAnsi="仿宋" w:eastAsia="仿宋" w:cs="仿宋"/>
          <w:b w:val="0"/>
          <w:sz w:val="28"/>
        </w:rPr>
      </w:pPr>
      <w:r>
        <w:rPr>
          <w:rFonts w:hint="eastAsia" w:ascii="仿宋" w:hAnsi="仿宋" w:eastAsia="仿宋" w:cs="仿宋"/>
          <w:b w:val="0"/>
          <w:sz w:val="28"/>
        </w:rPr>
        <w:t>23.7.3  各磋商小组成员对每个供应商的上述指标的打分（除报价外）的算术平均分，加上经计算的报价得分，即为该供应商的最终综合评估分。磋商小组将按供应商得分顺序由高到低依次排名，得分相同的，按最后报价由低到高顺序排列。得分及最后报价相同的，按技术指标优劣顺序排列。得分最高的前一至三名供应商将成为成交候选供应商。</w:t>
      </w:r>
    </w:p>
    <w:p>
      <w:pPr>
        <w:pStyle w:val="32"/>
        <w:spacing w:line="440" w:lineRule="exact"/>
        <w:ind w:firstLine="562"/>
        <w:jc w:val="both"/>
        <w:rPr>
          <w:rFonts w:ascii="仿宋" w:hAnsi="仿宋" w:eastAsia="仿宋" w:cs="仿宋"/>
          <w:sz w:val="28"/>
        </w:rPr>
      </w:pPr>
      <w:r>
        <w:rPr>
          <w:rFonts w:hint="eastAsia" w:ascii="仿宋" w:hAnsi="仿宋" w:eastAsia="仿宋" w:cs="仿宋"/>
          <w:sz w:val="28"/>
        </w:rPr>
        <w:t>23.7.4  最低报价不作为评审的唯一依据。采购人不承诺将合同授予报价最低的供应商。</w:t>
      </w:r>
    </w:p>
    <w:p>
      <w:pPr>
        <w:pStyle w:val="32"/>
        <w:spacing w:line="440" w:lineRule="exact"/>
        <w:ind w:firstLine="562"/>
        <w:jc w:val="both"/>
        <w:rPr>
          <w:rFonts w:ascii="仿宋" w:hAnsi="仿宋" w:eastAsia="仿宋" w:cs="仿宋"/>
          <w:sz w:val="28"/>
        </w:rPr>
      </w:pPr>
      <w:r>
        <w:rPr>
          <w:rFonts w:hint="eastAsia" w:ascii="仿宋" w:hAnsi="仿宋" w:eastAsia="仿宋" w:cs="仿宋"/>
          <w:sz w:val="28"/>
        </w:rPr>
        <w:t>23.7.5  出现下列情形之一的，本项目予以废标，重新开展采购活动。</w:t>
      </w:r>
    </w:p>
    <w:p>
      <w:pPr>
        <w:pStyle w:val="32"/>
        <w:spacing w:line="440" w:lineRule="exact"/>
        <w:ind w:firstLine="562"/>
        <w:jc w:val="both"/>
        <w:rPr>
          <w:rFonts w:ascii="仿宋" w:hAnsi="仿宋" w:eastAsia="仿宋" w:cs="仿宋"/>
          <w:sz w:val="28"/>
        </w:rPr>
      </w:pPr>
      <w:r>
        <w:rPr>
          <w:rFonts w:hint="eastAsia" w:ascii="仿宋" w:hAnsi="仿宋" w:eastAsia="仿宋" w:cs="仿宋"/>
          <w:sz w:val="28"/>
        </w:rPr>
        <w:t>23.7.5.1 经磋商小组评议，认为磋商报价过高、均超出采购人预算的项目，采购人不能支付的。</w:t>
      </w:r>
    </w:p>
    <w:p>
      <w:pPr>
        <w:pStyle w:val="32"/>
        <w:spacing w:line="440" w:lineRule="exact"/>
        <w:ind w:firstLine="537" w:firstLineChars="192"/>
        <w:jc w:val="both"/>
        <w:rPr>
          <w:rFonts w:ascii="仿宋" w:hAnsi="仿宋" w:eastAsia="仿宋" w:cs="仿宋"/>
          <w:sz w:val="28"/>
          <w:szCs w:val="28"/>
        </w:rPr>
      </w:pPr>
      <w:r>
        <w:rPr>
          <w:rFonts w:hint="eastAsia" w:ascii="仿宋" w:hAnsi="仿宋" w:eastAsia="仿宋" w:cs="仿宋"/>
          <w:sz w:val="28"/>
          <w:szCs w:val="28"/>
        </w:rPr>
        <w:t>23.7.5.2 出现影响采购公正的违法、违规行为的；</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24  响应文件的澄清</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24.1 磋商小组在评审过程中有权随时请供应商就响应文件中含混之处加以澄清或答疑。</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24.2  供应商对要求澄清的问题应以书面形式明确答复，并应有法人授权代表的签署。</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24.3  供应商的澄清文件是响应文件的组成部分，并取代响应文件中被澄清的部分。</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24.4  响应文件的澄清不得改变响应文件的实质内容。</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25  成交供应商的确定</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25.1  磋商小组按照磋商文件的评审办法负责向采购人推荐成交</w:t>
      </w:r>
      <w:r>
        <w:rPr>
          <w:rFonts w:hint="eastAsia" w:ascii="仿宋" w:hAnsi="仿宋" w:eastAsia="仿宋" w:cs="仿宋"/>
          <w:color w:val="auto"/>
          <w:sz w:val="28"/>
          <w:szCs w:val="28"/>
        </w:rPr>
        <w:t>候选供应商</w:t>
      </w:r>
      <w:r>
        <w:rPr>
          <w:rFonts w:hint="eastAsia" w:ascii="仿宋" w:hAnsi="仿宋" w:eastAsia="仿宋" w:cs="仿宋"/>
          <w:color w:val="auto"/>
          <w:kern w:val="2"/>
          <w:sz w:val="28"/>
        </w:rPr>
        <w:t>。磋商小组有权推荐一家或一至三家供应商为成</w:t>
      </w:r>
      <w:r>
        <w:rPr>
          <w:rFonts w:hint="eastAsia" w:ascii="仿宋" w:hAnsi="仿宋" w:eastAsia="仿宋" w:cs="仿宋"/>
          <w:color w:val="auto"/>
          <w:sz w:val="28"/>
          <w:szCs w:val="28"/>
        </w:rPr>
        <w:t>交候选供应商</w:t>
      </w:r>
      <w:r>
        <w:rPr>
          <w:rFonts w:hint="eastAsia" w:ascii="仿宋" w:hAnsi="仿宋" w:eastAsia="仿宋" w:cs="仿宋"/>
          <w:color w:val="auto"/>
          <w:kern w:val="2"/>
          <w:sz w:val="28"/>
        </w:rPr>
        <w:t>、或者拒绝所有的供应商的响应文件。磋商小组成员无义务向供应商做出有关对评审的任何解释工作。</w:t>
      </w:r>
    </w:p>
    <w:p>
      <w:pPr>
        <w:pStyle w:val="30"/>
        <w:spacing w:line="4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25.2  成交供应商拒绝与采购人签订合同的，采购人可以按照评审报告推荐的成交供应商名单排序，确定下一候选人为成交供应商，也可以重新开展政府采购活动。</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26.  成交通知</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26.1 采购代理机构将在成交结果公告发布的同时，以书面形式向成交供应商发出《成交通知书》。</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 xml:space="preserve">26.2 </w:t>
      </w:r>
      <w:r>
        <w:rPr>
          <w:rFonts w:hint="eastAsia" w:ascii="仿宋" w:hAnsi="仿宋" w:eastAsia="仿宋" w:cs="仿宋"/>
          <w:color w:val="auto"/>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cs="仿宋"/>
          <w:color w:val="auto"/>
          <w:sz w:val="28"/>
          <w:shd w:val="clear" w:color="auto" w:fill="FFFFFF"/>
        </w:rPr>
        <w:t>不予以退还，但对其承担保密责任。</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27. 拒绝某些或所有响应文件的权力。</w:t>
      </w:r>
    </w:p>
    <w:p>
      <w:pPr>
        <w:pStyle w:val="30"/>
        <w:spacing w:line="440" w:lineRule="exact"/>
        <w:ind w:firstLine="560" w:firstLineChars="200"/>
        <w:jc w:val="both"/>
        <w:rPr>
          <w:rFonts w:ascii="仿宋" w:hAnsi="仿宋" w:eastAsia="仿宋" w:cs="仿宋"/>
          <w:color w:val="auto"/>
          <w:kern w:val="2"/>
          <w:sz w:val="28"/>
        </w:rPr>
      </w:pPr>
      <w:r>
        <w:rPr>
          <w:rFonts w:hint="eastAsia" w:ascii="仿宋" w:hAnsi="仿宋" w:eastAsia="仿宋" w:cs="仿宋"/>
          <w:color w:val="auto"/>
          <w:kern w:val="2"/>
          <w:sz w:val="28"/>
        </w:rPr>
        <w:t>27.1 采购人或采购代理机构有权在《成交通知书》发放之前的任何时候拒绝任何有不正当行为或扰乱正常磋商工作的供应商，由此对相关供应商造成的损失不负责任。</w:t>
      </w:r>
    </w:p>
    <w:p>
      <w:pPr>
        <w:pStyle w:val="30"/>
        <w:spacing w:beforeLines="100" w:afterLines="50" w:line="440" w:lineRule="exact"/>
        <w:jc w:val="center"/>
        <w:rPr>
          <w:rFonts w:ascii="仿宋" w:hAnsi="仿宋" w:eastAsia="仿宋" w:cs="仿宋"/>
          <w:b/>
          <w:color w:val="auto"/>
          <w:sz w:val="28"/>
        </w:rPr>
      </w:pPr>
      <w:r>
        <w:rPr>
          <w:rFonts w:hint="eastAsia" w:ascii="仿宋" w:hAnsi="仿宋" w:eastAsia="仿宋" w:cs="仿宋"/>
          <w:b/>
          <w:color w:val="auto"/>
          <w:sz w:val="28"/>
        </w:rPr>
        <w:t>七、授予合同</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  签订合同</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28.1  成交供应商收到《成交通知书》后，须按有关规定与采购人签定经济合同。合同的签订一般在《成交通知书》发出后30天内进行，但采购人事先约定的情况除外。</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28.2  合同签订后，卖方应按合同的规定履行合同，未按规定履约的，采购人有权取消合同，并且不退还成交供应商的磋商保证金。</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28.3  成交合同不得转让或分包。如需对合同的非主体部分进行转让或分包，供应商必须在响应文件中予以说明，并需经采购人同意。否则，采购人有权取消成交供应商的成交资格。</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28.4  如成交供应商未按有关规定与采购人签订合同或提交合同履约保证金的，采购人可以选择其他成交候选供应商为成交供应商，并组织成交供应商和采购人签订经济合同。</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28.5  合同履约保证金的形式为银行保函，另有约定的，按照约定条件执行。</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  合同的组成</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29.1  下列文件均为经济合同不可分割的组成部分：</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29.1.1  磋商文件及其附件、补遗文件；</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 xml:space="preserve">29.1.2  成交供应商的响应文件及其他附件； </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29.1.3  经确认的答疑记录；</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29.1.4  成交通知书。</w:t>
      </w:r>
    </w:p>
    <w:p>
      <w:pPr>
        <w:pStyle w:val="30"/>
        <w:spacing w:beforeLines="100" w:afterLines="50" w:line="440" w:lineRule="exact"/>
        <w:jc w:val="center"/>
        <w:rPr>
          <w:rFonts w:ascii="仿宋" w:hAnsi="仿宋" w:eastAsia="仿宋" w:cs="仿宋"/>
          <w:b/>
          <w:color w:val="auto"/>
          <w:sz w:val="28"/>
        </w:rPr>
      </w:pPr>
      <w:r>
        <w:rPr>
          <w:rFonts w:hint="eastAsia" w:ascii="仿宋" w:hAnsi="仿宋" w:eastAsia="仿宋" w:cs="仿宋"/>
          <w:b/>
          <w:color w:val="auto"/>
          <w:sz w:val="28"/>
        </w:rPr>
        <w:t>八、买方授标时更改采购货物数量的权利</w:t>
      </w:r>
    </w:p>
    <w:p>
      <w:pPr>
        <w:pStyle w:val="29"/>
        <w:spacing w:line="440" w:lineRule="exact"/>
        <w:ind w:firstLine="560"/>
        <w:rPr>
          <w:rFonts w:ascii="仿宋" w:hAnsi="仿宋" w:eastAsia="仿宋" w:cs="仿宋"/>
        </w:rPr>
      </w:pPr>
      <w:r>
        <w:rPr>
          <w:rFonts w:hint="eastAsia" w:ascii="仿宋" w:hAnsi="仿宋" w:eastAsia="仿宋" w:cs="仿宋"/>
        </w:rPr>
        <w:t>30. 采购人在授予合同时有权按“磋商须知前附表”约定的内容对“采购清单”中规定的货物数量和服务予以局部增加或减少，但不得对单价或其它实质性内容做任何改变，对增减的数量按同类型中标产品价结算货款。</w:t>
      </w:r>
    </w:p>
    <w:p>
      <w:pPr>
        <w:pStyle w:val="30"/>
        <w:spacing w:beforeLines="100" w:afterLines="50" w:line="440" w:lineRule="exact"/>
        <w:jc w:val="center"/>
        <w:rPr>
          <w:rFonts w:ascii="仿宋" w:hAnsi="仿宋" w:eastAsia="仿宋" w:cs="仿宋"/>
          <w:b/>
          <w:color w:val="auto"/>
          <w:sz w:val="28"/>
        </w:rPr>
      </w:pPr>
      <w:r>
        <w:rPr>
          <w:rFonts w:hint="eastAsia" w:ascii="仿宋" w:hAnsi="仿宋" w:eastAsia="仿宋" w:cs="仿宋"/>
          <w:b/>
          <w:color w:val="auto"/>
          <w:sz w:val="28"/>
        </w:rPr>
        <w:t>九、其他事项</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31.  成交服务费</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31.1 成交供应商应按本磋商文件的规定，在《成交通知书》核发时至核发后3天内，向采购代理机构支付成交服务费。其计算标准和方法参照国家发改价格［2011］534号文件和发改办价格[2003]857号文件的有关规定执行。采购代理机构也可直接从成交供应商的磋商保证金内扣除。</w:t>
      </w:r>
    </w:p>
    <w:p>
      <w:pPr>
        <w:pStyle w:val="30"/>
        <w:tabs>
          <w:tab w:val="left" w:pos="420"/>
        </w:tabs>
        <w:spacing w:line="440" w:lineRule="exact"/>
        <w:ind w:firstLine="560" w:firstLineChars="200"/>
        <w:jc w:val="both"/>
        <w:rPr>
          <w:rFonts w:ascii="仿宋" w:hAnsi="仿宋" w:eastAsia="仿宋" w:cs="仿宋"/>
          <w:b/>
          <w:color w:val="auto"/>
          <w:sz w:val="28"/>
        </w:rPr>
      </w:pPr>
      <w:r>
        <w:rPr>
          <w:rFonts w:hint="eastAsia" w:ascii="仿宋" w:hAnsi="仿宋" w:eastAsia="仿宋" w:cs="仿宋"/>
          <w:b/>
          <w:color w:val="auto"/>
          <w:sz w:val="28"/>
        </w:rPr>
        <w:t>31.2 成交服务费的计算基数是成交供应商磋商报价的总金额，即成交通知书中载明的成交金额，由中标单位支付，按国家标准计取。</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32. 本磋商文件是根据《中华人民共和国政府采购法》、《中华人民共和国政府采购法实施条例》及相关法律法规编制，解释权属新疆新之建工程咨询有限公司。</w:t>
      </w:r>
    </w:p>
    <w:p>
      <w:pPr>
        <w:pStyle w:val="30"/>
        <w:spacing w:line="440" w:lineRule="exact"/>
        <w:ind w:firstLine="560" w:firstLineChars="200"/>
        <w:jc w:val="both"/>
        <w:rPr>
          <w:rFonts w:ascii="仿宋" w:hAnsi="仿宋" w:eastAsia="仿宋" w:cs="仿宋"/>
          <w:color w:val="auto"/>
          <w:sz w:val="28"/>
        </w:rPr>
      </w:pPr>
      <w:r>
        <w:rPr>
          <w:rFonts w:hint="eastAsia" w:ascii="仿宋" w:hAnsi="仿宋" w:eastAsia="仿宋" w:cs="仿宋"/>
          <w:color w:val="auto"/>
          <w:sz w:val="28"/>
        </w:rPr>
        <w:t>33. 为了做好磋商工作，供应商应组织有关商务和技术人员，认真解答或澄清磋商小组在评审过程中提出的有关商务和技术问题。</w:t>
      </w:r>
    </w:p>
    <w:p>
      <w:pPr>
        <w:pStyle w:val="30"/>
        <w:spacing w:line="440" w:lineRule="exact"/>
        <w:ind w:firstLine="548" w:firstLineChars="200"/>
        <w:jc w:val="both"/>
        <w:rPr>
          <w:rFonts w:ascii="仿宋" w:hAnsi="仿宋" w:eastAsia="仿宋" w:cs="仿宋"/>
          <w:color w:val="auto"/>
          <w:spacing w:val="-3"/>
          <w:sz w:val="28"/>
        </w:rPr>
      </w:pPr>
      <w:r>
        <w:rPr>
          <w:rFonts w:hint="eastAsia" w:ascii="仿宋" w:hAnsi="仿宋" w:eastAsia="仿宋" w:cs="仿宋"/>
          <w:color w:val="auto"/>
          <w:spacing w:val="-3"/>
          <w:sz w:val="28"/>
        </w:rPr>
        <w:t>所有与本磋商文件有关的函电请按下列通讯地址联系：</w:t>
      </w:r>
    </w:p>
    <w:p>
      <w:pPr>
        <w:pStyle w:val="30"/>
        <w:spacing w:line="440" w:lineRule="exact"/>
        <w:ind w:firstLine="548" w:firstLineChars="200"/>
        <w:jc w:val="both"/>
        <w:rPr>
          <w:rFonts w:ascii="仿宋" w:hAnsi="仿宋" w:eastAsia="仿宋" w:cs="仿宋"/>
          <w:color w:val="auto"/>
          <w:spacing w:val="-3"/>
          <w:sz w:val="28"/>
        </w:rPr>
      </w:pPr>
      <w:r>
        <w:rPr>
          <w:rFonts w:hint="eastAsia" w:ascii="仿宋" w:hAnsi="仿宋" w:eastAsia="仿宋" w:cs="仿宋"/>
          <w:color w:val="auto"/>
          <w:spacing w:val="-3"/>
          <w:sz w:val="28"/>
        </w:rPr>
        <w:t>采购代理机构：新疆新之建工程咨询有限公司</w:t>
      </w:r>
    </w:p>
    <w:p>
      <w:pPr>
        <w:pStyle w:val="30"/>
        <w:spacing w:line="440" w:lineRule="exact"/>
        <w:ind w:firstLine="548" w:firstLineChars="200"/>
        <w:jc w:val="both"/>
        <w:rPr>
          <w:rFonts w:ascii="仿宋" w:hAnsi="仿宋" w:eastAsia="仿宋" w:cs="仿宋"/>
          <w:color w:val="auto"/>
          <w:sz w:val="28"/>
        </w:rPr>
      </w:pPr>
      <w:r>
        <w:rPr>
          <w:rFonts w:hint="eastAsia" w:ascii="仿宋" w:hAnsi="仿宋" w:eastAsia="仿宋" w:cs="仿宋"/>
          <w:color w:val="auto"/>
          <w:spacing w:val="-3"/>
          <w:sz w:val="28"/>
        </w:rPr>
        <w:t>通讯地址：</w:t>
      </w:r>
      <w:r>
        <w:rPr>
          <w:rFonts w:hint="eastAsia" w:ascii="仿宋" w:hAnsi="仿宋" w:eastAsia="仿宋" w:cs="仿宋"/>
          <w:color w:val="auto"/>
          <w:sz w:val="28"/>
        </w:rPr>
        <w:t>新疆伊宁市解放路77号亚欧国际九楼</w:t>
      </w:r>
    </w:p>
    <w:p>
      <w:pPr>
        <w:pStyle w:val="30"/>
        <w:spacing w:line="440" w:lineRule="exact"/>
        <w:ind w:firstLine="548" w:firstLineChars="200"/>
        <w:jc w:val="both"/>
        <w:rPr>
          <w:rFonts w:ascii="仿宋" w:hAnsi="仿宋" w:eastAsia="仿宋" w:cs="仿宋"/>
          <w:color w:val="auto"/>
          <w:spacing w:val="-3"/>
          <w:sz w:val="28"/>
        </w:rPr>
      </w:pPr>
      <w:r>
        <w:rPr>
          <w:rFonts w:hint="eastAsia" w:ascii="仿宋" w:hAnsi="仿宋" w:eastAsia="仿宋" w:cs="仿宋"/>
          <w:color w:val="auto"/>
          <w:spacing w:val="-3"/>
          <w:sz w:val="28"/>
        </w:rPr>
        <w:t>邮    编： 835000</w:t>
      </w:r>
    </w:p>
    <w:p>
      <w:pPr>
        <w:pStyle w:val="30"/>
        <w:spacing w:line="440" w:lineRule="exact"/>
        <w:ind w:firstLine="548" w:firstLineChars="200"/>
        <w:jc w:val="both"/>
        <w:rPr>
          <w:rFonts w:ascii="仿宋" w:hAnsi="仿宋" w:eastAsia="仿宋" w:cs="仿宋"/>
          <w:color w:val="auto"/>
          <w:spacing w:val="-3"/>
          <w:sz w:val="28"/>
        </w:rPr>
      </w:pPr>
      <w:r>
        <w:rPr>
          <w:rFonts w:hint="eastAsia" w:ascii="仿宋" w:hAnsi="仿宋" w:eastAsia="仿宋" w:cs="仿宋"/>
          <w:color w:val="auto"/>
          <w:spacing w:val="-3"/>
          <w:sz w:val="28"/>
        </w:rPr>
        <w:t xml:space="preserve">联 系 人：李梦琪  </w:t>
      </w:r>
    </w:p>
    <w:p>
      <w:pPr>
        <w:pStyle w:val="30"/>
        <w:spacing w:line="440" w:lineRule="exact"/>
        <w:ind w:firstLine="548" w:firstLineChars="200"/>
        <w:jc w:val="both"/>
        <w:rPr>
          <w:rFonts w:ascii="仿宋" w:hAnsi="仿宋" w:eastAsia="仿宋" w:cs="仿宋"/>
          <w:color w:val="auto"/>
          <w:spacing w:val="-3"/>
          <w:sz w:val="28"/>
        </w:rPr>
      </w:pPr>
      <w:r>
        <w:rPr>
          <w:rFonts w:hint="eastAsia" w:ascii="仿宋" w:hAnsi="仿宋" w:eastAsia="仿宋" w:cs="仿宋"/>
          <w:color w:val="auto"/>
          <w:spacing w:val="-3"/>
          <w:sz w:val="28"/>
        </w:rPr>
        <w:t>电    话：0999-8039929</w:t>
      </w:r>
    </w:p>
    <w:p>
      <w:pPr>
        <w:pStyle w:val="30"/>
        <w:spacing w:line="440" w:lineRule="exact"/>
        <w:ind w:firstLine="480" w:firstLineChars="200"/>
        <w:jc w:val="both"/>
        <w:rPr>
          <w:rFonts w:ascii="仿宋" w:hAnsi="仿宋" w:eastAsia="仿宋" w:cs="仿宋"/>
          <w:color w:val="auto"/>
        </w:rPr>
      </w:pPr>
    </w:p>
    <w:p>
      <w:pPr>
        <w:pStyle w:val="30"/>
        <w:spacing w:line="440" w:lineRule="exact"/>
        <w:ind w:firstLine="480" w:firstLineChars="200"/>
        <w:jc w:val="both"/>
        <w:rPr>
          <w:rFonts w:ascii="仿宋" w:hAnsi="仿宋" w:eastAsia="仿宋" w:cs="仿宋"/>
          <w:color w:val="auto"/>
        </w:rPr>
      </w:pPr>
    </w:p>
    <w:p>
      <w:pPr>
        <w:pStyle w:val="20"/>
        <w:numPr>
          <w:ilvl w:val="0"/>
          <w:numId w:val="4"/>
        </w:numPr>
        <w:spacing w:line="440" w:lineRule="exact"/>
        <w:rPr>
          <w:rFonts w:ascii="仿宋" w:hAnsi="仿宋" w:eastAsia="仿宋" w:cs="仿宋"/>
        </w:rPr>
      </w:pPr>
      <w:r>
        <w:rPr>
          <w:rFonts w:hint="eastAsia" w:ascii="仿宋" w:hAnsi="仿宋" w:eastAsia="仿宋" w:cs="仿宋"/>
          <w:spacing w:val="-3"/>
        </w:rPr>
        <w:br w:type="page"/>
      </w:r>
      <w:bookmarkStart w:id="47" w:name="_Toc487022587"/>
      <w:r>
        <w:rPr>
          <w:rFonts w:hint="eastAsia" w:ascii="仿宋" w:hAnsi="仿宋" w:eastAsia="仿宋" w:cs="仿宋"/>
        </w:rPr>
        <w:t xml:space="preserve"> 采购需求及技术要求</w:t>
      </w:r>
      <w:bookmarkEnd w:id="47"/>
    </w:p>
    <w:p>
      <w:pPr>
        <w:pStyle w:val="31"/>
        <w:spacing w:line="440" w:lineRule="exact"/>
        <w:rPr>
          <w:rFonts w:ascii="仿宋" w:hAnsi="仿宋" w:eastAsia="仿宋" w:cs="仿宋"/>
          <w:sz w:val="28"/>
          <w:szCs w:val="28"/>
        </w:rPr>
      </w:pPr>
      <w:r>
        <w:rPr>
          <w:rFonts w:hint="eastAsia" w:ascii="仿宋" w:hAnsi="仿宋" w:eastAsia="仿宋" w:cs="仿宋"/>
          <w:sz w:val="28"/>
          <w:szCs w:val="28"/>
        </w:rPr>
        <w:t>资源采访：</w:t>
      </w:r>
    </w:p>
    <w:p>
      <w:pPr>
        <w:pStyle w:val="31"/>
        <w:spacing w:line="440" w:lineRule="exact"/>
        <w:rPr>
          <w:rFonts w:ascii="仿宋" w:hAnsi="仿宋" w:eastAsia="仿宋" w:cs="仿宋"/>
          <w:sz w:val="28"/>
          <w:szCs w:val="28"/>
        </w:rPr>
      </w:pPr>
      <w:r>
        <w:rPr>
          <w:rFonts w:hint="eastAsia" w:ascii="仿宋" w:hAnsi="仿宋" w:eastAsia="仿宋" w:cs="仿宋"/>
          <w:sz w:val="28"/>
          <w:szCs w:val="28"/>
        </w:rPr>
        <w:t>一、图书预订管理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1.实现纸质图书、纸质期刊等一体化的采购。</w:t>
      </w:r>
    </w:p>
    <w:p>
      <w:pPr>
        <w:pStyle w:val="31"/>
        <w:spacing w:line="440" w:lineRule="exact"/>
        <w:rPr>
          <w:rFonts w:ascii="仿宋" w:hAnsi="仿宋" w:eastAsia="仿宋" w:cs="仿宋"/>
          <w:sz w:val="28"/>
          <w:szCs w:val="28"/>
        </w:rPr>
      </w:pPr>
      <w:r>
        <w:rPr>
          <w:rFonts w:hint="eastAsia" w:ascii="仿宋" w:hAnsi="仿宋" w:eastAsia="仿宋" w:cs="仿宋"/>
          <w:sz w:val="28"/>
          <w:szCs w:val="28"/>
        </w:rPr>
        <w:t>2. ★预订池管理，不限定供应商和批次的情况下，提供限定条件单选及扩展条件复选，限定条件包含文献类型、预订时间，扩展条件含订购年、责任者、出版社、预订包号等多聚类条件。并可根据订购状态（所有、未订、已订）进行筛选显示。</w:t>
      </w:r>
      <w:r>
        <w:rPr>
          <w:rFonts w:hint="eastAsia" w:ascii="仿宋" w:hAnsi="仿宋" w:eastAsia="仿宋" w:cs="仿宋"/>
          <w:color w:val="FF0000"/>
          <w:sz w:val="28"/>
          <w:szCs w:val="28"/>
        </w:rPr>
        <w:t>（需提供截图证明）</w:t>
      </w:r>
    </w:p>
    <w:p>
      <w:pPr>
        <w:pStyle w:val="31"/>
        <w:spacing w:line="440" w:lineRule="exact"/>
        <w:rPr>
          <w:rFonts w:ascii="仿宋" w:hAnsi="仿宋" w:eastAsia="仿宋" w:cs="仿宋"/>
          <w:sz w:val="28"/>
          <w:szCs w:val="28"/>
        </w:rPr>
      </w:pPr>
      <w:r>
        <w:rPr>
          <w:rFonts w:hint="eastAsia" w:ascii="仿宋" w:hAnsi="仿宋" w:eastAsia="仿宋" w:cs="仿宋"/>
          <w:sz w:val="28"/>
          <w:szCs w:val="28"/>
        </w:rPr>
        <w:t>3. ★订购时可对选中的预订数据进行批查重，并能显示重复数据及馆藏情况，以便工作人员筛选后订购。</w:t>
      </w:r>
      <w:r>
        <w:rPr>
          <w:rFonts w:hint="eastAsia" w:ascii="仿宋" w:hAnsi="仿宋" w:eastAsia="仿宋" w:cs="仿宋"/>
          <w:color w:val="FF0000"/>
          <w:sz w:val="28"/>
          <w:szCs w:val="28"/>
        </w:rPr>
        <w:t>（需提供截图证明）</w:t>
      </w:r>
    </w:p>
    <w:p>
      <w:pPr>
        <w:pStyle w:val="31"/>
        <w:spacing w:line="440" w:lineRule="exact"/>
        <w:rPr>
          <w:rFonts w:ascii="仿宋" w:hAnsi="仿宋" w:eastAsia="仿宋" w:cs="仿宋"/>
          <w:sz w:val="28"/>
          <w:szCs w:val="28"/>
        </w:rPr>
      </w:pPr>
      <w:r>
        <w:rPr>
          <w:rFonts w:hint="eastAsia" w:ascii="仿宋" w:hAnsi="仿宋" w:eastAsia="仿宋" w:cs="仿宋"/>
          <w:sz w:val="28"/>
          <w:szCs w:val="28"/>
        </w:rPr>
        <w:t>4.查重条件支持正题名、题名组、标准号、责任组、主题词、出版社、从编，并支持查重条件自由组合。</w:t>
      </w:r>
    </w:p>
    <w:p>
      <w:pPr>
        <w:pStyle w:val="31"/>
        <w:spacing w:line="440" w:lineRule="exact"/>
        <w:rPr>
          <w:rFonts w:ascii="仿宋" w:hAnsi="仿宋" w:eastAsia="仿宋" w:cs="仿宋"/>
          <w:sz w:val="28"/>
          <w:szCs w:val="28"/>
        </w:rPr>
      </w:pPr>
      <w:r>
        <w:rPr>
          <w:rFonts w:hint="eastAsia" w:ascii="仿宋" w:hAnsi="仿宋" w:eastAsia="仿宋" w:cs="仿宋"/>
          <w:sz w:val="28"/>
          <w:szCs w:val="28"/>
        </w:rPr>
        <w:t>5.对于重复的数据（馆藏重复及订购重复数据）显示“重复”状况及原因，并显示复本和流通次数，增强工作人员对将采购图书信息的判断。</w:t>
      </w:r>
    </w:p>
    <w:p>
      <w:pPr>
        <w:pStyle w:val="31"/>
        <w:spacing w:line="440" w:lineRule="exact"/>
        <w:rPr>
          <w:rFonts w:ascii="仿宋" w:hAnsi="仿宋" w:eastAsia="仿宋" w:cs="仿宋"/>
          <w:sz w:val="28"/>
          <w:szCs w:val="28"/>
        </w:rPr>
      </w:pPr>
      <w:r>
        <w:rPr>
          <w:rFonts w:hint="eastAsia" w:ascii="仿宋" w:hAnsi="仿宋" w:eastAsia="仿宋" w:cs="仿宋"/>
          <w:sz w:val="28"/>
          <w:szCs w:val="28"/>
        </w:rPr>
        <w:t>6.对于本馆存在重复记录却仍需要订购的书籍信息，提供关联订购，关联订购后不再生成新的元数据。</w:t>
      </w:r>
    </w:p>
    <w:p>
      <w:pPr>
        <w:pStyle w:val="31"/>
        <w:spacing w:line="440" w:lineRule="exact"/>
        <w:rPr>
          <w:rFonts w:ascii="仿宋" w:hAnsi="仿宋" w:eastAsia="仿宋" w:cs="仿宋"/>
          <w:sz w:val="28"/>
          <w:szCs w:val="28"/>
        </w:rPr>
      </w:pPr>
      <w:r>
        <w:rPr>
          <w:rFonts w:hint="eastAsia" w:ascii="仿宋" w:hAnsi="仿宋" w:eastAsia="仿宋" w:cs="仿宋"/>
          <w:sz w:val="28"/>
          <w:szCs w:val="28"/>
        </w:rPr>
        <w:t>7.针对预订数据提供优质的相关度排序，可根据价格、订购号、采购流水号等排序。</w:t>
      </w:r>
    </w:p>
    <w:p>
      <w:pPr>
        <w:pStyle w:val="31"/>
        <w:spacing w:line="440" w:lineRule="exact"/>
        <w:rPr>
          <w:rFonts w:ascii="仿宋" w:hAnsi="仿宋" w:eastAsia="仿宋" w:cs="仿宋"/>
          <w:sz w:val="28"/>
          <w:szCs w:val="28"/>
        </w:rPr>
      </w:pPr>
      <w:r>
        <w:rPr>
          <w:rFonts w:hint="eastAsia" w:ascii="仿宋" w:hAnsi="仿宋" w:eastAsia="仿宋" w:cs="仿宋"/>
          <w:sz w:val="28"/>
          <w:szCs w:val="28"/>
        </w:rPr>
        <w:t>8.可设置黑名单，将不订购的书刊加入黑名单中，当再次导入书商的新订购数据时系统将自动筛选剔除黑名单的数据，支持编辑及删除黑名单。可选择开启或关闭显示黑名单。</w:t>
      </w:r>
    </w:p>
    <w:p>
      <w:pPr>
        <w:pStyle w:val="31"/>
        <w:spacing w:line="440" w:lineRule="exact"/>
        <w:rPr>
          <w:rFonts w:ascii="仿宋" w:hAnsi="仿宋" w:eastAsia="仿宋" w:cs="仿宋"/>
          <w:sz w:val="28"/>
          <w:szCs w:val="28"/>
        </w:rPr>
      </w:pPr>
      <w:r>
        <w:rPr>
          <w:rFonts w:hint="eastAsia" w:ascii="仿宋" w:hAnsi="仿宋" w:eastAsia="仿宋" w:cs="仿宋"/>
          <w:sz w:val="28"/>
          <w:szCs w:val="28"/>
        </w:rPr>
        <w:t>9.提供标记已阅功能，可单个标记或批量标记，方便工作人员采购。</w:t>
      </w:r>
    </w:p>
    <w:p>
      <w:pPr>
        <w:pStyle w:val="31"/>
        <w:spacing w:line="440" w:lineRule="exact"/>
        <w:rPr>
          <w:rFonts w:ascii="仿宋" w:hAnsi="仿宋" w:eastAsia="仿宋" w:cs="仿宋"/>
          <w:sz w:val="28"/>
          <w:szCs w:val="28"/>
        </w:rPr>
      </w:pPr>
      <w:r>
        <w:rPr>
          <w:rFonts w:hint="eastAsia" w:ascii="仿宋" w:hAnsi="仿宋" w:eastAsia="仿宋" w:cs="仿宋"/>
          <w:sz w:val="28"/>
          <w:szCs w:val="28"/>
        </w:rPr>
        <w:t>10.★实现批量订购、批量查重、批量关联订购、批量筛选，支持订单的独有采购或共享采购，以及经费的独有或共享。</w:t>
      </w:r>
      <w:r>
        <w:rPr>
          <w:rFonts w:hint="eastAsia" w:ascii="仿宋" w:hAnsi="仿宋" w:eastAsia="仿宋" w:cs="仿宋"/>
          <w:color w:val="FF0000"/>
          <w:sz w:val="28"/>
          <w:szCs w:val="28"/>
        </w:rPr>
        <w:t>（需提供截图证明）</w:t>
      </w:r>
    </w:p>
    <w:p>
      <w:pPr>
        <w:pStyle w:val="31"/>
        <w:spacing w:line="440" w:lineRule="exact"/>
        <w:rPr>
          <w:rFonts w:ascii="仿宋" w:hAnsi="仿宋" w:eastAsia="仿宋" w:cs="仿宋"/>
          <w:sz w:val="28"/>
          <w:szCs w:val="28"/>
        </w:rPr>
      </w:pPr>
      <w:r>
        <w:rPr>
          <w:rFonts w:hint="eastAsia" w:ascii="仿宋" w:hAnsi="仿宋" w:eastAsia="仿宋" w:cs="仿宋"/>
          <w:sz w:val="28"/>
          <w:szCs w:val="28"/>
        </w:rPr>
        <w:t>11.中央知识库提供预订数据的封面、简介等信息，提供试读功能。</w:t>
      </w:r>
    </w:p>
    <w:p>
      <w:pPr>
        <w:pStyle w:val="31"/>
        <w:spacing w:line="440" w:lineRule="exact"/>
        <w:rPr>
          <w:rFonts w:ascii="仿宋" w:hAnsi="仿宋" w:eastAsia="仿宋" w:cs="仿宋"/>
          <w:sz w:val="28"/>
          <w:szCs w:val="28"/>
        </w:rPr>
      </w:pPr>
      <w:r>
        <w:rPr>
          <w:rFonts w:hint="eastAsia" w:ascii="仿宋" w:hAnsi="仿宋" w:eastAsia="仿宋" w:cs="仿宋"/>
          <w:sz w:val="28"/>
          <w:szCs w:val="28"/>
        </w:rPr>
        <w:t>12.预订界面展示书目题名、责任者、出版信息、订购时间、读者对象、本工作台/本馆订购套数等信息。</w:t>
      </w:r>
    </w:p>
    <w:p>
      <w:pPr>
        <w:pStyle w:val="31"/>
        <w:spacing w:line="440" w:lineRule="exact"/>
        <w:rPr>
          <w:rFonts w:ascii="仿宋" w:hAnsi="仿宋" w:eastAsia="仿宋" w:cs="仿宋"/>
          <w:sz w:val="28"/>
          <w:szCs w:val="28"/>
        </w:rPr>
      </w:pPr>
      <w:r>
        <w:rPr>
          <w:rFonts w:hint="eastAsia" w:ascii="仿宋" w:hAnsi="仿宋" w:eastAsia="仿宋" w:cs="仿宋"/>
          <w:sz w:val="28"/>
          <w:szCs w:val="28"/>
        </w:rPr>
        <w:t xml:space="preserve">13.显示已入藏、荐购、已订购信息，查看该书的读者荐购情况以及荐购的读者信息。 </w:t>
      </w:r>
    </w:p>
    <w:p>
      <w:pPr>
        <w:pStyle w:val="31"/>
        <w:spacing w:line="440" w:lineRule="exact"/>
        <w:rPr>
          <w:rFonts w:ascii="仿宋" w:hAnsi="仿宋" w:eastAsia="仿宋" w:cs="仿宋"/>
          <w:sz w:val="28"/>
          <w:szCs w:val="28"/>
        </w:rPr>
      </w:pPr>
      <w:r>
        <w:rPr>
          <w:rFonts w:hint="eastAsia" w:ascii="仿宋" w:hAnsi="仿宋" w:eastAsia="仿宋" w:cs="仿宋"/>
          <w:sz w:val="28"/>
          <w:szCs w:val="28"/>
        </w:rPr>
        <w:t>14.根据规则实现批订购，例如根据工作台的经费规则对应的订购数来进行批订购等。</w:t>
      </w:r>
    </w:p>
    <w:p>
      <w:pPr>
        <w:pStyle w:val="31"/>
        <w:spacing w:line="440" w:lineRule="exact"/>
        <w:rPr>
          <w:rFonts w:ascii="仿宋" w:hAnsi="仿宋" w:eastAsia="仿宋" w:cs="仿宋"/>
          <w:sz w:val="28"/>
          <w:szCs w:val="28"/>
        </w:rPr>
      </w:pPr>
      <w:r>
        <w:rPr>
          <w:rFonts w:hint="eastAsia" w:ascii="仿宋" w:hAnsi="仿宋" w:eastAsia="仿宋" w:cs="仿宋"/>
          <w:sz w:val="28"/>
          <w:szCs w:val="28"/>
        </w:rPr>
        <w:t>15.可编辑、删除采购记录，编辑修改分类号、订购号，调整采购数量、材料类型、采购价格等参数，提供批量更改价格和删除记录功能，然后再订购。</w:t>
      </w:r>
    </w:p>
    <w:p>
      <w:pPr>
        <w:pStyle w:val="31"/>
        <w:spacing w:line="440" w:lineRule="exact"/>
        <w:rPr>
          <w:rFonts w:ascii="仿宋" w:hAnsi="仿宋" w:eastAsia="仿宋" w:cs="仿宋"/>
          <w:sz w:val="28"/>
          <w:szCs w:val="28"/>
        </w:rPr>
      </w:pPr>
      <w:r>
        <w:rPr>
          <w:rFonts w:hint="eastAsia" w:ascii="仿宋" w:hAnsi="仿宋" w:eastAsia="仿宋" w:cs="仿宋"/>
          <w:sz w:val="28"/>
          <w:szCs w:val="28"/>
        </w:rPr>
        <w:t>16.根据多条件索引检索预订记录，包括题名组、责任者组、标准号、出版社、采购流水号等。</w:t>
      </w:r>
    </w:p>
    <w:p>
      <w:pPr>
        <w:pStyle w:val="31"/>
        <w:spacing w:line="440" w:lineRule="exact"/>
        <w:rPr>
          <w:rFonts w:ascii="仿宋" w:hAnsi="仿宋" w:eastAsia="仿宋" w:cs="仿宋"/>
          <w:sz w:val="28"/>
          <w:szCs w:val="28"/>
        </w:rPr>
      </w:pPr>
      <w:r>
        <w:rPr>
          <w:rFonts w:hint="eastAsia" w:ascii="仿宋" w:hAnsi="仿宋" w:eastAsia="仿宋" w:cs="仿宋"/>
          <w:sz w:val="28"/>
          <w:szCs w:val="28"/>
        </w:rPr>
        <w:t>17.对预订记录状态进行标记，可显示当前记录是否订购、验收、已退订等状态。</w:t>
      </w:r>
    </w:p>
    <w:p>
      <w:pPr>
        <w:pStyle w:val="31"/>
        <w:spacing w:line="440" w:lineRule="exact"/>
        <w:rPr>
          <w:rFonts w:ascii="仿宋" w:hAnsi="仿宋" w:eastAsia="仿宋" w:cs="仿宋"/>
          <w:sz w:val="28"/>
          <w:szCs w:val="28"/>
        </w:rPr>
      </w:pPr>
      <w:r>
        <w:rPr>
          <w:rFonts w:hint="eastAsia" w:ascii="仿宋" w:hAnsi="仿宋" w:eastAsia="仿宋" w:cs="仿宋"/>
          <w:sz w:val="28"/>
          <w:szCs w:val="28"/>
        </w:rPr>
        <w:t>18.鼠标悬浮显示未订记录、已订购、已发订记录数，包括已订购、已发订记录的订购套数、册数以及总价。</w:t>
      </w:r>
    </w:p>
    <w:p>
      <w:pPr>
        <w:pStyle w:val="31"/>
        <w:spacing w:line="440" w:lineRule="exact"/>
        <w:rPr>
          <w:rFonts w:ascii="仿宋" w:hAnsi="仿宋" w:eastAsia="仿宋" w:cs="仿宋"/>
          <w:sz w:val="28"/>
          <w:szCs w:val="28"/>
        </w:rPr>
      </w:pPr>
      <w:r>
        <w:rPr>
          <w:rFonts w:hint="eastAsia" w:ascii="仿宋" w:hAnsi="仿宋" w:eastAsia="仿宋" w:cs="仿宋"/>
          <w:sz w:val="28"/>
          <w:szCs w:val="28"/>
        </w:rPr>
        <w:t>19.将征订书目在opac上发布给读者荐购。</w:t>
      </w:r>
    </w:p>
    <w:p>
      <w:pPr>
        <w:pStyle w:val="31"/>
        <w:spacing w:line="440" w:lineRule="exact"/>
        <w:rPr>
          <w:rFonts w:ascii="仿宋" w:hAnsi="仿宋" w:eastAsia="仿宋" w:cs="仿宋"/>
          <w:sz w:val="28"/>
          <w:szCs w:val="28"/>
        </w:rPr>
      </w:pPr>
      <w:r>
        <w:rPr>
          <w:rFonts w:hint="eastAsia" w:ascii="仿宋" w:hAnsi="仿宋" w:eastAsia="仿宋" w:cs="仿宋"/>
          <w:sz w:val="28"/>
          <w:szCs w:val="28"/>
        </w:rPr>
        <w:t>20.读者采购申请，工作人员可填写读者荐购单，支持中西文，多语种，可以通过题名、ISBN号等信息与云数据中心的数据进行比对获取图书信息。</w:t>
      </w:r>
    </w:p>
    <w:p>
      <w:pPr>
        <w:pStyle w:val="31"/>
        <w:spacing w:line="440" w:lineRule="exact"/>
        <w:rPr>
          <w:rFonts w:ascii="仿宋" w:hAnsi="仿宋" w:eastAsia="仿宋" w:cs="仿宋"/>
          <w:sz w:val="28"/>
          <w:szCs w:val="28"/>
        </w:rPr>
      </w:pPr>
      <w:r>
        <w:rPr>
          <w:rFonts w:hint="eastAsia" w:ascii="仿宋" w:hAnsi="仿宋" w:eastAsia="仿宋" w:cs="仿宋"/>
          <w:sz w:val="28"/>
          <w:szCs w:val="28"/>
        </w:rPr>
        <w:t>21.处理读者荐购数据，根据荐购日期、语种、荐购来源（采购单荐购/自由荐购）、处理状态、订购状态、用户类型、书商等，多条件过滤显示荐购记录。</w:t>
      </w:r>
    </w:p>
    <w:p>
      <w:pPr>
        <w:pStyle w:val="31"/>
        <w:spacing w:line="440" w:lineRule="exact"/>
        <w:rPr>
          <w:rFonts w:ascii="仿宋" w:hAnsi="仿宋" w:eastAsia="仿宋" w:cs="仿宋"/>
          <w:sz w:val="28"/>
          <w:szCs w:val="28"/>
        </w:rPr>
      </w:pPr>
      <w:r>
        <w:rPr>
          <w:rFonts w:hint="eastAsia" w:ascii="仿宋" w:hAnsi="仿宋" w:eastAsia="仿宋" w:cs="仿宋"/>
          <w:sz w:val="28"/>
          <w:szCs w:val="28"/>
        </w:rPr>
        <w:t>22.可根据题名、标准号、责任者、荐购人、荐购人证号等精确检索到相应的荐购记录。</w:t>
      </w:r>
    </w:p>
    <w:p>
      <w:pPr>
        <w:pStyle w:val="31"/>
        <w:spacing w:line="440" w:lineRule="exact"/>
        <w:rPr>
          <w:rFonts w:ascii="仿宋" w:hAnsi="仿宋" w:eastAsia="仿宋" w:cs="仿宋"/>
          <w:sz w:val="28"/>
          <w:szCs w:val="28"/>
        </w:rPr>
      </w:pPr>
      <w:r>
        <w:rPr>
          <w:rFonts w:hint="eastAsia" w:ascii="仿宋" w:hAnsi="仿宋" w:eastAsia="仿宋" w:cs="仿宋"/>
          <w:sz w:val="28"/>
          <w:szCs w:val="28"/>
        </w:rPr>
        <w:t>23.显示荐购信息详情，包含ISBN、题名、责任者、价格、订购状态、书商等信息，鼠标定位到该条未处理信息时，下方显示荐购人信息，包括读者账号、姓名、联系方式、用户类型、荐购日期、处理状态等。</w:t>
      </w:r>
    </w:p>
    <w:p>
      <w:pPr>
        <w:pStyle w:val="31"/>
        <w:spacing w:line="440" w:lineRule="exact"/>
        <w:rPr>
          <w:rFonts w:ascii="仿宋" w:hAnsi="仿宋" w:eastAsia="仿宋" w:cs="仿宋"/>
          <w:sz w:val="28"/>
          <w:szCs w:val="28"/>
        </w:rPr>
      </w:pPr>
      <w:r>
        <w:rPr>
          <w:rFonts w:hint="eastAsia" w:ascii="仿宋" w:hAnsi="仿宋" w:eastAsia="仿宋" w:cs="仿宋"/>
          <w:sz w:val="28"/>
          <w:szCs w:val="28"/>
        </w:rPr>
        <w:t>24.★实现对采购单荐购和读者自由荐购记录的批量操作，能够批量查重，展示荐购记录的查重信息以及详细信息。可将荐购记录批量加入订购，批量荐购回复，亦可自定义荐购回复内容。</w:t>
      </w:r>
      <w:r>
        <w:rPr>
          <w:rFonts w:hint="eastAsia" w:ascii="仿宋" w:hAnsi="仿宋" w:eastAsia="仿宋" w:cs="仿宋"/>
          <w:color w:val="FF0000"/>
          <w:sz w:val="28"/>
          <w:szCs w:val="28"/>
        </w:rPr>
        <w:t>（需提供截图证明）</w:t>
      </w:r>
    </w:p>
    <w:p>
      <w:pPr>
        <w:pStyle w:val="31"/>
        <w:spacing w:line="440" w:lineRule="exact"/>
        <w:rPr>
          <w:rFonts w:ascii="仿宋" w:hAnsi="仿宋" w:eastAsia="仿宋" w:cs="仿宋"/>
          <w:sz w:val="28"/>
          <w:szCs w:val="28"/>
        </w:rPr>
      </w:pPr>
      <w:r>
        <w:rPr>
          <w:rFonts w:hint="eastAsia" w:ascii="仿宋" w:hAnsi="仿宋" w:eastAsia="仿宋" w:cs="仿宋"/>
          <w:sz w:val="28"/>
          <w:szCs w:val="28"/>
        </w:rPr>
        <w:t>25.针对荐购重复数据，提供关联订购和关联元数据。</w:t>
      </w:r>
    </w:p>
    <w:p>
      <w:pPr>
        <w:pStyle w:val="31"/>
        <w:spacing w:line="440" w:lineRule="exact"/>
        <w:rPr>
          <w:rFonts w:ascii="仿宋" w:hAnsi="仿宋" w:eastAsia="仿宋" w:cs="仿宋"/>
          <w:sz w:val="28"/>
          <w:szCs w:val="28"/>
        </w:rPr>
      </w:pPr>
      <w:r>
        <w:rPr>
          <w:rFonts w:hint="eastAsia" w:ascii="仿宋" w:hAnsi="仿宋" w:eastAsia="仿宋" w:cs="仿宋"/>
          <w:sz w:val="28"/>
          <w:szCs w:val="28"/>
        </w:rPr>
        <w:t>26.可通过短信、微信、EMAIL等形式回复荐购人，若本馆未收录，在荐购书刊已发订或已入藏的时候会通知读者，若本馆已入藏，则回复读者该书已入藏，不再订购。</w:t>
      </w:r>
    </w:p>
    <w:p>
      <w:pPr>
        <w:pStyle w:val="31"/>
        <w:spacing w:line="440" w:lineRule="exact"/>
        <w:rPr>
          <w:rFonts w:ascii="仿宋" w:hAnsi="仿宋" w:eastAsia="仿宋" w:cs="仿宋"/>
          <w:sz w:val="28"/>
          <w:szCs w:val="28"/>
        </w:rPr>
      </w:pPr>
      <w:r>
        <w:rPr>
          <w:rFonts w:hint="eastAsia" w:ascii="仿宋" w:hAnsi="仿宋" w:eastAsia="仿宋" w:cs="仿宋"/>
          <w:sz w:val="28"/>
          <w:szCs w:val="28"/>
        </w:rPr>
        <w:t>二、订购管理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1.★实现快速订购，数据来源可通过z39和中央知识库获取，扫码直接订购，按规则自动生成经费及订购套数。</w:t>
      </w:r>
      <w:r>
        <w:rPr>
          <w:rFonts w:hint="eastAsia" w:ascii="仿宋" w:hAnsi="仿宋" w:eastAsia="仿宋" w:cs="仿宋"/>
          <w:color w:val="FF0000"/>
          <w:sz w:val="28"/>
          <w:szCs w:val="28"/>
        </w:rPr>
        <w:t>（需提供截图证明）</w:t>
      </w:r>
    </w:p>
    <w:p>
      <w:pPr>
        <w:pStyle w:val="31"/>
        <w:spacing w:line="440" w:lineRule="exact"/>
        <w:rPr>
          <w:rFonts w:ascii="仿宋" w:hAnsi="仿宋" w:eastAsia="仿宋" w:cs="仿宋"/>
          <w:sz w:val="28"/>
          <w:szCs w:val="28"/>
        </w:rPr>
      </w:pPr>
      <w:r>
        <w:rPr>
          <w:rFonts w:hint="eastAsia" w:ascii="仿宋" w:hAnsi="仿宋" w:eastAsia="仿宋" w:cs="仿宋"/>
          <w:sz w:val="28"/>
          <w:szCs w:val="28"/>
        </w:rPr>
        <w:t>2.可新增、修改、删除订购记录。</w:t>
      </w:r>
    </w:p>
    <w:p>
      <w:pPr>
        <w:pStyle w:val="31"/>
        <w:spacing w:line="440" w:lineRule="exact"/>
        <w:rPr>
          <w:rFonts w:ascii="仿宋" w:hAnsi="仿宋" w:eastAsia="仿宋" w:cs="仿宋"/>
          <w:sz w:val="28"/>
          <w:szCs w:val="28"/>
        </w:rPr>
      </w:pPr>
      <w:r>
        <w:rPr>
          <w:rFonts w:hint="eastAsia" w:ascii="仿宋" w:hAnsi="仿宋" w:eastAsia="仿宋" w:cs="仿宋"/>
          <w:sz w:val="28"/>
          <w:szCs w:val="28"/>
        </w:rPr>
        <w:t>3.支持订购记录挂接中央知识库。</w:t>
      </w:r>
    </w:p>
    <w:p>
      <w:pPr>
        <w:pStyle w:val="31"/>
        <w:spacing w:line="440" w:lineRule="exact"/>
        <w:rPr>
          <w:rFonts w:ascii="仿宋" w:hAnsi="仿宋" w:eastAsia="仿宋" w:cs="仿宋"/>
          <w:sz w:val="28"/>
          <w:szCs w:val="28"/>
        </w:rPr>
      </w:pPr>
      <w:r>
        <w:rPr>
          <w:rFonts w:hint="eastAsia" w:ascii="仿宋" w:hAnsi="仿宋" w:eastAsia="仿宋" w:cs="仿宋"/>
          <w:sz w:val="28"/>
          <w:szCs w:val="28"/>
        </w:rPr>
        <w:t>4.采用订购工作池进行订购发订，提供限定条件单选及扩展条件复选，限定条件包含文献类型、订购时间，扩展条件含订购年、供应商、订购包号等多聚类条件。并可根据订购方式（所有/书目单订购/读者推荐订购）、订购状态（未发订、已发订等）筛选显示。</w:t>
      </w:r>
    </w:p>
    <w:p>
      <w:pPr>
        <w:pStyle w:val="31"/>
        <w:spacing w:line="440" w:lineRule="exact"/>
        <w:rPr>
          <w:rFonts w:ascii="仿宋" w:hAnsi="仿宋" w:eastAsia="仿宋" w:cs="仿宋"/>
          <w:sz w:val="28"/>
          <w:szCs w:val="28"/>
        </w:rPr>
      </w:pPr>
      <w:r>
        <w:rPr>
          <w:rFonts w:hint="eastAsia" w:ascii="仿宋" w:hAnsi="仿宋" w:eastAsia="仿宋" w:cs="仿宋"/>
          <w:sz w:val="28"/>
          <w:szCs w:val="28"/>
        </w:rPr>
        <w:t>5.订购后批查重；可编辑、删除订购记录，调整采购数量、材料类型、采购来源、套数册数等参数，亦可调整已分配的经费，同时可根据工作台的新书分配规则自动生成预分配信息。</w:t>
      </w:r>
    </w:p>
    <w:p>
      <w:pPr>
        <w:pStyle w:val="31"/>
        <w:spacing w:line="440" w:lineRule="exact"/>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 xml:space="preserve"> ★标记订购记录状态，包括已发订、未发订、已退订、部分验、已验收等。</w:t>
      </w:r>
      <w:r>
        <w:rPr>
          <w:rFonts w:hint="eastAsia" w:ascii="仿宋" w:hAnsi="仿宋" w:eastAsia="仿宋" w:cs="仿宋"/>
          <w:color w:val="FF0000"/>
          <w:sz w:val="28"/>
          <w:szCs w:val="28"/>
        </w:rPr>
        <w:t>（需提供截图证明）</w:t>
      </w:r>
    </w:p>
    <w:p>
      <w:pPr>
        <w:pStyle w:val="31"/>
        <w:spacing w:line="440" w:lineRule="exact"/>
        <w:rPr>
          <w:rFonts w:ascii="仿宋" w:hAnsi="仿宋" w:eastAsia="仿宋" w:cs="仿宋"/>
          <w:sz w:val="28"/>
          <w:szCs w:val="28"/>
        </w:rPr>
      </w:pPr>
      <w:r>
        <w:rPr>
          <w:rFonts w:hint="eastAsia" w:ascii="仿宋" w:hAnsi="仿宋" w:eastAsia="仿宋" w:cs="仿宋"/>
          <w:sz w:val="28"/>
          <w:szCs w:val="28"/>
        </w:rPr>
        <w:t>7.院系之间可委托订购，自由组配经费，经费可独有或共享，并且各馆经费的使用额度能得到有效控制。支持院系资料室总签、分签、不签多种签收方式。</w:t>
      </w:r>
    </w:p>
    <w:p>
      <w:pPr>
        <w:pStyle w:val="31"/>
        <w:spacing w:line="440" w:lineRule="exact"/>
        <w:rPr>
          <w:rFonts w:ascii="仿宋" w:hAnsi="仿宋" w:eastAsia="仿宋" w:cs="仿宋"/>
          <w:sz w:val="28"/>
          <w:szCs w:val="28"/>
        </w:rPr>
      </w:pPr>
      <w:r>
        <w:rPr>
          <w:rFonts w:hint="eastAsia" w:ascii="仿宋" w:hAnsi="仿宋" w:eastAsia="仿宋" w:cs="仿宋"/>
          <w:sz w:val="28"/>
          <w:szCs w:val="28"/>
        </w:rPr>
        <w:t>8.提供订购包管理，可检索和查看资源清单。</w:t>
      </w:r>
    </w:p>
    <w:p>
      <w:pPr>
        <w:pStyle w:val="31"/>
        <w:spacing w:line="440" w:lineRule="exact"/>
        <w:rPr>
          <w:rFonts w:ascii="仿宋" w:hAnsi="仿宋" w:eastAsia="仿宋" w:cs="仿宋"/>
          <w:sz w:val="28"/>
          <w:szCs w:val="28"/>
        </w:rPr>
      </w:pPr>
      <w:r>
        <w:rPr>
          <w:rFonts w:hint="eastAsia" w:ascii="仿宋" w:hAnsi="仿宋" w:eastAsia="仿宋" w:cs="仿宋"/>
          <w:sz w:val="28"/>
          <w:szCs w:val="28"/>
        </w:rPr>
        <w:t>9.实现退订、改订及催缺，根据订购时间筛选显示，能打印或导出退订单、改订单、催缺单。</w:t>
      </w:r>
    </w:p>
    <w:p>
      <w:pPr>
        <w:pStyle w:val="31"/>
        <w:spacing w:line="440" w:lineRule="exact"/>
        <w:rPr>
          <w:rFonts w:ascii="仿宋" w:hAnsi="仿宋" w:eastAsia="仿宋" w:cs="仿宋"/>
          <w:sz w:val="28"/>
          <w:szCs w:val="28"/>
        </w:rPr>
      </w:pPr>
      <w:r>
        <w:rPr>
          <w:rFonts w:hint="eastAsia" w:ascii="仿宋" w:hAnsi="仿宋" w:eastAsia="仿宋" w:cs="仿宋"/>
          <w:sz w:val="28"/>
          <w:szCs w:val="28"/>
        </w:rPr>
        <w:t>10.实时获取中国银行远期汇率，验收时人民币和外币价格可换算。</w:t>
      </w:r>
    </w:p>
    <w:p>
      <w:pPr>
        <w:pStyle w:val="31"/>
        <w:spacing w:line="440" w:lineRule="exact"/>
        <w:rPr>
          <w:rFonts w:ascii="仿宋" w:hAnsi="仿宋" w:eastAsia="仿宋" w:cs="仿宋"/>
          <w:sz w:val="28"/>
          <w:szCs w:val="28"/>
        </w:rPr>
      </w:pPr>
      <w:r>
        <w:rPr>
          <w:rFonts w:hint="eastAsia" w:ascii="仿宋" w:hAnsi="仿宋" w:eastAsia="仿宋" w:cs="仿宋"/>
          <w:sz w:val="28"/>
          <w:szCs w:val="28"/>
        </w:rPr>
        <w:t>三、接收管理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1.包含订购验收和非订购验收。提供总账个账管理。非订购验收包含自采验收、赠送验收和交换验收。</w:t>
      </w:r>
    </w:p>
    <w:p>
      <w:pPr>
        <w:pStyle w:val="31"/>
        <w:spacing w:line="440" w:lineRule="exact"/>
        <w:rPr>
          <w:rFonts w:ascii="仿宋" w:hAnsi="仿宋" w:eastAsia="仿宋" w:cs="仿宋"/>
          <w:sz w:val="28"/>
          <w:szCs w:val="28"/>
        </w:rPr>
      </w:pPr>
      <w:r>
        <w:rPr>
          <w:rFonts w:hint="eastAsia" w:ascii="仿宋" w:hAnsi="仿宋" w:eastAsia="仿宋" w:cs="仿宋"/>
          <w:sz w:val="28"/>
          <w:szCs w:val="28"/>
        </w:rPr>
        <w:t>2.可快速验收，无需点击个别登账，根据规则自动生成复本索书号、条码号、财产号、馆藏地等，直接完成验收。</w:t>
      </w:r>
    </w:p>
    <w:p>
      <w:pPr>
        <w:pStyle w:val="31"/>
        <w:spacing w:line="440" w:lineRule="exact"/>
        <w:rPr>
          <w:rFonts w:ascii="仿宋" w:hAnsi="仿宋" w:eastAsia="仿宋" w:cs="仿宋"/>
          <w:sz w:val="28"/>
          <w:szCs w:val="28"/>
        </w:rPr>
      </w:pPr>
      <w:r>
        <w:rPr>
          <w:rFonts w:hint="eastAsia" w:ascii="仿宋" w:hAnsi="仿宋" w:eastAsia="仿宋" w:cs="仿宋"/>
          <w:sz w:val="28"/>
          <w:szCs w:val="28"/>
        </w:rPr>
        <w:t>3.通过订购验收的方式对已发订的图书进行验收，支持总括登记账经费、套数、价格调整，个别登记账索书号、条码号、财产号自动或手动生成。</w:t>
      </w:r>
    </w:p>
    <w:p>
      <w:pPr>
        <w:pStyle w:val="31"/>
        <w:spacing w:line="440" w:lineRule="exact"/>
        <w:rPr>
          <w:rFonts w:ascii="仿宋" w:hAnsi="仿宋" w:eastAsia="仿宋" w:cs="仿宋"/>
          <w:sz w:val="28"/>
          <w:szCs w:val="28"/>
        </w:rPr>
      </w:pPr>
      <w:r>
        <w:rPr>
          <w:rFonts w:hint="eastAsia" w:ascii="仿宋" w:hAnsi="仿宋" w:eastAsia="仿宋" w:cs="仿宋"/>
          <w:sz w:val="28"/>
          <w:szCs w:val="28"/>
        </w:rPr>
        <w:t>4.验收列表页和验收详情页分屏展示。</w:t>
      </w:r>
    </w:p>
    <w:p>
      <w:pPr>
        <w:pStyle w:val="31"/>
        <w:spacing w:line="440" w:lineRule="exact"/>
        <w:rPr>
          <w:rFonts w:ascii="仿宋" w:hAnsi="仿宋" w:eastAsia="仿宋" w:cs="仿宋"/>
          <w:sz w:val="28"/>
          <w:szCs w:val="28"/>
        </w:rPr>
      </w:pPr>
      <w:r>
        <w:rPr>
          <w:rFonts w:hint="eastAsia" w:ascii="仿宋" w:hAnsi="仿宋" w:eastAsia="仿宋" w:cs="仿宋"/>
          <w:sz w:val="28"/>
          <w:szCs w:val="28"/>
        </w:rPr>
        <w:t>5.系统兼容多验、少验的特殊情况，并标记订购状态。</w:t>
      </w:r>
    </w:p>
    <w:p>
      <w:pPr>
        <w:pStyle w:val="31"/>
        <w:spacing w:line="440" w:lineRule="exact"/>
        <w:rPr>
          <w:rFonts w:ascii="仿宋" w:hAnsi="仿宋" w:eastAsia="仿宋" w:cs="仿宋"/>
          <w:sz w:val="28"/>
          <w:szCs w:val="28"/>
        </w:rPr>
      </w:pPr>
      <w:r>
        <w:rPr>
          <w:rFonts w:hint="eastAsia" w:ascii="仿宋" w:hAnsi="仿宋" w:eastAsia="仿宋" w:cs="仿宋"/>
          <w:sz w:val="28"/>
          <w:szCs w:val="28"/>
        </w:rPr>
        <w:t>6.支持总馆总签或院系分签的验收方式。</w:t>
      </w:r>
    </w:p>
    <w:p>
      <w:pPr>
        <w:pStyle w:val="31"/>
        <w:spacing w:line="440" w:lineRule="exact"/>
        <w:rPr>
          <w:rFonts w:ascii="仿宋" w:hAnsi="仿宋" w:eastAsia="仿宋" w:cs="仿宋"/>
          <w:sz w:val="28"/>
          <w:szCs w:val="28"/>
        </w:rPr>
      </w:pPr>
      <w:r>
        <w:rPr>
          <w:rFonts w:hint="eastAsia" w:ascii="仿宋" w:hAnsi="仿宋" w:eastAsia="仿宋" w:cs="仿宋"/>
          <w:sz w:val="28"/>
          <w:szCs w:val="28"/>
        </w:rPr>
        <w:t>四、接收后处理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1.图书验收后送编或直接送流通，按规则或批量方式新书分配，打印、输出详细清单或统计单，可取回送编。</w:t>
      </w:r>
    </w:p>
    <w:p>
      <w:pPr>
        <w:pStyle w:val="31"/>
        <w:spacing w:line="440" w:lineRule="exact"/>
        <w:rPr>
          <w:rFonts w:ascii="仿宋" w:hAnsi="仿宋" w:eastAsia="仿宋" w:cs="仿宋"/>
          <w:sz w:val="28"/>
          <w:szCs w:val="28"/>
        </w:rPr>
      </w:pPr>
      <w:r>
        <w:rPr>
          <w:rFonts w:hint="eastAsia" w:ascii="仿宋" w:hAnsi="仿宋" w:eastAsia="仿宋" w:cs="仿宋"/>
          <w:sz w:val="28"/>
          <w:szCs w:val="28"/>
        </w:rPr>
        <w:t>2.按馆藏地、按分类、按种或按册等多种方式打印或导出交接清单。</w:t>
      </w:r>
    </w:p>
    <w:p>
      <w:pPr>
        <w:pStyle w:val="31"/>
        <w:spacing w:line="440" w:lineRule="exact"/>
        <w:rPr>
          <w:rFonts w:ascii="仿宋" w:hAnsi="仿宋" w:eastAsia="仿宋" w:cs="仿宋"/>
          <w:sz w:val="28"/>
          <w:szCs w:val="28"/>
        </w:rPr>
      </w:pPr>
      <w:r>
        <w:rPr>
          <w:rFonts w:hint="eastAsia" w:ascii="仿宋" w:hAnsi="仿宋" w:eastAsia="仿宋" w:cs="仿宋"/>
          <w:sz w:val="28"/>
          <w:szCs w:val="28"/>
        </w:rPr>
        <w:t>3.★支持验收工作池中的验收记录送编、送典、送流通，可指定编目人员，可将验收记录加入个人工作区。</w:t>
      </w:r>
      <w:r>
        <w:rPr>
          <w:rFonts w:hint="eastAsia" w:ascii="仿宋" w:hAnsi="仿宋" w:eastAsia="仿宋" w:cs="仿宋"/>
          <w:color w:val="FF0000"/>
          <w:sz w:val="28"/>
          <w:szCs w:val="28"/>
        </w:rPr>
        <w:t>（需提供截图证明）</w:t>
      </w:r>
    </w:p>
    <w:p>
      <w:pPr>
        <w:pStyle w:val="31"/>
        <w:spacing w:line="440" w:lineRule="exact"/>
        <w:rPr>
          <w:rFonts w:ascii="仿宋" w:hAnsi="仿宋" w:eastAsia="仿宋" w:cs="仿宋"/>
          <w:sz w:val="28"/>
          <w:szCs w:val="28"/>
        </w:rPr>
      </w:pPr>
      <w:r>
        <w:rPr>
          <w:rFonts w:hint="eastAsia" w:ascii="仿宋" w:hAnsi="仿宋" w:eastAsia="仿宋" w:cs="仿宋"/>
          <w:sz w:val="28"/>
          <w:szCs w:val="28"/>
        </w:rPr>
        <w:t>五、导入管理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1.导入标准MARC和非MARC数据，包括预订数据、订购数据、验收数据，满足多种文件编码格式，包括小语种。</w:t>
      </w:r>
    </w:p>
    <w:p>
      <w:pPr>
        <w:pStyle w:val="31"/>
        <w:spacing w:line="440" w:lineRule="exact"/>
        <w:rPr>
          <w:rFonts w:ascii="仿宋" w:hAnsi="仿宋" w:eastAsia="仿宋" w:cs="仿宋"/>
          <w:sz w:val="28"/>
          <w:szCs w:val="28"/>
        </w:rPr>
      </w:pPr>
      <w:r>
        <w:rPr>
          <w:rFonts w:hint="eastAsia" w:ascii="仿宋" w:hAnsi="仿宋" w:eastAsia="仿宋" w:cs="仿宋"/>
          <w:sz w:val="28"/>
          <w:szCs w:val="28"/>
        </w:rPr>
        <w:t>2.实现订购待编数据的更新。</w:t>
      </w:r>
    </w:p>
    <w:p>
      <w:pPr>
        <w:pStyle w:val="31"/>
        <w:spacing w:line="440" w:lineRule="exact"/>
        <w:rPr>
          <w:rFonts w:ascii="仿宋" w:hAnsi="仿宋" w:eastAsia="仿宋" w:cs="仿宋"/>
          <w:sz w:val="28"/>
          <w:szCs w:val="28"/>
        </w:rPr>
      </w:pPr>
      <w:r>
        <w:rPr>
          <w:rFonts w:hint="eastAsia" w:ascii="仿宋" w:hAnsi="仿宋" w:eastAsia="仿宋" w:cs="仿宋"/>
          <w:sz w:val="28"/>
          <w:szCs w:val="28"/>
        </w:rPr>
        <w:t>3.能够批量自动验收并生成馆藏。</w:t>
      </w:r>
    </w:p>
    <w:p>
      <w:pPr>
        <w:pStyle w:val="31"/>
        <w:spacing w:line="440" w:lineRule="exact"/>
        <w:rPr>
          <w:rFonts w:ascii="仿宋" w:hAnsi="仿宋" w:eastAsia="仿宋" w:cs="仿宋"/>
          <w:sz w:val="28"/>
          <w:szCs w:val="28"/>
        </w:rPr>
      </w:pPr>
      <w:r>
        <w:rPr>
          <w:rFonts w:hint="eastAsia" w:ascii="仿宋" w:hAnsi="仿宋" w:eastAsia="仿宋" w:cs="仿宋"/>
          <w:sz w:val="28"/>
          <w:szCs w:val="28"/>
        </w:rPr>
        <w:t>4.导入采用异步导入方式，通过导入任务列表进行管理，可查看导入状态及导入日志。</w:t>
      </w:r>
    </w:p>
    <w:p>
      <w:pPr>
        <w:pStyle w:val="31"/>
        <w:spacing w:line="440" w:lineRule="exact"/>
        <w:rPr>
          <w:rFonts w:ascii="仿宋" w:hAnsi="仿宋" w:eastAsia="仿宋" w:cs="仿宋"/>
          <w:sz w:val="28"/>
          <w:szCs w:val="28"/>
        </w:rPr>
      </w:pPr>
      <w:r>
        <w:rPr>
          <w:rFonts w:hint="eastAsia" w:ascii="仿宋" w:hAnsi="仿宋" w:eastAsia="仿宋" w:cs="仿宋"/>
          <w:sz w:val="28"/>
          <w:szCs w:val="28"/>
        </w:rPr>
        <w:t>六、参数设置</w:t>
      </w:r>
    </w:p>
    <w:p>
      <w:pPr>
        <w:pStyle w:val="31"/>
        <w:spacing w:line="440" w:lineRule="exact"/>
        <w:rPr>
          <w:rFonts w:ascii="仿宋" w:hAnsi="仿宋" w:eastAsia="仿宋" w:cs="仿宋"/>
          <w:sz w:val="28"/>
          <w:szCs w:val="28"/>
        </w:rPr>
      </w:pPr>
      <w:r>
        <w:rPr>
          <w:rFonts w:hint="eastAsia" w:ascii="仿宋" w:hAnsi="仿宋" w:eastAsia="仿宋" w:cs="仿宋"/>
          <w:sz w:val="28"/>
          <w:szCs w:val="28"/>
        </w:rPr>
        <w:t>1.同一个供应商多身份展现，包括书商，发行商，装订商，代理商，物流公司，出版社，进出口公司，提供中央知识库的供应商管理。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2.设置多种经费类型、使用周期、项目号，设置可使用的图书馆。</w:t>
      </w:r>
    </w:p>
    <w:p>
      <w:pPr>
        <w:pStyle w:val="31"/>
        <w:spacing w:line="440" w:lineRule="exact"/>
        <w:rPr>
          <w:rFonts w:ascii="仿宋" w:hAnsi="仿宋" w:eastAsia="仿宋" w:cs="仿宋"/>
          <w:sz w:val="28"/>
          <w:szCs w:val="28"/>
        </w:rPr>
      </w:pPr>
      <w:r>
        <w:rPr>
          <w:rFonts w:hint="eastAsia" w:ascii="仿宋" w:hAnsi="仿宋" w:eastAsia="仿宋" w:cs="仿宋"/>
          <w:sz w:val="28"/>
          <w:szCs w:val="28"/>
        </w:rPr>
        <w:t>资源管理：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1.遵循多种国际国内编目标准，CNMARC、USMARC、DC、DCTERMS及规范MARC的元数据支持。</w:t>
      </w:r>
    </w:p>
    <w:p>
      <w:pPr>
        <w:pStyle w:val="31"/>
        <w:spacing w:line="440" w:lineRule="exact"/>
        <w:rPr>
          <w:rFonts w:ascii="仿宋" w:hAnsi="仿宋" w:eastAsia="仿宋" w:cs="仿宋"/>
          <w:sz w:val="28"/>
          <w:szCs w:val="28"/>
        </w:rPr>
      </w:pPr>
      <w:r>
        <w:rPr>
          <w:rFonts w:hint="eastAsia" w:ascii="仿宋" w:hAnsi="仿宋" w:eastAsia="仿宋" w:cs="仿宋"/>
          <w:sz w:val="28"/>
          <w:szCs w:val="28"/>
        </w:rPr>
        <w:t>2.提供系统模板和自定义模板的设置，提供MARC编辑器和行列编辑器</w:t>
      </w:r>
    </w:p>
    <w:p>
      <w:pPr>
        <w:pStyle w:val="31"/>
        <w:spacing w:line="440" w:lineRule="exact"/>
        <w:rPr>
          <w:rFonts w:ascii="仿宋" w:hAnsi="仿宋" w:eastAsia="仿宋" w:cs="仿宋"/>
          <w:sz w:val="28"/>
          <w:szCs w:val="28"/>
        </w:rPr>
      </w:pPr>
      <w:r>
        <w:rPr>
          <w:rFonts w:hint="eastAsia" w:ascii="仿宋" w:hAnsi="仿宋" w:eastAsia="仿宋" w:cs="仿宋"/>
          <w:sz w:val="28"/>
          <w:szCs w:val="28"/>
        </w:rPr>
        <w:t>3.UNICODE、UTF-8字符集，实现多语种编目。</w:t>
      </w:r>
    </w:p>
    <w:p>
      <w:pPr>
        <w:pStyle w:val="31"/>
        <w:spacing w:line="440" w:lineRule="exact"/>
        <w:rPr>
          <w:rFonts w:ascii="仿宋" w:hAnsi="仿宋" w:eastAsia="仿宋" w:cs="仿宋"/>
          <w:sz w:val="28"/>
          <w:szCs w:val="28"/>
        </w:rPr>
      </w:pPr>
      <w:r>
        <w:rPr>
          <w:rFonts w:hint="eastAsia" w:ascii="仿宋" w:hAnsi="仿宋" w:eastAsia="仿宋" w:cs="仿宋"/>
          <w:sz w:val="28"/>
          <w:szCs w:val="28"/>
        </w:rPr>
        <w:t>4.USMARC的RDF和BIBFRAME展现。</w:t>
      </w:r>
    </w:p>
    <w:p>
      <w:pPr>
        <w:pStyle w:val="31"/>
        <w:spacing w:line="440" w:lineRule="exact"/>
        <w:rPr>
          <w:rFonts w:ascii="仿宋" w:hAnsi="仿宋" w:eastAsia="仿宋" w:cs="仿宋"/>
          <w:sz w:val="28"/>
          <w:szCs w:val="28"/>
        </w:rPr>
      </w:pPr>
      <w:r>
        <w:rPr>
          <w:rFonts w:hint="eastAsia" w:ascii="仿宋" w:hAnsi="仿宋" w:eastAsia="仿宋" w:cs="仿宋"/>
          <w:sz w:val="28"/>
          <w:szCs w:val="28"/>
        </w:rPr>
        <w:t>5.支持回溯编目和验收编目。</w:t>
      </w:r>
    </w:p>
    <w:p>
      <w:pPr>
        <w:pStyle w:val="31"/>
        <w:spacing w:line="440" w:lineRule="exact"/>
        <w:rPr>
          <w:rFonts w:ascii="仿宋" w:hAnsi="仿宋" w:eastAsia="仿宋" w:cs="仿宋"/>
          <w:sz w:val="28"/>
          <w:szCs w:val="28"/>
        </w:rPr>
      </w:pPr>
      <w:r>
        <w:rPr>
          <w:rFonts w:hint="eastAsia" w:ascii="仿宋" w:hAnsi="仿宋" w:eastAsia="仿宋" w:cs="仿宋"/>
          <w:sz w:val="28"/>
          <w:szCs w:val="28"/>
        </w:rPr>
        <w:t>6.元数据分屏编辑和帮助提示，010a、200f等字段自动生成其他字段， 606和690字段相互生成，905字段生成馆藏复本，实现字段中简繁体互换，生成指定字段拼音。</w:t>
      </w:r>
    </w:p>
    <w:p>
      <w:pPr>
        <w:pStyle w:val="31"/>
        <w:spacing w:line="440" w:lineRule="exact"/>
        <w:rPr>
          <w:rFonts w:ascii="仿宋" w:hAnsi="仿宋" w:eastAsia="仿宋" w:cs="仿宋"/>
          <w:sz w:val="28"/>
          <w:szCs w:val="28"/>
        </w:rPr>
      </w:pPr>
      <w:r>
        <w:rPr>
          <w:rFonts w:hint="eastAsia" w:ascii="仿宋" w:hAnsi="仿宋" w:eastAsia="仿宋" w:cs="仿宋"/>
          <w:sz w:val="28"/>
          <w:szCs w:val="28"/>
        </w:rPr>
        <w:t>7.元数据合并与拆分。</w:t>
      </w:r>
    </w:p>
    <w:p>
      <w:pPr>
        <w:pStyle w:val="31"/>
        <w:spacing w:line="440" w:lineRule="exact"/>
        <w:rPr>
          <w:rFonts w:ascii="仿宋" w:hAnsi="仿宋" w:eastAsia="仿宋" w:cs="仿宋"/>
          <w:sz w:val="28"/>
          <w:szCs w:val="28"/>
        </w:rPr>
      </w:pPr>
      <w:r>
        <w:rPr>
          <w:rFonts w:hint="eastAsia" w:ascii="仿宋" w:hAnsi="仿宋" w:eastAsia="仿宋" w:cs="仿宋"/>
          <w:sz w:val="28"/>
          <w:szCs w:val="28"/>
        </w:rPr>
        <w:t>8.支持多条件的查重、关联订购，根据限定资料类型查重。查重范围可仅限本馆或全部成员馆。</w:t>
      </w:r>
    </w:p>
    <w:p>
      <w:pPr>
        <w:pStyle w:val="31"/>
        <w:spacing w:line="440" w:lineRule="exact"/>
        <w:rPr>
          <w:rFonts w:ascii="仿宋" w:hAnsi="仿宋" w:eastAsia="仿宋" w:cs="仿宋"/>
          <w:sz w:val="28"/>
          <w:szCs w:val="28"/>
        </w:rPr>
      </w:pPr>
      <w:r>
        <w:rPr>
          <w:rFonts w:hint="eastAsia" w:ascii="仿宋" w:hAnsi="仿宋" w:eastAsia="仿宋" w:cs="仿宋"/>
          <w:sz w:val="28"/>
          <w:szCs w:val="28"/>
        </w:rPr>
        <w:t>9.★中央知识库支撑，实现本馆元数据与中央知识库的挂接。</w:t>
      </w:r>
      <w:r>
        <w:rPr>
          <w:rFonts w:hint="eastAsia" w:ascii="仿宋" w:hAnsi="仿宋" w:eastAsia="仿宋" w:cs="仿宋"/>
          <w:color w:val="FF0000"/>
          <w:sz w:val="28"/>
          <w:szCs w:val="28"/>
        </w:rPr>
        <w:t>（需提供截图证明）</w:t>
      </w:r>
    </w:p>
    <w:p>
      <w:pPr>
        <w:pStyle w:val="31"/>
        <w:spacing w:line="440" w:lineRule="exact"/>
        <w:rPr>
          <w:rFonts w:ascii="仿宋" w:hAnsi="仿宋" w:eastAsia="仿宋" w:cs="仿宋"/>
          <w:sz w:val="28"/>
          <w:szCs w:val="28"/>
        </w:rPr>
      </w:pPr>
      <w:r>
        <w:rPr>
          <w:rFonts w:hint="eastAsia" w:ascii="仿宋" w:hAnsi="仿宋" w:eastAsia="仿宋" w:cs="仿宋"/>
          <w:sz w:val="28"/>
          <w:szCs w:val="28"/>
        </w:rPr>
        <w:t xml:space="preserve">10.提供本地检索和联机检索（可单独本地检索或联机检索），支持多索引组检索。同时联机检索可通过Z39.50广播查询下载，包括国图、CALIS等多数据来源检索。 </w:t>
      </w:r>
    </w:p>
    <w:p>
      <w:pPr>
        <w:pStyle w:val="31"/>
        <w:spacing w:line="440" w:lineRule="exact"/>
        <w:rPr>
          <w:rFonts w:ascii="仿宋" w:hAnsi="仿宋" w:eastAsia="仿宋" w:cs="仿宋"/>
          <w:sz w:val="28"/>
          <w:szCs w:val="28"/>
        </w:rPr>
      </w:pPr>
      <w:r>
        <w:rPr>
          <w:rFonts w:hint="eastAsia" w:ascii="仿宋" w:hAnsi="仿宋" w:eastAsia="仿宋" w:cs="仿宋"/>
          <w:sz w:val="28"/>
          <w:szCs w:val="28"/>
        </w:rPr>
        <w:t>11.完善的馆藏信息，包括物理馆藏、验收记录、附件的展示。</w:t>
      </w:r>
    </w:p>
    <w:p>
      <w:pPr>
        <w:pStyle w:val="31"/>
        <w:spacing w:line="440" w:lineRule="exact"/>
        <w:rPr>
          <w:rFonts w:ascii="仿宋" w:hAnsi="仿宋" w:eastAsia="仿宋" w:cs="仿宋"/>
          <w:sz w:val="28"/>
          <w:szCs w:val="28"/>
        </w:rPr>
      </w:pPr>
      <w:r>
        <w:rPr>
          <w:rFonts w:hint="eastAsia" w:ascii="仿宋" w:hAnsi="仿宋" w:eastAsia="仿宋" w:cs="仿宋"/>
          <w:sz w:val="28"/>
          <w:szCs w:val="28"/>
        </w:rPr>
        <w:t>12.通过著者号、卡特号、种次号、四角号码四种方式自动生成索书号及复分号的自动生成。</w:t>
      </w:r>
    </w:p>
    <w:p>
      <w:pPr>
        <w:pStyle w:val="31"/>
        <w:spacing w:line="440" w:lineRule="exact"/>
        <w:rPr>
          <w:rFonts w:ascii="仿宋" w:hAnsi="仿宋" w:eastAsia="仿宋" w:cs="仿宋"/>
          <w:sz w:val="28"/>
          <w:szCs w:val="28"/>
        </w:rPr>
      </w:pPr>
      <w:r>
        <w:rPr>
          <w:rFonts w:hint="eastAsia" w:ascii="仿宋" w:hAnsi="仿宋" w:eastAsia="仿宋" w:cs="仿宋"/>
          <w:sz w:val="28"/>
          <w:szCs w:val="28"/>
        </w:rPr>
        <w:t>13.根据工作台的分配规则生成复本，也可根据实际情况直接新增复本数，新增复本信息在已有复本信息后显示。</w:t>
      </w:r>
    </w:p>
    <w:p>
      <w:pPr>
        <w:pStyle w:val="31"/>
        <w:spacing w:line="440" w:lineRule="exact"/>
        <w:rPr>
          <w:rFonts w:ascii="仿宋" w:hAnsi="仿宋" w:eastAsia="仿宋" w:cs="仿宋"/>
          <w:sz w:val="28"/>
          <w:szCs w:val="28"/>
        </w:rPr>
      </w:pPr>
      <w:r>
        <w:rPr>
          <w:rFonts w:hint="eastAsia" w:ascii="仿宋" w:hAnsi="仿宋" w:eastAsia="仿宋" w:cs="仿宋"/>
          <w:sz w:val="28"/>
          <w:szCs w:val="28"/>
        </w:rPr>
        <w:t>14.以套、册方式按新书分配规则进行分配。</w:t>
      </w:r>
    </w:p>
    <w:p>
      <w:pPr>
        <w:pStyle w:val="31"/>
        <w:spacing w:line="440" w:lineRule="exact"/>
        <w:rPr>
          <w:rFonts w:ascii="仿宋" w:hAnsi="仿宋" w:eastAsia="仿宋" w:cs="仿宋"/>
          <w:sz w:val="28"/>
          <w:szCs w:val="28"/>
        </w:rPr>
      </w:pPr>
      <w:r>
        <w:rPr>
          <w:rFonts w:hint="eastAsia" w:ascii="仿宋" w:hAnsi="仿宋" w:eastAsia="仿宋" w:cs="仿宋"/>
          <w:sz w:val="28"/>
          <w:szCs w:val="28"/>
        </w:rPr>
        <w:t>15.索书号、著者号的查询，可应用索书号缺号。</w:t>
      </w:r>
    </w:p>
    <w:p>
      <w:pPr>
        <w:pStyle w:val="31"/>
        <w:spacing w:line="440" w:lineRule="exact"/>
        <w:rPr>
          <w:rFonts w:ascii="仿宋" w:hAnsi="仿宋" w:eastAsia="仿宋" w:cs="仿宋"/>
          <w:sz w:val="28"/>
          <w:szCs w:val="28"/>
        </w:rPr>
      </w:pPr>
      <w:r>
        <w:rPr>
          <w:rFonts w:hint="eastAsia" w:ascii="仿宋" w:hAnsi="仿宋" w:eastAsia="仿宋" w:cs="仿宋"/>
          <w:sz w:val="28"/>
          <w:szCs w:val="28"/>
        </w:rPr>
        <w:t>16.支持编目工作池加入个人工作区并批量编目。</w:t>
      </w:r>
    </w:p>
    <w:p>
      <w:pPr>
        <w:pStyle w:val="31"/>
        <w:spacing w:line="440" w:lineRule="exact"/>
        <w:rPr>
          <w:rFonts w:ascii="仿宋" w:hAnsi="仿宋" w:eastAsia="仿宋" w:cs="仿宋"/>
          <w:sz w:val="28"/>
          <w:szCs w:val="28"/>
        </w:rPr>
      </w:pPr>
      <w:r>
        <w:rPr>
          <w:rFonts w:hint="eastAsia" w:ascii="仿宋" w:hAnsi="仿宋" w:eastAsia="仿宋" w:cs="仿宋"/>
          <w:sz w:val="28"/>
          <w:szCs w:val="28"/>
        </w:rPr>
        <w:t xml:space="preserve">17.提供书标打印功能，可补打书标。根据规则限定、单种/册扫描添加及批量添加方式获取提取书标列表。CNMARC、USMARC、DC、DCTERMS、CN规范、US规范元数据规则展示和设置。 </w:t>
      </w:r>
    </w:p>
    <w:p>
      <w:pPr>
        <w:pStyle w:val="31"/>
        <w:spacing w:line="440" w:lineRule="exact"/>
        <w:rPr>
          <w:rFonts w:ascii="仿宋" w:hAnsi="仿宋" w:eastAsia="仿宋" w:cs="仿宋"/>
          <w:sz w:val="28"/>
          <w:szCs w:val="28"/>
        </w:rPr>
      </w:pPr>
      <w:r>
        <w:rPr>
          <w:rFonts w:hint="eastAsia" w:ascii="仿宋" w:hAnsi="仿宋" w:eastAsia="仿宋" w:cs="仿宋"/>
          <w:sz w:val="28"/>
          <w:szCs w:val="28"/>
        </w:rPr>
        <w:t>18.实现种次号库及主题词库的维护。</w:t>
      </w:r>
    </w:p>
    <w:p>
      <w:pPr>
        <w:pStyle w:val="31"/>
        <w:spacing w:line="440" w:lineRule="exact"/>
        <w:rPr>
          <w:rFonts w:ascii="仿宋" w:hAnsi="仿宋" w:eastAsia="仿宋" w:cs="仿宋"/>
          <w:sz w:val="28"/>
          <w:szCs w:val="28"/>
        </w:rPr>
      </w:pPr>
      <w:r>
        <w:rPr>
          <w:rFonts w:hint="eastAsia" w:ascii="仿宋" w:hAnsi="仿宋" w:eastAsia="仿宋" w:cs="仿宋"/>
          <w:sz w:val="28"/>
          <w:szCs w:val="28"/>
        </w:rPr>
        <w:t>19.支持数值比对和定长比对的条码号或财产号的缺号查询。</w:t>
      </w:r>
    </w:p>
    <w:p>
      <w:pPr>
        <w:pStyle w:val="31"/>
        <w:spacing w:line="440" w:lineRule="exact"/>
        <w:rPr>
          <w:rFonts w:ascii="仿宋" w:hAnsi="仿宋" w:eastAsia="仿宋" w:cs="仿宋"/>
          <w:sz w:val="28"/>
          <w:szCs w:val="28"/>
        </w:rPr>
      </w:pPr>
      <w:r>
        <w:rPr>
          <w:rFonts w:hint="eastAsia" w:ascii="仿宋" w:hAnsi="仿宋" w:eastAsia="仿宋" w:cs="仿宋"/>
          <w:sz w:val="28"/>
          <w:szCs w:val="28"/>
        </w:rPr>
        <w:t>典藏管理：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1.具备新书分配、清点、调拨、剔旧、报废、单册处理等功能。</w:t>
      </w:r>
    </w:p>
    <w:p>
      <w:pPr>
        <w:pStyle w:val="31"/>
        <w:spacing w:line="440" w:lineRule="exact"/>
        <w:rPr>
          <w:rFonts w:ascii="仿宋" w:hAnsi="仿宋" w:eastAsia="仿宋" w:cs="仿宋"/>
          <w:sz w:val="28"/>
          <w:szCs w:val="28"/>
        </w:rPr>
      </w:pPr>
      <w:r>
        <w:rPr>
          <w:rFonts w:hint="eastAsia" w:ascii="仿宋" w:hAnsi="仿宋" w:eastAsia="仿宋" w:cs="仿宋"/>
          <w:sz w:val="28"/>
          <w:szCs w:val="28"/>
        </w:rPr>
        <w:t>2.按规则方式和条码方式分配，可批量修改年份、流通属性、分配馆等信息，可批量自动分配条码、分配馆藏地及送流通。</w:t>
      </w:r>
    </w:p>
    <w:p>
      <w:pPr>
        <w:pStyle w:val="31"/>
        <w:spacing w:line="440" w:lineRule="exact"/>
        <w:rPr>
          <w:rFonts w:ascii="仿宋" w:hAnsi="仿宋" w:eastAsia="仿宋" w:cs="仿宋"/>
          <w:sz w:val="28"/>
          <w:szCs w:val="28"/>
        </w:rPr>
      </w:pPr>
      <w:r>
        <w:rPr>
          <w:rFonts w:hint="eastAsia" w:ascii="仿宋" w:hAnsi="仿宋" w:eastAsia="仿宋" w:cs="仿宋"/>
          <w:sz w:val="28"/>
          <w:szCs w:val="28"/>
        </w:rPr>
        <w:t>3.上架的新书有荐购记录的，会优先通知荐购者。</w:t>
      </w:r>
    </w:p>
    <w:p>
      <w:pPr>
        <w:pStyle w:val="31"/>
        <w:spacing w:line="440" w:lineRule="exact"/>
        <w:rPr>
          <w:rFonts w:ascii="仿宋" w:hAnsi="仿宋" w:eastAsia="仿宋" w:cs="仿宋"/>
          <w:sz w:val="28"/>
          <w:szCs w:val="28"/>
        </w:rPr>
      </w:pPr>
      <w:r>
        <w:rPr>
          <w:rFonts w:hint="eastAsia" w:ascii="仿宋" w:hAnsi="仿宋" w:eastAsia="仿宋" w:cs="仿宋"/>
          <w:sz w:val="28"/>
          <w:szCs w:val="28"/>
        </w:rPr>
        <w:t>4.提供二次清点，显示在馆异常和非本馆书目。</w:t>
      </w:r>
    </w:p>
    <w:p>
      <w:pPr>
        <w:pStyle w:val="31"/>
        <w:spacing w:line="440" w:lineRule="exact"/>
        <w:rPr>
          <w:rFonts w:ascii="仿宋" w:hAnsi="仿宋" w:eastAsia="仿宋" w:cs="仿宋"/>
          <w:sz w:val="28"/>
          <w:szCs w:val="28"/>
        </w:rPr>
      </w:pPr>
      <w:r>
        <w:rPr>
          <w:rFonts w:hint="eastAsia" w:ascii="仿宋" w:hAnsi="仿宋" w:eastAsia="仿宋" w:cs="仿宋"/>
          <w:sz w:val="28"/>
          <w:szCs w:val="28"/>
        </w:rPr>
        <w:t>5.批量调拨，能够变更财产归属，可查看调拨日志。</w:t>
      </w:r>
    </w:p>
    <w:p>
      <w:pPr>
        <w:pStyle w:val="31"/>
        <w:spacing w:line="440" w:lineRule="exact"/>
        <w:rPr>
          <w:rFonts w:ascii="仿宋" w:hAnsi="仿宋" w:eastAsia="仿宋" w:cs="仿宋"/>
          <w:sz w:val="28"/>
          <w:szCs w:val="28"/>
        </w:rPr>
      </w:pPr>
      <w:r>
        <w:rPr>
          <w:rFonts w:hint="eastAsia" w:ascii="仿宋" w:hAnsi="仿宋" w:eastAsia="仿宋" w:cs="仿宋"/>
          <w:sz w:val="28"/>
          <w:szCs w:val="28"/>
        </w:rPr>
        <w:t>6.可对单册图书进行报废、赠送、交换、丢失、送修、回验、上架处理，可更改单册图书的馆藏地、当前地、借阅属性等信息。</w:t>
      </w:r>
    </w:p>
    <w:p>
      <w:pPr>
        <w:pStyle w:val="31"/>
        <w:spacing w:line="440" w:lineRule="exact"/>
        <w:rPr>
          <w:rFonts w:ascii="仿宋" w:hAnsi="仿宋" w:eastAsia="仿宋" w:cs="仿宋"/>
          <w:sz w:val="28"/>
          <w:szCs w:val="28"/>
        </w:rPr>
      </w:pPr>
      <w:r>
        <w:rPr>
          <w:rFonts w:hint="eastAsia" w:ascii="仿宋" w:hAnsi="仿宋" w:eastAsia="仿宋" w:cs="仿宋"/>
          <w:sz w:val="28"/>
          <w:szCs w:val="28"/>
        </w:rPr>
        <w:t>7.按种、按册显示馆藏清单，并可统计。</w:t>
      </w:r>
    </w:p>
    <w:p>
      <w:pPr>
        <w:pStyle w:val="31"/>
        <w:spacing w:line="440" w:lineRule="exact"/>
        <w:rPr>
          <w:rFonts w:ascii="仿宋" w:hAnsi="仿宋" w:eastAsia="仿宋" w:cs="仿宋"/>
          <w:sz w:val="28"/>
          <w:szCs w:val="28"/>
        </w:rPr>
      </w:pPr>
      <w:r>
        <w:rPr>
          <w:rFonts w:hint="eastAsia" w:ascii="仿宋" w:hAnsi="仿宋" w:eastAsia="仿宋" w:cs="仿宋"/>
          <w:sz w:val="28"/>
          <w:szCs w:val="28"/>
        </w:rPr>
        <w:t>流通借还:</w:t>
      </w:r>
    </w:p>
    <w:p>
      <w:pPr>
        <w:pStyle w:val="31"/>
        <w:spacing w:line="440" w:lineRule="exact"/>
        <w:rPr>
          <w:rFonts w:ascii="仿宋" w:hAnsi="仿宋" w:eastAsia="仿宋" w:cs="仿宋"/>
          <w:sz w:val="28"/>
          <w:szCs w:val="28"/>
        </w:rPr>
      </w:pPr>
      <w:r>
        <w:rPr>
          <w:rFonts w:hint="eastAsia" w:ascii="仿宋" w:hAnsi="仿宋" w:eastAsia="仿宋" w:cs="仿宋"/>
          <w:sz w:val="28"/>
          <w:szCs w:val="28"/>
        </w:rPr>
        <w:t>1.提供流通借还、读者管理、资源请求、阅览管理、积分管理等服务。</w:t>
      </w:r>
    </w:p>
    <w:p>
      <w:pPr>
        <w:pStyle w:val="31"/>
        <w:spacing w:line="440" w:lineRule="exact"/>
        <w:rPr>
          <w:rFonts w:ascii="仿宋" w:hAnsi="仿宋" w:eastAsia="仿宋" w:cs="仿宋"/>
          <w:sz w:val="28"/>
          <w:szCs w:val="28"/>
        </w:rPr>
      </w:pPr>
      <w:r>
        <w:rPr>
          <w:rFonts w:hint="eastAsia" w:ascii="仿宋" w:hAnsi="仿宋" w:eastAsia="仿宋" w:cs="仿宋"/>
          <w:sz w:val="28"/>
          <w:szCs w:val="28"/>
        </w:rPr>
        <w:t>2.实现借、还、续借、预约等多种流通管理，支持智能借还、人脸识别借还。</w:t>
      </w:r>
    </w:p>
    <w:p>
      <w:pPr>
        <w:pStyle w:val="31"/>
        <w:spacing w:line="440" w:lineRule="exact"/>
        <w:rPr>
          <w:rFonts w:ascii="仿宋" w:hAnsi="仿宋" w:eastAsia="仿宋" w:cs="仿宋"/>
          <w:sz w:val="28"/>
          <w:szCs w:val="28"/>
        </w:rPr>
      </w:pPr>
      <w:r>
        <w:rPr>
          <w:rFonts w:hint="eastAsia" w:ascii="仿宋" w:hAnsi="仿宋" w:eastAsia="仿宋" w:cs="仿宋"/>
          <w:sz w:val="28"/>
          <w:szCs w:val="28"/>
        </w:rPr>
        <w:t>3.根据不同的借阅规则和请求规则，对读者借阅、续借、超期、预约请求、物流服务等进行权限限制。</w:t>
      </w:r>
    </w:p>
    <w:p>
      <w:pPr>
        <w:pStyle w:val="31"/>
        <w:spacing w:line="440" w:lineRule="exact"/>
        <w:rPr>
          <w:rFonts w:ascii="仿宋" w:hAnsi="仿宋" w:eastAsia="仿宋" w:cs="仿宋"/>
          <w:sz w:val="28"/>
          <w:szCs w:val="28"/>
        </w:rPr>
      </w:pPr>
      <w:r>
        <w:rPr>
          <w:rFonts w:hint="eastAsia" w:ascii="仿宋" w:hAnsi="仿宋" w:eastAsia="仿宋" w:cs="仿宋"/>
          <w:sz w:val="28"/>
          <w:szCs w:val="28"/>
        </w:rPr>
        <w:t>4.统一的账号管理，同一用户可拥有多重身份，包括工作人员、读者、科研人员（导师）。支持一卡通的接入。</w:t>
      </w:r>
    </w:p>
    <w:p>
      <w:pPr>
        <w:pStyle w:val="31"/>
        <w:spacing w:line="440" w:lineRule="exact"/>
        <w:rPr>
          <w:rFonts w:ascii="仿宋" w:hAnsi="仿宋" w:eastAsia="仿宋" w:cs="仿宋"/>
          <w:sz w:val="28"/>
          <w:szCs w:val="28"/>
        </w:rPr>
      </w:pPr>
      <w:r>
        <w:rPr>
          <w:rFonts w:hint="eastAsia" w:ascii="仿宋" w:hAnsi="仿宋" w:eastAsia="仿宋" w:cs="仿宋"/>
          <w:sz w:val="28"/>
          <w:szCs w:val="28"/>
        </w:rPr>
        <w:t>5.提供读者借阅辅助证管理，包括本馆借阅证、辅助卡。</w:t>
      </w:r>
    </w:p>
    <w:p>
      <w:pPr>
        <w:pStyle w:val="31"/>
        <w:spacing w:line="440" w:lineRule="exact"/>
        <w:rPr>
          <w:rFonts w:ascii="仿宋" w:hAnsi="仿宋" w:eastAsia="仿宋" w:cs="仿宋"/>
          <w:sz w:val="28"/>
          <w:szCs w:val="28"/>
        </w:rPr>
      </w:pPr>
      <w:r>
        <w:rPr>
          <w:rFonts w:hint="eastAsia" w:ascii="仿宋" w:hAnsi="仿宋" w:eastAsia="仿宋" w:cs="仿宋"/>
          <w:sz w:val="28"/>
          <w:szCs w:val="28"/>
        </w:rPr>
        <w:t>6.统一的行为和费用管理，可对超期、遗失等行为进行处理，可选择停借、罚款等组合处理方式。</w:t>
      </w:r>
    </w:p>
    <w:p>
      <w:pPr>
        <w:pStyle w:val="31"/>
        <w:spacing w:line="440" w:lineRule="exact"/>
        <w:rPr>
          <w:rFonts w:ascii="仿宋" w:hAnsi="仿宋" w:eastAsia="仿宋" w:cs="仿宋"/>
          <w:sz w:val="28"/>
          <w:szCs w:val="28"/>
        </w:rPr>
      </w:pPr>
      <w:r>
        <w:rPr>
          <w:rFonts w:hint="eastAsia" w:ascii="仿宋" w:hAnsi="仿宋" w:eastAsia="仿宋" w:cs="仿宋"/>
          <w:sz w:val="28"/>
          <w:szCs w:val="28"/>
        </w:rPr>
        <w:t>7.可开启闭馆还书，保证图书馆正常还书。</w:t>
      </w:r>
    </w:p>
    <w:p>
      <w:pPr>
        <w:pStyle w:val="31"/>
        <w:spacing w:line="440" w:lineRule="exact"/>
        <w:rPr>
          <w:rFonts w:ascii="仿宋" w:hAnsi="仿宋" w:eastAsia="仿宋" w:cs="仿宋"/>
          <w:sz w:val="28"/>
          <w:szCs w:val="28"/>
        </w:rPr>
      </w:pPr>
      <w:r>
        <w:rPr>
          <w:rFonts w:hint="eastAsia" w:ascii="仿宋" w:hAnsi="仿宋" w:eastAsia="仿宋" w:cs="仿宋"/>
          <w:sz w:val="28"/>
          <w:szCs w:val="28"/>
        </w:rPr>
        <w:t>8.提供批量免罚、批量修改、批量注销等服务。支持读者属性规范化，批量规范单位、部门、职位等信息。</w:t>
      </w:r>
    </w:p>
    <w:p>
      <w:pPr>
        <w:pStyle w:val="31"/>
        <w:spacing w:line="440" w:lineRule="exact"/>
        <w:rPr>
          <w:rFonts w:ascii="仿宋" w:hAnsi="仿宋" w:eastAsia="仿宋" w:cs="仿宋"/>
          <w:sz w:val="28"/>
          <w:szCs w:val="28"/>
        </w:rPr>
      </w:pPr>
      <w:r>
        <w:rPr>
          <w:rFonts w:hint="eastAsia" w:ascii="仿宋" w:hAnsi="仿宋" w:eastAsia="仿宋" w:cs="仿宋"/>
          <w:sz w:val="28"/>
          <w:szCs w:val="28"/>
        </w:rPr>
        <w:t>9.读者阅览管理提供读者图书登记、读者计到、图书计次等多种阅览记录方式，对读者阅览类型分布、图书阅览分类分布进行统计。</w:t>
      </w:r>
    </w:p>
    <w:p>
      <w:pPr>
        <w:pStyle w:val="31"/>
        <w:spacing w:line="440" w:lineRule="exact"/>
        <w:rPr>
          <w:rFonts w:ascii="仿宋" w:hAnsi="仿宋" w:eastAsia="仿宋" w:cs="仿宋"/>
          <w:sz w:val="28"/>
          <w:szCs w:val="28"/>
        </w:rPr>
      </w:pPr>
      <w:r>
        <w:rPr>
          <w:rFonts w:hint="eastAsia" w:ascii="仿宋" w:hAnsi="仿宋" w:eastAsia="仿宋" w:cs="仿宋"/>
          <w:sz w:val="28"/>
          <w:szCs w:val="28"/>
        </w:rPr>
        <w:t>10.支持读者积分管理，可自定义读者积分类型。读者可通过不同累计积分途径，使用积分抵扣罚款或借书。</w:t>
      </w:r>
    </w:p>
    <w:p>
      <w:pPr>
        <w:pStyle w:val="31"/>
        <w:spacing w:line="440" w:lineRule="exact"/>
        <w:rPr>
          <w:rFonts w:ascii="仿宋" w:hAnsi="仿宋" w:eastAsia="仿宋" w:cs="仿宋"/>
          <w:sz w:val="28"/>
          <w:szCs w:val="28"/>
        </w:rPr>
      </w:pPr>
      <w:r>
        <w:rPr>
          <w:rFonts w:hint="eastAsia" w:ascii="仿宋" w:hAnsi="仿宋" w:eastAsia="仿宋" w:cs="仿宋"/>
          <w:sz w:val="28"/>
          <w:szCs w:val="28"/>
        </w:rPr>
        <w:t>11.支持离线流通，可将离线状态下的离线记录上传，以便正常流通。</w:t>
      </w:r>
    </w:p>
    <w:p>
      <w:pPr>
        <w:pStyle w:val="31"/>
        <w:spacing w:line="440" w:lineRule="exact"/>
        <w:rPr>
          <w:rFonts w:ascii="仿宋" w:hAnsi="仿宋" w:eastAsia="仿宋" w:cs="仿宋"/>
          <w:sz w:val="28"/>
          <w:szCs w:val="28"/>
        </w:rPr>
      </w:pPr>
      <w:r>
        <w:rPr>
          <w:rFonts w:hint="eastAsia" w:ascii="仿宋" w:hAnsi="仿宋" w:eastAsia="仿宋" w:cs="仿宋"/>
          <w:sz w:val="28"/>
          <w:szCs w:val="28"/>
        </w:rPr>
        <w:t>12.通过打印通知单、导出通知单、邮件方式对超期图书进行催还，亦可对超期图书进行批量临时延期处理。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13.对单册图书提供书刊运送和书刊接收操作，可更改单册信息包括馆藏地、借阅属性等，展示工作流中的物流状态。</w:t>
      </w:r>
    </w:p>
    <w:p>
      <w:pPr>
        <w:pStyle w:val="31"/>
        <w:spacing w:line="440" w:lineRule="exact"/>
        <w:rPr>
          <w:rFonts w:ascii="仿宋" w:hAnsi="仿宋" w:eastAsia="仿宋" w:cs="仿宋"/>
          <w:sz w:val="28"/>
          <w:szCs w:val="28"/>
        </w:rPr>
      </w:pPr>
      <w:r>
        <w:rPr>
          <w:rFonts w:hint="eastAsia" w:ascii="仿宋" w:hAnsi="仿宋" w:eastAsia="仿宋" w:cs="仿宋"/>
          <w:sz w:val="28"/>
          <w:szCs w:val="28"/>
        </w:rPr>
        <w:t>期刊模块:</w:t>
      </w:r>
    </w:p>
    <w:p>
      <w:pPr>
        <w:pStyle w:val="31"/>
        <w:spacing w:line="440" w:lineRule="exact"/>
        <w:rPr>
          <w:rFonts w:ascii="仿宋" w:hAnsi="仿宋" w:eastAsia="仿宋" w:cs="仿宋"/>
          <w:sz w:val="28"/>
          <w:szCs w:val="28"/>
        </w:rPr>
      </w:pPr>
      <w:r>
        <w:rPr>
          <w:rFonts w:hint="eastAsia" w:ascii="仿宋" w:hAnsi="仿宋" w:eastAsia="仿宋" w:cs="仿宋"/>
          <w:sz w:val="28"/>
          <w:szCs w:val="28"/>
        </w:rPr>
        <w:t>一、期刊预订管理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1.实现期刊征订数据的导入，规范价格和出版频率。</w:t>
      </w:r>
    </w:p>
    <w:p>
      <w:pPr>
        <w:pStyle w:val="31"/>
        <w:spacing w:line="440" w:lineRule="exact"/>
        <w:rPr>
          <w:rFonts w:ascii="仿宋" w:hAnsi="仿宋" w:eastAsia="仿宋" w:cs="仿宋"/>
          <w:sz w:val="28"/>
          <w:szCs w:val="28"/>
        </w:rPr>
      </w:pPr>
      <w:r>
        <w:rPr>
          <w:rFonts w:hint="eastAsia" w:ascii="仿宋" w:hAnsi="仿宋" w:eastAsia="仿宋" w:cs="仿宋"/>
          <w:sz w:val="28"/>
          <w:szCs w:val="28"/>
        </w:rPr>
        <w:t>2.期刊续订和期刊催缺，缺刊类型分为以下几种：缺刊，按现刊签收里签收参数中设置的催缺参数来判断那些已过催缺间隔天数的期刊进行催缺；所有缺刊，针对所有生成签到卡片但没有签收过的各期刊，不管是否在应到日期以内；未签刊，只针对没有生成过签到卡片的现刊，按种来催缺。</w:t>
      </w:r>
    </w:p>
    <w:p>
      <w:pPr>
        <w:pStyle w:val="31"/>
        <w:spacing w:line="440" w:lineRule="exact"/>
        <w:rPr>
          <w:rFonts w:ascii="仿宋" w:hAnsi="仿宋" w:eastAsia="仿宋" w:cs="仿宋"/>
          <w:sz w:val="28"/>
          <w:szCs w:val="28"/>
        </w:rPr>
      </w:pPr>
      <w:r>
        <w:rPr>
          <w:rFonts w:hint="eastAsia" w:ascii="仿宋" w:hAnsi="仿宋" w:eastAsia="仿宋" w:cs="仿宋"/>
          <w:sz w:val="28"/>
          <w:szCs w:val="28"/>
        </w:rPr>
        <w:t>3.预订池管理，不限定供应商和批次的情况下，提供限定条件单选及扩展条件复选，限定条件包含文献类型、预订时间，扩展条件含订购年、责任者、出版社、预订包号等多聚类条件。并可根据订购状态（所有、未订、已订）进行筛选显示。预订记录的增删改查。</w:t>
      </w:r>
    </w:p>
    <w:p>
      <w:pPr>
        <w:pStyle w:val="31"/>
        <w:spacing w:line="440" w:lineRule="exact"/>
        <w:rPr>
          <w:rFonts w:ascii="仿宋" w:hAnsi="仿宋" w:eastAsia="仿宋" w:cs="仿宋"/>
          <w:sz w:val="28"/>
          <w:szCs w:val="28"/>
        </w:rPr>
      </w:pPr>
      <w:r>
        <w:rPr>
          <w:rFonts w:hint="eastAsia" w:ascii="仿宋" w:hAnsi="仿宋" w:eastAsia="仿宋" w:cs="仿宋"/>
          <w:sz w:val="28"/>
          <w:szCs w:val="28"/>
        </w:rPr>
        <w:t>4.批查重，查重后有重复记录的显示重复情况，支持关联订购，提供关联订购标记，并自动继承往年的订购、签收和分配参数。</w:t>
      </w:r>
    </w:p>
    <w:p>
      <w:pPr>
        <w:pStyle w:val="31"/>
        <w:spacing w:line="440" w:lineRule="exact"/>
        <w:rPr>
          <w:rFonts w:ascii="仿宋" w:hAnsi="仿宋" w:eastAsia="仿宋" w:cs="仿宋"/>
          <w:sz w:val="28"/>
          <w:szCs w:val="28"/>
        </w:rPr>
      </w:pPr>
      <w:r>
        <w:rPr>
          <w:rFonts w:hint="eastAsia" w:ascii="仿宋" w:hAnsi="仿宋" w:eastAsia="仿宋" w:cs="仿宋"/>
          <w:sz w:val="28"/>
          <w:szCs w:val="28"/>
        </w:rPr>
        <w:t>5.根据规则实现批订购，例如根据工作台的经费规则对应的订购数来订购。</w:t>
      </w:r>
    </w:p>
    <w:p>
      <w:pPr>
        <w:pStyle w:val="31"/>
        <w:spacing w:line="440" w:lineRule="exact"/>
        <w:rPr>
          <w:rFonts w:ascii="仿宋" w:hAnsi="仿宋" w:eastAsia="仿宋" w:cs="仿宋"/>
          <w:sz w:val="28"/>
          <w:szCs w:val="28"/>
        </w:rPr>
      </w:pPr>
      <w:r>
        <w:rPr>
          <w:rFonts w:hint="eastAsia" w:ascii="仿宋" w:hAnsi="仿宋" w:eastAsia="仿宋" w:cs="仿宋"/>
          <w:sz w:val="28"/>
          <w:szCs w:val="28"/>
        </w:rPr>
        <w:t>6.标记预订记录状态，可显示当前记录是否订购、验收、已退订等状态。</w:t>
      </w:r>
    </w:p>
    <w:p>
      <w:pPr>
        <w:pStyle w:val="31"/>
        <w:spacing w:line="440" w:lineRule="exact"/>
        <w:rPr>
          <w:rFonts w:ascii="仿宋" w:hAnsi="仿宋" w:eastAsia="仿宋" w:cs="仿宋"/>
          <w:sz w:val="28"/>
          <w:szCs w:val="28"/>
        </w:rPr>
      </w:pPr>
      <w:r>
        <w:rPr>
          <w:rFonts w:hint="eastAsia" w:ascii="仿宋" w:hAnsi="仿宋" w:eastAsia="仿宋" w:cs="仿宋"/>
          <w:sz w:val="28"/>
          <w:szCs w:val="28"/>
        </w:rPr>
        <w:t>二、接收管理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1.以扫码或光笔记到方式签收。</w:t>
      </w:r>
    </w:p>
    <w:p>
      <w:pPr>
        <w:pStyle w:val="31"/>
        <w:spacing w:line="440" w:lineRule="exact"/>
        <w:rPr>
          <w:rFonts w:ascii="仿宋" w:hAnsi="仿宋" w:eastAsia="仿宋" w:cs="仿宋"/>
          <w:sz w:val="28"/>
          <w:szCs w:val="28"/>
        </w:rPr>
      </w:pPr>
      <w:r>
        <w:rPr>
          <w:rFonts w:hint="eastAsia" w:ascii="仿宋" w:hAnsi="仿宋" w:eastAsia="仿宋" w:cs="仿宋"/>
          <w:sz w:val="28"/>
          <w:szCs w:val="28"/>
        </w:rPr>
        <w:t>2.现刊条码分配，现刊直接入藏借阅。</w:t>
      </w:r>
    </w:p>
    <w:p>
      <w:pPr>
        <w:pStyle w:val="31"/>
        <w:spacing w:line="440" w:lineRule="exact"/>
        <w:rPr>
          <w:rFonts w:ascii="仿宋" w:hAnsi="仿宋" w:eastAsia="仿宋" w:cs="仿宋"/>
          <w:sz w:val="28"/>
          <w:szCs w:val="28"/>
        </w:rPr>
      </w:pPr>
      <w:r>
        <w:rPr>
          <w:rFonts w:hint="eastAsia" w:ascii="仿宋" w:hAnsi="仿宋" w:eastAsia="仿宋" w:cs="仿宋"/>
          <w:sz w:val="28"/>
          <w:szCs w:val="28"/>
        </w:rPr>
        <w:t>3.可继承往年签收参数，并根据签收参数生成签到卡。签到卡合并、删除及顺序调整，可单个或批量新增卷期、批量签收、批量退签。</w:t>
      </w:r>
    </w:p>
    <w:p>
      <w:pPr>
        <w:pStyle w:val="31"/>
        <w:spacing w:line="440" w:lineRule="exact"/>
        <w:rPr>
          <w:rFonts w:ascii="仿宋" w:hAnsi="仿宋" w:eastAsia="仿宋" w:cs="仿宋"/>
          <w:sz w:val="28"/>
          <w:szCs w:val="28"/>
        </w:rPr>
      </w:pPr>
      <w:r>
        <w:rPr>
          <w:rFonts w:hint="eastAsia" w:ascii="仿宋" w:hAnsi="仿宋" w:eastAsia="仿宋" w:cs="仿宋"/>
          <w:sz w:val="28"/>
          <w:szCs w:val="28"/>
        </w:rPr>
        <w:t>4.满足正常刊、不详刊、其他出版频率刊的签收。</w:t>
      </w:r>
    </w:p>
    <w:p>
      <w:pPr>
        <w:pStyle w:val="31"/>
        <w:spacing w:line="440" w:lineRule="exact"/>
        <w:rPr>
          <w:rFonts w:ascii="仿宋" w:hAnsi="仿宋" w:eastAsia="仿宋" w:cs="仿宋"/>
          <w:sz w:val="28"/>
          <w:szCs w:val="28"/>
        </w:rPr>
      </w:pPr>
      <w:r>
        <w:rPr>
          <w:rFonts w:hint="eastAsia" w:ascii="仿宋" w:hAnsi="仿宋" w:eastAsia="仿宋" w:cs="仿宋"/>
          <w:sz w:val="28"/>
          <w:szCs w:val="28"/>
        </w:rPr>
        <w:t>5.具备多种特殊的签收情况处理，包含改名刊、改频率刊、增刊、合刊、停刊等。</w:t>
      </w:r>
    </w:p>
    <w:p>
      <w:pPr>
        <w:pStyle w:val="31"/>
        <w:spacing w:line="440" w:lineRule="exact"/>
        <w:rPr>
          <w:rFonts w:ascii="仿宋" w:hAnsi="仿宋" w:eastAsia="仿宋" w:cs="仿宋"/>
          <w:sz w:val="28"/>
          <w:szCs w:val="28"/>
        </w:rPr>
      </w:pPr>
      <w:r>
        <w:rPr>
          <w:rFonts w:hint="eastAsia" w:ascii="仿宋" w:hAnsi="仿宋" w:eastAsia="仿宋" w:cs="仿宋"/>
          <w:sz w:val="28"/>
          <w:szCs w:val="28"/>
        </w:rPr>
        <w:t>支持发票管理。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一、连续物处理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1.实现现刊交接、下架、装订、验收典藏、排架号管理。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2.提供限定条件单选及扩展条件复选，限定条件包含交接状态、资料类型、分配地、签收时间，扩展条件含语种、订购年、签收人员，现刊交接或取回，可打印或导出交接列表。</w:t>
      </w:r>
    </w:p>
    <w:p>
      <w:pPr>
        <w:pStyle w:val="31"/>
        <w:spacing w:line="440" w:lineRule="exact"/>
        <w:rPr>
          <w:rFonts w:ascii="仿宋" w:hAnsi="仿宋" w:eastAsia="仿宋" w:cs="仿宋"/>
          <w:sz w:val="28"/>
          <w:szCs w:val="28"/>
        </w:rPr>
      </w:pPr>
      <w:r>
        <w:rPr>
          <w:rFonts w:hint="eastAsia" w:ascii="仿宋" w:hAnsi="仿宋" w:eastAsia="仿宋" w:cs="仿宋"/>
          <w:sz w:val="28"/>
          <w:szCs w:val="28"/>
        </w:rPr>
        <w:t>3.过刊下架，对复本进行遗失、报废、赠送或交换操作。</w:t>
      </w:r>
    </w:p>
    <w:p>
      <w:pPr>
        <w:pStyle w:val="31"/>
        <w:spacing w:line="440" w:lineRule="exact"/>
        <w:rPr>
          <w:rFonts w:ascii="仿宋" w:hAnsi="仿宋" w:eastAsia="仿宋" w:cs="仿宋"/>
          <w:sz w:val="28"/>
          <w:szCs w:val="28"/>
        </w:rPr>
      </w:pPr>
      <w:r>
        <w:rPr>
          <w:rFonts w:hint="eastAsia" w:ascii="仿宋" w:hAnsi="仿宋" w:eastAsia="仿宋" w:cs="仿宋"/>
          <w:sz w:val="28"/>
          <w:szCs w:val="28"/>
        </w:rPr>
        <w:t>4.可按手动或按规则方式装订。手动装订可调整装订本数、装订期数。按照期数最全或非最全装订的方式自动生成装订信息。</w:t>
      </w:r>
    </w:p>
    <w:p>
      <w:pPr>
        <w:pStyle w:val="31"/>
        <w:spacing w:line="440" w:lineRule="exact"/>
        <w:rPr>
          <w:rFonts w:ascii="仿宋" w:hAnsi="仿宋" w:eastAsia="仿宋" w:cs="仿宋"/>
          <w:sz w:val="28"/>
          <w:szCs w:val="28"/>
        </w:rPr>
      </w:pPr>
      <w:r>
        <w:rPr>
          <w:rFonts w:hint="eastAsia" w:ascii="仿宋" w:hAnsi="仿宋" w:eastAsia="仿宋" w:cs="仿宋"/>
          <w:sz w:val="28"/>
          <w:szCs w:val="28"/>
        </w:rPr>
        <w:t>5.合订本验收、送典、送流通。</w:t>
      </w:r>
    </w:p>
    <w:p>
      <w:pPr>
        <w:pStyle w:val="31"/>
        <w:spacing w:line="440" w:lineRule="exact"/>
        <w:rPr>
          <w:rFonts w:ascii="仿宋" w:hAnsi="仿宋" w:eastAsia="仿宋" w:cs="仿宋"/>
          <w:sz w:val="28"/>
          <w:szCs w:val="28"/>
        </w:rPr>
      </w:pPr>
      <w:r>
        <w:rPr>
          <w:rFonts w:hint="eastAsia" w:ascii="仿宋" w:hAnsi="仿宋" w:eastAsia="仿宋" w:cs="仿宋"/>
          <w:sz w:val="28"/>
          <w:szCs w:val="28"/>
        </w:rPr>
        <w:t>6.提供排架号管理，可根据往年排架号生成新的排架号。</w:t>
      </w:r>
    </w:p>
    <w:p>
      <w:pPr>
        <w:pStyle w:val="31"/>
        <w:spacing w:line="440" w:lineRule="exact"/>
        <w:rPr>
          <w:rFonts w:ascii="仿宋" w:hAnsi="仿宋" w:eastAsia="仿宋" w:cs="仿宋"/>
          <w:sz w:val="28"/>
          <w:szCs w:val="28"/>
        </w:rPr>
      </w:pPr>
      <w:r>
        <w:rPr>
          <w:rFonts w:hint="eastAsia" w:ascii="仿宋" w:hAnsi="仿宋" w:eastAsia="仿宋" w:cs="仿宋"/>
          <w:sz w:val="28"/>
          <w:szCs w:val="28"/>
        </w:rPr>
        <w:t>分析决策：</w:t>
      </w:r>
    </w:p>
    <w:p>
      <w:pPr>
        <w:pStyle w:val="31"/>
        <w:spacing w:line="440" w:lineRule="exact"/>
        <w:rPr>
          <w:rFonts w:ascii="仿宋" w:hAnsi="仿宋" w:eastAsia="仿宋" w:cs="仿宋"/>
          <w:sz w:val="28"/>
          <w:szCs w:val="28"/>
        </w:rPr>
      </w:pPr>
      <w:r>
        <w:rPr>
          <w:rFonts w:hint="eastAsia" w:ascii="仿宋" w:hAnsi="仿宋" w:eastAsia="仿宋" w:cs="仿宋"/>
          <w:sz w:val="28"/>
          <w:szCs w:val="28"/>
        </w:rPr>
        <w:t>1.资源综合分析：需在统计看板中展示，校区数量、分馆数量、馆藏地数量，纸质文献的种、册、价。按资料类型、教育部学科、馆藏分布，多维度统计种、册、价信息。</w:t>
      </w:r>
    </w:p>
    <w:p>
      <w:pPr>
        <w:pStyle w:val="31"/>
        <w:spacing w:line="440" w:lineRule="exact"/>
        <w:rPr>
          <w:rFonts w:ascii="仿宋" w:hAnsi="仿宋" w:eastAsia="仿宋" w:cs="仿宋"/>
          <w:sz w:val="28"/>
          <w:szCs w:val="28"/>
        </w:rPr>
      </w:pPr>
      <w:r>
        <w:rPr>
          <w:rFonts w:hint="eastAsia" w:ascii="仿宋" w:hAnsi="仿宋" w:eastAsia="仿宋" w:cs="仿宋"/>
          <w:sz w:val="28"/>
          <w:szCs w:val="28"/>
        </w:rPr>
        <w:t>2.资源使用统计，包含借阅量、检索量、借阅趋势、借阅变化、热门借阅、热门检索词统计。</w:t>
      </w:r>
    </w:p>
    <w:p>
      <w:pPr>
        <w:pStyle w:val="31"/>
        <w:spacing w:line="440" w:lineRule="exact"/>
        <w:rPr>
          <w:rFonts w:ascii="仿宋" w:hAnsi="仿宋" w:eastAsia="仿宋" w:cs="仿宋"/>
          <w:sz w:val="28"/>
          <w:szCs w:val="28"/>
        </w:rPr>
      </w:pPr>
      <w:r>
        <w:rPr>
          <w:rFonts w:hint="eastAsia" w:ascii="仿宋" w:hAnsi="仿宋" w:eastAsia="仿宋" w:cs="仿宋"/>
          <w:sz w:val="28"/>
          <w:szCs w:val="28"/>
        </w:rPr>
        <w:t>3.读者综合分析：满足多维度下读者成分分析，限定任意注册日期段内，包括读者类型、文化类型、职称、职位、单位、年级、系别不同分类的成分分析，并且可过滤有效读者和过期读者；按年度或年度区间统计读者增长量，可按读者类型分别展示对应的增长量。</w:t>
      </w:r>
    </w:p>
    <w:p>
      <w:pPr>
        <w:pStyle w:val="31"/>
        <w:spacing w:line="440" w:lineRule="exact"/>
        <w:rPr>
          <w:rFonts w:ascii="仿宋" w:hAnsi="仿宋" w:eastAsia="仿宋" w:cs="仿宋"/>
          <w:sz w:val="28"/>
          <w:szCs w:val="28"/>
        </w:rPr>
      </w:pPr>
      <w:r>
        <w:rPr>
          <w:rFonts w:hint="eastAsia" w:ascii="仿宋" w:hAnsi="仿宋" w:eastAsia="仿宋" w:cs="仿宋"/>
          <w:sz w:val="28"/>
          <w:szCs w:val="28"/>
        </w:rPr>
        <w:t>4.资源馆藏分析：提供馆藏分布统计、馆藏分类统计以及馆藏增长统计。满足多种条件筛选统计，深度挖掘数据，做出精准的决策分析。</w:t>
      </w:r>
    </w:p>
    <w:p>
      <w:pPr>
        <w:pStyle w:val="31"/>
        <w:spacing w:line="440" w:lineRule="exact"/>
        <w:rPr>
          <w:rFonts w:ascii="仿宋" w:hAnsi="仿宋" w:eastAsia="仿宋" w:cs="仿宋"/>
          <w:sz w:val="28"/>
          <w:szCs w:val="28"/>
        </w:rPr>
      </w:pPr>
      <w:r>
        <w:rPr>
          <w:rFonts w:hint="eastAsia" w:ascii="仿宋" w:hAnsi="仿宋" w:eastAsia="仿宋" w:cs="仿宋"/>
          <w:sz w:val="28"/>
          <w:szCs w:val="28"/>
        </w:rPr>
        <w:t>5.资源采购分析：统计经费支出情况，书商经费的使用和占比分析，统计工作台、馆藏地采购经费。</w:t>
      </w:r>
    </w:p>
    <w:p>
      <w:pPr>
        <w:pStyle w:val="31"/>
        <w:spacing w:line="440" w:lineRule="exact"/>
        <w:rPr>
          <w:rFonts w:ascii="仿宋" w:hAnsi="仿宋" w:eastAsia="仿宋" w:cs="仿宋"/>
          <w:sz w:val="28"/>
          <w:szCs w:val="28"/>
        </w:rPr>
      </w:pPr>
      <w:r>
        <w:rPr>
          <w:rFonts w:hint="eastAsia" w:ascii="仿宋" w:hAnsi="仿宋" w:eastAsia="仿宋" w:cs="仿宋"/>
          <w:sz w:val="28"/>
          <w:szCs w:val="28"/>
        </w:rPr>
        <w:t>6.资源使用分析：借还分类统计，按类、按时间、按读者类型、按分类法作读者综合统计。阅览分类统计可按分类法、教育部学科统计。提供按时间或按分类模板的借还周转统计，统计本馆的借还吞吐量。统计文献利用率，实际借还文献的占比。统计不同读者类型的文献外借周期。图书热门排行，包含借阅排行、阅览排行以及预约排行榜，还提供统计荐购排行榜。</w:t>
      </w:r>
    </w:p>
    <w:p>
      <w:pPr>
        <w:pStyle w:val="31"/>
        <w:spacing w:line="440" w:lineRule="exact"/>
        <w:rPr>
          <w:rFonts w:ascii="仿宋" w:hAnsi="仿宋" w:eastAsia="仿宋" w:cs="仿宋"/>
          <w:sz w:val="28"/>
          <w:szCs w:val="28"/>
        </w:rPr>
      </w:pPr>
      <w:r>
        <w:rPr>
          <w:rFonts w:hint="eastAsia" w:ascii="仿宋" w:hAnsi="仿宋" w:eastAsia="仿宋" w:cs="仿宋"/>
          <w:sz w:val="28"/>
          <w:szCs w:val="28"/>
        </w:rPr>
        <w:t>7.读者行为分析：借阅分类统计，从借阅量、借阅变化趋势维度分析；阅览分类统计，显示阅览次数占比及阅览次数变化趋势。</w:t>
      </w:r>
    </w:p>
    <w:p>
      <w:pPr>
        <w:pStyle w:val="31"/>
        <w:spacing w:line="440" w:lineRule="exact"/>
        <w:rPr>
          <w:rFonts w:ascii="仿宋" w:hAnsi="仿宋" w:eastAsia="仿宋" w:cs="仿宋"/>
          <w:sz w:val="28"/>
          <w:szCs w:val="28"/>
        </w:rPr>
      </w:pPr>
      <w:r>
        <w:rPr>
          <w:rFonts w:hint="eastAsia" w:ascii="仿宋" w:hAnsi="仿宋" w:eastAsia="仿宋" w:cs="仿宋"/>
          <w:sz w:val="28"/>
          <w:szCs w:val="28"/>
        </w:rPr>
        <w:t>8.提供系统运行日志。包括账目明细、办证收费结算、借还行为日志、工作人员操作日志；按工作人员、工作台、业务类型进行工作量统计等。</w:t>
      </w:r>
    </w:p>
    <w:p>
      <w:pPr>
        <w:pStyle w:val="31"/>
        <w:spacing w:line="440" w:lineRule="exact"/>
        <w:rPr>
          <w:rFonts w:ascii="仿宋" w:hAnsi="仿宋" w:eastAsia="仿宋" w:cs="仿宋"/>
          <w:sz w:val="28"/>
          <w:szCs w:val="28"/>
        </w:rPr>
      </w:pPr>
      <w:r>
        <w:rPr>
          <w:rFonts w:hint="eastAsia" w:ascii="仿宋" w:hAnsi="仿宋" w:eastAsia="仿宋" w:cs="仿宋"/>
          <w:sz w:val="28"/>
          <w:szCs w:val="28"/>
        </w:rPr>
        <w:t>9.提供分类模版的管理。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统一检索：</w:t>
      </w:r>
    </w:p>
    <w:p>
      <w:pPr>
        <w:pStyle w:val="31"/>
        <w:spacing w:line="440" w:lineRule="exact"/>
        <w:rPr>
          <w:rFonts w:ascii="仿宋" w:hAnsi="仿宋" w:eastAsia="仿宋" w:cs="仿宋"/>
          <w:sz w:val="28"/>
          <w:szCs w:val="28"/>
        </w:rPr>
      </w:pPr>
      <w:r>
        <w:rPr>
          <w:rFonts w:hint="eastAsia" w:ascii="仿宋" w:hAnsi="仿宋" w:eastAsia="仿宋" w:cs="仿宋"/>
          <w:sz w:val="28"/>
          <w:szCs w:val="28"/>
        </w:rPr>
        <w:t>一、资源检索</w:t>
      </w:r>
    </w:p>
    <w:p>
      <w:pPr>
        <w:pStyle w:val="31"/>
        <w:spacing w:line="440" w:lineRule="exact"/>
        <w:rPr>
          <w:rFonts w:ascii="仿宋" w:hAnsi="仿宋" w:eastAsia="仿宋" w:cs="仿宋"/>
          <w:sz w:val="28"/>
          <w:szCs w:val="28"/>
        </w:rPr>
      </w:pPr>
      <w:r>
        <w:rPr>
          <w:rFonts w:hint="eastAsia" w:ascii="仿宋" w:hAnsi="仿宋" w:eastAsia="仿宋" w:cs="仿宋"/>
          <w:sz w:val="28"/>
          <w:szCs w:val="28"/>
        </w:rPr>
        <w:t>1.具备基本检索功能的同时，支持高级检索，并且检索结果页可二次检索。</w:t>
      </w:r>
    </w:p>
    <w:p>
      <w:pPr>
        <w:pStyle w:val="31"/>
        <w:spacing w:line="440" w:lineRule="exact"/>
        <w:rPr>
          <w:rFonts w:ascii="仿宋" w:hAnsi="仿宋" w:eastAsia="仿宋" w:cs="仿宋"/>
          <w:sz w:val="28"/>
          <w:szCs w:val="28"/>
        </w:rPr>
      </w:pPr>
      <w:r>
        <w:rPr>
          <w:rFonts w:hint="eastAsia" w:ascii="仿宋" w:hAnsi="仿宋" w:eastAsia="仿宋" w:cs="仿宋"/>
          <w:sz w:val="28"/>
          <w:szCs w:val="28"/>
        </w:rPr>
        <w:t>2.为读者显示近一个月检索频次高的热门检索词。同时集成超星发现。提供关键词检索，检索首页展示近X天内的热门借阅、新书上架。</w:t>
      </w:r>
    </w:p>
    <w:p>
      <w:pPr>
        <w:pStyle w:val="31"/>
        <w:spacing w:line="440" w:lineRule="exact"/>
        <w:rPr>
          <w:rFonts w:ascii="仿宋" w:hAnsi="仿宋" w:eastAsia="仿宋" w:cs="仿宋"/>
          <w:sz w:val="28"/>
          <w:szCs w:val="28"/>
        </w:rPr>
      </w:pPr>
      <w:r>
        <w:rPr>
          <w:rFonts w:hint="eastAsia" w:ascii="仿宋" w:hAnsi="仿宋" w:eastAsia="仿宋" w:cs="仿宋"/>
          <w:sz w:val="28"/>
          <w:szCs w:val="28"/>
        </w:rPr>
        <w:t>3.检索结果列表页展示图书封面、内容简介等信息，提供评价、收藏、分享功能。</w:t>
      </w:r>
    </w:p>
    <w:p>
      <w:pPr>
        <w:pStyle w:val="31"/>
        <w:spacing w:line="440" w:lineRule="exact"/>
        <w:rPr>
          <w:rFonts w:ascii="仿宋" w:hAnsi="仿宋" w:eastAsia="仿宋" w:cs="仿宋"/>
          <w:sz w:val="28"/>
          <w:szCs w:val="28"/>
        </w:rPr>
      </w:pPr>
      <w:r>
        <w:rPr>
          <w:rFonts w:hint="eastAsia" w:ascii="仿宋" w:hAnsi="仿宋" w:eastAsia="仿宋" w:cs="仿宋"/>
          <w:sz w:val="28"/>
          <w:szCs w:val="28"/>
        </w:rPr>
        <w:t>4.资源检索详情页可通过扫二维码查看书目详细信息，提供当当、豆瓣等快捷链接。图形化展示借阅趋势、借阅关系，将每种书刊的借阅量自动转化为曲线图。</w:t>
      </w:r>
    </w:p>
    <w:p>
      <w:pPr>
        <w:pStyle w:val="31"/>
        <w:spacing w:line="440" w:lineRule="exact"/>
        <w:rPr>
          <w:rFonts w:ascii="仿宋" w:hAnsi="仿宋" w:eastAsia="仿宋" w:cs="仿宋"/>
          <w:sz w:val="28"/>
          <w:szCs w:val="28"/>
        </w:rPr>
      </w:pPr>
      <w:r>
        <w:rPr>
          <w:rFonts w:hint="eastAsia" w:ascii="仿宋" w:hAnsi="仿宋" w:eastAsia="仿宋" w:cs="仿宋"/>
          <w:sz w:val="28"/>
          <w:szCs w:val="28"/>
        </w:rPr>
        <w:t>二、资源导航</w:t>
      </w:r>
    </w:p>
    <w:p>
      <w:pPr>
        <w:pStyle w:val="31"/>
        <w:spacing w:line="440" w:lineRule="exact"/>
        <w:rPr>
          <w:rFonts w:ascii="仿宋" w:hAnsi="仿宋" w:eastAsia="仿宋" w:cs="仿宋"/>
          <w:sz w:val="28"/>
          <w:szCs w:val="28"/>
        </w:rPr>
      </w:pPr>
      <w:r>
        <w:rPr>
          <w:rFonts w:hint="eastAsia" w:ascii="仿宋" w:hAnsi="仿宋" w:eastAsia="仿宋" w:cs="仿宋"/>
          <w:sz w:val="28"/>
          <w:szCs w:val="28"/>
        </w:rPr>
        <w:t>1.提供期刊导航和专题库导航，在统一检索时，可根据资源导航进行专项浏览。</w:t>
      </w:r>
    </w:p>
    <w:p>
      <w:pPr>
        <w:pStyle w:val="31"/>
        <w:spacing w:line="440" w:lineRule="exact"/>
        <w:rPr>
          <w:rFonts w:ascii="仿宋" w:hAnsi="仿宋" w:eastAsia="仿宋" w:cs="仿宋"/>
          <w:sz w:val="28"/>
          <w:szCs w:val="28"/>
        </w:rPr>
      </w:pPr>
      <w:r>
        <w:rPr>
          <w:rFonts w:hint="eastAsia" w:ascii="仿宋" w:hAnsi="仿宋" w:eastAsia="仿宋" w:cs="仿宋"/>
          <w:sz w:val="28"/>
          <w:szCs w:val="28"/>
        </w:rPr>
        <w:t>2.期刊导航提供学科与字母聚类0-9、A-Z检索，核心索引筛选</w:t>
      </w:r>
    </w:p>
    <w:p>
      <w:pPr>
        <w:pStyle w:val="31"/>
        <w:spacing w:line="440" w:lineRule="exact"/>
        <w:rPr>
          <w:rFonts w:ascii="仿宋" w:hAnsi="仿宋" w:eastAsia="仿宋" w:cs="仿宋"/>
          <w:sz w:val="28"/>
          <w:szCs w:val="28"/>
        </w:rPr>
      </w:pPr>
      <w:r>
        <w:rPr>
          <w:rFonts w:hint="eastAsia" w:ascii="仿宋" w:hAnsi="仿宋" w:eastAsia="仿宋" w:cs="仿宋"/>
          <w:sz w:val="28"/>
          <w:szCs w:val="28"/>
        </w:rPr>
        <w:t>3.根据题名前方匹配的导航，专业领域导航是根据学科二级分类来导航。</w:t>
      </w:r>
    </w:p>
    <w:p>
      <w:pPr>
        <w:pStyle w:val="31"/>
        <w:spacing w:line="440" w:lineRule="exact"/>
        <w:rPr>
          <w:rFonts w:ascii="仿宋" w:hAnsi="仿宋" w:eastAsia="仿宋" w:cs="仿宋"/>
          <w:sz w:val="28"/>
          <w:szCs w:val="28"/>
        </w:rPr>
      </w:pPr>
      <w:r>
        <w:rPr>
          <w:rFonts w:hint="eastAsia" w:ascii="仿宋" w:hAnsi="仿宋" w:eastAsia="仿宋" w:cs="仿宋"/>
          <w:sz w:val="28"/>
          <w:szCs w:val="28"/>
        </w:rPr>
        <w:t>三、资源推荐</w:t>
      </w:r>
    </w:p>
    <w:p>
      <w:pPr>
        <w:pStyle w:val="31"/>
        <w:spacing w:line="440" w:lineRule="exact"/>
        <w:rPr>
          <w:rFonts w:ascii="仿宋" w:hAnsi="仿宋" w:eastAsia="仿宋" w:cs="仿宋"/>
          <w:sz w:val="28"/>
          <w:szCs w:val="28"/>
        </w:rPr>
      </w:pPr>
      <w:r>
        <w:rPr>
          <w:rFonts w:hint="eastAsia" w:ascii="仿宋" w:hAnsi="仿宋" w:eastAsia="仿宋" w:cs="仿宋"/>
          <w:sz w:val="28"/>
          <w:szCs w:val="28"/>
        </w:rPr>
        <w:t>1.提供借阅排行榜，按学科、图书馆筛选，显示最近一段时间图书借阅频次最高的图书，借阅排行榜列表显示题名、责任者、出版信息、索书号、可借复本、馆藏复本、借阅次数及借阅比信息。根据借阅次数或借阅比排列。统计范围包括一周、一个月、一季度、一年。</w:t>
      </w:r>
    </w:p>
    <w:p>
      <w:pPr>
        <w:pStyle w:val="31"/>
        <w:spacing w:line="440" w:lineRule="exact"/>
        <w:rPr>
          <w:rFonts w:ascii="仿宋" w:hAnsi="仿宋" w:eastAsia="仿宋" w:cs="仿宋"/>
          <w:sz w:val="28"/>
          <w:szCs w:val="28"/>
        </w:rPr>
      </w:pPr>
      <w:r>
        <w:rPr>
          <w:rFonts w:hint="eastAsia" w:ascii="仿宋" w:hAnsi="仿宋" w:eastAsia="仿宋" w:cs="仿宋"/>
          <w:sz w:val="28"/>
          <w:szCs w:val="28"/>
        </w:rPr>
        <w:t xml:space="preserve">2.显示最新的图书信息，对新书进行通报展示，以便读者获取最新的图书资讯，可根据左侧聚类条件包括限制时间、资料类型、图书馆及学科筛选显示。新书通报展示题名、责任者、出版信息、摘要、馆藏信息等详情，提供收藏、分享及评价功能。 </w:t>
      </w:r>
    </w:p>
    <w:p>
      <w:pPr>
        <w:pStyle w:val="31"/>
        <w:spacing w:line="440" w:lineRule="exact"/>
        <w:rPr>
          <w:rFonts w:ascii="仿宋" w:hAnsi="仿宋" w:eastAsia="仿宋" w:cs="仿宋"/>
          <w:sz w:val="28"/>
          <w:szCs w:val="28"/>
        </w:rPr>
      </w:pPr>
      <w:r>
        <w:rPr>
          <w:rFonts w:hint="eastAsia" w:ascii="仿宋" w:hAnsi="仿宋" w:eastAsia="仿宋" w:cs="仿宋"/>
          <w:sz w:val="28"/>
          <w:szCs w:val="28"/>
        </w:rPr>
        <w:t>四、我的图书馆</w:t>
      </w:r>
    </w:p>
    <w:p>
      <w:pPr>
        <w:pStyle w:val="31"/>
        <w:spacing w:line="440" w:lineRule="exact"/>
        <w:rPr>
          <w:rFonts w:ascii="仿宋" w:hAnsi="仿宋" w:eastAsia="仿宋" w:cs="仿宋"/>
          <w:sz w:val="28"/>
          <w:szCs w:val="28"/>
        </w:rPr>
      </w:pPr>
      <w:r>
        <w:rPr>
          <w:rFonts w:hint="eastAsia" w:ascii="仿宋" w:hAnsi="仿宋" w:eastAsia="仿宋" w:cs="仿宋"/>
          <w:sz w:val="28"/>
          <w:szCs w:val="28"/>
        </w:rPr>
        <w:t>1.登录页面可提供读者的个人信息及具体成员馆的关联信息，以及读者的联系方式，可编辑个人基本信息，修改密码及证件挂失。</w:t>
      </w:r>
    </w:p>
    <w:p>
      <w:pPr>
        <w:pStyle w:val="31"/>
        <w:spacing w:line="440" w:lineRule="exact"/>
        <w:rPr>
          <w:rFonts w:ascii="仿宋" w:hAnsi="仿宋" w:eastAsia="仿宋" w:cs="仿宋"/>
          <w:sz w:val="28"/>
          <w:szCs w:val="28"/>
        </w:rPr>
      </w:pPr>
      <w:r>
        <w:rPr>
          <w:rFonts w:hint="eastAsia" w:ascii="仿宋" w:hAnsi="仿宋" w:eastAsia="仿宋" w:cs="仿宋"/>
          <w:sz w:val="28"/>
          <w:szCs w:val="28"/>
        </w:rPr>
        <w:t>2.提供多校区、多院系间的预约、委托等统一的读者请求服务。</w:t>
      </w:r>
    </w:p>
    <w:p>
      <w:pPr>
        <w:pStyle w:val="31"/>
        <w:spacing w:line="440" w:lineRule="exact"/>
        <w:rPr>
          <w:rFonts w:ascii="仿宋" w:hAnsi="仿宋" w:eastAsia="仿宋" w:cs="仿宋"/>
          <w:sz w:val="28"/>
          <w:szCs w:val="28"/>
        </w:rPr>
      </w:pPr>
      <w:r>
        <w:rPr>
          <w:rFonts w:hint="eastAsia" w:ascii="仿宋" w:hAnsi="仿宋" w:eastAsia="仿宋" w:cs="仿宋"/>
          <w:sz w:val="28"/>
          <w:szCs w:val="28"/>
        </w:rPr>
        <w:t>3.个人中心具备读者的收藏、订阅、积分、行为、荐购、借阅等功能。提供我的地址管理，可修改和新增地址。</w:t>
      </w:r>
    </w:p>
    <w:p>
      <w:pPr>
        <w:pStyle w:val="31"/>
        <w:spacing w:line="440" w:lineRule="exact"/>
        <w:rPr>
          <w:rFonts w:ascii="仿宋" w:hAnsi="仿宋" w:eastAsia="仿宋" w:cs="仿宋"/>
          <w:sz w:val="28"/>
          <w:szCs w:val="28"/>
        </w:rPr>
      </w:pPr>
      <w:r>
        <w:rPr>
          <w:rFonts w:hint="eastAsia" w:ascii="仿宋" w:hAnsi="仿宋" w:eastAsia="仿宋" w:cs="仿宋"/>
          <w:sz w:val="28"/>
          <w:szCs w:val="28"/>
        </w:rPr>
        <w:t>4.显示读者的收藏和订阅信息，对检索条件提供订阅功能，即将检索条件进行记录保留，可添加订阅检索词。读者可通过个人中心下订阅功能快速查看订阅的检索资源清单。</w:t>
      </w:r>
    </w:p>
    <w:p>
      <w:pPr>
        <w:pStyle w:val="31"/>
        <w:spacing w:line="440" w:lineRule="exact"/>
        <w:rPr>
          <w:rFonts w:ascii="仿宋" w:hAnsi="仿宋" w:eastAsia="仿宋" w:cs="仿宋"/>
          <w:sz w:val="28"/>
          <w:szCs w:val="28"/>
        </w:rPr>
      </w:pPr>
      <w:r>
        <w:rPr>
          <w:rFonts w:hint="eastAsia" w:ascii="仿宋" w:hAnsi="仿宋" w:eastAsia="仿宋" w:cs="仿宋"/>
          <w:sz w:val="28"/>
          <w:szCs w:val="28"/>
        </w:rPr>
        <w:t>5.可查看借阅记录（当前借阅和借阅历史），可对当前借阅的书刊在线续借。将借阅历史信息提供给读者，提醒读者是否有重复借阅。</w:t>
      </w:r>
    </w:p>
    <w:p>
      <w:pPr>
        <w:pStyle w:val="31"/>
        <w:spacing w:line="440" w:lineRule="exact"/>
        <w:rPr>
          <w:rFonts w:ascii="仿宋" w:hAnsi="仿宋" w:eastAsia="仿宋" w:cs="仿宋"/>
          <w:sz w:val="28"/>
          <w:szCs w:val="28"/>
        </w:rPr>
      </w:pPr>
      <w:r>
        <w:rPr>
          <w:rFonts w:hint="eastAsia" w:ascii="仿宋" w:hAnsi="仿宋" w:eastAsia="仿宋" w:cs="仿宋"/>
          <w:sz w:val="28"/>
          <w:szCs w:val="28"/>
        </w:rPr>
        <w:t>6.为读者提供采购单荐购和自由荐购，通过检索中央知识库获得荐购信息。查看其他人的荐购信息，还可显示读者个人荐购记录，包括荐购资源、荐购时间、荐购状态等。</w:t>
      </w:r>
    </w:p>
    <w:p>
      <w:pPr>
        <w:pStyle w:val="31"/>
        <w:spacing w:line="440" w:lineRule="exact"/>
        <w:rPr>
          <w:rFonts w:ascii="仿宋" w:hAnsi="仿宋" w:eastAsia="仿宋" w:cs="仿宋"/>
          <w:sz w:val="28"/>
          <w:szCs w:val="28"/>
        </w:rPr>
      </w:pPr>
      <w:r>
        <w:rPr>
          <w:rFonts w:hint="eastAsia" w:ascii="仿宋" w:hAnsi="仿宋" w:eastAsia="仿宋" w:cs="仿宋"/>
          <w:sz w:val="28"/>
          <w:szCs w:val="28"/>
        </w:rPr>
        <w:t>7.选中的荐购信息如已有馆藏，则弹出已有图书馆藏列表，显示书目信息、馆藏信息等，读者可决定是否继续荐购。</w:t>
      </w:r>
    </w:p>
    <w:p>
      <w:pPr>
        <w:pStyle w:val="31"/>
        <w:spacing w:line="440" w:lineRule="exact"/>
        <w:rPr>
          <w:rFonts w:ascii="仿宋" w:hAnsi="仿宋" w:eastAsia="仿宋" w:cs="仿宋"/>
          <w:sz w:val="28"/>
          <w:szCs w:val="28"/>
        </w:rPr>
      </w:pPr>
      <w:r>
        <w:rPr>
          <w:rFonts w:hint="eastAsia" w:ascii="仿宋" w:hAnsi="仿宋" w:eastAsia="仿宋" w:cs="仿宋"/>
          <w:sz w:val="28"/>
          <w:szCs w:val="28"/>
        </w:rPr>
        <w:t>8.系统可对读者行为进行记录，并告知对方相应的处理结果。支持查看读者积分。</w:t>
      </w:r>
    </w:p>
    <w:p>
      <w:pPr>
        <w:pStyle w:val="31"/>
        <w:spacing w:line="440" w:lineRule="exact"/>
        <w:rPr>
          <w:rFonts w:ascii="仿宋" w:hAnsi="仿宋" w:eastAsia="仿宋" w:cs="仿宋"/>
          <w:sz w:val="28"/>
          <w:szCs w:val="28"/>
        </w:rPr>
      </w:pPr>
      <w:r>
        <w:rPr>
          <w:rFonts w:hint="eastAsia" w:ascii="仿宋" w:hAnsi="仿宋" w:eastAsia="仿宋" w:cs="仿宋"/>
          <w:sz w:val="28"/>
          <w:szCs w:val="28"/>
        </w:rPr>
        <w:t>系统配置：</w:t>
      </w:r>
    </w:p>
    <w:p>
      <w:pPr>
        <w:pStyle w:val="31"/>
        <w:spacing w:line="440" w:lineRule="exact"/>
        <w:rPr>
          <w:rFonts w:ascii="仿宋" w:hAnsi="仿宋" w:eastAsia="仿宋" w:cs="仿宋"/>
          <w:sz w:val="28"/>
          <w:szCs w:val="28"/>
        </w:rPr>
      </w:pPr>
      <w:r>
        <w:rPr>
          <w:rFonts w:hint="eastAsia" w:ascii="仿宋" w:hAnsi="仿宋" w:eastAsia="仿宋" w:cs="仿宋"/>
          <w:sz w:val="28"/>
          <w:szCs w:val="28"/>
        </w:rPr>
        <w:t>1.实现对系统通用参数、资源采访、资源管理、读者服务、系统管理、机构参数的后台配置。从机构到工作台到个人三层参数设置，保证了机构一致性和个人独立性。</w:t>
      </w:r>
    </w:p>
    <w:p>
      <w:pPr>
        <w:pStyle w:val="31"/>
        <w:spacing w:line="440" w:lineRule="exact"/>
        <w:rPr>
          <w:rFonts w:ascii="仿宋" w:hAnsi="仿宋" w:eastAsia="仿宋" w:cs="仿宋"/>
          <w:sz w:val="28"/>
          <w:szCs w:val="28"/>
        </w:rPr>
      </w:pPr>
      <w:r>
        <w:rPr>
          <w:rFonts w:hint="eastAsia" w:ascii="仿宋" w:hAnsi="仿宋" w:eastAsia="仿宋" w:cs="仿宋"/>
          <w:sz w:val="28"/>
          <w:szCs w:val="28"/>
        </w:rPr>
        <w:t>2.机构参数包括机构参数配置、校区管理和机构用户类型，由总馆配置，成员馆继承可用。</w:t>
      </w:r>
    </w:p>
    <w:p>
      <w:pPr>
        <w:pStyle w:val="31"/>
        <w:spacing w:line="440" w:lineRule="exact"/>
        <w:rPr>
          <w:rFonts w:ascii="仿宋" w:hAnsi="仿宋" w:eastAsia="仿宋" w:cs="仿宋"/>
          <w:sz w:val="28"/>
          <w:szCs w:val="28"/>
        </w:rPr>
      </w:pPr>
      <w:r>
        <w:rPr>
          <w:rFonts w:hint="eastAsia" w:ascii="仿宋" w:hAnsi="仿宋" w:eastAsia="仿宋" w:cs="仿宋"/>
          <w:sz w:val="28"/>
          <w:szCs w:val="28"/>
        </w:rPr>
        <w:t>3.机构参数配置实现对基本参数、人脸识别账号、短信服务参数及资源库连通性检测参数的设置，保证机构的运行。</w:t>
      </w:r>
    </w:p>
    <w:p>
      <w:pPr>
        <w:pStyle w:val="31"/>
        <w:spacing w:line="440" w:lineRule="exact"/>
        <w:rPr>
          <w:rFonts w:ascii="仿宋" w:hAnsi="仿宋" w:eastAsia="仿宋" w:cs="仿宋"/>
          <w:sz w:val="28"/>
          <w:szCs w:val="28"/>
        </w:rPr>
      </w:pPr>
      <w:r>
        <w:rPr>
          <w:rFonts w:hint="eastAsia" w:ascii="仿宋" w:hAnsi="仿宋" w:eastAsia="仿宋" w:cs="仿宋"/>
          <w:sz w:val="28"/>
          <w:szCs w:val="28"/>
        </w:rPr>
        <w:t>4.提供服务规则统一管理，每个馆都能设置服务规则及读者服务策略，对应的规则组合可以包括本馆和异馆的读者类型和馆藏地。</w:t>
      </w:r>
    </w:p>
    <w:p>
      <w:pPr>
        <w:pStyle w:val="31"/>
        <w:spacing w:line="440" w:lineRule="exact"/>
        <w:rPr>
          <w:rFonts w:ascii="仿宋" w:hAnsi="仿宋" w:eastAsia="仿宋" w:cs="仿宋"/>
          <w:sz w:val="28"/>
          <w:szCs w:val="28"/>
        </w:rPr>
      </w:pPr>
      <w:r>
        <w:rPr>
          <w:rFonts w:hint="eastAsia" w:ascii="仿宋" w:hAnsi="仿宋" w:eastAsia="仿宋" w:cs="仿宋"/>
          <w:sz w:val="28"/>
          <w:szCs w:val="28"/>
        </w:rPr>
        <w:t>5.提供校区管理，校区内可添加馆藏地。若将某一馆藏地移出校区，则在该校区内此馆藏地不得取书、不可借阅及对外开放。</w:t>
      </w:r>
    </w:p>
    <w:p>
      <w:pPr>
        <w:pStyle w:val="31"/>
        <w:spacing w:line="440" w:lineRule="exact"/>
        <w:rPr>
          <w:rFonts w:ascii="仿宋" w:hAnsi="仿宋" w:eastAsia="仿宋" w:cs="仿宋"/>
          <w:sz w:val="28"/>
          <w:szCs w:val="28"/>
        </w:rPr>
      </w:pPr>
      <w:r>
        <w:rPr>
          <w:rFonts w:hint="eastAsia" w:ascii="仿宋" w:hAnsi="仿宋" w:eastAsia="仿宋" w:cs="仿宋"/>
          <w:sz w:val="28"/>
          <w:szCs w:val="28"/>
        </w:rPr>
        <w:t>6.机构用户类型可对读者纸本请求、文献传递、读者荐购等行为进行设置。支持区域联盟化服务，可办理读者通用借阅证，实现联盟内的读者借还。</w:t>
      </w:r>
    </w:p>
    <w:p>
      <w:pPr>
        <w:pStyle w:val="31"/>
        <w:spacing w:line="440" w:lineRule="exact"/>
        <w:rPr>
          <w:rFonts w:ascii="仿宋" w:hAnsi="仿宋" w:eastAsia="仿宋" w:cs="仿宋"/>
          <w:sz w:val="28"/>
          <w:szCs w:val="28"/>
        </w:rPr>
      </w:pPr>
      <w:r>
        <w:rPr>
          <w:rFonts w:hint="eastAsia" w:ascii="仿宋" w:hAnsi="仿宋" w:eastAsia="仿宋" w:cs="仿宋"/>
          <w:sz w:val="28"/>
          <w:szCs w:val="28"/>
        </w:rPr>
        <w:t>7.主要提供对本馆参数、工作台的设置，可对图书馆类型、图书馆级别、馆藏地类型、分类法、索引等进行管理。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8.不同工作台对应不同的工作类型，并能实现多个工作台切换操作。支持对工作台基本信息、服务图书馆、可操作人员、业务馆藏地和资源管理的配置；馆藏分配规则实现条码区间可共享并可对分配规则排序；资源采访支持使用经费及经费使用规则的管理。可选择可采购资料类型，移除某一资料采购类型后，预订、订购页面将不再显示此资料采购类型；读者服务提供对流通基本参数中的付款信息、阅览管理规则的设置，可选择机构及本馆办证用户类型，限制本馆和异馆的借书、还书和罚款行为。</w:t>
      </w:r>
    </w:p>
    <w:p>
      <w:pPr>
        <w:pStyle w:val="31"/>
        <w:spacing w:line="440" w:lineRule="exact"/>
        <w:rPr>
          <w:rFonts w:ascii="仿宋" w:hAnsi="仿宋" w:eastAsia="仿宋" w:cs="仿宋"/>
          <w:sz w:val="28"/>
          <w:szCs w:val="28"/>
        </w:rPr>
      </w:pPr>
      <w:r>
        <w:rPr>
          <w:rFonts w:hint="eastAsia" w:ascii="仿宋" w:hAnsi="仿宋" w:eastAsia="仿宋" w:cs="仿宋"/>
          <w:sz w:val="28"/>
          <w:szCs w:val="28"/>
        </w:rPr>
        <w:t>9.对本馆基本参数进行设置，选择图书馆级别、类型等，开启读者采购，设置Z39站点和地址，对图书到期、超期催还相关参数配置，可开启积分服务，全方位管控本馆。</w:t>
      </w:r>
    </w:p>
    <w:p>
      <w:pPr>
        <w:pStyle w:val="31"/>
        <w:spacing w:line="440" w:lineRule="exact"/>
        <w:rPr>
          <w:rFonts w:ascii="仿宋" w:hAnsi="仿宋" w:eastAsia="仿宋" w:cs="仿宋"/>
          <w:sz w:val="28"/>
          <w:szCs w:val="28"/>
        </w:rPr>
      </w:pPr>
      <w:r>
        <w:rPr>
          <w:rFonts w:hint="eastAsia" w:ascii="仿宋" w:hAnsi="仿宋" w:eastAsia="仿宋" w:cs="仿宋"/>
          <w:sz w:val="28"/>
          <w:szCs w:val="28"/>
        </w:rPr>
        <w:t>10.通过图书馆关系自由配置总馆与任意馆间馆际流通以及文献传递，以支持异馆读者借阅、异馆图书请求、异馆图书归还。</w:t>
      </w:r>
    </w:p>
    <w:p>
      <w:pPr>
        <w:pStyle w:val="31"/>
        <w:spacing w:line="440" w:lineRule="exact"/>
        <w:rPr>
          <w:rFonts w:ascii="仿宋" w:hAnsi="仿宋" w:eastAsia="仿宋" w:cs="仿宋"/>
          <w:sz w:val="28"/>
          <w:szCs w:val="28"/>
        </w:rPr>
      </w:pPr>
      <w:r>
        <w:rPr>
          <w:rFonts w:hint="eastAsia" w:ascii="仿宋" w:hAnsi="仿宋" w:eastAsia="仿宋" w:cs="仿宋"/>
          <w:sz w:val="28"/>
          <w:szCs w:val="28"/>
        </w:rPr>
        <w:t>11.可按财产号/验收时间进行编目排序，MARC保存时自动字段排序，可自行设置元数据下载过滤字段和覆盖保留字段，支持国图和CALIS字段生成；提供条码生成方式参数设置，实现使用个人参数条码号最后一位递增，新增复本不分配条码号/财产号、财产号与条码号相同等；可选择本机构、中央知识库和套路库来获取外部资源。</w:t>
      </w:r>
    </w:p>
    <w:p>
      <w:pPr>
        <w:pStyle w:val="31"/>
        <w:spacing w:line="440" w:lineRule="exact"/>
        <w:rPr>
          <w:rFonts w:ascii="仿宋" w:hAnsi="仿宋" w:eastAsia="仿宋" w:cs="仿宋"/>
          <w:sz w:val="28"/>
          <w:szCs w:val="28"/>
        </w:rPr>
      </w:pPr>
      <w:r>
        <w:rPr>
          <w:rFonts w:hint="eastAsia" w:ascii="仿宋" w:hAnsi="仿宋" w:eastAsia="仿宋" w:cs="仿宋"/>
          <w:sz w:val="28"/>
          <w:szCs w:val="28"/>
        </w:rPr>
        <w:t>12.资源采访参数包括对资料类型、采购来源、资料采购类型、经费来源、货币等的管理，可实时获取远期汇率。支持同一个供应商多身份展现，可挂接或同步中央知识库的供应商，提供订购验收比对，显示订购套数、累计验收套数及本批验收套数并比对；可自定义对读者采购申请的回复。</w:t>
      </w:r>
    </w:p>
    <w:p>
      <w:pPr>
        <w:pStyle w:val="31"/>
        <w:spacing w:line="440" w:lineRule="exact"/>
        <w:rPr>
          <w:rFonts w:ascii="仿宋" w:hAnsi="仿宋" w:eastAsia="仿宋" w:cs="仿宋"/>
          <w:sz w:val="28"/>
          <w:szCs w:val="28"/>
        </w:rPr>
      </w:pPr>
      <w:r>
        <w:rPr>
          <w:rFonts w:hint="eastAsia" w:ascii="仿宋" w:hAnsi="仿宋" w:eastAsia="仿宋" w:cs="仿宋"/>
          <w:sz w:val="28"/>
          <w:szCs w:val="28"/>
        </w:rPr>
        <w:t>13.通过资料采购的设置，规范订购和接收的业务流程，可根据接收方式判断资料类型。</w:t>
      </w:r>
    </w:p>
    <w:p>
      <w:pPr>
        <w:pStyle w:val="31"/>
        <w:spacing w:line="440" w:lineRule="exact"/>
        <w:rPr>
          <w:rFonts w:ascii="仿宋" w:hAnsi="仿宋" w:eastAsia="仿宋" w:cs="仿宋"/>
          <w:sz w:val="28"/>
          <w:szCs w:val="28"/>
        </w:rPr>
      </w:pPr>
      <w:r>
        <w:rPr>
          <w:rFonts w:hint="eastAsia" w:ascii="仿宋" w:hAnsi="仿宋" w:eastAsia="仿宋" w:cs="仿宋"/>
          <w:sz w:val="28"/>
          <w:szCs w:val="28"/>
        </w:rPr>
        <w:t>14.资源管理参数类型包括种次号分组、MARC行列对照、数字编码格式等。</w:t>
      </w:r>
    </w:p>
    <w:p>
      <w:pPr>
        <w:pStyle w:val="31"/>
        <w:spacing w:line="440" w:lineRule="exact"/>
        <w:rPr>
          <w:rFonts w:ascii="仿宋" w:hAnsi="仿宋" w:eastAsia="仿宋" w:cs="仿宋"/>
          <w:sz w:val="28"/>
          <w:szCs w:val="28"/>
        </w:rPr>
      </w:pPr>
      <w:r>
        <w:rPr>
          <w:rFonts w:hint="eastAsia" w:ascii="仿宋" w:hAnsi="仿宋" w:eastAsia="仿宋" w:cs="仿宋"/>
          <w:sz w:val="28"/>
          <w:szCs w:val="28"/>
        </w:rPr>
        <w:t>15.支持四角号按3位或4位生成亦可区分单复姓。可自定义Z39.50站点和核心索引。规范学科和核心索引并挂接中央知识库。可自定义MARC行列字段名称，能够新增、修改及批量删除。</w:t>
      </w:r>
    </w:p>
    <w:p>
      <w:pPr>
        <w:pStyle w:val="31"/>
        <w:spacing w:line="440" w:lineRule="exact"/>
        <w:rPr>
          <w:rFonts w:ascii="仿宋" w:hAnsi="仿宋" w:eastAsia="仿宋" w:cs="仿宋"/>
          <w:sz w:val="28"/>
          <w:szCs w:val="28"/>
        </w:rPr>
      </w:pPr>
      <w:r>
        <w:rPr>
          <w:rFonts w:hint="eastAsia" w:ascii="仿宋" w:hAnsi="仿宋" w:eastAsia="仿宋" w:cs="仿宋"/>
          <w:sz w:val="28"/>
          <w:szCs w:val="28"/>
        </w:rPr>
        <w:t>16.实现读者属性、院系、专业的管理，对读者服务策略、服务规则、行为类型和流通政策进行设置。可设置开放日/闭馆日，并将闭馆日应用至多个馆藏地。</w:t>
      </w:r>
    </w:p>
    <w:p>
      <w:pPr>
        <w:pStyle w:val="31"/>
        <w:spacing w:line="440" w:lineRule="exact"/>
        <w:rPr>
          <w:rFonts w:ascii="仿宋" w:hAnsi="仿宋" w:eastAsia="仿宋" w:cs="仿宋"/>
          <w:sz w:val="28"/>
          <w:szCs w:val="28"/>
        </w:rPr>
      </w:pPr>
      <w:r>
        <w:rPr>
          <w:rFonts w:hint="eastAsia" w:ascii="仿宋" w:hAnsi="仿宋" w:eastAsia="仿宋" w:cs="仿宋"/>
          <w:sz w:val="28"/>
          <w:szCs w:val="28"/>
        </w:rPr>
        <w:t>17.服务规则分为借阅规则和请求规则。借阅规则支持对基本参数包括最大借阅册数、正常借期等编辑，可开通续借，对超期参数及遗失参数进行设置。请求规则包括纸本请求、数字化服务及物流服务，按需开启相关服务及编辑内容，保证借阅和请求正常。</w:t>
      </w:r>
    </w:p>
    <w:p>
      <w:pPr>
        <w:pStyle w:val="31"/>
        <w:spacing w:line="440" w:lineRule="exact"/>
        <w:rPr>
          <w:rFonts w:ascii="仿宋" w:hAnsi="仿宋" w:eastAsia="仿宋" w:cs="仿宋"/>
          <w:sz w:val="28"/>
          <w:szCs w:val="28"/>
        </w:rPr>
      </w:pPr>
      <w:r>
        <w:rPr>
          <w:rFonts w:hint="eastAsia" w:ascii="仿宋" w:hAnsi="仿宋" w:eastAsia="仿宋" w:cs="仿宋"/>
          <w:sz w:val="28"/>
          <w:szCs w:val="28"/>
        </w:rPr>
        <w:t>18.可按中图法或科图法的分类区间添加不同的流通政策。</w:t>
      </w:r>
    </w:p>
    <w:p>
      <w:pPr>
        <w:pStyle w:val="31"/>
        <w:spacing w:line="440" w:lineRule="exact"/>
        <w:rPr>
          <w:rFonts w:ascii="仿宋" w:hAnsi="仿宋" w:eastAsia="仿宋" w:cs="仿宋"/>
          <w:sz w:val="28"/>
          <w:szCs w:val="28"/>
        </w:rPr>
      </w:pPr>
      <w:r>
        <w:rPr>
          <w:rFonts w:hint="eastAsia" w:ascii="仿宋" w:hAnsi="仿宋" w:eastAsia="仿宋" w:cs="仿宋"/>
          <w:sz w:val="28"/>
          <w:szCs w:val="28"/>
        </w:rPr>
        <w:t>19.读者服务策略可关联图书馆，可将借阅规则和请求规则组合使用。</w:t>
      </w:r>
    </w:p>
    <w:p>
      <w:pPr>
        <w:pStyle w:val="31"/>
        <w:spacing w:line="440" w:lineRule="exact"/>
        <w:rPr>
          <w:rFonts w:ascii="仿宋" w:hAnsi="仿宋" w:eastAsia="仿宋" w:cs="仿宋"/>
          <w:sz w:val="28"/>
          <w:szCs w:val="28"/>
        </w:rPr>
      </w:pPr>
      <w:r>
        <w:rPr>
          <w:rFonts w:hint="eastAsia" w:ascii="仿宋" w:hAnsi="仿宋" w:eastAsia="仿宋" w:cs="仿宋"/>
          <w:sz w:val="28"/>
          <w:szCs w:val="28"/>
        </w:rPr>
        <w:t>20.可自定义行为类型并能采用计费、停借或计费＋停借的组合方式进行处理。可选择收支类型、是否开启退款、免费和启用该行为，以规范各种行为类型。</w:t>
      </w:r>
    </w:p>
    <w:p>
      <w:pPr>
        <w:pStyle w:val="31"/>
        <w:spacing w:line="440" w:lineRule="exact"/>
        <w:rPr>
          <w:rFonts w:ascii="仿宋" w:hAnsi="仿宋" w:eastAsia="仿宋" w:cs="仿宋"/>
          <w:sz w:val="28"/>
          <w:szCs w:val="28"/>
        </w:rPr>
      </w:pPr>
      <w:r>
        <w:rPr>
          <w:rFonts w:hint="eastAsia" w:ascii="仿宋" w:hAnsi="仿宋" w:eastAsia="仿宋" w:cs="仿宋"/>
          <w:sz w:val="28"/>
          <w:szCs w:val="28"/>
        </w:rPr>
        <w:t>21.支持新增并编辑院系，可对应ESI学科、SSCI 学科、教育部学科等，将教育部学科划分至三级学科并可多选。</w:t>
      </w:r>
    </w:p>
    <w:p>
      <w:pPr>
        <w:pStyle w:val="31"/>
        <w:spacing w:line="440" w:lineRule="exact"/>
        <w:rPr>
          <w:rFonts w:ascii="仿宋" w:hAnsi="仿宋" w:eastAsia="仿宋" w:cs="仿宋"/>
          <w:sz w:val="28"/>
          <w:szCs w:val="28"/>
        </w:rPr>
      </w:pPr>
      <w:r>
        <w:rPr>
          <w:rFonts w:hint="eastAsia" w:ascii="仿宋" w:hAnsi="仿宋" w:eastAsia="仿宋" w:cs="仿宋"/>
          <w:sz w:val="28"/>
          <w:szCs w:val="28"/>
        </w:rPr>
        <w:t>22.提供通告管理，及时发布通知便于馆员查看。</w:t>
      </w:r>
    </w:p>
    <w:p>
      <w:pPr>
        <w:pStyle w:val="31"/>
        <w:spacing w:line="440" w:lineRule="exact"/>
        <w:rPr>
          <w:rFonts w:ascii="仿宋" w:hAnsi="仿宋" w:eastAsia="仿宋" w:cs="仿宋"/>
          <w:sz w:val="28"/>
          <w:szCs w:val="28"/>
        </w:rPr>
      </w:pPr>
      <w:r>
        <w:rPr>
          <w:rFonts w:hint="eastAsia" w:ascii="仿宋" w:hAnsi="仿宋" w:eastAsia="仿宋" w:cs="仿宋"/>
          <w:sz w:val="28"/>
          <w:szCs w:val="28"/>
        </w:rPr>
        <w:t>23.新增、删除和编辑角色，按系统模块实现权限的全选或多选，可对角色可操作部分进行限制。保证采、编、典、流等行为的独立性。</w:t>
      </w:r>
    </w:p>
    <w:p>
      <w:pPr>
        <w:pStyle w:val="31"/>
        <w:spacing w:line="440" w:lineRule="exact"/>
        <w:rPr>
          <w:rFonts w:ascii="仿宋" w:hAnsi="仿宋" w:eastAsia="仿宋" w:cs="仿宋"/>
          <w:sz w:val="28"/>
          <w:szCs w:val="28"/>
        </w:rPr>
      </w:pPr>
      <w:r>
        <w:rPr>
          <w:rFonts w:hint="eastAsia" w:ascii="仿宋" w:hAnsi="仿宋" w:eastAsia="仿宋" w:cs="仿宋"/>
          <w:sz w:val="28"/>
          <w:szCs w:val="28"/>
        </w:rPr>
        <w:t>24.图书馆可继承机构用户证件类型，实现对读者的统一管理，可对有效天数、默认押金额、最大可借数、最大纸本数等进行编辑，允许开启预约请求、物流到家、委托请求等行为进行限制。</w:t>
      </w:r>
    </w:p>
    <w:p>
      <w:pPr>
        <w:pStyle w:val="31"/>
        <w:spacing w:line="440" w:lineRule="exact"/>
        <w:rPr>
          <w:rFonts w:ascii="仿宋" w:hAnsi="仿宋" w:eastAsia="仿宋" w:cs="仿宋"/>
          <w:sz w:val="28"/>
          <w:szCs w:val="28"/>
        </w:rPr>
      </w:pPr>
      <w:r>
        <w:rPr>
          <w:rFonts w:hint="eastAsia" w:ascii="仿宋" w:hAnsi="仿宋" w:eastAsia="仿宋" w:cs="仿宋"/>
          <w:sz w:val="28"/>
          <w:szCs w:val="28"/>
        </w:rPr>
        <w:t>技术架构：</w:t>
      </w:r>
    </w:p>
    <w:p>
      <w:pPr>
        <w:pStyle w:val="31"/>
        <w:spacing w:line="440" w:lineRule="exact"/>
        <w:rPr>
          <w:rFonts w:ascii="仿宋" w:hAnsi="仿宋" w:eastAsia="仿宋" w:cs="仿宋"/>
          <w:sz w:val="28"/>
          <w:szCs w:val="28"/>
        </w:rPr>
      </w:pPr>
      <w:r>
        <w:rPr>
          <w:rFonts w:hint="eastAsia" w:ascii="仿宋" w:hAnsi="仿宋" w:eastAsia="仿宋" w:cs="仿宋"/>
          <w:sz w:val="28"/>
          <w:szCs w:val="28"/>
        </w:rPr>
        <w:t>1.基于多租户的方式提供服务，服务快速部署，快速开通。用户间通过独立的scheme进行数据隔离。</w:t>
      </w:r>
    </w:p>
    <w:p>
      <w:pPr>
        <w:pStyle w:val="31"/>
        <w:spacing w:line="440" w:lineRule="exact"/>
        <w:rPr>
          <w:rFonts w:ascii="仿宋" w:hAnsi="仿宋" w:eastAsia="仿宋" w:cs="仿宋"/>
          <w:sz w:val="28"/>
          <w:szCs w:val="28"/>
        </w:rPr>
      </w:pPr>
      <w:r>
        <w:rPr>
          <w:rFonts w:hint="eastAsia" w:ascii="仿宋" w:hAnsi="仿宋" w:eastAsia="仿宋" w:cs="仿宋"/>
          <w:sz w:val="28"/>
          <w:szCs w:val="28"/>
        </w:rPr>
        <w:t>2.统一的云服务中心部署，提供远程的内容提交和保存。</w:t>
      </w:r>
    </w:p>
    <w:p>
      <w:pPr>
        <w:pStyle w:val="31"/>
        <w:spacing w:line="440" w:lineRule="exact"/>
        <w:rPr>
          <w:rFonts w:ascii="仿宋" w:hAnsi="仿宋" w:eastAsia="仿宋" w:cs="仿宋"/>
          <w:sz w:val="28"/>
          <w:szCs w:val="28"/>
        </w:rPr>
      </w:pPr>
      <w:r>
        <w:rPr>
          <w:rFonts w:hint="eastAsia" w:ascii="仿宋" w:hAnsi="仿宋" w:eastAsia="仿宋" w:cs="仿宋"/>
          <w:sz w:val="28"/>
          <w:szCs w:val="28"/>
        </w:rPr>
        <w:t>3.微服务架构更具有扩展性，在不影响正常服务的情况下提升服务性能。</w:t>
      </w:r>
    </w:p>
    <w:p>
      <w:pPr>
        <w:pStyle w:val="31"/>
        <w:spacing w:line="440" w:lineRule="exact"/>
        <w:rPr>
          <w:rFonts w:ascii="仿宋" w:hAnsi="仿宋" w:eastAsia="仿宋" w:cs="仿宋"/>
          <w:sz w:val="28"/>
          <w:szCs w:val="28"/>
        </w:rPr>
      </w:pPr>
      <w:r>
        <w:rPr>
          <w:rFonts w:hint="eastAsia" w:ascii="仿宋" w:hAnsi="仿宋" w:eastAsia="仿宋" w:cs="仿宋"/>
          <w:sz w:val="28"/>
          <w:szCs w:val="28"/>
        </w:rPr>
        <w:t>4.熔断保护，保证服务功能之间不相互影响。</w:t>
      </w:r>
    </w:p>
    <w:p>
      <w:pPr>
        <w:pStyle w:val="31"/>
        <w:spacing w:line="440" w:lineRule="exact"/>
        <w:rPr>
          <w:rFonts w:ascii="仿宋" w:hAnsi="仿宋" w:eastAsia="仿宋" w:cs="仿宋"/>
          <w:sz w:val="28"/>
          <w:szCs w:val="28"/>
        </w:rPr>
      </w:pPr>
      <w:r>
        <w:rPr>
          <w:rFonts w:hint="eastAsia" w:ascii="仿宋" w:hAnsi="仿宋" w:eastAsia="仿宋" w:cs="仿宋"/>
          <w:sz w:val="28"/>
          <w:szCs w:val="28"/>
        </w:rPr>
        <w:t>5.通过服务间的负载均衡机制保持服务的稳定性和高可用性，以及大并发请求的快速处理。</w:t>
      </w:r>
    </w:p>
    <w:p>
      <w:pPr>
        <w:pStyle w:val="31"/>
        <w:spacing w:line="440" w:lineRule="exact"/>
        <w:rPr>
          <w:rFonts w:ascii="仿宋" w:hAnsi="仿宋" w:eastAsia="仿宋" w:cs="仿宋"/>
          <w:sz w:val="28"/>
          <w:szCs w:val="28"/>
        </w:rPr>
      </w:pPr>
      <w:r>
        <w:rPr>
          <w:rFonts w:hint="eastAsia" w:ascii="仿宋" w:hAnsi="仿宋" w:eastAsia="仿宋" w:cs="仿宋"/>
          <w:sz w:val="28"/>
          <w:szCs w:val="28"/>
        </w:rPr>
        <w:t>6.前后端分离架构，更加便捷。</w:t>
      </w:r>
    </w:p>
    <w:p>
      <w:pPr>
        <w:pStyle w:val="31"/>
        <w:spacing w:line="440" w:lineRule="exact"/>
        <w:rPr>
          <w:rFonts w:ascii="仿宋" w:hAnsi="仿宋" w:eastAsia="仿宋" w:cs="仿宋"/>
          <w:sz w:val="28"/>
          <w:szCs w:val="28"/>
        </w:rPr>
      </w:pPr>
      <w:r>
        <w:rPr>
          <w:rFonts w:hint="eastAsia" w:ascii="仿宋" w:hAnsi="仿宋" w:eastAsia="仿宋" w:cs="仿宋"/>
          <w:sz w:val="28"/>
          <w:szCs w:val="28"/>
        </w:rPr>
        <w:t>7.基于https的安全协议和IP地址的访问显示来保证系统安全。</w:t>
      </w:r>
    </w:p>
    <w:p>
      <w:pPr>
        <w:pStyle w:val="31"/>
        <w:spacing w:line="440" w:lineRule="exact"/>
        <w:rPr>
          <w:rFonts w:ascii="仿宋" w:hAnsi="仿宋" w:eastAsia="仿宋" w:cs="仿宋"/>
          <w:sz w:val="28"/>
          <w:szCs w:val="28"/>
        </w:rPr>
      </w:pPr>
      <w:r>
        <w:rPr>
          <w:rFonts w:hint="eastAsia" w:ascii="仿宋" w:hAnsi="仿宋" w:eastAsia="仿宋" w:cs="仿宋"/>
          <w:sz w:val="28"/>
          <w:szCs w:val="28"/>
        </w:rPr>
        <w:t>8.提供开放的开发者平台，提供大量API接口进行业务的定制。</w:t>
      </w:r>
    </w:p>
    <w:p>
      <w:pPr>
        <w:pStyle w:val="31"/>
        <w:spacing w:line="440" w:lineRule="exact"/>
        <w:rPr>
          <w:rFonts w:ascii="仿宋" w:hAnsi="仿宋" w:eastAsia="仿宋" w:cs="仿宋"/>
          <w:sz w:val="28"/>
          <w:szCs w:val="28"/>
        </w:rPr>
      </w:pPr>
      <w:r>
        <w:rPr>
          <w:rFonts w:hint="eastAsia" w:ascii="仿宋" w:hAnsi="仿宋" w:eastAsia="仿宋" w:cs="仿宋"/>
          <w:sz w:val="28"/>
          <w:szCs w:val="28"/>
        </w:rPr>
        <w:t>9.提供OSS作为文件存储，保证快速便捷的存取及管理小文件。</w:t>
      </w:r>
    </w:p>
    <w:p>
      <w:pPr>
        <w:pStyle w:val="31"/>
        <w:spacing w:line="440" w:lineRule="exac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ab/>
      </w:r>
      <w:r>
        <w:rPr>
          <w:rFonts w:hint="eastAsia" w:ascii="仿宋" w:hAnsi="仿宋" w:eastAsia="仿宋" w:cs="仿宋"/>
          <w:sz w:val="28"/>
          <w:szCs w:val="28"/>
        </w:rPr>
        <w:t>服务要求</w:t>
      </w:r>
    </w:p>
    <w:p>
      <w:pPr>
        <w:pStyle w:val="31"/>
        <w:spacing w:line="440" w:lineRule="exact"/>
        <w:rPr>
          <w:rFonts w:ascii="仿宋" w:hAnsi="仿宋" w:eastAsia="仿宋" w:cs="仿宋"/>
          <w:sz w:val="28"/>
          <w:szCs w:val="28"/>
        </w:rPr>
      </w:pPr>
      <w:r>
        <w:rPr>
          <w:rFonts w:hint="eastAsia" w:ascii="仿宋" w:hAnsi="仿宋" w:eastAsia="仿宋" w:cs="仿宋"/>
          <w:sz w:val="28"/>
          <w:szCs w:val="28"/>
        </w:rPr>
        <w:t xml:space="preserve">(1) 免费保修年限：自验收通过之日起，中标供应商提供所投产品和服务原厂商3年免费质保。 </w:t>
      </w:r>
    </w:p>
    <w:p>
      <w:pPr>
        <w:pStyle w:val="31"/>
        <w:spacing w:line="440" w:lineRule="exact"/>
        <w:rPr>
          <w:rFonts w:ascii="仿宋" w:hAnsi="仿宋" w:eastAsia="仿宋" w:cs="仿宋"/>
          <w:sz w:val="28"/>
          <w:szCs w:val="28"/>
        </w:rPr>
      </w:pPr>
      <w:r>
        <w:rPr>
          <w:rFonts w:hint="eastAsia" w:ascii="仿宋" w:hAnsi="仿宋" w:eastAsia="仿宋" w:cs="仿宋"/>
          <w:sz w:val="28"/>
          <w:szCs w:val="28"/>
        </w:rPr>
        <w:t>(2) 售后服务机构技术人员情况：必须由经原厂认证的工程师进行实施和售后培训；中标供应商应确保所投产品和专业服务的原厂商严格按照用户要求的功能进行软件功能部署和调优。</w:t>
      </w:r>
    </w:p>
    <w:p>
      <w:pPr>
        <w:pStyle w:val="31"/>
        <w:spacing w:line="440" w:lineRule="exact"/>
        <w:rPr>
          <w:rFonts w:ascii="仿宋" w:hAnsi="仿宋" w:eastAsia="仿宋" w:cs="仿宋"/>
          <w:sz w:val="28"/>
          <w:szCs w:val="28"/>
        </w:rPr>
      </w:pPr>
      <w:r>
        <w:rPr>
          <w:rFonts w:hint="eastAsia" w:ascii="仿宋" w:hAnsi="仿宋" w:eastAsia="仿宋" w:cs="仿宋"/>
          <w:sz w:val="28"/>
          <w:szCs w:val="28"/>
        </w:rPr>
        <w:t>(3) 服务响应时间与服务内容：投标人应明确提出故障响应、应急保障及技术力量保障等方面的服务内容和免费维护期内的7天*24小时的售后服务承诺。在接到用户故障报告后响应时间不超过2小时。</w:t>
      </w:r>
    </w:p>
    <w:p>
      <w:pPr>
        <w:pStyle w:val="31"/>
        <w:spacing w:line="440" w:lineRule="exact"/>
        <w:rPr>
          <w:rFonts w:ascii="仿宋" w:hAnsi="仿宋" w:eastAsia="仿宋" w:cs="仿宋"/>
          <w:sz w:val="28"/>
          <w:szCs w:val="28"/>
        </w:rPr>
      </w:pPr>
      <w:r>
        <w:rPr>
          <w:rFonts w:hint="eastAsia" w:ascii="仿宋" w:hAnsi="仿宋" w:eastAsia="仿宋" w:cs="仿宋"/>
          <w:sz w:val="28"/>
          <w:szCs w:val="28"/>
        </w:rPr>
        <w:t>(4) 免费保修期届满后，如用户需要中标供应商继续提供维护服务，由双方另行协商。</w:t>
      </w:r>
    </w:p>
    <w:p>
      <w:pPr>
        <w:pStyle w:val="31"/>
        <w:spacing w:line="440" w:lineRule="exact"/>
        <w:rPr>
          <w:rFonts w:ascii="仿宋" w:hAnsi="仿宋" w:eastAsia="仿宋" w:cs="仿宋"/>
          <w:sz w:val="28"/>
          <w:szCs w:val="28"/>
        </w:rPr>
      </w:pPr>
      <w:r>
        <w:rPr>
          <w:rFonts w:hint="eastAsia" w:ascii="仿宋" w:hAnsi="仿宋" w:eastAsia="仿宋" w:cs="仿宋"/>
          <w:sz w:val="28"/>
          <w:szCs w:val="28"/>
        </w:rPr>
        <w:t>(5) 在项目终验后，必须提供五年的技术维护服务，在维护期内，提供免费技术支持服务。</w:t>
      </w:r>
    </w:p>
    <w:p>
      <w:pPr>
        <w:pStyle w:val="31"/>
        <w:spacing w:line="440" w:lineRule="exact"/>
        <w:rPr>
          <w:rFonts w:ascii="仿宋" w:hAnsi="仿宋" w:eastAsia="仿宋" w:cs="仿宋"/>
          <w:sz w:val="28"/>
          <w:szCs w:val="28"/>
        </w:rPr>
      </w:pPr>
      <w:r>
        <w:rPr>
          <w:rFonts w:hint="eastAsia" w:ascii="仿宋" w:hAnsi="仿宋" w:eastAsia="仿宋" w:cs="仿宋"/>
          <w:sz w:val="28"/>
          <w:szCs w:val="28"/>
        </w:rPr>
        <w:t>(6) 免费运维质保服务期限：3年。系统安装交付后，在免费服务期限之内，为学校免费提供各种技术服务，包括在线答疑、定期回访、软件更新、适应性修改、增量性修改、版本升级与技术培训。</w:t>
      </w:r>
    </w:p>
    <w:p>
      <w:pPr>
        <w:pStyle w:val="31"/>
        <w:spacing w:line="440" w:lineRule="exact"/>
        <w:rPr>
          <w:rFonts w:ascii="仿宋" w:hAnsi="仿宋" w:eastAsia="仿宋" w:cs="仿宋"/>
          <w:sz w:val="28"/>
          <w:szCs w:val="28"/>
        </w:rPr>
      </w:pPr>
      <w:r>
        <w:rPr>
          <w:rFonts w:hint="eastAsia" w:ascii="仿宋" w:hAnsi="仿宋" w:eastAsia="仿宋" w:cs="仿宋"/>
          <w:sz w:val="28"/>
          <w:szCs w:val="28"/>
        </w:rPr>
        <w:t>(7) 供应商应为系统运行提供至少36个月的免费运维服务；在免费运维期内，中标人必须提供7*24小时热线支持，并提供紧急情况下1小时内到现场、一般情况下2小时内到现场的快速响应。特殊情况无法修复的，质保期内中标供应商应无条件更换新系统或采取使系统可正常运转的措施。</w:t>
      </w:r>
    </w:p>
    <w:p>
      <w:pPr>
        <w:spacing w:line="440" w:lineRule="exact"/>
        <w:rPr>
          <w:rFonts w:ascii="仿宋" w:hAnsi="仿宋" w:eastAsia="仿宋" w:cs="仿宋"/>
          <w:sz w:val="28"/>
          <w:szCs w:val="28"/>
        </w:rPr>
      </w:pPr>
    </w:p>
    <w:p>
      <w:pPr>
        <w:pStyle w:val="11"/>
        <w:spacing w:line="440" w:lineRule="exact"/>
        <w:rPr>
          <w:rFonts w:ascii="仿宋" w:hAnsi="仿宋" w:eastAsia="仿宋" w:cs="仿宋"/>
          <w:sz w:val="28"/>
          <w:szCs w:val="28"/>
        </w:rPr>
      </w:pPr>
    </w:p>
    <w:p>
      <w:pPr>
        <w:spacing w:line="440" w:lineRule="exact"/>
        <w:rPr>
          <w:rFonts w:ascii="仿宋" w:hAnsi="仿宋" w:eastAsia="仿宋" w:cs="仿宋"/>
          <w:sz w:val="28"/>
          <w:szCs w:val="28"/>
        </w:rPr>
      </w:pPr>
    </w:p>
    <w:p>
      <w:pPr>
        <w:pStyle w:val="11"/>
        <w:spacing w:line="440" w:lineRule="exact"/>
        <w:rPr>
          <w:rFonts w:ascii="仿宋" w:hAnsi="仿宋" w:eastAsia="仿宋" w:cs="仿宋"/>
          <w:sz w:val="28"/>
          <w:szCs w:val="28"/>
        </w:rPr>
      </w:pPr>
    </w:p>
    <w:p>
      <w:pPr>
        <w:spacing w:line="440" w:lineRule="exact"/>
        <w:rPr>
          <w:rFonts w:ascii="仿宋" w:hAnsi="仿宋" w:eastAsia="仿宋" w:cs="仿宋"/>
          <w:sz w:val="28"/>
          <w:szCs w:val="28"/>
        </w:rPr>
      </w:pPr>
    </w:p>
    <w:p>
      <w:pPr>
        <w:pStyle w:val="11"/>
        <w:spacing w:line="440" w:lineRule="exact"/>
        <w:rPr>
          <w:rFonts w:ascii="仿宋" w:hAnsi="仿宋" w:eastAsia="仿宋" w:cs="仿宋"/>
          <w:sz w:val="28"/>
          <w:szCs w:val="28"/>
        </w:rPr>
      </w:pPr>
    </w:p>
    <w:p>
      <w:pPr>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rPr>
          <w:rFonts w:ascii="仿宋" w:hAnsi="仿宋" w:eastAsia="仿宋" w:cs="仿宋"/>
          <w:sz w:val="28"/>
          <w:szCs w:val="28"/>
        </w:rPr>
      </w:pPr>
    </w:p>
    <w:p>
      <w:pPr>
        <w:pStyle w:val="2"/>
      </w:pPr>
    </w:p>
    <w:p>
      <w:pPr>
        <w:pStyle w:val="6"/>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pStyle w:val="6"/>
        <w:spacing w:line="440" w:lineRule="exact"/>
        <w:rPr>
          <w:rFonts w:ascii="仿宋" w:hAnsi="仿宋" w:eastAsia="仿宋" w:cs="仿宋"/>
          <w:sz w:val="28"/>
          <w:szCs w:val="28"/>
        </w:rPr>
      </w:pPr>
    </w:p>
    <w:p>
      <w:pPr>
        <w:pStyle w:val="20"/>
        <w:spacing w:line="440" w:lineRule="exact"/>
        <w:rPr>
          <w:rFonts w:ascii="仿宋" w:hAnsi="仿宋" w:eastAsia="仿宋" w:cs="仿宋"/>
        </w:rPr>
      </w:pPr>
      <w:bookmarkStart w:id="48" w:name="_Toc487022589"/>
      <w:r>
        <w:rPr>
          <w:rFonts w:hint="eastAsia" w:ascii="仿宋" w:hAnsi="仿宋" w:eastAsia="仿宋" w:cs="仿宋"/>
        </w:rPr>
        <w:t>第四章  合同条款</w:t>
      </w:r>
      <w:bookmarkEnd w:id="48"/>
    </w:p>
    <w:p>
      <w:pPr>
        <w:spacing w:line="440" w:lineRule="exact"/>
        <w:jc w:val="center"/>
        <w:rPr>
          <w:rFonts w:ascii="仿宋" w:hAnsi="仿宋" w:eastAsia="仿宋" w:cs="仿宋"/>
          <w:b/>
          <w:sz w:val="28"/>
          <w:szCs w:val="28"/>
        </w:rPr>
      </w:pPr>
    </w:p>
    <w:p>
      <w:pPr>
        <w:spacing w:line="440" w:lineRule="exact"/>
        <w:jc w:val="center"/>
        <w:rPr>
          <w:rFonts w:ascii="仿宋" w:hAnsi="仿宋" w:eastAsia="仿宋" w:cs="仿宋"/>
          <w:b/>
          <w:sz w:val="28"/>
          <w:szCs w:val="28"/>
        </w:rPr>
      </w:pPr>
    </w:p>
    <w:p>
      <w:pPr>
        <w:pStyle w:val="6"/>
      </w:pPr>
    </w:p>
    <w:p>
      <w:pPr>
        <w:spacing w:line="440" w:lineRule="exact"/>
        <w:jc w:val="center"/>
        <w:rPr>
          <w:rFonts w:ascii="仿宋" w:hAnsi="仿宋" w:eastAsia="仿宋" w:cs="仿宋"/>
          <w:b/>
          <w:sz w:val="28"/>
          <w:szCs w:val="28"/>
        </w:rPr>
      </w:pPr>
      <w:r>
        <w:rPr>
          <w:rFonts w:hint="eastAsia" w:ascii="仿宋" w:hAnsi="仿宋" w:eastAsia="仿宋" w:cs="仿宋"/>
          <w:b/>
          <w:sz w:val="28"/>
          <w:szCs w:val="28"/>
        </w:rPr>
        <w:t>参考政府采购合同范本</w:t>
      </w:r>
    </w:p>
    <w:p>
      <w:pPr>
        <w:spacing w:line="440" w:lineRule="exact"/>
        <w:jc w:val="center"/>
        <w:rPr>
          <w:rFonts w:ascii="仿宋" w:hAnsi="仿宋" w:eastAsia="仿宋" w:cs="仿宋"/>
          <w:b/>
          <w:sz w:val="28"/>
          <w:szCs w:val="28"/>
        </w:rPr>
      </w:pPr>
      <w:r>
        <w:rPr>
          <w:rFonts w:hint="eastAsia" w:ascii="仿宋" w:hAnsi="仿宋" w:eastAsia="仿宋" w:cs="仿宋"/>
          <w:b/>
          <w:sz w:val="28"/>
          <w:szCs w:val="28"/>
        </w:rPr>
        <w:t>（货物类）</w:t>
      </w: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pStyle w:val="37"/>
        <w:spacing w:line="440" w:lineRule="exact"/>
        <w:ind w:firstLine="0"/>
        <w:rPr>
          <w:rFonts w:ascii="仿宋" w:hAnsi="仿宋" w:eastAsia="仿宋" w:cs="仿宋"/>
          <w:sz w:val="28"/>
          <w:szCs w:val="28"/>
        </w:rPr>
      </w:pPr>
    </w:p>
    <w:p>
      <w:pPr>
        <w:spacing w:line="440" w:lineRule="exact"/>
        <w:rPr>
          <w:rFonts w:ascii="仿宋" w:hAnsi="仿宋" w:eastAsia="仿宋" w:cs="仿宋"/>
          <w:b/>
          <w:sz w:val="36"/>
        </w:rPr>
      </w:pPr>
    </w:p>
    <w:p>
      <w:pPr>
        <w:pStyle w:val="10"/>
        <w:spacing w:line="440" w:lineRule="exact"/>
        <w:rPr>
          <w:rFonts w:ascii="仿宋" w:hAnsi="仿宋" w:eastAsia="仿宋" w:cs="仿宋"/>
          <w:b/>
          <w:sz w:val="36"/>
        </w:rPr>
      </w:pPr>
    </w:p>
    <w:p>
      <w:pPr>
        <w:spacing w:line="440" w:lineRule="exact"/>
        <w:rPr>
          <w:rFonts w:ascii="仿宋" w:hAnsi="仿宋" w:eastAsia="仿宋" w:cs="仿宋"/>
          <w:b/>
          <w:sz w:val="36"/>
        </w:rPr>
      </w:pPr>
      <w:r>
        <w:rPr>
          <w:rFonts w:hint="eastAsia" w:ascii="仿宋" w:hAnsi="仿宋" w:eastAsia="仿宋" w:cs="仿宋"/>
          <w:b/>
          <w:sz w:val="36"/>
        </w:rPr>
        <w:t>附件：响应文件格式</w:t>
      </w:r>
    </w:p>
    <w:p>
      <w:pPr>
        <w:pStyle w:val="6"/>
        <w:rPr>
          <w:rFonts w:ascii="仿宋" w:hAnsi="仿宋" w:eastAsia="仿宋" w:cs="仿宋"/>
          <w:b/>
          <w:sz w:val="36"/>
        </w:rPr>
      </w:pPr>
    </w:p>
    <w:p>
      <w:pPr>
        <w:spacing w:line="1200" w:lineRule="exact"/>
        <w:ind w:hanging="23"/>
        <w:jc w:val="center"/>
        <w:rPr>
          <w:rFonts w:ascii="仿宋" w:hAnsi="仿宋" w:eastAsia="仿宋" w:cs="仿宋"/>
          <w:b/>
          <w:sz w:val="70"/>
        </w:rPr>
      </w:pPr>
    </w:p>
    <w:p>
      <w:pPr>
        <w:spacing w:line="1200" w:lineRule="exact"/>
        <w:jc w:val="center"/>
        <w:rPr>
          <w:rFonts w:ascii="仿宋" w:hAnsi="仿宋" w:eastAsia="仿宋" w:cs="仿宋"/>
          <w:b/>
          <w:sz w:val="72"/>
        </w:rPr>
      </w:pPr>
      <w:r>
        <w:rPr>
          <w:rFonts w:hint="eastAsia" w:ascii="仿宋" w:hAnsi="仿宋" w:eastAsia="仿宋" w:cs="仿宋"/>
          <w:b/>
          <w:sz w:val="72"/>
        </w:rPr>
        <w:t xml:space="preserve"> </w:t>
      </w:r>
      <w:r>
        <w:rPr>
          <w:rFonts w:hint="eastAsia" w:ascii="仿宋" w:hAnsi="仿宋" w:eastAsia="仿宋" w:cs="仿宋"/>
          <w:b/>
          <w:sz w:val="72"/>
          <w:u w:val="single"/>
        </w:rPr>
        <w:t xml:space="preserve">                </w:t>
      </w:r>
      <w:r>
        <w:rPr>
          <w:rFonts w:hint="eastAsia" w:ascii="仿宋" w:hAnsi="仿宋" w:eastAsia="仿宋" w:cs="仿宋"/>
          <w:b/>
          <w:sz w:val="72"/>
        </w:rPr>
        <w:t>项目</w:t>
      </w:r>
    </w:p>
    <w:p>
      <w:pPr>
        <w:spacing w:line="1200" w:lineRule="exact"/>
        <w:jc w:val="center"/>
        <w:rPr>
          <w:rFonts w:ascii="仿宋" w:hAnsi="仿宋" w:eastAsia="仿宋" w:cs="仿宋"/>
        </w:rPr>
      </w:pPr>
      <w:r>
        <w:rPr>
          <w:rFonts w:hint="eastAsia" w:ascii="仿宋" w:hAnsi="仿宋" w:eastAsia="仿宋" w:cs="仿宋"/>
          <w:b/>
          <w:sz w:val="72"/>
        </w:rPr>
        <w:t>响应文件</w:t>
      </w:r>
    </w:p>
    <w:p>
      <w:pPr>
        <w:spacing w:line="440" w:lineRule="exact"/>
        <w:rPr>
          <w:rFonts w:ascii="仿宋" w:hAnsi="仿宋" w:eastAsia="仿宋" w:cs="仿宋"/>
        </w:rPr>
      </w:pPr>
    </w:p>
    <w:p>
      <w:pPr>
        <w:pStyle w:val="6"/>
        <w:rPr>
          <w:rFonts w:ascii="仿宋" w:hAnsi="仿宋" w:eastAsia="仿宋" w:cs="仿宋"/>
        </w:rPr>
      </w:pPr>
    </w:p>
    <w:p>
      <w:pPr>
        <w:pStyle w:val="6"/>
        <w:rPr>
          <w:rFonts w:ascii="仿宋" w:hAnsi="仿宋" w:eastAsia="仿宋" w:cs="仿宋"/>
        </w:rPr>
      </w:pPr>
    </w:p>
    <w:p>
      <w:pPr>
        <w:spacing w:line="440" w:lineRule="exact"/>
        <w:ind w:firstLine="567"/>
        <w:rPr>
          <w:rFonts w:ascii="仿宋" w:hAnsi="仿宋" w:eastAsia="仿宋" w:cs="仿宋"/>
          <w:sz w:val="44"/>
        </w:rPr>
      </w:pPr>
    </w:p>
    <w:p>
      <w:pPr>
        <w:spacing w:line="800" w:lineRule="exact"/>
        <w:ind w:firstLine="567"/>
        <w:rPr>
          <w:rFonts w:ascii="仿宋" w:hAnsi="仿宋" w:eastAsia="仿宋" w:cs="仿宋"/>
          <w:sz w:val="44"/>
        </w:rPr>
      </w:pPr>
      <w:r>
        <w:rPr>
          <w:rFonts w:hint="eastAsia" w:ascii="仿宋" w:hAnsi="仿宋" w:eastAsia="仿宋" w:cs="仿宋"/>
          <w:sz w:val="44"/>
        </w:rPr>
        <w:t xml:space="preserve">采 购 项 目 名 称： </w:t>
      </w:r>
    </w:p>
    <w:p>
      <w:pPr>
        <w:spacing w:line="800" w:lineRule="exact"/>
        <w:ind w:firstLine="567"/>
        <w:rPr>
          <w:rFonts w:ascii="仿宋" w:hAnsi="仿宋" w:eastAsia="仿宋" w:cs="仿宋"/>
          <w:sz w:val="44"/>
        </w:rPr>
      </w:pPr>
    </w:p>
    <w:p>
      <w:pPr>
        <w:spacing w:line="800" w:lineRule="exact"/>
        <w:ind w:firstLine="567"/>
        <w:rPr>
          <w:rFonts w:ascii="仿宋" w:hAnsi="仿宋" w:eastAsia="仿宋" w:cs="仿宋"/>
          <w:sz w:val="44"/>
        </w:rPr>
      </w:pPr>
      <w:r>
        <w:rPr>
          <w:rFonts w:hint="eastAsia" w:ascii="仿宋" w:hAnsi="仿宋" w:eastAsia="仿宋" w:cs="仿宋"/>
          <w:sz w:val="44"/>
        </w:rPr>
        <w:t>磋  商  单  位：</w:t>
      </w:r>
    </w:p>
    <w:p>
      <w:pPr>
        <w:spacing w:line="800" w:lineRule="exact"/>
        <w:ind w:firstLine="567"/>
        <w:rPr>
          <w:rFonts w:ascii="仿宋" w:hAnsi="仿宋" w:eastAsia="仿宋" w:cs="仿宋"/>
          <w:sz w:val="44"/>
        </w:rPr>
      </w:pPr>
    </w:p>
    <w:p>
      <w:pPr>
        <w:spacing w:line="800" w:lineRule="exact"/>
        <w:ind w:firstLine="567"/>
        <w:rPr>
          <w:rFonts w:ascii="仿宋" w:hAnsi="仿宋" w:eastAsia="仿宋" w:cs="仿宋"/>
        </w:rPr>
      </w:pPr>
      <w:r>
        <w:rPr>
          <w:rFonts w:hint="eastAsia" w:ascii="仿宋" w:hAnsi="仿宋" w:eastAsia="仿宋" w:cs="仿宋"/>
          <w:sz w:val="44"/>
        </w:rPr>
        <w:t>供应商代表：</w:t>
      </w:r>
    </w:p>
    <w:p>
      <w:pPr>
        <w:spacing w:line="440" w:lineRule="exact"/>
        <w:rPr>
          <w:rFonts w:ascii="仿宋" w:hAnsi="仿宋" w:eastAsia="仿宋" w:cs="仿宋"/>
          <w:sz w:val="32"/>
        </w:rPr>
      </w:pPr>
    </w:p>
    <w:p>
      <w:pPr>
        <w:spacing w:line="440" w:lineRule="exact"/>
        <w:rPr>
          <w:rFonts w:ascii="仿宋" w:hAnsi="仿宋" w:eastAsia="仿宋" w:cs="仿宋"/>
          <w:sz w:val="32"/>
        </w:rPr>
      </w:pPr>
    </w:p>
    <w:p>
      <w:pPr>
        <w:spacing w:line="440" w:lineRule="exact"/>
        <w:rPr>
          <w:rFonts w:ascii="仿宋" w:hAnsi="仿宋" w:eastAsia="仿宋" w:cs="仿宋"/>
          <w:sz w:val="32"/>
        </w:rPr>
      </w:pPr>
    </w:p>
    <w:p>
      <w:pPr>
        <w:spacing w:line="440" w:lineRule="exact"/>
        <w:rPr>
          <w:rFonts w:ascii="仿宋" w:hAnsi="仿宋" w:eastAsia="仿宋" w:cs="仿宋"/>
          <w:sz w:val="32"/>
        </w:rPr>
      </w:pPr>
    </w:p>
    <w:p>
      <w:pPr>
        <w:spacing w:line="440" w:lineRule="exact"/>
        <w:rPr>
          <w:rFonts w:ascii="仿宋" w:hAnsi="仿宋" w:eastAsia="仿宋" w:cs="仿宋"/>
          <w:sz w:val="32"/>
        </w:rPr>
      </w:pPr>
    </w:p>
    <w:p>
      <w:pPr>
        <w:spacing w:line="440" w:lineRule="exact"/>
        <w:rPr>
          <w:rFonts w:ascii="仿宋" w:hAnsi="仿宋" w:eastAsia="仿宋" w:cs="仿宋"/>
          <w:sz w:val="32"/>
        </w:rPr>
      </w:pPr>
    </w:p>
    <w:p>
      <w:pPr>
        <w:spacing w:line="440" w:lineRule="exact"/>
        <w:jc w:val="center"/>
        <w:rPr>
          <w:rFonts w:ascii="仿宋" w:hAnsi="仿宋" w:eastAsia="仿宋" w:cs="仿宋"/>
          <w:sz w:val="36"/>
        </w:rPr>
      </w:pPr>
      <w:r>
        <w:rPr>
          <w:rFonts w:hint="eastAsia" w:ascii="仿宋" w:hAnsi="仿宋" w:eastAsia="仿宋" w:cs="仿宋"/>
          <w:sz w:val="36"/>
        </w:rPr>
        <w:t>年      月      日</w:t>
      </w:r>
    </w:p>
    <w:p>
      <w:pPr>
        <w:spacing w:line="440" w:lineRule="exact"/>
        <w:jc w:val="right"/>
        <w:rPr>
          <w:rFonts w:ascii="仿宋" w:hAnsi="仿宋" w:eastAsia="仿宋" w:cs="仿宋"/>
          <w:sz w:val="28"/>
        </w:rPr>
      </w:pPr>
      <w:r>
        <w:rPr>
          <w:rFonts w:hint="eastAsia" w:ascii="仿宋" w:hAnsi="仿宋" w:eastAsia="仿宋" w:cs="仿宋"/>
          <w:sz w:val="36"/>
        </w:rPr>
        <w:br w:type="page"/>
      </w:r>
      <w:r>
        <w:rPr>
          <w:rFonts w:hint="eastAsia" w:ascii="仿宋" w:hAnsi="仿宋" w:eastAsia="仿宋" w:cs="仿宋"/>
          <w:sz w:val="28"/>
        </w:rPr>
        <w:t>附件一</w:t>
      </w:r>
    </w:p>
    <w:p>
      <w:pPr>
        <w:pStyle w:val="32"/>
        <w:spacing w:line="440" w:lineRule="exact"/>
        <w:ind w:firstLine="0" w:firstLineChars="0"/>
        <w:jc w:val="both"/>
        <w:rPr>
          <w:rFonts w:ascii="仿宋" w:hAnsi="仿宋" w:eastAsia="仿宋" w:cs="仿宋"/>
        </w:rPr>
      </w:pPr>
      <w:r>
        <w:rPr>
          <w:rFonts w:hint="eastAsia" w:ascii="仿宋" w:hAnsi="仿宋" w:eastAsia="仿宋" w:cs="仿宋"/>
        </w:rPr>
        <w:t>新疆新之建工程咨询有限公司：</w:t>
      </w:r>
    </w:p>
    <w:p>
      <w:pPr>
        <w:spacing w:line="440" w:lineRule="exact"/>
        <w:ind w:firstLine="567"/>
        <w:rPr>
          <w:rFonts w:ascii="仿宋" w:hAnsi="仿宋" w:eastAsia="仿宋" w:cs="仿宋"/>
        </w:rPr>
      </w:pPr>
    </w:p>
    <w:p>
      <w:pPr>
        <w:spacing w:line="440" w:lineRule="exact"/>
        <w:ind w:firstLine="567"/>
        <w:rPr>
          <w:rFonts w:ascii="仿宋" w:hAnsi="仿宋" w:eastAsia="仿宋" w:cs="仿宋"/>
          <w:sz w:val="28"/>
        </w:rPr>
      </w:pPr>
      <w:r>
        <w:rPr>
          <w:rFonts w:hint="eastAsia" w:ascii="仿宋" w:hAnsi="仿宋" w:eastAsia="仿宋" w:cs="仿宋"/>
          <w:sz w:val="28"/>
        </w:rPr>
        <w:t>我们收到你们</w:t>
      </w:r>
      <w:r>
        <w:rPr>
          <w:rFonts w:hint="eastAsia" w:ascii="仿宋" w:hAnsi="仿宋" w:eastAsia="仿宋" w:cs="仿宋"/>
          <w:sz w:val="28"/>
          <w:u w:val="single"/>
        </w:rPr>
        <w:t xml:space="preserve">               </w:t>
      </w:r>
      <w:r>
        <w:rPr>
          <w:rFonts w:hint="eastAsia" w:ascii="仿宋" w:hAnsi="仿宋" w:eastAsia="仿宋" w:cs="仿宋"/>
          <w:sz w:val="28"/>
        </w:rPr>
        <w:t xml:space="preserve"> 号磋商文件，经认真研究，我们决定参加本项目的磋商。</w:t>
      </w:r>
    </w:p>
    <w:p>
      <w:pPr>
        <w:spacing w:line="440" w:lineRule="exact"/>
        <w:ind w:firstLine="567"/>
        <w:rPr>
          <w:rFonts w:ascii="仿宋" w:hAnsi="仿宋" w:eastAsia="仿宋" w:cs="仿宋"/>
          <w:sz w:val="28"/>
        </w:rPr>
      </w:pPr>
      <w:r>
        <w:rPr>
          <w:rFonts w:hint="eastAsia" w:ascii="仿宋" w:hAnsi="仿宋" w:eastAsia="仿宋" w:cs="仿宋"/>
          <w:sz w:val="28"/>
        </w:rPr>
        <w:t xml:space="preserve">⒈按照磋商文件中的一切要求，提供磋商货物、安装及技术服务磋商总报价 </w:t>
      </w:r>
      <w:r>
        <w:rPr>
          <w:rFonts w:hint="eastAsia" w:ascii="仿宋" w:hAnsi="仿宋" w:eastAsia="仿宋" w:cs="仿宋"/>
          <w:sz w:val="28"/>
          <w:u w:val="single"/>
        </w:rPr>
        <w:t xml:space="preserve">                       </w:t>
      </w:r>
      <w:r>
        <w:rPr>
          <w:rFonts w:hint="eastAsia" w:ascii="仿宋" w:hAnsi="仿宋" w:eastAsia="仿宋" w:cs="仿宋"/>
          <w:sz w:val="28"/>
        </w:rPr>
        <w:t>万元（人民币大写）￥：</w:t>
      </w:r>
      <w:r>
        <w:rPr>
          <w:rFonts w:hint="eastAsia" w:ascii="仿宋" w:hAnsi="仿宋" w:eastAsia="仿宋" w:cs="仿宋"/>
          <w:sz w:val="28"/>
          <w:u w:val="single"/>
        </w:rPr>
        <w:t xml:space="preserve">           </w:t>
      </w:r>
      <w:r>
        <w:rPr>
          <w:rFonts w:hint="eastAsia" w:ascii="仿宋" w:hAnsi="仿宋" w:eastAsia="仿宋" w:cs="仿宋"/>
          <w:sz w:val="28"/>
        </w:rPr>
        <w:t>万元（用阿拉伯数字书写）人民币，服务期限：</w:t>
      </w:r>
      <w:r>
        <w:rPr>
          <w:rFonts w:hint="eastAsia" w:ascii="仿宋" w:hAnsi="仿宋" w:eastAsia="仿宋" w:cs="仿宋"/>
          <w:sz w:val="28"/>
          <w:u w:val="single"/>
        </w:rPr>
        <w:t xml:space="preserve">            </w:t>
      </w:r>
      <w:r>
        <w:rPr>
          <w:rFonts w:hint="eastAsia" w:ascii="仿宋" w:hAnsi="仿宋" w:eastAsia="仿宋" w:cs="仿宋"/>
          <w:sz w:val="28"/>
        </w:rPr>
        <w:t>，明细见磋商产品名称数量报价表。</w:t>
      </w:r>
    </w:p>
    <w:p>
      <w:pPr>
        <w:spacing w:line="440" w:lineRule="exact"/>
        <w:ind w:firstLine="567"/>
        <w:rPr>
          <w:rFonts w:ascii="仿宋" w:hAnsi="仿宋" w:eastAsia="仿宋" w:cs="仿宋"/>
          <w:sz w:val="28"/>
        </w:rPr>
      </w:pPr>
      <w:r>
        <w:rPr>
          <w:rFonts w:hint="eastAsia" w:ascii="仿宋" w:hAnsi="仿宋" w:eastAsia="仿宋" w:cs="仿宋"/>
          <w:sz w:val="28"/>
        </w:rPr>
        <w:t>⒉如果我们的响应文件被接受，我们将履行磋商文件中规定的每一项要求，按期、按质、按量完成交货和完工任务。</w:t>
      </w:r>
    </w:p>
    <w:p>
      <w:pPr>
        <w:spacing w:line="440" w:lineRule="exact"/>
        <w:ind w:firstLine="567"/>
        <w:rPr>
          <w:rFonts w:ascii="仿宋" w:hAnsi="仿宋" w:eastAsia="仿宋" w:cs="仿宋"/>
          <w:sz w:val="28"/>
        </w:rPr>
      </w:pPr>
      <w:r>
        <w:rPr>
          <w:rFonts w:hint="eastAsia" w:ascii="仿宋" w:hAnsi="仿宋" w:eastAsia="仿宋" w:cs="仿宋"/>
          <w:sz w:val="28"/>
        </w:rPr>
        <w:t>⒊我们同意按磋商文件的规定，本响应文件的有效期为磋商后</w:t>
      </w:r>
      <w:r>
        <w:rPr>
          <w:rFonts w:hint="eastAsia" w:ascii="仿宋" w:hAnsi="仿宋" w:eastAsia="仿宋" w:cs="仿宋"/>
          <w:sz w:val="28"/>
          <w:u w:val="single"/>
        </w:rPr>
        <w:t xml:space="preserve"> </w:t>
      </w:r>
      <w:r>
        <w:rPr>
          <w:rFonts w:hint="eastAsia" w:ascii="仿宋" w:hAnsi="仿宋" w:eastAsia="仿宋" w:cs="仿宋"/>
          <w:b/>
          <w:sz w:val="28"/>
          <w:u w:val="single"/>
        </w:rPr>
        <w:t xml:space="preserve">30 </w:t>
      </w:r>
      <w:r>
        <w:rPr>
          <w:rFonts w:hint="eastAsia" w:ascii="仿宋" w:hAnsi="仿宋" w:eastAsia="仿宋" w:cs="仿宋"/>
          <w:sz w:val="28"/>
        </w:rPr>
        <w:t xml:space="preserve"> 天。</w:t>
      </w:r>
    </w:p>
    <w:p>
      <w:pPr>
        <w:spacing w:line="440" w:lineRule="exact"/>
        <w:ind w:firstLine="567"/>
        <w:rPr>
          <w:rFonts w:ascii="仿宋" w:hAnsi="仿宋" w:eastAsia="仿宋" w:cs="仿宋"/>
          <w:sz w:val="28"/>
        </w:rPr>
      </w:pPr>
      <w:r>
        <w:rPr>
          <w:rFonts w:hint="eastAsia" w:ascii="仿宋" w:hAnsi="仿宋" w:eastAsia="仿宋" w:cs="仿宋"/>
          <w:sz w:val="28"/>
        </w:rPr>
        <w:t>⒋我们愿意提供采购人在磋商文件中要求的所有资料。</w:t>
      </w:r>
    </w:p>
    <w:p>
      <w:pPr>
        <w:spacing w:line="440" w:lineRule="exact"/>
        <w:ind w:firstLine="567"/>
        <w:rPr>
          <w:rFonts w:ascii="仿宋" w:hAnsi="仿宋" w:eastAsia="仿宋" w:cs="仿宋"/>
          <w:sz w:val="28"/>
        </w:rPr>
      </w:pPr>
      <w:r>
        <w:rPr>
          <w:rFonts w:hint="eastAsia" w:ascii="仿宋" w:hAnsi="仿宋" w:eastAsia="仿宋" w:cs="仿宋"/>
          <w:sz w:val="28"/>
        </w:rPr>
        <w:t>⒌我们认为你们有选择或拒绝任何供应商成交的权力。我们理解，最低报价不是成交的唯一条件。</w:t>
      </w:r>
    </w:p>
    <w:p>
      <w:pPr>
        <w:spacing w:line="440" w:lineRule="exact"/>
        <w:ind w:firstLine="567"/>
        <w:rPr>
          <w:rFonts w:ascii="仿宋" w:hAnsi="仿宋" w:eastAsia="仿宋" w:cs="仿宋"/>
          <w:sz w:val="28"/>
        </w:rPr>
      </w:pPr>
      <w:r>
        <w:rPr>
          <w:rFonts w:hint="eastAsia" w:ascii="仿宋" w:hAnsi="仿宋" w:eastAsia="仿宋" w:cs="仿宋"/>
          <w:sz w:val="28"/>
        </w:rPr>
        <w:t>⒍我们愿按合同法履行自己的全部责任。</w:t>
      </w:r>
    </w:p>
    <w:p>
      <w:pPr>
        <w:spacing w:line="440" w:lineRule="exact"/>
        <w:ind w:firstLine="567"/>
        <w:rPr>
          <w:rFonts w:ascii="仿宋" w:hAnsi="仿宋" w:eastAsia="仿宋" w:cs="仿宋"/>
          <w:sz w:val="28"/>
        </w:rPr>
      </w:pPr>
      <w:r>
        <w:rPr>
          <w:rFonts w:hint="eastAsia" w:ascii="仿宋" w:hAnsi="仿宋" w:eastAsia="仿宋" w:cs="仿宋"/>
          <w:sz w:val="28"/>
        </w:rPr>
        <w:t>⒎我方愿意遵守国家有关规定及磋商文件中规定的收费标准，承付成交服务费。</w:t>
      </w:r>
    </w:p>
    <w:p>
      <w:pPr>
        <w:spacing w:line="440" w:lineRule="exact"/>
        <w:ind w:firstLine="567"/>
        <w:rPr>
          <w:rFonts w:ascii="仿宋" w:hAnsi="仿宋" w:eastAsia="仿宋" w:cs="仿宋"/>
          <w:sz w:val="28"/>
        </w:rPr>
      </w:pPr>
      <w:r>
        <w:rPr>
          <w:rFonts w:hint="eastAsia" w:ascii="仿宋" w:hAnsi="仿宋" w:eastAsia="仿宋" w:cs="仿宋"/>
          <w:sz w:val="28"/>
        </w:rPr>
        <w:t>⒏该项响应在磋商后的全过程中保持有效，不作任何更改和变动。</w:t>
      </w:r>
    </w:p>
    <w:p>
      <w:pPr>
        <w:spacing w:line="440" w:lineRule="exact"/>
        <w:ind w:firstLine="567"/>
        <w:rPr>
          <w:rFonts w:ascii="仿宋" w:hAnsi="仿宋" w:eastAsia="仿宋" w:cs="仿宋"/>
          <w:sz w:val="28"/>
        </w:rPr>
      </w:pPr>
      <w:r>
        <w:rPr>
          <w:rFonts w:hint="eastAsia" w:ascii="仿宋" w:hAnsi="仿宋" w:eastAsia="仿宋" w:cs="仿宋"/>
          <w:sz w:val="28"/>
        </w:rPr>
        <w:t>⒐我们同意按磋商文件规定，交纳</w:t>
      </w:r>
      <w:r>
        <w:rPr>
          <w:rFonts w:hint="eastAsia" w:ascii="仿宋" w:hAnsi="仿宋" w:eastAsia="仿宋" w:cs="仿宋"/>
          <w:sz w:val="28"/>
          <w:u w:val="single"/>
        </w:rPr>
        <w:t xml:space="preserve">             </w:t>
      </w:r>
      <w:r>
        <w:rPr>
          <w:rFonts w:hint="eastAsia" w:ascii="仿宋" w:hAnsi="仿宋" w:eastAsia="仿宋" w:cs="仿宋"/>
          <w:sz w:val="28"/>
        </w:rPr>
        <w:t>元的磋商保证金。并同意在确定最终成交供应商、发出成交通知书之后5个工作日内退还我公司的磋商保证金。（如因特殊原因，在磋商有效期之后确定成交供应商，本承诺依然有效。）</w:t>
      </w:r>
    </w:p>
    <w:p>
      <w:pPr>
        <w:spacing w:line="440" w:lineRule="exact"/>
        <w:ind w:firstLine="567"/>
        <w:rPr>
          <w:rFonts w:ascii="仿宋" w:hAnsi="仿宋" w:eastAsia="仿宋" w:cs="仿宋"/>
          <w:sz w:val="28"/>
        </w:rPr>
      </w:pPr>
      <w:r>
        <w:rPr>
          <w:rFonts w:hint="eastAsia" w:ascii="仿宋" w:hAnsi="仿宋" w:eastAsia="仿宋" w:cs="仿宋"/>
          <w:sz w:val="28"/>
        </w:rPr>
        <w:t>⒑综合说明：</w:t>
      </w:r>
    </w:p>
    <w:p>
      <w:pPr>
        <w:spacing w:line="440" w:lineRule="exact"/>
        <w:ind w:firstLine="567"/>
        <w:rPr>
          <w:rFonts w:ascii="仿宋" w:hAnsi="仿宋" w:eastAsia="仿宋" w:cs="仿宋"/>
          <w:sz w:val="28"/>
        </w:rPr>
      </w:pPr>
      <w:r>
        <w:rPr>
          <w:rFonts w:hint="eastAsia" w:ascii="仿宋" w:hAnsi="仿宋" w:eastAsia="仿宋" w:cs="仿宋"/>
          <w:sz w:val="28"/>
        </w:rPr>
        <w:t>（1）材料的详细技术参数、技术条件、技术标准、拟达到的质量标准和保险期限。</w:t>
      </w:r>
    </w:p>
    <w:p>
      <w:pPr>
        <w:spacing w:line="440" w:lineRule="exact"/>
        <w:ind w:firstLine="567"/>
        <w:rPr>
          <w:rFonts w:ascii="仿宋" w:hAnsi="仿宋" w:eastAsia="仿宋" w:cs="仿宋"/>
          <w:sz w:val="28"/>
        </w:rPr>
      </w:pPr>
      <w:r>
        <w:rPr>
          <w:rFonts w:hint="eastAsia" w:ascii="仿宋" w:hAnsi="仿宋" w:eastAsia="仿宋" w:cs="仿宋"/>
          <w:sz w:val="28"/>
        </w:rPr>
        <w:t>（2）易损件、配件及供应方式。</w:t>
      </w:r>
    </w:p>
    <w:p>
      <w:pPr>
        <w:spacing w:line="440" w:lineRule="exact"/>
        <w:ind w:firstLine="567"/>
        <w:rPr>
          <w:rFonts w:ascii="仿宋" w:hAnsi="仿宋" w:eastAsia="仿宋" w:cs="仿宋"/>
          <w:sz w:val="28"/>
        </w:rPr>
      </w:pPr>
      <w:r>
        <w:rPr>
          <w:rFonts w:hint="eastAsia" w:ascii="仿宋" w:hAnsi="仿宋" w:eastAsia="仿宋" w:cs="仿宋"/>
          <w:sz w:val="28"/>
        </w:rPr>
        <w:t>（3）工程安装计划、组织机构及人员安排。</w:t>
      </w:r>
    </w:p>
    <w:p>
      <w:pPr>
        <w:spacing w:line="440" w:lineRule="exact"/>
        <w:ind w:firstLine="567"/>
        <w:rPr>
          <w:rFonts w:ascii="仿宋" w:hAnsi="仿宋" w:eastAsia="仿宋" w:cs="仿宋"/>
          <w:sz w:val="28"/>
        </w:rPr>
      </w:pPr>
      <w:r>
        <w:rPr>
          <w:rFonts w:hint="eastAsia" w:ascii="仿宋" w:hAnsi="仿宋" w:eastAsia="仿宋" w:cs="仿宋"/>
          <w:sz w:val="28"/>
        </w:rPr>
        <w:t>（4）技术服务。</w:t>
      </w:r>
    </w:p>
    <w:p>
      <w:pPr>
        <w:spacing w:line="440" w:lineRule="exact"/>
        <w:ind w:firstLine="567"/>
        <w:rPr>
          <w:rFonts w:ascii="仿宋" w:hAnsi="仿宋" w:eastAsia="仿宋" w:cs="仿宋"/>
          <w:sz w:val="28"/>
        </w:rPr>
      </w:pPr>
      <w:r>
        <w:rPr>
          <w:rFonts w:hint="eastAsia" w:ascii="仿宋" w:hAnsi="仿宋" w:eastAsia="仿宋" w:cs="仿宋"/>
          <w:sz w:val="28"/>
        </w:rPr>
        <w:t>（5）运输方式。</w:t>
      </w:r>
    </w:p>
    <w:p>
      <w:pPr>
        <w:spacing w:line="440" w:lineRule="exact"/>
        <w:ind w:firstLine="567"/>
        <w:rPr>
          <w:rFonts w:ascii="仿宋" w:hAnsi="仿宋" w:eastAsia="仿宋" w:cs="仿宋"/>
          <w:sz w:val="28"/>
        </w:rPr>
      </w:pPr>
      <w:r>
        <w:rPr>
          <w:rFonts w:hint="eastAsia" w:ascii="仿宋" w:hAnsi="仿宋" w:eastAsia="仿宋" w:cs="仿宋"/>
          <w:sz w:val="28"/>
        </w:rPr>
        <w:t>（6）要求项目单位提供的配合。</w:t>
      </w:r>
    </w:p>
    <w:p>
      <w:pPr>
        <w:spacing w:line="440" w:lineRule="exact"/>
        <w:ind w:firstLine="567"/>
        <w:rPr>
          <w:rFonts w:ascii="仿宋" w:hAnsi="仿宋" w:eastAsia="仿宋" w:cs="仿宋"/>
          <w:sz w:val="28"/>
        </w:rPr>
      </w:pPr>
      <w:r>
        <w:rPr>
          <w:rFonts w:hint="eastAsia" w:ascii="仿宋" w:hAnsi="仿宋" w:eastAsia="仿宋" w:cs="仿宋"/>
          <w:sz w:val="28"/>
        </w:rPr>
        <w:t>（7）对磋商文件内容有不同意见的偏离说明。</w:t>
      </w:r>
    </w:p>
    <w:p>
      <w:pPr>
        <w:spacing w:line="440" w:lineRule="exact"/>
        <w:ind w:firstLine="567"/>
        <w:rPr>
          <w:rFonts w:ascii="仿宋" w:hAnsi="仿宋" w:eastAsia="仿宋" w:cs="仿宋"/>
          <w:sz w:val="28"/>
        </w:rPr>
      </w:pPr>
      <w:r>
        <w:rPr>
          <w:rFonts w:hint="eastAsia" w:ascii="仿宋" w:hAnsi="仿宋" w:eastAsia="仿宋" w:cs="仿宋"/>
          <w:sz w:val="28"/>
        </w:rPr>
        <w:t>（8）其它。</w:t>
      </w:r>
    </w:p>
    <w:p>
      <w:pPr>
        <w:spacing w:line="440" w:lineRule="exact"/>
        <w:ind w:firstLine="567"/>
        <w:rPr>
          <w:rFonts w:ascii="仿宋" w:hAnsi="仿宋" w:eastAsia="仿宋" w:cs="仿宋"/>
          <w:sz w:val="28"/>
        </w:rPr>
      </w:pPr>
      <w:r>
        <w:rPr>
          <w:rFonts w:hint="eastAsia" w:ascii="仿宋" w:hAnsi="仿宋" w:eastAsia="仿宋" w:cs="仿宋"/>
          <w:sz w:val="28"/>
        </w:rPr>
        <w:t>11.所有有关本磋商文件的函电，请按下列地址联系：</w:t>
      </w:r>
    </w:p>
    <w:p>
      <w:pPr>
        <w:spacing w:line="440" w:lineRule="exact"/>
        <w:ind w:firstLine="567"/>
        <w:rPr>
          <w:rFonts w:ascii="仿宋" w:hAnsi="仿宋" w:eastAsia="仿宋" w:cs="仿宋"/>
          <w:sz w:val="28"/>
        </w:rPr>
      </w:pPr>
      <w:r>
        <w:rPr>
          <w:rFonts w:hint="eastAsia" w:ascii="仿宋" w:hAnsi="仿宋" w:eastAsia="仿宋" w:cs="仿宋"/>
          <w:sz w:val="28"/>
        </w:rPr>
        <w:t>单       位：</w:t>
      </w:r>
    </w:p>
    <w:p>
      <w:pPr>
        <w:spacing w:line="440" w:lineRule="exact"/>
        <w:ind w:firstLine="567"/>
        <w:rPr>
          <w:rFonts w:ascii="仿宋" w:hAnsi="仿宋" w:eastAsia="仿宋" w:cs="仿宋"/>
          <w:sz w:val="28"/>
        </w:rPr>
      </w:pPr>
      <w:r>
        <w:rPr>
          <w:rFonts w:hint="eastAsia" w:ascii="仿宋" w:hAnsi="仿宋" w:eastAsia="仿宋" w:cs="仿宋"/>
          <w:sz w:val="28"/>
        </w:rPr>
        <w:t>地       址：</w:t>
      </w:r>
    </w:p>
    <w:p>
      <w:pPr>
        <w:spacing w:line="440" w:lineRule="exact"/>
        <w:ind w:firstLine="567"/>
        <w:rPr>
          <w:rFonts w:ascii="仿宋" w:hAnsi="仿宋" w:eastAsia="仿宋" w:cs="仿宋"/>
          <w:sz w:val="28"/>
        </w:rPr>
      </w:pPr>
      <w:r>
        <w:rPr>
          <w:rFonts w:hint="eastAsia" w:ascii="仿宋" w:hAnsi="仿宋" w:eastAsia="仿宋" w:cs="仿宋"/>
          <w:sz w:val="28"/>
        </w:rPr>
        <w:t>电       话：</w:t>
      </w:r>
    </w:p>
    <w:p>
      <w:pPr>
        <w:spacing w:line="440" w:lineRule="exact"/>
        <w:ind w:firstLine="567"/>
        <w:rPr>
          <w:rFonts w:ascii="仿宋" w:hAnsi="仿宋" w:eastAsia="仿宋" w:cs="仿宋"/>
          <w:sz w:val="28"/>
        </w:rPr>
      </w:pPr>
      <w:r>
        <w:rPr>
          <w:rFonts w:hint="eastAsia" w:ascii="仿宋" w:hAnsi="仿宋" w:eastAsia="仿宋" w:cs="仿宋"/>
          <w:sz w:val="28"/>
        </w:rPr>
        <w:t>传       真：</w:t>
      </w:r>
    </w:p>
    <w:p>
      <w:pPr>
        <w:spacing w:line="440" w:lineRule="exact"/>
        <w:ind w:firstLine="567"/>
        <w:rPr>
          <w:rFonts w:ascii="仿宋" w:hAnsi="仿宋" w:eastAsia="仿宋" w:cs="仿宋"/>
          <w:sz w:val="28"/>
        </w:rPr>
      </w:pPr>
      <w:r>
        <w:rPr>
          <w:rFonts w:hint="eastAsia" w:ascii="仿宋" w:hAnsi="仿宋" w:eastAsia="仿宋" w:cs="仿宋"/>
          <w:sz w:val="28"/>
        </w:rPr>
        <w:t>邮 政 编 码：</w:t>
      </w:r>
    </w:p>
    <w:p>
      <w:pPr>
        <w:spacing w:line="440" w:lineRule="exact"/>
        <w:ind w:firstLine="567"/>
        <w:rPr>
          <w:rFonts w:ascii="仿宋" w:hAnsi="仿宋" w:eastAsia="仿宋" w:cs="仿宋"/>
          <w:sz w:val="28"/>
        </w:rPr>
      </w:pPr>
      <w:r>
        <w:rPr>
          <w:rFonts w:hint="eastAsia" w:ascii="仿宋" w:hAnsi="仿宋" w:eastAsia="仿宋" w:cs="仿宋"/>
          <w:sz w:val="28"/>
        </w:rPr>
        <w:t>联  系  人：</w:t>
      </w:r>
    </w:p>
    <w:p>
      <w:pPr>
        <w:spacing w:line="440" w:lineRule="exact"/>
        <w:ind w:firstLine="567"/>
        <w:rPr>
          <w:rFonts w:ascii="仿宋" w:hAnsi="仿宋" w:eastAsia="仿宋" w:cs="仿宋"/>
          <w:sz w:val="28"/>
        </w:rPr>
      </w:pPr>
    </w:p>
    <w:p>
      <w:pPr>
        <w:spacing w:line="440" w:lineRule="exact"/>
        <w:ind w:firstLine="4320"/>
        <w:rPr>
          <w:rFonts w:ascii="仿宋" w:hAnsi="仿宋" w:eastAsia="仿宋" w:cs="仿宋"/>
          <w:sz w:val="28"/>
        </w:rPr>
      </w:pPr>
      <w:r>
        <w:rPr>
          <w:rFonts w:hint="eastAsia" w:ascii="仿宋" w:hAnsi="仿宋" w:eastAsia="仿宋" w:cs="仿宋"/>
          <w:sz w:val="28"/>
        </w:rPr>
        <w:t>供应商：（公章）</w:t>
      </w:r>
    </w:p>
    <w:p>
      <w:pPr>
        <w:spacing w:line="440" w:lineRule="exact"/>
        <w:ind w:firstLine="4320"/>
        <w:rPr>
          <w:rFonts w:ascii="仿宋" w:hAnsi="仿宋" w:eastAsia="仿宋" w:cs="仿宋"/>
          <w:sz w:val="28"/>
        </w:rPr>
      </w:pPr>
      <w:r>
        <w:rPr>
          <w:rFonts w:hint="eastAsia" w:ascii="仿宋" w:hAnsi="仿宋" w:eastAsia="仿宋" w:cs="仿宋"/>
          <w:sz w:val="28"/>
        </w:rPr>
        <w:t>授权代表签字：</w:t>
      </w:r>
    </w:p>
    <w:p>
      <w:pPr>
        <w:spacing w:line="440" w:lineRule="exact"/>
        <w:ind w:firstLine="4320"/>
        <w:rPr>
          <w:rFonts w:ascii="仿宋" w:hAnsi="仿宋" w:eastAsia="仿宋" w:cs="仿宋"/>
          <w:sz w:val="28"/>
        </w:rPr>
      </w:pPr>
    </w:p>
    <w:p>
      <w:pPr>
        <w:spacing w:line="440" w:lineRule="exact"/>
        <w:ind w:firstLine="4320"/>
        <w:rPr>
          <w:rFonts w:ascii="仿宋" w:hAnsi="仿宋" w:eastAsia="仿宋" w:cs="仿宋"/>
          <w:sz w:val="28"/>
        </w:rPr>
      </w:pPr>
      <w:r>
        <w:rPr>
          <w:rFonts w:hint="eastAsia" w:ascii="仿宋" w:hAnsi="仿宋" w:eastAsia="仿宋" w:cs="仿宋"/>
          <w:sz w:val="28"/>
        </w:rPr>
        <w:t>二○二三年   月    日</w:t>
      </w:r>
    </w:p>
    <w:p>
      <w:pPr>
        <w:spacing w:line="440" w:lineRule="exact"/>
        <w:jc w:val="right"/>
        <w:rPr>
          <w:rFonts w:ascii="仿宋" w:hAnsi="仿宋" w:eastAsia="仿宋" w:cs="仿宋"/>
          <w:b/>
          <w:sz w:val="28"/>
        </w:rPr>
      </w:pPr>
      <w:r>
        <w:rPr>
          <w:rFonts w:hint="eastAsia" w:ascii="仿宋" w:hAnsi="仿宋" w:eastAsia="仿宋" w:cs="仿宋"/>
          <w:b/>
          <w:sz w:val="28"/>
        </w:rPr>
        <w:br w:type="page"/>
      </w:r>
      <w:r>
        <w:rPr>
          <w:rFonts w:hint="eastAsia" w:ascii="仿宋" w:hAnsi="仿宋" w:eastAsia="仿宋" w:cs="仿宋"/>
          <w:sz w:val="28"/>
        </w:rPr>
        <w:t>附件二</w:t>
      </w:r>
    </w:p>
    <w:p>
      <w:pPr>
        <w:spacing w:line="440" w:lineRule="exact"/>
        <w:jc w:val="center"/>
        <w:rPr>
          <w:rFonts w:ascii="仿宋" w:hAnsi="仿宋" w:eastAsia="仿宋" w:cs="仿宋"/>
          <w:b/>
          <w:sz w:val="36"/>
        </w:rPr>
      </w:pPr>
      <w:r>
        <w:rPr>
          <w:rFonts w:hint="eastAsia" w:ascii="仿宋" w:hAnsi="仿宋" w:eastAsia="仿宋" w:cs="仿宋"/>
          <w:sz w:val="28"/>
        </w:rPr>
        <w:tab/>
      </w:r>
      <w:r>
        <w:rPr>
          <w:rFonts w:hint="eastAsia" w:ascii="仿宋" w:hAnsi="仿宋" w:eastAsia="仿宋" w:cs="仿宋"/>
          <w:b/>
          <w:sz w:val="36"/>
        </w:rPr>
        <w:t>法定代表人资格证明书</w:t>
      </w:r>
    </w:p>
    <w:p>
      <w:pPr>
        <w:spacing w:line="440" w:lineRule="exact"/>
        <w:rPr>
          <w:rFonts w:ascii="仿宋" w:hAnsi="仿宋" w:eastAsia="仿宋" w:cs="仿宋"/>
          <w:sz w:val="24"/>
          <w:szCs w:val="21"/>
        </w:rPr>
      </w:pPr>
    </w:p>
    <w:p>
      <w:pPr>
        <w:pStyle w:val="29"/>
        <w:spacing w:line="440" w:lineRule="exact"/>
        <w:ind w:firstLine="560"/>
        <w:rPr>
          <w:rFonts w:ascii="仿宋" w:hAnsi="仿宋" w:eastAsia="仿宋" w:cs="仿宋"/>
          <w:u w:val="single"/>
        </w:rPr>
      </w:pPr>
      <w:r>
        <w:rPr>
          <w:rFonts w:hint="eastAsia" w:ascii="仿宋" w:hAnsi="仿宋" w:eastAsia="仿宋" w:cs="仿宋"/>
        </w:rPr>
        <w:t>单位名称：</w:t>
      </w:r>
      <w:r>
        <w:rPr>
          <w:rFonts w:hint="eastAsia" w:ascii="仿宋" w:hAnsi="仿宋" w:eastAsia="仿宋" w:cs="仿宋"/>
          <w:u w:val="single"/>
        </w:rPr>
        <w:t xml:space="preserve">                                                 </w:t>
      </w:r>
    </w:p>
    <w:p>
      <w:pPr>
        <w:pStyle w:val="29"/>
        <w:spacing w:line="440" w:lineRule="exact"/>
        <w:ind w:firstLine="560"/>
        <w:rPr>
          <w:rFonts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p>
    <w:p>
      <w:pPr>
        <w:pStyle w:val="29"/>
        <w:spacing w:line="440" w:lineRule="exact"/>
        <w:ind w:firstLine="560"/>
        <w:rPr>
          <w:rFonts w:ascii="仿宋" w:hAnsi="仿宋" w:eastAsia="仿宋" w:cs="仿宋"/>
        </w:rPr>
      </w:pPr>
      <w:r>
        <w:rPr>
          <w:rFonts w:hint="eastAsia" w:ascii="仿宋" w:hAnsi="仿宋" w:eastAsia="仿宋" w:cs="仿宋"/>
        </w:rPr>
        <w:t>姓    名：</w:t>
      </w:r>
      <w:r>
        <w:rPr>
          <w:rFonts w:hint="eastAsia" w:ascii="仿宋" w:hAnsi="仿宋" w:eastAsia="仿宋" w:cs="仿宋"/>
          <w:u w:val="single"/>
        </w:rPr>
        <w:t xml:space="preserve">           </w:t>
      </w:r>
      <w:r>
        <w:rPr>
          <w:rFonts w:hint="eastAsia" w:ascii="仿宋" w:hAnsi="仿宋" w:eastAsia="仿宋" w:cs="仿宋"/>
        </w:rPr>
        <w:t>性别：</w:t>
      </w:r>
      <w:r>
        <w:rPr>
          <w:rFonts w:hint="eastAsia" w:ascii="仿宋" w:hAnsi="仿宋" w:eastAsia="仿宋" w:cs="仿宋"/>
          <w:u w:val="single"/>
        </w:rPr>
        <w:t xml:space="preserve">      </w:t>
      </w:r>
      <w:r>
        <w:rPr>
          <w:rFonts w:hint="eastAsia" w:ascii="仿宋" w:hAnsi="仿宋" w:eastAsia="仿宋" w:cs="仿宋"/>
        </w:rPr>
        <w:t>年龄：</w:t>
      </w:r>
      <w:r>
        <w:rPr>
          <w:rFonts w:hint="eastAsia" w:ascii="仿宋" w:hAnsi="仿宋" w:eastAsia="仿宋" w:cs="仿宋"/>
          <w:u w:val="single"/>
        </w:rPr>
        <w:t xml:space="preserve">      </w:t>
      </w:r>
      <w:r>
        <w:rPr>
          <w:rFonts w:hint="eastAsia" w:ascii="仿宋" w:hAnsi="仿宋" w:eastAsia="仿宋" w:cs="仿宋"/>
        </w:rPr>
        <w:t>职务</w:t>
      </w:r>
      <w:r>
        <w:rPr>
          <w:rFonts w:hint="eastAsia" w:ascii="仿宋" w:hAnsi="仿宋" w:eastAsia="仿宋" w:cs="仿宋"/>
          <w:u w:val="single"/>
        </w:rPr>
        <w:t xml:space="preserve">：        </w:t>
      </w:r>
    </w:p>
    <w:p>
      <w:pPr>
        <w:pStyle w:val="29"/>
        <w:spacing w:line="440" w:lineRule="exact"/>
        <w:ind w:firstLine="560"/>
        <w:rPr>
          <w:rFonts w:ascii="仿宋" w:hAnsi="仿宋" w:eastAsia="仿宋" w:cs="仿宋"/>
        </w:rPr>
      </w:pPr>
      <w:r>
        <w:rPr>
          <w:rFonts w:hint="eastAsia" w:ascii="仿宋" w:hAnsi="仿宋" w:eastAsia="仿宋" w:cs="仿宋"/>
        </w:rPr>
        <w:t>该同志系</w:t>
      </w:r>
      <w:r>
        <w:rPr>
          <w:rFonts w:hint="eastAsia" w:ascii="仿宋" w:hAnsi="仿宋" w:eastAsia="仿宋" w:cs="仿宋"/>
          <w:u w:val="single"/>
        </w:rPr>
        <w:t xml:space="preserve">                                  公司</w:t>
      </w:r>
      <w:r>
        <w:rPr>
          <w:rFonts w:hint="eastAsia" w:ascii="仿宋" w:hAnsi="仿宋" w:eastAsia="仿宋" w:cs="仿宋"/>
        </w:rPr>
        <w:t>的法定代表人。为参加本项目，签署上述的协商文件、进行合同谈判、签署合同和处理与之有关的一切事务。</w:t>
      </w:r>
    </w:p>
    <w:p>
      <w:pPr>
        <w:pStyle w:val="29"/>
        <w:spacing w:line="440" w:lineRule="exact"/>
        <w:ind w:firstLine="560"/>
        <w:rPr>
          <w:rFonts w:ascii="仿宋" w:hAnsi="仿宋" w:eastAsia="仿宋" w:cs="仿宋"/>
        </w:rPr>
      </w:pPr>
    </w:p>
    <w:p>
      <w:pPr>
        <w:pStyle w:val="29"/>
        <w:spacing w:line="440" w:lineRule="exact"/>
        <w:ind w:firstLine="560"/>
        <w:rPr>
          <w:rFonts w:ascii="仿宋" w:hAnsi="仿宋" w:eastAsia="仿宋" w:cs="仿宋"/>
        </w:rPr>
      </w:pPr>
      <w:r>
        <w:rPr>
          <w:rFonts w:hint="eastAsia" w:ascii="仿宋" w:hAnsi="仿宋" w:eastAsia="仿宋" w:cs="仿宋"/>
        </w:rPr>
        <w:t>特此证明！</w:t>
      </w:r>
    </w:p>
    <w:p>
      <w:pPr>
        <w:pStyle w:val="29"/>
        <w:spacing w:line="440" w:lineRule="exact"/>
        <w:ind w:firstLine="560"/>
        <w:rPr>
          <w:rFonts w:ascii="仿宋" w:hAnsi="仿宋" w:eastAsia="仿宋" w:cs="仿宋"/>
        </w:rPr>
      </w:pPr>
      <w:r>
        <w:rPr>
          <w:rFonts w:ascii="仿宋" w:hAnsi="仿宋" w:eastAsia="仿宋" w:cs="仿宋"/>
        </w:rPr>
        <w:pict>
          <v:rect id="_x0000_s1026" o:spid="_x0000_s1026" o:spt="1" style="position:absolute;left:0pt;margin-left:28.4pt;margin-top:-17.25pt;height:156pt;width:378pt;z-index:251660288;mso-width-relative:page;mso-height-relative:page;" coordsize="21600,21600" o:gfxdata="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WFG27ZAAAACgEAAA8AAAAAAAAAAQAgAAAAIgAAAGRycy9kb3du&#10;cmV2LnhtbFBLAQIUABQAAAAIAIdO4kBYbR0V/gEAACoEAAAOAAAAAAAAAAEAIAAAACgBAABkcnMv&#10;ZTJvRG9jLnhtbFBLBQYAAAAABgAGAFkBAACYBQAAAAA=&#10;">
            <v:path/>
            <v:fill focussize="0,0"/>
            <v:stroke/>
            <v:imagedata o:title=""/>
            <o:lock v:ext="edit"/>
            <v:textbox>
              <w:txbxContent>
                <w:p>
                  <w:pPr>
                    <w:rPr>
                      <w:rFonts w:eastAsia="仿宋_GB2312"/>
                      <w:sz w:val="28"/>
                      <w:szCs w:val="28"/>
                    </w:rPr>
                  </w:pPr>
                </w:p>
                <w:p>
                  <w:pPr>
                    <w:rPr>
                      <w:rFonts w:eastAsia="仿宋_GB2312"/>
                      <w:sz w:val="28"/>
                      <w:szCs w:val="28"/>
                    </w:rPr>
                  </w:pPr>
                </w:p>
                <w:p>
                  <w:pPr>
                    <w:jc w:val="center"/>
                    <w:rPr>
                      <w:rFonts w:eastAsia="仿宋_GB2312"/>
                      <w:sz w:val="28"/>
                      <w:szCs w:val="28"/>
                    </w:rPr>
                  </w:pPr>
                  <w:r>
                    <w:rPr>
                      <w:rFonts w:hint="eastAsia" w:eastAsia="仿宋_GB2312"/>
                      <w:sz w:val="28"/>
                      <w:szCs w:val="28"/>
                    </w:rPr>
                    <w:t>法定代表人身份证复印件（正反面）</w:t>
                  </w:r>
                </w:p>
              </w:txbxContent>
            </v:textbox>
          </v:rect>
        </w:pict>
      </w:r>
    </w:p>
    <w:p>
      <w:pPr>
        <w:pStyle w:val="29"/>
        <w:spacing w:line="440" w:lineRule="exact"/>
        <w:ind w:firstLine="560"/>
        <w:rPr>
          <w:rFonts w:ascii="仿宋" w:hAnsi="仿宋" w:eastAsia="仿宋" w:cs="仿宋"/>
        </w:rPr>
      </w:pPr>
    </w:p>
    <w:p>
      <w:pPr>
        <w:pStyle w:val="29"/>
        <w:spacing w:line="440" w:lineRule="exact"/>
        <w:ind w:firstLine="560"/>
        <w:rPr>
          <w:rFonts w:ascii="仿宋" w:hAnsi="仿宋" w:eastAsia="仿宋" w:cs="仿宋"/>
        </w:rPr>
      </w:pPr>
    </w:p>
    <w:p>
      <w:pPr>
        <w:pStyle w:val="29"/>
        <w:spacing w:line="440" w:lineRule="exact"/>
        <w:ind w:firstLine="560"/>
        <w:rPr>
          <w:rFonts w:ascii="仿宋" w:hAnsi="仿宋" w:eastAsia="仿宋" w:cs="仿宋"/>
        </w:rPr>
      </w:pPr>
    </w:p>
    <w:p>
      <w:pPr>
        <w:pStyle w:val="29"/>
        <w:spacing w:line="440" w:lineRule="exact"/>
        <w:ind w:firstLine="560"/>
        <w:rPr>
          <w:rFonts w:ascii="仿宋" w:hAnsi="仿宋" w:eastAsia="仿宋" w:cs="仿宋"/>
        </w:rPr>
      </w:pPr>
    </w:p>
    <w:p>
      <w:pPr>
        <w:pStyle w:val="29"/>
        <w:spacing w:line="440" w:lineRule="exact"/>
        <w:ind w:firstLine="560"/>
        <w:rPr>
          <w:rFonts w:ascii="仿宋" w:hAnsi="仿宋" w:eastAsia="仿宋" w:cs="仿宋"/>
        </w:rPr>
      </w:pPr>
    </w:p>
    <w:p>
      <w:pPr>
        <w:pStyle w:val="29"/>
        <w:spacing w:line="440" w:lineRule="exact"/>
        <w:ind w:firstLine="560"/>
        <w:rPr>
          <w:rFonts w:ascii="仿宋" w:hAnsi="仿宋" w:eastAsia="仿宋" w:cs="仿宋"/>
        </w:rPr>
      </w:pPr>
    </w:p>
    <w:p>
      <w:pPr>
        <w:pStyle w:val="29"/>
        <w:spacing w:line="440" w:lineRule="exact"/>
        <w:ind w:firstLine="560"/>
        <w:rPr>
          <w:rFonts w:ascii="仿宋" w:hAnsi="仿宋" w:eastAsia="仿宋" w:cs="仿宋"/>
        </w:rPr>
      </w:pPr>
    </w:p>
    <w:p>
      <w:pPr>
        <w:pStyle w:val="29"/>
        <w:spacing w:line="440" w:lineRule="exact"/>
        <w:ind w:firstLine="4200" w:firstLineChars="1500"/>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（公章）</w:t>
      </w:r>
    </w:p>
    <w:p>
      <w:pPr>
        <w:pStyle w:val="29"/>
        <w:spacing w:line="440" w:lineRule="exact"/>
        <w:ind w:firstLine="4200" w:firstLineChars="1500"/>
        <w:rPr>
          <w:rFonts w:ascii="仿宋" w:hAnsi="仿宋" w:eastAsia="仿宋" w:cs="仿宋"/>
        </w:rPr>
      </w:pPr>
      <w:r>
        <w:rPr>
          <w:rFonts w:hint="eastAsia" w:ascii="仿宋" w:hAnsi="仿宋" w:eastAsia="仿宋" w:cs="仿宋"/>
        </w:rPr>
        <w:t>法定代表人签名：</w:t>
      </w:r>
      <w:r>
        <w:rPr>
          <w:rFonts w:hint="eastAsia" w:ascii="仿宋" w:hAnsi="仿宋" w:eastAsia="仿宋" w:cs="仿宋"/>
          <w:u w:val="single"/>
        </w:rPr>
        <w:t xml:space="preserve">              </w:t>
      </w:r>
    </w:p>
    <w:p>
      <w:pPr>
        <w:pStyle w:val="29"/>
        <w:spacing w:line="440" w:lineRule="exact"/>
        <w:ind w:firstLine="4200" w:firstLineChars="1500"/>
        <w:rPr>
          <w:rFonts w:ascii="仿宋" w:hAnsi="仿宋" w:eastAsia="仿宋" w:cs="仿宋"/>
        </w:rPr>
      </w:pPr>
      <w:r>
        <w:rPr>
          <w:rFonts w:hint="eastAsia" w:ascii="仿宋" w:hAnsi="仿宋" w:eastAsia="仿宋" w:cs="仿宋"/>
        </w:rPr>
        <w:t>日  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pPr>
        <w:spacing w:line="440" w:lineRule="exact"/>
        <w:jc w:val="right"/>
        <w:rPr>
          <w:rFonts w:ascii="仿宋" w:hAnsi="仿宋" w:eastAsia="仿宋" w:cs="仿宋"/>
          <w:sz w:val="28"/>
        </w:rPr>
      </w:pPr>
    </w:p>
    <w:p>
      <w:pPr>
        <w:tabs>
          <w:tab w:val="left" w:pos="5460"/>
        </w:tabs>
        <w:spacing w:line="440" w:lineRule="exact"/>
        <w:rPr>
          <w:rFonts w:ascii="仿宋" w:hAnsi="仿宋" w:eastAsia="仿宋" w:cs="仿宋"/>
          <w:sz w:val="28"/>
        </w:rPr>
      </w:pPr>
    </w:p>
    <w:p>
      <w:pPr>
        <w:spacing w:line="440" w:lineRule="exact"/>
        <w:jc w:val="right"/>
        <w:rPr>
          <w:rFonts w:ascii="仿宋" w:hAnsi="仿宋" w:eastAsia="仿宋" w:cs="仿宋"/>
          <w:b/>
          <w:sz w:val="28"/>
        </w:rPr>
      </w:pPr>
      <w:r>
        <w:rPr>
          <w:rFonts w:hint="eastAsia" w:ascii="仿宋" w:hAnsi="仿宋" w:eastAsia="仿宋" w:cs="仿宋"/>
          <w:sz w:val="28"/>
        </w:rPr>
        <w:br w:type="page"/>
      </w:r>
      <w:r>
        <w:rPr>
          <w:rFonts w:hint="eastAsia" w:ascii="仿宋" w:hAnsi="仿宋" w:eastAsia="仿宋" w:cs="仿宋"/>
          <w:sz w:val="28"/>
        </w:rPr>
        <w:t>附件三</w:t>
      </w:r>
    </w:p>
    <w:p>
      <w:pPr>
        <w:spacing w:line="440" w:lineRule="exact"/>
        <w:jc w:val="center"/>
        <w:rPr>
          <w:rFonts w:ascii="仿宋" w:hAnsi="仿宋" w:eastAsia="仿宋" w:cs="仿宋"/>
          <w:sz w:val="36"/>
        </w:rPr>
      </w:pPr>
      <w:r>
        <w:rPr>
          <w:rFonts w:hint="eastAsia" w:ascii="仿宋" w:hAnsi="仿宋" w:eastAsia="仿宋" w:cs="仿宋"/>
          <w:b/>
          <w:sz w:val="36"/>
        </w:rPr>
        <w:t>法人授权委托书</w:t>
      </w:r>
    </w:p>
    <w:p>
      <w:pPr>
        <w:spacing w:line="440" w:lineRule="exact"/>
        <w:ind w:firstLine="567"/>
        <w:rPr>
          <w:rFonts w:ascii="仿宋" w:hAnsi="仿宋" w:eastAsia="仿宋" w:cs="仿宋"/>
          <w:sz w:val="28"/>
        </w:rPr>
      </w:pPr>
    </w:p>
    <w:p>
      <w:pPr>
        <w:spacing w:line="440" w:lineRule="exact"/>
        <w:rPr>
          <w:rFonts w:ascii="仿宋" w:hAnsi="仿宋" w:eastAsia="仿宋" w:cs="仿宋"/>
          <w:sz w:val="36"/>
        </w:rPr>
      </w:pPr>
      <w:r>
        <w:rPr>
          <w:rFonts w:hint="eastAsia" w:ascii="仿宋" w:hAnsi="仿宋" w:eastAsia="仿宋" w:cs="仿宋"/>
          <w:sz w:val="36"/>
        </w:rPr>
        <w:t>新疆新之建工程咨询有限公司：</w:t>
      </w:r>
    </w:p>
    <w:p>
      <w:pPr>
        <w:spacing w:line="440" w:lineRule="exact"/>
        <w:ind w:firstLine="567"/>
        <w:rPr>
          <w:rFonts w:ascii="仿宋" w:hAnsi="仿宋" w:eastAsia="仿宋" w:cs="仿宋"/>
          <w:sz w:val="28"/>
        </w:rPr>
      </w:pPr>
    </w:p>
    <w:p>
      <w:pPr>
        <w:spacing w:line="440" w:lineRule="exact"/>
        <w:ind w:firstLine="560"/>
        <w:rPr>
          <w:rFonts w:ascii="仿宋" w:hAnsi="仿宋" w:eastAsia="仿宋" w:cs="仿宋"/>
          <w:sz w:val="28"/>
        </w:rPr>
      </w:pPr>
      <w:r>
        <w:rPr>
          <w:rFonts w:hint="eastAsia" w:ascii="仿宋" w:hAnsi="仿宋" w:eastAsia="仿宋" w:cs="仿宋"/>
          <w:sz w:val="28"/>
        </w:rPr>
        <w:t>现委托</w:t>
      </w:r>
      <w:r>
        <w:rPr>
          <w:rFonts w:hint="eastAsia" w:ascii="仿宋" w:hAnsi="仿宋" w:eastAsia="仿宋" w:cs="仿宋"/>
          <w:sz w:val="28"/>
          <w:u w:val="single"/>
        </w:rPr>
        <w:t xml:space="preserve">                </w:t>
      </w:r>
      <w:r>
        <w:rPr>
          <w:rFonts w:hint="eastAsia" w:ascii="仿宋" w:hAnsi="仿宋" w:eastAsia="仿宋" w:cs="仿宋"/>
          <w:sz w:val="28"/>
        </w:rPr>
        <w:t xml:space="preserve"> 参加贵公司组织的</w:t>
      </w:r>
      <w:r>
        <w:rPr>
          <w:rFonts w:hint="eastAsia" w:ascii="仿宋" w:hAnsi="仿宋" w:eastAsia="仿宋" w:cs="仿宋"/>
          <w:sz w:val="28"/>
          <w:u w:val="single"/>
        </w:rPr>
        <w:t xml:space="preserve">                </w:t>
      </w:r>
      <w:r>
        <w:rPr>
          <w:rFonts w:hint="eastAsia" w:ascii="仿宋" w:hAnsi="仿宋" w:eastAsia="仿宋" w:cs="仿宋"/>
          <w:sz w:val="28"/>
        </w:rPr>
        <w:t xml:space="preserve"> 磋商活动，全权代表我单位处理磋商的有关事宜，代理人所签署的一切有关文件，我单位均予承认。</w:t>
      </w:r>
    </w:p>
    <w:p>
      <w:pPr>
        <w:spacing w:line="440" w:lineRule="exact"/>
        <w:ind w:firstLine="567"/>
        <w:rPr>
          <w:rFonts w:ascii="仿宋" w:hAnsi="仿宋" w:eastAsia="仿宋" w:cs="仿宋"/>
        </w:rPr>
      </w:pPr>
      <w:r>
        <w:rPr>
          <w:rFonts w:ascii="仿宋" w:hAnsi="仿宋" w:eastAsia="仿宋" w:cs="仿宋"/>
        </w:rPr>
        <w:pict>
          <v:rect id="_x0000_s2050" o:spid="_x0000_s2050" o:spt="1" style="position:absolute;left:0pt;margin-left:27pt;margin-top:15.6pt;height:156pt;width:378pt;z-index:251659264;mso-width-relative:page;mso-height-relative:page;" coordsize="21600,21600" o:gfxdata="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j+Hr9cAAAAJAQAADwAAAAAAAAABACAAAAAiAAAAZHJzL2Rvd25y&#10;ZXYueG1sUEsBAhQAFAAAAAgAh07iQFJpbsP/AQAAKgQAAA4AAAAAAAAAAQAgAAAAJgEAAGRycy9l&#10;Mm9Eb2MueG1sUEsFBgAAAAAGAAYAWQEAAJcFAAAAAA==&#10;">
            <v:path/>
            <v:fill focussize="0,0"/>
            <v:stroke/>
            <v:imagedata o:title=""/>
            <o:lock v:ext="edit"/>
            <v:textbox>
              <w:txbxContent>
                <w:p>
                  <w:pPr>
                    <w:rPr>
                      <w:rFonts w:eastAsia="仿宋_GB2312"/>
                      <w:sz w:val="28"/>
                      <w:szCs w:val="28"/>
                    </w:rPr>
                  </w:pPr>
                </w:p>
                <w:p>
                  <w:pPr>
                    <w:rPr>
                      <w:rFonts w:eastAsia="仿宋_GB2312"/>
                      <w:sz w:val="28"/>
                      <w:szCs w:val="28"/>
                    </w:rPr>
                  </w:pPr>
                </w:p>
                <w:p>
                  <w:pPr>
                    <w:ind w:firstLine="1820" w:firstLineChars="650"/>
                    <w:rPr>
                      <w:rFonts w:eastAsia="仿宋_GB2312"/>
                      <w:sz w:val="28"/>
                      <w:szCs w:val="28"/>
                    </w:rPr>
                  </w:pPr>
                  <w:r>
                    <w:rPr>
                      <w:rFonts w:hint="eastAsia" w:eastAsia="仿宋_GB2312"/>
                      <w:sz w:val="28"/>
                      <w:szCs w:val="28"/>
                    </w:rPr>
                    <w:t>被授权人身份证复印件（正反面）</w:t>
                  </w:r>
                </w:p>
              </w:txbxContent>
            </v:textbox>
          </v:rect>
        </w:pict>
      </w:r>
    </w:p>
    <w:p>
      <w:pPr>
        <w:spacing w:line="440" w:lineRule="exact"/>
        <w:ind w:firstLine="567"/>
        <w:rPr>
          <w:rFonts w:ascii="仿宋" w:hAnsi="仿宋" w:eastAsia="仿宋" w:cs="仿宋"/>
        </w:rPr>
      </w:pPr>
    </w:p>
    <w:p>
      <w:pPr>
        <w:spacing w:line="440" w:lineRule="exact"/>
        <w:rPr>
          <w:rFonts w:ascii="仿宋" w:hAnsi="仿宋" w:eastAsia="仿宋" w:cs="仿宋"/>
          <w:sz w:val="36"/>
        </w:rPr>
      </w:pPr>
    </w:p>
    <w:p>
      <w:pPr>
        <w:spacing w:line="440" w:lineRule="exact"/>
        <w:rPr>
          <w:rFonts w:ascii="仿宋" w:hAnsi="仿宋" w:eastAsia="仿宋" w:cs="仿宋"/>
          <w:sz w:val="36"/>
        </w:rPr>
      </w:pPr>
    </w:p>
    <w:p>
      <w:pPr>
        <w:spacing w:line="440" w:lineRule="exact"/>
        <w:rPr>
          <w:rFonts w:ascii="仿宋" w:hAnsi="仿宋" w:eastAsia="仿宋" w:cs="仿宋"/>
          <w:sz w:val="36"/>
        </w:rPr>
      </w:pPr>
    </w:p>
    <w:p>
      <w:pPr>
        <w:spacing w:line="440" w:lineRule="exact"/>
        <w:rPr>
          <w:rFonts w:ascii="仿宋" w:hAnsi="仿宋" w:eastAsia="仿宋" w:cs="仿宋"/>
          <w:sz w:val="36"/>
        </w:rPr>
      </w:pPr>
    </w:p>
    <w:p>
      <w:pPr>
        <w:spacing w:line="440" w:lineRule="exact"/>
        <w:rPr>
          <w:rFonts w:ascii="仿宋" w:hAnsi="仿宋" w:eastAsia="仿宋" w:cs="仿宋"/>
          <w:sz w:val="36"/>
        </w:rPr>
      </w:pPr>
    </w:p>
    <w:p>
      <w:pPr>
        <w:spacing w:line="440" w:lineRule="exact"/>
        <w:rPr>
          <w:rFonts w:ascii="仿宋" w:hAnsi="仿宋" w:eastAsia="仿宋" w:cs="仿宋"/>
          <w:sz w:val="36"/>
        </w:rPr>
      </w:pPr>
    </w:p>
    <w:p>
      <w:pPr>
        <w:spacing w:line="440" w:lineRule="exact"/>
        <w:rPr>
          <w:rFonts w:ascii="仿宋" w:hAnsi="仿宋" w:eastAsia="仿宋" w:cs="仿宋"/>
          <w:sz w:val="36"/>
        </w:rPr>
      </w:pPr>
    </w:p>
    <w:p>
      <w:pPr>
        <w:spacing w:line="440" w:lineRule="exact"/>
        <w:rPr>
          <w:rFonts w:ascii="仿宋" w:hAnsi="仿宋" w:eastAsia="仿宋" w:cs="仿宋"/>
        </w:rPr>
      </w:pPr>
      <w:r>
        <w:rPr>
          <w:rFonts w:hint="eastAsia" w:ascii="仿宋" w:hAnsi="仿宋" w:eastAsia="仿宋" w:cs="仿宋"/>
          <w:sz w:val="36"/>
        </w:rPr>
        <w:t>代理人情况：</w:t>
      </w:r>
    </w:p>
    <w:p>
      <w:pPr>
        <w:spacing w:line="440" w:lineRule="exact"/>
        <w:ind w:left="178" w:firstLine="2"/>
        <w:rPr>
          <w:rFonts w:ascii="仿宋" w:hAnsi="仿宋" w:eastAsia="仿宋" w:cs="仿宋"/>
          <w:sz w:val="28"/>
        </w:rPr>
      </w:pPr>
    </w:p>
    <w:p>
      <w:pPr>
        <w:spacing w:line="440" w:lineRule="exact"/>
        <w:ind w:left="178" w:firstLine="2"/>
        <w:rPr>
          <w:rFonts w:ascii="仿宋" w:hAnsi="仿宋" w:eastAsia="仿宋" w:cs="仿宋"/>
          <w:sz w:val="28"/>
        </w:rPr>
      </w:pPr>
      <w:r>
        <w:rPr>
          <w:rFonts w:hint="eastAsia" w:ascii="仿宋" w:hAnsi="仿宋" w:eastAsia="仿宋" w:cs="仿宋"/>
          <w:sz w:val="28"/>
        </w:rPr>
        <w:t>姓    名：                  性    别：</w:t>
      </w:r>
    </w:p>
    <w:p>
      <w:pPr>
        <w:spacing w:line="440" w:lineRule="exact"/>
        <w:ind w:left="178" w:firstLine="2"/>
        <w:rPr>
          <w:rFonts w:ascii="仿宋" w:hAnsi="仿宋" w:eastAsia="仿宋" w:cs="仿宋"/>
          <w:sz w:val="28"/>
        </w:rPr>
      </w:pPr>
      <w:r>
        <w:rPr>
          <w:rFonts w:hint="eastAsia" w:ascii="仿宋" w:hAnsi="仿宋" w:eastAsia="仿宋" w:cs="仿宋"/>
          <w:sz w:val="28"/>
        </w:rPr>
        <w:t>年    龄：                  职    务：</w:t>
      </w:r>
    </w:p>
    <w:p>
      <w:pPr>
        <w:spacing w:line="440" w:lineRule="exact"/>
        <w:ind w:left="178" w:firstLine="2"/>
        <w:rPr>
          <w:rFonts w:ascii="仿宋" w:hAnsi="仿宋" w:eastAsia="仿宋" w:cs="仿宋"/>
          <w:sz w:val="28"/>
        </w:rPr>
      </w:pPr>
      <w:r>
        <w:rPr>
          <w:rFonts w:hint="eastAsia" w:ascii="仿宋" w:hAnsi="仿宋" w:eastAsia="仿宋" w:cs="仿宋"/>
          <w:sz w:val="28"/>
        </w:rPr>
        <w:t>身份证号码：</w:t>
      </w:r>
    </w:p>
    <w:p>
      <w:pPr>
        <w:spacing w:line="440" w:lineRule="exact"/>
        <w:ind w:left="178" w:firstLine="2"/>
        <w:rPr>
          <w:rFonts w:ascii="仿宋" w:hAnsi="仿宋" w:eastAsia="仿宋" w:cs="仿宋"/>
          <w:sz w:val="28"/>
        </w:rPr>
      </w:pPr>
      <w:r>
        <w:rPr>
          <w:rFonts w:hint="eastAsia" w:ascii="仿宋" w:hAnsi="仿宋" w:eastAsia="仿宋" w:cs="仿宋"/>
          <w:sz w:val="28"/>
        </w:rPr>
        <w:t>详细通讯地址：</w:t>
      </w:r>
    </w:p>
    <w:p>
      <w:pPr>
        <w:spacing w:line="440" w:lineRule="exact"/>
        <w:ind w:left="391" w:hanging="213"/>
        <w:rPr>
          <w:rFonts w:ascii="仿宋" w:hAnsi="仿宋" w:eastAsia="仿宋" w:cs="仿宋"/>
          <w:sz w:val="28"/>
        </w:rPr>
      </w:pPr>
      <w:r>
        <w:rPr>
          <w:rFonts w:hint="eastAsia" w:ascii="仿宋" w:hAnsi="仿宋" w:eastAsia="仿宋" w:cs="仿宋"/>
          <w:sz w:val="28"/>
        </w:rPr>
        <w:t>电    话：</w:t>
      </w:r>
    </w:p>
    <w:p>
      <w:pPr>
        <w:spacing w:line="440" w:lineRule="exact"/>
        <w:ind w:left="391" w:hanging="213"/>
        <w:rPr>
          <w:rFonts w:ascii="仿宋" w:hAnsi="仿宋" w:eastAsia="仿宋" w:cs="仿宋"/>
          <w:sz w:val="28"/>
        </w:rPr>
      </w:pPr>
      <w:r>
        <w:rPr>
          <w:rFonts w:hint="eastAsia" w:ascii="仿宋" w:hAnsi="仿宋" w:eastAsia="仿宋" w:cs="仿宋"/>
          <w:sz w:val="28"/>
        </w:rPr>
        <w:t>邮政编码：</w:t>
      </w:r>
    </w:p>
    <w:p>
      <w:pPr>
        <w:spacing w:line="440" w:lineRule="exact"/>
        <w:ind w:left="391" w:hanging="213"/>
        <w:rPr>
          <w:rFonts w:ascii="仿宋" w:hAnsi="仿宋" w:eastAsia="仿宋" w:cs="仿宋"/>
          <w:sz w:val="28"/>
        </w:rPr>
      </w:pPr>
      <w:r>
        <w:rPr>
          <w:rFonts w:hint="eastAsia" w:ascii="仿宋" w:hAnsi="仿宋" w:eastAsia="仿宋" w:cs="仿宋"/>
          <w:sz w:val="28"/>
        </w:rPr>
        <w:t>传    真：</w:t>
      </w:r>
    </w:p>
    <w:p>
      <w:pPr>
        <w:spacing w:line="440" w:lineRule="exact"/>
        <w:ind w:left="178" w:firstLine="2"/>
        <w:rPr>
          <w:rFonts w:ascii="仿宋" w:hAnsi="仿宋" w:eastAsia="仿宋" w:cs="仿宋"/>
          <w:sz w:val="28"/>
        </w:rPr>
      </w:pPr>
      <w:r>
        <w:rPr>
          <w:rFonts w:hint="eastAsia" w:ascii="仿宋" w:hAnsi="仿宋" w:eastAsia="仿宋" w:cs="仿宋"/>
          <w:sz w:val="28"/>
        </w:rPr>
        <w:t>单位名称（公章）                     法定代表人（签名）</w:t>
      </w:r>
    </w:p>
    <w:p>
      <w:pPr>
        <w:spacing w:line="440" w:lineRule="exact"/>
        <w:ind w:firstLine="567"/>
        <w:rPr>
          <w:rFonts w:ascii="仿宋" w:hAnsi="仿宋" w:eastAsia="仿宋" w:cs="仿宋"/>
          <w:sz w:val="28"/>
        </w:rPr>
      </w:pPr>
    </w:p>
    <w:p>
      <w:pPr>
        <w:spacing w:line="440" w:lineRule="exact"/>
        <w:ind w:firstLine="5400"/>
        <w:rPr>
          <w:rFonts w:hint="eastAsia" w:ascii="仿宋" w:hAnsi="仿宋" w:eastAsia="仿宋" w:cs="仿宋"/>
          <w:sz w:val="28"/>
        </w:rPr>
      </w:pPr>
      <w:r>
        <w:rPr>
          <w:rFonts w:hint="eastAsia" w:ascii="仿宋" w:hAnsi="仿宋" w:eastAsia="仿宋" w:cs="仿宋"/>
          <w:sz w:val="28"/>
        </w:rPr>
        <w:t>年    月    日</w:t>
      </w:r>
    </w:p>
    <w:p>
      <w:pPr>
        <w:pStyle w:val="6"/>
        <w:rPr>
          <w:rFonts w:hint="eastAsia" w:ascii="仿宋" w:hAnsi="仿宋" w:eastAsia="仿宋" w:cs="仿宋"/>
          <w:sz w:val="28"/>
        </w:rPr>
      </w:pPr>
    </w:p>
    <w:p>
      <w:pPr>
        <w:pStyle w:val="6"/>
        <w:rPr>
          <w:rFonts w:hint="eastAsia" w:ascii="仿宋" w:hAnsi="仿宋" w:eastAsia="仿宋" w:cs="仿宋"/>
          <w:sz w:val="28"/>
        </w:rPr>
      </w:pPr>
    </w:p>
    <w:p>
      <w:pPr>
        <w:pStyle w:val="6"/>
        <w:pageBreakBefore w:val="0"/>
        <w:kinsoku/>
        <w:wordWrap/>
        <w:overflowPunct/>
        <w:topLinePunct w:val="0"/>
        <w:bidi w:val="0"/>
        <w:snapToGrid/>
        <w:spacing w:line="440" w:lineRule="exact"/>
        <w:textAlignment w:val="auto"/>
        <w:rPr>
          <w:rFonts w:hint="eastAsia" w:ascii="仿宋" w:hAnsi="仿宋" w:eastAsia="仿宋" w:cs="仿宋"/>
          <w:sz w:val="28"/>
          <w:szCs w:val="28"/>
        </w:rPr>
      </w:pPr>
    </w:p>
    <w:p>
      <w:pPr>
        <w:pStyle w:val="5"/>
        <w:pageBreakBefore w:val="0"/>
        <w:kinsoku/>
        <w:wordWrap/>
        <w:overflowPunct/>
        <w:topLinePunct w:val="0"/>
        <w:bidi w:val="0"/>
        <w:snapToGrid/>
        <w:spacing w:before="0" w:line="440" w:lineRule="exact"/>
        <w:jc w:val="center"/>
        <w:textAlignment w:val="auto"/>
        <w:rPr>
          <w:rFonts w:hint="eastAsia" w:ascii="仿宋" w:hAnsi="仿宋" w:eastAsia="仿宋" w:cs="仿宋"/>
          <w:b w:val="0"/>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（单位）类型声明函</w:t>
      </w:r>
    </w:p>
    <w:p>
      <w:pPr>
        <w:pageBreakBefore w:val="0"/>
        <w:kinsoku/>
        <w:wordWrap/>
        <w:overflowPunct/>
        <w:topLinePunct w:val="0"/>
        <w:bidi w:val="0"/>
        <w:snapToGrid/>
        <w:spacing w:line="440" w:lineRule="exact"/>
        <w:ind w:left="1079" w:leftChars="257" w:hanging="540"/>
        <w:jc w:val="center"/>
        <w:textAlignment w:val="auto"/>
        <w:rPr>
          <w:rFonts w:hint="eastAsia" w:ascii="仿宋" w:hAnsi="仿宋" w:eastAsia="仿宋" w:cs="仿宋"/>
          <w:b/>
          <w:kern w:val="0"/>
          <w:sz w:val="28"/>
          <w:szCs w:val="28"/>
        </w:rPr>
      </w:pP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（含联合体中的中小企业、签订分包意向协议的中小企业）的具体情况如下： </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1. （</w:t>
      </w:r>
      <w:r>
        <w:rPr>
          <w:rFonts w:hint="eastAsia" w:ascii="仿宋" w:hAnsi="仿宋" w:eastAsia="仿宋" w:cs="仿宋"/>
          <w:kern w:val="0"/>
          <w:sz w:val="28"/>
          <w:szCs w:val="28"/>
          <w:u w:val="single"/>
        </w:rPr>
        <w:t>标的名称</w:t>
      </w:r>
      <w:r>
        <w:rPr>
          <w:rFonts w:hint="eastAsia" w:ascii="仿宋" w:hAnsi="仿宋" w:eastAsia="仿宋" w:cs="仿宋"/>
          <w:kern w:val="0"/>
          <w:sz w:val="28"/>
          <w:szCs w:val="28"/>
        </w:rPr>
        <w:t>） ，属于（</w:t>
      </w:r>
      <w:r>
        <w:rPr>
          <w:rFonts w:hint="eastAsia" w:ascii="仿宋" w:hAnsi="仿宋" w:eastAsia="仿宋" w:cs="仿宋"/>
          <w:kern w:val="0"/>
          <w:sz w:val="28"/>
          <w:szCs w:val="28"/>
          <w:u w:val="single"/>
        </w:rPr>
        <w:t>采购文件中明确的所属行业</w:t>
      </w:r>
      <w:r>
        <w:rPr>
          <w:rFonts w:hint="eastAsia" w:ascii="仿宋" w:hAnsi="仿宋" w:eastAsia="仿宋" w:cs="仿宋"/>
          <w:kern w:val="0"/>
          <w:sz w:val="28"/>
          <w:szCs w:val="28"/>
        </w:rPr>
        <w:t>）行业；制造商为（</w:t>
      </w:r>
      <w:r>
        <w:rPr>
          <w:rFonts w:hint="eastAsia" w:ascii="仿宋" w:hAnsi="仿宋" w:eastAsia="仿宋" w:cs="仿宋"/>
          <w:kern w:val="0"/>
          <w:sz w:val="28"/>
          <w:szCs w:val="28"/>
          <w:u w:val="single"/>
        </w:rPr>
        <w:t>企业名称</w:t>
      </w:r>
      <w:r>
        <w:rPr>
          <w:rFonts w:hint="eastAsia" w:ascii="仿宋" w:hAnsi="仿宋" w:eastAsia="仿宋" w:cs="仿宋"/>
          <w:kern w:val="0"/>
          <w:sz w:val="28"/>
          <w:szCs w:val="28"/>
        </w:rPr>
        <w:t>），从业人员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人，营业收 入为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万元，资产总额为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万元1，属于（</w:t>
      </w:r>
      <w:r>
        <w:rPr>
          <w:rFonts w:hint="eastAsia" w:ascii="仿宋" w:hAnsi="仿宋" w:eastAsia="仿宋" w:cs="仿宋"/>
          <w:kern w:val="0"/>
          <w:sz w:val="28"/>
          <w:szCs w:val="28"/>
          <w:u w:val="single"/>
        </w:rPr>
        <w:t>中型企业、小型企业、微型企业）</w:t>
      </w:r>
      <w:r>
        <w:rPr>
          <w:rFonts w:hint="eastAsia" w:ascii="仿宋" w:hAnsi="仿宋" w:eastAsia="仿宋" w:cs="仿宋"/>
          <w:kern w:val="0"/>
          <w:sz w:val="28"/>
          <w:szCs w:val="28"/>
        </w:rPr>
        <w:t xml:space="preserve">； </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 （</w:t>
      </w:r>
      <w:r>
        <w:rPr>
          <w:rFonts w:hint="eastAsia" w:ascii="仿宋" w:hAnsi="仿宋" w:eastAsia="仿宋" w:cs="仿宋"/>
          <w:kern w:val="0"/>
          <w:sz w:val="28"/>
          <w:szCs w:val="28"/>
          <w:u w:val="single"/>
        </w:rPr>
        <w:t>标的名称</w:t>
      </w:r>
      <w:r>
        <w:rPr>
          <w:rFonts w:hint="eastAsia" w:ascii="仿宋" w:hAnsi="仿宋" w:eastAsia="仿宋" w:cs="仿宋"/>
          <w:kern w:val="0"/>
          <w:sz w:val="28"/>
          <w:szCs w:val="28"/>
        </w:rPr>
        <w:t>） ，属于（</w:t>
      </w:r>
      <w:r>
        <w:rPr>
          <w:rFonts w:hint="eastAsia" w:ascii="仿宋" w:hAnsi="仿宋" w:eastAsia="仿宋" w:cs="仿宋"/>
          <w:kern w:val="0"/>
          <w:sz w:val="28"/>
          <w:szCs w:val="28"/>
          <w:u w:val="single"/>
        </w:rPr>
        <w:t>采购文件中明确的所属行业</w:t>
      </w:r>
      <w:r>
        <w:rPr>
          <w:rFonts w:hint="eastAsia" w:ascii="仿宋" w:hAnsi="仿宋" w:eastAsia="仿宋" w:cs="仿宋"/>
          <w:kern w:val="0"/>
          <w:sz w:val="28"/>
          <w:szCs w:val="28"/>
        </w:rPr>
        <w:t>） 行业；制造商为（</w:t>
      </w:r>
      <w:r>
        <w:rPr>
          <w:rFonts w:hint="eastAsia" w:ascii="仿宋" w:hAnsi="仿宋" w:eastAsia="仿宋" w:cs="仿宋"/>
          <w:kern w:val="0"/>
          <w:sz w:val="28"/>
          <w:szCs w:val="28"/>
          <w:u w:val="single"/>
        </w:rPr>
        <w:t>企业名称</w:t>
      </w:r>
      <w:r>
        <w:rPr>
          <w:rFonts w:hint="eastAsia" w:ascii="仿宋" w:hAnsi="仿宋" w:eastAsia="仿宋" w:cs="仿宋"/>
          <w:kern w:val="0"/>
          <w:sz w:val="28"/>
          <w:szCs w:val="28"/>
        </w:rPr>
        <w:t xml:space="preserve">），从业人员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人，营业收入为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万元，资产总额为万元，属于（</w:t>
      </w:r>
      <w:r>
        <w:rPr>
          <w:rFonts w:hint="eastAsia" w:ascii="仿宋" w:hAnsi="仿宋" w:eastAsia="仿宋" w:cs="仿宋"/>
          <w:kern w:val="0"/>
          <w:sz w:val="28"/>
          <w:szCs w:val="28"/>
          <w:u w:val="single"/>
        </w:rPr>
        <w:t>中型企业、小型 企业、微型企业</w:t>
      </w:r>
      <w:r>
        <w:rPr>
          <w:rFonts w:hint="eastAsia" w:ascii="仿宋" w:hAnsi="仿宋" w:eastAsia="仿宋" w:cs="仿宋"/>
          <w:kern w:val="0"/>
          <w:sz w:val="28"/>
          <w:szCs w:val="28"/>
        </w:rPr>
        <w:t xml:space="preserve">）； </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以上企业，不属于大企业的分支机构，不存在控股股东为大企业的情形，也不存在与大企业的负责人为同一人的情形。</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本企业对上述声明内容的真实性负责。如有虚假，将依法承担相应责任。</w:t>
      </w:r>
    </w:p>
    <w:p>
      <w:pPr>
        <w:pageBreakBefore w:val="0"/>
        <w:widowControl/>
        <w:kinsoku/>
        <w:wordWrap/>
        <w:overflowPunct/>
        <w:topLinePunct w:val="0"/>
        <w:bidi w:val="0"/>
        <w:snapToGrid/>
        <w:spacing w:before="100" w:beforeAutospacing="1" w:after="100" w:afterAutospacing="1" w:line="440" w:lineRule="exact"/>
        <w:ind w:firstLine="42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pPr>
        <w:pageBreakBefore w:val="0"/>
        <w:widowControl/>
        <w:kinsoku/>
        <w:wordWrap/>
        <w:overflowPunct/>
        <w:topLinePunct w:val="0"/>
        <w:bidi w:val="0"/>
        <w:snapToGrid/>
        <w:spacing w:before="100" w:beforeAutospacing="1" w:after="100" w:afterAutospacing="1" w:line="440" w:lineRule="exact"/>
        <w:ind w:firstLine="42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                                  企业名称（盖章）： </w:t>
      </w:r>
    </w:p>
    <w:p>
      <w:pPr>
        <w:pageBreakBefore w:val="0"/>
        <w:widowControl/>
        <w:kinsoku/>
        <w:wordWrap/>
        <w:overflowPunct/>
        <w:topLinePunct w:val="0"/>
        <w:bidi w:val="0"/>
        <w:snapToGrid/>
        <w:spacing w:before="100" w:beforeAutospacing="1" w:after="100" w:afterAutospacing="1" w:line="440" w:lineRule="exact"/>
        <w:ind w:firstLine="3640" w:firstLineChars="130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日 期：         </w:t>
      </w:r>
    </w:p>
    <w:p>
      <w:pPr>
        <w:pageBreakBefore w:val="0"/>
        <w:widowControl/>
        <w:kinsoku/>
        <w:wordWrap/>
        <w:overflowPunct/>
        <w:topLinePunct w:val="0"/>
        <w:bidi w:val="0"/>
        <w:snapToGrid/>
        <w:spacing w:before="100" w:beforeAutospacing="1" w:after="100" w:afterAutospacing="1" w:line="440" w:lineRule="exact"/>
        <w:ind w:firstLine="420"/>
        <w:jc w:val="left"/>
        <w:textAlignment w:val="auto"/>
        <w:rPr>
          <w:rFonts w:hint="eastAsia" w:ascii="仿宋" w:hAnsi="仿宋" w:eastAsia="仿宋" w:cs="仿宋"/>
          <w:kern w:val="0"/>
          <w:sz w:val="28"/>
          <w:szCs w:val="28"/>
        </w:rPr>
      </w:pPr>
    </w:p>
    <w:p>
      <w:pPr>
        <w:pageBreakBefore w:val="0"/>
        <w:kinsoku/>
        <w:wordWrap/>
        <w:overflowPunct/>
        <w:topLinePunct w:val="0"/>
        <w:bidi w:val="0"/>
        <w:snapToGrid/>
        <w:spacing w:line="440" w:lineRule="exact"/>
        <w:ind w:left="1079" w:leftChars="257" w:hanging="540"/>
        <w:jc w:val="center"/>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　</w:t>
      </w:r>
    </w:p>
    <w:p>
      <w:pPr>
        <w:pStyle w:val="5"/>
        <w:pageBreakBefore w:val="0"/>
        <w:kinsoku/>
        <w:wordWrap/>
        <w:overflowPunct/>
        <w:topLinePunct w:val="0"/>
        <w:bidi w:val="0"/>
        <w:snapToGrid/>
        <w:spacing w:before="0" w:line="440" w:lineRule="exact"/>
        <w:jc w:val="both"/>
        <w:textAlignment w:val="auto"/>
        <w:rPr>
          <w:rFonts w:hint="eastAsia" w:ascii="仿宋" w:hAnsi="仿宋" w:eastAsia="仿宋" w:cs="仿宋"/>
          <w:b w:val="0"/>
          <w:sz w:val="28"/>
          <w:szCs w:val="28"/>
        </w:rPr>
      </w:pPr>
    </w:p>
    <w:p>
      <w:pPr>
        <w:pStyle w:val="5"/>
        <w:pageBreakBefore w:val="0"/>
        <w:kinsoku/>
        <w:wordWrap/>
        <w:overflowPunct/>
        <w:topLinePunct w:val="0"/>
        <w:bidi w:val="0"/>
        <w:snapToGrid/>
        <w:spacing w:before="0" w:line="440" w:lineRule="exact"/>
        <w:jc w:val="center"/>
        <w:textAlignment w:val="auto"/>
        <w:rPr>
          <w:rFonts w:hint="eastAsia" w:ascii="仿宋" w:hAnsi="仿宋" w:eastAsia="仿宋" w:cs="仿宋"/>
          <w:sz w:val="28"/>
          <w:szCs w:val="28"/>
        </w:rPr>
      </w:pPr>
      <w:r>
        <w:rPr>
          <w:rFonts w:hint="eastAsia" w:ascii="仿宋" w:hAnsi="仿宋" w:eastAsia="仿宋" w:cs="仿宋"/>
          <w:b w:val="0"/>
          <w:sz w:val="28"/>
          <w:szCs w:val="28"/>
        </w:rPr>
        <w:br w:type="page"/>
      </w:r>
      <w:bookmarkStart w:id="49" w:name="_Toc11803"/>
      <w:bookmarkStart w:id="50" w:name="_Toc10977"/>
      <w:bookmarkStart w:id="51" w:name="_Toc13776"/>
      <w:bookmarkStart w:id="52" w:name="_Toc515647824"/>
      <w:r>
        <w:rPr>
          <w:rFonts w:hint="eastAsia" w:ascii="仿宋" w:hAnsi="仿宋" w:eastAsia="仿宋" w:cs="仿宋"/>
          <w:sz w:val="28"/>
          <w:szCs w:val="28"/>
        </w:rPr>
        <w:t xml:space="preserve"> 制造商（单位）类型声明函</w:t>
      </w:r>
      <w:bookmarkEnd w:id="49"/>
      <w:bookmarkEnd w:id="50"/>
      <w:bookmarkEnd w:id="51"/>
      <w:bookmarkEnd w:id="52"/>
    </w:p>
    <w:p>
      <w:pPr>
        <w:pStyle w:val="6"/>
        <w:rPr>
          <w:rFonts w:hint="eastAsia"/>
        </w:rPr>
      </w:pP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本企业为______（请填写：中型、小型、微型）企业。</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本企业</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（请填写：是、不是）监狱企业。后附省级以上监狱管理局、戒毒管理局（含新疆生产建设兵团）出具的属于监狱企业的证明文件。</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本单位为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（请填写：是、不是）残疾人福利性单位。</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本企业（单位）提供本企业（单位）制造的货物。</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本企业（单位）对上述声明的真实性负责。如有虚假，将依法承担相应责任。</w:t>
      </w:r>
    </w:p>
    <w:p>
      <w:pPr>
        <w:pageBreakBefore w:val="0"/>
        <w:widowControl/>
        <w:kinsoku/>
        <w:wordWrap/>
        <w:overflowPunct/>
        <w:topLinePunct w:val="0"/>
        <w:bidi w:val="0"/>
        <w:snapToGrid/>
        <w:spacing w:before="100" w:beforeAutospacing="1" w:after="100" w:afterAutospacing="1" w:line="440" w:lineRule="exact"/>
        <w:ind w:firstLine="560" w:firstLineChars="200"/>
        <w:jc w:val="left"/>
        <w:textAlignment w:val="auto"/>
        <w:rPr>
          <w:rFonts w:hint="eastAsia" w:ascii="仿宋" w:hAnsi="仿宋" w:eastAsia="仿宋" w:cs="仿宋"/>
          <w:kern w:val="0"/>
          <w:sz w:val="28"/>
          <w:szCs w:val="28"/>
          <w:u w:val="single" w:color="FFFFFF"/>
        </w:rPr>
      </w:pPr>
      <w:r>
        <w:rPr>
          <w:rFonts w:hint="eastAsia" w:ascii="仿宋" w:hAnsi="仿宋" w:eastAsia="仿宋" w:cs="仿宋"/>
          <w:kern w:val="0"/>
          <w:sz w:val="28"/>
          <w:szCs w:val="28"/>
          <w:u w:val="single" w:color="FFFFFF"/>
        </w:rPr>
        <w:t>本声明函经制造商和投标人共同盖章生效。</w:t>
      </w:r>
    </w:p>
    <w:p>
      <w:pPr>
        <w:pageBreakBefore w:val="0"/>
        <w:widowControl/>
        <w:kinsoku/>
        <w:wordWrap/>
        <w:overflowPunct/>
        <w:topLinePunct w:val="0"/>
        <w:bidi w:val="0"/>
        <w:snapToGrid/>
        <w:spacing w:before="100" w:beforeAutospacing="1" w:after="100" w:afterAutospacing="1" w:line="440" w:lineRule="exact"/>
        <w:ind w:firstLine="6020" w:firstLineChars="2150"/>
        <w:jc w:val="left"/>
        <w:textAlignment w:val="auto"/>
        <w:rPr>
          <w:rFonts w:hint="eastAsia" w:ascii="仿宋" w:hAnsi="仿宋" w:eastAsia="仿宋" w:cs="仿宋"/>
          <w:kern w:val="0"/>
          <w:sz w:val="28"/>
          <w:szCs w:val="28"/>
        </w:rPr>
      </w:pPr>
    </w:p>
    <w:p>
      <w:pPr>
        <w:pageBreakBefore w:val="0"/>
        <w:widowControl/>
        <w:kinsoku/>
        <w:wordWrap/>
        <w:overflowPunct/>
        <w:topLinePunct w:val="0"/>
        <w:bidi w:val="0"/>
        <w:snapToGrid/>
        <w:spacing w:before="100" w:beforeAutospacing="1" w:after="100" w:afterAutospacing="1" w:line="440" w:lineRule="exact"/>
        <w:ind w:firstLine="3640" w:firstLineChars="1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u w:val="single" w:color="FFFFFF"/>
        </w:rPr>
        <w:t>制造商名称（盖单位章）</w:t>
      </w:r>
      <w:r>
        <w:rPr>
          <w:rFonts w:hint="eastAsia" w:ascii="仿宋" w:hAnsi="仿宋" w:eastAsia="仿宋" w:cs="仿宋"/>
          <w:kern w:val="0"/>
          <w:sz w:val="28"/>
          <w:szCs w:val="28"/>
        </w:rPr>
        <w:t xml:space="preserve">：                 </w:t>
      </w:r>
    </w:p>
    <w:p>
      <w:pPr>
        <w:pageBreakBefore w:val="0"/>
        <w:widowControl/>
        <w:kinsoku/>
        <w:wordWrap/>
        <w:overflowPunct/>
        <w:topLinePunct w:val="0"/>
        <w:bidi w:val="0"/>
        <w:snapToGrid/>
        <w:spacing w:before="100" w:beforeAutospacing="1" w:after="100" w:afterAutospacing="1" w:line="440" w:lineRule="exact"/>
        <w:ind w:firstLine="3640" w:firstLineChars="1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投标人名称（盖单位章）：__________</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p>
    <w:p>
      <w:pPr>
        <w:pageBreakBefore w:val="0"/>
        <w:widowControl/>
        <w:kinsoku/>
        <w:wordWrap/>
        <w:overflowPunct/>
        <w:topLinePunct w:val="0"/>
        <w:bidi w:val="0"/>
        <w:snapToGrid/>
        <w:spacing w:before="100" w:beforeAutospacing="1" w:after="100" w:afterAutospacing="1" w:line="440" w:lineRule="exact"/>
        <w:ind w:firstLine="3640" w:firstLineChars="1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日　期：____________                     </w:t>
      </w:r>
    </w:p>
    <w:p>
      <w:pPr>
        <w:pStyle w:val="2"/>
        <w:pageBreakBefore w:val="0"/>
        <w:kinsoku/>
        <w:wordWrap/>
        <w:overflowPunct/>
        <w:topLinePunct w:val="0"/>
        <w:bidi w:val="0"/>
        <w:snapToGrid/>
        <w:spacing w:line="440" w:lineRule="exact"/>
        <w:textAlignment w:val="auto"/>
        <w:rPr>
          <w:rFonts w:hint="eastAsia" w:ascii="仿宋" w:hAnsi="仿宋" w:eastAsia="仿宋" w:cs="仿宋"/>
          <w:kern w:val="0"/>
          <w:sz w:val="28"/>
          <w:szCs w:val="28"/>
        </w:rPr>
      </w:pPr>
    </w:p>
    <w:p>
      <w:pPr>
        <w:pStyle w:val="6"/>
        <w:pageBreakBefore w:val="0"/>
        <w:kinsoku/>
        <w:wordWrap/>
        <w:overflowPunct/>
        <w:topLinePunct w:val="0"/>
        <w:bidi w:val="0"/>
        <w:snapToGrid/>
        <w:spacing w:line="440" w:lineRule="exact"/>
        <w:textAlignment w:val="auto"/>
        <w:rPr>
          <w:rFonts w:hint="eastAsia" w:ascii="仿宋" w:hAnsi="仿宋" w:eastAsia="仿宋" w:cs="仿宋"/>
          <w:sz w:val="28"/>
          <w:szCs w:val="28"/>
        </w:rPr>
      </w:pPr>
    </w:p>
    <w:p>
      <w:pPr>
        <w:spacing w:line="440" w:lineRule="exact"/>
        <w:rPr>
          <w:rFonts w:ascii="仿宋" w:hAnsi="仿宋" w:eastAsia="仿宋" w:cs="仿宋"/>
          <w:b/>
          <w:sz w:val="31"/>
        </w:rPr>
        <w:sectPr>
          <w:headerReference r:id="rId7" w:type="first"/>
          <w:footerReference r:id="rId9" w:type="first"/>
          <w:headerReference r:id="rId6" w:type="default"/>
          <w:footerReference r:id="rId8" w:type="default"/>
          <w:pgSz w:w="11906" w:h="16838"/>
          <w:pgMar w:top="1304" w:right="1304" w:bottom="1304" w:left="1304" w:header="851" w:footer="851" w:gutter="0"/>
          <w:cols w:space="720" w:num="1"/>
          <w:titlePg/>
          <w:docGrid w:type="linesAndChars" w:linePitch="312" w:charSpace="0"/>
        </w:sectPr>
      </w:pPr>
    </w:p>
    <w:p>
      <w:pPr>
        <w:spacing w:line="440" w:lineRule="exact"/>
        <w:jc w:val="right"/>
        <w:rPr>
          <w:rFonts w:ascii="仿宋" w:hAnsi="仿宋" w:eastAsia="仿宋" w:cs="仿宋"/>
          <w:b/>
          <w:sz w:val="28"/>
        </w:rPr>
      </w:pPr>
      <w:r>
        <w:rPr>
          <w:rFonts w:hint="eastAsia" w:ascii="仿宋" w:hAnsi="仿宋" w:eastAsia="仿宋" w:cs="仿宋"/>
          <w:sz w:val="28"/>
        </w:rPr>
        <w:t>附件四</w:t>
      </w:r>
    </w:p>
    <w:p>
      <w:pPr>
        <w:tabs>
          <w:tab w:val="center" w:pos="7115"/>
          <w:tab w:val="right" w:pos="14230"/>
        </w:tabs>
        <w:spacing w:line="440" w:lineRule="exact"/>
        <w:jc w:val="center"/>
        <w:rPr>
          <w:rFonts w:ascii="仿宋" w:hAnsi="仿宋" w:eastAsia="仿宋" w:cs="仿宋"/>
          <w:b/>
          <w:sz w:val="36"/>
        </w:rPr>
      </w:pPr>
      <w:r>
        <w:rPr>
          <w:rFonts w:hint="eastAsia" w:ascii="仿宋" w:hAnsi="仿宋" w:eastAsia="仿宋" w:cs="仿宋"/>
          <w:b/>
          <w:sz w:val="36"/>
        </w:rPr>
        <w:t>磋 商 一 览 表</w:t>
      </w:r>
    </w:p>
    <w:p>
      <w:pPr>
        <w:tabs>
          <w:tab w:val="center" w:pos="7115"/>
          <w:tab w:val="right" w:pos="14230"/>
        </w:tabs>
        <w:spacing w:line="440" w:lineRule="exact"/>
        <w:jc w:val="center"/>
        <w:rPr>
          <w:rFonts w:ascii="仿宋" w:hAnsi="仿宋" w:eastAsia="仿宋" w:cs="仿宋"/>
          <w:b/>
          <w:sz w:val="28"/>
        </w:rPr>
      </w:pPr>
      <w:r>
        <w:rPr>
          <w:rFonts w:hint="eastAsia" w:ascii="仿宋" w:hAnsi="仿宋" w:eastAsia="仿宋" w:cs="仿宋"/>
          <w:sz w:val="28"/>
        </w:rPr>
        <w:t>供应商名称：                                                                                单位：元</w:t>
      </w:r>
    </w:p>
    <w:p>
      <w:pPr>
        <w:spacing w:line="440" w:lineRule="exact"/>
        <w:ind w:left="140" w:hanging="140" w:hangingChars="50"/>
        <w:rPr>
          <w:rFonts w:ascii="仿宋" w:hAnsi="仿宋" w:eastAsia="仿宋" w:cs="仿宋"/>
          <w:sz w:val="28"/>
        </w:rPr>
      </w:pPr>
      <w:r>
        <w:rPr>
          <w:rFonts w:hint="eastAsia" w:ascii="仿宋" w:hAnsi="仿宋" w:eastAsia="仿宋" w:cs="仿宋"/>
          <w:sz w:val="28"/>
        </w:rPr>
        <w:t>项目名称：                                                                     项目编号：</w:t>
      </w:r>
    </w:p>
    <w:tbl>
      <w:tblPr>
        <w:tblStyle w:val="22"/>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95"/>
        <w:gridCol w:w="4721"/>
        <w:gridCol w:w="1513"/>
        <w:gridCol w:w="1991"/>
        <w:gridCol w:w="2202"/>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7" w:hRule="exact"/>
          <w:jc w:val="center"/>
        </w:trPr>
        <w:tc>
          <w:tcPr>
            <w:tcW w:w="3195" w:type="dxa"/>
            <w:tcBorders>
              <w:bottom w:val="single" w:color="auto" w:sz="4"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磋商名称</w:t>
            </w:r>
          </w:p>
        </w:tc>
        <w:tc>
          <w:tcPr>
            <w:tcW w:w="4721" w:type="dxa"/>
            <w:tcBorders>
              <w:bottom w:val="single" w:color="auto" w:sz="4"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磋商内容</w:t>
            </w:r>
          </w:p>
        </w:tc>
        <w:tc>
          <w:tcPr>
            <w:tcW w:w="1513" w:type="dxa"/>
            <w:tcBorders>
              <w:bottom w:val="single" w:color="auto" w:sz="4"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数量</w:t>
            </w:r>
          </w:p>
        </w:tc>
        <w:tc>
          <w:tcPr>
            <w:tcW w:w="1991" w:type="dxa"/>
            <w:tcBorders>
              <w:bottom w:val="single" w:color="auto" w:sz="4"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报   价</w:t>
            </w:r>
          </w:p>
        </w:tc>
        <w:tc>
          <w:tcPr>
            <w:tcW w:w="2202" w:type="dxa"/>
            <w:tcBorders>
              <w:bottom w:val="single" w:color="auto" w:sz="4"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合同履约期限</w:t>
            </w:r>
          </w:p>
        </w:tc>
        <w:tc>
          <w:tcPr>
            <w:tcW w:w="1035" w:type="dxa"/>
            <w:tcBorders>
              <w:bottom w:val="single" w:color="auto" w:sz="4"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7" w:hRule="atLeast"/>
          <w:jc w:val="center"/>
        </w:trPr>
        <w:tc>
          <w:tcPr>
            <w:tcW w:w="3195" w:type="dxa"/>
            <w:tcBorders>
              <w:bottom w:val="single" w:color="auto" w:sz="4" w:space="0"/>
            </w:tcBorders>
            <w:vAlign w:val="center"/>
          </w:tcPr>
          <w:p>
            <w:pPr>
              <w:pStyle w:val="29"/>
              <w:spacing w:line="440" w:lineRule="exact"/>
              <w:ind w:firstLine="0" w:firstLineChars="0"/>
              <w:jc w:val="center"/>
              <w:rPr>
                <w:rFonts w:ascii="仿宋" w:hAnsi="仿宋" w:eastAsia="仿宋" w:cs="仿宋"/>
                <w:szCs w:val="28"/>
              </w:rPr>
            </w:pPr>
          </w:p>
        </w:tc>
        <w:tc>
          <w:tcPr>
            <w:tcW w:w="4721" w:type="dxa"/>
            <w:tcBorders>
              <w:bottom w:val="single" w:color="auto" w:sz="4" w:space="0"/>
            </w:tcBorders>
            <w:vAlign w:val="center"/>
          </w:tcPr>
          <w:p>
            <w:pPr>
              <w:adjustRightInd w:val="0"/>
              <w:snapToGrid w:val="0"/>
              <w:spacing w:line="440" w:lineRule="exact"/>
              <w:ind w:firstLine="560" w:firstLineChars="200"/>
              <w:rPr>
                <w:rFonts w:ascii="仿宋" w:hAnsi="仿宋" w:eastAsia="仿宋" w:cs="仿宋"/>
                <w:sz w:val="28"/>
                <w:szCs w:val="28"/>
              </w:rPr>
            </w:pPr>
          </w:p>
        </w:tc>
        <w:tc>
          <w:tcPr>
            <w:tcW w:w="1513" w:type="dxa"/>
            <w:tcBorders>
              <w:bottom w:val="single" w:color="auto" w:sz="4" w:space="0"/>
            </w:tcBorders>
            <w:vAlign w:val="center"/>
          </w:tcPr>
          <w:p>
            <w:pPr>
              <w:spacing w:line="440" w:lineRule="exact"/>
              <w:jc w:val="center"/>
              <w:rPr>
                <w:rFonts w:ascii="仿宋" w:hAnsi="仿宋" w:eastAsia="仿宋" w:cs="仿宋"/>
                <w:sz w:val="28"/>
              </w:rPr>
            </w:pPr>
          </w:p>
        </w:tc>
        <w:tc>
          <w:tcPr>
            <w:tcW w:w="1991" w:type="dxa"/>
            <w:tcBorders>
              <w:bottom w:val="single" w:color="auto" w:sz="4" w:space="0"/>
            </w:tcBorders>
            <w:vAlign w:val="center"/>
          </w:tcPr>
          <w:p>
            <w:pPr>
              <w:spacing w:line="440" w:lineRule="exact"/>
              <w:jc w:val="center"/>
              <w:rPr>
                <w:rFonts w:ascii="仿宋" w:hAnsi="仿宋" w:eastAsia="仿宋" w:cs="仿宋"/>
                <w:sz w:val="28"/>
              </w:rPr>
            </w:pPr>
          </w:p>
        </w:tc>
        <w:tc>
          <w:tcPr>
            <w:tcW w:w="2202" w:type="dxa"/>
            <w:tcBorders>
              <w:bottom w:val="single" w:color="auto" w:sz="4" w:space="0"/>
            </w:tcBorders>
            <w:vAlign w:val="center"/>
          </w:tcPr>
          <w:p>
            <w:pPr>
              <w:spacing w:line="440" w:lineRule="exact"/>
              <w:jc w:val="center"/>
              <w:rPr>
                <w:rFonts w:ascii="仿宋" w:hAnsi="仿宋" w:eastAsia="仿宋" w:cs="仿宋"/>
                <w:sz w:val="28"/>
              </w:rPr>
            </w:pPr>
          </w:p>
        </w:tc>
        <w:tc>
          <w:tcPr>
            <w:tcW w:w="1035" w:type="dxa"/>
            <w:tcBorders>
              <w:bottom w:val="single" w:color="auto" w:sz="4" w:space="0"/>
            </w:tcBorders>
            <w:vAlign w:val="center"/>
          </w:tcPr>
          <w:p>
            <w:pPr>
              <w:spacing w:line="44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7" w:hRule="exact"/>
          <w:jc w:val="center"/>
        </w:trPr>
        <w:tc>
          <w:tcPr>
            <w:tcW w:w="3195" w:type="dxa"/>
            <w:tcBorders>
              <w:bottom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8"/>
              </w:rPr>
              <w:t>磋商总报价</w:t>
            </w:r>
          </w:p>
        </w:tc>
        <w:tc>
          <w:tcPr>
            <w:tcW w:w="11462" w:type="dxa"/>
            <w:gridSpan w:val="5"/>
            <w:tcBorders>
              <w:bottom w:val="single" w:color="auto" w:sz="4" w:space="0"/>
            </w:tcBorders>
            <w:vAlign w:val="center"/>
          </w:tcPr>
          <w:p>
            <w:pPr>
              <w:spacing w:line="440" w:lineRule="exact"/>
              <w:rPr>
                <w:rFonts w:ascii="仿宋" w:hAnsi="仿宋" w:eastAsia="仿宋" w:cs="仿宋"/>
                <w:sz w:val="28"/>
              </w:rPr>
            </w:pPr>
            <w:r>
              <w:rPr>
                <w:rFonts w:hint="eastAsia" w:ascii="仿宋" w:hAnsi="仿宋" w:eastAsia="仿宋" w:cs="仿宋"/>
                <w:sz w:val="28"/>
              </w:rPr>
              <w:t xml:space="preserve">小写：                        </w:t>
            </w:r>
          </w:p>
          <w:p>
            <w:pPr>
              <w:spacing w:line="440" w:lineRule="exact"/>
              <w:rPr>
                <w:rFonts w:ascii="仿宋" w:hAnsi="仿宋" w:eastAsia="仿宋" w:cs="仿宋"/>
                <w:sz w:val="28"/>
              </w:rPr>
            </w:pPr>
            <w:r>
              <w:rPr>
                <w:rFonts w:hint="eastAsia" w:ascii="仿宋" w:hAnsi="仿宋" w:eastAsia="仿宋" w:cs="仿宋"/>
                <w:sz w:val="28"/>
              </w:rPr>
              <w:t>大写：</w:t>
            </w:r>
          </w:p>
        </w:tc>
      </w:tr>
    </w:tbl>
    <w:p>
      <w:pPr>
        <w:spacing w:line="440" w:lineRule="exact"/>
        <w:rPr>
          <w:rFonts w:ascii="仿宋" w:hAnsi="仿宋" w:eastAsia="仿宋" w:cs="仿宋"/>
          <w:sz w:val="28"/>
        </w:rPr>
      </w:pPr>
      <w:r>
        <w:rPr>
          <w:rFonts w:hint="eastAsia" w:ascii="仿宋" w:hAnsi="仿宋" w:eastAsia="仿宋" w:cs="仿宋"/>
          <w:sz w:val="28"/>
        </w:rPr>
        <w:t>供应商授权代表签字：                                                单位公章：</w:t>
      </w:r>
    </w:p>
    <w:p>
      <w:pPr>
        <w:spacing w:line="440" w:lineRule="exact"/>
        <w:rPr>
          <w:rFonts w:ascii="仿宋" w:hAnsi="仿宋" w:eastAsia="仿宋" w:cs="仿宋"/>
          <w:b/>
          <w:sz w:val="28"/>
        </w:rPr>
      </w:pPr>
      <w:r>
        <w:rPr>
          <w:rFonts w:hint="eastAsia" w:ascii="仿宋" w:hAnsi="仿宋" w:eastAsia="仿宋" w:cs="仿宋"/>
          <w:b/>
          <w:sz w:val="28"/>
        </w:rPr>
        <w:t>注：1、请单独封装一份在信封内。</w:t>
      </w:r>
    </w:p>
    <w:p>
      <w:pPr>
        <w:spacing w:line="440" w:lineRule="exact"/>
        <w:ind w:firstLine="564"/>
        <w:rPr>
          <w:rFonts w:ascii="仿宋" w:hAnsi="仿宋" w:eastAsia="仿宋" w:cs="仿宋"/>
          <w:b/>
          <w:sz w:val="28"/>
        </w:rPr>
      </w:pPr>
      <w:r>
        <w:rPr>
          <w:rFonts w:hint="eastAsia" w:ascii="仿宋" w:hAnsi="仿宋" w:eastAsia="仿宋" w:cs="仿宋"/>
          <w:b/>
          <w:sz w:val="28"/>
        </w:rPr>
        <w:t>2、在磋商报价一览表中，不允许出现两种报价，否则其磋商报价将被拒绝。</w:t>
      </w:r>
    </w:p>
    <w:p>
      <w:pPr>
        <w:spacing w:line="440" w:lineRule="exact"/>
        <w:ind w:firstLine="564"/>
        <w:rPr>
          <w:rFonts w:ascii="仿宋" w:hAnsi="仿宋" w:eastAsia="仿宋" w:cs="仿宋"/>
          <w:b/>
          <w:sz w:val="28"/>
        </w:rPr>
      </w:pPr>
      <w:r>
        <w:rPr>
          <w:rFonts w:hint="eastAsia" w:ascii="仿宋" w:hAnsi="仿宋" w:eastAsia="仿宋" w:cs="仿宋"/>
          <w:b/>
          <w:sz w:val="28"/>
        </w:rPr>
        <w:t>3、详细清单参照附件四自制。</w:t>
      </w:r>
    </w:p>
    <w:p>
      <w:pPr>
        <w:spacing w:line="440" w:lineRule="exact"/>
        <w:ind w:firstLine="564"/>
        <w:jc w:val="right"/>
        <w:rPr>
          <w:rFonts w:ascii="仿宋" w:hAnsi="仿宋" w:eastAsia="仿宋" w:cs="仿宋"/>
          <w:b/>
          <w:sz w:val="28"/>
        </w:rPr>
      </w:pPr>
      <w:r>
        <w:rPr>
          <w:rFonts w:hint="eastAsia" w:ascii="仿宋" w:hAnsi="仿宋" w:eastAsia="仿宋" w:cs="仿宋"/>
          <w:b/>
          <w:sz w:val="28"/>
        </w:rPr>
        <w:br w:type="page"/>
      </w:r>
      <w:r>
        <w:rPr>
          <w:rFonts w:hint="eastAsia" w:ascii="仿宋" w:hAnsi="仿宋" w:eastAsia="仿宋" w:cs="仿宋"/>
          <w:sz w:val="28"/>
        </w:rPr>
        <w:t>附件五</w:t>
      </w:r>
    </w:p>
    <w:p>
      <w:pPr>
        <w:pStyle w:val="32"/>
        <w:spacing w:line="440" w:lineRule="exact"/>
        <w:rPr>
          <w:rFonts w:ascii="仿宋" w:hAnsi="仿宋" w:eastAsia="仿宋" w:cs="仿宋"/>
        </w:rPr>
      </w:pPr>
      <w:r>
        <w:rPr>
          <w:rFonts w:hint="eastAsia" w:ascii="仿宋" w:hAnsi="仿宋" w:eastAsia="仿宋" w:cs="仿宋"/>
        </w:rPr>
        <w:t>磋商内容及相关产品名称、数量、规格及报价明细表</w:t>
      </w:r>
    </w:p>
    <w:p>
      <w:pPr>
        <w:pStyle w:val="29"/>
        <w:spacing w:afterLines="50" w:line="440" w:lineRule="exact"/>
        <w:ind w:firstLine="560"/>
        <w:rPr>
          <w:rFonts w:ascii="仿宋" w:hAnsi="仿宋" w:eastAsia="仿宋" w:cs="仿宋"/>
          <w:sz w:val="44"/>
        </w:rPr>
      </w:pPr>
      <w:r>
        <w:rPr>
          <w:rFonts w:hint="eastAsia" w:ascii="仿宋" w:hAnsi="仿宋" w:eastAsia="仿宋" w:cs="仿宋"/>
        </w:rPr>
        <w:t>（此表参照下表或者由各供应商自行编制填写，须包括详细的产品清单、价格、供货范围、名称、规格、技术参数、主要配件的品牌及供货厂家等。）</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3592"/>
        <w:gridCol w:w="1796"/>
        <w:gridCol w:w="2298"/>
        <w:gridCol w:w="1724"/>
        <w:gridCol w:w="213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148" w:type="dxa"/>
            <w:vAlign w:val="center"/>
          </w:tcPr>
          <w:p>
            <w:pPr>
              <w:spacing w:line="440" w:lineRule="exact"/>
              <w:jc w:val="center"/>
              <w:rPr>
                <w:rFonts w:ascii="仿宋" w:hAnsi="仿宋" w:eastAsia="仿宋" w:cs="仿宋"/>
                <w:sz w:val="24"/>
              </w:rPr>
            </w:pPr>
            <w:r>
              <w:rPr>
                <w:rFonts w:hint="eastAsia" w:ascii="仿宋" w:hAnsi="仿宋" w:eastAsia="仿宋" w:cs="仿宋"/>
                <w:sz w:val="24"/>
              </w:rPr>
              <w:t>序号</w:t>
            </w:r>
          </w:p>
        </w:tc>
        <w:tc>
          <w:tcPr>
            <w:tcW w:w="3592" w:type="dxa"/>
            <w:vAlign w:val="center"/>
          </w:tcPr>
          <w:p>
            <w:pPr>
              <w:spacing w:line="440" w:lineRule="exact"/>
              <w:jc w:val="center"/>
              <w:rPr>
                <w:rFonts w:ascii="仿宋" w:hAnsi="仿宋" w:eastAsia="仿宋" w:cs="仿宋"/>
                <w:sz w:val="24"/>
              </w:rPr>
            </w:pPr>
            <w:r>
              <w:rPr>
                <w:rFonts w:hint="eastAsia" w:ascii="仿宋" w:hAnsi="仿宋" w:eastAsia="仿宋" w:cs="仿宋"/>
                <w:sz w:val="24"/>
              </w:rPr>
              <w:t>名 称</w:t>
            </w:r>
          </w:p>
        </w:tc>
        <w:tc>
          <w:tcPr>
            <w:tcW w:w="1796" w:type="dxa"/>
            <w:vAlign w:val="center"/>
          </w:tcPr>
          <w:p>
            <w:pPr>
              <w:spacing w:line="440" w:lineRule="exact"/>
              <w:jc w:val="center"/>
              <w:rPr>
                <w:rFonts w:ascii="仿宋" w:hAnsi="仿宋" w:eastAsia="仿宋" w:cs="仿宋"/>
                <w:sz w:val="24"/>
              </w:rPr>
            </w:pPr>
            <w:r>
              <w:rPr>
                <w:rFonts w:hint="eastAsia" w:ascii="仿宋" w:hAnsi="仿宋" w:eastAsia="仿宋" w:cs="仿宋"/>
                <w:sz w:val="24"/>
              </w:rPr>
              <w:t>规格型号</w:t>
            </w:r>
          </w:p>
        </w:tc>
        <w:tc>
          <w:tcPr>
            <w:tcW w:w="2298" w:type="dxa"/>
            <w:vAlign w:val="center"/>
          </w:tcPr>
          <w:p>
            <w:pPr>
              <w:spacing w:line="440" w:lineRule="exact"/>
              <w:jc w:val="center"/>
              <w:rPr>
                <w:rFonts w:ascii="仿宋" w:hAnsi="仿宋" w:eastAsia="仿宋" w:cs="仿宋"/>
                <w:sz w:val="24"/>
              </w:rPr>
            </w:pPr>
            <w:r>
              <w:rPr>
                <w:rFonts w:hint="eastAsia" w:ascii="仿宋" w:hAnsi="仿宋" w:eastAsia="仿宋" w:cs="仿宋"/>
                <w:sz w:val="24"/>
              </w:rPr>
              <w:t>数量（标明单位）</w:t>
            </w:r>
          </w:p>
        </w:tc>
        <w:tc>
          <w:tcPr>
            <w:tcW w:w="1724" w:type="dxa"/>
            <w:vAlign w:val="center"/>
          </w:tcPr>
          <w:p>
            <w:pPr>
              <w:spacing w:line="440" w:lineRule="exact"/>
              <w:jc w:val="center"/>
              <w:rPr>
                <w:rFonts w:ascii="仿宋" w:hAnsi="仿宋" w:eastAsia="仿宋" w:cs="仿宋"/>
                <w:sz w:val="24"/>
              </w:rPr>
            </w:pPr>
            <w:r>
              <w:rPr>
                <w:rFonts w:hint="eastAsia" w:ascii="仿宋" w:hAnsi="仿宋" w:eastAsia="仿宋" w:cs="仿宋"/>
                <w:sz w:val="24"/>
              </w:rPr>
              <w:t>单价（元）</w:t>
            </w:r>
          </w:p>
        </w:tc>
        <w:tc>
          <w:tcPr>
            <w:tcW w:w="2130" w:type="dxa"/>
            <w:vAlign w:val="center"/>
          </w:tcPr>
          <w:p>
            <w:pPr>
              <w:spacing w:line="440" w:lineRule="exact"/>
              <w:jc w:val="center"/>
              <w:rPr>
                <w:rFonts w:ascii="仿宋" w:hAnsi="仿宋" w:eastAsia="仿宋" w:cs="仿宋"/>
                <w:sz w:val="24"/>
              </w:rPr>
            </w:pPr>
            <w:r>
              <w:rPr>
                <w:rFonts w:hint="eastAsia" w:ascii="仿宋" w:hAnsi="仿宋" w:eastAsia="仿宋" w:cs="仿宋"/>
                <w:sz w:val="24"/>
              </w:rPr>
              <w:t>生产厂家及品牌</w:t>
            </w:r>
          </w:p>
        </w:tc>
        <w:tc>
          <w:tcPr>
            <w:tcW w:w="1733" w:type="dxa"/>
            <w:vAlign w:val="center"/>
          </w:tcPr>
          <w:p>
            <w:pPr>
              <w:spacing w:line="44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trPr>
        <w:tc>
          <w:tcPr>
            <w:tcW w:w="1148" w:type="dxa"/>
            <w:vAlign w:val="center"/>
          </w:tcPr>
          <w:p>
            <w:pPr>
              <w:spacing w:line="440" w:lineRule="exact"/>
              <w:jc w:val="center"/>
              <w:rPr>
                <w:rFonts w:ascii="仿宋" w:hAnsi="仿宋" w:eastAsia="仿宋" w:cs="仿宋"/>
                <w:sz w:val="24"/>
              </w:rPr>
            </w:pPr>
            <w:r>
              <w:rPr>
                <w:rFonts w:hint="eastAsia" w:ascii="仿宋" w:hAnsi="仿宋" w:eastAsia="仿宋" w:cs="仿宋"/>
                <w:sz w:val="24"/>
              </w:rPr>
              <w:t>1</w:t>
            </w:r>
          </w:p>
        </w:tc>
        <w:tc>
          <w:tcPr>
            <w:tcW w:w="3592" w:type="dxa"/>
            <w:vAlign w:val="center"/>
          </w:tcPr>
          <w:p>
            <w:pPr>
              <w:spacing w:line="440" w:lineRule="exact"/>
              <w:jc w:val="center"/>
              <w:rPr>
                <w:rFonts w:ascii="仿宋" w:hAnsi="仿宋" w:eastAsia="仿宋" w:cs="仿宋"/>
                <w:sz w:val="24"/>
              </w:rPr>
            </w:pPr>
            <w:r>
              <w:rPr>
                <w:rFonts w:hint="eastAsia" w:ascii="仿宋" w:hAnsi="仿宋" w:eastAsia="仿宋" w:cs="仿宋"/>
                <w:sz w:val="24"/>
              </w:rPr>
              <w:t>（所有磋商的内容）</w:t>
            </w:r>
          </w:p>
        </w:tc>
        <w:tc>
          <w:tcPr>
            <w:tcW w:w="1796" w:type="dxa"/>
            <w:vAlign w:val="center"/>
          </w:tcPr>
          <w:p>
            <w:pPr>
              <w:spacing w:line="440" w:lineRule="exact"/>
              <w:jc w:val="center"/>
              <w:rPr>
                <w:rFonts w:ascii="仿宋" w:hAnsi="仿宋" w:eastAsia="仿宋" w:cs="仿宋"/>
                <w:sz w:val="24"/>
              </w:rPr>
            </w:pPr>
          </w:p>
        </w:tc>
        <w:tc>
          <w:tcPr>
            <w:tcW w:w="2298" w:type="dxa"/>
            <w:vAlign w:val="center"/>
          </w:tcPr>
          <w:p>
            <w:pPr>
              <w:spacing w:line="440" w:lineRule="exact"/>
              <w:jc w:val="center"/>
              <w:rPr>
                <w:rFonts w:ascii="仿宋" w:hAnsi="仿宋" w:eastAsia="仿宋" w:cs="仿宋"/>
                <w:sz w:val="24"/>
              </w:rPr>
            </w:pPr>
          </w:p>
        </w:tc>
        <w:tc>
          <w:tcPr>
            <w:tcW w:w="1724" w:type="dxa"/>
            <w:vAlign w:val="center"/>
          </w:tcPr>
          <w:p>
            <w:pPr>
              <w:spacing w:line="440" w:lineRule="exact"/>
              <w:jc w:val="center"/>
              <w:rPr>
                <w:rFonts w:ascii="仿宋" w:hAnsi="仿宋" w:eastAsia="仿宋" w:cs="仿宋"/>
                <w:sz w:val="24"/>
              </w:rPr>
            </w:pPr>
          </w:p>
        </w:tc>
        <w:tc>
          <w:tcPr>
            <w:tcW w:w="2130" w:type="dxa"/>
            <w:vAlign w:val="center"/>
          </w:tcPr>
          <w:p>
            <w:pPr>
              <w:spacing w:line="440" w:lineRule="exact"/>
              <w:jc w:val="center"/>
              <w:rPr>
                <w:rFonts w:ascii="仿宋" w:hAnsi="仿宋" w:eastAsia="仿宋" w:cs="仿宋"/>
                <w:sz w:val="24"/>
              </w:rPr>
            </w:pPr>
          </w:p>
        </w:tc>
        <w:tc>
          <w:tcPr>
            <w:tcW w:w="1733"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1148" w:type="dxa"/>
            <w:vAlign w:val="center"/>
          </w:tcPr>
          <w:p>
            <w:pPr>
              <w:spacing w:line="440" w:lineRule="exact"/>
              <w:jc w:val="center"/>
              <w:rPr>
                <w:rFonts w:ascii="仿宋" w:hAnsi="仿宋" w:eastAsia="仿宋" w:cs="仿宋"/>
                <w:sz w:val="24"/>
              </w:rPr>
            </w:pPr>
            <w:r>
              <w:rPr>
                <w:rFonts w:hint="eastAsia" w:ascii="仿宋" w:hAnsi="仿宋" w:eastAsia="仿宋" w:cs="仿宋"/>
                <w:sz w:val="24"/>
              </w:rPr>
              <w:t>2</w:t>
            </w:r>
          </w:p>
        </w:tc>
        <w:tc>
          <w:tcPr>
            <w:tcW w:w="3592" w:type="dxa"/>
            <w:vAlign w:val="center"/>
          </w:tcPr>
          <w:p>
            <w:pPr>
              <w:spacing w:line="440" w:lineRule="exact"/>
              <w:jc w:val="center"/>
              <w:rPr>
                <w:rFonts w:ascii="仿宋" w:hAnsi="仿宋" w:eastAsia="仿宋" w:cs="仿宋"/>
                <w:sz w:val="24"/>
              </w:rPr>
            </w:pPr>
            <w:r>
              <w:rPr>
                <w:rFonts w:hint="eastAsia" w:ascii="仿宋" w:hAnsi="仿宋" w:eastAsia="仿宋" w:cs="仿宋"/>
                <w:sz w:val="24"/>
              </w:rPr>
              <w:t>…</w:t>
            </w:r>
          </w:p>
        </w:tc>
        <w:tc>
          <w:tcPr>
            <w:tcW w:w="1796" w:type="dxa"/>
            <w:vAlign w:val="center"/>
          </w:tcPr>
          <w:p>
            <w:pPr>
              <w:spacing w:line="440" w:lineRule="exact"/>
              <w:jc w:val="center"/>
              <w:rPr>
                <w:rFonts w:ascii="仿宋" w:hAnsi="仿宋" w:eastAsia="仿宋" w:cs="仿宋"/>
                <w:sz w:val="24"/>
              </w:rPr>
            </w:pPr>
          </w:p>
        </w:tc>
        <w:tc>
          <w:tcPr>
            <w:tcW w:w="2298" w:type="dxa"/>
            <w:vAlign w:val="center"/>
          </w:tcPr>
          <w:p>
            <w:pPr>
              <w:spacing w:line="440" w:lineRule="exact"/>
              <w:jc w:val="center"/>
              <w:rPr>
                <w:rFonts w:ascii="仿宋" w:hAnsi="仿宋" w:eastAsia="仿宋" w:cs="仿宋"/>
                <w:sz w:val="24"/>
              </w:rPr>
            </w:pPr>
          </w:p>
        </w:tc>
        <w:tc>
          <w:tcPr>
            <w:tcW w:w="1724" w:type="dxa"/>
            <w:vAlign w:val="center"/>
          </w:tcPr>
          <w:p>
            <w:pPr>
              <w:spacing w:line="440" w:lineRule="exact"/>
              <w:jc w:val="center"/>
              <w:rPr>
                <w:rFonts w:ascii="仿宋" w:hAnsi="仿宋" w:eastAsia="仿宋" w:cs="仿宋"/>
                <w:sz w:val="24"/>
              </w:rPr>
            </w:pPr>
          </w:p>
        </w:tc>
        <w:tc>
          <w:tcPr>
            <w:tcW w:w="2130" w:type="dxa"/>
            <w:vAlign w:val="center"/>
          </w:tcPr>
          <w:p>
            <w:pPr>
              <w:spacing w:line="440" w:lineRule="exact"/>
              <w:jc w:val="center"/>
              <w:rPr>
                <w:rFonts w:ascii="仿宋" w:hAnsi="仿宋" w:eastAsia="仿宋" w:cs="仿宋"/>
                <w:sz w:val="24"/>
              </w:rPr>
            </w:pPr>
          </w:p>
        </w:tc>
        <w:tc>
          <w:tcPr>
            <w:tcW w:w="1733"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1148" w:type="dxa"/>
            <w:vAlign w:val="center"/>
          </w:tcPr>
          <w:p>
            <w:pPr>
              <w:spacing w:line="440" w:lineRule="exact"/>
              <w:jc w:val="center"/>
              <w:rPr>
                <w:rFonts w:ascii="仿宋" w:hAnsi="仿宋" w:eastAsia="仿宋" w:cs="仿宋"/>
                <w:sz w:val="24"/>
              </w:rPr>
            </w:pPr>
            <w:r>
              <w:rPr>
                <w:rFonts w:hint="eastAsia" w:ascii="仿宋" w:hAnsi="仿宋" w:eastAsia="仿宋" w:cs="仿宋"/>
                <w:sz w:val="24"/>
              </w:rPr>
              <w:t>3</w:t>
            </w:r>
          </w:p>
        </w:tc>
        <w:tc>
          <w:tcPr>
            <w:tcW w:w="3592" w:type="dxa"/>
            <w:vAlign w:val="center"/>
          </w:tcPr>
          <w:p>
            <w:pPr>
              <w:spacing w:line="440" w:lineRule="exact"/>
              <w:jc w:val="center"/>
              <w:rPr>
                <w:rFonts w:ascii="仿宋" w:hAnsi="仿宋" w:eastAsia="仿宋" w:cs="仿宋"/>
                <w:sz w:val="24"/>
              </w:rPr>
            </w:pPr>
            <w:r>
              <w:rPr>
                <w:rFonts w:hint="eastAsia" w:ascii="仿宋" w:hAnsi="仿宋" w:eastAsia="仿宋" w:cs="仿宋"/>
                <w:sz w:val="24"/>
              </w:rPr>
              <w:t>…</w:t>
            </w:r>
          </w:p>
        </w:tc>
        <w:tc>
          <w:tcPr>
            <w:tcW w:w="1796" w:type="dxa"/>
            <w:vAlign w:val="center"/>
          </w:tcPr>
          <w:p>
            <w:pPr>
              <w:spacing w:line="440" w:lineRule="exact"/>
              <w:jc w:val="center"/>
              <w:rPr>
                <w:rFonts w:ascii="仿宋" w:hAnsi="仿宋" w:eastAsia="仿宋" w:cs="仿宋"/>
                <w:sz w:val="24"/>
              </w:rPr>
            </w:pPr>
          </w:p>
        </w:tc>
        <w:tc>
          <w:tcPr>
            <w:tcW w:w="2298" w:type="dxa"/>
            <w:vAlign w:val="center"/>
          </w:tcPr>
          <w:p>
            <w:pPr>
              <w:spacing w:line="440" w:lineRule="exact"/>
              <w:jc w:val="center"/>
              <w:rPr>
                <w:rFonts w:ascii="仿宋" w:hAnsi="仿宋" w:eastAsia="仿宋" w:cs="仿宋"/>
                <w:sz w:val="24"/>
              </w:rPr>
            </w:pPr>
          </w:p>
        </w:tc>
        <w:tc>
          <w:tcPr>
            <w:tcW w:w="1724" w:type="dxa"/>
            <w:vAlign w:val="center"/>
          </w:tcPr>
          <w:p>
            <w:pPr>
              <w:spacing w:line="440" w:lineRule="exact"/>
              <w:jc w:val="center"/>
              <w:rPr>
                <w:rFonts w:ascii="仿宋" w:hAnsi="仿宋" w:eastAsia="仿宋" w:cs="仿宋"/>
                <w:sz w:val="24"/>
              </w:rPr>
            </w:pPr>
          </w:p>
        </w:tc>
        <w:tc>
          <w:tcPr>
            <w:tcW w:w="2130" w:type="dxa"/>
            <w:vAlign w:val="center"/>
          </w:tcPr>
          <w:p>
            <w:pPr>
              <w:spacing w:line="440" w:lineRule="exact"/>
              <w:jc w:val="center"/>
              <w:rPr>
                <w:rFonts w:ascii="仿宋" w:hAnsi="仿宋" w:eastAsia="仿宋" w:cs="仿宋"/>
                <w:sz w:val="24"/>
              </w:rPr>
            </w:pPr>
          </w:p>
        </w:tc>
        <w:tc>
          <w:tcPr>
            <w:tcW w:w="1733" w:type="dxa"/>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trPr>
        <w:tc>
          <w:tcPr>
            <w:tcW w:w="1148" w:type="dxa"/>
            <w:vAlign w:val="center"/>
          </w:tcPr>
          <w:p>
            <w:pPr>
              <w:spacing w:line="440" w:lineRule="exact"/>
              <w:jc w:val="center"/>
              <w:rPr>
                <w:rFonts w:ascii="仿宋" w:hAnsi="仿宋" w:eastAsia="仿宋" w:cs="仿宋"/>
                <w:sz w:val="24"/>
              </w:rPr>
            </w:pPr>
            <w:r>
              <w:rPr>
                <w:rFonts w:hint="eastAsia" w:ascii="仿宋" w:hAnsi="仿宋" w:eastAsia="仿宋" w:cs="仿宋"/>
                <w:sz w:val="24"/>
              </w:rPr>
              <w:t>6</w:t>
            </w:r>
          </w:p>
        </w:tc>
        <w:tc>
          <w:tcPr>
            <w:tcW w:w="3592" w:type="dxa"/>
            <w:vAlign w:val="center"/>
          </w:tcPr>
          <w:p>
            <w:pPr>
              <w:spacing w:line="440" w:lineRule="exact"/>
              <w:jc w:val="center"/>
              <w:rPr>
                <w:rFonts w:ascii="仿宋" w:hAnsi="仿宋" w:eastAsia="仿宋" w:cs="仿宋"/>
                <w:sz w:val="24"/>
              </w:rPr>
            </w:pPr>
            <w:r>
              <w:rPr>
                <w:rFonts w:hint="eastAsia" w:ascii="仿宋" w:hAnsi="仿宋" w:eastAsia="仿宋" w:cs="仿宋"/>
                <w:sz w:val="24"/>
              </w:rPr>
              <w:t xml:space="preserve"> </w:t>
            </w:r>
          </w:p>
        </w:tc>
        <w:tc>
          <w:tcPr>
            <w:tcW w:w="9681" w:type="dxa"/>
            <w:gridSpan w:val="5"/>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3" w:hRule="exact"/>
        </w:trPr>
        <w:tc>
          <w:tcPr>
            <w:tcW w:w="1148" w:type="dxa"/>
            <w:vAlign w:val="center"/>
          </w:tcPr>
          <w:p>
            <w:pPr>
              <w:spacing w:line="440" w:lineRule="exact"/>
              <w:jc w:val="center"/>
              <w:rPr>
                <w:rFonts w:ascii="仿宋" w:hAnsi="仿宋" w:eastAsia="仿宋" w:cs="仿宋"/>
                <w:sz w:val="24"/>
              </w:rPr>
            </w:pPr>
            <w:r>
              <w:rPr>
                <w:rFonts w:hint="eastAsia" w:ascii="仿宋" w:hAnsi="仿宋" w:eastAsia="仿宋" w:cs="仿宋"/>
                <w:sz w:val="24"/>
              </w:rPr>
              <w:t>7</w:t>
            </w:r>
          </w:p>
        </w:tc>
        <w:tc>
          <w:tcPr>
            <w:tcW w:w="3592" w:type="dxa"/>
            <w:vAlign w:val="center"/>
          </w:tcPr>
          <w:p>
            <w:pPr>
              <w:spacing w:line="440" w:lineRule="exact"/>
              <w:jc w:val="center"/>
              <w:rPr>
                <w:rFonts w:ascii="仿宋" w:hAnsi="仿宋" w:eastAsia="仿宋" w:cs="仿宋"/>
                <w:sz w:val="24"/>
              </w:rPr>
            </w:pPr>
            <w:r>
              <w:rPr>
                <w:rFonts w:hint="eastAsia" w:ascii="仿宋" w:hAnsi="仿宋" w:eastAsia="仿宋" w:cs="仿宋"/>
                <w:sz w:val="24"/>
              </w:rPr>
              <w:t>安装调试费</w:t>
            </w:r>
          </w:p>
        </w:tc>
        <w:tc>
          <w:tcPr>
            <w:tcW w:w="9681" w:type="dxa"/>
            <w:gridSpan w:val="5"/>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5" w:hRule="exact"/>
        </w:trPr>
        <w:tc>
          <w:tcPr>
            <w:tcW w:w="1148" w:type="dxa"/>
            <w:vAlign w:val="center"/>
          </w:tcPr>
          <w:p>
            <w:pPr>
              <w:spacing w:line="440" w:lineRule="exact"/>
              <w:jc w:val="center"/>
              <w:rPr>
                <w:rFonts w:ascii="仿宋" w:hAnsi="仿宋" w:eastAsia="仿宋" w:cs="仿宋"/>
                <w:sz w:val="24"/>
              </w:rPr>
            </w:pPr>
            <w:r>
              <w:rPr>
                <w:rFonts w:hint="eastAsia" w:ascii="仿宋" w:hAnsi="仿宋" w:eastAsia="仿宋" w:cs="仿宋"/>
                <w:sz w:val="24"/>
              </w:rPr>
              <w:t>8</w:t>
            </w:r>
          </w:p>
        </w:tc>
        <w:tc>
          <w:tcPr>
            <w:tcW w:w="3592" w:type="dxa"/>
            <w:vAlign w:val="center"/>
          </w:tcPr>
          <w:p>
            <w:pPr>
              <w:spacing w:line="440" w:lineRule="exact"/>
              <w:jc w:val="center"/>
              <w:rPr>
                <w:rFonts w:ascii="仿宋" w:hAnsi="仿宋" w:eastAsia="仿宋" w:cs="仿宋"/>
                <w:sz w:val="24"/>
              </w:rPr>
            </w:pPr>
            <w:r>
              <w:rPr>
                <w:rFonts w:hint="eastAsia" w:ascii="仿宋" w:hAnsi="仿宋" w:eastAsia="仿宋" w:cs="仿宋"/>
                <w:sz w:val="24"/>
              </w:rPr>
              <w:t>运杂费</w:t>
            </w:r>
          </w:p>
        </w:tc>
        <w:tc>
          <w:tcPr>
            <w:tcW w:w="9681" w:type="dxa"/>
            <w:gridSpan w:val="5"/>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exact"/>
        </w:trPr>
        <w:tc>
          <w:tcPr>
            <w:tcW w:w="1148" w:type="dxa"/>
            <w:vAlign w:val="center"/>
          </w:tcPr>
          <w:p>
            <w:pPr>
              <w:spacing w:line="440" w:lineRule="exact"/>
              <w:jc w:val="center"/>
              <w:rPr>
                <w:rFonts w:ascii="仿宋" w:hAnsi="仿宋" w:eastAsia="仿宋" w:cs="仿宋"/>
                <w:sz w:val="24"/>
              </w:rPr>
            </w:pPr>
          </w:p>
        </w:tc>
        <w:tc>
          <w:tcPr>
            <w:tcW w:w="3592" w:type="dxa"/>
            <w:vAlign w:val="center"/>
          </w:tcPr>
          <w:p>
            <w:pPr>
              <w:spacing w:line="440" w:lineRule="exact"/>
              <w:jc w:val="center"/>
              <w:rPr>
                <w:rFonts w:ascii="仿宋" w:hAnsi="仿宋" w:eastAsia="仿宋" w:cs="仿宋"/>
                <w:sz w:val="24"/>
              </w:rPr>
            </w:pPr>
          </w:p>
        </w:tc>
        <w:tc>
          <w:tcPr>
            <w:tcW w:w="9681" w:type="dxa"/>
            <w:gridSpan w:val="5"/>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4740" w:type="dxa"/>
            <w:gridSpan w:val="2"/>
            <w:vAlign w:val="center"/>
          </w:tcPr>
          <w:p>
            <w:pPr>
              <w:spacing w:line="440" w:lineRule="exact"/>
              <w:jc w:val="center"/>
              <w:rPr>
                <w:rFonts w:ascii="仿宋" w:hAnsi="仿宋" w:eastAsia="仿宋" w:cs="仿宋"/>
                <w:sz w:val="24"/>
              </w:rPr>
            </w:pPr>
            <w:r>
              <w:rPr>
                <w:rFonts w:hint="eastAsia" w:ascii="仿宋" w:hAnsi="仿宋" w:eastAsia="仿宋" w:cs="仿宋"/>
                <w:sz w:val="24"/>
              </w:rPr>
              <w:t>合计总价（万元）</w:t>
            </w:r>
          </w:p>
        </w:tc>
        <w:tc>
          <w:tcPr>
            <w:tcW w:w="9681" w:type="dxa"/>
            <w:gridSpan w:val="5"/>
            <w:vAlign w:val="center"/>
          </w:tcPr>
          <w:p>
            <w:pPr>
              <w:spacing w:line="440" w:lineRule="exact"/>
              <w:jc w:val="center"/>
              <w:rPr>
                <w:rFonts w:ascii="仿宋" w:hAnsi="仿宋" w:eastAsia="仿宋" w:cs="仿宋"/>
                <w:sz w:val="24"/>
              </w:rPr>
            </w:pPr>
          </w:p>
        </w:tc>
      </w:tr>
    </w:tbl>
    <w:p>
      <w:pPr>
        <w:spacing w:beforeLines="50" w:line="440" w:lineRule="exact"/>
        <w:ind w:firstLine="560" w:firstLineChars="200"/>
        <w:rPr>
          <w:rFonts w:ascii="仿宋" w:hAnsi="仿宋" w:eastAsia="仿宋" w:cs="仿宋"/>
          <w:sz w:val="28"/>
        </w:rPr>
      </w:pPr>
      <w:r>
        <w:rPr>
          <w:rFonts w:hint="eastAsia" w:ascii="仿宋" w:hAnsi="仿宋" w:eastAsia="仿宋" w:cs="仿宋"/>
          <w:b/>
          <w:sz w:val="28"/>
        </w:rPr>
        <w:t>注明</w:t>
      </w:r>
      <w:r>
        <w:rPr>
          <w:rFonts w:hint="eastAsia" w:ascii="仿宋" w:hAnsi="仿宋" w:eastAsia="仿宋" w:cs="仿宋"/>
          <w:sz w:val="28"/>
        </w:rPr>
        <w:t>：</w:t>
      </w:r>
    </w:p>
    <w:p>
      <w:pPr>
        <w:spacing w:line="440" w:lineRule="exact"/>
        <w:ind w:firstLine="560" w:firstLineChars="200"/>
        <w:rPr>
          <w:rFonts w:ascii="仿宋" w:hAnsi="仿宋" w:eastAsia="仿宋" w:cs="仿宋"/>
          <w:sz w:val="28"/>
        </w:rPr>
      </w:pPr>
      <w:r>
        <w:rPr>
          <w:rFonts w:hint="eastAsia" w:ascii="仿宋" w:hAnsi="仿宋" w:eastAsia="仿宋" w:cs="仿宋"/>
          <w:sz w:val="28"/>
        </w:rPr>
        <w:t>1、如果按单价计算的结果与总价不一致，以单价为准修正总价。</w:t>
      </w:r>
    </w:p>
    <w:p>
      <w:pPr>
        <w:pStyle w:val="14"/>
        <w:spacing w:line="440" w:lineRule="exact"/>
        <w:ind w:right="-15" w:firstLine="560" w:firstLineChars="200"/>
        <w:rPr>
          <w:rFonts w:ascii="仿宋" w:hAnsi="仿宋" w:eastAsia="仿宋" w:cs="仿宋"/>
          <w:b/>
          <w:sz w:val="28"/>
        </w:rPr>
      </w:pPr>
      <w:r>
        <w:rPr>
          <w:rFonts w:hint="eastAsia" w:ascii="仿宋" w:hAnsi="仿宋" w:eastAsia="仿宋" w:cs="仿宋"/>
          <w:b/>
          <w:sz w:val="28"/>
        </w:rPr>
        <w:t>2、供应商须参照第三章所列明的内容全部报价。如果不提供详细分项报价将视为未实质性响应磋商文件。</w:t>
      </w:r>
    </w:p>
    <w:p>
      <w:pPr>
        <w:pStyle w:val="14"/>
        <w:spacing w:line="440" w:lineRule="exact"/>
        <w:ind w:right="-553" w:firstLine="537" w:firstLineChars="192"/>
        <w:rPr>
          <w:rFonts w:ascii="仿宋" w:hAnsi="仿宋" w:eastAsia="仿宋" w:cs="仿宋"/>
          <w:b/>
          <w:sz w:val="28"/>
          <w:szCs w:val="28"/>
        </w:rPr>
      </w:pPr>
      <w:r>
        <w:rPr>
          <w:rFonts w:hint="eastAsia" w:ascii="仿宋" w:hAnsi="仿宋" w:eastAsia="仿宋" w:cs="仿宋"/>
          <w:b/>
          <w:sz w:val="28"/>
          <w:szCs w:val="28"/>
        </w:rPr>
        <w:t>3、技术参数中要求单独报价部分必须填报，如不提供</w:t>
      </w:r>
      <w:r>
        <w:rPr>
          <w:rFonts w:hint="eastAsia" w:ascii="仿宋" w:hAnsi="仿宋" w:eastAsia="仿宋" w:cs="仿宋"/>
          <w:b/>
          <w:sz w:val="28"/>
        </w:rPr>
        <w:t>将视为没有实质性响应磋商文件。</w:t>
      </w:r>
    </w:p>
    <w:p>
      <w:pPr>
        <w:pStyle w:val="14"/>
        <w:spacing w:line="440" w:lineRule="exact"/>
        <w:ind w:right="-553" w:firstLine="560" w:firstLineChars="200"/>
        <w:rPr>
          <w:rFonts w:ascii="仿宋" w:hAnsi="仿宋" w:eastAsia="仿宋" w:cs="仿宋"/>
          <w:sz w:val="28"/>
        </w:rPr>
      </w:pPr>
      <w:r>
        <w:rPr>
          <w:rFonts w:hint="eastAsia" w:ascii="仿宋" w:hAnsi="仿宋" w:eastAsia="仿宋" w:cs="仿宋"/>
          <w:sz w:val="28"/>
        </w:rPr>
        <w:t xml:space="preserve">供应商授权代表签字：                                         单位公章： </w:t>
      </w:r>
    </w:p>
    <w:p>
      <w:pPr>
        <w:pStyle w:val="29"/>
        <w:spacing w:line="440" w:lineRule="exact"/>
        <w:ind w:firstLine="560"/>
        <w:jc w:val="right"/>
        <w:rPr>
          <w:rFonts w:ascii="仿宋" w:hAnsi="仿宋" w:eastAsia="仿宋" w:cs="仿宋"/>
        </w:rPr>
      </w:pPr>
      <w:r>
        <w:rPr>
          <w:rFonts w:hint="eastAsia" w:ascii="仿宋" w:hAnsi="仿宋" w:eastAsia="仿宋" w:cs="仿宋"/>
        </w:rPr>
        <w:br w:type="page"/>
      </w:r>
      <w:r>
        <w:rPr>
          <w:rFonts w:hint="eastAsia" w:ascii="仿宋" w:hAnsi="仿宋" w:eastAsia="仿宋" w:cs="仿宋"/>
        </w:rPr>
        <w:t>附件六</w:t>
      </w:r>
    </w:p>
    <w:p>
      <w:pPr>
        <w:spacing w:line="440" w:lineRule="exact"/>
        <w:jc w:val="center"/>
        <w:rPr>
          <w:rFonts w:ascii="仿宋" w:hAnsi="仿宋" w:eastAsia="仿宋" w:cs="仿宋"/>
          <w:sz w:val="36"/>
        </w:rPr>
      </w:pPr>
      <w:r>
        <w:rPr>
          <w:rFonts w:hint="eastAsia" w:ascii="仿宋" w:hAnsi="仿宋" w:eastAsia="仿宋" w:cs="仿宋"/>
          <w:b/>
          <w:sz w:val="36"/>
        </w:rPr>
        <w:t>技 术 规 格 偏 离 表</w:t>
      </w:r>
    </w:p>
    <w:p>
      <w:pPr>
        <w:spacing w:line="440" w:lineRule="exact"/>
        <w:ind w:hanging="23"/>
        <w:jc w:val="distribute"/>
        <w:rPr>
          <w:rFonts w:ascii="仿宋" w:hAnsi="仿宋" w:eastAsia="仿宋" w:cs="仿宋"/>
          <w:sz w:val="28"/>
        </w:rPr>
      </w:pPr>
      <w:r>
        <w:rPr>
          <w:rFonts w:hint="eastAsia" w:ascii="仿宋" w:hAnsi="仿宋" w:eastAsia="仿宋" w:cs="仿宋"/>
          <w:sz w:val="28"/>
        </w:rPr>
        <w:t>项目编号：                                                      年    月    日</w:t>
      </w:r>
    </w:p>
    <w:tbl>
      <w:tblPr>
        <w:tblStyle w:val="22"/>
        <w:tblW w:w="0" w:type="auto"/>
        <w:jc w:val="center"/>
        <w:tblLayout w:type="fixed"/>
        <w:tblCellMar>
          <w:top w:w="0" w:type="dxa"/>
          <w:left w:w="108" w:type="dxa"/>
          <w:bottom w:w="0" w:type="dxa"/>
          <w:right w:w="108" w:type="dxa"/>
        </w:tblCellMar>
      </w:tblPr>
      <w:tblGrid>
        <w:gridCol w:w="918"/>
        <w:gridCol w:w="3762"/>
        <w:gridCol w:w="4500"/>
        <w:gridCol w:w="486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磋商规格</w:t>
            </w: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响应规格</w:t>
            </w: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备   注</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5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86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bl>
    <w:p>
      <w:pPr>
        <w:spacing w:line="440" w:lineRule="exact"/>
        <w:ind w:firstLine="9520"/>
        <w:rPr>
          <w:rFonts w:ascii="仿宋" w:hAnsi="仿宋" w:eastAsia="仿宋" w:cs="仿宋"/>
          <w:kern w:val="0"/>
          <w:sz w:val="24"/>
        </w:rPr>
      </w:pPr>
    </w:p>
    <w:p>
      <w:pPr>
        <w:spacing w:line="440" w:lineRule="exact"/>
        <w:rPr>
          <w:rFonts w:ascii="仿宋" w:hAnsi="仿宋" w:eastAsia="仿宋" w:cs="仿宋"/>
          <w:sz w:val="28"/>
        </w:rPr>
      </w:pPr>
      <w:r>
        <w:rPr>
          <w:rFonts w:hint="eastAsia" w:ascii="仿宋" w:hAnsi="仿宋" w:eastAsia="仿宋" w:cs="仿宋"/>
          <w:sz w:val="28"/>
        </w:rPr>
        <w:t>供应商授权代表签字：                                            单位公章：</w:t>
      </w:r>
    </w:p>
    <w:p>
      <w:pPr>
        <w:spacing w:line="440" w:lineRule="exact"/>
        <w:rPr>
          <w:rFonts w:ascii="仿宋" w:hAnsi="仿宋" w:eastAsia="仿宋" w:cs="仿宋"/>
          <w:sz w:val="24"/>
        </w:rPr>
      </w:pPr>
      <w:r>
        <w:rPr>
          <w:rFonts w:hint="eastAsia" w:ascii="仿宋" w:hAnsi="仿宋" w:eastAsia="仿宋" w:cs="仿宋"/>
          <w:sz w:val="28"/>
        </w:rPr>
        <w:t xml:space="preserve">                  </w:t>
      </w:r>
      <w:r>
        <w:rPr>
          <w:rFonts w:hint="eastAsia" w:ascii="仿宋" w:hAnsi="仿宋" w:eastAsia="仿宋" w:cs="仿宋"/>
          <w:b/>
          <w:sz w:val="42"/>
        </w:rPr>
        <w:br w:type="page"/>
      </w:r>
      <w:r>
        <w:rPr>
          <w:rFonts w:hint="eastAsia" w:ascii="仿宋" w:hAnsi="仿宋" w:eastAsia="仿宋" w:cs="仿宋"/>
          <w:sz w:val="28"/>
        </w:rPr>
        <w:t xml:space="preserve">                                                                                             附件七</w:t>
      </w:r>
    </w:p>
    <w:p>
      <w:pPr>
        <w:spacing w:line="440" w:lineRule="exact"/>
        <w:jc w:val="center"/>
        <w:rPr>
          <w:rFonts w:ascii="仿宋" w:hAnsi="仿宋" w:eastAsia="仿宋" w:cs="仿宋"/>
          <w:sz w:val="36"/>
        </w:rPr>
      </w:pPr>
      <w:r>
        <w:rPr>
          <w:rFonts w:hint="eastAsia" w:ascii="仿宋" w:hAnsi="仿宋" w:eastAsia="仿宋" w:cs="仿宋"/>
          <w:b/>
          <w:sz w:val="36"/>
        </w:rPr>
        <w:t>合 同 条 款 偏 离 表</w:t>
      </w:r>
    </w:p>
    <w:p>
      <w:pPr>
        <w:spacing w:line="440" w:lineRule="exact"/>
        <w:ind w:right="352" w:hanging="23"/>
        <w:jc w:val="distribute"/>
        <w:rPr>
          <w:rFonts w:ascii="仿宋" w:hAnsi="仿宋" w:eastAsia="仿宋" w:cs="仿宋"/>
          <w:sz w:val="28"/>
        </w:rPr>
      </w:pPr>
      <w:r>
        <w:rPr>
          <w:rFonts w:hint="eastAsia" w:ascii="仿宋" w:hAnsi="仿宋" w:eastAsia="仿宋" w:cs="仿宋"/>
          <w:sz w:val="28"/>
        </w:rPr>
        <w:t xml:space="preserve">项目编号：                                                     年   月   日 </w:t>
      </w:r>
    </w:p>
    <w:tbl>
      <w:tblPr>
        <w:tblStyle w:val="22"/>
        <w:tblW w:w="0" w:type="auto"/>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响应条款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备   注</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bl>
    <w:p>
      <w:pPr>
        <w:spacing w:line="440" w:lineRule="exact"/>
        <w:rPr>
          <w:rFonts w:ascii="仿宋" w:hAnsi="仿宋" w:eastAsia="仿宋" w:cs="仿宋"/>
          <w:sz w:val="31"/>
        </w:rPr>
      </w:pPr>
    </w:p>
    <w:p>
      <w:pPr>
        <w:spacing w:line="440" w:lineRule="exact"/>
        <w:ind w:left="140" w:right="280" w:hanging="140" w:hangingChars="50"/>
        <w:rPr>
          <w:rFonts w:ascii="仿宋" w:hAnsi="仿宋" w:eastAsia="仿宋" w:cs="仿宋"/>
          <w:sz w:val="24"/>
        </w:rPr>
      </w:pPr>
      <w:r>
        <w:rPr>
          <w:rFonts w:hint="eastAsia" w:ascii="仿宋" w:hAnsi="仿宋" w:eastAsia="仿宋" w:cs="仿宋"/>
          <w:sz w:val="28"/>
        </w:rPr>
        <w:t xml:space="preserve">供应商授权代表签字：                                            单位公章：      </w:t>
      </w:r>
      <w:r>
        <w:rPr>
          <w:rFonts w:hint="eastAsia" w:ascii="仿宋" w:hAnsi="仿宋" w:eastAsia="仿宋" w:cs="仿宋"/>
          <w:sz w:val="28"/>
        </w:rPr>
        <w:br w:type="page"/>
      </w:r>
      <w:r>
        <w:rPr>
          <w:rFonts w:hint="eastAsia" w:ascii="仿宋" w:hAnsi="仿宋" w:eastAsia="仿宋" w:cs="仿宋"/>
          <w:sz w:val="28"/>
        </w:rPr>
        <w:t xml:space="preserve">                                                                                           附件八</w:t>
      </w:r>
    </w:p>
    <w:p>
      <w:pPr>
        <w:spacing w:line="440" w:lineRule="exact"/>
        <w:jc w:val="center"/>
        <w:rPr>
          <w:rFonts w:ascii="仿宋" w:hAnsi="仿宋" w:eastAsia="仿宋" w:cs="仿宋"/>
          <w:sz w:val="36"/>
        </w:rPr>
      </w:pPr>
      <w:r>
        <w:rPr>
          <w:rFonts w:hint="eastAsia" w:ascii="仿宋" w:hAnsi="仿宋" w:eastAsia="仿宋" w:cs="仿宋"/>
          <w:b/>
          <w:sz w:val="36"/>
        </w:rPr>
        <w:t>代表性项目业绩表</w:t>
      </w:r>
    </w:p>
    <w:p>
      <w:pPr>
        <w:spacing w:line="440" w:lineRule="exact"/>
        <w:ind w:hanging="23"/>
        <w:jc w:val="distribute"/>
        <w:rPr>
          <w:rFonts w:ascii="仿宋" w:hAnsi="仿宋" w:eastAsia="仿宋" w:cs="仿宋"/>
          <w:sz w:val="28"/>
        </w:rPr>
      </w:pPr>
      <w:r>
        <w:rPr>
          <w:rFonts w:hint="eastAsia" w:ascii="仿宋" w:hAnsi="仿宋" w:eastAsia="仿宋" w:cs="仿宋"/>
          <w:sz w:val="28"/>
        </w:rPr>
        <w:t>项目编号：                                                年     月    日</w:t>
      </w:r>
    </w:p>
    <w:tbl>
      <w:tblPr>
        <w:tblStyle w:val="22"/>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中标/成交货物名称、型号</w:t>
            </w: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sz w:val="28"/>
              </w:rPr>
            </w:pPr>
            <w:r>
              <w:rPr>
                <w:rFonts w:hint="eastAsia" w:ascii="仿宋" w:hAnsi="仿宋" w:eastAsia="仿宋" w:cs="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rPr>
            </w:pPr>
          </w:p>
        </w:tc>
      </w:tr>
    </w:tbl>
    <w:p>
      <w:pPr>
        <w:spacing w:line="440" w:lineRule="exact"/>
        <w:ind w:firstLine="137" w:firstLineChars="49"/>
        <w:rPr>
          <w:rFonts w:ascii="仿宋" w:hAnsi="仿宋" w:eastAsia="仿宋" w:cs="仿宋"/>
          <w:b/>
          <w:sz w:val="28"/>
          <w:szCs w:val="28"/>
        </w:rPr>
      </w:pPr>
      <w:r>
        <w:rPr>
          <w:rFonts w:hint="eastAsia" w:ascii="仿宋" w:hAnsi="仿宋" w:eastAsia="仿宋" w:cs="仿宋"/>
          <w:b/>
          <w:sz w:val="28"/>
          <w:szCs w:val="28"/>
        </w:rPr>
        <w:t>注：供应商应随此表附上相关的业绩证明（如中标/成交通知书、合同、顾客意见反馈表等的复印件）。</w:t>
      </w:r>
    </w:p>
    <w:p>
      <w:pPr>
        <w:spacing w:line="440" w:lineRule="exact"/>
        <w:rPr>
          <w:rFonts w:ascii="仿宋" w:hAnsi="仿宋" w:eastAsia="仿宋" w:cs="仿宋"/>
          <w:sz w:val="28"/>
        </w:rPr>
      </w:pPr>
    </w:p>
    <w:p>
      <w:pPr>
        <w:spacing w:line="440" w:lineRule="exact"/>
        <w:ind w:firstLine="560" w:firstLineChars="200"/>
        <w:jc w:val="left"/>
        <w:rPr>
          <w:rFonts w:ascii="仿宋" w:hAnsi="仿宋" w:eastAsia="仿宋" w:cs="仿宋"/>
        </w:rPr>
      </w:pPr>
      <w:r>
        <w:rPr>
          <w:rFonts w:hint="eastAsia" w:ascii="仿宋" w:hAnsi="仿宋" w:eastAsia="仿宋" w:cs="仿宋"/>
          <w:sz w:val="28"/>
        </w:rPr>
        <w:t>供应商授权代表签字：                                         单位公章：</w:t>
      </w:r>
    </w:p>
    <w:p>
      <w:pPr>
        <w:spacing w:line="440" w:lineRule="exact"/>
        <w:rPr>
          <w:rFonts w:ascii="仿宋" w:hAnsi="仿宋" w:eastAsia="仿宋" w:cs="仿宋"/>
        </w:rPr>
      </w:pPr>
    </w:p>
    <w:sectPr>
      <w:footerReference r:id="rId13" w:type="first"/>
      <w:headerReference r:id="rId10" w:type="default"/>
      <w:footerReference r:id="rId12" w:type="default"/>
      <w:headerReference r:id="rId11" w:type="even"/>
      <w:pgSz w:w="16838" w:h="11906" w:orient="landscape"/>
      <w:pgMar w:top="1304" w:right="1304" w:bottom="1304" w:left="1304"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jc w:val="center"/>
      <w:rPr>
        <w:rStyle w:val="25"/>
        <w:rFonts w:hAnsi="Times New Roman"/>
      </w:rPr>
    </w:pPr>
    <w:r>
      <w:rPr>
        <w:rStyle w:val="25"/>
      </w:rPr>
      <w:t xml:space="preserve">  </w:t>
    </w: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5"/>
      </w:rPr>
    </w:pPr>
    <w:r>
      <w:fldChar w:fldCharType="begin"/>
    </w:r>
    <w:r>
      <w:rPr>
        <w:rStyle w:val="25"/>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6"/>
      </w:rPr>
    </w:pPr>
    <w:r>
      <w:rPr>
        <w:rStyle w:val="36"/>
        <w:rFonts w:hint="eastAsia"/>
        <w:color w:val="000000"/>
      </w:rPr>
      <w:t xml:space="preserve">电话：0999—8039929                       </w:t>
    </w:r>
    <w:r>
      <w:rPr>
        <w:rStyle w:val="36"/>
        <w:rFonts w:hint="eastAsia"/>
      </w:rPr>
      <w:t xml:space="preserve">      </w:t>
    </w:r>
    <w:r>
      <w:rPr>
        <w:rStyle w:val="36"/>
        <w:rFonts w:hint="eastAsia"/>
        <w:i w:val="0"/>
        <w:kern w:val="0"/>
      </w:rPr>
      <w:t xml:space="preserve"> </w:t>
    </w:r>
    <w:r>
      <w:rPr>
        <w:rStyle w:val="25"/>
        <w:rFonts w:hint="eastAsia"/>
        <w:sz w:val="18"/>
      </w:rPr>
      <w:t xml:space="preserve"> </w:t>
    </w:r>
    <w:r>
      <w:rPr>
        <w:rStyle w:val="36"/>
        <w:i w:val="0"/>
        <w:kern w:val="0"/>
      </w:rPr>
      <w:t xml:space="preserve">- </w:t>
    </w:r>
    <w:r>
      <w:rPr>
        <w:i/>
        <w:kern w:val="0"/>
      </w:rPr>
      <w:fldChar w:fldCharType="begin"/>
    </w:r>
    <w:r>
      <w:rPr>
        <w:rStyle w:val="36"/>
        <w:i w:val="0"/>
        <w:kern w:val="0"/>
      </w:rPr>
      <w:instrText xml:space="preserve"> PAGE </w:instrText>
    </w:r>
    <w:r>
      <w:rPr>
        <w:i/>
        <w:kern w:val="0"/>
      </w:rPr>
      <w:fldChar w:fldCharType="separate"/>
    </w:r>
    <w:r>
      <w:rPr>
        <w:rStyle w:val="36"/>
        <w:i w:val="0"/>
        <w:kern w:val="0"/>
      </w:rPr>
      <w:t>18</w:t>
    </w:r>
    <w:r>
      <w:rPr>
        <w:i/>
        <w:kern w:val="0"/>
      </w:rPr>
      <w:fldChar w:fldCharType="end"/>
    </w:r>
    <w:r>
      <w:rPr>
        <w:rStyle w:val="36"/>
        <w:i w:val="0"/>
        <w:kern w:val="0"/>
      </w:rPr>
      <w:t xml:space="preserve"> -</w:t>
    </w:r>
    <w:r>
      <w:rPr>
        <w:rStyle w:val="25"/>
        <w:rFonts w:hint="eastAsia"/>
        <w:sz w:val="18"/>
      </w:rPr>
      <w:t xml:space="preserve">           </w:t>
    </w:r>
    <w:r>
      <w:rPr>
        <w:rStyle w:val="36"/>
        <w:rFonts w:hint="eastAsia"/>
        <w:i w:val="0"/>
        <w:kern w:val="0"/>
      </w:rPr>
      <w:t xml:space="preserve"> </w:t>
    </w:r>
    <w:r>
      <w:rPr>
        <w:rStyle w:val="36"/>
        <w:rFonts w:hint="eastAsia"/>
      </w:rPr>
      <w:t xml:space="preserve">  新疆新之建工程咨询有限公司编制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dashDotStroked" w:color="auto" w:sz="24" w:space="1"/>
      </w:pBdr>
    </w:pPr>
    <w:r>
      <w:rPr>
        <w:rStyle w:val="36"/>
        <w:rFonts w:hint="eastAsia"/>
        <w:color w:val="000000"/>
      </w:rPr>
      <w:t xml:space="preserve">电话：0999-8039929                               </w:t>
    </w:r>
    <w:r>
      <w:rPr>
        <w:rFonts w:hint="eastAsia" w:ascii="仿宋_GB2312" w:eastAsia="仿宋_GB2312"/>
        <w:b/>
        <w:iCs/>
        <w:color w:val="000000"/>
      </w:rPr>
      <w:t xml:space="preserve"> </w:t>
    </w:r>
    <w:r>
      <w:rPr>
        <w:rStyle w:val="25"/>
        <w:rFonts w:hint="eastAsia"/>
        <w:color w:val="000000"/>
      </w:rPr>
      <w:t xml:space="preserve">  </w:t>
    </w:r>
    <w:r>
      <w:rPr>
        <w:rStyle w:val="36"/>
        <w:i w:val="0"/>
        <w:kern w:val="0"/>
      </w:rPr>
      <w:t xml:space="preserve">- </w:t>
    </w:r>
    <w:r>
      <w:rPr>
        <w:i/>
        <w:kern w:val="0"/>
      </w:rPr>
      <w:fldChar w:fldCharType="begin"/>
    </w:r>
    <w:r>
      <w:rPr>
        <w:rStyle w:val="36"/>
        <w:i w:val="0"/>
        <w:kern w:val="0"/>
      </w:rPr>
      <w:instrText xml:space="preserve"> PAGE </w:instrText>
    </w:r>
    <w:r>
      <w:rPr>
        <w:i/>
        <w:kern w:val="0"/>
      </w:rPr>
      <w:fldChar w:fldCharType="separate"/>
    </w:r>
    <w:r>
      <w:rPr>
        <w:rStyle w:val="36"/>
        <w:i w:val="0"/>
        <w:kern w:val="0"/>
      </w:rPr>
      <w:t>3</w:t>
    </w:r>
    <w:r>
      <w:rPr>
        <w:i/>
        <w:kern w:val="0"/>
      </w:rPr>
      <w:fldChar w:fldCharType="end"/>
    </w:r>
    <w:r>
      <w:rPr>
        <w:rStyle w:val="36"/>
        <w:i w:val="0"/>
        <w:kern w:val="0"/>
      </w:rPr>
      <w:t xml:space="preserve"> -</w:t>
    </w:r>
    <w:r>
      <w:rPr>
        <w:rStyle w:val="25"/>
        <w:rFonts w:hint="eastAsia"/>
        <w:color w:val="000000"/>
      </w:rPr>
      <w:t xml:space="preserve">             </w:t>
    </w:r>
    <w:r>
      <w:rPr>
        <w:rStyle w:val="36"/>
        <w:rFonts w:hint="eastAsia"/>
        <w:color w:val="000000"/>
      </w:rPr>
      <w:t xml:space="preserve"> 新疆新之建工程咨询有限公司</w:t>
    </w:r>
    <w:r>
      <w:rPr>
        <w:rStyle w:val="36"/>
        <w:rFonts w:hint="eastAsia"/>
      </w:rPr>
      <w:t>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6"/>
      </w:rPr>
    </w:pPr>
    <w:r>
      <w:rPr>
        <w:rStyle w:val="36"/>
        <w:rFonts w:hint="eastAsia"/>
        <w:color w:val="000000"/>
      </w:rPr>
      <w:t>电话：0999—8039929</w:t>
    </w:r>
    <w:r>
      <w:rPr>
        <w:rStyle w:val="36"/>
        <w:rFonts w:hint="eastAsia"/>
      </w:rPr>
      <w:t xml:space="preserve">                                                 </w:t>
    </w:r>
    <w:r>
      <w:rPr>
        <w:rStyle w:val="25"/>
        <w:rFonts w:hint="eastAsia"/>
        <w:sz w:val="18"/>
      </w:rPr>
      <w:t xml:space="preserve">    </w:t>
    </w:r>
    <w:r>
      <w:rPr>
        <w:rStyle w:val="36"/>
        <w:i w:val="0"/>
        <w:kern w:val="0"/>
      </w:rPr>
      <w:t xml:space="preserve">- </w:t>
    </w:r>
    <w:r>
      <w:rPr>
        <w:i/>
        <w:kern w:val="0"/>
      </w:rPr>
      <w:fldChar w:fldCharType="begin"/>
    </w:r>
    <w:r>
      <w:rPr>
        <w:rStyle w:val="36"/>
        <w:i w:val="0"/>
        <w:kern w:val="0"/>
      </w:rPr>
      <w:instrText xml:space="preserve"> PAGE </w:instrText>
    </w:r>
    <w:r>
      <w:rPr>
        <w:i/>
        <w:kern w:val="0"/>
      </w:rPr>
      <w:fldChar w:fldCharType="separate"/>
    </w:r>
    <w:r>
      <w:rPr>
        <w:rStyle w:val="36"/>
        <w:i w:val="0"/>
        <w:kern w:val="0"/>
      </w:rPr>
      <w:t>48</w:t>
    </w:r>
    <w:r>
      <w:rPr>
        <w:i/>
        <w:kern w:val="0"/>
      </w:rPr>
      <w:fldChar w:fldCharType="end"/>
    </w:r>
    <w:r>
      <w:rPr>
        <w:rStyle w:val="36"/>
        <w:i w:val="0"/>
        <w:kern w:val="0"/>
      </w:rPr>
      <w:t xml:space="preserve"> -</w:t>
    </w:r>
    <w:r>
      <w:rPr>
        <w:rStyle w:val="25"/>
        <w:rFonts w:hint="eastAsia"/>
        <w:sz w:val="18"/>
      </w:rPr>
      <w:t xml:space="preserve">  </w:t>
    </w:r>
    <w:r>
      <w:rPr>
        <w:rStyle w:val="36"/>
        <w:rFonts w:hint="eastAsia"/>
      </w:rPr>
      <w:t xml:space="preserve">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pPr>
    <w:r>
      <w:rPr>
        <w:rFonts w:hint="eastAsia"/>
        <w:b/>
        <w:i/>
      </w:rPr>
      <w:t>电话：0991-885223</w:t>
    </w:r>
    <w:r>
      <w:rPr>
        <w:b/>
        <w:i/>
      </w:rPr>
      <w:t>1</w:t>
    </w:r>
    <w:r>
      <w:rPr>
        <w:rFonts w:hint="eastAsia"/>
        <w:b/>
        <w:i/>
      </w:rPr>
      <w:t xml:space="preserve">  传真：0991-8852230                          新疆新之建工程咨询有限公司编制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1"/>
        <w:left w:val="none" w:color="auto" w:sz="0" w:space="4"/>
        <w:bottom w:val="none" w:color="auto" w:sz="0" w:space="1"/>
        <w:right w:val="none" w:color="auto" w:sz="0" w:space="4"/>
      </w:pBdr>
      <w:suppressAutoHyphen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6"/>
        <w:szCs w:val="22"/>
      </w:rPr>
    </w:pPr>
    <w:r>
      <w:rPr>
        <w:rStyle w:val="36"/>
        <w:rFonts w:hint="eastAsia"/>
        <w:szCs w:val="22"/>
      </w:rPr>
      <w:t>伊犁师范大学新一代图书馆服务平台（LSP）采购项目</w:t>
    </w:r>
    <w:r>
      <w:rPr>
        <w:rFonts w:hint="eastAsia" w:ascii="仿宋_GB2312" w:hAnsi="新宋体" w:eastAsia="仿宋_GB2312" w:cs="宋体"/>
        <w:b/>
        <w:bCs/>
        <w:i/>
        <w:iCs/>
        <w:color w:val="000000"/>
        <w:kern w:val="0"/>
        <w:sz w:val="18"/>
        <w:szCs w:val="18"/>
      </w:rPr>
      <w:t xml:space="preserve">                                     </w:t>
    </w:r>
    <w:r>
      <w:rPr>
        <w:rStyle w:val="36"/>
        <w:rFonts w:hint="eastAsia"/>
      </w:rPr>
      <w:t>编号：</w:t>
    </w:r>
    <w:r>
      <w:rPr>
        <w:rStyle w:val="36"/>
        <w:rFonts w:hint="eastAsia"/>
        <w:szCs w:val="22"/>
      </w:rPr>
      <w:t>2340xzjP48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6"/>
        <w:szCs w:val="22"/>
      </w:rPr>
    </w:pPr>
    <w:r>
      <w:rPr>
        <w:rStyle w:val="36"/>
        <w:rFonts w:hint="eastAsia"/>
        <w:szCs w:val="22"/>
      </w:rPr>
      <w:t>伊犁师范大学新一代图书馆服务平台（LSP）采购项目</w:t>
    </w:r>
    <w:r>
      <w:rPr>
        <w:rFonts w:hint="eastAsia" w:ascii="仿宋_GB2312" w:hAnsi="新宋体" w:eastAsia="仿宋_GB2312" w:cs="宋体"/>
        <w:b/>
        <w:bCs/>
        <w:i/>
        <w:iCs/>
        <w:color w:val="000000"/>
        <w:kern w:val="0"/>
        <w:sz w:val="18"/>
        <w:szCs w:val="18"/>
      </w:rPr>
      <w:t xml:space="preserve">                        </w:t>
    </w:r>
    <w:r>
      <w:rPr>
        <w:rStyle w:val="36"/>
        <w:rFonts w:hint="eastAsia"/>
      </w:rPr>
      <w:t>编号：</w:t>
    </w:r>
    <w:r>
      <w:rPr>
        <w:rStyle w:val="36"/>
        <w:rFonts w:hint="eastAsia"/>
        <w:szCs w:val="22"/>
      </w:rPr>
      <w:t>2340xzjP48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6"/>
      </w:rPr>
    </w:pPr>
    <w:r>
      <w:rPr>
        <w:rStyle w:val="36"/>
        <w:rFonts w:hint="eastAsia"/>
        <w:szCs w:val="22"/>
      </w:rPr>
      <w:t>伊犁师范大学新一代图书馆服务平台（LSP）采购项目</w:t>
    </w:r>
    <w:r>
      <w:rPr>
        <w:rFonts w:hint="eastAsia" w:ascii="仿宋_GB2312" w:hAnsi="新宋体" w:eastAsia="仿宋_GB2312" w:cs="宋体"/>
        <w:b/>
        <w:bCs/>
        <w:i/>
        <w:iCs/>
        <w:color w:val="000000"/>
        <w:kern w:val="0"/>
        <w:sz w:val="18"/>
        <w:szCs w:val="13"/>
      </w:rPr>
      <w:t>竞争性磋商</w:t>
    </w:r>
    <w:r>
      <w:rPr>
        <w:rFonts w:hint="eastAsia" w:ascii="仿宋_GB2312" w:hAnsi="新宋体" w:eastAsia="仿宋_GB2312" w:cs="宋体"/>
        <w:b/>
        <w:bCs/>
        <w:i/>
        <w:iCs/>
        <w:color w:val="000000"/>
        <w:kern w:val="0"/>
        <w:sz w:val="18"/>
        <w:szCs w:val="11"/>
      </w:rPr>
      <w:t>文件</w:t>
    </w:r>
    <w:r>
      <w:rPr>
        <w:rStyle w:val="36"/>
        <w:rFonts w:hint="eastAsia"/>
      </w:rPr>
      <w:t xml:space="preserve">                              编号：</w:t>
    </w:r>
    <w:r>
      <w:rPr>
        <w:rStyle w:val="36"/>
        <w:rFonts w:hint="eastAsia"/>
        <w:szCs w:val="22"/>
      </w:rPr>
      <w:t>2340xzjP48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92DA0"/>
    <w:multiLevelType w:val="singleLevel"/>
    <w:tmpl w:val="B4092DA0"/>
    <w:lvl w:ilvl="0" w:tentative="0">
      <w:start w:val="3"/>
      <w:numFmt w:val="chineseCounting"/>
      <w:suff w:val="space"/>
      <w:lvlText w:val="第%1章"/>
      <w:lvlJc w:val="left"/>
      <w:rPr>
        <w:rFonts w:hint="eastAsia"/>
      </w:rPr>
    </w:lvl>
  </w:abstractNum>
  <w:abstractNum w:abstractNumId="1">
    <w:nsid w:val="24E409BB"/>
    <w:multiLevelType w:val="multilevel"/>
    <w:tmpl w:val="24E409BB"/>
    <w:lvl w:ilvl="0" w:tentative="0">
      <w:start w:val="1"/>
      <w:numFmt w:val="decimal"/>
      <w:pStyle w:val="2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5090165"/>
    <w:multiLevelType w:val="multilevel"/>
    <w:tmpl w:val="25090165"/>
    <w:lvl w:ilvl="0" w:tentative="0">
      <w:start w:val="1"/>
      <w:numFmt w:val="none"/>
      <w:suff w:val="nothing"/>
      <w:lvlText w:val=""/>
      <w:lvlJc w:val="left"/>
    </w:lvl>
    <w:lvl w:ilvl="1" w:tentative="0">
      <w:start w:val="1"/>
      <w:numFmt w:val="none"/>
      <w:pStyle w:val="27"/>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3">
    <w:nsid w:val="7D8813A8"/>
    <w:multiLevelType w:val="multilevel"/>
    <w:tmpl w:val="7D8813A8"/>
    <w:lvl w:ilvl="0" w:tentative="0">
      <w:start w:val="1"/>
      <w:numFmt w:val="decimal"/>
      <w:suff w:val="space"/>
      <w:lvlText w:val="第%1章 "/>
      <w:lvlJc w:val="left"/>
      <w:pPr>
        <w:ind w:left="0" w:firstLine="0"/>
      </w:pPr>
      <w:rPr>
        <w:rFonts w:hint="eastAsia"/>
        <w:b/>
        <w:sz w:val="44"/>
      </w:rPr>
    </w:lvl>
    <w:lvl w:ilvl="1" w:tentative="0">
      <w:start w:val="1"/>
      <w:numFmt w:val="decimal"/>
      <w:pStyle w:val="41"/>
      <w:isLgl/>
      <w:suff w:val="space"/>
      <w:lvlText w:val="%1.%2 "/>
      <w:lvlJc w:val="left"/>
      <w:pPr>
        <w:ind w:left="567" w:hanging="567"/>
      </w:pPr>
      <w:rPr>
        <w:rFonts w:hint="default" w:ascii="Times New Roman" w:hAnsi="Times New Roman"/>
      </w:rPr>
    </w:lvl>
    <w:lvl w:ilvl="2" w:tentative="0">
      <w:start w:val="1"/>
      <w:numFmt w:val="decimal"/>
      <w:pStyle w:val="42"/>
      <w:isLgl/>
      <w:suff w:val="space"/>
      <w:lvlText w:val="%1.%2.%3 "/>
      <w:lvlJc w:val="left"/>
      <w:pPr>
        <w:ind w:left="567" w:hanging="567"/>
      </w:pPr>
      <w:rPr>
        <w:rFonts w:hint="eastAsia"/>
      </w:rPr>
    </w:lvl>
    <w:lvl w:ilvl="3" w:tentative="0">
      <w:start w:val="1"/>
      <w:numFmt w:val="decimal"/>
      <w:pStyle w:val="44"/>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pStyle w:val="45"/>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2OTFjNTNlYTBiNjMwMDYzNDVjM2I0ODFhMTRiYzkifQ=="/>
  </w:docVars>
  <w:rsids>
    <w:rsidRoot w:val="6BBD448F"/>
    <w:rsid w:val="00011FF8"/>
    <w:rsid w:val="000526A2"/>
    <w:rsid w:val="00093E0D"/>
    <w:rsid w:val="000B070B"/>
    <w:rsid w:val="000D6857"/>
    <w:rsid w:val="001D13CE"/>
    <w:rsid w:val="002426A6"/>
    <w:rsid w:val="00443517"/>
    <w:rsid w:val="00636EF0"/>
    <w:rsid w:val="006646C3"/>
    <w:rsid w:val="008A659F"/>
    <w:rsid w:val="008C7EC0"/>
    <w:rsid w:val="00B04F3B"/>
    <w:rsid w:val="00C718E1"/>
    <w:rsid w:val="00C74CC6"/>
    <w:rsid w:val="00D851B2"/>
    <w:rsid w:val="064217B6"/>
    <w:rsid w:val="099E3993"/>
    <w:rsid w:val="0B13778A"/>
    <w:rsid w:val="0D44774A"/>
    <w:rsid w:val="1466115B"/>
    <w:rsid w:val="161C6A4E"/>
    <w:rsid w:val="163331EC"/>
    <w:rsid w:val="1763445D"/>
    <w:rsid w:val="18166AB7"/>
    <w:rsid w:val="18AE7AD7"/>
    <w:rsid w:val="1EC31A5F"/>
    <w:rsid w:val="23FC3B28"/>
    <w:rsid w:val="26AC12F1"/>
    <w:rsid w:val="26E266EC"/>
    <w:rsid w:val="275163C0"/>
    <w:rsid w:val="282D4E02"/>
    <w:rsid w:val="28DB19DA"/>
    <w:rsid w:val="2B0F6F01"/>
    <w:rsid w:val="2C2C6DB6"/>
    <w:rsid w:val="2F7677AD"/>
    <w:rsid w:val="36FC2AF0"/>
    <w:rsid w:val="37723CA6"/>
    <w:rsid w:val="39935D3B"/>
    <w:rsid w:val="39F30277"/>
    <w:rsid w:val="3C535371"/>
    <w:rsid w:val="3DC137F8"/>
    <w:rsid w:val="3DEA57B1"/>
    <w:rsid w:val="3F2C4765"/>
    <w:rsid w:val="3FF87401"/>
    <w:rsid w:val="44F336E0"/>
    <w:rsid w:val="468211C5"/>
    <w:rsid w:val="46CB7EF8"/>
    <w:rsid w:val="4A7C067A"/>
    <w:rsid w:val="4B994A60"/>
    <w:rsid w:val="4CFE3BDF"/>
    <w:rsid w:val="50197F35"/>
    <w:rsid w:val="50B36F17"/>
    <w:rsid w:val="51F95486"/>
    <w:rsid w:val="54736A7C"/>
    <w:rsid w:val="54A11358"/>
    <w:rsid w:val="564A6098"/>
    <w:rsid w:val="56DA5EB5"/>
    <w:rsid w:val="57C47D96"/>
    <w:rsid w:val="5BFA38FF"/>
    <w:rsid w:val="5D494CE0"/>
    <w:rsid w:val="5E23047C"/>
    <w:rsid w:val="5E643E60"/>
    <w:rsid w:val="613B26FC"/>
    <w:rsid w:val="646E000A"/>
    <w:rsid w:val="65594CA4"/>
    <w:rsid w:val="661A5702"/>
    <w:rsid w:val="664916EF"/>
    <w:rsid w:val="67C65229"/>
    <w:rsid w:val="685720B6"/>
    <w:rsid w:val="69DB3AC7"/>
    <w:rsid w:val="6A2904CA"/>
    <w:rsid w:val="6A337DDD"/>
    <w:rsid w:val="6A75646D"/>
    <w:rsid w:val="6BBD448F"/>
    <w:rsid w:val="6C360D23"/>
    <w:rsid w:val="72D454DF"/>
    <w:rsid w:val="72DD16ED"/>
    <w:rsid w:val="745B08FB"/>
    <w:rsid w:val="79C45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7">
    <w:name w:val="heading 3"/>
    <w:basedOn w:val="1"/>
    <w:next w:val="1"/>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0"/>
    <w:pPr>
      <w:tabs>
        <w:tab w:val="left" w:pos="567"/>
      </w:tabs>
      <w:spacing w:before="120" w:line="22" w:lineRule="atLeast"/>
    </w:pPr>
    <w:rPr>
      <w:rFonts w:ascii="宋体" w:hAnsi="宋体"/>
      <w:sz w:val="24"/>
    </w:rPr>
  </w:style>
  <w:style w:type="paragraph" w:styleId="3">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6">
    <w:name w:val="Normal Indent"/>
    <w:basedOn w:val="1"/>
    <w:next w:val="1"/>
    <w:qFormat/>
    <w:uiPriority w:val="0"/>
    <w:pPr>
      <w:ind w:firstLine="420"/>
    </w:pPr>
    <w:rPr>
      <w:sz w:val="24"/>
    </w:rPr>
  </w:style>
  <w:style w:type="paragraph" w:styleId="10">
    <w:name w:val="table of authorities"/>
    <w:basedOn w:val="1"/>
    <w:next w:val="1"/>
    <w:qFormat/>
    <w:uiPriority w:val="0"/>
    <w:pPr>
      <w:ind w:left="420" w:leftChars="200"/>
    </w:pPr>
  </w:style>
  <w:style w:type="paragraph" w:styleId="11">
    <w:name w:val="toa heading"/>
    <w:basedOn w:val="1"/>
    <w:next w:val="1"/>
    <w:qFormat/>
    <w:uiPriority w:val="0"/>
    <w:pPr>
      <w:spacing w:before="120"/>
    </w:pPr>
    <w:rPr>
      <w:rFonts w:ascii="Cambria" w:hAnsi="Cambria"/>
      <w:sz w:val="24"/>
      <w:szCs w:val="24"/>
    </w:rPr>
  </w:style>
  <w:style w:type="paragraph" w:styleId="12">
    <w:name w:val="Body Text Indent"/>
    <w:basedOn w:val="1"/>
    <w:next w:val="8"/>
    <w:qFormat/>
    <w:uiPriority w:val="0"/>
    <w:pPr>
      <w:spacing w:after="120"/>
      <w:ind w:left="420" w:leftChars="200"/>
    </w:pPr>
    <w:rPr>
      <w:rFonts w:eastAsia="仿宋"/>
      <w:sz w:val="24"/>
    </w:rPr>
  </w:style>
  <w:style w:type="paragraph" w:styleId="13">
    <w:name w:val="toc 3"/>
    <w:basedOn w:val="1"/>
    <w:next w:val="1"/>
    <w:qFormat/>
    <w:uiPriority w:val="0"/>
    <w:pPr>
      <w:ind w:left="420"/>
      <w:jc w:val="left"/>
    </w:pPr>
    <w:rPr>
      <w:i/>
      <w:iCs/>
      <w:sz w:val="20"/>
    </w:rPr>
  </w:style>
  <w:style w:type="paragraph" w:styleId="14">
    <w:name w:val="Plain Text"/>
    <w:basedOn w:val="1"/>
    <w:qFormat/>
    <w:uiPriority w:val="0"/>
    <w:rPr>
      <w:rFonts w:ascii="宋体" w:hAnsi="Courier New"/>
      <w:sz w:val="11"/>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2"/>
    <w:basedOn w:val="1"/>
    <w:next w:val="1"/>
    <w:semiHidden/>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index 1"/>
    <w:basedOn w:val="1"/>
    <w:next w:val="1"/>
    <w:qFormat/>
    <w:uiPriority w:val="0"/>
    <w:pPr>
      <w:spacing w:line="240" w:lineRule="atLeast"/>
    </w:pPr>
    <w:rPr>
      <w:b/>
      <w:bCs/>
    </w:rPr>
  </w:style>
  <w:style w:type="paragraph" w:styleId="20">
    <w:name w:val="Title"/>
    <w:basedOn w:val="1"/>
    <w:qFormat/>
    <w:uiPriority w:val="0"/>
    <w:pPr>
      <w:spacing w:before="240" w:after="60"/>
      <w:ind w:left="425" w:hanging="425"/>
      <w:jc w:val="center"/>
      <w:outlineLvl w:val="0"/>
    </w:pPr>
    <w:rPr>
      <w:rFonts w:ascii="Arial" w:hAnsi="Arial" w:cs="Arial"/>
      <w:b/>
      <w:bCs/>
      <w:sz w:val="32"/>
      <w:szCs w:val="32"/>
    </w:rPr>
  </w:style>
  <w:style w:type="paragraph" w:styleId="21">
    <w:name w:val="Body Text First Indent 2"/>
    <w:basedOn w:val="12"/>
    <w:next w:val="1"/>
    <w:qFormat/>
    <w:uiPriority w:val="0"/>
    <w:pPr>
      <w:ind w:firstLine="420" w:firstLineChars="2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rPr>
      <w:rFonts w:ascii="宋体" w:hAnsi="宋体" w:eastAsia="宋体"/>
    </w:rPr>
  </w:style>
  <w:style w:type="paragraph" w:customStyle="1" w:styleId="26">
    <w:name w:val="TOC 21"/>
    <w:basedOn w:val="1"/>
    <w:next w:val="1"/>
    <w:qFormat/>
    <w:uiPriority w:val="0"/>
    <w:pPr>
      <w:ind w:left="420"/>
    </w:pPr>
  </w:style>
  <w:style w:type="paragraph" w:customStyle="1" w:styleId="27">
    <w:name w:val="Heading 21"/>
    <w:basedOn w:val="1"/>
    <w:next w:val="1"/>
    <w:qFormat/>
    <w:uiPriority w:val="0"/>
    <w:pPr>
      <w:widowControl/>
      <w:numPr>
        <w:ilvl w:val="1"/>
        <w:numId w:val="1"/>
      </w:numPr>
      <w:spacing w:before="280" w:after="280"/>
      <w:jc w:val="left"/>
      <w:outlineLvl w:val="1"/>
    </w:pPr>
    <w:rPr>
      <w:rFonts w:ascii="宋体;SimSun" w:hAnsi="宋体;SimSun" w:cs="宋体;SimSun"/>
      <w:b/>
      <w:bCs/>
      <w:kern w:val="0"/>
      <w:sz w:val="36"/>
      <w:szCs w:val="36"/>
    </w:rPr>
  </w:style>
  <w:style w:type="paragraph" w:customStyle="1" w:styleId="28">
    <w:name w:val="表名称"/>
    <w:basedOn w:val="6"/>
    <w:qFormat/>
    <w:uiPriority w:val="0"/>
    <w:pPr>
      <w:numPr>
        <w:ilvl w:val="0"/>
        <w:numId w:val="2"/>
      </w:numPr>
      <w:ind w:firstLine="0"/>
      <w:jc w:val="center"/>
    </w:pPr>
  </w:style>
  <w:style w:type="paragraph" w:customStyle="1" w:styleId="2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3">
    <w:name w:val="样式3-19"/>
    <w:basedOn w:val="34"/>
    <w:qFormat/>
    <w:uiPriority w:val="0"/>
    <w:pPr>
      <w:tabs>
        <w:tab w:val="left" w:pos="420"/>
        <w:tab w:val="left" w:pos="600"/>
        <w:tab w:val="left" w:pos="675"/>
      </w:tabs>
      <w:ind w:left="420" w:hanging="420"/>
    </w:pPr>
  </w:style>
  <w:style w:type="paragraph" w:customStyle="1" w:styleId="34">
    <w:name w:val="样式3-18"/>
    <w:basedOn w:val="35"/>
    <w:qFormat/>
    <w:uiPriority w:val="0"/>
    <w:pPr>
      <w:tabs>
        <w:tab w:val="left" w:pos="600"/>
        <w:tab w:val="left" w:pos="675"/>
      </w:tabs>
      <w:ind w:left="675" w:hanging="360"/>
      <w:jc w:val="left"/>
    </w:pPr>
  </w:style>
  <w:style w:type="paragraph" w:customStyle="1" w:styleId="35">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color w:val="000000"/>
      <w:kern w:val="28"/>
      <w:sz w:val="24"/>
    </w:rPr>
  </w:style>
  <w:style w:type="character" w:customStyle="1" w:styleId="36">
    <w:name w:val="7）页眉页脚"/>
    <w:basedOn w:val="24"/>
    <w:qFormat/>
    <w:uiPriority w:val="0"/>
    <w:rPr>
      <w:rFonts w:ascii="仿宋_GB2312" w:eastAsia="仿宋_GB2312"/>
      <w:b/>
      <w:i/>
      <w:sz w:val="18"/>
      <w:vertAlign w:val="baseline"/>
    </w:rPr>
  </w:style>
  <w:style w:type="paragraph" w:customStyle="1" w:styleId="37">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38">
    <w:name w:val="索引 11"/>
    <w:basedOn w:val="1"/>
    <w:next w:val="1"/>
    <w:qFormat/>
    <w:uiPriority w:val="0"/>
    <w:pPr>
      <w:spacing w:line="360" w:lineRule="auto"/>
    </w:pPr>
    <w:rPr>
      <w:rFonts w:ascii="仿宋_GB2312" w:eastAsia="仿宋_GB2312"/>
      <w:sz w:val="24"/>
    </w:rPr>
  </w:style>
  <w:style w:type="paragraph" w:customStyle="1" w:styleId="39">
    <w:name w:val="纯文本1"/>
    <w:basedOn w:val="1"/>
    <w:qFormat/>
    <w:uiPriority w:val="0"/>
    <w:rPr>
      <w:rFonts w:ascii="宋体" w:hAnsi="Courier New" w:eastAsiaTheme="minorEastAsia" w:cstheme="minorBidi"/>
      <w:szCs w:val="22"/>
    </w:rPr>
  </w:style>
  <w:style w:type="paragraph" w:styleId="40">
    <w:name w:val="List Paragraph"/>
    <w:basedOn w:val="1"/>
    <w:qFormat/>
    <w:uiPriority w:val="34"/>
    <w:pPr>
      <w:ind w:firstLine="420" w:firstLineChars="200"/>
    </w:pPr>
  </w:style>
  <w:style w:type="paragraph" w:customStyle="1" w:styleId="41">
    <w:name w:val="2 级标题"/>
    <w:basedOn w:val="5"/>
    <w:qFormat/>
    <w:uiPriority w:val="0"/>
    <w:pPr>
      <w:numPr>
        <w:ilvl w:val="1"/>
        <w:numId w:val="3"/>
      </w:numPr>
      <w:spacing w:after="120" w:line="360" w:lineRule="auto"/>
      <w:ind w:right="27" w:rightChars="13"/>
      <w:jc w:val="left"/>
    </w:pPr>
    <w:rPr>
      <w:rFonts w:ascii="Cambria" w:hAnsi="Cambria" w:eastAsia="宋体"/>
      <w:lang w:val="zh-CN"/>
    </w:rPr>
  </w:style>
  <w:style w:type="paragraph" w:customStyle="1" w:styleId="42">
    <w:name w:val="3 级标题"/>
    <w:basedOn w:val="7"/>
    <w:qFormat/>
    <w:uiPriority w:val="0"/>
    <w:pPr>
      <w:numPr>
        <w:ilvl w:val="2"/>
        <w:numId w:val="3"/>
      </w:numPr>
      <w:spacing w:before="120" w:after="120" w:line="360" w:lineRule="auto"/>
      <w:ind w:right="27" w:rightChars="13"/>
      <w:jc w:val="left"/>
    </w:pPr>
    <w:rPr>
      <w:sz w:val="28"/>
      <w:lang w:val="zh-CN"/>
    </w:rPr>
  </w:style>
  <w:style w:type="paragraph" w:customStyle="1" w:styleId="43">
    <w:name w:val="正文 正文"/>
    <w:basedOn w:val="1"/>
    <w:qFormat/>
    <w:uiPriority w:val="0"/>
    <w:pPr>
      <w:spacing w:beforeLines="50" w:line="360" w:lineRule="auto"/>
      <w:ind w:firstLine="480" w:firstLineChars="200"/>
    </w:pPr>
    <w:rPr>
      <w:sz w:val="24"/>
    </w:rPr>
  </w:style>
  <w:style w:type="paragraph" w:customStyle="1" w:styleId="44">
    <w:name w:val="4 级标题"/>
    <w:basedOn w:val="8"/>
    <w:qFormat/>
    <w:uiPriority w:val="0"/>
    <w:pPr>
      <w:numPr>
        <w:ilvl w:val="3"/>
        <w:numId w:val="3"/>
      </w:numPr>
      <w:spacing w:before="120" w:after="120" w:line="360" w:lineRule="auto"/>
      <w:ind w:right="27" w:rightChars="13"/>
      <w:jc w:val="left"/>
    </w:pPr>
    <w:rPr>
      <w:rFonts w:ascii="Times New Roman" w:hAnsi="Times New Roman" w:eastAsia="宋体" w:cs="Times New Roman"/>
      <w:sz w:val="24"/>
      <w:lang w:val="zh-CN"/>
    </w:rPr>
  </w:style>
  <w:style w:type="paragraph" w:customStyle="1" w:styleId="45">
    <w:name w:val="5 级标题"/>
    <w:basedOn w:val="9"/>
    <w:qFormat/>
    <w:uiPriority w:val="0"/>
    <w:pPr>
      <w:numPr>
        <w:ilvl w:val="4"/>
        <w:numId w:val="3"/>
      </w:numPr>
      <w:spacing w:before="120" w:after="120" w:line="360" w:lineRule="auto"/>
      <w:ind w:right="27" w:rightChars="13"/>
      <w:jc w:val="left"/>
    </w:pPr>
    <w:rPr>
      <w:sz w:val="24"/>
      <w:lang w:val="zh-CN"/>
    </w:rPr>
  </w:style>
  <w:style w:type="paragraph" w:customStyle="1" w:styleId="46">
    <w:name w:val="列表段落1"/>
    <w:basedOn w:val="1"/>
    <w:qFormat/>
    <w:uiPriority w:val="34"/>
    <w:pPr>
      <w:ind w:firstLine="420" w:firstLineChars="200"/>
    </w:pPr>
  </w:style>
  <w:style w:type="paragraph" w:customStyle="1" w:styleId="47">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24553</Words>
  <Characters>26322</Characters>
  <Lines>204</Lines>
  <Paragraphs>57</Paragraphs>
  <TotalTime>22</TotalTime>
  <ScaleCrop>false</ScaleCrop>
  <LinksUpToDate>false</LinksUpToDate>
  <CharactersWithSpaces>28320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2023-04-06T07:00:00Z</dcterms:created>
  <dc:creator>^_^</dc:creator>
  <cp:lastModifiedBy>李梦琪</cp:lastModifiedBy>
  <cp:lastPrinted>2020-12-28T03:32:00Z</cp:lastPrinted>
  <dcterms:modified xsi:type="dcterms:W3CDTF">2023-04-13T05:03:26Z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E1EE123BE1954E7E83CD06D70FDA006A_13</vt:lpwstr>
  </property>
</Properties>
</file>