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center"/>
        <w:rPr>
          <w:rFonts w:ascii="仿宋_GB2312" w:eastAsia="仿宋_GB2312"/>
          <w:b/>
          <w:bCs/>
          <w:color w:val="0000FF"/>
          <w:sz w:val="36"/>
          <w:szCs w:val="40"/>
        </w:rPr>
      </w:pPr>
      <w:r>
        <w:rPr>
          <w:rFonts w:hint="eastAsia" w:ascii="仿宋_GB2312" w:eastAsia="仿宋_GB2312"/>
          <w:b/>
          <w:bCs/>
          <w:sz w:val="36"/>
          <w:szCs w:val="36"/>
          <w:lang w:val="zh-CN"/>
        </w:rPr>
        <w:t>温泉县2021年棚户区改造建设项目哈日布呼镇四号片区配套基础设施项目--紫苏丽园一期--二次XJXRXCWQ</w:t>
      </w:r>
      <w:r>
        <w:rPr>
          <w:rFonts w:hint="eastAsia" w:ascii="仿宋_GB2312" w:eastAsia="仿宋_GB2312"/>
          <w:b/>
          <w:bCs/>
          <w:sz w:val="36"/>
          <w:szCs w:val="36"/>
        </w:rPr>
        <w:t>CS</w:t>
      </w:r>
      <w:r>
        <w:rPr>
          <w:rFonts w:hint="eastAsia" w:ascii="仿宋_GB2312" w:eastAsia="仿宋_GB2312"/>
          <w:b/>
          <w:bCs/>
          <w:sz w:val="36"/>
          <w:szCs w:val="36"/>
          <w:lang w:val="zh-CN"/>
        </w:rPr>
        <w:t>2023-0</w:t>
      </w:r>
      <w:r>
        <w:rPr>
          <w:rFonts w:hint="eastAsia" w:ascii="仿宋_GB2312" w:eastAsia="仿宋_GB2312"/>
          <w:b/>
          <w:bCs/>
          <w:sz w:val="36"/>
          <w:szCs w:val="36"/>
        </w:rPr>
        <w:t>9</w:t>
      </w:r>
    </w:p>
    <w:p>
      <w:pPr>
        <w:adjustRightInd w:val="0"/>
        <w:snapToGrid w:val="0"/>
        <w:ind w:firstLine="560" w:firstLineChars="200"/>
        <w:rPr>
          <w:rFonts w:ascii="仿宋_GB2312" w:eastAsia="仿宋_GB2312"/>
          <w:color w:val="000000"/>
          <w:sz w:val="28"/>
          <w:szCs w:val="28"/>
        </w:rPr>
      </w:pPr>
      <w:r>
        <w:rPr>
          <w:rFonts w:hint="eastAsia" w:ascii="仿宋_GB2312" w:eastAsia="仿宋_GB2312"/>
          <w:color w:val="000000"/>
          <w:sz w:val="28"/>
          <w:szCs w:val="28"/>
        </w:rPr>
        <w:t>新疆旭瑞翔诚工程管理咨询有限公司近期对</w:t>
      </w:r>
      <w:r>
        <w:rPr>
          <w:rFonts w:hint="eastAsia" w:ascii="仿宋_GB2312" w:eastAsia="仿宋_GB2312"/>
          <w:color w:val="000000"/>
          <w:sz w:val="28"/>
          <w:szCs w:val="28"/>
          <w:lang w:val="zh-CN"/>
        </w:rPr>
        <w:t>温泉县2021年棚户区改造建设项目哈日布呼镇四号片区配套基础设施项目--紫苏丽园一期--二次以竞争性</w:t>
      </w:r>
      <w:r>
        <w:rPr>
          <w:rFonts w:hint="eastAsia" w:ascii="仿宋_GB2312" w:eastAsia="仿宋_GB2312"/>
          <w:color w:val="000000"/>
          <w:sz w:val="28"/>
          <w:szCs w:val="28"/>
        </w:rPr>
        <w:t>磋商</w:t>
      </w:r>
      <w:r>
        <w:rPr>
          <w:rFonts w:hint="eastAsia" w:ascii="仿宋_GB2312" w:eastAsia="仿宋_GB2312"/>
          <w:color w:val="000000"/>
          <w:sz w:val="28"/>
          <w:szCs w:val="28"/>
          <w:lang w:val="zh-CN"/>
        </w:rPr>
        <w:t>招标</w:t>
      </w:r>
      <w:r>
        <w:rPr>
          <w:rFonts w:hint="eastAsia" w:ascii="仿宋_GB2312" w:eastAsia="仿宋_GB2312"/>
          <w:color w:val="000000"/>
          <w:sz w:val="28"/>
          <w:szCs w:val="28"/>
        </w:rPr>
        <w:t>的方式进行了采购，现将成交公示如下：</w:t>
      </w:r>
    </w:p>
    <w:p>
      <w:pPr>
        <w:spacing w:line="370" w:lineRule="exact"/>
        <w:rPr>
          <w:rFonts w:ascii="仿宋_GB2312" w:eastAsia="仿宋_GB2312"/>
          <w:color w:val="0000FF"/>
          <w:sz w:val="28"/>
          <w:szCs w:val="28"/>
        </w:rPr>
      </w:pPr>
      <w:r>
        <w:rPr>
          <w:rFonts w:hint="eastAsia" w:ascii="仿宋_GB2312" w:eastAsia="仿宋_GB2312"/>
          <w:color w:val="000000"/>
          <w:sz w:val="28"/>
          <w:szCs w:val="28"/>
        </w:rPr>
        <w:t>一、采购项目编号：</w:t>
      </w:r>
      <w:r>
        <w:rPr>
          <w:rFonts w:hint="eastAsia" w:ascii="仿宋_GB2312" w:eastAsia="仿宋_GB2312"/>
          <w:color w:val="000000"/>
          <w:sz w:val="28"/>
          <w:szCs w:val="28"/>
          <w:lang w:val="zh-CN"/>
        </w:rPr>
        <w:t>XJXRXCWQ</w:t>
      </w:r>
      <w:r>
        <w:rPr>
          <w:rFonts w:hint="eastAsia" w:ascii="仿宋_GB2312" w:eastAsia="仿宋_GB2312"/>
          <w:color w:val="000000"/>
          <w:sz w:val="28"/>
          <w:szCs w:val="28"/>
        </w:rPr>
        <w:t>CS</w:t>
      </w:r>
      <w:r>
        <w:rPr>
          <w:rFonts w:hint="eastAsia" w:ascii="仿宋_GB2312" w:eastAsia="仿宋_GB2312"/>
          <w:color w:val="000000"/>
          <w:sz w:val="28"/>
          <w:szCs w:val="28"/>
          <w:lang w:val="zh-CN"/>
        </w:rPr>
        <w:t>2023-0</w:t>
      </w:r>
      <w:r>
        <w:rPr>
          <w:rFonts w:hint="eastAsia" w:ascii="仿宋_GB2312" w:eastAsia="仿宋_GB2312"/>
          <w:color w:val="000000"/>
          <w:sz w:val="28"/>
          <w:szCs w:val="28"/>
        </w:rPr>
        <w:t>9</w:t>
      </w:r>
    </w:p>
    <w:p>
      <w:pPr>
        <w:snapToGrid w:val="0"/>
        <w:ind w:left="2520" w:hanging="2520" w:hangingChars="900"/>
        <w:rPr>
          <w:rFonts w:ascii="仿宋_GB2312" w:eastAsia="仿宋_GB2312"/>
          <w:color w:val="000000"/>
          <w:sz w:val="28"/>
          <w:szCs w:val="28"/>
          <w:lang w:val="zh-CN"/>
        </w:rPr>
      </w:pPr>
      <w:r>
        <w:rPr>
          <w:rFonts w:hint="eastAsia" w:ascii="仿宋_GB2312" w:eastAsia="仿宋_GB2312"/>
          <w:color w:val="000000"/>
          <w:sz w:val="28"/>
          <w:szCs w:val="28"/>
        </w:rPr>
        <w:t>二、采购项目名称：</w:t>
      </w:r>
      <w:r>
        <w:rPr>
          <w:rFonts w:hint="eastAsia" w:ascii="仿宋_GB2312" w:eastAsia="仿宋_GB2312"/>
          <w:color w:val="000000"/>
          <w:sz w:val="28"/>
          <w:szCs w:val="28"/>
          <w:lang w:val="zh-CN"/>
        </w:rPr>
        <w:t>温泉县2021年棚户区改造建设项目哈日布呼镇四号片区配套基础设施项目--紫苏丽园一期--二次</w:t>
      </w:r>
    </w:p>
    <w:p>
      <w:pPr>
        <w:snapToGrid w:val="0"/>
        <w:ind w:left="2520" w:hanging="2520" w:hangingChars="900"/>
        <w:rPr>
          <w:rFonts w:ascii="仿宋_GB2312" w:eastAsia="仿宋_GB2312"/>
          <w:color w:val="000000"/>
          <w:sz w:val="28"/>
          <w:szCs w:val="28"/>
          <w:lang w:val="zh-CN"/>
        </w:rPr>
      </w:pPr>
      <w:r>
        <w:rPr>
          <w:rFonts w:hint="eastAsia" w:ascii="仿宋_GB2312" w:eastAsia="仿宋_GB2312"/>
          <w:color w:val="000000"/>
          <w:sz w:val="28"/>
          <w:szCs w:val="28"/>
        </w:rPr>
        <w:t>三、采购单位名称：</w:t>
      </w:r>
      <w:r>
        <w:rPr>
          <w:rFonts w:hint="eastAsia" w:ascii="仿宋_GB2312" w:eastAsia="仿宋_GB2312"/>
          <w:color w:val="000000"/>
          <w:sz w:val="28"/>
          <w:szCs w:val="28"/>
          <w:lang w:val="zh-CN"/>
        </w:rPr>
        <w:t>温泉县哈日布呼镇人民政府</w:t>
      </w:r>
    </w:p>
    <w:p>
      <w:pPr>
        <w:snapToGrid w:val="0"/>
        <w:rPr>
          <w:rFonts w:ascii="仿宋_GB2312" w:eastAsia="仿宋_GB2312"/>
          <w:color w:val="000000"/>
          <w:sz w:val="28"/>
          <w:szCs w:val="28"/>
        </w:rPr>
      </w:pPr>
      <w:r>
        <w:rPr>
          <w:rFonts w:hint="eastAsia" w:ascii="仿宋_GB2312" w:eastAsia="仿宋_GB2312"/>
          <w:color w:val="000000"/>
          <w:sz w:val="28"/>
          <w:szCs w:val="28"/>
        </w:rPr>
        <w:t>四、采购机构名称：新疆旭瑞翔诚工程管理咨询有限公司</w:t>
      </w:r>
    </w:p>
    <w:p>
      <w:pPr>
        <w:snapToGrid w:val="0"/>
        <w:rPr>
          <w:rFonts w:ascii="仿宋_GB2312" w:eastAsia="仿宋_GB2312"/>
          <w:color w:val="000000" w:themeColor="text1"/>
          <w:sz w:val="28"/>
          <w:szCs w:val="28"/>
        </w:rPr>
      </w:pPr>
      <w:r>
        <w:rPr>
          <w:rFonts w:hint="eastAsia" w:ascii="仿宋_GB2312" w:eastAsia="仿宋_GB2312"/>
          <w:color w:val="000000"/>
          <w:sz w:val="28"/>
          <w:szCs w:val="28"/>
        </w:rPr>
        <w:t>五、</w:t>
      </w:r>
      <w:r>
        <w:rPr>
          <w:rFonts w:hint="eastAsia" w:ascii="仿宋_GB2312" w:eastAsia="仿宋_GB2312"/>
          <w:color w:val="000000" w:themeColor="text1"/>
          <w:sz w:val="28"/>
          <w:szCs w:val="28"/>
        </w:rPr>
        <w:t>报价文件递交截止时间：</w:t>
      </w:r>
      <w:r>
        <w:rPr>
          <w:rFonts w:ascii="仿宋_GB2312" w:eastAsia="仿宋_GB2312"/>
          <w:color w:val="000000" w:themeColor="text1"/>
          <w:sz w:val="28"/>
          <w:szCs w:val="28"/>
        </w:rPr>
        <w:t>202</w:t>
      </w:r>
      <w:r>
        <w:rPr>
          <w:rFonts w:hint="eastAsia" w:ascii="仿宋_GB2312" w:eastAsia="仿宋_GB2312"/>
          <w:color w:val="000000" w:themeColor="text1"/>
          <w:sz w:val="28"/>
          <w:szCs w:val="28"/>
        </w:rPr>
        <w:t>3年4月25日</w:t>
      </w:r>
    </w:p>
    <w:p>
      <w:pPr>
        <w:snapToGrid w:val="0"/>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上午11：00（北京时间）</w:t>
      </w:r>
    </w:p>
    <w:p>
      <w:pPr>
        <w:snapToGrid w:val="0"/>
        <w:spacing w:line="420" w:lineRule="exact"/>
        <w:rPr>
          <w:rFonts w:ascii="仿宋_GB2312" w:eastAsia="仿宋_GB2312"/>
          <w:color w:val="000000"/>
          <w:sz w:val="28"/>
          <w:szCs w:val="28"/>
        </w:rPr>
      </w:pPr>
      <w:r>
        <w:rPr>
          <w:rFonts w:hint="eastAsia" w:ascii="仿宋_GB2312" w:eastAsia="仿宋_GB2312"/>
          <w:color w:val="000000"/>
          <w:sz w:val="28"/>
          <w:szCs w:val="28"/>
        </w:rPr>
        <w:t>六、经评定，结果如下：</w:t>
      </w:r>
    </w:p>
    <w:p>
      <w:pPr>
        <w:snapToGrid w:val="0"/>
        <w:spacing w:line="420" w:lineRule="exact"/>
        <w:ind w:right="25" w:rightChars="1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第一中标人：</w:t>
      </w:r>
      <w:r>
        <w:rPr>
          <w:rFonts w:hint="eastAsia" w:ascii="仿宋" w:hAnsi="仿宋" w:eastAsia="仿宋" w:cs="仿宋"/>
          <w:bCs/>
          <w:color w:val="000000" w:themeColor="text1"/>
          <w:sz w:val="32"/>
          <w:szCs w:val="32"/>
          <w14:textFill>
            <w14:solidFill>
              <w14:schemeClr w14:val="tx1"/>
            </w14:solidFill>
          </w14:textFill>
        </w:rPr>
        <w:t>四川中湾建设集团有限公司</w:t>
      </w:r>
    </w:p>
    <w:p>
      <w:pPr>
        <w:snapToGrid w:val="0"/>
        <w:spacing w:line="420" w:lineRule="exact"/>
        <w:ind w:right="25" w:rightChars="12"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中标金额：</w:t>
      </w:r>
      <w:r>
        <w:rPr>
          <w:rFonts w:hint="eastAsia" w:ascii="仿宋_GB2312" w:eastAsia="仿宋_GB2312"/>
          <w:color w:val="000000" w:themeColor="text1"/>
          <w:sz w:val="28"/>
          <w:szCs w:val="28"/>
          <w:lang w:val="en-US" w:eastAsia="zh-CN"/>
          <w14:textFill>
            <w14:solidFill>
              <w14:schemeClr w14:val="tx1"/>
            </w14:solidFill>
          </w14:textFill>
        </w:rPr>
        <w:t>3730000</w:t>
      </w:r>
      <w:r>
        <w:rPr>
          <w:rFonts w:hint="eastAsia" w:ascii="仿宋_GB2312" w:eastAsia="仿宋_GB2312"/>
          <w:color w:val="000000" w:themeColor="text1"/>
          <w:sz w:val="28"/>
          <w:szCs w:val="28"/>
          <w14:textFill>
            <w14:solidFill>
              <w14:schemeClr w14:val="tx1"/>
            </w14:solidFill>
          </w14:textFill>
        </w:rPr>
        <w:t>.00元</w:t>
      </w:r>
    </w:p>
    <w:p>
      <w:pPr>
        <w:snapToGrid w:val="0"/>
        <w:spacing w:line="420" w:lineRule="exact"/>
        <w:ind w:right="25" w:rightChars="12"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地址：四川省绵阳市经开区绵州大道中段199号绵阳经开万达广场21栋9层31号</w:t>
      </w:r>
    </w:p>
    <w:p>
      <w:pPr>
        <w:snapToGrid w:val="0"/>
        <w:spacing w:line="420" w:lineRule="exact"/>
        <w:ind w:right="25" w:rightChars="12"/>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第二中标候选人：</w:t>
      </w:r>
      <w:r>
        <w:rPr>
          <w:rFonts w:hint="eastAsia" w:ascii="仿宋_GB2312" w:eastAsia="仿宋_GB2312"/>
          <w:color w:val="000000" w:themeColor="text1"/>
          <w:sz w:val="28"/>
          <w:szCs w:val="28"/>
          <w:lang w:val="en-US" w:eastAsia="zh-CN"/>
          <w14:textFill>
            <w14:solidFill>
              <w14:schemeClr w14:val="tx1"/>
            </w14:solidFill>
          </w14:textFill>
        </w:rPr>
        <w:t xml:space="preserve">新疆宏德建筑安装有限责任公司 </w:t>
      </w:r>
    </w:p>
    <w:p>
      <w:pPr>
        <w:snapToGrid w:val="0"/>
        <w:spacing w:line="420" w:lineRule="exact"/>
        <w:ind w:right="25" w:rightChars="12"/>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 xml:space="preserve">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投标报价：</w:t>
      </w:r>
      <w:r>
        <w:rPr>
          <w:rFonts w:hint="eastAsia" w:ascii="仿宋_GB2312" w:eastAsia="仿宋_GB2312"/>
          <w:color w:val="000000" w:themeColor="text1"/>
          <w:sz w:val="28"/>
          <w:szCs w:val="28"/>
          <w:lang w:val="en-US" w:eastAsia="zh-CN"/>
          <w14:textFill>
            <w14:solidFill>
              <w14:schemeClr w14:val="tx1"/>
            </w14:solidFill>
          </w14:textFill>
        </w:rPr>
        <w:t>3738000</w:t>
      </w:r>
      <w:r>
        <w:rPr>
          <w:rFonts w:hint="eastAsia" w:ascii="仿宋_GB2312" w:eastAsia="仿宋_GB2312"/>
          <w:color w:val="000000" w:themeColor="text1"/>
          <w:sz w:val="28"/>
          <w:szCs w:val="28"/>
          <w:lang w:val="zh-CN"/>
          <w14:textFill>
            <w14:solidFill>
              <w14:schemeClr w14:val="tx1"/>
            </w14:solidFill>
          </w14:textFill>
        </w:rPr>
        <w:t>.00元</w:t>
      </w:r>
    </w:p>
    <w:p>
      <w:pPr>
        <w:snapToGrid w:val="0"/>
        <w:spacing w:line="420" w:lineRule="exact"/>
        <w:ind w:right="25" w:rightChars="12" w:firstLine="560" w:firstLineChars="200"/>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地址：新疆博州博乐市南城区街道精河路与经八路交界处镜湖华庭小区商业门面房S3号2至3层</w:t>
      </w:r>
    </w:p>
    <w:p>
      <w:pPr>
        <w:snapToGrid w:val="0"/>
        <w:spacing w:line="420" w:lineRule="exact"/>
        <w:ind w:right="25" w:rightChars="12"/>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第三中标候选人：</w:t>
      </w:r>
      <w:r>
        <w:rPr>
          <w:rFonts w:hint="eastAsia" w:ascii="仿宋_GB2312" w:eastAsia="仿宋_GB2312"/>
          <w:color w:val="000000" w:themeColor="text1"/>
          <w:sz w:val="28"/>
          <w:szCs w:val="28"/>
          <w:lang w:val="en-US" w:eastAsia="zh-CN"/>
          <w14:textFill>
            <w14:solidFill>
              <w14:schemeClr w14:val="tx1"/>
            </w14:solidFill>
          </w14:textFill>
        </w:rPr>
        <w:t>新疆龙锦建设工程有限公司</w:t>
      </w:r>
    </w:p>
    <w:p>
      <w:pPr>
        <w:snapToGrid w:val="0"/>
        <w:spacing w:line="420" w:lineRule="exact"/>
        <w:ind w:left="638" w:leftChars="304" w:right="25" w:rightChars="12"/>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投标报价: </w:t>
      </w:r>
      <w:r>
        <w:rPr>
          <w:rFonts w:hint="eastAsia" w:ascii="仿宋_GB2312" w:eastAsia="仿宋_GB2312"/>
          <w:color w:val="000000" w:themeColor="text1"/>
          <w:sz w:val="28"/>
          <w:szCs w:val="28"/>
          <w:lang w:val="en-US" w:eastAsia="zh-CN"/>
          <w14:textFill>
            <w14:solidFill>
              <w14:schemeClr w14:val="tx1"/>
            </w14:solidFill>
          </w14:textFill>
        </w:rPr>
        <w:t>3740000</w:t>
      </w:r>
      <w:r>
        <w:rPr>
          <w:rFonts w:hint="eastAsia" w:ascii="仿宋_GB2312" w:eastAsia="仿宋_GB2312"/>
          <w:color w:val="000000" w:themeColor="text1"/>
          <w:sz w:val="28"/>
          <w:szCs w:val="28"/>
          <w:lang w:val="zh-CN"/>
          <w14:textFill>
            <w14:solidFill>
              <w14:schemeClr w14:val="tx1"/>
            </w14:solidFill>
          </w14:textFill>
        </w:rPr>
        <w:t>.00元</w:t>
      </w:r>
    </w:p>
    <w:p>
      <w:pPr>
        <w:snapToGrid w:val="0"/>
        <w:spacing w:line="420" w:lineRule="exact"/>
        <w:ind w:right="25" w:rightChars="12"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地址：新疆博州博乐市乌图布拉格镇友好路南侧68号</w:t>
      </w:r>
    </w:p>
    <w:p>
      <w:pPr>
        <w:snapToGrid w:val="0"/>
        <w:spacing w:line="420" w:lineRule="exact"/>
        <w:ind w:right="25" w:rightChars="1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七、专家小组名单：</w:t>
      </w:r>
      <w:r>
        <w:rPr>
          <w:rFonts w:hint="eastAsia" w:ascii="仿宋" w:hAnsi="仿宋" w:eastAsia="仿宋" w:cs="仿宋"/>
          <w:bCs/>
          <w:color w:val="000000" w:themeColor="text1"/>
          <w:sz w:val="32"/>
          <w:szCs w:val="32"/>
          <w:lang w:val="zh-CN"/>
          <w14:textFill>
            <w14:solidFill>
              <w14:schemeClr w14:val="tx1"/>
            </w14:solidFill>
          </w14:textFill>
        </w:rPr>
        <w:t>刘会珍、王进、祖力皮娅、杨晓芳、侯彦科</w:t>
      </w:r>
    </w:p>
    <w:p>
      <w:pPr>
        <w:snapToGrid w:val="0"/>
        <w:spacing w:line="420" w:lineRule="exact"/>
        <w:ind w:right="25" w:rightChars="12"/>
        <w:rPr>
          <w:rFonts w:ascii="仿宋_GB2312" w:eastAsia="仿宋_GB2312"/>
          <w:color w:val="000000"/>
          <w:sz w:val="28"/>
          <w:szCs w:val="28"/>
        </w:rPr>
      </w:pPr>
      <w:r>
        <w:rPr>
          <w:rFonts w:hint="eastAsia" w:ascii="仿宋_GB2312" w:eastAsia="仿宋_GB2312"/>
          <w:color w:val="000000"/>
          <w:sz w:val="28"/>
          <w:szCs w:val="28"/>
        </w:rPr>
        <w:t>八、采购机构地址：博乐市南城区博州农副产品物流园园区2号楼3楼</w:t>
      </w:r>
    </w:p>
    <w:p>
      <w:pPr>
        <w:snapToGrid w:val="0"/>
        <w:spacing w:line="420" w:lineRule="exact"/>
        <w:ind w:right="25" w:rightChars="12"/>
        <w:rPr>
          <w:rFonts w:ascii="仿宋_GB2312" w:eastAsia="仿宋_GB2312"/>
          <w:color w:val="000000"/>
          <w:sz w:val="28"/>
          <w:szCs w:val="28"/>
        </w:rPr>
      </w:pPr>
      <w:r>
        <w:rPr>
          <w:rFonts w:hint="eastAsia" w:ascii="仿宋_GB2312" w:eastAsia="仿宋_GB2312"/>
          <w:color w:val="000000"/>
          <w:sz w:val="28"/>
          <w:szCs w:val="28"/>
        </w:rPr>
        <w:t>九、联系人：任秀萍 联系电话：13779020025</w:t>
      </w:r>
    </w:p>
    <w:p>
      <w:pPr>
        <w:snapToGrid w:val="0"/>
        <w:spacing w:line="420" w:lineRule="exact"/>
        <w:ind w:firstLine="3640" w:firstLineChars="1300"/>
        <w:rPr>
          <w:rFonts w:ascii="仿宋_GB2312" w:eastAsia="仿宋_GB2312"/>
          <w:color w:val="000000"/>
          <w:sz w:val="28"/>
          <w:szCs w:val="28"/>
        </w:rPr>
      </w:pPr>
      <w:bookmarkStart w:id="0" w:name="_GoBack"/>
      <w:bookmarkEnd w:id="0"/>
      <w:r>
        <w:rPr>
          <w:rFonts w:hint="eastAsia" w:ascii="仿宋_GB2312" w:eastAsia="仿宋_GB2312"/>
          <w:color w:val="000000"/>
          <w:sz w:val="28"/>
          <w:szCs w:val="28"/>
        </w:rPr>
        <w:t>新疆旭瑞翔诚工程管理咨询有限公司</w:t>
      </w:r>
    </w:p>
    <w:p>
      <w:pPr>
        <w:snapToGrid w:val="0"/>
        <w:spacing w:line="420" w:lineRule="exact"/>
        <w:jc w:val="right"/>
        <w:rPr>
          <w:rFonts w:ascii="仿宋_GB2312" w:eastAsia="仿宋_GB2312"/>
          <w:color w:val="000000"/>
          <w:sz w:val="28"/>
          <w:szCs w:val="28"/>
        </w:rPr>
      </w:pPr>
      <w:r>
        <w:rPr>
          <w:rFonts w:ascii="仿宋_GB2312" w:eastAsia="仿宋_GB2312"/>
          <w:sz w:val="28"/>
          <w:szCs w:val="28"/>
        </w:rPr>
        <w:t>202</w:t>
      </w:r>
      <w:r>
        <w:rPr>
          <w:rFonts w:hint="eastAsia" w:ascii="仿宋_GB2312" w:eastAsia="仿宋_GB2312"/>
          <w:sz w:val="28"/>
          <w:szCs w:val="28"/>
        </w:rPr>
        <w:t>3年4月25日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imbusS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MwNThkZGM0OTBlNzc3MDlkMWFlY2JiN2UyOTAwNjQifQ=="/>
  </w:docVars>
  <w:rsids>
    <w:rsidRoot w:val="00FA6A80"/>
    <w:rsid w:val="000144C0"/>
    <w:rsid w:val="000153C5"/>
    <w:rsid w:val="00035B71"/>
    <w:rsid w:val="00035CC5"/>
    <w:rsid w:val="00052DBA"/>
    <w:rsid w:val="00084133"/>
    <w:rsid w:val="0009594F"/>
    <w:rsid w:val="000B5FE4"/>
    <w:rsid w:val="000C67B8"/>
    <w:rsid w:val="000E2B5B"/>
    <w:rsid w:val="000E721E"/>
    <w:rsid w:val="000F7C18"/>
    <w:rsid w:val="0011714B"/>
    <w:rsid w:val="00194FDB"/>
    <w:rsid w:val="001B0290"/>
    <w:rsid w:val="001D0826"/>
    <w:rsid w:val="00251003"/>
    <w:rsid w:val="0025247D"/>
    <w:rsid w:val="002736AE"/>
    <w:rsid w:val="00280566"/>
    <w:rsid w:val="00287367"/>
    <w:rsid w:val="0029631D"/>
    <w:rsid w:val="002A42F5"/>
    <w:rsid w:val="002C2EC5"/>
    <w:rsid w:val="002C4282"/>
    <w:rsid w:val="002D414C"/>
    <w:rsid w:val="002E18F4"/>
    <w:rsid w:val="002F458C"/>
    <w:rsid w:val="00303E95"/>
    <w:rsid w:val="00304940"/>
    <w:rsid w:val="00322916"/>
    <w:rsid w:val="0033554B"/>
    <w:rsid w:val="003B0C39"/>
    <w:rsid w:val="003B18A7"/>
    <w:rsid w:val="003B67D4"/>
    <w:rsid w:val="003D2F94"/>
    <w:rsid w:val="003E5893"/>
    <w:rsid w:val="003F571B"/>
    <w:rsid w:val="00432594"/>
    <w:rsid w:val="004507DA"/>
    <w:rsid w:val="00463A13"/>
    <w:rsid w:val="004750B5"/>
    <w:rsid w:val="0048287A"/>
    <w:rsid w:val="004A5E9C"/>
    <w:rsid w:val="004B17F6"/>
    <w:rsid w:val="004B567D"/>
    <w:rsid w:val="004B7AF4"/>
    <w:rsid w:val="004C08D5"/>
    <w:rsid w:val="004D3B2F"/>
    <w:rsid w:val="0050732B"/>
    <w:rsid w:val="005213DB"/>
    <w:rsid w:val="0052639C"/>
    <w:rsid w:val="00592F4D"/>
    <w:rsid w:val="005A33ED"/>
    <w:rsid w:val="005B5F90"/>
    <w:rsid w:val="005B6099"/>
    <w:rsid w:val="00600753"/>
    <w:rsid w:val="006067CA"/>
    <w:rsid w:val="00634BA8"/>
    <w:rsid w:val="0064531C"/>
    <w:rsid w:val="00653542"/>
    <w:rsid w:val="0065508D"/>
    <w:rsid w:val="006865D8"/>
    <w:rsid w:val="006C1EAB"/>
    <w:rsid w:val="006D6965"/>
    <w:rsid w:val="006F281A"/>
    <w:rsid w:val="007405F6"/>
    <w:rsid w:val="007561AE"/>
    <w:rsid w:val="00776983"/>
    <w:rsid w:val="00786151"/>
    <w:rsid w:val="007A229A"/>
    <w:rsid w:val="007A3BD4"/>
    <w:rsid w:val="007A7D15"/>
    <w:rsid w:val="00846A18"/>
    <w:rsid w:val="008645B4"/>
    <w:rsid w:val="008B66D6"/>
    <w:rsid w:val="00960655"/>
    <w:rsid w:val="00971FFD"/>
    <w:rsid w:val="009778BE"/>
    <w:rsid w:val="009A1B98"/>
    <w:rsid w:val="009B7D20"/>
    <w:rsid w:val="009C0233"/>
    <w:rsid w:val="00A32FAF"/>
    <w:rsid w:val="00A66F17"/>
    <w:rsid w:val="00A76E11"/>
    <w:rsid w:val="00A771A5"/>
    <w:rsid w:val="00A92FB6"/>
    <w:rsid w:val="00AA5110"/>
    <w:rsid w:val="00AB1BF5"/>
    <w:rsid w:val="00AD53F0"/>
    <w:rsid w:val="00AD79AC"/>
    <w:rsid w:val="00AE45EA"/>
    <w:rsid w:val="00AF3DFF"/>
    <w:rsid w:val="00B12DE8"/>
    <w:rsid w:val="00B35B9C"/>
    <w:rsid w:val="00B41937"/>
    <w:rsid w:val="00B83C75"/>
    <w:rsid w:val="00B94807"/>
    <w:rsid w:val="00B94C39"/>
    <w:rsid w:val="00BA4B5F"/>
    <w:rsid w:val="00BB73FC"/>
    <w:rsid w:val="00BC08D1"/>
    <w:rsid w:val="00BD74CE"/>
    <w:rsid w:val="00C166E7"/>
    <w:rsid w:val="00C16FF0"/>
    <w:rsid w:val="00C3362A"/>
    <w:rsid w:val="00C42FD8"/>
    <w:rsid w:val="00C5342E"/>
    <w:rsid w:val="00C55948"/>
    <w:rsid w:val="00CB6DFE"/>
    <w:rsid w:val="00CE5509"/>
    <w:rsid w:val="00CE5CC9"/>
    <w:rsid w:val="00D679DB"/>
    <w:rsid w:val="00D82A01"/>
    <w:rsid w:val="00D85597"/>
    <w:rsid w:val="00DB2D18"/>
    <w:rsid w:val="00DD76C7"/>
    <w:rsid w:val="00DE0D89"/>
    <w:rsid w:val="00E25291"/>
    <w:rsid w:val="00E555D9"/>
    <w:rsid w:val="00E57870"/>
    <w:rsid w:val="00E75001"/>
    <w:rsid w:val="00E7561F"/>
    <w:rsid w:val="00E87A8B"/>
    <w:rsid w:val="00EA6B51"/>
    <w:rsid w:val="00EB7DBE"/>
    <w:rsid w:val="00F02873"/>
    <w:rsid w:val="00F04E2C"/>
    <w:rsid w:val="00F204EB"/>
    <w:rsid w:val="00F23484"/>
    <w:rsid w:val="00F6661A"/>
    <w:rsid w:val="00F67C68"/>
    <w:rsid w:val="00F85735"/>
    <w:rsid w:val="00FA6A80"/>
    <w:rsid w:val="016A43C2"/>
    <w:rsid w:val="017716F4"/>
    <w:rsid w:val="041D6583"/>
    <w:rsid w:val="045A3333"/>
    <w:rsid w:val="050E11D9"/>
    <w:rsid w:val="05860CDF"/>
    <w:rsid w:val="05B97487"/>
    <w:rsid w:val="05CA5EC2"/>
    <w:rsid w:val="070F2AD5"/>
    <w:rsid w:val="08605DE7"/>
    <w:rsid w:val="09051FAE"/>
    <w:rsid w:val="0A374116"/>
    <w:rsid w:val="0C5965C6"/>
    <w:rsid w:val="0D07281E"/>
    <w:rsid w:val="0D28755E"/>
    <w:rsid w:val="0DC2185F"/>
    <w:rsid w:val="0F346E76"/>
    <w:rsid w:val="10911B8C"/>
    <w:rsid w:val="10BF14AA"/>
    <w:rsid w:val="10DA10BE"/>
    <w:rsid w:val="10DF6E84"/>
    <w:rsid w:val="10FA3A0C"/>
    <w:rsid w:val="11B00A36"/>
    <w:rsid w:val="12191235"/>
    <w:rsid w:val="129136FE"/>
    <w:rsid w:val="135A5780"/>
    <w:rsid w:val="137D07B9"/>
    <w:rsid w:val="14384D74"/>
    <w:rsid w:val="148166BA"/>
    <w:rsid w:val="14F379FC"/>
    <w:rsid w:val="15E5209F"/>
    <w:rsid w:val="16BE3BF5"/>
    <w:rsid w:val="17E16EFF"/>
    <w:rsid w:val="1A436C42"/>
    <w:rsid w:val="1A660A7D"/>
    <w:rsid w:val="1A7D123C"/>
    <w:rsid w:val="1AE626DF"/>
    <w:rsid w:val="1AF4617E"/>
    <w:rsid w:val="1B0B5272"/>
    <w:rsid w:val="1C845B42"/>
    <w:rsid w:val="1CD154DE"/>
    <w:rsid w:val="1ECD6ACD"/>
    <w:rsid w:val="1F243819"/>
    <w:rsid w:val="1F9A26DB"/>
    <w:rsid w:val="20895274"/>
    <w:rsid w:val="21210188"/>
    <w:rsid w:val="219349A6"/>
    <w:rsid w:val="22364F87"/>
    <w:rsid w:val="224417AF"/>
    <w:rsid w:val="228D478E"/>
    <w:rsid w:val="22D95913"/>
    <w:rsid w:val="24340826"/>
    <w:rsid w:val="25561A2B"/>
    <w:rsid w:val="2640564E"/>
    <w:rsid w:val="269B7AAF"/>
    <w:rsid w:val="26C2328E"/>
    <w:rsid w:val="27B5716C"/>
    <w:rsid w:val="2832395F"/>
    <w:rsid w:val="28BE5CD7"/>
    <w:rsid w:val="298C5C53"/>
    <w:rsid w:val="29E7665E"/>
    <w:rsid w:val="2AE420FC"/>
    <w:rsid w:val="2C02412C"/>
    <w:rsid w:val="2C9D7520"/>
    <w:rsid w:val="2CED26E7"/>
    <w:rsid w:val="2D753B8F"/>
    <w:rsid w:val="2DE27D71"/>
    <w:rsid w:val="2FF92B2F"/>
    <w:rsid w:val="303F1DD6"/>
    <w:rsid w:val="31EE33F5"/>
    <w:rsid w:val="326B6B8C"/>
    <w:rsid w:val="329708CB"/>
    <w:rsid w:val="32AD153E"/>
    <w:rsid w:val="32C166EB"/>
    <w:rsid w:val="334868C9"/>
    <w:rsid w:val="33813B89"/>
    <w:rsid w:val="33AA53FD"/>
    <w:rsid w:val="33AF6948"/>
    <w:rsid w:val="34060532"/>
    <w:rsid w:val="3676304E"/>
    <w:rsid w:val="36BD5AC4"/>
    <w:rsid w:val="36F666BD"/>
    <w:rsid w:val="371F2036"/>
    <w:rsid w:val="372C689E"/>
    <w:rsid w:val="38AA0DBD"/>
    <w:rsid w:val="38AB470E"/>
    <w:rsid w:val="39AE76A2"/>
    <w:rsid w:val="39E36EEE"/>
    <w:rsid w:val="3A5F073C"/>
    <w:rsid w:val="3BB0325D"/>
    <w:rsid w:val="3C9C1BDD"/>
    <w:rsid w:val="3D1F599C"/>
    <w:rsid w:val="3D4E7759"/>
    <w:rsid w:val="3F1D1EA8"/>
    <w:rsid w:val="3F6F51DD"/>
    <w:rsid w:val="3FB968C4"/>
    <w:rsid w:val="400D1A2E"/>
    <w:rsid w:val="40BA08D6"/>
    <w:rsid w:val="430D28E8"/>
    <w:rsid w:val="43381E68"/>
    <w:rsid w:val="43C04259"/>
    <w:rsid w:val="44F1284F"/>
    <w:rsid w:val="462A00B0"/>
    <w:rsid w:val="46DA1AD6"/>
    <w:rsid w:val="46DE7E85"/>
    <w:rsid w:val="47A0117C"/>
    <w:rsid w:val="48C11C31"/>
    <w:rsid w:val="49AA2C41"/>
    <w:rsid w:val="4A6E2C61"/>
    <w:rsid w:val="4A8B4773"/>
    <w:rsid w:val="4A933EA0"/>
    <w:rsid w:val="4AF64A04"/>
    <w:rsid w:val="4B954AE4"/>
    <w:rsid w:val="4B9B1A0F"/>
    <w:rsid w:val="4C887C74"/>
    <w:rsid w:val="4D2B7586"/>
    <w:rsid w:val="4E2550BC"/>
    <w:rsid w:val="4E6A1A8F"/>
    <w:rsid w:val="4E9039FA"/>
    <w:rsid w:val="4EEF1E97"/>
    <w:rsid w:val="50ED5BFE"/>
    <w:rsid w:val="51E50F8D"/>
    <w:rsid w:val="52DF2CBA"/>
    <w:rsid w:val="54436F0C"/>
    <w:rsid w:val="54B226B6"/>
    <w:rsid w:val="55F66530"/>
    <w:rsid w:val="56062BE4"/>
    <w:rsid w:val="562716C2"/>
    <w:rsid w:val="574A4F5C"/>
    <w:rsid w:val="577613ED"/>
    <w:rsid w:val="58215E81"/>
    <w:rsid w:val="59561143"/>
    <w:rsid w:val="5ADA6B95"/>
    <w:rsid w:val="5BFD707C"/>
    <w:rsid w:val="5D6A4DE8"/>
    <w:rsid w:val="5DAA695D"/>
    <w:rsid w:val="5E3B6BA6"/>
    <w:rsid w:val="5E8C7B5E"/>
    <w:rsid w:val="5EA3692F"/>
    <w:rsid w:val="60473458"/>
    <w:rsid w:val="60A55CCD"/>
    <w:rsid w:val="613A1697"/>
    <w:rsid w:val="618E553F"/>
    <w:rsid w:val="62065A1D"/>
    <w:rsid w:val="636C18B0"/>
    <w:rsid w:val="63EC69D6"/>
    <w:rsid w:val="652F2B95"/>
    <w:rsid w:val="663B02C2"/>
    <w:rsid w:val="66DC3F6C"/>
    <w:rsid w:val="66E22789"/>
    <w:rsid w:val="67E14671"/>
    <w:rsid w:val="681F5143"/>
    <w:rsid w:val="693B5E92"/>
    <w:rsid w:val="69A628C9"/>
    <w:rsid w:val="6AB140E6"/>
    <w:rsid w:val="6B146AB5"/>
    <w:rsid w:val="6B2A034A"/>
    <w:rsid w:val="6B2A277C"/>
    <w:rsid w:val="6B481BA2"/>
    <w:rsid w:val="6BE75260"/>
    <w:rsid w:val="6CD75275"/>
    <w:rsid w:val="6DC9627D"/>
    <w:rsid w:val="6DCC1545"/>
    <w:rsid w:val="6DD35885"/>
    <w:rsid w:val="6E7616ED"/>
    <w:rsid w:val="6EDA6267"/>
    <w:rsid w:val="6F146426"/>
    <w:rsid w:val="6F795930"/>
    <w:rsid w:val="6F925692"/>
    <w:rsid w:val="6FAA0E18"/>
    <w:rsid w:val="701B11A8"/>
    <w:rsid w:val="709C4929"/>
    <w:rsid w:val="723C3DD4"/>
    <w:rsid w:val="72CB030F"/>
    <w:rsid w:val="73306227"/>
    <w:rsid w:val="735A2B28"/>
    <w:rsid w:val="73A66718"/>
    <w:rsid w:val="73BC1F95"/>
    <w:rsid w:val="73E81060"/>
    <w:rsid w:val="74AE5EA7"/>
    <w:rsid w:val="74DE5F1E"/>
    <w:rsid w:val="75422471"/>
    <w:rsid w:val="758D5DE2"/>
    <w:rsid w:val="75930F1E"/>
    <w:rsid w:val="75AA6096"/>
    <w:rsid w:val="762027B2"/>
    <w:rsid w:val="76E957FA"/>
    <w:rsid w:val="77310853"/>
    <w:rsid w:val="77D9530E"/>
    <w:rsid w:val="783E71B0"/>
    <w:rsid w:val="78DA3A6B"/>
    <w:rsid w:val="78F1409C"/>
    <w:rsid w:val="7A1E149B"/>
    <w:rsid w:val="7B047408"/>
    <w:rsid w:val="7CF77304"/>
    <w:rsid w:val="7D180687"/>
    <w:rsid w:val="7D9F2F76"/>
    <w:rsid w:val="7E2F56A3"/>
    <w:rsid w:val="7E451DD6"/>
    <w:rsid w:val="7E4E3340"/>
    <w:rsid w:val="7F3177DE"/>
    <w:rsid w:val="7F402117"/>
    <w:rsid w:val="7F5A0D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7"/>
    <w:semiHidden/>
    <w:qFormat/>
    <w:uiPriority w:val="99"/>
    <w:pPr>
      <w:tabs>
        <w:tab w:val="center" w:pos="4153"/>
        <w:tab w:val="right" w:pos="8306"/>
      </w:tabs>
      <w:snapToGrid w:val="0"/>
      <w:jc w:val="left"/>
    </w:pPr>
    <w:rPr>
      <w:sz w:val="18"/>
      <w:szCs w:val="18"/>
    </w:rPr>
  </w:style>
  <w:style w:type="paragraph" w:styleId="4">
    <w:name w:val="footnote text"/>
    <w:basedOn w:val="1"/>
    <w:unhideWhenUsed/>
    <w:qFormat/>
    <w:uiPriority w:val="0"/>
    <w:pPr>
      <w:snapToGrid w:val="0"/>
      <w:jc w:val="left"/>
    </w:pPr>
    <w:rPr>
      <w:rFonts w:hint="eastAsia"/>
      <w:kern w:val="0"/>
      <w:sz w:val="18"/>
      <w:szCs w:val="24"/>
    </w:rPr>
  </w:style>
  <w:style w:type="character" w:customStyle="1" w:styleId="7">
    <w:name w:val="页脚 Char"/>
    <w:link w:val="3"/>
    <w:semiHidden/>
    <w:qFormat/>
    <w:locked/>
    <w:uiPriority w:val="99"/>
    <w:rPr>
      <w:rFonts w:cs="Times New Roman"/>
      <w:sz w:val="18"/>
      <w:szCs w:val="18"/>
    </w:rPr>
  </w:style>
  <w:style w:type="character" w:customStyle="1" w:styleId="8">
    <w:name w:val="页眉 Char"/>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551</Words>
  <Characters>651</Characters>
  <Lines>4</Lines>
  <Paragraphs>1</Paragraphs>
  <TotalTime>1</TotalTime>
  <ScaleCrop>false</ScaleCrop>
  <LinksUpToDate>false</LinksUpToDate>
  <CharactersWithSpaces>658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2019-07-04T08:27:00Z</dcterms:created>
  <dc:creator>PC</dc:creator>
  <cp:lastModifiedBy>喀大</cp:lastModifiedBy>
  <cp:lastPrinted>2020-05-27T11:39:00Z</cp:lastPrinted>
  <dcterms:modified xsi:type="dcterms:W3CDTF">2023-04-25T05:15:27Z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F3688EC851574E06BCE2C053FAFA559C</vt:lpwstr>
  </property>
</Properties>
</file>