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line="700" w:lineRule="exact"/>
        <w:jc w:val="center"/>
        <w:rPr>
          <w:rFonts w:hint="eastAsia" w:ascii="宋体" w:hAnsi="宋体"/>
          <w:b/>
          <w:kern w:val="0"/>
          <w:sz w:val="84"/>
        </w:rPr>
      </w:pPr>
    </w:p>
    <w:p>
      <w:pPr>
        <w:widowControl/>
        <w:spacing w:line="700" w:lineRule="exact"/>
        <w:jc w:val="center"/>
        <w:rPr>
          <w:rFonts w:hint="eastAsia" w:ascii="宋体" w:hAnsi="宋体"/>
          <w:b/>
          <w:kern w:val="0"/>
          <w:sz w:val="36"/>
          <w:szCs w:val="36"/>
        </w:rPr>
      </w:pPr>
    </w:p>
    <w:p>
      <w:pPr>
        <w:jc w:val="center"/>
        <w:rPr>
          <w:rFonts w:hint="eastAsia" w:ascii="华文中宋" w:hAnsi="华文中宋" w:eastAsia="华文中宋" w:cs="宋体"/>
          <w:color w:val="000000"/>
          <w:kern w:val="0"/>
          <w:sz w:val="44"/>
          <w:szCs w:val="44"/>
          <w:lang w:val="en-US" w:eastAsia="zh-CN"/>
        </w:rPr>
      </w:pPr>
      <w:bookmarkStart w:id="0" w:name="_Toc462862015"/>
      <w:bookmarkStart w:id="1" w:name="_Toc462863689"/>
      <w:r>
        <w:rPr>
          <w:rFonts w:hint="eastAsia" w:ascii="华文中宋" w:hAnsi="华文中宋" w:eastAsia="华文中宋" w:cs="宋体"/>
          <w:color w:val="000000"/>
          <w:kern w:val="0"/>
          <w:sz w:val="44"/>
          <w:szCs w:val="44"/>
          <w:lang w:val="en-US" w:eastAsia="zh-CN"/>
        </w:rPr>
        <w:t>哈巴河县齐巴尔镇克孜勒加尔村基础设施配套建设项目</w:t>
      </w:r>
    </w:p>
    <w:p>
      <w:pPr>
        <w:jc w:val="center"/>
        <w:rPr>
          <w:rFonts w:hint="eastAsia" w:ascii="华文中宋" w:hAnsi="华文中宋" w:eastAsia="华文中宋" w:cs="宋体"/>
          <w:color w:val="000000"/>
          <w:kern w:val="0"/>
          <w:sz w:val="32"/>
          <w:szCs w:val="32"/>
          <w:lang w:val="en-US" w:eastAsia="zh-CN"/>
        </w:rPr>
      </w:pPr>
    </w:p>
    <w:p>
      <w:pPr>
        <w:jc w:val="center"/>
        <w:rPr>
          <w:rFonts w:hint="eastAsia" w:ascii="华文中宋" w:hAnsi="华文中宋" w:eastAsia="华文中宋" w:cs="宋体"/>
          <w:color w:val="000000"/>
          <w:kern w:val="0"/>
          <w:sz w:val="52"/>
          <w:szCs w:val="52"/>
          <w:lang w:val="en-US" w:eastAsia="zh-CN"/>
        </w:rPr>
      </w:pPr>
    </w:p>
    <w:p>
      <w:pPr>
        <w:jc w:val="center"/>
        <w:rPr>
          <w:rFonts w:hint="eastAsia" w:ascii="华文中宋" w:hAnsi="华文中宋" w:eastAsia="华文中宋" w:cs="宋体"/>
          <w:color w:val="000000"/>
          <w:kern w:val="0"/>
          <w:sz w:val="52"/>
          <w:szCs w:val="52"/>
          <w:lang w:val="en-US" w:eastAsia="zh-CN"/>
        </w:rPr>
      </w:pPr>
    </w:p>
    <w:p>
      <w:pPr>
        <w:jc w:val="center"/>
        <w:rPr>
          <w:rFonts w:hint="eastAsia" w:ascii="华文中宋" w:hAnsi="华文中宋" w:eastAsia="华文中宋" w:cs="宋体"/>
          <w:color w:val="000000"/>
          <w:kern w:val="0"/>
          <w:sz w:val="52"/>
          <w:szCs w:val="52"/>
          <w:lang w:val="en-US" w:eastAsia="zh-CN"/>
        </w:rPr>
      </w:pPr>
      <w:r>
        <w:rPr>
          <w:rFonts w:hint="eastAsia" w:ascii="华文中宋" w:hAnsi="华文中宋" w:eastAsia="华文中宋" w:cs="宋体"/>
          <w:color w:val="000000"/>
          <w:kern w:val="0"/>
          <w:sz w:val="52"/>
          <w:szCs w:val="52"/>
          <w:lang w:val="en-US" w:eastAsia="zh-CN"/>
        </w:rPr>
        <w:t>竞争性谈判文件</w:t>
      </w:r>
    </w:p>
    <w:p>
      <w:pPr>
        <w:widowControl/>
        <w:spacing w:line="1000" w:lineRule="exact"/>
        <w:jc w:val="center"/>
        <w:rPr>
          <w:rFonts w:ascii="华文中宋" w:hAnsi="华文中宋" w:eastAsia="华文中宋" w:cs="宋体"/>
          <w:color w:val="000000"/>
          <w:kern w:val="0"/>
          <w:sz w:val="48"/>
          <w:szCs w:val="48"/>
        </w:rPr>
      </w:pPr>
    </w:p>
    <w:p>
      <w:pPr>
        <w:widowControl/>
        <w:spacing w:line="1000" w:lineRule="exact"/>
        <w:jc w:val="center"/>
        <w:rPr>
          <w:rFonts w:ascii="宋体" w:hAnsi="宋体"/>
          <w:b/>
          <w:kern w:val="0"/>
          <w:sz w:val="84"/>
        </w:rPr>
      </w:pPr>
    </w:p>
    <w:p>
      <w:pPr>
        <w:spacing w:line="360" w:lineRule="exact"/>
        <w:jc w:val="center"/>
        <w:rPr>
          <w:rFonts w:hint="default" w:ascii="宋体" w:hAnsi="宋体" w:eastAsia="宋体"/>
          <w:b/>
          <w:kern w:val="0"/>
          <w:sz w:val="24"/>
          <w:szCs w:val="24"/>
          <w:lang w:val="en-US" w:eastAsia="zh-CN"/>
        </w:rPr>
      </w:pPr>
      <w:r>
        <w:rPr>
          <w:rFonts w:hint="eastAsia" w:ascii="宋体" w:hAnsi="宋体"/>
          <w:b/>
          <w:sz w:val="28"/>
          <w:szCs w:val="28"/>
        </w:rPr>
        <w:t>合同编号：</w:t>
      </w:r>
      <w:r>
        <w:rPr>
          <w:rFonts w:hint="eastAsia" w:ascii="宋体" w:hAnsi="宋体"/>
          <w:b/>
          <w:sz w:val="28"/>
          <w:szCs w:val="28"/>
          <w:lang w:val="en-US" w:eastAsia="zh-CN"/>
        </w:rPr>
        <w:t>ZFCGRT2022012</w:t>
      </w:r>
    </w:p>
    <w:p>
      <w:pPr>
        <w:widowControl/>
        <w:spacing w:line="400" w:lineRule="exact"/>
        <w:jc w:val="center"/>
        <w:rPr>
          <w:rFonts w:ascii="宋体" w:hAnsi="宋体"/>
          <w:b/>
          <w:kern w:val="0"/>
          <w:sz w:val="24"/>
          <w:szCs w:val="24"/>
        </w:rPr>
      </w:pPr>
    </w:p>
    <w:p>
      <w:pPr>
        <w:widowControl/>
        <w:spacing w:line="400" w:lineRule="exact"/>
        <w:jc w:val="center"/>
        <w:rPr>
          <w:rFonts w:ascii="宋体" w:hAnsi="宋体"/>
          <w:b/>
          <w:kern w:val="0"/>
          <w:sz w:val="24"/>
          <w:szCs w:val="24"/>
        </w:rPr>
      </w:pPr>
    </w:p>
    <w:p>
      <w:pPr>
        <w:widowControl/>
        <w:spacing w:line="400" w:lineRule="exact"/>
        <w:jc w:val="both"/>
        <w:rPr>
          <w:rFonts w:ascii="宋体" w:hAnsi="宋体"/>
          <w:b/>
          <w:kern w:val="0"/>
          <w:sz w:val="24"/>
          <w:szCs w:val="24"/>
        </w:rPr>
      </w:pPr>
    </w:p>
    <w:p>
      <w:pPr>
        <w:widowControl/>
        <w:spacing w:line="400" w:lineRule="exact"/>
        <w:jc w:val="center"/>
        <w:rPr>
          <w:rFonts w:ascii="宋体" w:hAnsi="宋体"/>
          <w:b/>
          <w:kern w:val="0"/>
          <w:sz w:val="24"/>
          <w:szCs w:val="24"/>
        </w:rPr>
      </w:pPr>
    </w:p>
    <w:p>
      <w:pPr>
        <w:widowControl/>
        <w:spacing w:line="400" w:lineRule="exact"/>
        <w:jc w:val="center"/>
        <w:rPr>
          <w:rFonts w:ascii="宋体" w:hAnsi="宋体"/>
          <w:b/>
          <w:kern w:val="0"/>
          <w:sz w:val="24"/>
          <w:szCs w:val="24"/>
        </w:rPr>
      </w:pPr>
    </w:p>
    <w:p>
      <w:pPr>
        <w:widowControl/>
        <w:spacing w:line="400" w:lineRule="exact"/>
        <w:jc w:val="center"/>
        <w:rPr>
          <w:rFonts w:ascii="宋体" w:hAnsi="宋体"/>
          <w:b/>
          <w:kern w:val="0"/>
          <w:sz w:val="24"/>
          <w:szCs w:val="24"/>
        </w:rPr>
      </w:pPr>
    </w:p>
    <w:p>
      <w:pPr>
        <w:widowControl/>
        <w:spacing w:line="400" w:lineRule="exact"/>
        <w:jc w:val="center"/>
        <w:rPr>
          <w:rFonts w:ascii="宋体" w:hAnsi="宋体"/>
          <w:b/>
          <w:kern w:val="0"/>
          <w:sz w:val="24"/>
          <w:szCs w:val="24"/>
        </w:rPr>
      </w:pPr>
    </w:p>
    <w:p>
      <w:pPr>
        <w:widowControl/>
        <w:spacing w:line="400" w:lineRule="exact"/>
        <w:jc w:val="center"/>
        <w:rPr>
          <w:rFonts w:ascii="宋体" w:hAnsi="宋体"/>
          <w:b/>
          <w:kern w:val="0"/>
          <w:sz w:val="24"/>
          <w:szCs w:val="24"/>
        </w:rPr>
      </w:pPr>
    </w:p>
    <w:p>
      <w:pPr>
        <w:ind w:firstLine="1960" w:firstLineChars="700"/>
        <w:jc w:val="both"/>
        <w:rPr>
          <w:rFonts w:hint="eastAsia" w:ascii="华文中宋" w:hAnsi="华文中宋" w:eastAsia="华文中宋" w:cs="宋体"/>
          <w:color w:val="000000"/>
          <w:kern w:val="0"/>
          <w:sz w:val="28"/>
          <w:szCs w:val="28"/>
        </w:rPr>
      </w:pPr>
      <w:r>
        <w:rPr>
          <w:rFonts w:hint="eastAsia" w:ascii="华文中宋" w:hAnsi="华文中宋" w:eastAsia="华文中宋" w:cs="宋体"/>
          <w:color w:val="000000"/>
          <w:kern w:val="0"/>
          <w:sz w:val="28"/>
          <w:szCs w:val="28"/>
        </w:rPr>
        <w:t>招标人：</w:t>
      </w:r>
      <w:r>
        <w:rPr>
          <w:rFonts w:hint="eastAsia" w:ascii="华文中宋" w:hAnsi="华文中宋" w:eastAsia="华文中宋" w:cs="宋体"/>
          <w:color w:val="000000"/>
          <w:kern w:val="0"/>
          <w:sz w:val="28"/>
          <w:szCs w:val="28"/>
          <w:lang w:val="en-US" w:eastAsia="zh-CN"/>
        </w:rPr>
        <w:t>哈巴河县齐巴尔镇人民政府</w:t>
      </w:r>
      <w:r>
        <w:rPr>
          <w:rFonts w:hint="eastAsia" w:ascii="华文中宋" w:hAnsi="华文中宋" w:eastAsia="华文中宋" w:cs="宋体"/>
          <w:color w:val="000000"/>
          <w:kern w:val="0"/>
          <w:sz w:val="28"/>
          <w:szCs w:val="28"/>
        </w:rPr>
        <w:t xml:space="preserve"> </w:t>
      </w:r>
    </w:p>
    <w:p>
      <w:pPr>
        <w:jc w:val="center"/>
        <w:rPr>
          <w:rFonts w:hint="eastAsia" w:ascii="华文中宋" w:hAnsi="华文中宋" w:eastAsia="华文中宋" w:cs="宋体"/>
          <w:color w:val="000000"/>
          <w:kern w:val="0"/>
          <w:sz w:val="28"/>
          <w:szCs w:val="28"/>
        </w:rPr>
      </w:pPr>
    </w:p>
    <w:p>
      <w:pPr>
        <w:jc w:val="center"/>
        <w:rPr>
          <w:rFonts w:hint="eastAsia" w:ascii="华文中宋" w:hAnsi="华文中宋" w:eastAsia="华文中宋" w:cs="宋体"/>
          <w:color w:val="000000"/>
          <w:kern w:val="0"/>
          <w:sz w:val="28"/>
          <w:szCs w:val="28"/>
        </w:rPr>
      </w:pPr>
    </w:p>
    <w:p>
      <w:pPr>
        <w:ind w:firstLine="1960" w:firstLineChars="700"/>
        <w:jc w:val="both"/>
        <w:rPr>
          <w:rFonts w:ascii="华文中宋" w:hAnsi="华文中宋" w:eastAsia="华文中宋" w:cs="宋体"/>
          <w:color w:val="000000"/>
          <w:kern w:val="0"/>
          <w:sz w:val="28"/>
          <w:szCs w:val="28"/>
        </w:rPr>
      </w:pPr>
      <w:r>
        <w:rPr>
          <w:rFonts w:hint="eastAsia" w:ascii="华文中宋" w:hAnsi="华文中宋" w:eastAsia="华文中宋" w:cs="宋体"/>
          <w:color w:val="000000"/>
          <w:kern w:val="0"/>
          <w:sz w:val="28"/>
          <w:szCs w:val="28"/>
        </w:rPr>
        <w:t>招标代理机构：新疆新睿泰咨询有限公司</w:t>
      </w:r>
    </w:p>
    <w:p>
      <w:pPr>
        <w:jc w:val="center"/>
        <w:rPr>
          <w:rFonts w:ascii="华文中宋" w:hAnsi="华文中宋" w:eastAsia="华文中宋" w:cs="宋体"/>
          <w:color w:val="000000"/>
          <w:kern w:val="0"/>
          <w:sz w:val="28"/>
          <w:szCs w:val="28"/>
        </w:rPr>
      </w:pPr>
    </w:p>
    <w:p>
      <w:pPr>
        <w:jc w:val="center"/>
        <w:rPr>
          <w:rFonts w:ascii="华文中宋" w:hAnsi="华文中宋" w:eastAsia="华文中宋" w:cs="宋体"/>
          <w:color w:val="000000"/>
          <w:kern w:val="0"/>
          <w:sz w:val="28"/>
          <w:szCs w:val="28"/>
        </w:rPr>
      </w:pPr>
    </w:p>
    <w:p>
      <w:pPr>
        <w:ind w:firstLine="1960" w:firstLineChars="700"/>
        <w:jc w:val="both"/>
        <w:rPr>
          <w:rFonts w:hint="eastAsia" w:ascii="华文中宋" w:hAnsi="华文中宋" w:eastAsia="华文中宋" w:cs="宋体"/>
          <w:color w:val="000000"/>
          <w:kern w:val="0"/>
          <w:sz w:val="28"/>
          <w:szCs w:val="28"/>
        </w:rPr>
      </w:pPr>
      <w:r>
        <w:rPr>
          <w:rFonts w:hint="eastAsia" w:ascii="华文中宋" w:hAnsi="华文中宋" w:eastAsia="华文中宋" w:cs="宋体"/>
          <w:color w:val="000000"/>
          <w:kern w:val="0"/>
          <w:sz w:val="28"/>
          <w:szCs w:val="28"/>
        </w:rPr>
        <w:t>编制日期：</w:t>
      </w:r>
      <w:r>
        <w:rPr>
          <w:rFonts w:ascii="华文中宋" w:hAnsi="华文中宋" w:eastAsia="华文中宋" w:cs="宋体"/>
          <w:color w:val="000000"/>
          <w:kern w:val="0"/>
          <w:sz w:val="28"/>
          <w:szCs w:val="28"/>
        </w:rPr>
        <w:t>20</w:t>
      </w:r>
      <w:r>
        <w:rPr>
          <w:rFonts w:hint="eastAsia" w:ascii="华文中宋" w:hAnsi="华文中宋" w:eastAsia="华文中宋" w:cs="宋体"/>
          <w:color w:val="000000"/>
          <w:kern w:val="0"/>
          <w:sz w:val="28"/>
          <w:szCs w:val="28"/>
          <w:lang w:val="en-US" w:eastAsia="zh-CN"/>
        </w:rPr>
        <w:t>22</w:t>
      </w:r>
      <w:r>
        <w:rPr>
          <w:rFonts w:hint="eastAsia" w:ascii="华文中宋" w:hAnsi="华文中宋" w:eastAsia="华文中宋" w:cs="宋体"/>
          <w:color w:val="000000"/>
          <w:kern w:val="0"/>
          <w:sz w:val="28"/>
          <w:szCs w:val="28"/>
        </w:rPr>
        <w:t>年</w:t>
      </w:r>
      <w:r>
        <w:rPr>
          <w:rFonts w:hint="eastAsia" w:ascii="华文中宋" w:hAnsi="华文中宋" w:eastAsia="华文中宋" w:cs="宋体"/>
          <w:color w:val="000000"/>
          <w:kern w:val="0"/>
          <w:sz w:val="28"/>
          <w:szCs w:val="28"/>
          <w:lang w:val="en-US" w:eastAsia="zh-CN"/>
        </w:rPr>
        <w:t>3</w:t>
      </w:r>
      <w:r>
        <w:rPr>
          <w:rFonts w:hint="eastAsia" w:ascii="华文中宋" w:hAnsi="华文中宋" w:eastAsia="华文中宋" w:cs="宋体"/>
          <w:color w:val="000000"/>
          <w:kern w:val="0"/>
          <w:sz w:val="28"/>
          <w:szCs w:val="28"/>
        </w:rPr>
        <w:t>月</w:t>
      </w:r>
    </w:p>
    <w:p>
      <w:pPr>
        <w:jc w:val="both"/>
        <w:rPr>
          <w:rFonts w:hint="eastAsia" w:ascii="华文中宋" w:hAnsi="华文中宋" w:eastAsia="华文中宋" w:cs="宋体"/>
          <w:color w:val="000000"/>
          <w:kern w:val="0"/>
          <w:sz w:val="28"/>
          <w:szCs w:val="28"/>
        </w:rPr>
      </w:pPr>
    </w:p>
    <w:sdt>
      <w:sdtPr>
        <w:rPr>
          <w:rFonts w:ascii="Times New Roman" w:hAnsi="Times New Roman" w:eastAsia="宋体" w:cs="Times New Roman"/>
          <w:color w:val="auto"/>
          <w:kern w:val="2"/>
          <w:sz w:val="21"/>
          <w:szCs w:val="20"/>
          <w:lang w:val="zh-CN"/>
        </w:rPr>
        <w:id w:val="-313877722"/>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pPr>
            <w:pStyle w:val="72"/>
            <w:jc w:val="center"/>
          </w:pPr>
          <w:r>
            <w:rPr>
              <w:lang w:val="zh-CN"/>
            </w:rPr>
            <w:t>目录</w:t>
          </w:r>
        </w:p>
        <w:p>
          <w:pPr>
            <w:pStyle w:val="17"/>
            <w:tabs>
              <w:tab w:val="right" w:leader="dot" w:pos="9060"/>
            </w:tabs>
            <w:rPr>
              <w:rFonts w:cstheme="minorBidi"/>
              <w:kern w:val="2"/>
              <w:sz w:val="21"/>
            </w:rPr>
          </w:pPr>
          <w:r>
            <w:fldChar w:fldCharType="begin"/>
          </w:r>
          <w:r>
            <w:instrText xml:space="preserve"> TOC \o "1-3" \h \z \u </w:instrText>
          </w:r>
          <w:r>
            <w:fldChar w:fldCharType="separate"/>
          </w:r>
          <w:r>
            <w:fldChar w:fldCharType="begin"/>
          </w:r>
          <w:r>
            <w:instrText xml:space="preserve"> HYPERLINK \l "_Toc462863686" </w:instrText>
          </w:r>
          <w:r>
            <w:fldChar w:fldCharType="separate"/>
          </w:r>
          <w:r>
            <w:rPr>
              <w:rStyle w:val="28"/>
            </w:rPr>
            <w:t>第一章：</w:t>
          </w:r>
          <w:r>
            <w:rPr>
              <w:rStyle w:val="28"/>
              <w:rFonts w:hint="eastAsia"/>
              <w:lang w:eastAsia="zh-CN"/>
            </w:rPr>
            <w:t>谈判公告</w:t>
          </w:r>
          <w:r>
            <w:tab/>
          </w:r>
          <w:r>
            <w:fldChar w:fldCharType="begin"/>
          </w:r>
          <w:r>
            <w:instrText xml:space="preserve"> PAGEREF _Toc462863686 \h </w:instrText>
          </w:r>
          <w:r>
            <w:fldChar w:fldCharType="separate"/>
          </w:r>
          <w:r>
            <w:t>3</w:t>
          </w:r>
          <w:r>
            <w:fldChar w:fldCharType="end"/>
          </w:r>
          <w:r>
            <w:fldChar w:fldCharType="end"/>
          </w:r>
        </w:p>
        <w:p>
          <w:pPr>
            <w:pStyle w:val="17"/>
            <w:tabs>
              <w:tab w:val="right" w:leader="dot" w:pos="9060"/>
            </w:tabs>
            <w:rPr>
              <w:rFonts w:cstheme="minorBidi"/>
              <w:kern w:val="2"/>
              <w:sz w:val="21"/>
            </w:rPr>
          </w:pPr>
          <w:r>
            <w:fldChar w:fldCharType="begin"/>
          </w:r>
          <w:r>
            <w:instrText xml:space="preserve"> HYPERLINK \l "_Toc462863687" </w:instrText>
          </w:r>
          <w:r>
            <w:fldChar w:fldCharType="separate"/>
          </w:r>
          <w:r>
            <w:rPr>
              <w:rStyle w:val="28"/>
            </w:rPr>
            <w:t>第二章：投标须知及前附表</w:t>
          </w:r>
          <w:r>
            <w:tab/>
          </w:r>
          <w:r>
            <w:fldChar w:fldCharType="begin"/>
          </w:r>
          <w:r>
            <w:instrText xml:space="preserve"> PAGEREF _Toc462863687 \h </w:instrText>
          </w:r>
          <w:r>
            <w:fldChar w:fldCharType="separate"/>
          </w:r>
          <w:r>
            <w:t>3</w:t>
          </w:r>
          <w:r>
            <w:fldChar w:fldCharType="end"/>
          </w:r>
          <w:r>
            <w:fldChar w:fldCharType="end"/>
          </w:r>
        </w:p>
        <w:p>
          <w:pPr>
            <w:pStyle w:val="10"/>
            <w:tabs>
              <w:tab w:val="right" w:leader="dot" w:pos="9060"/>
            </w:tabs>
            <w:rPr>
              <w:rFonts w:cstheme="minorBidi"/>
              <w:kern w:val="2"/>
              <w:sz w:val="21"/>
            </w:rPr>
          </w:pPr>
          <w:r>
            <w:fldChar w:fldCharType="begin"/>
          </w:r>
          <w:r>
            <w:instrText xml:space="preserve"> HYPERLINK \l "_Toc462863688" </w:instrText>
          </w:r>
          <w:r>
            <w:fldChar w:fldCharType="separate"/>
          </w:r>
          <w:r>
            <w:rPr>
              <w:rStyle w:val="28"/>
            </w:rPr>
            <w:t>（一）投标须知前附表</w:t>
          </w:r>
          <w:r>
            <w:tab/>
          </w:r>
          <w:r>
            <w:fldChar w:fldCharType="begin"/>
          </w:r>
          <w:r>
            <w:instrText xml:space="preserve"> PAGEREF _Toc462863688 \h </w:instrText>
          </w:r>
          <w:r>
            <w:fldChar w:fldCharType="separate"/>
          </w:r>
          <w:r>
            <w:t>4</w:t>
          </w:r>
          <w:r>
            <w:fldChar w:fldCharType="end"/>
          </w:r>
          <w:r>
            <w:fldChar w:fldCharType="end"/>
          </w:r>
        </w:p>
        <w:p>
          <w:pPr>
            <w:pStyle w:val="10"/>
            <w:tabs>
              <w:tab w:val="right" w:leader="dot" w:pos="9060"/>
            </w:tabs>
            <w:rPr>
              <w:rFonts w:cstheme="minorBidi"/>
              <w:kern w:val="2"/>
              <w:sz w:val="21"/>
            </w:rPr>
          </w:pPr>
          <w:r>
            <w:fldChar w:fldCharType="begin"/>
          </w:r>
          <w:r>
            <w:instrText xml:space="preserve"> HYPERLINK \l "_Toc462863689" </w:instrText>
          </w:r>
          <w:r>
            <w:fldChar w:fldCharType="separate"/>
          </w:r>
          <w:r>
            <w:rPr>
              <w:rStyle w:val="28"/>
            </w:rPr>
            <w:t>（二）投标须知</w:t>
          </w:r>
          <w:r>
            <w:tab/>
          </w:r>
          <w:r>
            <w:fldChar w:fldCharType="begin"/>
          </w:r>
          <w:r>
            <w:instrText xml:space="preserve"> PAGEREF _Toc462863689 \h </w:instrText>
          </w:r>
          <w:r>
            <w:fldChar w:fldCharType="separate"/>
          </w:r>
          <w:r>
            <w:t>6</w:t>
          </w:r>
          <w:r>
            <w:fldChar w:fldCharType="end"/>
          </w:r>
          <w:r>
            <w:fldChar w:fldCharType="end"/>
          </w:r>
        </w:p>
        <w:p>
          <w:pPr>
            <w:pStyle w:val="17"/>
            <w:tabs>
              <w:tab w:val="right" w:leader="dot" w:pos="9060"/>
            </w:tabs>
            <w:rPr>
              <w:rFonts w:cstheme="minorBidi"/>
              <w:kern w:val="2"/>
              <w:sz w:val="21"/>
            </w:rPr>
          </w:pPr>
          <w:r>
            <w:fldChar w:fldCharType="begin"/>
          </w:r>
          <w:r>
            <w:instrText xml:space="preserve"> HYPERLINK \l "_Toc462863690" </w:instrText>
          </w:r>
          <w:r>
            <w:fldChar w:fldCharType="separate"/>
          </w:r>
          <w:r>
            <w:rPr>
              <w:rStyle w:val="28"/>
            </w:rPr>
            <w:t>第三章：合同条款</w:t>
          </w:r>
          <w:r>
            <w:tab/>
          </w:r>
          <w:r>
            <w:fldChar w:fldCharType="begin"/>
          </w:r>
          <w:r>
            <w:instrText xml:space="preserve"> PAGEREF _Toc462863690 \h </w:instrText>
          </w:r>
          <w:r>
            <w:fldChar w:fldCharType="separate"/>
          </w:r>
          <w:r>
            <w:t>15</w:t>
          </w:r>
          <w:r>
            <w:fldChar w:fldCharType="end"/>
          </w:r>
          <w:r>
            <w:fldChar w:fldCharType="end"/>
          </w:r>
        </w:p>
        <w:p>
          <w:pPr>
            <w:pStyle w:val="10"/>
            <w:tabs>
              <w:tab w:val="right" w:leader="dot" w:pos="9060"/>
            </w:tabs>
            <w:rPr>
              <w:rFonts w:cstheme="minorBidi"/>
              <w:kern w:val="2"/>
              <w:sz w:val="21"/>
            </w:rPr>
          </w:pPr>
          <w:r>
            <w:fldChar w:fldCharType="begin"/>
          </w:r>
          <w:r>
            <w:instrText xml:space="preserve"> HYPERLINK \l "_Toc462863691" </w:instrText>
          </w:r>
          <w:r>
            <w:fldChar w:fldCharType="separate"/>
          </w:r>
          <w:r>
            <w:rPr>
              <w:rStyle w:val="28"/>
            </w:rPr>
            <w:t>第一部分：通用合同条款</w:t>
          </w:r>
          <w:r>
            <w:tab/>
          </w:r>
          <w:r>
            <w:fldChar w:fldCharType="begin"/>
          </w:r>
          <w:r>
            <w:instrText xml:space="preserve"> PAGEREF _Toc462863691 \h </w:instrText>
          </w:r>
          <w:r>
            <w:fldChar w:fldCharType="separate"/>
          </w:r>
          <w:r>
            <w:t>15</w:t>
          </w:r>
          <w:r>
            <w:fldChar w:fldCharType="end"/>
          </w:r>
          <w:r>
            <w:fldChar w:fldCharType="end"/>
          </w:r>
        </w:p>
        <w:p>
          <w:pPr>
            <w:pStyle w:val="10"/>
            <w:tabs>
              <w:tab w:val="right" w:leader="dot" w:pos="9060"/>
            </w:tabs>
            <w:rPr>
              <w:rFonts w:cstheme="minorBidi"/>
              <w:kern w:val="2"/>
              <w:sz w:val="21"/>
            </w:rPr>
          </w:pPr>
          <w:r>
            <w:fldChar w:fldCharType="begin"/>
          </w:r>
          <w:r>
            <w:instrText xml:space="preserve"> HYPERLINK \l "_Toc462863692" </w:instrText>
          </w:r>
          <w:r>
            <w:fldChar w:fldCharType="separate"/>
          </w:r>
          <w:r>
            <w:rPr>
              <w:rStyle w:val="28"/>
            </w:rPr>
            <w:t>第二部分：专用合同条款</w:t>
          </w:r>
          <w:r>
            <w:tab/>
          </w:r>
          <w:r>
            <w:fldChar w:fldCharType="begin"/>
          </w:r>
          <w:r>
            <w:instrText xml:space="preserve"> PAGEREF _Toc462863692 \h </w:instrText>
          </w:r>
          <w:r>
            <w:fldChar w:fldCharType="separate"/>
          </w:r>
          <w:r>
            <w:t>16</w:t>
          </w:r>
          <w:r>
            <w:fldChar w:fldCharType="end"/>
          </w:r>
          <w:r>
            <w:fldChar w:fldCharType="end"/>
          </w:r>
        </w:p>
        <w:p>
          <w:pPr>
            <w:pStyle w:val="17"/>
            <w:tabs>
              <w:tab w:val="right" w:leader="dot" w:pos="9060"/>
            </w:tabs>
            <w:rPr>
              <w:rFonts w:cstheme="minorBidi"/>
              <w:kern w:val="2"/>
              <w:sz w:val="21"/>
            </w:rPr>
          </w:pPr>
          <w:r>
            <w:fldChar w:fldCharType="begin"/>
          </w:r>
          <w:r>
            <w:instrText xml:space="preserve"> HYPERLINK \l "_Toc462863693" </w:instrText>
          </w:r>
          <w:r>
            <w:fldChar w:fldCharType="separate"/>
          </w:r>
          <w:r>
            <w:rPr>
              <w:rStyle w:val="28"/>
            </w:rPr>
            <w:t>第四章协议书和工程预付款保函</w:t>
          </w:r>
          <w:r>
            <w:tab/>
          </w:r>
          <w:r>
            <w:fldChar w:fldCharType="begin"/>
          </w:r>
          <w:r>
            <w:instrText xml:space="preserve"> PAGEREF _Toc462863693 \h </w:instrText>
          </w:r>
          <w:r>
            <w:fldChar w:fldCharType="separate"/>
          </w:r>
          <w:r>
            <w:t>20</w:t>
          </w:r>
          <w:r>
            <w:fldChar w:fldCharType="end"/>
          </w:r>
          <w:r>
            <w:fldChar w:fldCharType="end"/>
          </w:r>
        </w:p>
        <w:p>
          <w:pPr>
            <w:pStyle w:val="17"/>
            <w:tabs>
              <w:tab w:val="right" w:leader="dot" w:pos="9060"/>
            </w:tabs>
            <w:rPr>
              <w:rFonts w:cstheme="minorBidi"/>
              <w:kern w:val="2"/>
              <w:sz w:val="21"/>
            </w:rPr>
          </w:pPr>
          <w:r>
            <w:fldChar w:fldCharType="begin"/>
          </w:r>
          <w:r>
            <w:instrText xml:space="preserve"> HYPERLINK \l "_Toc462863694" </w:instrText>
          </w:r>
          <w:r>
            <w:fldChar w:fldCharType="separate"/>
          </w:r>
          <w:r>
            <w:rPr>
              <w:rStyle w:val="28"/>
            </w:rPr>
            <w:t>第五章：评分办法</w:t>
          </w:r>
          <w:r>
            <w:tab/>
          </w:r>
          <w:r>
            <w:fldChar w:fldCharType="end"/>
          </w:r>
        </w:p>
        <w:p>
          <w:pPr>
            <w:pStyle w:val="17"/>
            <w:tabs>
              <w:tab w:val="right" w:leader="dot" w:pos="9060"/>
            </w:tabs>
            <w:rPr>
              <w:rFonts w:cstheme="minorBidi"/>
              <w:kern w:val="2"/>
              <w:sz w:val="21"/>
            </w:rPr>
          </w:pPr>
          <w:r>
            <w:fldChar w:fldCharType="begin"/>
          </w:r>
          <w:r>
            <w:instrText xml:space="preserve"> HYPERLINK \l "_Toc462863697" </w:instrText>
          </w:r>
          <w:r>
            <w:fldChar w:fldCharType="separate"/>
          </w:r>
          <w:r>
            <w:rPr>
              <w:rStyle w:val="28"/>
            </w:rPr>
            <w:t>第六章工程量清单</w:t>
          </w:r>
          <w:r>
            <w:tab/>
          </w:r>
          <w:r>
            <w:fldChar w:fldCharType="begin"/>
          </w:r>
          <w:r>
            <w:instrText xml:space="preserve"> PAGEREF _Toc462863697 \h </w:instrText>
          </w:r>
          <w:r>
            <w:fldChar w:fldCharType="separate"/>
          </w:r>
          <w:r>
            <w:t>22</w:t>
          </w:r>
          <w:r>
            <w:fldChar w:fldCharType="end"/>
          </w:r>
          <w:r>
            <w:fldChar w:fldCharType="end"/>
          </w:r>
        </w:p>
        <w:p>
          <w:pPr>
            <w:pStyle w:val="17"/>
            <w:tabs>
              <w:tab w:val="right" w:leader="dot" w:pos="9060"/>
            </w:tabs>
            <w:rPr>
              <w:rFonts w:cstheme="minorBidi"/>
              <w:kern w:val="2"/>
              <w:sz w:val="21"/>
            </w:rPr>
          </w:pPr>
          <w:r>
            <w:fldChar w:fldCharType="begin"/>
          </w:r>
          <w:r>
            <w:instrText xml:space="preserve"> HYPERLINK \l "_Toc462863698" </w:instrText>
          </w:r>
          <w:r>
            <w:fldChar w:fldCharType="separate"/>
          </w:r>
          <w:r>
            <w:rPr>
              <w:rStyle w:val="28"/>
            </w:rPr>
            <w:t>第七章</w:t>
          </w:r>
          <w:r>
            <w:rPr>
              <w:rStyle w:val="28"/>
              <w:rFonts w:hint="eastAsia"/>
              <w:lang w:eastAsia="zh-CN"/>
            </w:rPr>
            <w:t>谈判响应文件</w:t>
          </w:r>
          <w:r>
            <w:rPr>
              <w:rStyle w:val="28"/>
            </w:rPr>
            <w:t>格式</w:t>
          </w:r>
          <w:r>
            <w:tab/>
          </w:r>
          <w:r>
            <w:fldChar w:fldCharType="begin"/>
          </w:r>
          <w:r>
            <w:instrText xml:space="preserve"> PAGEREF _Toc462863698 \h </w:instrText>
          </w:r>
          <w:r>
            <w:fldChar w:fldCharType="separate"/>
          </w:r>
          <w:r>
            <w:t>32</w:t>
          </w:r>
          <w:r>
            <w:fldChar w:fldCharType="end"/>
          </w:r>
          <w:r>
            <w:fldChar w:fldCharType="end"/>
          </w:r>
        </w:p>
        <w:p>
          <w:pPr>
            <w:pStyle w:val="10"/>
            <w:tabs>
              <w:tab w:val="right" w:leader="dot" w:pos="9060"/>
            </w:tabs>
            <w:rPr>
              <w:rFonts w:cstheme="minorBidi"/>
              <w:kern w:val="2"/>
              <w:sz w:val="21"/>
            </w:rPr>
          </w:pPr>
          <w:r>
            <w:fldChar w:fldCharType="begin"/>
          </w:r>
          <w:r>
            <w:instrText xml:space="preserve"> HYPERLINK \l "_Toc462863699" </w:instrText>
          </w:r>
          <w:r>
            <w:fldChar w:fldCharType="separate"/>
          </w:r>
          <w:r>
            <w:rPr>
              <w:rStyle w:val="28"/>
            </w:rPr>
            <w:t>7.1  投标报价书</w:t>
          </w:r>
          <w:r>
            <w:tab/>
          </w:r>
          <w:r>
            <w:fldChar w:fldCharType="begin"/>
          </w:r>
          <w:r>
            <w:instrText xml:space="preserve"> PAGEREF _Toc462863699 \h </w:instrText>
          </w:r>
          <w:r>
            <w:fldChar w:fldCharType="separate"/>
          </w:r>
          <w:r>
            <w:t>32</w:t>
          </w:r>
          <w:r>
            <w:fldChar w:fldCharType="end"/>
          </w:r>
          <w:r>
            <w:fldChar w:fldCharType="end"/>
          </w:r>
        </w:p>
        <w:p>
          <w:pPr>
            <w:pStyle w:val="10"/>
            <w:tabs>
              <w:tab w:val="right" w:leader="dot" w:pos="9060"/>
            </w:tabs>
            <w:rPr>
              <w:rFonts w:cstheme="minorBidi"/>
              <w:kern w:val="2"/>
              <w:sz w:val="21"/>
            </w:rPr>
          </w:pPr>
          <w:r>
            <w:fldChar w:fldCharType="begin"/>
          </w:r>
          <w:r>
            <w:instrText xml:space="preserve"> HYPERLINK \l "_Toc462863700" </w:instrText>
          </w:r>
          <w:r>
            <w:fldChar w:fldCharType="separate"/>
          </w:r>
          <w:r>
            <w:rPr>
              <w:rStyle w:val="28"/>
            </w:rPr>
            <w:t>7.2投标保证金</w:t>
          </w:r>
          <w:r>
            <w:tab/>
          </w:r>
          <w:r>
            <w:fldChar w:fldCharType="begin"/>
          </w:r>
          <w:r>
            <w:instrText xml:space="preserve"> PAGEREF _Toc462863700 \h </w:instrText>
          </w:r>
          <w:r>
            <w:fldChar w:fldCharType="separate"/>
          </w:r>
          <w:r>
            <w:t>33</w:t>
          </w:r>
          <w:r>
            <w:fldChar w:fldCharType="end"/>
          </w:r>
          <w:r>
            <w:fldChar w:fldCharType="end"/>
          </w:r>
        </w:p>
        <w:p>
          <w:pPr>
            <w:pStyle w:val="10"/>
            <w:tabs>
              <w:tab w:val="right" w:leader="dot" w:pos="9060"/>
            </w:tabs>
            <w:rPr>
              <w:rFonts w:cstheme="minorBidi"/>
              <w:kern w:val="2"/>
              <w:sz w:val="21"/>
            </w:rPr>
          </w:pPr>
          <w:r>
            <w:fldChar w:fldCharType="begin"/>
          </w:r>
          <w:r>
            <w:instrText xml:space="preserve"> HYPERLINK \l "_Toc462863701" </w:instrText>
          </w:r>
          <w:r>
            <w:fldChar w:fldCharType="separate"/>
          </w:r>
          <w:r>
            <w:rPr>
              <w:rStyle w:val="28"/>
            </w:rPr>
            <w:t>7.3 授权委托书</w:t>
          </w:r>
          <w:r>
            <w:tab/>
          </w:r>
          <w:r>
            <w:fldChar w:fldCharType="begin"/>
          </w:r>
          <w:r>
            <w:instrText xml:space="preserve"> PAGEREF _Toc462863701 \h </w:instrText>
          </w:r>
          <w:r>
            <w:fldChar w:fldCharType="separate"/>
          </w:r>
          <w:r>
            <w:t>33</w:t>
          </w:r>
          <w:r>
            <w:fldChar w:fldCharType="end"/>
          </w:r>
          <w:r>
            <w:fldChar w:fldCharType="end"/>
          </w:r>
        </w:p>
        <w:p>
          <w:pPr>
            <w:pStyle w:val="10"/>
            <w:tabs>
              <w:tab w:val="right" w:leader="dot" w:pos="9060"/>
            </w:tabs>
            <w:rPr>
              <w:rFonts w:cstheme="minorBidi"/>
              <w:kern w:val="2"/>
              <w:sz w:val="21"/>
            </w:rPr>
          </w:pPr>
          <w:r>
            <w:fldChar w:fldCharType="begin"/>
          </w:r>
          <w:r>
            <w:instrText xml:space="preserve"> HYPERLINK \l "_Toc462863702" </w:instrText>
          </w:r>
          <w:r>
            <w:fldChar w:fldCharType="separate"/>
          </w:r>
          <w:r>
            <w:rPr>
              <w:rStyle w:val="28"/>
            </w:rPr>
            <w:t>7.4工程量清单格式</w:t>
          </w:r>
          <w:r>
            <w:tab/>
          </w:r>
          <w:r>
            <w:fldChar w:fldCharType="begin"/>
          </w:r>
          <w:r>
            <w:instrText xml:space="preserve"> PAGEREF _Toc462863702 \h </w:instrText>
          </w:r>
          <w:r>
            <w:fldChar w:fldCharType="separate"/>
          </w:r>
          <w:r>
            <w:t>35</w:t>
          </w:r>
          <w:r>
            <w:fldChar w:fldCharType="end"/>
          </w:r>
          <w:r>
            <w:fldChar w:fldCharType="end"/>
          </w:r>
        </w:p>
        <w:p>
          <w:pPr>
            <w:pStyle w:val="10"/>
            <w:tabs>
              <w:tab w:val="right" w:leader="dot" w:pos="9060"/>
            </w:tabs>
            <w:rPr>
              <w:rFonts w:cstheme="minorBidi"/>
              <w:kern w:val="2"/>
              <w:sz w:val="21"/>
            </w:rPr>
          </w:pPr>
          <w:r>
            <w:fldChar w:fldCharType="begin"/>
          </w:r>
          <w:r>
            <w:instrText xml:space="preserve"> HYPERLINK \l "_Toc462863703" </w:instrText>
          </w:r>
          <w:r>
            <w:fldChar w:fldCharType="separate"/>
          </w:r>
          <w:r>
            <w:rPr>
              <w:rStyle w:val="28"/>
            </w:rPr>
            <w:t>7.5 投入本合同工作的施工队伍简要情况表</w:t>
          </w:r>
          <w:r>
            <w:tab/>
          </w:r>
          <w:r>
            <w:fldChar w:fldCharType="begin"/>
          </w:r>
          <w:r>
            <w:instrText xml:space="preserve"> PAGEREF _Toc462863703 \h </w:instrText>
          </w:r>
          <w:r>
            <w:fldChar w:fldCharType="separate"/>
          </w:r>
          <w:r>
            <w:t>45</w:t>
          </w:r>
          <w:r>
            <w:fldChar w:fldCharType="end"/>
          </w:r>
          <w:r>
            <w:fldChar w:fldCharType="end"/>
          </w:r>
        </w:p>
        <w:p>
          <w:pPr>
            <w:pStyle w:val="10"/>
            <w:tabs>
              <w:tab w:val="right" w:leader="dot" w:pos="9060"/>
            </w:tabs>
            <w:rPr>
              <w:rFonts w:cstheme="minorBidi"/>
              <w:kern w:val="2"/>
              <w:sz w:val="21"/>
            </w:rPr>
          </w:pPr>
          <w:r>
            <w:fldChar w:fldCharType="begin"/>
          </w:r>
          <w:r>
            <w:instrText xml:space="preserve"> HYPERLINK \l "_Toc462863704" </w:instrText>
          </w:r>
          <w:r>
            <w:fldChar w:fldCharType="separate"/>
          </w:r>
          <w:r>
            <w:rPr>
              <w:rStyle w:val="28"/>
            </w:rPr>
            <w:t>7.6 投入本合同工作的主要人员表</w:t>
          </w:r>
          <w:r>
            <w:tab/>
          </w:r>
          <w:r>
            <w:fldChar w:fldCharType="begin"/>
          </w:r>
          <w:r>
            <w:instrText xml:space="preserve"> PAGEREF _Toc462863704 \h </w:instrText>
          </w:r>
          <w:r>
            <w:fldChar w:fldCharType="separate"/>
          </w:r>
          <w:r>
            <w:t>46</w:t>
          </w:r>
          <w:r>
            <w:fldChar w:fldCharType="end"/>
          </w:r>
          <w:r>
            <w:fldChar w:fldCharType="end"/>
          </w:r>
        </w:p>
        <w:p>
          <w:pPr>
            <w:pStyle w:val="10"/>
            <w:tabs>
              <w:tab w:val="right" w:leader="dot" w:pos="9060"/>
            </w:tabs>
            <w:rPr>
              <w:rFonts w:cstheme="minorBidi"/>
              <w:kern w:val="2"/>
              <w:sz w:val="21"/>
            </w:rPr>
          </w:pPr>
          <w:r>
            <w:fldChar w:fldCharType="begin"/>
          </w:r>
          <w:r>
            <w:instrText xml:space="preserve"> HYPERLINK \l "_Toc462863705" </w:instrText>
          </w:r>
          <w:r>
            <w:fldChar w:fldCharType="separate"/>
          </w:r>
          <w:r>
            <w:rPr>
              <w:rStyle w:val="28"/>
            </w:rPr>
            <w:t>7.7施工组织设计</w:t>
          </w:r>
          <w:r>
            <w:tab/>
          </w:r>
          <w:r>
            <w:fldChar w:fldCharType="begin"/>
          </w:r>
          <w:r>
            <w:instrText xml:space="preserve"> PAGEREF _Toc462863705 \h </w:instrText>
          </w:r>
          <w:r>
            <w:fldChar w:fldCharType="separate"/>
          </w:r>
          <w:r>
            <w:t>47</w:t>
          </w:r>
          <w:r>
            <w:fldChar w:fldCharType="end"/>
          </w:r>
          <w:r>
            <w:fldChar w:fldCharType="end"/>
          </w:r>
        </w:p>
        <w:p>
          <w:pPr>
            <w:pStyle w:val="10"/>
            <w:tabs>
              <w:tab w:val="right" w:leader="dot" w:pos="9060"/>
            </w:tabs>
            <w:rPr>
              <w:rFonts w:cstheme="minorBidi"/>
              <w:kern w:val="2"/>
              <w:sz w:val="21"/>
            </w:rPr>
          </w:pPr>
          <w:r>
            <w:fldChar w:fldCharType="begin"/>
          </w:r>
          <w:r>
            <w:instrText xml:space="preserve"> HYPERLINK \l "_Toc462863706" </w:instrText>
          </w:r>
          <w:r>
            <w:fldChar w:fldCharType="separate"/>
          </w:r>
          <w:r>
            <w:rPr>
              <w:rStyle w:val="28"/>
            </w:rPr>
            <w:t>7.8 投标人基本情况表</w:t>
          </w:r>
          <w:r>
            <w:tab/>
          </w:r>
          <w:r>
            <w:fldChar w:fldCharType="begin"/>
          </w:r>
          <w:r>
            <w:instrText xml:space="preserve"> PAGEREF _Toc462863706 \h </w:instrText>
          </w:r>
          <w:r>
            <w:fldChar w:fldCharType="separate"/>
          </w:r>
          <w:r>
            <w:t>48</w:t>
          </w:r>
          <w:r>
            <w:fldChar w:fldCharType="end"/>
          </w:r>
          <w:r>
            <w:fldChar w:fldCharType="end"/>
          </w:r>
        </w:p>
        <w:p>
          <w:pPr>
            <w:pStyle w:val="10"/>
            <w:tabs>
              <w:tab w:val="right" w:leader="dot" w:pos="9060"/>
            </w:tabs>
            <w:rPr>
              <w:rFonts w:cstheme="minorBidi"/>
              <w:kern w:val="2"/>
              <w:sz w:val="21"/>
            </w:rPr>
          </w:pPr>
          <w:r>
            <w:fldChar w:fldCharType="begin"/>
          </w:r>
          <w:r>
            <w:instrText xml:space="preserve"> HYPERLINK \l "_Toc462863707" </w:instrText>
          </w:r>
          <w:r>
            <w:fldChar w:fldCharType="separate"/>
          </w:r>
          <w:r>
            <w:rPr>
              <w:rStyle w:val="28"/>
            </w:rPr>
            <w:t>7.9  近期完成的类似工程情况表</w:t>
          </w:r>
          <w:r>
            <w:tab/>
          </w:r>
          <w:r>
            <w:fldChar w:fldCharType="begin"/>
          </w:r>
          <w:r>
            <w:instrText xml:space="preserve"> PAGEREF _Toc462863707 \h </w:instrText>
          </w:r>
          <w:r>
            <w:fldChar w:fldCharType="separate"/>
          </w:r>
          <w:r>
            <w:t>49</w:t>
          </w:r>
          <w:r>
            <w:fldChar w:fldCharType="end"/>
          </w:r>
          <w:r>
            <w:fldChar w:fldCharType="end"/>
          </w:r>
        </w:p>
        <w:p>
          <w:pPr>
            <w:pStyle w:val="10"/>
            <w:tabs>
              <w:tab w:val="right" w:leader="dot" w:pos="9060"/>
            </w:tabs>
            <w:rPr>
              <w:rFonts w:cstheme="minorBidi"/>
              <w:kern w:val="2"/>
              <w:sz w:val="21"/>
            </w:rPr>
          </w:pPr>
          <w:r>
            <w:fldChar w:fldCharType="begin"/>
          </w:r>
          <w:r>
            <w:instrText xml:space="preserve"> HYPERLINK \l "_Toc462863708" </w:instrText>
          </w:r>
          <w:r>
            <w:fldChar w:fldCharType="separate"/>
          </w:r>
          <w:r>
            <w:rPr>
              <w:rStyle w:val="28"/>
            </w:rPr>
            <w:t>7.10 正在施工的和新承接的工程情况表</w:t>
          </w:r>
          <w:r>
            <w:tab/>
          </w:r>
          <w:r>
            <w:fldChar w:fldCharType="begin"/>
          </w:r>
          <w:r>
            <w:instrText xml:space="preserve"> PAGEREF _Toc462863708 \h </w:instrText>
          </w:r>
          <w:r>
            <w:fldChar w:fldCharType="separate"/>
          </w:r>
          <w:r>
            <w:t>50</w:t>
          </w:r>
          <w:r>
            <w:fldChar w:fldCharType="end"/>
          </w:r>
          <w:r>
            <w:fldChar w:fldCharType="end"/>
          </w:r>
        </w:p>
        <w:p>
          <w:pPr>
            <w:pStyle w:val="10"/>
            <w:tabs>
              <w:tab w:val="right" w:leader="dot" w:pos="9060"/>
            </w:tabs>
            <w:rPr>
              <w:rFonts w:cstheme="minorBidi"/>
              <w:kern w:val="2"/>
              <w:sz w:val="21"/>
            </w:rPr>
          </w:pPr>
          <w:r>
            <w:fldChar w:fldCharType="begin"/>
          </w:r>
          <w:r>
            <w:instrText xml:space="preserve"> HYPERLINK \l "_Toc462863709" </w:instrText>
          </w:r>
          <w:r>
            <w:fldChar w:fldCharType="separate"/>
          </w:r>
          <w:r>
            <w:rPr>
              <w:rStyle w:val="28"/>
            </w:rPr>
            <w:t>7.11  财务状况表</w:t>
          </w:r>
          <w:r>
            <w:tab/>
          </w:r>
          <w:r>
            <w:fldChar w:fldCharType="begin"/>
          </w:r>
          <w:r>
            <w:instrText xml:space="preserve"> PAGEREF _Toc462863709 \h </w:instrText>
          </w:r>
          <w:r>
            <w:fldChar w:fldCharType="separate"/>
          </w:r>
          <w:r>
            <w:t>51</w:t>
          </w:r>
          <w:r>
            <w:fldChar w:fldCharType="end"/>
          </w:r>
          <w:r>
            <w:fldChar w:fldCharType="end"/>
          </w:r>
        </w:p>
        <w:p>
          <w:pPr>
            <w:pStyle w:val="10"/>
            <w:tabs>
              <w:tab w:val="right" w:leader="dot" w:pos="9060"/>
            </w:tabs>
            <w:rPr>
              <w:rFonts w:cstheme="minorBidi"/>
              <w:kern w:val="2"/>
              <w:sz w:val="21"/>
            </w:rPr>
          </w:pPr>
          <w:r>
            <w:fldChar w:fldCharType="begin"/>
          </w:r>
          <w:r>
            <w:instrText xml:space="preserve"> HYPERLINK \l "_Toc462863710" </w:instrText>
          </w:r>
          <w:r>
            <w:fldChar w:fldCharType="separate"/>
          </w:r>
          <w:r>
            <w:rPr>
              <w:rStyle w:val="28"/>
            </w:rPr>
            <w:t>7.12 投标人按本投标须知要标提交的其他材料</w:t>
          </w:r>
          <w:r>
            <w:tab/>
          </w:r>
          <w:r>
            <w:fldChar w:fldCharType="begin"/>
          </w:r>
          <w:r>
            <w:instrText xml:space="preserve"> PAGEREF _Toc462863710 \h </w:instrText>
          </w:r>
          <w:r>
            <w:fldChar w:fldCharType="separate"/>
          </w:r>
          <w:r>
            <w:t>52</w:t>
          </w:r>
          <w:r>
            <w:fldChar w:fldCharType="end"/>
          </w:r>
          <w:r>
            <w:fldChar w:fldCharType="end"/>
          </w:r>
        </w:p>
        <w:p>
          <w:pPr>
            <w:pStyle w:val="17"/>
            <w:tabs>
              <w:tab w:val="right" w:leader="dot" w:pos="9060"/>
            </w:tabs>
            <w:rPr>
              <w:rFonts w:cstheme="minorBidi"/>
              <w:kern w:val="2"/>
              <w:sz w:val="21"/>
            </w:rPr>
          </w:pPr>
          <w:r>
            <w:fldChar w:fldCharType="begin"/>
          </w:r>
          <w:r>
            <w:instrText xml:space="preserve"> HYPERLINK \l "_Toc462863711" </w:instrText>
          </w:r>
          <w:r>
            <w:fldChar w:fldCharType="separate"/>
          </w:r>
          <w:r>
            <w:rPr>
              <w:rStyle w:val="28"/>
            </w:rPr>
            <w:t>第八章：技术条款</w:t>
          </w:r>
          <w:r>
            <w:fldChar w:fldCharType="end"/>
          </w:r>
        </w:p>
        <w:p>
          <w:pPr>
            <w:pStyle w:val="10"/>
            <w:tabs>
              <w:tab w:val="right" w:leader="dot" w:pos="9060"/>
            </w:tabs>
            <w:rPr>
              <w:rFonts w:cstheme="minorBidi"/>
              <w:kern w:val="2"/>
              <w:sz w:val="21"/>
            </w:rPr>
          </w:pPr>
          <w:r>
            <w:fldChar w:fldCharType="begin"/>
          </w:r>
          <w:r>
            <w:instrText xml:space="preserve"> HYPERLINK \l "_Toc462863712" </w:instrText>
          </w:r>
          <w:r>
            <w:fldChar w:fldCharType="separate"/>
          </w:r>
          <w:r>
            <w:rPr>
              <w:rStyle w:val="28"/>
            </w:rPr>
            <w:t>第1章一般规定</w:t>
          </w:r>
          <w:r>
            <w:tab/>
          </w:r>
          <w:r>
            <w:fldChar w:fldCharType="begin"/>
          </w:r>
          <w:r>
            <w:instrText xml:space="preserve"> PAGEREF _Toc462863712 \h </w:instrText>
          </w:r>
          <w:r>
            <w:fldChar w:fldCharType="separate"/>
          </w:r>
          <w:r>
            <w:t>53</w:t>
          </w:r>
          <w:r>
            <w:fldChar w:fldCharType="end"/>
          </w:r>
          <w:r>
            <w:fldChar w:fldCharType="end"/>
          </w:r>
        </w:p>
        <w:p>
          <w:pPr>
            <w:pStyle w:val="10"/>
            <w:tabs>
              <w:tab w:val="right" w:leader="dot" w:pos="9060"/>
            </w:tabs>
            <w:rPr>
              <w:rFonts w:cstheme="minorBidi"/>
              <w:kern w:val="2"/>
              <w:sz w:val="21"/>
            </w:rPr>
          </w:pPr>
          <w:r>
            <w:fldChar w:fldCharType="begin"/>
          </w:r>
          <w:r>
            <w:instrText xml:space="preserve"> HYPERLINK \l "_Toc462863713" </w:instrText>
          </w:r>
          <w:r>
            <w:fldChar w:fldCharType="separate"/>
          </w:r>
          <w:r>
            <w:rPr>
              <w:rStyle w:val="28"/>
            </w:rPr>
            <w:t>第2章土方开挖</w:t>
          </w:r>
          <w:r>
            <w:tab/>
          </w:r>
          <w:r>
            <w:fldChar w:fldCharType="begin"/>
          </w:r>
          <w:r>
            <w:instrText xml:space="preserve"> PAGEREF _Toc462863713 \h </w:instrText>
          </w:r>
          <w:r>
            <w:fldChar w:fldCharType="separate"/>
          </w:r>
          <w:r>
            <w:t>63</w:t>
          </w:r>
          <w:r>
            <w:fldChar w:fldCharType="end"/>
          </w:r>
          <w:r>
            <w:fldChar w:fldCharType="end"/>
          </w:r>
        </w:p>
        <w:p>
          <w:pPr>
            <w:pStyle w:val="10"/>
            <w:tabs>
              <w:tab w:val="right" w:leader="dot" w:pos="9060"/>
            </w:tabs>
            <w:rPr>
              <w:rFonts w:cstheme="minorBidi"/>
              <w:kern w:val="2"/>
              <w:sz w:val="21"/>
            </w:rPr>
          </w:pPr>
          <w:r>
            <w:fldChar w:fldCharType="begin"/>
          </w:r>
          <w:r>
            <w:instrText xml:space="preserve"> HYPERLINK \l "_Toc462863714" </w:instrText>
          </w:r>
          <w:r>
            <w:fldChar w:fldCharType="separate"/>
          </w:r>
          <w:r>
            <w:rPr>
              <w:rStyle w:val="28"/>
            </w:rPr>
            <w:t>第3章土石方填筑工程</w:t>
          </w:r>
          <w:r>
            <w:tab/>
          </w:r>
          <w:r>
            <w:fldChar w:fldCharType="begin"/>
          </w:r>
          <w:r>
            <w:instrText xml:space="preserve"> PAGEREF _Toc462863714 \h </w:instrText>
          </w:r>
          <w:r>
            <w:fldChar w:fldCharType="separate"/>
          </w:r>
          <w:r>
            <w:t>69</w:t>
          </w:r>
          <w:r>
            <w:fldChar w:fldCharType="end"/>
          </w:r>
          <w:r>
            <w:fldChar w:fldCharType="end"/>
          </w:r>
        </w:p>
        <w:p>
          <w:pPr>
            <w:pStyle w:val="10"/>
            <w:tabs>
              <w:tab w:val="right" w:leader="dot" w:pos="9060"/>
            </w:tabs>
            <w:rPr>
              <w:rFonts w:cstheme="minorBidi"/>
              <w:kern w:val="2"/>
              <w:sz w:val="21"/>
            </w:rPr>
          </w:pPr>
          <w:r>
            <w:fldChar w:fldCharType="begin"/>
          </w:r>
          <w:r>
            <w:instrText xml:space="preserve"> HYPERLINK \l "_Toc462863715" </w:instrText>
          </w:r>
          <w:r>
            <w:fldChar w:fldCharType="separate"/>
          </w:r>
          <w:r>
            <w:rPr>
              <w:rStyle w:val="28"/>
            </w:rPr>
            <w:t>第4章混凝土工程</w:t>
          </w:r>
          <w:r>
            <w:tab/>
          </w:r>
          <w:r>
            <w:fldChar w:fldCharType="begin"/>
          </w:r>
          <w:r>
            <w:instrText xml:space="preserve"> PAGEREF _Toc462863715 \h </w:instrText>
          </w:r>
          <w:r>
            <w:fldChar w:fldCharType="separate"/>
          </w:r>
          <w:r>
            <w:t>73</w:t>
          </w:r>
          <w:r>
            <w:fldChar w:fldCharType="end"/>
          </w:r>
          <w:r>
            <w:fldChar w:fldCharType="end"/>
          </w:r>
        </w:p>
        <w:p>
          <w:pPr>
            <w:pStyle w:val="10"/>
            <w:tabs>
              <w:tab w:val="right" w:leader="dot" w:pos="9060"/>
            </w:tabs>
            <w:rPr>
              <w:rFonts w:cstheme="minorBidi"/>
              <w:kern w:val="2"/>
              <w:sz w:val="21"/>
            </w:rPr>
          </w:pPr>
          <w:r>
            <w:fldChar w:fldCharType="begin"/>
          </w:r>
          <w:r>
            <w:instrText xml:space="preserve"> HYPERLINK \l "_Toc462863716" </w:instrText>
          </w:r>
          <w:r>
            <w:fldChar w:fldCharType="separate"/>
          </w:r>
          <w:r>
            <w:rPr>
              <w:rStyle w:val="28"/>
            </w:rPr>
            <w:t>第5章砌体工程</w:t>
          </w:r>
          <w:r>
            <w:tab/>
          </w:r>
          <w:r>
            <w:fldChar w:fldCharType="begin"/>
          </w:r>
          <w:r>
            <w:instrText xml:space="preserve"> PAGEREF _Toc462863716 \h </w:instrText>
          </w:r>
          <w:r>
            <w:fldChar w:fldCharType="separate"/>
          </w:r>
          <w:r>
            <w:t>87</w:t>
          </w:r>
          <w:r>
            <w:fldChar w:fldCharType="end"/>
          </w:r>
          <w:r>
            <w:fldChar w:fldCharType="end"/>
          </w:r>
        </w:p>
        <w:p>
          <w:pPr>
            <w:pStyle w:val="10"/>
            <w:tabs>
              <w:tab w:val="right" w:leader="dot" w:pos="9060"/>
            </w:tabs>
            <w:rPr>
              <w:rFonts w:cstheme="minorBidi"/>
              <w:kern w:val="2"/>
              <w:sz w:val="21"/>
            </w:rPr>
          </w:pPr>
          <w:r>
            <w:fldChar w:fldCharType="begin"/>
          </w:r>
          <w:r>
            <w:instrText xml:space="preserve"> HYPERLINK \l "_Toc462863717" </w:instrText>
          </w:r>
          <w:r>
            <w:fldChar w:fldCharType="separate"/>
          </w:r>
          <w:r>
            <w:rPr>
              <w:rStyle w:val="28"/>
            </w:rPr>
            <w:t>第6章闸门及启闭机的安装</w:t>
          </w:r>
          <w:r>
            <w:tab/>
          </w:r>
          <w:r>
            <w:fldChar w:fldCharType="begin"/>
          </w:r>
          <w:r>
            <w:instrText xml:space="preserve"> PAGEREF _Toc462863717 \h </w:instrText>
          </w:r>
          <w:r>
            <w:fldChar w:fldCharType="separate"/>
          </w:r>
          <w:r>
            <w:t>92</w:t>
          </w:r>
          <w:r>
            <w:fldChar w:fldCharType="end"/>
          </w:r>
          <w:r>
            <w:fldChar w:fldCharType="end"/>
          </w:r>
        </w:p>
        <w:p>
          <w:pPr>
            <w:pStyle w:val="17"/>
            <w:tabs>
              <w:tab w:val="right" w:leader="dot" w:pos="9060"/>
            </w:tabs>
            <w:rPr>
              <w:rFonts w:cstheme="minorBidi"/>
              <w:kern w:val="2"/>
              <w:sz w:val="21"/>
            </w:rPr>
          </w:pPr>
          <w:r>
            <w:fldChar w:fldCharType="begin"/>
          </w:r>
          <w:r>
            <w:instrText xml:space="preserve"> HYPERLINK \l "_Toc462863718" </w:instrText>
          </w:r>
          <w:r>
            <w:fldChar w:fldCharType="separate"/>
          </w:r>
          <w:r>
            <w:rPr>
              <w:rStyle w:val="28"/>
            </w:rPr>
            <w:t>第九章：图纸</w:t>
          </w:r>
          <w:r>
            <w:tab/>
          </w:r>
          <w:r>
            <w:fldChar w:fldCharType="begin"/>
          </w:r>
          <w:r>
            <w:instrText xml:space="preserve"> PAGEREF _Toc462863718 \h </w:instrText>
          </w:r>
          <w:r>
            <w:fldChar w:fldCharType="separate"/>
          </w:r>
          <w:r>
            <w:t>99</w:t>
          </w:r>
          <w:r>
            <w:fldChar w:fldCharType="end"/>
          </w:r>
          <w:r>
            <w:fldChar w:fldCharType="end"/>
          </w:r>
        </w:p>
        <w:p>
          <w:pPr>
            <w:spacing w:line="360" w:lineRule="exact"/>
          </w:pPr>
          <w:r>
            <w:rPr>
              <w:b/>
              <w:bCs/>
              <w:lang w:val="zh-CN"/>
            </w:rPr>
            <w:fldChar w:fldCharType="end"/>
          </w:r>
        </w:p>
      </w:sdtContent>
    </w:sdt>
    <w:p>
      <w:pPr>
        <w:pStyle w:val="4"/>
        <w:widowControl/>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bCs/>
          <w:kern w:val="0"/>
          <w:sz w:val="28"/>
          <w:szCs w:val="28"/>
          <w:lang w:eastAsia="zh-CN"/>
        </w:rPr>
      </w:pPr>
      <w:bookmarkStart w:id="2" w:name="_Toc462863686"/>
      <w:bookmarkStart w:id="3" w:name="_Toc462862012"/>
      <w:r>
        <w:rPr>
          <w:rFonts w:hint="eastAsia" w:ascii="宋体" w:hAnsi="宋体" w:eastAsia="宋体" w:cs="宋体"/>
          <w:b/>
          <w:bCs w:val="0"/>
          <w:spacing w:val="11"/>
          <w:w w:val="90"/>
          <w:kern w:val="13"/>
          <w:position w:val="1"/>
          <w:sz w:val="32"/>
          <w:szCs w:val="32"/>
          <w:lang w:val="en-US" w:eastAsia="zh-CN" w:bidi="ar-SA"/>
        </w:rPr>
        <w:t>第一章：</w:t>
      </w:r>
      <w:bookmarkEnd w:id="2"/>
      <w:bookmarkEnd w:id="3"/>
      <w:bookmarkStart w:id="4" w:name="_Toc462862013"/>
      <w:bookmarkStart w:id="5" w:name="_Toc462863687"/>
      <w:r>
        <w:rPr>
          <w:rFonts w:hint="eastAsia" w:ascii="宋体" w:hAnsi="宋体" w:cs="宋体"/>
          <w:b/>
          <w:bCs w:val="0"/>
          <w:spacing w:val="11"/>
          <w:w w:val="90"/>
          <w:kern w:val="13"/>
          <w:position w:val="1"/>
          <w:sz w:val="32"/>
          <w:szCs w:val="32"/>
          <w:lang w:val="en-US" w:eastAsia="zh-CN" w:bidi="ar-SA"/>
        </w:rPr>
        <w:t>谈判公告</w:t>
      </w:r>
    </w:p>
    <w:p>
      <w:pPr>
        <w:keepNext/>
        <w:keepLines/>
        <w:widowControl w:val="0"/>
        <w:suppressLineNumbers w:val="0"/>
        <w:tabs>
          <w:tab w:val="left" w:pos="0"/>
        </w:tabs>
        <w:autoSpaceDE w:val="0"/>
        <w:autoSpaceDN w:val="0"/>
        <w:adjustRightInd w:val="0"/>
        <w:spacing w:before="0" w:beforeAutospacing="0" w:after="0" w:afterAutospacing="0" w:line="360" w:lineRule="auto"/>
        <w:ind w:left="0" w:right="0"/>
        <w:jc w:val="center"/>
        <w:outlineLvl w:val="0"/>
        <w:rPr>
          <w:rFonts w:hint="eastAsia" w:ascii="华文中宋" w:hAnsi="华文中宋" w:eastAsia="华文中宋" w:cs="Times New Roman"/>
          <w:b/>
          <w:kern w:val="44"/>
          <w:sz w:val="32"/>
          <w:szCs w:val="32"/>
          <w:lang w:val="en-US" w:eastAsia="zh-CN" w:bidi="ar"/>
        </w:rPr>
      </w:pPr>
      <w:bookmarkStart w:id="6" w:name="_Toc28359011"/>
      <w:bookmarkStart w:id="7" w:name="_Toc35393797"/>
      <w:r>
        <w:rPr>
          <w:rFonts w:hint="eastAsia" w:ascii="华文中宋" w:hAnsi="华文中宋" w:eastAsia="华文中宋" w:cs="Times New Roman"/>
          <w:b/>
          <w:kern w:val="44"/>
          <w:sz w:val="32"/>
          <w:szCs w:val="32"/>
          <w:lang w:val="en-US" w:eastAsia="zh-CN" w:bidi="ar"/>
        </w:rPr>
        <w:t>哈巴河县齐巴尔镇克孜勒加尔村基础设施配套建设项目</w:t>
      </w:r>
    </w:p>
    <w:p>
      <w:pPr>
        <w:keepNext/>
        <w:keepLines/>
        <w:widowControl w:val="0"/>
        <w:suppressLineNumbers w:val="0"/>
        <w:tabs>
          <w:tab w:val="left" w:pos="0"/>
        </w:tabs>
        <w:autoSpaceDE w:val="0"/>
        <w:autoSpaceDN w:val="0"/>
        <w:adjustRightInd w:val="0"/>
        <w:spacing w:before="0" w:beforeAutospacing="0" w:after="0" w:afterAutospacing="0" w:line="360" w:lineRule="auto"/>
        <w:ind w:left="0" w:right="0"/>
        <w:jc w:val="center"/>
        <w:outlineLvl w:val="0"/>
        <w:rPr>
          <w:rFonts w:hint="eastAsia" w:ascii="华文中宋" w:hAnsi="华文中宋" w:eastAsia="华文中宋" w:cs="Times New Roman"/>
          <w:b/>
          <w:kern w:val="44"/>
          <w:sz w:val="36"/>
          <w:szCs w:val="36"/>
          <w:lang w:val="en-US"/>
        </w:rPr>
      </w:pPr>
      <w:r>
        <w:rPr>
          <w:rFonts w:hint="eastAsia" w:ascii="华文中宋" w:hAnsi="华文中宋" w:eastAsia="华文中宋" w:cs="Times New Roman"/>
          <w:b/>
          <w:kern w:val="44"/>
          <w:sz w:val="36"/>
          <w:szCs w:val="36"/>
          <w:lang w:val="en-US" w:eastAsia="zh-CN" w:bidi="ar"/>
        </w:rPr>
        <w:t>竞争性谈判公告</w:t>
      </w:r>
      <w:bookmarkEnd w:id="6"/>
      <w:bookmarkEnd w:id="7"/>
    </w:p>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zCs w:val="21"/>
          <w:lang w:val="en-US"/>
        </w:rPr>
      </w:pPr>
    </w:p>
    <w:p>
      <w:pPr>
        <w:keepNext w:val="0"/>
        <w:keepLines w:val="0"/>
        <w:widowControl w:val="0"/>
        <w:suppressLineNumbers w:val="0"/>
        <w:pBdr>
          <w:top w:val="single" w:color="auto" w:sz="4" w:space="1"/>
          <w:left w:val="single" w:color="auto" w:sz="4" w:space="4"/>
          <w:bottom w:val="single" w:color="auto" w:sz="4" w:space="1"/>
          <w:right w:val="single" w:color="auto" w:sz="4" w:space="4"/>
        </w:pBdr>
        <w:spacing w:before="0" w:beforeAutospacing="0" w:after="0" w:afterAutospacing="0"/>
        <w:ind w:left="0" w:right="0" w:firstLine="560" w:firstLineChars="200"/>
        <w:jc w:val="both"/>
        <w:rPr>
          <w:rFonts w:hint="eastAsia" w:ascii="仿宋" w:hAnsi="仿宋" w:eastAsia="仿宋" w:cs="Times New Roman"/>
          <w:sz w:val="28"/>
          <w:szCs w:val="28"/>
          <w:lang w:val="en-US"/>
        </w:rPr>
      </w:pPr>
      <w:r>
        <w:rPr>
          <w:rFonts w:hint="eastAsia" w:ascii="仿宋" w:hAnsi="仿宋" w:eastAsia="仿宋" w:cs="Times New Roman"/>
          <w:kern w:val="2"/>
          <w:sz w:val="28"/>
          <w:szCs w:val="28"/>
          <w:lang w:val="en-US" w:eastAsia="zh-CN" w:bidi="ar"/>
        </w:rPr>
        <w:t>项目概况</w:t>
      </w:r>
    </w:p>
    <w:p>
      <w:pPr>
        <w:keepNext w:val="0"/>
        <w:keepLines w:val="0"/>
        <w:widowControl w:val="0"/>
        <w:suppressLineNumbers w:val="0"/>
        <w:pBdr>
          <w:top w:val="single" w:color="auto" w:sz="4" w:space="1"/>
          <w:left w:val="single" w:color="auto" w:sz="4" w:space="4"/>
          <w:bottom w:val="single" w:color="auto" w:sz="4" w:space="1"/>
          <w:right w:val="single" w:color="auto" w:sz="4" w:space="4"/>
        </w:pBdr>
        <w:spacing w:before="0" w:beforeAutospacing="0" w:after="0" w:afterAutospacing="0"/>
        <w:ind w:left="0" w:right="0" w:firstLine="560" w:firstLineChars="200"/>
        <w:jc w:val="both"/>
        <w:rPr>
          <w:rFonts w:hint="eastAsia" w:ascii="仿宋" w:hAnsi="仿宋" w:eastAsia="仿宋" w:cs="Times New Roman"/>
          <w:sz w:val="28"/>
          <w:szCs w:val="28"/>
          <w:lang w:val="en-US"/>
        </w:rPr>
      </w:pPr>
      <w:r>
        <w:rPr>
          <w:rFonts w:hint="eastAsia" w:ascii="仿宋" w:hAnsi="仿宋" w:eastAsia="仿宋" w:cs="Times New Roman"/>
          <w:kern w:val="2"/>
          <w:sz w:val="28"/>
          <w:szCs w:val="28"/>
          <w:u w:val="single"/>
          <w:lang w:val="en-US" w:eastAsia="zh-CN" w:bidi="ar"/>
        </w:rPr>
        <w:t xml:space="preserve"> 哈巴河县齐巴尔镇克孜勒加尔村基础设施配套建设项目</w:t>
      </w:r>
      <w:r>
        <w:rPr>
          <w:rFonts w:hint="eastAsia" w:ascii="仿宋" w:hAnsi="仿宋" w:eastAsia="仿宋" w:cs="Times New Roman"/>
          <w:kern w:val="2"/>
          <w:sz w:val="28"/>
          <w:szCs w:val="28"/>
          <w:lang w:val="en-US" w:eastAsia="zh-CN" w:bidi="ar"/>
        </w:rPr>
        <w:t xml:space="preserve"> 采购项目的潜在供应商应在</w:t>
      </w:r>
      <w:r>
        <w:rPr>
          <w:rFonts w:hint="eastAsia" w:ascii="仿宋" w:hAnsi="仿宋" w:eastAsia="仿宋" w:cs="Times New Roman"/>
          <w:kern w:val="2"/>
          <w:sz w:val="28"/>
          <w:szCs w:val="28"/>
          <w:u w:val="single"/>
          <w:lang w:val="en-US" w:eastAsia="zh-CN" w:bidi="ar"/>
        </w:rPr>
        <w:t>新疆新睿泰咨询有限公司（阿勒泰市南区万驰广场七楼）</w:t>
      </w:r>
      <w:r>
        <w:rPr>
          <w:rFonts w:hint="eastAsia" w:ascii="仿宋" w:hAnsi="仿宋" w:eastAsia="仿宋" w:cs="Times New Roman"/>
          <w:kern w:val="2"/>
          <w:sz w:val="28"/>
          <w:szCs w:val="28"/>
          <w:lang w:val="en-US" w:eastAsia="zh-CN" w:bidi="ar"/>
        </w:rPr>
        <w:t>获取采购文件，并于</w:t>
      </w:r>
      <w:r>
        <w:rPr>
          <w:rFonts w:hint="eastAsia" w:ascii="仿宋" w:hAnsi="仿宋" w:eastAsia="仿宋" w:cs="Times New Roman"/>
          <w:kern w:val="2"/>
          <w:sz w:val="28"/>
          <w:szCs w:val="28"/>
          <w:u w:val="single"/>
          <w:lang w:val="en-US" w:eastAsia="zh-CN" w:bidi="ar"/>
        </w:rPr>
        <w:t xml:space="preserve"> 2022</w:t>
      </w:r>
      <w:r>
        <w:rPr>
          <w:rFonts w:hint="eastAsia" w:ascii="仿宋" w:hAnsi="仿宋" w:eastAsia="仿宋" w:cs="Times New Roman"/>
          <w:bCs/>
          <w:kern w:val="2"/>
          <w:sz w:val="28"/>
          <w:szCs w:val="28"/>
          <w:u w:val="single"/>
          <w:lang w:val="en-US" w:eastAsia="zh-CN" w:bidi="ar"/>
        </w:rPr>
        <w:t>年3月30日16点30分</w:t>
      </w:r>
      <w:r>
        <w:rPr>
          <w:rFonts w:hint="eastAsia" w:ascii="仿宋" w:hAnsi="仿宋" w:eastAsia="仿宋" w:cs="Times New Roman"/>
          <w:bCs/>
          <w:kern w:val="2"/>
          <w:sz w:val="28"/>
          <w:szCs w:val="28"/>
          <w:lang w:val="en-US" w:eastAsia="zh-CN" w:bidi="ar"/>
        </w:rPr>
        <w:t>（北京时间）前提交响应文件</w:t>
      </w:r>
      <w:r>
        <w:rPr>
          <w:rFonts w:hint="eastAsia" w:ascii="仿宋" w:hAnsi="仿宋" w:eastAsia="仿宋" w:cs="Times New Roman"/>
          <w:kern w:val="2"/>
          <w:sz w:val="28"/>
          <w:szCs w:val="28"/>
          <w:lang w:val="en-US" w:eastAsia="zh-CN" w:bidi="ar"/>
        </w:rPr>
        <w:t>。</w:t>
      </w:r>
    </w:p>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zCs w:val="21"/>
          <w:lang w:val="en-US"/>
        </w:rPr>
      </w:pPr>
    </w:p>
    <w:p>
      <w:pPr>
        <w:keepNext/>
        <w:keepLines/>
        <w:widowControl w:val="0"/>
        <w:suppressLineNumbers w:val="0"/>
        <w:spacing w:before="260" w:beforeAutospacing="0" w:after="260" w:afterAutospacing="0" w:line="360" w:lineRule="auto"/>
        <w:ind w:left="0" w:right="0"/>
        <w:jc w:val="both"/>
        <w:outlineLvl w:val="1"/>
        <w:rPr>
          <w:rFonts w:hint="eastAsia" w:ascii="黑体" w:hAnsi="宋体" w:eastAsia="黑体" w:cs="宋体"/>
          <w:bCs/>
          <w:sz w:val="28"/>
          <w:szCs w:val="28"/>
          <w:lang w:val="en-US"/>
        </w:rPr>
      </w:pPr>
      <w:bookmarkStart w:id="8" w:name="_Toc28359012"/>
      <w:bookmarkStart w:id="9" w:name="_Toc28359089"/>
      <w:bookmarkStart w:id="10" w:name="_Toc35393798"/>
      <w:bookmarkStart w:id="11" w:name="_Toc35393629"/>
      <w:r>
        <w:rPr>
          <w:rFonts w:hint="eastAsia" w:ascii="黑体" w:hAnsi="宋体" w:eastAsia="黑体" w:cs="宋体"/>
          <w:bCs/>
          <w:kern w:val="2"/>
          <w:sz w:val="28"/>
          <w:szCs w:val="28"/>
          <w:lang w:val="en-US" w:eastAsia="zh-CN" w:bidi="ar"/>
        </w:rPr>
        <w:t>一、项目基本情况</w:t>
      </w:r>
      <w:bookmarkEnd w:id="8"/>
      <w:bookmarkEnd w:id="9"/>
      <w:bookmarkEnd w:id="10"/>
      <w:bookmarkEnd w:id="11"/>
    </w:p>
    <w:p>
      <w:pPr>
        <w:keepNext w:val="0"/>
        <w:keepLines w:val="0"/>
        <w:widowControl w:val="0"/>
        <w:suppressLineNumbers w:val="0"/>
        <w:spacing w:before="0" w:beforeAutospacing="0" w:after="0" w:afterAutospacing="0"/>
        <w:ind w:right="0" w:firstLine="280" w:firstLineChars="100"/>
        <w:jc w:val="both"/>
        <w:rPr>
          <w:rFonts w:hint="default" w:ascii="仿宋" w:hAnsi="仿宋" w:eastAsia="仿宋" w:cs="Times New Roman"/>
          <w:sz w:val="28"/>
          <w:szCs w:val="28"/>
          <w:lang w:val="en-US"/>
        </w:rPr>
      </w:pPr>
      <w:r>
        <w:rPr>
          <w:rFonts w:hint="eastAsia" w:ascii="仿宋" w:hAnsi="仿宋" w:eastAsia="仿宋" w:cs="Times New Roman"/>
          <w:kern w:val="2"/>
          <w:sz w:val="28"/>
          <w:szCs w:val="28"/>
          <w:lang w:val="en-US" w:eastAsia="zh-CN" w:bidi="ar"/>
        </w:rPr>
        <w:t>项目编号：ZFCGRT2022012</w:t>
      </w:r>
    </w:p>
    <w:p>
      <w:pPr>
        <w:keepNext w:val="0"/>
        <w:keepLines w:val="0"/>
        <w:widowControl w:val="0"/>
        <w:suppressLineNumbers w:val="0"/>
        <w:spacing w:before="0" w:beforeAutospacing="0" w:after="0" w:afterAutospacing="0"/>
        <w:ind w:right="0" w:firstLine="280" w:firstLineChars="100"/>
        <w:jc w:val="both"/>
        <w:rPr>
          <w:rFonts w:hint="eastAsia" w:ascii="仿宋" w:hAnsi="仿宋" w:eastAsia="仿宋" w:cs="Times New Roman"/>
          <w:kern w:val="2"/>
          <w:sz w:val="24"/>
          <w:szCs w:val="24"/>
          <w:lang w:val="en-US" w:eastAsia="zh-CN" w:bidi="ar"/>
        </w:rPr>
      </w:pPr>
      <w:r>
        <w:rPr>
          <w:rFonts w:hint="eastAsia" w:ascii="仿宋" w:hAnsi="仿宋" w:eastAsia="仿宋" w:cs="Times New Roman"/>
          <w:kern w:val="2"/>
          <w:sz w:val="28"/>
          <w:szCs w:val="28"/>
          <w:lang w:val="en-US" w:eastAsia="zh-CN" w:bidi="ar"/>
        </w:rPr>
        <w:t xml:space="preserve">项目名称：哈巴河县齐巴尔镇克孜勒加尔村基础设施配套建设项目 </w:t>
      </w:r>
    </w:p>
    <w:p>
      <w:pPr>
        <w:keepNext w:val="0"/>
        <w:keepLines w:val="0"/>
        <w:widowControl w:val="0"/>
        <w:suppressLineNumbers w:val="0"/>
        <w:spacing w:before="0" w:beforeAutospacing="0" w:after="0" w:afterAutospacing="0"/>
        <w:ind w:right="0" w:firstLine="280" w:firstLineChars="100"/>
        <w:jc w:val="both"/>
        <w:rPr>
          <w:rFonts w:hint="eastAsia" w:ascii="仿宋" w:hAnsi="仿宋" w:eastAsia="仿宋" w:cs="Times New Roman"/>
          <w:sz w:val="28"/>
          <w:szCs w:val="28"/>
          <w:lang w:val="en-US"/>
        </w:rPr>
      </w:pPr>
      <w:r>
        <w:rPr>
          <w:rFonts w:hint="eastAsia" w:ascii="仿宋" w:hAnsi="仿宋" w:eastAsia="仿宋" w:cs="Times New Roman"/>
          <w:kern w:val="2"/>
          <w:sz w:val="28"/>
          <w:szCs w:val="28"/>
          <w:lang w:val="en-US" w:eastAsia="zh-CN" w:bidi="ar"/>
        </w:rPr>
        <w:t>采购方式：</w:t>
      </w:r>
      <w:r>
        <w:rPr>
          <w:rFonts w:hint="default" w:ascii="仿宋" w:hAnsi="仿宋" w:eastAsia="仿宋" w:cs="Times New Roman"/>
          <w:kern w:val="2"/>
          <w:sz w:val="28"/>
          <w:szCs w:val="28"/>
          <w:lang w:val="en-US" w:eastAsia="zh-CN" w:bidi="ar"/>
        </w:rPr>
        <w:sym w:font="Wingdings 2" w:char="0052"/>
      </w:r>
      <w:r>
        <w:rPr>
          <w:rFonts w:hint="eastAsia" w:ascii="仿宋" w:hAnsi="仿宋" w:eastAsia="仿宋" w:cs="Times New Roman"/>
          <w:kern w:val="2"/>
          <w:sz w:val="28"/>
          <w:szCs w:val="28"/>
          <w:lang w:val="en-US" w:eastAsia="zh-CN" w:bidi="ar"/>
        </w:rPr>
        <w:t xml:space="preserve">竞争性谈判 </w:t>
      </w:r>
      <w:r>
        <w:rPr>
          <w:rFonts w:hint="default" w:ascii="仿宋" w:hAnsi="仿宋" w:eastAsia="仿宋" w:cs="Times New Roman"/>
          <w:kern w:val="2"/>
          <w:sz w:val="28"/>
          <w:szCs w:val="28"/>
          <w:lang w:val="en-US" w:eastAsia="zh-CN" w:bidi="ar"/>
        </w:rPr>
        <w:sym w:font="Wingdings 2" w:char="00A3"/>
      </w:r>
      <w:r>
        <w:rPr>
          <w:rFonts w:hint="eastAsia" w:ascii="仿宋" w:hAnsi="仿宋" w:eastAsia="仿宋" w:cs="Times New Roman"/>
          <w:kern w:val="2"/>
          <w:sz w:val="28"/>
          <w:szCs w:val="28"/>
          <w:lang w:val="en-US" w:eastAsia="zh-CN" w:bidi="ar"/>
        </w:rPr>
        <w:t>竞争性磋商 □询价</w:t>
      </w:r>
    </w:p>
    <w:p>
      <w:pPr>
        <w:keepNext w:val="0"/>
        <w:keepLines w:val="0"/>
        <w:widowControl w:val="0"/>
        <w:suppressLineNumbers w:val="0"/>
        <w:spacing w:before="0" w:beforeAutospacing="0" w:after="0" w:afterAutospacing="0"/>
        <w:ind w:right="0" w:firstLine="280" w:firstLineChars="100"/>
        <w:jc w:val="both"/>
        <w:rPr>
          <w:rFonts w:hint="eastAsia" w:ascii="仿宋" w:hAnsi="仿宋" w:eastAsia="仿宋" w:cs="Times New Roman"/>
          <w:sz w:val="28"/>
          <w:szCs w:val="28"/>
          <w:lang w:val="en-US"/>
        </w:rPr>
      </w:pPr>
      <w:r>
        <w:rPr>
          <w:rFonts w:hint="eastAsia" w:ascii="仿宋" w:hAnsi="仿宋" w:eastAsia="仿宋" w:cs="Times New Roman"/>
          <w:kern w:val="2"/>
          <w:sz w:val="28"/>
          <w:szCs w:val="28"/>
          <w:lang w:val="en-US" w:eastAsia="zh-CN" w:bidi="ar"/>
        </w:rPr>
        <w:t>预算金额：227.330732万元</w:t>
      </w:r>
    </w:p>
    <w:p>
      <w:pPr>
        <w:keepNext w:val="0"/>
        <w:keepLines w:val="0"/>
        <w:widowControl w:val="0"/>
        <w:suppressLineNumbers w:val="0"/>
        <w:spacing w:before="0" w:beforeAutospacing="0" w:after="0" w:afterAutospacing="0"/>
        <w:ind w:right="0" w:firstLine="280" w:firstLineChars="100"/>
        <w:jc w:val="both"/>
        <w:rPr>
          <w:rFonts w:hint="eastAsia" w:ascii="仿宋" w:hAnsi="仿宋" w:eastAsia="仿宋" w:cs="Times New Roman"/>
          <w:sz w:val="28"/>
          <w:szCs w:val="28"/>
          <w:lang w:val="en-US"/>
        </w:rPr>
      </w:pPr>
      <w:r>
        <w:rPr>
          <w:rFonts w:hint="eastAsia" w:ascii="仿宋" w:hAnsi="仿宋" w:eastAsia="仿宋" w:cs="Times New Roman"/>
          <w:kern w:val="2"/>
          <w:sz w:val="28"/>
          <w:szCs w:val="28"/>
          <w:lang w:val="en-US" w:eastAsia="zh-CN" w:bidi="ar"/>
        </w:rPr>
        <w:t>最高限价：227.330732万元</w:t>
      </w:r>
    </w:p>
    <w:p>
      <w:pPr>
        <w:pStyle w:val="21"/>
        <w:keepNext w:val="0"/>
        <w:keepLines w:val="0"/>
        <w:widowControl/>
        <w:suppressLineNumbers w:val="0"/>
        <w:spacing w:line="300" w:lineRule="atLeast"/>
        <w:ind w:firstLine="280" w:firstLineChars="100"/>
        <w:rPr>
          <w:rFonts w:hint="eastAsia" w:ascii="仿宋" w:hAnsi="仿宋" w:eastAsia="仿宋" w:cs="仿宋"/>
          <w:sz w:val="28"/>
          <w:szCs w:val="28"/>
          <w:lang w:eastAsia="zh-CN"/>
        </w:rPr>
      </w:pPr>
      <w:r>
        <w:rPr>
          <w:rFonts w:hint="eastAsia" w:ascii="仿宋" w:hAnsi="仿宋" w:eastAsia="仿宋" w:cs="仿宋"/>
          <w:sz w:val="28"/>
          <w:szCs w:val="28"/>
          <w:lang w:eastAsia="zh-CN"/>
        </w:rPr>
        <w:t>采购需求：</w:t>
      </w:r>
      <w:bookmarkStart w:id="140" w:name="_GoBack"/>
      <w:r>
        <w:rPr>
          <w:rFonts w:hint="eastAsia" w:ascii="仿宋" w:hAnsi="仿宋" w:eastAsia="仿宋" w:cs="仿宋"/>
          <w:sz w:val="28"/>
          <w:szCs w:val="28"/>
          <w:lang w:eastAsia="zh-CN"/>
        </w:rPr>
        <w:t>蓄水池、闸门、农桥及配套设施等</w:t>
      </w:r>
      <w:bookmarkEnd w:id="140"/>
      <w:r>
        <w:rPr>
          <w:rFonts w:hint="eastAsia" w:ascii="仿宋" w:hAnsi="仿宋" w:eastAsia="仿宋" w:cs="仿宋"/>
          <w:sz w:val="28"/>
          <w:szCs w:val="28"/>
          <w:lang w:eastAsia="zh-CN"/>
        </w:rPr>
        <w:t>。</w:t>
      </w:r>
    </w:p>
    <w:p>
      <w:pPr>
        <w:pStyle w:val="21"/>
        <w:keepNext w:val="0"/>
        <w:keepLines w:val="0"/>
        <w:widowControl/>
        <w:suppressLineNumbers w:val="0"/>
        <w:spacing w:line="300" w:lineRule="atLeast"/>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eastAsia="zh-CN"/>
        </w:rPr>
        <w:t>合同履行期限：详见谈判文件</w:t>
      </w:r>
    </w:p>
    <w:p>
      <w:pPr>
        <w:keepNext w:val="0"/>
        <w:keepLines w:val="0"/>
        <w:widowControl w:val="0"/>
        <w:suppressLineNumbers w:val="0"/>
        <w:spacing w:before="0" w:beforeAutospacing="0" w:after="0" w:afterAutospacing="0" w:line="360" w:lineRule="auto"/>
        <w:ind w:right="0" w:firstLine="280" w:firstLineChars="100"/>
        <w:jc w:val="both"/>
        <w:rPr>
          <w:rFonts w:hint="eastAsia" w:ascii="仿宋" w:hAnsi="仿宋" w:eastAsia="仿宋" w:cs="Times New Roman"/>
          <w:sz w:val="28"/>
          <w:szCs w:val="28"/>
          <w:lang w:val="en-US"/>
        </w:rPr>
      </w:pPr>
      <w:r>
        <w:rPr>
          <w:rFonts w:hint="eastAsia" w:ascii="仿宋" w:hAnsi="仿宋" w:eastAsia="仿宋" w:cs="Times New Roman"/>
          <w:kern w:val="2"/>
          <w:sz w:val="28"/>
          <w:szCs w:val="28"/>
          <w:lang w:val="en-US" w:eastAsia="zh-CN" w:bidi="ar"/>
        </w:rPr>
        <w:t>本项目（</w:t>
      </w:r>
      <w:r>
        <w:rPr>
          <w:rFonts w:hint="eastAsia" w:ascii="仿宋" w:hAnsi="仿宋" w:eastAsia="仿宋" w:cs="Times New Roman"/>
          <w:i/>
          <w:iCs w:val="0"/>
          <w:kern w:val="2"/>
          <w:sz w:val="28"/>
          <w:szCs w:val="28"/>
          <w:lang w:val="en-US" w:eastAsia="zh-CN" w:bidi="ar"/>
        </w:rPr>
        <w:t>否</w:t>
      </w:r>
      <w:r>
        <w:rPr>
          <w:rFonts w:hint="eastAsia" w:ascii="仿宋" w:hAnsi="仿宋" w:eastAsia="仿宋" w:cs="Times New Roman"/>
          <w:kern w:val="2"/>
          <w:sz w:val="28"/>
          <w:szCs w:val="28"/>
          <w:lang w:val="en-US" w:eastAsia="zh-CN" w:bidi="ar"/>
        </w:rPr>
        <w:t>）接受联合体。</w:t>
      </w:r>
    </w:p>
    <w:p>
      <w:pPr>
        <w:keepNext/>
        <w:keepLines/>
        <w:widowControl w:val="0"/>
        <w:suppressLineNumbers w:val="0"/>
        <w:spacing w:before="260" w:beforeAutospacing="0" w:after="260" w:afterAutospacing="0" w:line="360" w:lineRule="auto"/>
        <w:ind w:left="0" w:right="0"/>
        <w:jc w:val="both"/>
        <w:outlineLvl w:val="1"/>
        <w:rPr>
          <w:rFonts w:hint="eastAsia" w:ascii="黑体" w:hAnsi="宋体" w:eastAsia="黑体" w:cs="宋体"/>
          <w:bCs/>
          <w:sz w:val="28"/>
          <w:szCs w:val="28"/>
          <w:lang w:val="en-US"/>
        </w:rPr>
      </w:pPr>
      <w:bookmarkStart w:id="12" w:name="_Toc35393799"/>
      <w:bookmarkStart w:id="13" w:name="_Toc28359090"/>
      <w:bookmarkStart w:id="14" w:name="_Toc35393630"/>
      <w:bookmarkStart w:id="15" w:name="_Toc28359013"/>
      <w:r>
        <w:rPr>
          <w:rFonts w:hint="eastAsia" w:ascii="黑体" w:hAnsi="宋体" w:eastAsia="黑体" w:cs="宋体"/>
          <w:bCs/>
          <w:kern w:val="2"/>
          <w:sz w:val="28"/>
          <w:szCs w:val="28"/>
          <w:lang w:val="en-US" w:eastAsia="zh-CN" w:bidi="ar"/>
        </w:rPr>
        <w:t>二、申请人的资格要求：</w:t>
      </w:r>
      <w:bookmarkEnd w:id="12"/>
      <w:bookmarkEnd w:id="13"/>
      <w:bookmarkEnd w:id="14"/>
      <w:bookmarkEnd w:id="15"/>
    </w:p>
    <w:p>
      <w:pPr>
        <w:keepNext w:val="0"/>
        <w:keepLines w:val="0"/>
        <w:widowControl w:val="0"/>
        <w:suppressLineNumbers w:val="0"/>
        <w:spacing w:before="0" w:beforeAutospacing="0" w:after="0" w:afterAutospacing="0"/>
        <w:ind w:left="0" w:right="0" w:firstLine="560" w:firstLineChars="200"/>
        <w:jc w:val="both"/>
        <w:rPr>
          <w:rFonts w:hint="eastAsia" w:ascii="仿宋" w:hAnsi="仿宋" w:eastAsia="仿宋" w:cs="Times New Roman"/>
          <w:sz w:val="28"/>
          <w:szCs w:val="28"/>
          <w:lang w:val="en-US"/>
        </w:rPr>
      </w:pPr>
      <w:r>
        <w:rPr>
          <w:rFonts w:hint="eastAsia" w:ascii="仿宋" w:hAnsi="仿宋" w:eastAsia="仿宋" w:cs="Times New Roman"/>
          <w:kern w:val="2"/>
          <w:sz w:val="28"/>
          <w:szCs w:val="28"/>
          <w:lang w:val="en-US" w:eastAsia="zh-CN" w:bidi="ar"/>
        </w:rPr>
        <w:t>1.满足《中华人民共和国政府采购法》第二十二条规定；</w:t>
      </w:r>
    </w:p>
    <w:p>
      <w:pPr>
        <w:keepNext w:val="0"/>
        <w:keepLines w:val="0"/>
        <w:widowControl w:val="0"/>
        <w:suppressLineNumbers w:val="0"/>
        <w:spacing w:before="0" w:beforeAutospacing="0" w:after="0" w:afterAutospacing="0"/>
        <w:ind w:left="0" w:right="0" w:firstLine="560" w:firstLineChars="200"/>
        <w:jc w:val="both"/>
        <w:rPr>
          <w:rFonts w:hint="eastAsia" w:ascii="仿宋" w:hAnsi="仿宋" w:eastAsia="仿宋" w:cs="Times New Roman"/>
          <w:kern w:val="2"/>
          <w:sz w:val="28"/>
          <w:szCs w:val="28"/>
          <w:lang w:val="en-US" w:eastAsia="zh-CN" w:bidi="ar"/>
        </w:rPr>
      </w:pPr>
      <w:bookmarkStart w:id="16" w:name="_Toc28359014"/>
      <w:bookmarkStart w:id="17" w:name="_Toc28359091"/>
      <w:r>
        <w:rPr>
          <w:rFonts w:hint="eastAsia" w:ascii="仿宋" w:hAnsi="仿宋" w:eastAsia="仿宋" w:cs="Times New Roman"/>
          <w:kern w:val="2"/>
          <w:sz w:val="28"/>
          <w:szCs w:val="28"/>
          <w:lang w:val="en-US" w:eastAsia="zh-CN" w:bidi="ar"/>
        </w:rPr>
        <w:t>2.落实政府采购政策需满足的资格要求：符合1、《财政部国家发展改革委关于印发〈节能产品政府采购实施意见〉的通知》(财库〔2004〕185号);2、《财政部环保总局关于环境标志产品政府采购实施的意见》(财库〔2006〕90号)；3、《新疆维吾尔自治区政府采购促进中小企业发展管理实施办法》(新财规〔2021〕6号)；4、《关于促进残疾人就业政府采购政策的通知》(财库〔2017〕141号)；5、财政部办公厅关于疫情防控期间开展政府采购活动有关事项的通知中华人民共和国对政部办公厅(财办库〔2020〕29号)等政府采购政策，按规定对报价给予评审优惠（注：1、以上政策不重复享受；2、如属于上述企业需按招标文件要求提供相关资料）。</w:t>
      </w:r>
    </w:p>
    <w:p>
      <w:pPr>
        <w:keepNext w:val="0"/>
        <w:keepLines w:val="0"/>
        <w:widowControl w:val="0"/>
        <w:suppressLineNumbers w:val="0"/>
        <w:spacing w:before="0" w:beforeAutospacing="0" w:after="0" w:afterAutospacing="0"/>
        <w:ind w:left="0" w:right="0" w:firstLine="560" w:firstLineChars="200"/>
        <w:jc w:val="both"/>
        <w:rPr>
          <w:rFonts w:hint="eastAsia" w:ascii="仿宋" w:hAnsi="仿宋" w:eastAsia="仿宋" w:cs="Times New Roman"/>
          <w:sz w:val="28"/>
          <w:szCs w:val="28"/>
          <w:lang w:val="en-US"/>
        </w:rPr>
      </w:pPr>
      <w:r>
        <w:rPr>
          <w:rFonts w:hint="eastAsia" w:ascii="仿宋" w:hAnsi="仿宋" w:eastAsia="仿宋" w:cs="Times New Roman"/>
          <w:kern w:val="2"/>
          <w:sz w:val="28"/>
          <w:szCs w:val="28"/>
          <w:lang w:val="en-US" w:eastAsia="zh-CN" w:bidi="ar"/>
        </w:rPr>
        <w:t>3.本项目的特定资格要求：</w:t>
      </w:r>
      <w:bookmarkStart w:id="18" w:name="_Toc35393800"/>
      <w:bookmarkStart w:id="19" w:name="_Toc35393631"/>
      <w:r>
        <w:rPr>
          <w:rFonts w:hint="eastAsia" w:ascii="仿宋" w:hAnsi="仿宋" w:eastAsia="仿宋" w:cs="Times New Roman"/>
          <w:kern w:val="2"/>
          <w:sz w:val="28"/>
          <w:szCs w:val="28"/>
          <w:lang w:val="en-US" w:eastAsia="zh-CN" w:bidi="ar"/>
        </w:rPr>
        <w:t>投标人应具水利水电工程施工总承包三级 (含三级)以上的施工企业资质，有安全生产许可证，外省企业已办理进疆备案推送手续。项目经理须具备水利水电工程专业二级 (含二级)以上注册建造师执业资格，具备有效的安全生产考核合格证书，且未担任其他在施建设工程。有依法缴纳税收和社会保障资金的良好记录。</w:t>
      </w:r>
    </w:p>
    <w:p>
      <w:pPr>
        <w:keepNext w:val="0"/>
        <w:keepLines w:val="0"/>
        <w:widowControl w:val="0"/>
        <w:suppressLineNumbers w:val="0"/>
        <w:spacing w:before="0" w:beforeAutospacing="0" w:after="0" w:afterAutospacing="0"/>
        <w:ind w:left="0" w:right="0" w:firstLine="560" w:firstLineChars="200"/>
        <w:jc w:val="both"/>
        <w:rPr>
          <w:rFonts w:hint="eastAsia" w:ascii="仿宋" w:hAnsi="仿宋" w:eastAsia="仿宋" w:cs="Times New Roman"/>
          <w:sz w:val="28"/>
          <w:szCs w:val="28"/>
          <w:lang w:val="en-US"/>
        </w:rPr>
      </w:pPr>
      <w:r>
        <w:rPr>
          <w:rFonts w:hint="eastAsia" w:ascii="仿宋" w:hAnsi="仿宋" w:eastAsia="仿宋" w:cs="Times New Roman"/>
          <w:kern w:val="2"/>
          <w:sz w:val="28"/>
          <w:szCs w:val="28"/>
          <w:lang w:val="en-US" w:eastAsia="zh-CN" w:bidi="ar"/>
        </w:rPr>
        <w:t>4、投标企业在“信用中国”（www.creditchina.gov.cn）和中国政府采购网（www.ccgp.gov.cn）网站上未被列入失信被执行人、重大税收违法案件当事人名单以及政府采购严重违法失信行为记录名单。</w:t>
      </w:r>
    </w:p>
    <w:p>
      <w:pPr>
        <w:keepNext w:val="0"/>
        <w:keepLines w:val="0"/>
        <w:widowControl w:val="0"/>
        <w:suppressLineNumbers w:val="0"/>
        <w:spacing w:before="0" w:beforeAutospacing="0" w:after="0" w:afterAutospacing="0"/>
        <w:ind w:left="0" w:right="0" w:firstLine="560" w:firstLineChars="200"/>
        <w:jc w:val="both"/>
        <w:rPr>
          <w:rFonts w:hint="eastAsia" w:ascii="仿宋" w:hAnsi="仿宋" w:eastAsia="仿宋" w:cs="Times New Roman"/>
          <w:sz w:val="28"/>
          <w:szCs w:val="28"/>
          <w:lang w:val="en-US"/>
        </w:rPr>
      </w:pPr>
      <w:r>
        <w:rPr>
          <w:rFonts w:hint="eastAsia" w:ascii="仿宋" w:hAnsi="仿宋" w:eastAsia="仿宋" w:cs="Times New Roman"/>
          <w:kern w:val="2"/>
          <w:sz w:val="28"/>
          <w:szCs w:val="28"/>
          <w:lang w:val="en-US" w:eastAsia="zh-CN" w:bidi="ar"/>
        </w:rPr>
        <w:t xml:space="preserve"> 5、本招标项目不接受联合体投标。</w:t>
      </w:r>
    </w:p>
    <w:p>
      <w:pPr>
        <w:keepNext/>
        <w:keepLines/>
        <w:widowControl w:val="0"/>
        <w:suppressLineNumbers w:val="0"/>
        <w:spacing w:before="260" w:beforeAutospacing="0" w:after="260" w:afterAutospacing="0" w:line="360" w:lineRule="auto"/>
        <w:ind w:left="0" w:right="0"/>
        <w:jc w:val="both"/>
        <w:outlineLvl w:val="1"/>
        <w:rPr>
          <w:rFonts w:hint="eastAsia" w:ascii="黑体" w:hAnsi="宋体" w:eastAsia="黑体" w:cs="宋体"/>
          <w:bCs/>
          <w:sz w:val="28"/>
          <w:szCs w:val="28"/>
          <w:lang w:val="en-US"/>
        </w:rPr>
      </w:pPr>
      <w:r>
        <w:rPr>
          <w:rFonts w:hint="eastAsia" w:ascii="黑体" w:hAnsi="宋体" w:eastAsia="黑体" w:cs="宋体"/>
          <w:bCs/>
          <w:kern w:val="2"/>
          <w:sz w:val="28"/>
          <w:szCs w:val="28"/>
          <w:lang w:val="en-US" w:eastAsia="zh-CN" w:bidi="ar"/>
        </w:rPr>
        <w:t>三、获取采购文件</w:t>
      </w:r>
      <w:bookmarkEnd w:id="16"/>
      <w:bookmarkEnd w:id="17"/>
      <w:bookmarkEnd w:id="18"/>
      <w:bookmarkEnd w:id="19"/>
    </w:p>
    <w:p>
      <w:pPr>
        <w:keepNext w:val="0"/>
        <w:keepLines w:val="0"/>
        <w:widowControl w:val="0"/>
        <w:suppressLineNumbers w:val="0"/>
        <w:spacing w:before="0" w:beforeAutospacing="0" w:after="0" w:afterAutospacing="0" w:line="360" w:lineRule="auto"/>
        <w:ind w:left="0" w:right="0" w:firstLine="540"/>
        <w:jc w:val="both"/>
        <w:rPr>
          <w:rFonts w:hint="eastAsia" w:ascii="仿宋" w:hAnsi="仿宋" w:eastAsia="仿宋" w:cs="宋体"/>
          <w:sz w:val="28"/>
          <w:szCs w:val="28"/>
          <w:lang w:val="en-US"/>
        </w:rPr>
      </w:pPr>
      <w:r>
        <w:rPr>
          <w:rFonts w:hint="eastAsia" w:ascii="仿宋" w:hAnsi="仿宋" w:eastAsia="仿宋" w:cs="宋体"/>
          <w:kern w:val="2"/>
          <w:sz w:val="28"/>
          <w:szCs w:val="28"/>
          <w:lang w:val="en-US" w:eastAsia="zh-CN" w:bidi="ar"/>
        </w:rPr>
        <w:t>时间：</w:t>
      </w:r>
      <w:r>
        <w:rPr>
          <w:rFonts w:hint="eastAsia" w:ascii="仿宋" w:hAnsi="仿宋" w:eastAsia="仿宋" w:cs="宋体"/>
          <w:kern w:val="2"/>
          <w:sz w:val="28"/>
          <w:szCs w:val="28"/>
          <w:u w:val="single"/>
          <w:lang w:val="en-US" w:eastAsia="zh-CN" w:bidi="ar"/>
        </w:rPr>
        <w:t>2022年3月24日</w:t>
      </w:r>
      <w:r>
        <w:rPr>
          <w:rFonts w:hint="eastAsia" w:ascii="仿宋" w:hAnsi="仿宋" w:eastAsia="仿宋" w:cs="宋体"/>
          <w:kern w:val="2"/>
          <w:sz w:val="28"/>
          <w:szCs w:val="28"/>
          <w:lang w:val="en-US" w:eastAsia="zh-CN" w:bidi="ar"/>
        </w:rPr>
        <w:t>至</w:t>
      </w:r>
      <w:r>
        <w:rPr>
          <w:rFonts w:hint="eastAsia" w:ascii="仿宋" w:hAnsi="仿宋" w:eastAsia="仿宋" w:cs="宋体"/>
          <w:kern w:val="2"/>
          <w:sz w:val="28"/>
          <w:szCs w:val="28"/>
          <w:u w:val="single"/>
          <w:lang w:val="en-US" w:eastAsia="zh-CN" w:bidi="ar"/>
        </w:rPr>
        <w:t xml:space="preserve"> 2022年3月28日，</w:t>
      </w:r>
      <w:r>
        <w:rPr>
          <w:rFonts w:hint="eastAsia" w:ascii="仿宋" w:hAnsi="仿宋" w:eastAsia="仿宋" w:cs="宋体"/>
          <w:kern w:val="2"/>
          <w:sz w:val="28"/>
          <w:szCs w:val="28"/>
          <w:lang w:val="en-US" w:eastAsia="zh-CN" w:bidi="ar"/>
        </w:rPr>
        <w:t>每天上午</w:t>
      </w:r>
      <w:r>
        <w:rPr>
          <w:rFonts w:hint="eastAsia" w:ascii="仿宋" w:hAnsi="仿宋" w:eastAsia="仿宋" w:cs="宋体"/>
          <w:kern w:val="2"/>
          <w:sz w:val="28"/>
          <w:szCs w:val="28"/>
          <w:u w:val="single"/>
          <w:lang w:val="en-US" w:eastAsia="zh-CN" w:bidi="ar"/>
        </w:rPr>
        <w:t>10点</w:t>
      </w:r>
      <w:r>
        <w:rPr>
          <w:rFonts w:hint="eastAsia" w:ascii="仿宋" w:hAnsi="仿宋" w:eastAsia="仿宋" w:cs="宋体"/>
          <w:kern w:val="2"/>
          <w:sz w:val="28"/>
          <w:szCs w:val="28"/>
          <w:lang w:val="en-US" w:eastAsia="zh-CN" w:bidi="ar"/>
        </w:rPr>
        <w:t>至</w:t>
      </w:r>
      <w:r>
        <w:rPr>
          <w:rFonts w:hint="eastAsia" w:ascii="仿宋" w:hAnsi="仿宋" w:eastAsia="仿宋" w:cs="宋体"/>
          <w:kern w:val="2"/>
          <w:sz w:val="28"/>
          <w:szCs w:val="28"/>
          <w:u w:val="single"/>
          <w:lang w:val="en-US" w:eastAsia="zh-CN" w:bidi="ar"/>
        </w:rPr>
        <w:t>14点</w:t>
      </w:r>
      <w:r>
        <w:rPr>
          <w:rFonts w:hint="eastAsia" w:ascii="仿宋" w:hAnsi="仿宋" w:eastAsia="仿宋" w:cs="宋体"/>
          <w:kern w:val="2"/>
          <w:sz w:val="28"/>
          <w:szCs w:val="28"/>
          <w:lang w:val="en-US" w:eastAsia="zh-CN" w:bidi="ar"/>
        </w:rPr>
        <w:t>，下午</w:t>
      </w:r>
      <w:r>
        <w:rPr>
          <w:rFonts w:hint="eastAsia" w:ascii="仿宋" w:hAnsi="仿宋" w:eastAsia="仿宋" w:cs="宋体"/>
          <w:kern w:val="2"/>
          <w:sz w:val="28"/>
          <w:szCs w:val="28"/>
          <w:u w:val="single"/>
          <w:lang w:val="en-US" w:eastAsia="zh-CN" w:bidi="ar"/>
        </w:rPr>
        <w:t>16点</w:t>
      </w:r>
      <w:r>
        <w:rPr>
          <w:rFonts w:hint="eastAsia" w:ascii="仿宋" w:hAnsi="仿宋" w:eastAsia="仿宋" w:cs="宋体"/>
          <w:kern w:val="2"/>
          <w:sz w:val="28"/>
          <w:szCs w:val="28"/>
          <w:lang w:val="en-US" w:eastAsia="zh-CN" w:bidi="ar"/>
        </w:rPr>
        <w:t>至</w:t>
      </w:r>
      <w:r>
        <w:rPr>
          <w:rFonts w:hint="eastAsia" w:ascii="仿宋" w:hAnsi="仿宋" w:eastAsia="仿宋" w:cs="宋体"/>
          <w:kern w:val="2"/>
          <w:sz w:val="28"/>
          <w:szCs w:val="28"/>
          <w:u w:val="single"/>
          <w:lang w:val="en-US" w:eastAsia="zh-CN" w:bidi="ar"/>
        </w:rPr>
        <w:t>19点</w:t>
      </w:r>
      <w:r>
        <w:rPr>
          <w:rFonts w:hint="eastAsia" w:ascii="仿宋" w:hAnsi="仿宋" w:eastAsia="仿宋" w:cs="宋体"/>
          <w:kern w:val="2"/>
          <w:sz w:val="28"/>
          <w:szCs w:val="28"/>
          <w:lang w:val="en-US" w:eastAsia="zh-CN" w:bidi="ar"/>
        </w:rPr>
        <w:t>（北京时间，法定节假日除外）</w:t>
      </w:r>
    </w:p>
    <w:p>
      <w:pPr>
        <w:keepNext w:val="0"/>
        <w:keepLines w:val="0"/>
        <w:widowControl w:val="0"/>
        <w:suppressLineNumbers w:val="0"/>
        <w:spacing w:before="0" w:beforeAutospacing="0" w:after="0" w:afterAutospacing="0"/>
        <w:ind w:left="0" w:right="0" w:firstLine="560" w:firstLineChars="200"/>
        <w:jc w:val="both"/>
        <w:rPr>
          <w:rFonts w:hint="eastAsia" w:ascii="仿宋" w:hAnsi="仿宋" w:eastAsia="仿宋" w:cs="宋体"/>
          <w:sz w:val="28"/>
          <w:szCs w:val="28"/>
          <w:u w:val="single"/>
          <w:lang w:val="en-US"/>
        </w:rPr>
      </w:pPr>
      <w:r>
        <w:rPr>
          <w:rFonts w:hint="eastAsia" w:ascii="仿宋" w:hAnsi="仿宋" w:eastAsia="仿宋" w:cs="宋体"/>
          <w:kern w:val="2"/>
          <w:sz w:val="28"/>
          <w:szCs w:val="28"/>
          <w:lang w:val="en-US" w:eastAsia="zh-CN" w:bidi="ar"/>
        </w:rPr>
        <w:t>地点：</w:t>
      </w:r>
      <w:r>
        <w:rPr>
          <w:rFonts w:hint="eastAsia" w:ascii="仿宋" w:hAnsi="仿宋" w:eastAsia="仿宋" w:cs="Times New Roman"/>
          <w:kern w:val="2"/>
          <w:sz w:val="28"/>
          <w:szCs w:val="28"/>
          <w:u w:val="single"/>
          <w:lang w:val="en-US" w:eastAsia="zh-CN" w:bidi="ar"/>
        </w:rPr>
        <w:t>阿勒泰市南区万驰广场七楼</w:t>
      </w:r>
    </w:p>
    <w:p>
      <w:pPr>
        <w:keepNext w:val="0"/>
        <w:keepLines w:val="0"/>
        <w:widowControl w:val="0"/>
        <w:suppressLineNumbers w:val="0"/>
        <w:spacing w:before="0" w:beforeAutospacing="0" w:after="0" w:afterAutospacing="0" w:line="360" w:lineRule="auto"/>
        <w:ind w:left="0" w:right="0" w:firstLine="540"/>
        <w:jc w:val="both"/>
        <w:rPr>
          <w:rFonts w:hint="default" w:ascii="仿宋" w:hAnsi="仿宋" w:eastAsia="仿宋" w:cs="宋体"/>
          <w:sz w:val="28"/>
          <w:szCs w:val="28"/>
          <w:u w:val="single"/>
          <w:lang w:val="en-US"/>
        </w:rPr>
      </w:pPr>
      <w:r>
        <w:rPr>
          <w:rFonts w:hint="eastAsia" w:ascii="仿宋" w:hAnsi="仿宋" w:eastAsia="仿宋" w:cs="宋体"/>
          <w:kern w:val="2"/>
          <w:sz w:val="28"/>
          <w:szCs w:val="28"/>
          <w:lang w:val="en-US" w:eastAsia="zh-CN" w:bidi="ar"/>
        </w:rPr>
        <w:t>方式：</w:t>
      </w:r>
      <w:r>
        <w:rPr>
          <w:rFonts w:hint="eastAsia" w:ascii="仿宋" w:hAnsi="仿宋" w:eastAsia="仿宋" w:cs="宋体"/>
          <w:kern w:val="2"/>
          <w:sz w:val="28"/>
          <w:szCs w:val="28"/>
          <w:u w:val="single"/>
          <w:lang w:val="en-US" w:eastAsia="zh-CN" w:bidi="ar"/>
        </w:rPr>
        <w:t xml:space="preserve">线下获取      </w:t>
      </w:r>
    </w:p>
    <w:p>
      <w:pPr>
        <w:keepNext w:val="0"/>
        <w:keepLines w:val="0"/>
        <w:widowControl w:val="0"/>
        <w:suppressLineNumbers w:val="0"/>
        <w:spacing w:before="0" w:beforeAutospacing="0" w:after="0" w:afterAutospacing="0" w:line="360" w:lineRule="auto"/>
        <w:ind w:left="0" w:right="0" w:firstLine="540"/>
        <w:jc w:val="both"/>
        <w:rPr>
          <w:rFonts w:hint="default" w:ascii="仿宋" w:hAnsi="仿宋" w:eastAsia="仿宋" w:cs="宋体"/>
          <w:sz w:val="28"/>
          <w:szCs w:val="28"/>
          <w:lang w:val="en-US"/>
        </w:rPr>
      </w:pPr>
      <w:r>
        <w:rPr>
          <w:rFonts w:hint="eastAsia" w:ascii="仿宋" w:hAnsi="仿宋" w:eastAsia="仿宋" w:cs="宋体"/>
          <w:kern w:val="2"/>
          <w:sz w:val="28"/>
          <w:szCs w:val="28"/>
          <w:lang w:val="en-US" w:eastAsia="zh-CN" w:bidi="ar"/>
        </w:rPr>
        <w:t>售价：</w:t>
      </w:r>
      <w:r>
        <w:rPr>
          <w:rFonts w:hint="eastAsia" w:ascii="仿宋" w:hAnsi="仿宋" w:eastAsia="仿宋" w:cs="宋体"/>
          <w:kern w:val="2"/>
          <w:sz w:val="28"/>
          <w:szCs w:val="28"/>
          <w:u w:val="single"/>
          <w:lang w:val="en-US" w:eastAsia="zh-CN" w:bidi="ar"/>
        </w:rPr>
        <w:t>300元</w:t>
      </w:r>
      <w:bookmarkStart w:id="20" w:name="_Toc28359015"/>
      <w:bookmarkStart w:id="21" w:name="_Toc35393632"/>
      <w:bookmarkStart w:id="22" w:name="_Toc28359092"/>
      <w:bookmarkStart w:id="23" w:name="_Toc35393801"/>
      <w:r>
        <w:rPr>
          <w:rFonts w:hint="eastAsia" w:ascii="仿宋" w:hAnsi="仿宋" w:eastAsia="仿宋" w:cs="宋体"/>
          <w:kern w:val="2"/>
          <w:sz w:val="28"/>
          <w:szCs w:val="28"/>
          <w:u w:val="single"/>
          <w:lang w:val="en-US" w:eastAsia="zh-CN" w:bidi="ar"/>
        </w:rPr>
        <w:t xml:space="preserve">        </w:t>
      </w:r>
    </w:p>
    <w:p>
      <w:pPr>
        <w:keepNext/>
        <w:keepLines/>
        <w:widowControl w:val="0"/>
        <w:suppressLineNumbers w:val="0"/>
        <w:spacing w:before="260" w:beforeAutospacing="0" w:after="260" w:afterAutospacing="0" w:line="360" w:lineRule="auto"/>
        <w:ind w:left="0" w:right="0"/>
        <w:jc w:val="both"/>
        <w:outlineLvl w:val="1"/>
        <w:rPr>
          <w:rFonts w:hint="eastAsia" w:ascii="黑体" w:hAnsi="宋体" w:eastAsia="黑体" w:cs="宋体"/>
          <w:bCs/>
          <w:sz w:val="28"/>
          <w:szCs w:val="28"/>
          <w:lang w:val="en-US"/>
        </w:rPr>
      </w:pPr>
      <w:r>
        <w:rPr>
          <w:rFonts w:hint="eastAsia" w:ascii="黑体" w:hAnsi="宋体" w:eastAsia="黑体" w:cs="宋体"/>
          <w:bCs/>
          <w:kern w:val="2"/>
          <w:sz w:val="28"/>
          <w:szCs w:val="28"/>
          <w:lang w:val="en-US" w:eastAsia="zh-CN" w:bidi="ar"/>
        </w:rPr>
        <w:t>四、响应文件提交</w:t>
      </w:r>
      <w:bookmarkEnd w:id="20"/>
      <w:bookmarkEnd w:id="21"/>
      <w:bookmarkEnd w:id="22"/>
      <w:bookmarkEnd w:id="23"/>
    </w:p>
    <w:p>
      <w:pPr>
        <w:keepNext w:val="0"/>
        <w:keepLines w:val="0"/>
        <w:widowControl w:val="0"/>
        <w:suppressLineNumbers w:val="0"/>
        <w:spacing w:before="0" w:beforeAutospacing="0" w:after="0" w:afterAutospacing="0"/>
        <w:ind w:left="0" w:right="0" w:firstLine="560" w:firstLineChars="200"/>
        <w:jc w:val="both"/>
        <w:rPr>
          <w:rFonts w:hint="eastAsia" w:ascii="仿宋" w:hAnsi="仿宋" w:eastAsia="仿宋" w:cs="Times New Roman"/>
          <w:bCs/>
          <w:sz w:val="28"/>
          <w:szCs w:val="28"/>
          <w:lang w:val="en-US"/>
        </w:rPr>
      </w:pPr>
      <w:r>
        <w:rPr>
          <w:rFonts w:hint="eastAsia" w:ascii="仿宋" w:hAnsi="仿宋" w:eastAsia="仿宋" w:cs="Times New Roman"/>
          <w:kern w:val="2"/>
          <w:sz w:val="28"/>
          <w:szCs w:val="28"/>
          <w:lang w:val="en-US" w:eastAsia="zh-CN" w:bidi="ar"/>
        </w:rPr>
        <w:t>截止时间：</w:t>
      </w:r>
      <w:r>
        <w:rPr>
          <w:rFonts w:hint="eastAsia" w:ascii="仿宋" w:hAnsi="仿宋" w:eastAsia="仿宋" w:cs="Times New Roman"/>
          <w:kern w:val="2"/>
          <w:sz w:val="28"/>
          <w:szCs w:val="28"/>
          <w:u w:val="single"/>
          <w:lang w:val="en-US" w:eastAsia="zh-CN" w:bidi="ar"/>
        </w:rPr>
        <w:t>2022</w:t>
      </w:r>
      <w:r>
        <w:rPr>
          <w:rFonts w:hint="eastAsia" w:ascii="仿宋" w:hAnsi="仿宋" w:eastAsia="仿宋" w:cs="Times New Roman"/>
          <w:bCs/>
          <w:kern w:val="2"/>
          <w:sz w:val="28"/>
          <w:szCs w:val="28"/>
          <w:u w:val="single"/>
          <w:lang w:val="en-US" w:eastAsia="zh-CN" w:bidi="ar"/>
        </w:rPr>
        <w:t>年3月30日16点30分</w:t>
      </w:r>
      <w:r>
        <w:rPr>
          <w:rFonts w:hint="eastAsia" w:ascii="仿宋" w:hAnsi="仿宋" w:eastAsia="仿宋" w:cs="Times New Roman"/>
          <w:bCs/>
          <w:kern w:val="2"/>
          <w:sz w:val="28"/>
          <w:szCs w:val="28"/>
          <w:lang w:val="en-US" w:eastAsia="zh-CN" w:bidi="ar"/>
        </w:rPr>
        <w:t>（北京时间）</w:t>
      </w:r>
    </w:p>
    <w:p>
      <w:pPr>
        <w:keepNext w:val="0"/>
        <w:keepLines w:val="0"/>
        <w:widowControl w:val="0"/>
        <w:suppressLineNumbers w:val="0"/>
        <w:spacing w:before="0" w:beforeAutospacing="0" w:after="0" w:afterAutospacing="0"/>
        <w:ind w:left="0" w:right="0" w:firstLine="560" w:firstLineChars="200"/>
        <w:jc w:val="both"/>
        <w:rPr>
          <w:rFonts w:hint="eastAsia" w:ascii="仿宋" w:hAnsi="仿宋" w:eastAsia="仿宋" w:cs="Times New Roman"/>
          <w:bCs/>
          <w:sz w:val="28"/>
          <w:szCs w:val="28"/>
          <w:u w:val="single"/>
          <w:lang w:val="en-US"/>
        </w:rPr>
      </w:pPr>
      <w:r>
        <w:rPr>
          <w:rFonts w:hint="eastAsia" w:ascii="仿宋" w:hAnsi="仿宋" w:eastAsia="仿宋" w:cs="Times New Roman"/>
          <w:kern w:val="2"/>
          <w:sz w:val="28"/>
          <w:szCs w:val="28"/>
          <w:lang w:val="en-US" w:eastAsia="zh-CN" w:bidi="ar"/>
        </w:rPr>
        <w:t>地点：</w:t>
      </w:r>
      <w:r>
        <w:rPr>
          <w:rFonts w:hint="eastAsia" w:ascii="仿宋" w:hAnsi="仿宋" w:eastAsia="仿宋" w:cs="仿宋"/>
          <w:kern w:val="2"/>
          <w:sz w:val="28"/>
          <w:szCs w:val="28"/>
          <w:u w:val="single"/>
          <w:lang w:val="en-US" w:eastAsia="zh-CN" w:bidi="ar"/>
        </w:rPr>
        <w:t>阿勒泰市南区万驰广场七楼会议室</w:t>
      </w:r>
    </w:p>
    <w:p>
      <w:pPr>
        <w:keepNext/>
        <w:keepLines/>
        <w:widowControl w:val="0"/>
        <w:suppressLineNumbers w:val="0"/>
        <w:spacing w:before="260" w:beforeAutospacing="0" w:after="260" w:afterAutospacing="0" w:line="360" w:lineRule="auto"/>
        <w:ind w:left="0" w:right="0"/>
        <w:jc w:val="both"/>
        <w:outlineLvl w:val="1"/>
        <w:rPr>
          <w:rFonts w:hint="eastAsia" w:ascii="黑体" w:hAnsi="宋体" w:eastAsia="黑体" w:cs="宋体"/>
          <w:bCs/>
          <w:sz w:val="28"/>
          <w:szCs w:val="28"/>
          <w:lang w:val="en-US"/>
        </w:rPr>
      </w:pPr>
      <w:bookmarkStart w:id="24" w:name="_Toc28359093"/>
      <w:bookmarkStart w:id="25" w:name="_Toc35393802"/>
      <w:bookmarkStart w:id="26" w:name="_Toc35393633"/>
      <w:bookmarkStart w:id="27" w:name="_Toc28359016"/>
      <w:r>
        <w:rPr>
          <w:rFonts w:hint="eastAsia" w:ascii="黑体" w:hAnsi="宋体" w:eastAsia="黑体" w:cs="宋体"/>
          <w:bCs/>
          <w:kern w:val="2"/>
          <w:sz w:val="28"/>
          <w:szCs w:val="28"/>
          <w:lang w:val="en-US" w:eastAsia="zh-CN" w:bidi="ar"/>
        </w:rPr>
        <w:t>五、开启</w:t>
      </w:r>
      <w:bookmarkEnd w:id="24"/>
      <w:bookmarkEnd w:id="25"/>
      <w:bookmarkEnd w:id="26"/>
      <w:bookmarkEnd w:id="27"/>
    </w:p>
    <w:p>
      <w:pPr>
        <w:keepNext w:val="0"/>
        <w:keepLines w:val="0"/>
        <w:widowControl w:val="0"/>
        <w:suppressLineNumbers w:val="0"/>
        <w:spacing w:before="0" w:beforeAutospacing="0" w:after="0" w:afterAutospacing="0"/>
        <w:ind w:left="0" w:right="0" w:firstLine="560" w:firstLineChars="200"/>
        <w:jc w:val="both"/>
        <w:rPr>
          <w:rFonts w:hint="eastAsia" w:ascii="仿宋" w:hAnsi="仿宋" w:eastAsia="仿宋" w:cs="Times New Roman"/>
          <w:bCs/>
          <w:sz w:val="28"/>
          <w:szCs w:val="28"/>
          <w:u w:val="single"/>
          <w:lang w:val="en-US"/>
        </w:rPr>
      </w:pPr>
      <w:r>
        <w:rPr>
          <w:rFonts w:hint="eastAsia" w:ascii="仿宋" w:hAnsi="仿宋" w:eastAsia="仿宋" w:cs="Times New Roman"/>
          <w:kern w:val="2"/>
          <w:sz w:val="28"/>
          <w:szCs w:val="28"/>
          <w:lang w:val="en-US" w:eastAsia="zh-CN" w:bidi="ar"/>
        </w:rPr>
        <w:t>时间：</w:t>
      </w:r>
      <w:r>
        <w:rPr>
          <w:rFonts w:hint="eastAsia" w:ascii="仿宋" w:hAnsi="仿宋" w:eastAsia="仿宋" w:cs="Times New Roman"/>
          <w:kern w:val="2"/>
          <w:sz w:val="28"/>
          <w:szCs w:val="28"/>
          <w:u w:val="single"/>
          <w:lang w:val="en-US" w:eastAsia="zh-CN" w:bidi="ar"/>
        </w:rPr>
        <w:t>2022</w:t>
      </w:r>
      <w:r>
        <w:rPr>
          <w:rFonts w:hint="eastAsia" w:ascii="仿宋" w:hAnsi="仿宋" w:eastAsia="仿宋" w:cs="Times New Roman"/>
          <w:bCs/>
          <w:kern w:val="2"/>
          <w:sz w:val="28"/>
          <w:szCs w:val="28"/>
          <w:u w:val="single"/>
          <w:lang w:val="en-US" w:eastAsia="zh-CN" w:bidi="ar"/>
        </w:rPr>
        <w:t>年3月30日16点30分</w:t>
      </w:r>
      <w:r>
        <w:rPr>
          <w:rFonts w:hint="eastAsia" w:ascii="仿宋" w:hAnsi="仿宋" w:eastAsia="仿宋" w:cs="Times New Roman"/>
          <w:bCs/>
          <w:kern w:val="2"/>
          <w:sz w:val="28"/>
          <w:szCs w:val="28"/>
          <w:lang w:val="en-US" w:eastAsia="zh-CN" w:bidi="ar"/>
        </w:rPr>
        <w:t>（北京时间）</w:t>
      </w:r>
    </w:p>
    <w:p>
      <w:pPr>
        <w:keepNext w:val="0"/>
        <w:keepLines w:val="0"/>
        <w:widowControl w:val="0"/>
        <w:suppressLineNumbers w:val="0"/>
        <w:spacing w:before="0" w:beforeAutospacing="0" w:after="0" w:afterAutospacing="0"/>
        <w:ind w:left="0" w:right="0" w:firstLine="560" w:firstLineChars="200"/>
        <w:jc w:val="both"/>
        <w:rPr>
          <w:rFonts w:hint="eastAsia" w:ascii="仿宋" w:hAnsi="仿宋" w:eastAsia="仿宋" w:cs="Times New Roman"/>
          <w:bCs/>
          <w:sz w:val="28"/>
          <w:szCs w:val="28"/>
          <w:u w:val="single"/>
          <w:lang w:val="en-US"/>
        </w:rPr>
      </w:pPr>
      <w:r>
        <w:rPr>
          <w:rFonts w:hint="eastAsia" w:ascii="仿宋" w:hAnsi="仿宋" w:eastAsia="仿宋" w:cs="Times New Roman"/>
          <w:kern w:val="2"/>
          <w:sz w:val="28"/>
          <w:szCs w:val="28"/>
          <w:lang w:val="en-US" w:eastAsia="zh-CN" w:bidi="ar"/>
        </w:rPr>
        <w:t>地点：</w:t>
      </w:r>
      <w:r>
        <w:rPr>
          <w:rFonts w:hint="eastAsia" w:ascii="仿宋" w:hAnsi="仿宋" w:eastAsia="仿宋" w:cs="仿宋"/>
          <w:kern w:val="2"/>
          <w:sz w:val="28"/>
          <w:szCs w:val="28"/>
          <w:u w:val="single"/>
          <w:lang w:val="en-US" w:eastAsia="zh-CN" w:bidi="ar"/>
        </w:rPr>
        <w:t>阿勒泰市南区万驰广场七楼会议室</w:t>
      </w:r>
    </w:p>
    <w:p>
      <w:pPr>
        <w:keepNext/>
        <w:keepLines/>
        <w:widowControl w:val="0"/>
        <w:suppressLineNumbers w:val="0"/>
        <w:spacing w:before="260" w:beforeAutospacing="0" w:after="260" w:afterAutospacing="0" w:line="360" w:lineRule="auto"/>
        <w:ind w:left="0" w:right="0"/>
        <w:jc w:val="both"/>
        <w:outlineLvl w:val="1"/>
        <w:rPr>
          <w:rFonts w:hint="eastAsia" w:ascii="黑体" w:hAnsi="宋体" w:eastAsia="黑体" w:cs="宋体"/>
          <w:bCs/>
          <w:sz w:val="28"/>
          <w:szCs w:val="28"/>
          <w:lang w:val="en-US"/>
        </w:rPr>
      </w:pPr>
      <w:bookmarkStart w:id="28" w:name="_Toc35393634"/>
      <w:bookmarkStart w:id="29" w:name="_Toc35393803"/>
      <w:bookmarkStart w:id="30" w:name="_Toc28359017"/>
      <w:bookmarkStart w:id="31" w:name="_Toc28359094"/>
      <w:r>
        <w:rPr>
          <w:rFonts w:hint="eastAsia" w:ascii="黑体" w:hAnsi="宋体" w:eastAsia="黑体" w:cs="宋体"/>
          <w:bCs/>
          <w:kern w:val="2"/>
          <w:sz w:val="28"/>
          <w:szCs w:val="28"/>
          <w:lang w:val="en-US" w:eastAsia="zh-CN" w:bidi="ar"/>
        </w:rPr>
        <w:t>六、公告期限</w:t>
      </w:r>
      <w:bookmarkEnd w:id="28"/>
      <w:bookmarkEnd w:id="29"/>
      <w:bookmarkEnd w:id="30"/>
      <w:bookmarkEnd w:id="31"/>
    </w:p>
    <w:p>
      <w:pPr>
        <w:keepNext w:val="0"/>
        <w:keepLines w:val="0"/>
        <w:widowControl w:val="0"/>
        <w:suppressLineNumbers w:val="0"/>
        <w:spacing w:before="0" w:beforeAutospacing="0" w:after="0" w:afterAutospacing="0"/>
        <w:ind w:left="0" w:right="0" w:firstLine="560" w:firstLineChars="200"/>
        <w:jc w:val="both"/>
        <w:rPr>
          <w:rFonts w:hint="eastAsia" w:ascii="仿宋" w:hAnsi="仿宋" w:eastAsia="仿宋" w:cs="宋体"/>
          <w:kern w:val="0"/>
          <w:sz w:val="28"/>
          <w:szCs w:val="28"/>
          <w:lang w:val="en-US"/>
        </w:rPr>
      </w:pPr>
      <w:r>
        <w:rPr>
          <w:rFonts w:hint="eastAsia" w:ascii="仿宋" w:hAnsi="仿宋" w:eastAsia="仿宋" w:cs="宋体"/>
          <w:kern w:val="0"/>
          <w:sz w:val="28"/>
          <w:szCs w:val="28"/>
          <w:lang w:val="en-US" w:eastAsia="zh-CN" w:bidi="ar"/>
        </w:rPr>
        <w:t>自本公告发布之日起3个工作日。</w:t>
      </w:r>
    </w:p>
    <w:p>
      <w:pPr>
        <w:keepNext/>
        <w:keepLines/>
        <w:widowControl w:val="0"/>
        <w:numPr>
          <w:ilvl w:val="0"/>
          <w:numId w:val="1"/>
        </w:numPr>
        <w:suppressLineNumbers w:val="0"/>
        <w:spacing w:before="260" w:beforeAutospacing="0" w:after="260" w:afterAutospacing="0" w:line="360" w:lineRule="auto"/>
        <w:ind w:left="0" w:right="0" w:firstLine="0"/>
        <w:jc w:val="both"/>
        <w:outlineLvl w:val="1"/>
        <w:rPr>
          <w:rFonts w:hint="eastAsia" w:ascii="黑体" w:hAnsi="宋体" w:eastAsia="黑体" w:cs="宋体"/>
          <w:bCs/>
          <w:sz w:val="28"/>
          <w:szCs w:val="28"/>
          <w:lang w:val="en-US"/>
        </w:rPr>
      </w:pPr>
      <w:bookmarkStart w:id="32" w:name="_Toc35393804"/>
      <w:bookmarkStart w:id="33" w:name="_Toc35393635"/>
      <w:r>
        <w:rPr>
          <w:rFonts w:hint="eastAsia" w:ascii="黑体" w:hAnsi="宋体" w:eastAsia="黑体" w:cs="宋体"/>
          <w:bCs/>
          <w:kern w:val="2"/>
          <w:sz w:val="28"/>
          <w:szCs w:val="28"/>
          <w:lang w:val="en-US" w:eastAsia="zh-CN" w:bidi="ar"/>
        </w:rPr>
        <w:t>其他补充事宜</w:t>
      </w:r>
      <w:bookmarkEnd w:id="32"/>
      <w:bookmarkEnd w:id="33"/>
    </w:p>
    <w:p>
      <w:pPr>
        <w:keepNext w:val="0"/>
        <w:keepLines w:val="0"/>
        <w:widowControl w:val="0"/>
        <w:suppressLineNumbers w:val="0"/>
        <w:spacing w:before="0" w:beforeAutospacing="0" w:after="0" w:afterAutospacing="0" w:line="360" w:lineRule="auto"/>
        <w:ind w:left="0" w:right="0" w:firstLine="540"/>
        <w:jc w:val="both"/>
        <w:rPr>
          <w:rFonts w:hint="default" w:ascii="Times New Roman" w:hAnsi="Times New Roman" w:eastAsia="宋体" w:cs="Times New Roman"/>
          <w:szCs w:val="21"/>
          <w:lang w:val="en-US"/>
        </w:rPr>
      </w:pPr>
      <w:r>
        <w:rPr>
          <w:rFonts w:hint="eastAsia" w:ascii="仿宋" w:hAnsi="仿宋" w:eastAsia="仿宋" w:cs="宋体"/>
          <w:kern w:val="2"/>
          <w:sz w:val="28"/>
          <w:szCs w:val="28"/>
          <w:lang w:val="en-US" w:eastAsia="zh-CN" w:bidi="ar"/>
        </w:rPr>
        <w:t>须提供的证明材料：①法定代表人授权委托书；②法定代表人或被授权委托人身份证；③营业执照副本；④资质证书；⑤项目负责人相关证件⑥“信用中国”信用报告和“中国政府采购网”网站政府采购严重违法失信行为信息记录查询结果截图加盖公章（查询时间不早于本次公告时间），以上证件均应提供原件及加盖投标单位公章的复印件三份。</w:t>
      </w:r>
    </w:p>
    <w:p>
      <w:pPr>
        <w:keepNext/>
        <w:keepLines/>
        <w:widowControl w:val="0"/>
        <w:suppressLineNumbers w:val="0"/>
        <w:spacing w:before="260" w:beforeAutospacing="0" w:after="260" w:afterAutospacing="0" w:line="360" w:lineRule="auto"/>
        <w:ind w:left="0" w:right="0"/>
        <w:jc w:val="both"/>
        <w:outlineLvl w:val="1"/>
        <w:rPr>
          <w:rFonts w:hint="eastAsia" w:ascii="黑体" w:hAnsi="宋体" w:eastAsia="黑体" w:cs="宋体"/>
          <w:bCs/>
          <w:sz w:val="28"/>
          <w:szCs w:val="28"/>
          <w:lang w:val="en-US"/>
        </w:rPr>
      </w:pPr>
      <w:bookmarkStart w:id="34" w:name="_Toc35393636"/>
      <w:bookmarkStart w:id="35" w:name="_Toc28359018"/>
      <w:bookmarkStart w:id="36" w:name="_Toc35393805"/>
      <w:bookmarkStart w:id="37" w:name="_Toc28359095"/>
      <w:r>
        <w:rPr>
          <w:rFonts w:hint="eastAsia" w:ascii="黑体" w:hAnsi="宋体" w:eastAsia="黑体" w:cs="宋体"/>
          <w:bCs/>
          <w:kern w:val="2"/>
          <w:sz w:val="28"/>
          <w:szCs w:val="28"/>
          <w:lang w:val="en-US" w:eastAsia="zh-CN" w:bidi="ar"/>
        </w:rPr>
        <w:t>八、凡对本次采购提出询问，请按以下方式联系。</w:t>
      </w:r>
      <w:bookmarkEnd w:id="34"/>
      <w:bookmarkEnd w:id="35"/>
      <w:bookmarkEnd w:id="36"/>
      <w:bookmarkEnd w:id="37"/>
    </w:p>
    <w:p>
      <w:pPr>
        <w:keepNext/>
        <w:keepLines/>
        <w:widowControl w:val="0"/>
        <w:numPr>
          <w:ilvl w:val="0"/>
          <w:numId w:val="0"/>
        </w:numPr>
        <w:suppressLineNumbers w:val="0"/>
        <w:spacing w:before="260" w:beforeAutospacing="0" w:after="260" w:afterAutospacing="0" w:line="360" w:lineRule="auto"/>
        <w:ind w:right="0" w:rightChars="0" w:firstLine="840" w:firstLineChars="300"/>
        <w:jc w:val="both"/>
        <w:outlineLvl w:val="1"/>
        <w:rPr>
          <w:rFonts w:hint="eastAsia" w:ascii="仿宋" w:hAnsi="仿宋" w:eastAsia="仿宋" w:cs="宋体"/>
          <w:bCs/>
          <w:kern w:val="2"/>
          <w:sz w:val="28"/>
          <w:szCs w:val="28"/>
          <w:lang w:val="en-US" w:eastAsia="zh-CN" w:bidi="ar"/>
        </w:rPr>
      </w:pPr>
      <w:bookmarkStart w:id="38" w:name="_Toc28359096"/>
      <w:bookmarkStart w:id="39" w:name="_Toc35393806"/>
      <w:bookmarkStart w:id="40" w:name="_Toc35393637"/>
      <w:bookmarkStart w:id="41" w:name="_Toc28359019"/>
      <w:r>
        <w:rPr>
          <w:rFonts w:hint="eastAsia" w:ascii="仿宋" w:hAnsi="仿宋" w:eastAsia="仿宋" w:cs="宋体"/>
          <w:bCs/>
          <w:kern w:val="2"/>
          <w:sz w:val="28"/>
          <w:szCs w:val="28"/>
          <w:lang w:val="en-US" w:eastAsia="zh-CN" w:bidi="ar"/>
        </w:rPr>
        <w:t>1.采购人信息</w:t>
      </w:r>
      <w:bookmarkEnd w:id="38"/>
      <w:bookmarkEnd w:id="39"/>
      <w:bookmarkEnd w:id="40"/>
      <w:bookmarkEnd w:id="41"/>
    </w:p>
    <w:p>
      <w:pPr>
        <w:keepNext/>
        <w:keepLines/>
        <w:widowControl w:val="0"/>
        <w:numPr>
          <w:ilvl w:val="0"/>
          <w:numId w:val="0"/>
        </w:numPr>
        <w:suppressLineNumbers w:val="0"/>
        <w:spacing w:before="260" w:beforeAutospacing="0" w:after="260" w:afterAutospacing="0" w:line="360" w:lineRule="auto"/>
        <w:ind w:right="0" w:rightChars="0" w:firstLine="840" w:firstLineChars="300"/>
        <w:jc w:val="both"/>
        <w:outlineLvl w:val="1"/>
        <w:rPr>
          <w:rFonts w:hint="eastAsia" w:ascii="仿宋" w:hAnsi="仿宋" w:eastAsia="仿宋" w:cs="Times New Roman"/>
          <w:sz w:val="28"/>
          <w:szCs w:val="28"/>
          <w:u w:val="single"/>
          <w:lang w:val="en-US"/>
        </w:rPr>
      </w:pPr>
      <w:r>
        <w:rPr>
          <w:rFonts w:hint="eastAsia" w:ascii="仿宋" w:hAnsi="仿宋" w:eastAsia="仿宋" w:cs="Times New Roman"/>
          <w:kern w:val="2"/>
          <w:sz w:val="28"/>
          <w:szCs w:val="28"/>
          <w:lang w:val="en-US" w:eastAsia="zh-CN" w:bidi="ar"/>
        </w:rPr>
        <w:t>名    称：</w:t>
      </w:r>
      <w:r>
        <w:rPr>
          <w:rFonts w:hint="eastAsia" w:ascii="仿宋" w:hAnsi="仿宋" w:eastAsia="仿宋" w:cs="仿宋"/>
          <w:kern w:val="2"/>
          <w:sz w:val="28"/>
          <w:szCs w:val="28"/>
          <w:u w:val="single"/>
          <w:lang w:val="en-US" w:eastAsia="zh-CN" w:bidi="ar"/>
        </w:rPr>
        <w:t xml:space="preserve">哈巴河县齐巴尔镇人民政府    </w:t>
      </w:r>
    </w:p>
    <w:p>
      <w:pPr>
        <w:keepNext w:val="0"/>
        <w:keepLines w:val="0"/>
        <w:widowControl w:val="0"/>
        <w:suppressLineNumbers w:val="0"/>
        <w:spacing w:before="0" w:beforeAutospacing="0" w:after="0" w:afterAutospacing="0" w:line="360" w:lineRule="auto"/>
        <w:ind w:right="0" w:firstLine="840" w:firstLineChars="300"/>
        <w:jc w:val="left"/>
        <w:rPr>
          <w:rFonts w:hint="eastAsia" w:ascii="仿宋" w:hAnsi="仿宋" w:eastAsia="仿宋" w:cs="Times New Roman"/>
          <w:sz w:val="28"/>
          <w:szCs w:val="28"/>
          <w:u w:val="single"/>
          <w:lang w:val="en-US"/>
        </w:rPr>
      </w:pPr>
      <w:r>
        <w:rPr>
          <w:rFonts w:hint="eastAsia" w:ascii="仿宋" w:hAnsi="仿宋" w:eastAsia="仿宋" w:cs="Times New Roman"/>
          <w:kern w:val="2"/>
          <w:sz w:val="28"/>
          <w:szCs w:val="28"/>
          <w:lang w:val="en-US" w:eastAsia="zh-CN" w:bidi="ar"/>
        </w:rPr>
        <w:t>地    址：</w:t>
      </w:r>
      <w:r>
        <w:rPr>
          <w:rFonts w:hint="eastAsia" w:ascii="仿宋" w:hAnsi="仿宋" w:eastAsia="仿宋" w:cs="仿宋"/>
          <w:kern w:val="2"/>
          <w:sz w:val="28"/>
          <w:szCs w:val="28"/>
          <w:u w:val="single"/>
          <w:lang w:val="en-US" w:eastAsia="zh-CN" w:bidi="ar"/>
        </w:rPr>
        <w:t>哈巴河县            　　</w:t>
      </w:r>
    </w:p>
    <w:p>
      <w:pPr>
        <w:keepNext w:val="0"/>
        <w:keepLines w:val="0"/>
        <w:widowControl w:val="0"/>
        <w:suppressLineNumbers w:val="0"/>
        <w:spacing w:before="0" w:beforeAutospacing="0" w:after="0" w:afterAutospacing="0" w:line="360" w:lineRule="auto"/>
        <w:ind w:left="1129" w:leftChars="371" w:right="0" w:hanging="350" w:hangingChars="125"/>
        <w:jc w:val="left"/>
        <w:rPr>
          <w:rFonts w:hint="eastAsia" w:ascii="仿宋" w:hAnsi="仿宋" w:eastAsia="仿宋" w:cs="Times New Roman"/>
          <w:sz w:val="28"/>
          <w:szCs w:val="28"/>
          <w:lang w:val="en-US"/>
        </w:rPr>
      </w:pPr>
      <w:r>
        <w:rPr>
          <w:rFonts w:hint="eastAsia" w:ascii="仿宋" w:hAnsi="仿宋" w:eastAsia="仿宋" w:cs="Times New Roman"/>
          <w:kern w:val="2"/>
          <w:sz w:val="28"/>
          <w:szCs w:val="28"/>
          <w:lang w:val="en-US" w:eastAsia="zh-CN" w:bidi="ar"/>
        </w:rPr>
        <w:t>联系方式：</w:t>
      </w:r>
      <w:r>
        <w:rPr>
          <w:rFonts w:hint="eastAsia" w:ascii="仿宋" w:hAnsi="仿宋" w:eastAsia="仿宋" w:cs="Times New Roman"/>
          <w:kern w:val="2"/>
          <w:sz w:val="28"/>
          <w:szCs w:val="28"/>
          <w:u w:val="single"/>
          <w:lang w:val="en-US" w:eastAsia="zh-CN" w:bidi="ar"/>
        </w:rPr>
        <w:t xml:space="preserve">0906-6618535      </w:t>
      </w:r>
      <w:r>
        <w:rPr>
          <w:rFonts w:hint="eastAsia" w:ascii="仿宋" w:hAnsi="仿宋" w:eastAsia="仿宋" w:cs="仿宋"/>
          <w:kern w:val="2"/>
          <w:sz w:val="28"/>
          <w:szCs w:val="28"/>
          <w:u w:val="single"/>
          <w:lang w:val="en-US" w:eastAsia="zh-CN" w:bidi="ar"/>
        </w:rPr>
        <w:t xml:space="preserve">     　</w:t>
      </w:r>
    </w:p>
    <w:p>
      <w:pPr>
        <w:keepNext/>
        <w:keepLines/>
        <w:widowControl w:val="0"/>
        <w:suppressLineNumbers w:val="0"/>
        <w:spacing w:before="260" w:beforeAutospacing="0" w:after="260" w:afterAutospacing="0" w:line="360" w:lineRule="auto"/>
        <w:ind w:left="0" w:right="0" w:firstLine="840" w:firstLineChars="300"/>
        <w:jc w:val="both"/>
        <w:outlineLvl w:val="1"/>
        <w:rPr>
          <w:rFonts w:hint="eastAsia" w:ascii="仿宋" w:hAnsi="仿宋" w:eastAsia="仿宋" w:cs="宋体"/>
          <w:bCs/>
          <w:sz w:val="28"/>
          <w:szCs w:val="28"/>
          <w:lang w:val="en-US"/>
        </w:rPr>
      </w:pPr>
      <w:bookmarkStart w:id="42" w:name="_Toc28359020"/>
      <w:bookmarkStart w:id="43" w:name="_Toc28359097"/>
      <w:bookmarkStart w:id="44" w:name="_Toc35393638"/>
      <w:bookmarkStart w:id="45" w:name="_Toc35393807"/>
      <w:r>
        <w:rPr>
          <w:rFonts w:hint="eastAsia" w:ascii="仿宋" w:hAnsi="仿宋" w:eastAsia="仿宋" w:cs="宋体"/>
          <w:bCs/>
          <w:kern w:val="2"/>
          <w:sz w:val="28"/>
          <w:szCs w:val="28"/>
          <w:lang w:val="en-US" w:eastAsia="zh-CN" w:bidi="ar"/>
        </w:rPr>
        <w:t>2.采购代理机构信息</w:t>
      </w:r>
      <w:bookmarkEnd w:id="42"/>
      <w:bookmarkEnd w:id="43"/>
      <w:bookmarkEnd w:id="44"/>
      <w:bookmarkEnd w:id="45"/>
    </w:p>
    <w:p>
      <w:pPr>
        <w:keepNext w:val="0"/>
        <w:keepLines w:val="0"/>
        <w:widowControl w:val="0"/>
        <w:suppressLineNumbers w:val="0"/>
        <w:spacing w:before="0" w:beforeAutospacing="0" w:after="0" w:afterAutospacing="0" w:line="360" w:lineRule="auto"/>
        <w:ind w:left="0" w:right="0" w:firstLine="840" w:firstLineChars="300"/>
        <w:jc w:val="both"/>
        <w:rPr>
          <w:rFonts w:hint="eastAsia" w:ascii="仿宋" w:hAnsi="仿宋" w:eastAsia="仿宋" w:cs="Times New Roman"/>
          <w:sz w:val="28"/>
          <w:szCs w:val="28"/>
          <w:lang w:val="en-US"/>
        </w:rPr>
      </w:pPr>
      <w:r>
        <w:rPr>
          <w:rFonts w:hint="eastAsia" w:ascii="仿宋" w:hAnsi="仿宋" w:eastAsia="仿宋" w:cs="Times New Roman"/>
          <w:kern w:val="2"/>
          <w:sz w:val="28"/>
          <w:szCs w:val="28"/>
          <w:lang w:val="en-US" w:eastAsia="zh-CN" w:bidi="ar"/>
        </w:rPr>
        <w:t>名    称：</w:t>
      </w:r>
      <w:r>
        <w:rPr>
          <w:rFonts w:hint="eastAsia" w:ascii="仿宋" w:hAnsi="仿宋" w:eastAsia="仿宋" w:cs="Times New Roman"/>
          <w:kern w:val="2"/>
          <w:sz w:val="28"/>
          <w:szCs w:val="28"/>
          <w:u w:val="single"/>
          <w:lang w:val="en-US" w:eastAsia="zh-CN" w:bidi="ar"/>
        </w:rPr>
        <w:t>新疆新睿泰咨询有限公司</w:t>
      </w:r>
    </w:p>
    <w:p>
      <w:pPr>
        <w:keepNext w:val="0"/>
        <w:keepLines w:val="0"/>
        <w:widowControl w:val="0"/>
        <w:suppressLineNumbers w:val="0"/>
        <w:spacing w:before="0" w:beforeAutospacing="0" w:after="0" w:afterAutospacing="0" w:line="360" w:lineRule="auto"/>
        <w:ind w:left="0" w:right="0" w:firstLine="840" w:firstLineChars="300"/>
        <w:jc w:val="both"/>
        <w:rPr>
          <w:rFonts w:hint="eastAsia" w:ascii="仿宋" w:hAnsi="仿宋" w:eastAsia="仿宋" w:cs="Times New Roman"/>
          <w:sz w:val="28"/>
          <w:szCs w:val="28"/>
          <w:u w:val="single"/>
          <w:lang w:val="en-US"/>
        </w:rPr>
      </w:pPr>
      <w:r>
        <w:rPr>
          <w:rFonts w:hint="eastAsia" w:ascii="仿宋" w:hAnsi="仿宋" w:eastAsia="仿宋" w:cs="Times New Roman"/>
          <w:kern w:val="2"/>
          <w:sz w:val="28"/>
          <w:szCs w:val="28"/>
          <w:lang w:val="en-US" w:eastAsia="zh-CN" w:bidi="ar"/>
        </w:rPr>
        <w:t>地　　址：</w:t>
      </w:r>
      <w:r>
        <w:rPr>
          <w:rFonts w:hint="eastAsia" w:ascii="仿宋" w:hAnsi="仿宋" w:eastAsia="仿宋" w:cs="Times New Roman"/>
          <w:kern w:val="2"/>
          <w:sz w:val="28"/>
          <w:szCs w:val="28"/>
          <w:u w:val="single"/>
          <w:lang w:val="en-US" w:eastAsia="zh-CN" w:bidi="ar"/>
        </w:rPr>
        <w:t>阿勒泰市南区万驰广场七楼</w:t>
      </w:r>
    </w:p>
    <w:p>
      <w:pPr>
        <w:keepNext w:val="0"/>
        <w:keepLines w:val="0"/>
        <w:widowControl w:val="0"/>
        <w:suppressLineNumbers w:val="0"/>
        <w:spacing w:before="0" w:beforeAutospacing="0" w:after="0" w:afterAutospacing="0" w:line="360" w:lineRule="auto"/>
        <w:ind w:left="0" w:right="0" w:firstLine="840" w:firstLineChars="300"/>
        <w:jc w:val="both"/>
        <w:rPr>
          <w:rFonts w:hint="default" w:ascii="仿宋" w:hAnsi="仿宋" w:eastAsia="仿宋" w:cs="Times New Roman"/>
          <w:sz w:val="28"/>
          <w:szCs w:val="28"/>
          <w:u w:val="single"/>
          <w:lang w:val="en-US"/>
        </w:rPr>
      </w:pPr>
      <w:r>
        <w:rPr>
          <w:rFonts w:hint="eastAsia" w:ascii="仿宋" w:hAnsi="仿宋" w:eastAsia="仿宋" w:cs="Times New Roman"/>
          <w:kern w:val="2"/>
          <w:sz w:val="28"/>
          <w:szCs w:val="28"/>
          <w:lang w:val="en-US" w:eastAsia="zh-CN" w:bidi="ar"/>
        </w:rPr>
        <w:t>联系方式：</w:t>
      </w:r>
      <w:r>
        <w:rPr>
          <w:rFonts w:hint="eastAsia" w:ascii="仿宋" w:hAnsi="仿宋" w:eastAsia="仿宋" w:cs="Times New Roman"/>
          <w:kern w:val="2"/>
          <w:sz w:val="28"/>
          <w:szCs w:val="28"/>
          <w:u w:val="single"/>
          <w:lang w:val="en-US" w:eastAsia="zh-CN" w:bidi="ar"/>
        </w:rPr>
        <w:t xml:space="preserve">13899421911              </w:t>
      </w:r>
    </w:p>
    <w:p>
      <w:pPr>
        <w:keepNext/>
        <w:keepLines/>
        <w:widowControl w:val="0"/>
        <w:suppressLineNumbers w:val="0"/>
        <w:spacing w:before="260" w:beforeAutospacing="0" w:after="260" w:afterAutospacing="0" w:line="360" w:lineRule="auto"/>
        <w:ind w:left="0" w:right="0" w:firstLine="840" w:firstLineChars="300"/>
        <w:jc w:val="both"/>
        <w:outlineLvl w:val="1"/>
        <w:rPr>
          <w:rFonts w:hint="eastAsia" w:ascii="仿宋" w:hAnsi="仿宋" w:eastAsia="仿宋" w:cs="宋体"/>
          <w:bCs/>
          <w:sz w:val="28"/>
          <w:szCs w:val="28"/>
          <w:lang w:val="en-US"/>
        </w:rPr>
      </w:pPr>
      <w:bookmarkStart w:id="46" w:name="_Toc35393639"/>
      <w:bookmarkStart w:id="47" w:name="_Toc28359021"/>
      <w:bookmarkStart w:id="48" w:name="_Toc35393808"/>
      <w:bookmarkStart w:id="49" w:name="_Toc28359098"/>
      <w:r>
        <w:rPr>
          <w:rFonts w:hint="eastAsia" w:ascii="仿宋" w:hAnsi="仿宋" w:eastAsia="仿宋" w:cs="宋体"/>
          <w:bCs/>
          <w:kern w:val="2"/>
          <w:sz w:val="28"/>
          <w:szCs w:val="28"/>
          <w:lang w:val="en-US" w:eastAsia="zh-CN" w:bidi="ar"/>
        </w:rPr>
        <w:t>3.项目联系方式</w:t>
      </w:r>
      <w:bookmarkEnd w:id="46"/>
      <w:bookmarkEnd w:id="47"/>
      <w:bookmarkEnd w:id="48"/>
      <w:bookmarkEnd w:id="49"/>
    </w:p>
    <w:p>
      <w:pPr>
        <w:keepNext w:val="0"/>
        <w:keepLines w:val="0"/>
        <w:widowControl w:val="0"/>
        <w:suppressLineNumbers w:val="0"/>
        <w:spacing w:before="0" w:beforeAutospacing="0" w:after="0" w:afterAutospacing="0" w:line="360" w:lineRule="auto"/>
        <w:ind w:left="0" w:right="0" w:firstLine="840" w:firstLineChars="300"/>
        <w:jc w:val="both"/>
        <w:rPr>
          <w:rFonts w:hint="eastAsia" w:ascii="仿宋" w:hAnsi="仿宋" w:eastAsia="仿宋" w:cs="Times New Roman"/>
          <w:kern w:val="2"/>
          <w:sz w:val="28"/>
          <w:szCs w:val="28"/>
          <w:u w:val="single"/>
          <w:lang w:val="en-US" w:eastAsia="zh-CN" w:bidi="ar"/>
        </w:rPr>
      </w:pPr>
      <w:r>
        <w:rPr>
          <w:rFonts w:hint="eastAsia" w:ascii="仿宋" w:hAnsi="仿宋" w:eastAsia="仿宋" w:cs="Times New Roman"/>
          <w:kern w:val="2"/>
          <w:sz w:val="28"/>
          <w:szCs w:val="28"/>
          <w:lang w:val="en-US" w:eastAsia="zh-CN" w:bidi="ar"/>
        </w:rPr>
        <w:t>项目联系人：</w:t>
      </w:r>
      <w:r>
        <w:rPr>
          <w:rFonts w:hint="eastAsia" w:ascii="仿宋" w:hAnsi="仿宋" w:eastAsia="仿宋" w:cs="Times New Roman"/>
          <w:kern w:val="2"/>
          <w:sz w:val="28"/>
          <w:szCs w:val="28"/>
          <w:u w:val="single"/>
          <w:lang w:val="en-US" w:eastAsia="zh-CN" w:bidi="ar"/>
        </w:rPr>
        <w:t xml:space="preserve">辛田华   </w:t>
      </w:r>
    </w:p>
    <w:p>
      <w:pPr>
        <w:keepNext w:val="0"/>
        <w:keepLines w:val="0"/>
        <w:pageBreakBefore w:val="0"/>
        <w:kinsoku/>
        <w:wordWrap/>
        <w:overflowPunct/>
        <w:topLinePunct w:val="0"/>
        <w:autoSpaceDE/>
        <w:autoSpaceDN/>
        <w:bidi w:val="0"/>
        <w:adjustRightInd/>
        <w:snapToGrid/>
        <w:spacing w:line="500" w:lineRule="exact"/>
        <w:ind w:right="420" w:firstLine="840" w:firstLineChars="300"/>
        <w:jc w:val="both"/>
        <w:textAlignment w:val="auto"/>
        <w:rPr>
          <w:sz w:val="28"/>
          <w:szCs w:val="28"/>
        </w:rPr>
      </w:pPr>
      <w:r>
        <w:rPr>
          <w:rFonts w:hint="eastAsia" w:ascii="仿宋" w:hAnsi="仿宋" w:eastAsia="仿宋" w:cs="Times New Roman"/>
          <w:kern w:val="2"/>
          <w:sz w:val="28"/>
          <w:szCs w:val="28"/>
          <w:lang w:val="en-US" w:eastAsia="zh-CN" w:bidi="ar"/>
        </w:rPr>
        <w:t>电　　 话：</w:t>
      </w:r>
      <w:r>
        <w:rPr>
          <w:rFonts w:hint="eastAsia" w:ascii="仿宋" w:hAnsi="仿宋" w:eastAsia="仿宋" w:cs="Times New Roman"/>
          <w:kern w:val="2"/>
          <w:sz w:val="28"/>
          <w:szCs w:val="28"/>
          <w:u w:val="single"/>
          <w:lang w:val="en-US" w:eastAsia="zh-CN" w:bidi="ar"/>
        </w:rPr>
        <w:t xml:space="preserve">13899421911 </w:t>
      </w:r>
    </w:p>
    <w:p>
      <w:pPr>
        <w:keepNext w:val="0"/>
        <w:keepLines w:val="0"/>
        <w:pageBreakBefore w:val="0"/>
        <w:kinsoku/>
        <w:wordWrap/>
        <w:overflowPunct/>
        <w:topLinePunct w:val="0"/>
        <w:autoSpaceDE/>
        <w:autoSpaceDN/>
        <w:bidi w:val="0"/>
        <w:adjustRightInd/>
        <w:snapToGrid/>
        <w:spacing w:line="500" w:lineRule="exact"/>
        <w:jc w:val="left"/>
        <w:textAlignment w:val="auto"/>
      </w:pPr>
    </w:p>
    <w:p>
      <w:pPr>
        <w:pStyle w:val="4"/>
      </w:pPr>
      <w:r>
        <w:rPr>
          <w:rFonts w:hint="eastAsia"/>
        </w:rPr>
        <w:t>第二章：投标须知及前附表</w:t>
      </w:r>
      <w:bookmarkEnd w:id="4"/>
      <w:bookmarkEnd w:id="5"/>
    </w:p>
    <w:p>
      <w:pPr>
        <w:pStyle w:val="67"/>
      </w:pPr>
      <w:bookmarkStart w:id="50" w:name="_Toc462863688"/>
      <w:bookmarkStart w:id="51" w:name="_Toc462862014"/>
      <w:r>
        <w:rPr>
          <w:rFonts w:hint="eastAsia"/>
        </w:rPr>
        <w:t>（一）投 标 须 知 前 附 表</w:t>
      </w:r>
      <w:bookmarkEnd w:id="50"/>
      <w:bookmarkEnd w:id="51"/>
    </w:p>
    <w:tbl>
      <w:tblPr>
        <w:tblStyle w:val="23"/>
        <w:tblW w:w="9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8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18" w:type="dxa"/>
          </w:tcPr>
          <w:p>
            <w:pPr>
              <w:spacing w:line="500" w:lineRule="exact"/>
              <w:jc w:val="left"/>
              <w:rPr>
                <w:sz w:val="24"/>
              </w:rPr>
            </w:pPr>
            <w:r>
              <w:rPr>
                <w:rFonts w:hint="eastAsia"/>
                <w:sz w:val="24"/>
              </w:rPr>
              <w:t>项号</w:t>
            </w:r>
          </w:p>
        </w:tc>
        <w:tc>
          <w:tcPr>
            <w:tcW w:w="8230" w:type="dxa"/>
          </w:tcPr>
          <w:p>
            <w:pPr>
              <w:spacing w:line="500" w:lineRule="exact"/>
              <w:jc w:val="left"/>
              <w:rPr>
                <w:sz w:val="24"/>
              </w:rPr>
            </w:pPr>
            <w:r>
              <w:rPr>
                <w:rFonts w:hint="eastAsia"/>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4" w:hRule="atLeast"/>
        </w:trPr>
        <w:tc>
          <w:tcPr>
            <w:tcW w:w="918" w:type="dxa"/>
            <w:vAlign w:val="center"/>
          </w:tcPr>
          <w:p>
            <w:pPr>
              <w:spacing w:line="500" w:lineRule="exact"/>
              <w:jc w:val="left"/>
              <w:rPr>
                <w:sz w:val="24"/>
              </w:rPr>
            </w:pPr>
            <w:r>
              <w:rPr>
                <w:rFonts w:hint="eastAsia"/>
                <w:sz w:val="24"/>
              </w:rPr>
              <w:t>1</w:t>
            </w:r>
          </w:p>
        </w:tc>
        <w:tc>
          <w:tcPr>
            <w:tcW w:w="8230" w:type="dxa"/>
          </w:tcPr>
          <w:p>
            <w:pPr>
              <w:spacing w:line="500" w:lineRule="exact"/>
              <w:jc w:val="left"/>
              <w:rPr>
                <w:rFonts w:hint="eastAsia" w:cs="Times New Roman"/>
                <w:color w:val="auto"/>
                <w:sz w:val="24"/>
                <w:szCs w:val="22"/>
                <w:lang w:eastAsia="zh-CN"/>
              </w:rPr>
            </w:pPr>
            <w:r>
              <w:rPr>
                <w:rFonts w:hint="eastAsia"/>
                <w:color w:val="auto"/>
                <w:sz w:val="24"/>
              </w:rPr>
              <w:t>工程名称：</w:t>
            </w:r>
            <w:r>
              <w:rPr>
                <w:rFonts w:hint="eastAsia" w:cs="Times New Roman"/>
                <w:color w:val="auto"/>
                <w:sz w:val="24"/>
                <w:szCs w:val="22"/>
                <w:lang w:eastAsia="zh-CN"/>
              </w:rPr>
              <w:t>哈巴河县齐巴尔镇克孜勒加尔村基础设施配套建设项目</w:t>
            </w:r>
          </w:p>
          <w:p>
            <w:pPr>
              <w:spacing w:line="500" w:lineRule="exact"/>
              <w:jc w:val="left"/>
              <w:rPr>
                <w:rFonts w:hint="eastAsia" w:cs="Times New Roman"/>
                <w:color w:val="auto"/>
                <w:sz w:val="24"/>
                <w:szCs w:val="22"/>
                <w:lang w:eastAsia="zh-CN"/>
              </w:rPr>
            </w:pPr>
            <w:r>
              <w:rPr>
                <w:rFonts w:hint="eastAsia"/>
                <w:color w:val="auto"/>
                <w:sz w:val="24"/>
              </w:rPr>
              <w:t>项目法人：</w:t>
            </w:r>
            <w:r>
              <w:rPr>
                <w:rFonts w:hint="eastAsia" w:cs="Times New Roman"/>
                <w:color w:val="auto"/>
                <w:sz w:val="24"/>
                <w:szCs w:val="22"/>
                <w:lang w:eastAsia="zh-CN"/>
              </w:rPr>
              <w:t>哈巴河县齐巴尔镇人民政府</w:t>
            </w:r>
          </w:p>
          <w:p>
            <w:pPr>
              <w:spacing w:line="500" w:lineRule="exact"/>
              <w:jc w:val="left"/>
              <w:rPr>
                <w:rFonts w:hint="eastAsia" w:cs="Times New Roman"/>
                <w:color w:val="auto"/>
                <w:sz w:val="24"/>
                <w:szCs w:val="22"/>
                <w:lang w:eastAsia="zh-CN"/>
              </w:rPr>
            </w:pPr>
            <w:r>
              <w:rPr>
                <w:rFonts w:hint="eastAsia"/>
                <w:color w:val="auto"/>
                <w:sz w:val="24"/>
              </w:rPr>
              <w:t>建设地点：</w:t>
            </w:r>
            <w:r>
              <w:rPr>
                <w:rFonts w:hint="eastAsia"/>
                <w:color w:val="auto"/>
                <w:sz w:val="24"/>
                <w:lang w:eastAsia="zh-CN"/>
              </w:rPr>
              <w:t>哈巴河县</w:t>
            </w:r>
          </w:p>
          <w:p>
            <w:pPr>
              <w:spacing w:line="500" w:lineRule="exact"/>
              <w:jc w:val="left"/>
              <w:rPr>
                <w:rFonts w:hint="eastAsia" w:eastAsia="宋体"/>
                <w:color w:val="auto"/>
                <w:sz w:val="24"/>
                <w:lang w:eastAsia="zh-CN"/>
              </w:rPr>
            </w:pPr>
            <w:r>
              <w:rPr>
                <w:rFonts w:hint="eastAsia"/>
                <w:color w:val="auto"/>
                <w:sz w:val="24"/>
              </w:rPr>
              <w:t>招标方式：</w:t>
            </w:r>
            <w:r>
              <w:rPr>
                <w:rFonts w:hint="eastAsia"/>
                <w:color w:val="auto"/>
                <w:sz w:val="24"/>
                <w:lang w:eastAsia="zh-CN"/>
              </w:rPr>
              <w:t>竞争性谈判</w:t>
            </w:r>
          </w:p>
          <w:p>
            <w:pPr>
              <w:spacing w:line="500" w:lineRule="exact"/>
              <w:jc w:val="left"/>
              <w:rPr>
                <w:color w:val="auto"/>
                <w:sz w:val="24"/>
              </w:rPr>
            </w:pPr>
            <w:r>
              <w:rPr>
                <w:rFonts w:hint="eastAsia"/>
                <w:color w:val="auto"/>
                <w:sz w:val="24"/>
              </w:rPr>
              <w:t>招标范围：招标人提供的工程量内容</w:t>
            </w:r>
          </w:p>
          <w:p>
            <w:pPr>
              <w:spacing w:line="500" w:lineRule="exact"/>
              <w:jc w:val="left"/>
              <w:rPr>
                <w:color w:val="auto"/>
                <w:sz w:val="24"/>
              </w:rPr>
            </w:pPr>
            <w:r>
              <w:rPr>
                <w:rFonts w:hint="eastAsia"/>
                <w:color w:val="auto"/>
                <w:sz w:val="24"/>
              </w:rPr>
              <w:t>承包方式：单价承包（包工包料）</w:t>
            </w:r>
          </w:p>
          <w:p>
            <w:pPr>
              <w:spacing w:line="500" w:lineRule="exact"/>
              <w:jc w:val="left"/>
              <w:rPr>
                <w:color w:val="auto"/>
                <w:sz w:val="24"/>
              </w:rPr>
            </w:pPr>
            <w:r>
              <w:rPr>
                <w:rFonts w:hint="eastAsia"/>
                <w:color w:val="auto"/>
                <w:sz w:val="24"/>
              </w:rPr>
              <w:t>要求质量标准：合格</w:t>
            </w:r>
          </w:p>
          <w:p>
            <w:pPr>
              <w:spacing w:line="500" w:lineRule="exact"/>
              <w:jc w:val="left"/>
              <w:rPr>
                <w:color w:val="auto"/>
                <w:sz w:val="24"/>
              </w:rPr>
            </w:pPr>
            <w:r>
              <w:rPr>
                <w:rFonts w:hint="eastAsia"/>
                <w:color w:val="auto"/>
                <w:sz w:val="24"/>
              </w:rPr>
              <w:t>要求工期：计划</w:t>
            </w:r>
            <w:r>
              <w:rPr>
                <w:rFonts w:hint="eastAsia"/>
                <w:color w:val="auto"/>
                <w:sz w:val="24"/>
                <w:lang w:val="en-US" w:eastAsia="zh-CN"/>
              </w:rPr>
              <w:t>2022</w:t>
            </w:r>
            <w:r>
              <w:rPr>
                <w:rFonts w:hint="eastAsia"/>
                <w:color w:val="auto"/>
                <w:sz w:val="24"/>
              </w:rPr>
              <w:t>年</w:t>
            </w:r>
            <w:r>
              <w:rPr>
                <w:rFonts w:hint="eastAsia"/>
                <w:color w:val="auto"/>
                <w:sz w:val="24"/>
                <w:lang w:val="en-US" w:eastAsia="zh-CN"/>
              </w:rPr>
              <w:t>4</w:t>
            </w:r>
            <w:r>
              <w:rPr>
                <w:rFonts w:hint="eastAsia"/>
                <w:color w:val="auto"/>
                <w:sz w:val="24"/>
              </w:rPr>
              <w:t>月</w:t>
            </w:r>
            <w:r>
              <w:rPr>
                <w:rFonts w:hint="eastAsia"/>
                <w:color w:val="auto"/>
                <w:sz w:val="24"/>
                <w:lang w:val="en-US" w:eastAsia="zh-CN"/>
              </w:rPr>
              <w:t>10</w:t>
            </w:r>
            <w:r>
              <w:rPr>
                <w:rFonts w:hint="eastAsia"/>
                <w:color w:val="auto"/>
                <w:sz w:val="24"/>
              </w:rPr>
              <w:t>日开工，</w:t>
            </w:r>
            <w:r>
              <w:rPr>
                <w:rFonts w:hint="eastAsia"/>
                <w:color w:val="auto"/>
                <w:sz w:val="24"/>
                <w:lang w:val="en-US" w:eastAsia="zh-CN"/>
              </w:rPr>
              <w:t>2022</w:t>
            </w:r>
            <w:r>
              <w:rPr>
                <w:rFonts w:hint="eastAsia"/>
                <w:color w:val="auto"/>
                <w:sz w:val="24"/>
              </w:rPr>
              <w:t>年</w:t>
            </w:r>
            <w:r>
              <w:rPr>
                <w:rFonts w:hint="eastAsia"/>
                <w:color w:val="auto"/>
                <w:sz w:val="24"/>
                <w:lang w:val="en-US" w:eastAsia="zh-CN"/>
              </w:rPr>
              <w:t>10</w:t>
            </w:r>
            <w:r>
              <w:rPr>
                <w:rFonts w:hint="eastAsia"/>
                <w:color w:val="auto"/>
                <w:sz w:val="24"/>
              </w:rPr>
              <w:t>月</w:t>
            </w:r>
            <w:r>
              <w:rPr>
                <w:rFonts w:hint="eastAsia"/>
                <w:color w:val="auto"/>
                <w:sz w:val="24"/>
                <w:lang w:val="en-US" w:eastAsia="zh-CN"/>
              </w:rPr>
              <w:t>30</w:t>
            </w:r>
            <w:r>
              <w:rPr>
                <w:rFonts w:hint="eastAsia"/>
                <w:color w:val="auto"/>
                <w:sz w:val="24"/>
              </w:rPr>
              <w:t>日竣工</w:t>
            </w:r>
          </w:p>
          <w:p>
            <w:pPr>
              <w:spacing w:line="500" w:lineRule="exact"/>
              <w:jc w:val="left"/>
              <w:rPr>
                <w:color w:val="auto"/>
                <w:sz w:val="24"/>
              </w:rPr>
            </w:pPr>
            <w:r>
              <w:rPr>
                <w:rFonts w:hint="eastAsia"/>
                <w:color w:val="auto"/>
                <w:sz w:val="24"/>
              </w:rPr>
              <w:t>总工期：</w:t>
            </w:r>
            <w:r>
              <w:rPr>
                <w:rFonts w:hint="eastAsia"/>
                <w:color w:val="auto"/>
                <w:sz w:val="24"/>
                <w:lang w:val="en-US" w:eastAsia="zh-CN"/>
              </w:rPr>
              <w:t>204</w:t>
            </w:r>
            <w:r>
              <w:rPr>
                <w:rFonts w:hint="eastAsia"/>
                <w:color w:val="auto"/>
                <w:sz w:val="24"/>
              </w:rPr>
              <w:t>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18" w:type="dxa"/>
            <w:vAlign w:val="center"/>
          </w:tcPr>
          <w:p>
            <w:pPr>
              <w:spacing w:line="500" w:lineRule="exact"/>
              <w:jc w:val="left"/>
              <w:rPr>
                <w:sz w:val="24"/>
              </w:rPr>
            </w:pPr>
            <w:r>
              <w:rPr>
                <w:rFonts w:hint="eastAsia"/>
                <w:sz w:val="24"/>
              </w:rPr>
              <w:t>2</w:t>
            </w:r>
          </w:p>
        </w:tc>
        <w:tc>
          <w:tcPr>
            <w:tcW w:w="8230" w:type="dxa"/>
          </w:tcPr>
          <w:p>
            <w:pPr>
              <w:spacing w:line="500" w:lineRule="exact"/>
              <w:jc w:val="left"/>
              <w:rPr>
                <w:color w:val="FF0000"/>
                <w:sz w:val="24"/>
              </w:rPr>
            </w:pPr>
            <w:r>
              <w:rPr>
                <w:rFonts w:hint="eastAsia"/>
                <w:color w:val="auto"/>
                <w:sz w:val="24"/>
              </w:rPr>
              <w:t>资金来源：</w:t>
            </w:r>
            <w:r>
              <w:rPr>
                <w:rFonts w:hint="eastAsia"/>
                <w:color w:val="auto"/>
                <w:sz w:val="24"/>
                <w:lang w:val="en-US" w:eastAsia="zh-CN"/>
              </w:rPr>
              <w:t>财政</w:t>
            </w:r>
            <w:r>
              <w:rPr>
                <w:rFonts w:hint="eastAsia"/>
                <w:color w:val="auto"/>
                <w:sz w:val="24"/>
                <w:szCs w:val="22"/>
                <w:lang w:eastAsia="zh-CN"/>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8" w:type="dxa"/>
            <w:vAlign w:val="center"/>
          </w:tcPr>
          <w:p>
            <w:pPr>
              <w:tabs>
                <w:tab w:val="left" w:pos="514"/>
              </w:tabs>
              <w:spacing w:line="500" w:lineRule="exact"/>
              <w:jc w:val="left"/>
              <w:rPr>
                <w:rFonts w:hint="default" w:eastAsia="宋体"/>
                <w:sz w:val="24"/>
                <w:lang w:val="en-US" w:eastAsia="zh-CN"/>
              </w:rPr>
            </w:pPr>
            <w:r>
              <w:rPr>
                <w:rFonts w:hint="eastAsia"/>
                <w:sz w:val="24"/>
                <w:lang w:val="en-US" w:eastAsia="zh-CN"/>
              </w:rPr>
              <w:t>3</w:t>
            </w:r>
          </w:p>
        </w:tc>
        <w:tc>
          <w:tcPr>
            <w:tcW w:w="8230" w:type="dxa"/>
          </w:tcPr>
          <w:p>
            <w:pPr>
              <w:spacing w:line="360" w:lineRule="exact"/>
              <w:jc w:val="left"/>
              <w:rPr>
                <w:rFonts w:ascii="宋体" w:hAnsi="宋体" w:eastAsia="宋体" w:cs="宋体"/>
                <w:color w:val="auto"/>
                <w:sz w:val="24"/>
                <w:szCs w:val="24"/>
              </w:rPr>
            </w:pPr>
            <w:r>
              <w:rPr>
                <w:rFonts w:ascii="宋体" w:hAnsi="宋体" w:eastAsia="宋体" w:cs="宋体"/>
                <w:color w:val="auto"/>
                <w:sz w:val="24"/>
                <w:szCs w:val="24"/>
              </w:rPr>
              <w:t>承包人</w:t>
            </w:r>
            <w:r>
              <w:rPr>
                <w:rFonts w:hint="eastAsia" w:ascii="宋体" w:hAnsi="宋体" w:cs="宋体"/>
                <w:color w:val="auto"/>
                <w:sz w:val="24"/>
                <w:szCs w:val="24"/>
                <w:lang w:eastAsia="zh-CN"/>
              </w:rPr>
              <w:t>应</w:t>
            </w:r>
            <w:r>
              <w:rPr>
                <w:rFonts w:ascii="宋体" w:hAnsi="宋体" w:eastAsia="宋体" w:cs="宋体"/>
                <w:color w:val="auto"/>
                <w:sz w:val="24"/>
                <w:szCs w:val="24"/>
              </w:rPr>
              <w:t>提供履约担保：</w:t>
            </w:r>
            <w:r>
              <w:rPr>
                <w:rFonts w:hint="eastAsia" w:ascii="宋体" w:hAnsi="宋体" w:cs="宋体"/>
                <w:color w:val="auto"/>
                <w:sz w:val="24"/>
                <w:szCs w:val="24"/>
                <w:lang w:eastAsia="zh-CN"/>
              </w:rPr>
              <w:t>甲乙双方自行协商。</w:t>
            </w:r>
            <w:r>
              <w:rPr>
                <w:rFonts w:ascii="宋体" w:hAnsi="宋体" w:eastAsia="宋体" w:cs="宋体"/>
                <w:color w:val="auto"/>
                <w:sz w:val="24"/>
                <w:szCs w:val="24"/>
              </w:rPr>
              <w:t> </w:t>
            </w:r>
          </w:p>
          <w:p>
            <w:pPr>
              <w:spacing w:line="360" w:lineRule="exact"/>
              <w:jc w:val="left"/>
              <w:rPr>
                <w:rFonts w:hint="eastAsia" w:eastAsia="宋体"/>
                <w:color w:val="auto"/>
                <w:sz w:val="24"/>
                <w:lang w:eastAsia="zh-CN"/>
              </w:rPr>
            </w:pPr>
            <w:r>
              <w:rPr>
                <w:rFonts w:ascii="宋体" w:hAnsi="宋体" w:eastAsia="宋体" w:cs="宋体"/>
                <w:color w:val="auto"/>
                <w:sz w:val="24"/>
                <w:szCs w:val="24"/>
              </w:rPr>
              <w:t>承包人提供履约担保的形式、金额及期限</w:t>
            </w:r>
            <w:r>
              <w:rPr>
                <w:rFonts w:hint="eastAsia" w:ascii="宋体" w:hAnsi="宋体" w:cs="宋体"/>
                <w:color w:val="auto"/>
                <w:sz w:val="24"/>
                <w:szCs w:val="24"/>
                <w:lang w:eastAsia="zh-CN"/>
              </w:rPr>
              <w:t>应采用</w:t>
            </w:r>
            <w:r>
              <w:rPr>
                <w:rFonts w:ascii="宋体" w:hAnsi="宋体" w:eastAsia="宋体" w:cs="宋体"/>
                <w:color w:val="auto"/>
                <w:sz w:val="24"/>
                <w:szCs w:val="24"/>
              </w:rPr>
              <w:t>：</w:t>
            </w:r>
            <w:r>
              <w:rPr>
                <w:rFonts w:hint="eastAsia" w:ascii="宋体" w:hAnsi="宋体" w:eastAsia="宋体" w:cs="宋体"/>
                <w:color w:val="auto"/>
                <w:sz w:val="24"/>
                <w:szCs w:val="24"/>
                <w:lang w:eastAsia="zh-CN"/>
              </w:rPr>
              <w:t>甲乙双方自行协商。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18" w:type="dxa"/>
            <w:vAlign w:val="center"/>
          </w:tcPr>
          <w:p>
            <w:pPr>
              <w:spacing w:line="500" w:lineRule="exact"/>
              <w:jc w:val="left"/>
              <w:rPr>
                <w:rFonts w:hint="eastAsia" w:eastAsia="宋体"/>
                <w:sz w:val="24"/>
                <w:lang w:eastAsia="zh-CN"/>
              </w:rPr>
            </w:pPr>
            <w:r>
              <w:rPr>
                <w:rFonts w:hint="eastAsia"/>
                <w:sz w:val="24"/>
                <w:lang w:val="en-US" w:eastAsia="zh-CN"/>
              </w:rPr>
              <w:t>4</w:t>
            </w:r>
          </w:p>
        </w:tc>
        <w:tc>
          <w:tcPr>
            <w:tcW w:w="8230" w:type="dxa"/>
            <w:vAlign w:val="center"/>
          </w:tcPr>
          <w:p>
            <w:pPr>
              <w:spacing w:line="340" w:lineRule="exact"/>
              <w:ind w:left="2040" w:hanging="2040" w:hangingChars="850"/>
              <w:jc w:val="left"/>
              <w:rPr>
                <w:rFonts w:ascii="宋体" w:hAnsi="宋体" w:cs="宋体"/>
                <w:kern w:val="0"/>
                <w:sz w:val="24"/>
              </w:rPr>
            </w:pPr>
            <w:r>
              <w:rPr>
                <w:rFonts w:hint="eastAsia"/>
                <w:sz w:val="24"/>
              </w:rPr>
              <w:t>投标人资质等级：</w:t>
            </w:r>
            <w:r>
              <w:rPr>
                <w:rFonts w:hint="eastAsia" w:ascii="宋体" w:hAnsi="宋体"/>
                <w:kern w:val="0"/>
                <w:sz w:val="24"/>
                <w:szCs w:val="24"/>
              </w:rPr>
              <w:t>具有水利水电施工总承包叁级（含叁级）以上资质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18" w:type="dxa"/>
            <w:vAlign w:val="center"/>
          </w:tcPr>
          <w:p>
            <w:pPr>
              <w:spacing w:line="500" w:lineRule="exact"/>
              <w:jc w:val="left"/>
              <w:rPr>
                <w:rFonts w:hint="eastAsia" w:eastAsia="宋体"/>
                <w:sz w:val="24"/>
                <w:lang w:eastAsia="zh-CN"/>
              </w:rPr>
            </w:pPr>
            <w:r>
              <w:rPr>
                <w:rFonts w:hint="eastAsia"/>
                <w:sz w:val="24"/>
                <w:lang w:val="en-US" w:eastAsia="zh-CN"/>
              </w:rPr>
              <w:t>5</w:t>
            </w:r>
          </w:p>
        </w:tc>
        <w:tc>
          <w:tcPr>
            <w:tcW w:w="8230" w:type="dxa"/>
          </w:tcPr>
          <w:p>
            <w:pPr>
              <w:spacing w:line="500" w:lineRule="exact"/>
              <w:jc w:val="left"/>
              <w:rPr>
                <w:sz w:val="24"/>
              </w:rPr>
            </w:pPr>
            <w:r>
              <w:rPr>
                <w:rFonts w:hint="eastAsia"/>
                <w:sz w:val="24"/>
              </w:rPr>
              <w:t>投标有效期为</w:t>
            </w:r>
            <w:r>
              <w:rPr>
                <w:rFonts w:hint="eastAsia"/>
                <w:b/>
                <w:bCs/>
                <w:sz w:val="24"/>
              </w:rPr>
              <w:t>30</w:t>
            </w:r>
            <w:r>
              <w:rPr>
                <w:rFonts w:hint="eastAsia"/>
                <w:sz w:val="24"/>
              </w:rPr>
              <w:t>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18" w:type="dxa"/>
            <w:vAlign w:val="center"/>
          </w:tcPr>
          <w:p>
            <w:pPr>
              <w:spacing w:line="500" w:lineRule="exact"/>
              <w:jc w:val="left"/>
              <w:rPr>
                <w:rFonts w:hint="eastAsia" w:eastAsia="宋体"/>
                <w:sz w:val="24"/>
                <w:lang w:eastAsia="zh-CN"/>
              </w:rPr>
            </w:pPr>
            <w:r>
              <w:rPr>
                <w:rFonts w:hint="eastAsia"/>
                <w:sz w:val="24"/>
                <w:lang w:val="en-US" w:eastAsia="zh-CN"/>
              </w:rPr>
              <w:t>6</w:t>
            </w:r>
          </w:p>
        </w:tc>
        <w:tc>
          <w:tcPr>
            <w:tcW w:w="8230" w:type="dxa"/>
            <w:vAlign w:val="center"/>
          </w:tcPr>
          <w:p>
            <w:pPr>
              <w:spacing w:line="500" w:lineRule="exact"/>
              <w:jc w:val="left"/>
              <w:rPr>
                <w:rFonts w:hint="eastAsia"/>
                <w:b/>
                <w:bCs/>
                <w:color w:val="auto"/>
                <w:kern w:val="1"/>
                <w:sz w:val="24"/>
                <w:lang w:eastAsia="zh-CN"/>
              </w:rPr>
            </w:pPr>
            <w:r>
              <w:rPr>
                <w:rFonts w:hint="eastAsia"/>
                <w:b/>
                <w:bCs/>
                <w:color w:val="auto"/>
                <w:kern w:val="1"/>
                <w:sz w:val="24"/>
                <w:lang w:eastAsia="zh-CN"/>
              </w:rPr>
              <w:t>投标保证金的形式：转账或电汇</w:t>
            </w:r>
          </w:p>
          <w:p>
            <w:pPr>
              <w:spacing w:line="500" w:lineRule="exact"/>
              <w:jc w:val="left"/>
              <w:rPr>
                <w:rFonts w:hint="eastAsia"/>
                <w:b/>
                <w:bCs/>
                <w:color w:val="auto"/>
                <w:kern w:val="1"/>
                <w:sz w:val="24"/>
                <w:lang w:eastAsia="zh-CN"/>
              </w:rPr>
            </w:pPr>
            <w:r>
              <w:rPr>
                <w:rFonts w:hint="eastAsia"/>
                <w:b/>
                <w:bCs/>
                <w:color w:val="auto"/>
                <w:kern w:val="1"/>
                <w:sz w:val="24"/>
                <w:lang w:eastAsia="zh-CN"/>
              </w:rPr>
              <w:t>保证金金额：</w:t>
            </w:r>
            <w:r>
              <w:rPr>
                <w:rFonts w:hint="eastAsia"/>
                <w:b/>
                <w:bCs/>
                <w:color w:val="auto"/>
                <w:kern w:val="1"/>
                <w:sz w:val="24"/>
                <w:lang w:val="en-US" w:eastAsia="zh-CN"/>
              </w:rPr>
              <w:t>30000</w:t>
            </w:r>
            <w:r>
              <w:rPr>
                <w:rFonts w:hint="eastAsia"/>
                <w:b/>
                <w:bCs/>
                <w:color w:val="auto"/>
                <w:kern w:val="1"/>
                <w:sz w:val="24"/>
                <w:lang w:eastAsia="zh-CN"/>
              </w:rPr>
              <w:t>元（</w:t>
            </w:r>
            <w:r>
              <w:rPr>
                <w:rFonts w:hint="eastAsia"/>
                <w:b/>
                <w:bCs/>
                <w:color w:val="auto"/>
                <w:kern w:val="1"/>
                <w:sz w:val="24"/>
                <w:lang w:val="en-US" w:eastAsia="zh-CN"/>
              </w:rPr>
              <w:t>叁万元整</w:t>
            </w:r>
            <w:r>
              <w:rPr>
                <w:rFonts w:hint="eastAsia"/>
                <w:b/>
                <w:bCs/>
                <w:color w:val="auto"/>
                <w:kern w:val="1"/>
                <w:sz w:val="24"/>
                <w:lang w:eastAsia="zh-CN"/>
              </w:rPr>
              <w:t>）</w:t>
            </w:r>
          </w:p>
          <w:p>
            <w:pPr>
              <w:spacing w:line="500" w:lineRule="exact"/>
              <w:jc w:val="left"/>
              <w:rPr>
                <w:rFonts w:hint="eastAsia"/>
                <w:b/>
                <w:bCs/>
                <w:color w:val="auto"/>
                <w:kern w:val="1"/>
                <w:sz w:val="24"/>
                <w:lang w:eastAsia="zh-CN"/>
              </w:rPr>
            </w:pPr>
            <w:r>
              <w:rPr>
                <w:rFonts w:hint="eastAsia"/>
                <w:b/>
                <w:bCs/>
                <w:color w:val="auto"/>
                <w:kern w:val="1"/>
                <w:sz w:val="24"/>
                <w:lang w:eastAsia="zh-CN"/>
              </w:rPr>
              <w:t>开户名称：新疆新睿泰咨询有限公司</w:t>
            </w:r>
          </w:p>
          <w:p>
            <w:pPr>
              <w:spacing w:line="500" w:lineRule="exact"/>
              <w:jc w:val="left"/>
              <w:rPr>
                <w:rFonts w:hint="eastAsia"/>
                <w:b/>
                <w:bCs/>
                <w:color w:val="auto"/>
                <w:kern w:val="1"/>
                <w:sz w:val="24"/>
                <w:lang w:eastAsia="zh-CN"/>
              </w:rPr>
            </w:pPr>
            <w:r>
              <w:rPr>
                <w:rFonts w:hint="eastAsia"/>
                <w:b/>
                <w:bCs/>
                <w:color w:val="auto"/>
                <w:kern w:val="1"/>
                <w:sz w:val="24"/>
                <w:lang w:eastAsia="zh-CN"/>
              </w:rPr>
              <w:t>开户银行：中国工商银行股份有限公司阿勒泰分行解放路支行</w:t>
            </w:r>
          </w:p>
          <w:p>
            <w:pPr>
              <w:spacing w:line="500" w:lineRule="exact"/>
              <w:jc w:val="left"/>
              <w:rPr>
                <w:rFonts w:hint="eastAsia"/>
                <w:b/>
                <w:bCs/>
                <w:color w:val="auto"/>
                <w:kern w:val="1"/>
                <w:sz w:val="24"/>
                <w:lang w:eastAsia="zh-CN"/>
              </w:rPr>
            </w:pPr>
            <w:r>
              <w:rPr>
                <w:rFonts w:hint="eastAsia"/>
                <w:b/>
                <w:bCs/>
                <w:color w:val="auto"/>
                <w:kern w:val="1"/>
                <w:sz w:val="24"/>
                <w:lang w:eastAsia="zh-CN"/>
              </w:rPr>
              <w:t>帐    号：3008120709200023776</w:t>
            </w:r>
          </w:p>
          <w:p>
            <w:pPr>
              <w:spacing w:line="500" w:lineRule="exact"/>
              <w:jc w:val="left"/>
              <w:rPr>
                <w:rFonts w:hint="default" w:eastAsia="宋体"/>
                <w:b/>
                <w:bCs/>
                <w:color w:val="auto"/>
                <w:kern w:val="1"/>
                <w:sz w:val="24"/>
                <w:lang w:val="en-US" w:eastAsia="zh-CN"/>
              </w:rPr>
            </w:pPr>
            <w:r>
              <w:rPr>
                <w:rFonts w:hint="eastAsia"/>
                <w:b/>
                <w:bCs/>
                <w:color w:val="auto"/>
                <w:kern w:val="1"/>
                <w:sz w:val="24"/>
                <w:lang w:eastAsia="zh-CN"/>
              </w:rPr>
              <w:t>注：投标保证金须从投标人单位基本账户转出，用途中备注工程名称，否则视为无效的投标保证金。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918" w:type="dxa"/>
            <w:vAlign w:val="center"/>
          </w:tcPr>
          <w:p>
            <w:pPr>
              <w:spacing w:line="500" w:lineRule="exact"/>
              <w:jc w:val="left"/>
              <w:rPr>
                <w:rFonts w:hint="eastAsia" w:eastAsia="宋体"/>
                <w:sz w:val="24"/>
                <w:lang w:eastAsia="zh-CN"/>
              </w:rPr>
            </w:pPr>
            <w:r>
              <w:rPr>
                <w:rFonts w:hint="eastAsia"/>
                <w:sz w:val="24"/>
                <w:lang w:val="en-US" w:eastAsia="zh-CN"/>
              </w:rPr>
              <w:t>7</w:t>
            </w:r>
          </w:p>
        </w:tc>
        <w:tc>
          <w:tcPr>
            <w:tcW w:w="8230" w:type="dxa"/>
            <w:vAlign w:val="center"/>
          </w:tcPr>
          <w:p>
            <w:pPr>
              <w:spacing w:line="500" w:lineRule="exact"/>
              <w:ind w:left="1680" w:hanging="1680" w:hangingChars="700"/>
              <w:jc w:val="left"/>
              <w:rPr>
                <w:rFonts w:hint="eastAsia" w:eastAsia="宋体"/>
                <w:sz w:val="24"/>
                <w:lang w:val="en-US" w:eastAsia="zh-CN"/>
              </w:rPr>
            </w:pPr>
            <w:r>
              <w:rPr>
                <w:rFonts w:hint="eastAsia"/>
                <w:sz w:val="24"/>
                <w:lang w:eastAsia="zh-CN"/>
              </w:rPr>
              <w:t>谈判响应文件</w:t>
            </w:r>
            <w:r>
              <w:rPr>
                <w:rFonts w:hint="eastAsia"/>
                <w:sz w:val="24"/>
              </w:rPr>
              <w:t>份数：</w:t>
            </w:r>
            <w:r>
              <w:rPr>
                <w:rFonts w:hint="eastAsia"/>
                <w:b/>
                <w:sz w:val="24"/>
                <w:lang w:eastAsia="zh-CN"/>
              </w:rPr>
              <w:t>正本</w:t>
            </w:r>
            <w:r>
              <w:rPr>
                <w:rFonts w:hint="eastAsia"/>
                <w:b/>
                <w:bCs/>
                <w:sz w:val="24"/>
              </w:rPr>
              <w:t>壹份</w:t>
            </w:r>
            <w:r>
              <w:rPr>
                <w:rFonts w:hint="eastAsia"/>
                <w:b/>
                <w:bCs/>
                <w:sz w:val="24"/>
                <w:lang w:eastAsia="zh-CN"/>
              </w:rPr>
              <w:t>，副本壹份（电子版投标文件</w:t>
            </w:r>
            <w:r>
              <w:rPr>
                <w:rFonts w:hint="eastAsia"/>
                <w:b/>
                <w:bCs/>
                <w:sz w:val="24"/>
                <w:lang w:val="en-US" w:eastAsia="zh-CN"/>
              </w:rPr>
              <w:t>2份</w:t>
            </w:r>
            <w:r>
              <w:rPr>
                <w:rFonts w:hint="eastAsia"/>
                <w:b/>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18" w:type="dxa"/>
            <w:vAlign w:val="center"/>
          </w:tcPr>
          <w:p>
            <w:pPr>
              <w:spacing w:line="500" w:lineRule="exact"/>
              <w:jc w:val="center"/>
              <w:rPr>
                <w:rFonts w:hint="eastAsia" w:eastAsia="宋体"/>
                <w:sz w:val="24"/>
                <w:lang w:eastAsia="zh-CN"/>
              </w:rPr>
            </w:pPr>
            <w:r>
              <w:rPr>
                <w:rFonts w:hint="eastAsia"/>
                <w:sz w:val="24"/>
                <w:lang w:val="en-US" w:eastAsia="zh-CN"/>
              </w:rPr>
              <w:t>8</w:t>
            </w:r>
          </w:p>
        </w:tc>
        <w:tc>
          <w:tcPr>
            <w:tcW w:w="8230" w:type="dxa"/>
          </w:tcPr>
          <w:p>
            <w:pPr>
              <w:spacing w:line="500" w:lineRule="exact"/>
              <w:rPr>
                <w:rFonts w:hint="eastAsia" w:ascii="Times New Roman" w:hAnsi="Times New Roman" w:cs="Times New Roman"/>
                <w:color w:val="auto"/>
                <w:sz w:val="24"/>
                <w:szCs w:val="22"/>
              </w:rPr>
            </w:pPr>
            <w:r>
              <w:rPr>
                <w:rFonts w:hint="eastAsia"/>
                <w:color w:val="auto"/>
                <w:sz w:val="24"/>
                <w:lang w:eastAsia="zh-CN"/>
              </w:rPr>
              <w:t>谈判响应文件</w:t>
            </w:r>
            <w:r>
              <w:rPr>
                <w:rFonts w:hint="eastAsia"/>
                <w:color w:val="auto"/>
                <w:sz w:val="24"/>
              </w:rPr>
              <w:t>递交至：</w:t>
            </w:r>
            <w:r>
              <w:rPr>
                <w:rFonts w:hint="eastAsia"/>
                <w:color w:val="auto"/>
                <w:sz w:val="24"/>
                <w:lang w:val="en-US" w:eastAsia="zh-CN"/>
              </w:rPr>
              <w:t>阿勒泰市南区万驰广场七楼会议室</w:t>
            </w:r>
          </w:p>
          <w:p>
            <w:pPr>
              <w:spacing w:line="500" w:lineRule="exact"/>
              <w:rPr>
                <w:color w:val="auto"/>
                <w:sz w:val="24"/>
              </w:rPr>
            </w:pPr>
            <w:r>
              <w:rPr>
                <w:rFonts w:hint="eastAsia"/>
                <w:color w:val="auto"/>
                <w:sz w:val="24"/>
              </w:rPr>
              <w:t>详细地址：</w:t>
            </w:r>
            <w:r>
              <w:rPr>
                <w:rFonts w:hint="eastAsia"/>
                <w:color w:val="auto"/>
                <w:sz w:val="24"/>
                <w:lang w:val="en-US" w:eastAsia="zh-CN"/>
              </w:rPr>
              <w:t>阿勒泰市南区万驰广场七楼会议室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918" w:type="dxa"/>
            <w:vAlign w:val="center"/>
          </w:tcPr>
          <w:p>
            <w:pPr>
              <w:spacing w:line="500" w:lineRule="exact"/>
              <w:jc w:val="center"/>
              <w:rPr>
                <w:rFonts w:hint="eastAsia" w:eastAsia="宋体"/>
                <w:sz w:val="24"/>
                <w:lang w:eastAsia="zh-CN"/>
              </w:rPr>
            </w:pPr>
            <w:r>
              <w:rPr>
                <w:rFonts w:hint="eastAsia"/>
                <w:sz w:val="24"/>
                <w:lang w:val="en-US" w:eastAsia="zh-CN"/>
              </w:rPr>
              <w:t>9</w:t>
            </w:r>
          </w:p>
        </w:tc>
        <w:tc>
          <w:tcPr>
            <w:tcW w:w="8230" w:type="dxa"/>
          </w:tcPr>
          <w:p>
            <w:pPr>
              <w:spacing w:line="500" w:lineRule="exact"/>
              <w:rPr>
                <w:bCs/>
                <w:color w:val="auto"/>
                <w:sz w:val="24"/>
              </w:rPr>
            </w:pPr>
            <w:r>
              <w:rPr>
                <w:rFonts w:hint="eastAsia"/>
                <w:color w:val="auto"/>
                <w:sz w:val="24"/>
              </w:rPr>
              <w:t>投标截止日期：</w:t>
            </w:r>
            <w:r>
              <w:rPr>
                <w:rFonts w:hint="eastAsia"/>
                <w:color w:val="auto"/>
                <w:sz w:val="24"/>
                <w:lang w:val="en-US" w:eastAsia="zh-CN"/>
              </w:rPr>
              <w:t>2022年3月30日</w:t>
            </w:r>
          </w:p>
          <w:p>
            <w:pPr>
              <w:spacing w:line="500" w:lineRule="exact"/>
              <w:rPr>
                <w:color w:val="auto"/>
                <w:sz w:val="24"/>
              </w:rPr>
            </w:pPr>
            <w:r>
              <w:rPr>
                <w:rFonts w:hint="eastAsia"/>
                <w:color w:val="auto"/>
                <w:sz w:val="24"/>
              </w:rPr>
              <w:t>时间：</w:t>
            </w:r>
            <w:r>
              <w:rPr>
                <w:rFonts w:hint="eastAsia"/>
                <w:color w:val="auto"/>
                <w:sz w:val="24"/>
                <w:lang w:eastAsia="zh-CN"/>
              </w:rPr>
              <w:t>下午</w:t>
            </w:r>
            <w:r>
              <w:rPr>
                <w:rFonts w:hint="eastAsia"/>
                <w:bCs/>
                <w:color w:val="auto"/>
                <w:sz w:val="24"/>
                <w:lang w:val="en-US" w:eastAsia="zh-CN"/>
              </w:rPr>
              <w:t>16</w:t>
            </w:r>
            <w:r>
              <w:rPr>
                <w:rFonts w:hint="eastAsia"/>
                <w:bCs/>
                <w:color w:val="auto"/>
                <w:sz w:val="24"/>
              </w:rPr>
              <w:t>：</w:t>
            </w:r>
            <w:r>
              <w:rPr>
                <w:rFonts w:hint="eastAsia"/>
                <w:bCs/>
                <w:color w:val="auto"/>
                <w:sz w:val="24"/>
                <w:lang w:val="en-US" w:eastAsia="zh-CN"/>
              </w:rPr>
              <w:t>3</w:t>
            </w:r>
            <w:r>
              <w:rPr>
                <w:rFonts w:hint="eastAsia"/>
                <w:bCs/>
                <w:color w:val="auto"/>
                <w:sz w:val="24"/>
              </w:rPr>
              <w:t>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918" w:type="dxa"/>
            <w:vAlign w:val="center"/>
          </w:tcPr>
          <w:p>
            <w:pPr>
              <w:spacing w:line="500" w:lineRule="exact"/>
              <w:jc w:val="center"/>
              <w:rPr>
                <w:rFonts w:hint="default" w:eastAsia="宋体"/>
                <w:sz w:val="24"/>
                <w:lang w:val="en-US" w:eastAsia="zh-CN"/>
              </w:rPr>
            </w:pPr>
            <w:r>
              <w:rPr>
                <w:rFonts w:hint="eastAsia"/>
                <w:sz w:val="24"/>
                <w:lang w:val="en-US" w:eastAsia="zh-CN"/>
              </w:rPr>
              <w:t>10</w:t>
            </w:r>
          </w:p>
        </w:tc>
        <w:tc>
          <w:tcPr>
            <w:tcW w:w="8230" w:type="dxa"/>
          </w:tcPr>
          <w:p>
            <w:pPr>
              <w:spacing w:line="500" w:lineRule="exact"/>
              <w:rPr>
                <w:bCs/>
                <w:color w:val="auto"/>
                <w:sz w:val="24"/>
              </w:rPr>
            </w:pPr>
            <w:r>
              <w:rPr>
                <w:rFonts w:hint="eastAsia"/>
                <w:color w:val="auto"/>
                <w:sz w:val="24"/>
              </w:rPr>
              <w:t>开标日期：</w:t>
            </w:r>
            <w:r>
              <w:rPr>
                <w:rFonts w:hint="eastAsia"/>
                <w:color w:val="auto"/>
                <w:sz w:val="24"/>
                <w:lang w:val="en-US" w:eastAsia="zh-CN"/>
              </w:rPr>
              <w:t>2022年3月30日</w:t>
            </w:r>
            <w:r>
              <w:rPr>
                <w:rFonts w:hint="eastAsia"/>
                <w:bCs/>
                <w:color w:val="auto"/>
                <w:sz w:val="24"/>
                <w:lang w:val="en-US" w:eastAsia="zh-CN"/>
              </w:rPr>
              <w:t xml:space="preserve"> </w:t>
            </w:r>
            <w:r>
              <w:rPr>
                <w:rFonts w:hint="eastAsia"/>
                <w:bCs/>
                <w:color w:val="auto"/>
                <w:sz w:val="24"/>
              </w:rPr>
              <w:t>时间：</w:t>
            </w:r>
            <w:r>
              <w:rPr>
                <w:rFonts w:hint="eastAsia"/>
                <w:color w:val="auto"/>
                <w:sz w:val="24"/>
                <w:lang w:eastAsia="zh-CN"/>
              </w:rPr>
              <w:t>下午</w:t>
            </w:r>
            <w:r>
              <w:rPr>
                <w:rFonts w:hint="eastAsia"/>
                <w:color w:val="auto"/>
                <w:sz w:val="24"/>
                <w:lang w:val="en-US" w:eastAsia="zh-CN"/>
              </w:rPr>
              <w:t>16</w:t>
            </w:r>
            <w:r>
              <w:rPr>
                <w:rFonts w:hint="eastAsia"/>
                <w:bCs/>
                <w:color w:val="auto"/>
                <w:sz w:val="24"/>
              </w:rPr>
              <w:t>：</w:t>
            </w:r>
            <w:r>
              <w:rPr>
                <w:rFonts w:hint="eastAsia"/>
                <w:bCs/>
                <w:color w:val="auto"/>
                <w:sz w:val="24"/>
                <w:lang w:val="en-US" w:eastAsia="zh-CN"/>
              </w:rPr>
              <w:t>3</w:t>
            </w:r>
            <w:r>
              <w:rPr>
                <w:rFonts w:hint="eastAsia"/>
                <w:bCs/>
                <w:color w:val="auto"/>
                <w:sz w:val="24"/>
              </w:rPr>
              <w:t>0（北京时间）</w:t>
            </w:r>
          </w:p>
          <w:p>
            <w:pPr>
              <w:spacing w:line="500" w:lineRule="exact"/>
              <w:rPr>
                <w:color w:val="auto"/>
                <w:sz w:val="24"/>
              </w:rPr>
            </w:pPr>
            <w:r>
              <w:rPr>
                <w:rFonts w:hint="eastAsia"/>
                <w:color w:val="auto"/>
                <w:sz w:val="24"/>
              </w:rPr>
              <w:t>地点：阿勒泰市南区万驰广场七楼会议室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918" w:type="dxa"/>
            <w:vAlign w:val="center"/>
          </w:tcPr>
          <w:p>
            <w:pPr>
              <w:spacing w:line="500" w:lineRule="exact"/>
              <w:jc w:val="center"/>
              <w:rPr>
                <w:rFonts w:hint="default" w:eastAsia="宋体"/>
                <w:sz w:val="24"/>
                <w:lang w:val="en-US" w:eastAsia="zh-CN"/>
              </w:rPr>
            </w:pPr>
            <w:r>
              <w:rPr>
                <w:rFonts w:hint="eastAsia"/>
                <w:sz w:val="24"/>
                <w:lang w:val="en-US" w:eastAsia="zh-CN"/>
              </w:rPr>
              <w:t>11</w:t>
            </w:r>
          </w:p>
        </w:tc>
        <w:tc>
          <w:tcPr>
            <w:tcW w:w="8230" w:type="dxa"/>
          </w:tcPr>
          <w:p>
            <w:pPr>
              <w:spacing w:line="500" w:lineRule="exact"/>
              <w:rPr>
                <w:rFonts w:hint="eastAsia" w:eastAsia="宋体"/>
                <w:color w:val="auto"/>
                <w:sz w:val="24"/>
                <w:lang w:eastAsia="zh-CN"/>
              </w:rPr>
            </w:pPr>
            <w:r>
              <w:rPr>
                <w:rFonts w:hint="eastAsia"/>
                <w:b/>
                <w:bCs/>
                <w:color w:val="auto"/>
                <w:sz w:val="24"/>
                <w:lang w:eastAsia="zh-CN"/>
              </w:rPr>
              <w:t>招标控制价：227.330732</w:t>
            </w:r>
            <w:r>
              <w:rPr>
                <w:rFonts w:hint="eastAsia" w:cs="Times New Roman"/>
                <w:sz w:val="24"/>
                <w:szCs w:val="22"/>
                <w:lang w:val="en-US" w:eastAsia="zh-CN"/>
              </w:rPr>
              <w:t>万</w:t>
            </w:r>
            <w:r>
              <w:rPr>
                <w:rFonts w:hint="eastAsia"/>
                <w:b/>
                <w:bCs/>
                <w:color w:val="auto"/>
                <w:sz w:val="24"/>
                <w:lang w:eastAsia="zh-CN"/>
              </w:rPr>
              <w:t>元（大写：</w:t>
            </w:r>
            <w:r>
              <w:rPr>
                <w:rFonts w:hint="eastAsia"/>
                <w:b/>
                <w:bCs/>
                <w:color w:val="auto"/>
                <w:sz w:val="24"/>
                <w:lang w:val="en-US" w:eastAsia="zh-CN"/>
              </w:rPr>
              <w:t>贰佰贰拾柒万叁仟叁佰零柒元叁角贰分</w:t>
            </w:r>
            <w:r>
              <w:rPr>
                <w:rFonts w:hint="eastAsia"/>
                <w:b/>
                <w:bCs/>
                <w:color w:val="auto"/>
                <w:sz w:val="24"/>
                <w:lang w:eastAsia="zh-CN"/>
              </w:rPr>
              <w:t>）</w:t>
            </w:r>
            <w:r>
              <w:rPr>
                <w:rFonts w:hint="eastAsia"/>
                <w:color w:val="auto"/>
                <w:sz w:val="24"/>
                <w:lang w:eastAsia="zh-CN"/>
              </w:rPr>
              <w:t>各投标单位的投标报价高于或等于此上限价，视为无效的投标报价。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918" w:type="dxa"/>
            <w:vAlign w:val="center"/>
          </w:tcPr>
          <w:p>
            <w:pPr>
              <w:spacing w:line="500" w:lineRule="exact"/>
              <w:jc w:val="center"/>
              <w:rPr>
                <w:rFonts w:hint="default"/>
                <w:sz w:val="24"/>
                <w:lang w:val="en-US" w:eastAsia="zh-CN"/>
              </w:rPr>
            </w:pPr>
            <w:r>
              <w:rPr>
                <w:rFonts w:hint="eastAsia"/>
                <w:sz w:val="24"/>
                <w:lang w:val="en-US" w:eastAsia="zh-CN"/>
              </w:rPr>
              <w:t>12</w:t>
            </w:r>
          </w:p>
        </w:tc>
        <w:tc>
          <w:tcPr>
            <w:tcW w:w="8230" w:type="dxa"/>
          </w:tcPr>
          <w:p>
            <w:pPr>
              <w:spacing w:line="500" w:lineRule="exact"/>
              <w:rPr>
                <w:rFonts w:hint="eastAsia"/>
                <w:b/>
                <w:bCs/>
                <w:lang w:val="en-US" w:eastAsia="zh-CN"/>
              </w:rPr>
            </w:pPr>
            <w:r>
              <w:rPr>
                <w:rFonts w:hint="eastAsia"/>
                <w:b/>
                <w:bCs/>
                <w:lang w:val="en-US" w:eastAsia="zh-CN"/>
              </w:rPr>
              <w:t>开标前，请各投标人随身携带下列有效证件以备随时查验：</w:t>
            </w:r>
          </w:p>
          <w:p>
            <w:pPr>
              <w:spacing w:line="500" w:lineRule="exact"/>
              <w:rPr>
                <w:rFonts w:hint="eastAsia"/>
                <w:b/>
                <w:bCs/>
                <w:lang w:val="en-US" w:eastAsia="zh-CN"/>
              </w:rPr>
            </w:pPr>
            <w:r>
              <w:rPr>
                <w:rFonts w:hint="eastAsia"/>
                <w:b/>
                <w:bCs/>
                <w:lang w:val="en-US" w:eastAsia="zh-CN"/>
              </w:rPr>
              <w:t>1、法定代表人身份证（驾驶执照正本、护照或公安部门的相关证明）或法定代表人授权委托书和委托代理人的身份证（驾驶执照正本、护照或公安部门的相关证明）。</w:t>
            </w:r>
          </w:p>
          <w:p>
            <w:pPr>
              <w:spacing w:line="500" w:lineRule="exact"/>
              <w:rPr>
                <w:rFonts w:hint="eastAsia"/>
                <w:b/>
                <w:bCs/>
                <w:lang w:val="en-US" w:eastAsia="zh-CN"/>
              </w:rPr>
            </w:pPr>
            <w:r>
              <w:rPr>
                <w:rFonts w:hint="eastAsia"/>
                <w:b/>
                <w:bCs/>
                <w:lang w:val="en-US" w:eastAsia="zh-CN"/>
              </w:rPr>
              <w:t>法定代表人授权委托书应当单独提供，并与谈判响应文件中所提供的一致。以上证件均应当为原件。</w:t>
            </w:r>
          </w:p>
          <w:p>
            <w:pPr>
              <w:spacing w:line="500" w:lineRule="exact"/>
              <w:rPr>
                <w:rFonts w:hint="eastAsia"/>
                <w:b/>
                <w:bCs/>
                <w:szCs w:val="22"/>
                <w:lang w:val="en-US" w:eastAsia="zh-CN"/>
              </w:rPr>
            </w:pPr>
            <w:r>
              <w:rPr>
                <w:rFonts w:hint="eastAsia"/>
                <w:b/>
                <w:bCs/>
                <w:szCs w:val="22"/>
                <w:lang w:val="en-US" w:eastAsia="zh-CN"/>
              </w:rPr>
              <w:t>2、企业法人营业执照副本原件、资质证书副本原件、安全生产许可证原件；</w:t>
            </w:r>
          </w:p>
          <w:p>
            <w:pPr>
              <w:spacing w:line="500" w:lineRule="exact"/>
              <w:rPr>
                <w:rFonts w:hint="eastAsia"/>
                <w:b/>
                <w:bCs/>
                <w:szCs w:val="22"/>
                <w:lang w:val="en-US" w:eastAsia="zh-CN"/>
              </w:rPr>
            </w:pPr>
            <w:r>
              <w:rPr>
                <w:rFonts w:hint="eastAsia"/>
                <w:b/>
                <w:bCs/>
                <w:szCs w:val="22"/>
                <w:lang w:val="en-US" w:eastAsia="zh-CN"/>
              </w:rPr>
              <w:t>3、项目经理注册证书、安全生产考核证原件；</w:t>
            </w:r>
          </w:p>
          <w:p>
            <w:pPr>
              <w:spacing w:line="500" w:lineRule="exact"/>
              <w:rPr>
                <w:rFonts w:hint="eastAsia"/>
                <w:b/>
                <w:bCs/>
                <w:szCs w:val="22"/>
                <w:lang w:val="en-US" w:eastAsia="zh-CN"/>
              </w:rPr>
            </w:pPr>
            <w:r>
              <w:rPr>
                <w:rFonts w:hint="eastAsia"/>
                <w:b/>
                <w:bCs/>
                <w:szCs w:val="22"/>
                <w:lang w:val="en-US" w:eastAsia="zh-CN"/>
              </w:rPr>
              <w:t>4、保证金缴纳凭证、收据原件；</w:t>
            </w:r>
          </w:p>
          <w:p>
            <w:pPr>
              <w:spacing w:line="500" w:lineRule="exact"/>
              <w:rPr>
                <w:rFonts w:hint="default"/>
                <w:lang w:val="en-US" w:eastAsia="zh-CN"/>
              </w:rPr>
            </w:pPr>
            <w:r>
              <w:rPr>
                <w:rFonts w:hint="default"/>
                <w:b/>
                <w:bCs/>
                <w:szCs w:val="22"/>
                <w:lang w:val="en-US" w:eastAsia="zh-CN"/>
              </w:rPr>
              <w:t>以上证件均为原件,公证件不予认可。证件齐全、满足要求的投标人为有效投标人。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918" w:type="dxa"/>
            <w:vAlign w:val="center"/>
          </w:tcPr>
          <w:p>
            <w:pPr>
              <w:spacing w:line="500" w:lineRule="exact"/>
              <w:jc w:val="center"/>
              <w:rPr>
                <w:rFonts w:hint="default"/>
                <w:sz w:val="24"/>
                <w:lang w:val="en-US" w:eastAsia="zh-CN"/>
              </w:rPr>
            </w:pPr>
            <w:r>
              <w:rPr>
                <w:rFonts w:hint="eastAsia"/>
                <w:sz w:val="24"/>
                <w:lang w:val="en-US" w:eastAsia="zh-CN"/>
              </w:rPr>
              <w:t>13</w:t>
            </w:r>
          </w:p>
        </w:tc>
        <w:tc>
          <w:tcPr>
            <w:tcW w:w="8230" w:type="dxa"/>
          </w:tcPr>
          <w:p>
            <w:pPr>
              <w:numPr>
                <w:ilvl w:val="0"/>
                <w:numId w:val="0"/>
              </w:numPr>
              <w:spacing w:line="500" w:lineRule="exact"/>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项目付款</w:t>
            </w:r>
          </w:p>
          <w:p>
            <w:pPr>
              <w:numPr>
                <w:ilvl w:val="0"/>
                <w:numId w:val="2"/>
              </w:numPr>
              <w:spacing w:line="500" w:lineRule="exact"/>
              <w:rPr>
                <w:rFonts w:ascii="宋体" w:hAnsi="宋体" w:eastAsia="宋体" w:cs="宋体"/>
                <w:color w:val="auto"/>
                <w:sz w:val="24"/>
                <w:szCs w:val="24"/>
              </w:rPr>
            </w:pPr>
            <w:r>
              <w:rPr>
                <w:rFonts w:ascii="宋体" w:hAnsi="宋体" w:eastAsia="宋体" w:cs="宋体"/>
                <w:color w:val="auto"/>
                <w:sz w:val="24"/>
                <w:szCs w:val="24"/>
              </w:rPr>
              <w:t>签订合同后支付30%预付款；</w:t>
            </w:r>
          </w:p>
          <w:p>
            <w:pPr>
              <w:numPr>
                <w:ilvl w:val="0"/>
                <w:numId w:val="2"/>
              </w:numPr>
              <w:spacing w:line="500" w:lineRule="exact"/>
              <w:rPr>
                <w:rFonts w:hint="eastAsia"/>
                <w:color w:val="auto"/>
                <w:sz w:val="24"/>
                <w:szCs w:val="22"/>
                <w:lang w:val="en-US" w:eastAsia="zh-CN"/>
              </w:rPr>
            </w:pPr>
            <w:r>
              <w:rPr>
                <w:rFonts w:hint="eastAsia"/>
                <w:color w:val="auto"/>
                <w:sz w:val="24"/>
                <w:szCs w:val="22"/>
                <w:lang w:val="en-US" w:eastAsia="zh-CN"/>
              </w:rPr>
              <w:t>进度款按实际发生的工程量进行支付；</w:t>
            </w:r>
          </w:p>
          <w:p>
            <w:pPr>
              <w:numPr>
                <w:ilvl w:val="0"/>
                <w:numId w:val="2"/>
              </w:numPr>
              <w:spacing w:line="500" w:lineRule="exact"/>
              <w:rPr>
                <w:rFonts w:hint="eastAsia"/>
                <w:color w:val="auto"/>
                <w:sz w:val="24"/>
                <w:szCs w:val="22"/>
                <w:lang w:val="en-US" w:eastAsia="zh-CN"/>
              </w:rPr>
            </w:pPr>
            <w:r>
              <w:rPr>
                <w:rFonts w:ascii="宋体" w:hAnsi="宋体" w:eastAsia="宋体" w:cs="宋体"/>
                <w:color w:val="auto"/>
                <w:sz w:val="24"/>
                <w:szCs w:val="24"/>
              </w:rPr>
              <w:t>待工程竣工验收合格且施工单位无民工工资纠纷上访现象，并完成工程资料备案及移交后，支付至合同价款的97%</w:t>
            </w:r>
            <w:r>
              <w:rPr>
                <w:rFonts w:hint="eastAsia" w:ascii="宋体" w:hAnsi="宋体" w:cs="宋体"/>
                <w:color w:val="auto"/>
                <w:sz w:val="24"/>
                <w:szCs w:val="24"/>
                <w:lang w:eastAsia="zh-CN"/>
              </w:rPr>
              <w:t>；</w:t>
            </w:r>
          </w:p>
          <w:p>
            <w:pPr>
              <w:numPr>
                <w:ilvl w:val="0"/>
                <w:numId w:val="2"/>
              </w:numPr>
              <w:spacing w:line="500" w:lineRule="exact"/>
              <w:rPr>
                <w:rFonts w:hint="eastAsia"/>
                <w:color w:val="auto"/>
                <w:sz w:val="24"/>
                <w:szCs w:val="22"/>
                <w:lang w:val="en-US" w:eastAsia="zh-CN"/>
              </w:rPr>
            </w:pPr>
            <w:r>
              <w:rPr>
                <w:rFonts w:ascii="宋体" w:hAnsi="宋体" w:eastAsia="宋体" w:cs="宋体"/>
                <w:color w:val="auto"/>
                <w:sz w:val="24"/>
                <w:szCs w:val="24"/>
              </w:rPr>
              <w:t>保修期满无质量问题再支付3%。</w:t>
            </w:r>
          </w:p>
        </w:tc>
      </w:tr>
    </w:tbl>
    <w:p>
      <w:pPr>
        <w:spacing w:line="360" w:lineRule="exact"/>
        <w:jc w:val="center"/>
        <w:rPr>
          <w:rFonts w:ascii="宋体" w:hAnsi="宋体"/>
          <w:b/>
          <w:sz w:val="32"/>
        </w:rPr>
      </w:pPr>
    </w:p>
    <w:p>
      <w:pPr>
        <w:pStyle w:val="67"/>
        <w:keepNext/>
        <w:keepLines/>
        <w:pageBreakBefore/>
        <w:widowControl/>
        <w:tabs>
          <w:tab w:val="left" w:pos="3413"/>
        </w:tabs>
        <w:kinsoku/>
        <w:wordWrap/>
        <w:overflowPunct/>
        <w:topLinePunct w:val="0"/>
        <w:autoSpaceDE/>
        <w:autoSpaceDN/>
        <w:bidi w:val="0"/>
        <w:spacing w:line="500" w:lineRule="exact"/>
      </w:pPr>
      <w:r>
        <w:rPr>
          <w:rFonts w:hint="eastAsia"/>
        </w:rPr>
        <w:t>（二） 投  标  须  知</w:t>
      </w:r>
      <w:bookmarkEnd w:id="0"/>
      <w:bookmarkEnd w:id="1"/>
    </w:p>
    <w:p>
      <w:pPr>
        <w:kinsoku/>
        <w:wordWrap/>
        <w:overflowPunct/>
        <w:topLinePunct w:val="0"/>
        <w:autoSpaceDE/>
        <w:autoSpaceDN/>
        <w:bidi w:val="0"/>
        <w:spacing w:line="500" w:lineRule="exact"/>
        <w:jc w:val="left"/>
        <w:rPr>
          <w:rFonts w:ascii="宋体" w:hAnsi="宋体"/>
          <w:b/>
          <w:sz w:val="24"/>
        </w:rPr>
      </w:pPr>
      <w:r>
        <w:rPr>
          <w:rFonts w:hint="eastAsia" w:ascii="宋体" w:hAnsi="宋体"/>
          <w:b/>
          <w:sz w:val="24"/>
        </w:rPr>
        <w:t>2.1总则</w:t>
      </w:r>
    </w:p>
    <w:p>
      <w:pPr>
        <w:kinsoku/>
        <w:wordWrap/>
        <w:overflowPunct/>
        <w:topLinePunct w:val="0"/>
        <w:autoSpaceDE/>
        <w:autoSpaceDN/>
        <w:bidi w:val="0"/>
        <w:spacing w:line="500" w:lineRule="exact"/>
        <w:jc w:val="left"/>
        <w:rPr>
          <w:rFonts w:hint="eastAsia" w:ascii="Times New Roman" w:hAnsi="Times New Roman" w:cs="Times New Roman"/>
          <w:sz w:val="24"/>
          <w:szCs w:val="22"/>
          <w:lang w:eastAsia="zh-CN"/>
        </w:rPr>
      </w:pPr>
      <w:r>
        <w:rPr>
          <w:rFonts w:hint="eastAsia" w:ascii="宋体" w:hAnsi="宋体"/>
          <w:sz w:val="24"/>
        </w:rPr>
        <w:t xml:space="preserve"> 本工程招标人：</w:t>
      </w:r>
      <w:r>
        <w:rPr>
          <w:rFonts w:hint="eastAsia" w:cs="Times New Roman"/>
          <w:sz w:val="24"/>
          <w:szCs w:val="22"/>
          <w:lang w:eastAsia="zh-CN"/>
        </w:rPr>
        <w:t>哈巴河县齐巴尔镇人民政府</w:t>
      </w:r>
    </w:p>
    <w:p>
      <w:pPr>
        <w:kinsoku/>
        <w:wordWrap/>
        <w:overflowPunct/>
        <w:topLinePunct w:val="0"/>
        <w:autoSpaceDE/>
        <w:autoSpaceDN/>
        <w:bidi w:val="0"/>
        <w:spacing w:line="500" w:lineRule="exact"/>
        <w:jc w:val="left"/>
        <w:rPr>
          <w:rFonts w:ascii="宋体" w:hAnsi="宋体"/>
          <w:sz w:val="24"/>
        </w:rPr>
      </w:pPr>
      <w:r>
        <w:rPr>
          <w:rFonts w:hint="eastAsia" w:ascii="宋体" w:hAnsi="宋体"/>
          <w:sz w:val="24"/>
        </w:rPr>
        <w:t xml:space="preserve"> 招标代理人：新疆新睿泰咨询有限公司</w:t>
      </w:r>
    </w:p>
    <w:p>
      <w:pPr>
        <w:kinsoku/>
        <w:wordWrap/>
        <w:overflowPunct/>
        <w:topLinePunct w:val="0"/>
        <w:autoSpaceDE/>
        <w:autoSpaceDN/>
        <w:bidi w:val="0"/>
        <w:spacing w:line="500" w:lineRule="exact"/>
        <w:rPr>
          <w:rFonts w:ascii="宋体" w:hAnsi="宋体"/>
          <w:sz w:val="24"/>
        </w:rPr>
      </w:pPr>
      <w:r>
        <w:rPr>
          <w:rFonts w:hint="eastAsia" w:ascii="宋体" w:hAnsi="宋体"/>
          <w:b/>
          <w:sz w:val="24"/>
        </w:rPr>
        <w:t>2.1.1</w:t>
      </w:r>
      <w:r>
        <w:rPr>
          <w:rFonts w:hint="eastAsia" w:ascii="宋体" w:hAnsi="宋体"/>
          <w:sz w:val="24"/>
        </w:rPr>
        <w:t>招标范围</w:t>
      </w:r>
      <w:r>
        <w:rPr>
          <w:rFonts w:hint="eastAsia" w:ascii="宋体" w:hAnsi="宋体"/>
          <w:sz w:val="24"/>
          <w:lang w:eastAsia="zh-CN"/>
        </w:rPr>
        <w:t>：</w:t>
      </w:r>
      <w:r>
        <w:rPr>
          <w:rFonts w:hint="eastAsia" w:ascii="宋体" w:hAnsi="宋体"/>
          <w:sz w:val="24"/>
        </w:rPr>
        <w:t>（详见</w:t>
      </w:r>
      <w:r>
        <w:rPr>
          <w:rFonts w:hint="eastAsia" w:ascii="宋体" w:hAnsi="宋体"/>
          <w:sz w:val="24"/>
          <w:lang w:eastAsia="zh-CN"/>
        </w:rPr>
        <w:t>谈判公告</w:t>
      </w:r>
      <w:r>
        <w:rPr>
          <w:rFonts w:hint="eastAsia" w:ascii="宋体" w:hAnsi="宋体"/>
          <w:sz w:val="24"/>
        </w:rPr>
        <w:t>）</w:t>
      </w:r>
    </w:p>
    <w:p>
      <w:pPr>
        <w:widowControl/>
        <w:kinsoku/>
        <w:wordWrap/>
        <w:overflowPunct/>
        <w:topLinePunct w:val="0"/>
        <w:autoSpaceDE/>
        <w:autoSpaceDN/>
        <w:bidi w:val="0"/>
        <w:spacing w:line="500" w:lineRule="exact"/>
        <w:jc w:val="left"/>
        <w:rPr>
          <w:rFonts w:ascii="宋体" w:hAnsi="宋体"/>
          <w:b/>
          <w:sz w:val="24"/>
        </w:rPr>
      </w:pPr>
      <w:r>
        <w:rPr>
          <w:rFonts w:hint="eastAsia" w:ascii="宋体" w:hAnsi="宋体"/>
          <w:b/>
          <w:sz w:val="24"/>
        </w:rPr>
        <w:t>2.1.2</w:t>
      </w:r>
      <w:r>
        <w:rPr>
          <w:rFonts w:hint="eastAsia" w:ascii="宋体" w:hAnsi="宋体"/>
          <w:b w:val="0"/>
          <w:bCs/>
          <w:sz w:val="24"/>
        </w:rPr>
        <w:t>资金来源：</w:t>
      </w:r>
      <w:r>
        <w:rPr>
          <w:rFonts w:hint="eastAsia" w:ascii="宋体" w:hAnsi="宋体"/>
          <w:sz w:val="24"/>
        </w:rPr>
        <w:t>（详见投标须知前附表）</w:t>
      </w:r>
    </w:p>
    <w:p>
      <w:pPr>
        <w:kinsoku/>
        <w:wordWrap/>
        <w:overflowPunct/>
        <w:topLinePunct w:val="0"/>
        <w:autoSpaceDE/>
        <w:autoSpaceDN/>
        <w:bidi w:val="0"/>
        <w:spacing w:line="500" w:lineRule="exact"/>
        <w:rPr>
          <w:rFonts w:ascii="宋体" w:hAnsi="宋体"/>
          <w:sz w:val="24"/>
        </w:rPr>
      </w:pPr>
      <w:r>
        <w:rPr>
          <w:rFonts w:hint="eastAsia" w:ascii="宋体" w:hAnsi="宋体"/>
          <w:b/>
          <w:sz w:val="24"/>
        </w:rPr>
        <w:t>2.1.3</w:t>
      </w:r>
      <w:r>
        <w:rPr>
          <w:rFonts w:hint="eastAsia" w:ascii="宋体" w:hAnsi="宋体"/>
          <w:sz w:val="24"/>
        </w:rPr>
        <w:t>投标人资格</w:t>
      </w:r>
    </w:p>
    <w:p>
      <w:pPr>
        <w:kinsoku/>
        <w:wordWrap/>
        <w:overflowPunct/>
        <w:topLinePunct w:val="0"/>
        <w:autoSpaceDE/>
        <w:autoSpaceDN/>
        <w:bidi w:val="0"/>
        <w:spacing w:line="500" w:lineRule="exact"/>
        <w:rPr>
          <w:rFonts w:ascii="宋体" w:hAnsi="宋体"/>
          <w:sz w:val="24"/>
        </w:rPr>
      </w:pPr>
      <w:r>
        <w:rPr>
          <w:rFonts w:hint="eastAsia" w:ascii="宋体" w:hAnsi="宋体"/>
          <w:b/>
          <w:sz w:val="24"/>
        </w:rPr>
        <w:t>2.1.3.1</w:t>
      </w:r>
      <w:r>
        <w:rPr>
          <w:rFonts w:hint="eastAsia" w:ascii="宋体" w:hAnsi="宋体"/>
          <w:sz w:val="24"/>
        </w:rPr>
        <w:t>投标人资格应具备下列条件：</w:t>
      </w:r>
    </w:p>
    <w:p>
      <w:pPr>
        <w:kinsoku/>
        <w:wordWrap/>
        <w:overflowPunct/>
        <w:topLinePunct w:val="0"/>
        <w:autoSpaceDE/>
        <w:autoSpaceDN/>
        <w:bidi w:val="0"/>
        <w:spacing w:line="500" w:lineRule="exact"/>
        <w:ind w:left="1965" w:leftChars="250" w:hanging="1440" w:hangingChars="600"/>
        <w:jc w:val="left"/>
        <w:rPr>
          <w:rFonts w:ascii="宋体" w:hAnsi="宋体"/>
          <w:sz w:val="24"/>
        </w:rPr>
      </w:pPr>
      <w:r>
        <w:rPr>
          <w:rFonts w:hint="eastAsia" w:ascii="宋体" w:hAnsi="宋体"/>
          <w:sz w:val="24"/>
        </w:rPr>
        <w:t>⑴企业资质：</w:t>
      </w:r>
      <w:r>
        <w:rPr>
          <w:rFonts w:hint="eastAsia" w:ascii="宋体" w:hAnsi="宋体"/>
          <w:color w:val="000000"/>
          <w:sz w:val="24"/>
        </w:rPr>
        <w:t>具有水利水电工程施工总承包叁级（含叁级）以上资质</w:t>
      </w:r>
      <w:r>
        <w:rPr>
          <w:rFonts w:hint="eastAsia" w:ascii="宋体" w:hAnsi="宋体"/>
          <w:color w:val="000000"/>
          <w:sz w:val="24"/>
          <w:szCs w:val="24"/>
        </w:rPr>
        <w:t>，有安全生产许可证。</w:t>
      </w:r>
    </w:p>
    <w:p>
      <w:pPr>
        <w:kinsoku/>
        <w:wordWrap/>
        <w:overflowPunct/>
        <w:topLinePunct w:val="0"/>
        <w:autoSpaceDE/>
        <w:autoSpaceDN/>
        <w:bidi w:val="0"/>
        <w:spacing w:line="500" w:lineRule="exact"/>
        <w:ind w:left="525" w:leftChars="250"/>
        <w:rPr>
          <w:rFonts w:ascii="宋体" w:hAnsi="宋体"/>
          <w:sz w:val="24"/>
        </w:rPr>
      </w:pPr>
      <w:r>
        <w:rPr>
          <w:rFonts w:hint="eastAsia" w:ascii="宋体" w:hAnsi="宋体"/>
          <w:sz w:val="24"/>
        </w:rPr>
        <w:t>⑵施工经验：投标人在过去三年中具有承担过类似工程项目的施工业绩；</w:t>
      </w:r>
    </w:p>
    <w:p>
      <w:pPr>
        <w:kinsoku/>
        <w:wordWrap/>
        <w:overflowPunct/>
        <w:topLinePunct w:val="0"/>
        <w:autoSpaceDE/>
        <w:autoSpaceDN/>
        <w:bidi w:val="0"/>
        <w:spacing w:line="500" w:lineRule="exact"/>
        <w:ind w:left="525" w:leftChars="250"/>
        <w:rPr>
          <w:rFonts w:ascii="宋体" w:hAnsi="宋体"/>
          <w:sz w:val="24"/>
        </w:rPr>
      </w:pPr>
      <w:r>
        <w:rPr>
          <w:rFonts w:hint="eastAsia" w:ascii="宋体" w:hAnsi="宋体"/>
          <w:sz w:val="24"/>
        </w:rPr>
        <w:t>⑶财务状况：企业近三年在银行的资信良好。</w:t>
      </w:r>
    </w:p>
    <w:p>
      <w:pPr>
        <w:kinsoku/>
        <w:wordWrap/>
        <w:overflowPunct/>
        <w:topLinePunct w:val="0"/>
        <w:autoSpaceDE/>
        <w:autoSpaceDN/>
        <w:bidi w:val="0"/>
        <w:spacing w:line="500" w:lineRule="exact"/>
        <w:ind w:left="525" w:leftChars="250"/>
        <w:rPr>
          <w:rFonts w:ascii="宋体" w:hAnsi="宋体"/>
          <w:sz w:val="24"/>
        </w:rPr>
      </w:pPr>
      <w:r>
        <w:rPr>
          <w:rFonts w:hint="eastAsia" w:ascii="宋体" w:hAnsi="宋体"/>
          <w:sz w:val="24"/>
        </w:rPr>
        <w:t>⑷施工设备：企业具有与本工程施工相应的机械设备。</w:t>
      </w:r>
    </w:p>
    <w:p>
      <w:pPr>
        <w:kinsoku/>
        <w:wordWrap/>
        <w:overflowPunct/>
        <w:topLinePunct w:val="0"/>
        <w:autoSpaceDE/>
        <w:autoSpaceDN/>
        <w:bidi w:val="0"/>
        <w:spacing w:line="500" w:lineRule="exact"/>
        <w:ind w:left="525" w:leftChars="250"/>
        <w:rPr>
          <w:rFonts w:hint="eastAsia" w:ascii="宋体" w:hAnsi="宋体" w:eastAsia="宋体"/>
          <w:sz w:val="24"/>
          <w:lang w:eastAsia="zh-CN"/>
        </w:rPr>
      </w:pPr>
      <w:r>
        <w:rPr>
          <w:rFonts w:hint="eastAsia" w:ascii="宋体" w:hAnsi="宋体"/>
          <w:sz w:val="24"/>
        </w:rPr>
        <w:t>⑸主要人员：项目经理须具备水利水电专业二级注册建造师证，具备有效的安全生产考核合格证书，且未担任其他在施建设工程</w:t>
      </w:r>
      <w:r>
        <w:rPr>
          <w:rFonts w:hint="eastAsia" w:ascii="宋体" w:hAnsi="宋体"/>
          <w:sz w:val="24"/>
          <w:lang w:eastAsia="zh-CN"/>
        </w:rPr>
        <w:t>。</w:t>
      </w:r>
    </w:p>
    <w:p>
      <w:pPr>
        <w:kinsoku/>
        <w:wordWrap/>
        <w:overflowPunct/>
        <w:topLinePunct w:val="0"/>
        <w:autoSpaceDE/>
        <w:autoSpaceDN/>
        <w:bidi w:val="0"/>
        <w:spacing w:line="500" w:lineRule="exact"/>
        <w:ind w:left="525" w:leftChars="250"/>
        <w:rPr>
          <w:rFonts w:ascii="宋体" w:hAnsi="宋体"/>
          <w:b/>
          <w:sz w:val="24"/>
        </w:rPr>
      </w:pPr>
      <w:r>
        <w:rPr>
          <w:rFonts w:hint="eastAsia" w:ascii="宋体" w:hAnsi="宋体"/>
          <w:b/>
          <w:sz w:val="24"/>
        </w:rPr>
        <w:t>注：从报名到项目实施完成，未经招标人许可，中标单位不得更换项目负责人，否则按专用合同条款第12.2条执行。</w:t>
      </w:r>
    </w:p>
    <w:p>
      <w:pPr>
        <w:kinsoku/>
        <w:wordWrap/>
        <w:overflowPunct/>
        <w:topLinePunct w:val="0"/>
        <w:autoSpaceDE/>
        <w:autoSpaceDN/>
        <w:bidi w:val="0"/>
        <w:spacing w:line="500" w:lineRule="exact"/>
        <w:ind w:left="451" w:hanging="451" w:hangingChars="187"/>
        <w:rPr>
          <w:rFonts w:ascii="宋体" w:hAnsi="宋体"/>
          <w:sz w:val="24"/>
        </w:rPr>
      </w:pPr>
      <w:r>
        <w:rPr>
          <w:rFonts w:hint="eastAsia" w:ascii="宋体" w:hAnsi="宋体"/>
          <w:b/>
          <w:sz w:val="24"/>
        </w:rPr>
        <w:t>2.1.3.2</w:t>
      </w:r>
      <w:r>
        <w:rPr>
          <w:rFonts w:hint="eastAsia" w:ascii="宋体" w:hAnsi="宋体"/>
          <w:sz w:val="24"/>
        </w:rPr>
        <w:t>属于下列情况之一的单位不能作为投标人或投标人的分包人参加投标：</w:t>
      </w:r>
    </w:p>
    <w:p>
      <w:pPr>
        <w:kinsoku/>
        <w:wordWrap/>
        <w:overflowPunct/>
        <w:topLinePunct w:val="0"/>
        <w:autoSpaceDE/>
        <w:autoSpaceDN/>
        <w:bidi w:val="0"/>
        <w:spacing w:line="500" w:lineRule="exact"/>
        <w:ind w:left="630"/>
        <w:rPr>
          <w:rFonts w:ascii="宋体" w:hAnsi="宋体"/>
          <w:sz w:val="24"/>
        </w:rPr>
      </w:pPr>
      <w:r>
        <w:rPr>
          <w:rFonts w:hint="eastAsia" w:ascii="宋体" w:hAnsi="宋体"/>
          <w:sz w:val="24"/>
        </w:rPr>
        <w:t>(1)在本建设项目或本合同工程准备阶段曾被项目业主或本合同招标人聘用为本合同工程提供设计和咨询服务的单位。</w:t>
      </w:r>
    </w:p>
    <w:p>
      <w:pPr>
        <w:kinsoku/>
        <w:wordWrap/>
        <w:overflowPunct/>
        <w:topLinePunct w:val="0"/>
        <w:autoSpaceDE/>
        <w:autoSpaceDN/>
        <w:bidi w:val="0"/>
        <w:spacing w:line="500" w:lineRule="exact"/>
        <w:ind w:left="630"/>
        <w:rPr>
          <w:rFonts w:ascii="宋体" w:hAnsi="宋体"/>
          <w:sz w:val="24"/>
        </w:rPr>
      </w:pPr>
      <w:r>
        <w:rPr>
          <w:rFonts w:hint="eastAsia" w:ascii="宋体" w:hAnsi="宋体"/>
          <w:sz w:val="24"/>
        </w:rPr>
        <w:t>(2)被委托本合同招标代理人。</w:t>
      </w:r>
    </w:p>
    <w:p>
      <w:pPr>
        <w:kinsoku/>
        <w:wordWrap/>
        <w:overflowPunct/>
        <w:topLinePunct w:val="0"/>
        <w:autoSpaceDE/>
        <w:autoSpaceDN/>
        <w:bidi w:val="0"/>
        <w:spacing w:line="500" w:lineRule="exact"/>
        <w:ind w:left="-626" w:leftChars="-298" w:firstLine="1255" w:firstLineChars="523"/>
        <w:rPr>
          <w:rFonts w:ascii="宋体" w:hAnsi="宋体"/>
          <w:sz w:val="24"/>
        </w:rPr>
      </w:pPr>
      <w:r>
        <w:rPr>
          <w:rFonts w:hint="eastAsia" w:ascii="宋体" w:hAnsi="宋体"/>
          <w:sz w:val="24"/>
        </w:rPr>
        <w:t>(3)已被聘用为本合同的监理人。</w:t>
      </w:r>
    </w:p>
    <w:p>
      <w:pPr>
        <w:kinsoku/>
        <w:wordWrap/>
        <w:overflowPunct/>
        <w:topLinePunct w:val="0"/>
        <w:autoSpaceDE/>
        <w:autoSpaceDN/>
        <w:bidi w:val="0"/>
        <w:spacing w:line="500" w:lineRule="exact"/>
        <w:ind w:left="631" w:hanging="631" w:hangingChars="262"/>
        <w:rPr>
          <w:rFonts w:ascii="宋体" w:hAnsi="宋体"/>
          <w:sz w:val="24"/>
        </w:rPr>
      </w:pPr>
      <w:r>
        <w:rPr>
          <w:rFonts w:hint="eastAsia" w:ascii="宋体" w:hAnsi="宋体"/>
          <w:b/>
          <w:sz w:val="24"/>
        </w:rPr>
        <w:t>2.1.3.3</w:t>
      </w:r>
      <w:r>
        <w:rPr>
          <w:rFonts w:hint="eastAsia" w:ascii="宋体" w:hAnsi="宋体"/>
          <w:sz w:val="24"/>
        </w:rPr>
        <w:t>投标人除了应提交第七章中规定的拟投入本合同工作的主要人员表和主要施工设备表外，还应按本款和资格审查资料规定的内容和格式提交补充或更正（如果需要的话）下列证明其资格的材料：</w:t>
      </w:r>
    </w:p>
    <w:p>
      <w:pPr>
        <w:kinsoku/>
        <w:wordWrap/>
        <w:overflowPunct/>
        <w:topLinePunct w:val="0"/>
        <w:autoSpaceDE/>
        <w:autoSpaceDN/>
        <w:bidi w:val="0"/>
        <w:spacing w:line="500" w:lineRule="exact"/>
        <w:ind w:left="628" w:leftChars="299"/>
        <w:rPr>
          <w:rFonts w:ascii="宋体" w:hAnsi="宋体"/>
          <w:sz w:val="24"/>
        </w:rPr>
      </w:pPr>
      <w:r>
        <w:rPr>
          <w:rFonts w:hint="eastAsia" w:ascii="宋体" w:hAnsi="宋体"/>
          <w:sz w:val="24"/>
        </w:rPr>
        <w:t>(1)投标人的基本情况，并附投标人的法人营业执照和企业资质证件的复印件及其证明 。</w:t>
      </w:r>
    </w:p>
    <w:p>
      <w:pPr>
        <w:kinsoku/>
        <w:wordWrap/>
        <w:overflowPunct/>
        <w:topLinePunct w:val="0"/>
        <w:autoSpaceDE/>
        <w:autoSpaceDN/>
        <w:bidi w:val="0"/>
        <w:spacing w:line="500" w:lineRule="exact"/>
        <w:ind w:left="628" w:leftChars="299"/>
        <w:rPr>
          <w:rFonts w:ascii="宋体" w:hAnsi="宋体"/>
          <w:sz w:val="24"/>
        </w:rPr>
      </w:pPr>
      <w:r>
        <w:rPr>
          <w:rFonts w:hint="eastAsia" w:ascii="宋体" w:hAnsi="宋体"/>
          <w:sz w:val="24"/>
        </w:rPr>
        <w:t>(2)近期完成的类似工程的情况。</w:t>
      </w:r>
    </w:p>
    <w:p>
      <w:pPr>
        <w:kinsoku/>
        <w:wordWrap/>
        <w:overflowPunct/>
        <w:topLinePunct w:val="0"/>
        <w:autoSpaceDE/>
        <w:autoSpaceDN/>
        <w:bidi w:val="0"/>
        <w:spacing w:line="500" w:lineRule="exact"/>
        <w:ind w:left="628" w:leftChars="299"/>
        <w:rPr>
          <w:rFonts w:ascii="宋体" w:hAnsi="宋体"/>
          <w:sz w:val="24"/>
        </w:rPr>
      </w:pPr>
      <w:r>
        <w:rPr>
          <w:rFonts w:hint="eastAsia" w:ascii="宋体" w:hAnsi="宋体"/>
          <w:sz w:val="24"/>
        </w:rPr>
        <w:t>(3)正在施工的和新承接的工程情况。</w:t>
      </w:r>
    </w:p>
    <w:p>
      <w:pPr>
        <w:kinsoku/>
        <w:wordWrap/>
        <w:overflowPunct/>
        <w:topLinePunct w:val="0"/>
        <w:autoSpaceDE/>
        <w:autoSpaceDN/>
        <w:bidi w:val="0"/>
        <w:spacing w:line="500" w:lineRule="exact"/>
        <w:ind w:left="628" w:leftChars="299"/>
        <w:rPr>
          <w:rFonts w:ascii="宋体" w:hAnsi="宋体"/>
          <w:sz w:val="24"/>
        </w:rPr>
      </w:pPr>
      <w:r>
        <w:rPr>
          <w:rFonts w:hint="eastAsia" w:ascii="宋体" w:hAnsi="宋体"/>
          <w:sz w:val="24"/>
        </w:rPr>
        <w:t>(4)</w:t>
      </w:r>
      <w:r>
        <w:rPr>
          <w:rFonts w:hint="eastAsia" w:ascii="宋体" w:hAnsi="宋体"/>
          <w:spacing w:val="-4"/>
          <w:sz w:val="24"/>
        </w:rPr>
        <w:t>最近三年度的财务会计报表中的资产负债表和损益表的复印件(附审计报告或其它证明材料)，并说明为实施本合同拟投入的流动资金金额及其来源（附证明材料）。</w:t>
      </w:r>
    </w:p>
    <w:p>
      <w:pPr>
        <w:kinsoku/>
        <w:wordWrap/>
        <w:overflowPunct/>
        <w:topLinePunct w:val="0"/>
        <w:autoSpaceDE/>
        <w:autoSpaceDN/>
        <w:bidi w:val="0"/>
        <w:spacing w:line="500" w:lineRule="exact"/>
        <w:ind w:left="628" w:leftChars="299"/>
        <w:rPr>
          <w:rFonts w:ascii="宋体" w:hAnsi="宋体"/>
          <w:sz w:val="24"/>
        </w:rPr>
      </w:pPr>
      <w:r>
        <w:rPr>
          <w:rFonts w:hint="eastAsia" w:ascii="宋体" w:hAnsi="宋体"/>
          <w:sz w:val="24"/>
        </w:rPr>
        <w:t>(5)履约信誉的证明材料和近三年内涉及的诉讼案件资料。</w:t>
      </w:r>
    </w:p>
    <w:p>
      <w:pPr>
        <w:kinsoku/>
        <w:wordWrap/>
        <w:overflowPunct/>
        <w:topLinePunct w:val="0"/>
        <w:autoSpaceDE/>
        <w:autoSpaceDN/>
        <w:bidi w:val="0"/>
        <w:spacing w:line="500" w:lineRule="exact"/>
        <w:ind w:left="542" w:hanging="542" w:hangingChars="225"/>
        <w:rPr>
          <w:rFonts w:ascii="宋体" w:hAnsi="宋体"/>
          <w:sz w:val="24"/>
        </w:rPr>
      </w:pPr>
      <w:r>
        <w:rPr>
          <w:rFonts w:hint="eastAsia" w:ascii="宋体" w:hAnsi="宋体"/>
          <w:b/>
          <w:sz w:val="24"/>
        </w:rPr>
        <w:t>2.1.3.4</w:t>
      </w:r>
      <w:r>
        <w:rPr>
          <w:rFonts w:hint="eastAsia" w:ascii="宋体" w:hAnsi="宋体"/>
          <w:sz w:val="24"/>
        </w:rPr>
        <w:t>由两个或两个以上企业法人联合组成的联合体所提交的</w:t>
      </w:r>
      <w:r>
        <w:rPr>
          <w:rFonts w:hint="eastAsia" w:ascii="宋体" w:hAnsi="宋体"/>
          <w:sz w:val="24"/>
          <w:lang w:eastAsia="zh-CN"/>
        </w:rPr>
        <w:t>谈判响应文件</w:t>
      </w:r>
      <w:r>
        <w:rPr>
          <w:rFonts w:hint="eastAsia" w:ascii="宋体" w:hAnsi="宋体"/>
          <w:sz w:val="24"/>
        </w:rPr>
        <w:t>应遵守以下规定：</w:t>
      </w:r>
    </w:p>
    <w:p>
      <w:pPr>
        <w:kinsoku/>
        <w:wordWrap/>
        <w:overflowPunct/>
        <w:topLinePunct w:val="0"/>
        <w:autoSpaceDE/>
        <w:autoSpaceDN/>
        <w:bidi w:val="0"/>
        <w:spacing w:line="500" w:lineRule="exact"/>
        <w:ind w:left="523" w:leftChars="249"/>
        <w:rPr>
          <w:rFonts w:ascii="宋体" w:hAnsi="宋体"/>
          <w:sz w:val="24"/>
        </w:rPr>
      </w:pPr>
      <w:r>
        <w:rPr>
          <w:rFonts w:hint="eastAsia" w:ascii="宋体" w:hAnsi="宋体"/>
          <w:sz w:val="24"/>
        </w:rPr>
        <w:t>（1）提交联合体各方共同签订的联合体协议。应指明其中的一方为联合体的责任方，并明确责任方和其它各方所承担的工作范围和责任，声明联合体各方应为履行合同承担连带责任。</w:t>
      </w:r>
    </w:p>
    <w:p>
      <w:pPr>
        <w:kinsoku/>
        <w:wordWrap/>
        <w:overflowPunct/>
        <w:topLinePunct w:val="0"/>
        <w:autoSpaceDE/>
        <w:autoSpaceDN/>
        <w:bidi w:val="0"/>
        <w:spacing w:line="500" w:lineRule="exact"/>
        <w:ind w:left="523" w:leftChars="249"/>
        <w:rPr>
          <w:rFonts w:ascii="宋体" w:hAnsi="宋体"/>
          <w:sz w:val="24"/>
        </w:rPr>
      </w:pPr>
      <w:r>
        <w:rPr>
          <w:rFonts w:hint="eastAsia" w:ascii="宋体" w:hAnsi="宋体"/>
          <w:sz w:val="24"/>
        </w:rPr>
        <w:t>（2）提交联合体各方共同签订的联合体协议。应指明其中的一方为联合体责任方代表联合体的任一方或全体成员共同承担本合同的责任，负责与招标人联系并接受指示，以及负责全面履行合同。</w:t>
      </w:r>
    </w:p>
    <w:p>
      <w:pPr>
        <w:kinsoku/>
        <w:wordWrap/>
        <w:overflowPunct/>
        <w:topLinePunct w:val="0"/>
        <w:autoSpaceDE/>
        <w:autoSpaceDN/>
        <w:bidi w:val="0"/>
        <w:spacing w:line="500" w:lineRule="exact"/>
        <w:ind w:left="723" w:hanging="723" w:hangingChars="300"/>
        <w:rPr>
          <w:rFonts w:ascii="宋体" w:hAnsi="宋体"/>
          <w:sz w:val="24"/>
        </w:rPr>
      </w:pPr>
      <w:r>
        <w:rPr>
          <w:rFonts w:hint="eastAsia" w:ascii="宋体" w:hAnsi="宋体"/>
          <w:b/>
          <w:sz w:val="24"/>
        </w:rPr>
        <w:t>2.1.4</w:t>
      </w:r>
      <w:r>
        <w:rPr>
          <w:rFonts w:hint="eastAsia" w:ascii="宋体" w:hAnsi="宋体"/>
          <w:sz w:val="24"/>
        </w:rPr>
        <w:t>不允许任何单位对同一项目提交或参与提交两份或两份以上不同的</w:t>
      </w:r>
      <w:r>
        <w:rPr>
          <w:rFonts w:hint="eastAsia" w:ascii="宋体" w:hAnsi="宋体"/>
          <w:sz w:val="24"/>
          <w:lang w:eastAsia="zh-CN"/>
        </w:rPr>
        <w:t>谈判响应文件</w:t>
      </w:r>
      <w:r>
        <w:rPr>
          <w:rFonts w:hint="eastAsia" w:ascii="宋体" w:hAnsi="宋体"/>
          <w:sz w:val="24"/>
        </w:rPr>
        <w:t>。</w:t>
      </w:r>
    </w:p>
    <w:p>
      <w:pPr>
        <w:kinsoku/>
        <w:wordWrap/>
        <w:overflowPunct/>
        <w:topLinePunct w:val="0"/>
        <w:autoSpaceDE/>
        <w:autoSpaceDN/>
        <w:bidi w:val="0"/>
        <w:spacing w:line="500" w:lineRule="exact"/>
        <w:ind w:left="619" w:hanging="619" w:hangingChars="257"/>
        <w:rPr>
          <w:rFonts w:ascii="宋体" w:hAnsi="宋体"/>
          <w:sz w:val="24"/>
        </w:rPr>
      </w:pPr>
      <w:r>
        <w:rPr>
          <w:rFonts w:hint="eastAsia" w:ascii="宋体" w:hAnsi="宋体"/>
          <w:b/>
          <w:sz w:val="24"/>
        </w:rPr>
        <w:t>2.1.4.1</w:t>
      </w:r>
      <w:r>
        <w:rPr>
          <w:rFonts w:hint="eastAsia" w:ascii="宋体" w:hAnsi="宋体"/>
          <w:sz w:val="24"/>
        </w:rPr>
        <w:t>除按第2.3.5条规定的替代方案的投标外，不允许一个投标人对同一合同提交两份或两份以上不同的</w:t>
      </w:r>
      <w:r>
        <w:rPr>
          <w:rFonts w:hint="eastAsia" w:ascii="宋体" w:hAnsi="宋体"/>
          <w:sz w:val="24"/>
          <w:lang w:eastAsia="zh-CN"/>
        </w:rPr>
        <w:t>谈判响应文件</w:t>
      </w:r>
      <w:r>
        <w:rPr>
          <w:rFonts w:hint="eastAsia" w:ascii="宋体" w:hAnsi="宋体"/>
          <w:sz w:val="24"/>
        </w:rPr>
        <w:t>。</w:t>
      </w:r>
    </w:p>
    <w:p>
      <w:pPr>
        <w:kinsoku/>
        <w:wordWrap/>
        <w:overflowPunct/>
        <w:topLinePunct w:val="0"/>
        <w:autoSpaceDE/>
        <w:autoSpaceDN/>
        <w:bidi w:val="0"/>
        <w:spacing w:line="500" w:lineRule="exact"/>
        <w:ind w:left="619" w:hanging="619" w:hangingChars="257"/>
        <w:rPr>
          <w:rFonts w:ascii="宋体" w:hAnsi="宋体"/>
          <w:sz w:val="24"/>
        </w:rPr>
      </w:pPr>
      <w:r>
        <w:rPr>
          <w:rFonts w:hint="eastAsia" w:ascii="宋体" w:hAnsi="宋体"/>
          <w:b/>
          <w:sz w:val="24"/>
        </w:rPr>
        <w:t>2.1.4.2</w:t>
      </w:r>
      <w:r>
        <w:rPr>
          <w:rFonts w:hint="eastAsia" w:ascii="宋体" w:hAnsi="宋体"/>
          <w:sz w:val="24"/>
        </w:rPr>
        <w:t>任何投标人均不准以任何方式参加其他投标人对同一合同投标。</w:t>
      </w:r>
    </w:p>
    <w:p>
      <w:pPr>
        <w:kinsoku/>
        <w:wordWrap/>
        <w:overflowPunct/>
        <w:topLinePunct w:val="0"/>
        <w:autoSpaceDE/>
        <w:autoSpaceDN/>
        <w:bidi w:val="0"/>
        <w:spacing w:line="500" w:lineRule="exact"/>
        <w:rPr>
          <w:rFonts w:ascii="宋体" w:hAnsi="宋体"/>
          <w:sz w:val="24"/>
        </w:rPr>
      </w:pPr>
      <w:r>
        <w:rPr>
          <w:rFonts w:hint="eastAsia" w:ascii="宋体" w:hAnsi="宋体"/>
          <w:b/>
          <w:sz w:val="24"/>
        </w:rPr>
        <w:t>2.1.5</w:t>
      </w:r>
      <w:r>
        <w:rPr>
          <w:rFonts w:hint="eastAsia" w:ascii="宋体" w:hAnsi="宋体"/>
          <w:sz w:val="24"/>
        </w:rPr>
        <w:t>投标费用</w:t>
      </w:r>
    </w:p>
    <w:p>
      <w:pPr>
        <w:kinsoku/>
        <w:wordWrap/>
        <w:overflowPunct/>
        <w:topLinePunct w:val="0"/>
        <w:autoSpaceDE/>
        <w:autoSpaceDN/>
        <w:bidi w:val="0"/>
        <w:spacing w:line="500" w:lineRule="exact"/>
        <w:ind w:left="651" w:hanging="651" w:hangingChars="270"/>
        <w:rPr>
          <w:rFonts w:ascii="宋体" w:hAnsi="宋体"/>
          <w:sz w:val="24"/>
        </w:rPr>
      </w:pPr>
      <w:r>
        <w:rPr>
          <w:rFonts w:hint="eastAsia" w:ascii="宋体" w:hAnsi="宋体"/>
          <w:b/>
          <w:sz w:val="24"/>
        </w:rPr>
        <w:t>2.1.5.1</w:t>
      </w:r>
      <w:r>
        <w:rPr>
          <w:rFonts w:hint="eastAsia" w:ascii="宋体" w:hAnsi="宋体"/>
          <w:sz w:val="24"/>
        </w:rPr>
        <w:t xml:space="preserve"> 投标人为准备和进行投标所发生的费用均由投标人自负，无论投标结果如何，</w:t>
      </w:r>
      <w:r>
        <w:rPr>
          <w:rFonts w:hint="eastAsia" w:ascii="宋体" w:hAnsi="宋体"/>
          <w:sz w:val="24"/>
          <w:lang w:eastAsia="zh-CN"/>
        </w:rPr>
        <w:t>竞争性谈判文件</w:t>
      </w:r>
      <w:r>
        <w:rPr>
          <w:rFonts w:hint="eastAsia" w:ascii="宋体" w:hAnsi="宋体"/>
          <w:sz w:val="24"/>
        </w:rPr>
        <w:t>等售后不退。</w:t>
      </w:r>
    </w:p>
    <w:p>
      <w:pPr>
        <w:kinsoku/>
        <w:wordWrap/>
        <w:overflowPunct/>
        <w:topLinePunct w:val="0"/>
        <w:autoSpaceDE/>
        <w:autoSpaceDN/>
        <w:bidi w:val="0"/>
        <w:spacing w:line="500" w:lineRule="exact"/>
        <w:ind w:left="651" w:hanging="651" w:hangingChars="270"/>
        <w:rPr>
          <w:rFonts w:ascii="宋体" w:hAnsi="宋体"/>
          <w:b/>
          <w:sz w:val="24"/>
        </w:rPr>
      </w:pPr>
      <w:r>
        <w:rPr>
          <w:rFonts w:hint="eastAsia" w:ascii="宋体" w:hAnsi="宋体"/>
          <w:b/>
          <w:sz w:val="24"/>
        </w:rPr>
        <w:t>2.1.5.2投标人一旦中标，中标人还需在中标通知书发出之前，按发改办价格</w:t>
      </w:r>
      <w:r>
        <w:rPr>
          <w:rFonts w:ascii="宋体" w:hAnsi="宋体"/>
          <w:b/>
          <w:sz w:val="24"/>
        </w:rPr>
        <w:t>[2003]857号</w:t>
      </w:r>
      <w:r>
        <w:rPr>
          <w:rFonts w:hint="eastAsia" w:ascii="宋体" w:hAnsi="宋体"/>
          <w:b/>
          <w:sz w:val="24"/>
        </w:rPr>
        <w:t>文</w:t>
      </w:r>
      <w:r>
        <w:rPr>
          <w:rFonts w:ascii="宋体" w:hAnsi="宋体"/>
          <w:b/>
          <w:sz w:val="24"/>
        </w:rPr>
        <w:t>，向招标代理机构足额缴纳招标代理服务费。该费用投标人</w:t>
      </w:r>
      <w:r>
        <w:rPr>
          <w:rFonts w:hint="eastAsia" w:ascii="宋体" w:hAnsi="宋体"/>
          <w:b/>
          <w:sz w:val="24"/>
        </w:rPr>
        <w:t>可</w:t>
      </w:r>
      <w:r>
        <w:rPr>
          <w:rFonts w:ascii="宋体" w:hAnsi="宋体"/>
          <w:b/>
          <w:sz w:val="24"/>
        </w:rPr>
        <w:t>计入投标总报价，发包人亦不再另行支付。</w:t>
      </w:r>
    </w:p>
    <w:p>
      <w:pPr>
        <w:kinsoku/>
        <w:wordWrap/>
        <w:overflowPunct/>
        <w:topLinePunct w:val="0"/>
        <w:autoSpaceDE/>
        <w:autoSpaceDN/>
        <w:bidi w:val="0"/>
        <w:spacing w:line="500" w:lineRule="exact"/>
        <w:rPr>
          <w:rFonts w:ascii="宋体" w:hAnsi="宋体"/>
          <w:sz w:val="24"/>
        </w:rPr>
      </w:pPr>
      <w:r>
        <w:rPr>
          <w:rFonts w:hint="eastAsia" w:ascii="宋体" w:hAnsi="宋体"/>
          <w:b/>
          <w:sz w:val="24"/>
        </w:rPr>
        <w:t>2.1.6</w:t>
      </w:r>
      <w:r>
        <w:rPr>
          <w:rFonts w:hint="eastAsia" w:ascii="宋体" w:hAnsi="宋体"/>
          <w:sz w:val="24"/>
        </w:rPr>
        <w:t>保密</w:t>
      </w:r>
    </w:p>
    <w:p>
      <w:pPr>
        <w:kinsoku/>
        <w:wordWrap/>
        <w:overflowPunct/>
        <w:topLinePunct w:val="0"/>
        <w:autoSpaceDE/>
        <w:autoSpaceDN/>
        <w:bidi w:val="0"/>
        <w:spacing w:line="500" w:lineRule="exact"/>
        <w:ind w:left="617" w:hanging="616" w:hangingChars="257"/>
        <w:rPr>
          <w:rFonts w:ascii="宋体" w:hAnsi="宋体"/>
          <w:b/>
          <w:sz w:val="24"/>
        </w:rPr>
      </w:pPr>
      <w:r>
        <w:rPr>
          <w:rFonts w:hint="eastAsia" w:ascii="宋体" w:hAnsi="宋体"/>
          <w:sz w:val="24"/>
        </w:rPr>
        <w:t xml:space="preserve">     招投标双方应分别为对方在</w:t>
      </w:r>
      <w:r>
        <w:rPr>
          <w:rFonts w:hint="eastAsia" w:ascii="宋体" w:hAnsi="宋体"/>
          <w:sz w:val="24"/>
          <w:lang w:eastAsia="zh-CN"/>
        </w:rPr>
        <w:t>谈判响应文件</w:t>
      </w:r>
      <w:r>
        <w:rPr>
          <w:rFonts w:hint="eastAsia" w:ascii="宋体" w:hAnsi="宋体"/>
          <w:sz w:val="24"/>
        </w:rPr>
        <w:t>中涉及的商业和技术等秘密保密，违者应对由此造成的后果承担责任。</w:t>
      </w:r>
    </w:p>
    <w:p>
      <w:pPr>
        <w:kinsoku/>
        <w:wordWrap/>
        <w:overflowPunct/>
        <w:topLinePunct w:val="0"/>
        <w:autoSpaceDE/>
        <w:autoSpaceDN/>
        <w:bidi w:val="0"/>
        <w:spacing w:line="500" w:lineRule="exact"/>
        <w:rPr>
          <w:rFonts w:hint="eastAsia" w:ascii="宋体" w:hAnsi="宋体" w:eastAsia="宋体"/>
          <w:b/>
          <w:sz w:val="24"/>
          <w:lang w:eastAsia="zh-CN"/>
        </w:rPr>
      </w:pPr>
      <w:r>
        <w:rPr>
          <w:rFonts w:hint="eastAsia" w:ascii="宋体" w:hAnsi="宋体"/>
          <w:b/>
          <w:sz w:val="24"/>
        </w:rPr>
        <w:t xml:space="preserve">2.2  </w:t>
      </w:r>
      <w:r>
        <w:rPr>
          <w:rFonts w:hint="eastAsia" w:ascii="宋体" w:hAnsi="宋体"/>
          <w:b/>
          <w:sz w:val="24"/>
          <w:lang w:eastAsia="zh-CN"/>
        </w:rPr>
        <w:t>竞争性谈判文件</w:t>
      </w:r>
    </w:p>
    <w:p>
      <w:pPr>
        <w:kinsoku/>
        <w:wordWrap/>
        <w:overflowPunct/>
        <w:topLinePunct w:val="0"/>
        <w:autoSpaceDE/>
        <w:autoSpaceDN/>
        <w:bidi w:val="0"/>
        <w:spacing w:line="500" w:lineRule="exact"/>
        <w:rPr>
          <w:rFonts w:ascii="宋体" w:hAnsi="宋体"/>
          <w:sz w:val="24"/>
        </w:rPr>
      </w:pPr>
      <w:r>
        <w:rPr>
          <w:rFonts w:hint="eastAsia" w:ascii="宋体" w:hAnsi="宋体"/>
          <w:b/>
          <w:sz w:val="24"/>
        </w:rPr>
        <w:t>2.2.1</w:t>
      </w:r>
      <w:r>
        <w:rPr>
          <w:rFonts w:hint="eastAsia" w:ascii="宋体" w:hAnsi="宋体"/>
          <w:sz w:val="24"/>
        </w:rPr>
        <w:t xml:space="preserve"> </w:t>
      </w:r>
      <w:r>
        <w:rPr>
          <w:rFonts w:hint="eastAsia" w:ascii="宋体" w:hAnsi="宋体"/>
          <w:sz w:val="24"/>
          <w:lang w:eastAsia="zh-CN"/>
        </w:rPr>
        <w:t>竞争性谈判文件</w:t>
      </w:r>
      <w:r>
        <w:rPr>
          <w:rFonts w:hint="eastAsia" w:ascii="宋体" w:hAnsi="宋体"/>
          <w:sz w:val="24"/>
        </w:rPr>
        <w:t>的组成（略）</w:t>
      </w:r>
    </w:p>
    <w:p>
      <w:pPr>
        <w:kinsoku/>
        <w:wordWrap/>
        <w:overflowPunct/>
        <w:topLinePunct w:val="0"/>
        <w:autoSpaceDE/>
        <w:autoSpaceDN/>
        <w:bidi w:val="0"/>
        <w:spacing w:line="500" w:lineRule="exact"/>
        <w:rPr>
          <w:rFonts w:ascii="宋体" w:hAnsi="宋体"/>
          <w:sz w:val="24"/>
        </w:rPr>
      </w:pPr>
      <w:r>
        <w:rPr>
          <w:rFonts w:hint="eastAsia" w:ascii="宋体" w:hAnsi="宋体"/>
          <w:b/>
          <w:sz w:val="24"/>
        </w:rPr>
        <w:t>2.2.2</w:t>
      </w:r>
      <w:r>
        <w:rPr>
          <w:rFonts w:hint="eastAsia" w:ascii="宋体" w:hAnsi="宋体"/>
          <w:sz w:val="24"/>
          <w:lang w:eastAsia="zh-CN"/>
        </w:rPr>
        <w:t>竞争性谈判文件</w:t>
      </w:r>
      <w:r>
        <w:rPr>
          <w:rFonts w:hint="eastAsia" w:ascii="宋体" w:hAnsi="宋体"/>
          <w:sz w:val="24"/>
        </w:rPr>
        <w:t>的答疑</w:t>
      </w:r>
    </w:p>
    <w:p>
      <w:pPr>
        <w:kinsoku/>
        <w:wordWrap/>
        <w:overflowPunct/>
        <w:topLinePunct w:val="0"/>
        <w:autoSpaceDE/>
        <w:autoSpaceDN/>
        <w:bidi w:val="0"/>
        <w:spacing w:line="500" w:lineRule="exact"/>
        <w:ind w:left="619" w:hanging="619" w:hangingChars="257"/>
        <w:rPr>
          <w:rFonts w:ascii="宋体" w:hAnsi="宋体"/>
          <w:sz w:val="24"/>
        </w:rPr>
      </w:pPr>
      <w:r>
        <w:rPr>
          <w:rFonts w:hint="eastAsia" w:ascii="宋体" w:hAnsi="宋体"/>
          <w:b/>
          <w:sz w:val="24"/>
        </w:rPr>
        <w:t>2.2.2.1</w:t>
      </w:r>
      <w:r>
        <w:rPr>
          <w:rFonts w:hint="eastAsia" w:ascii="宋体" w:hAnsi="宋体"/>
          <w:sz w:val="24"/>
        </w:rPr>
        <w:t>投标人应仔细阅读和检查</w:t>
      </w:r>
      <w:r>
        <w:rPr>
          <w:rFonts w:hint="eastAsia" w:ascii="宋体" w:hAnsi="宋体"/>
          <w:sz w:val="24"/>
          <w:lang w:eastAsia="zh-CN"/>
        </w:rPr>
        <w:t>竞争性谈判文件</w:t>
      </w:r>
      <w:r>
        <w:rPr>
          <w:rFonts w:hint="eastAsia" w:ascii="宋体" w:hAnsi="宋体"/>
          <w:sz w:val="24"/>
        </w:rPr>
        <w:t>的全部内容，若有疑问应以书面形式(包括手写、打印、印刷、电报、传真和电子邮件，下同)通知招标人。招标人只对在投标截止时间的</w:t>
      </w:r>
      <w:r>
        <w:rPr>
          <w:rFonts w:hint="eastAsia" w:ascii="宋体" w:hAnsi="宋体"/>
          <w:b/>
          <w:sz w:val="24"/>
          <w:u w:val="single"/>
        </w:rPr>
        <w:t>5</w:t>
      </w:r>
      <w:r>
        <w:rPr>
          <w:rFonts w:hint="eastAsia" w:ascii="宋体" w:hAnsi="宋体"/>
          <w:sz w:val="24"/>
        </w:rPr>
        <w:t>天(指日历天，下同)前收到的要求答疑的问题予以答复。</w:t>
      </w:r>
    </w:p>
    <w:p>
      <w:pPr>
        <w:kinsoku/>
        <w:wordWrap/>
        <w:overflowPunct/>
        <w:topLinePunct w:val="0"/>
        <w:autoSpaceDE/>
        <w:autoSpaceDN/>
        <w:bidi w:val="0"/>
        <w:spacing w:line="500" w:lineRule="exact"/>
        <w:ind w:left="824" w:hanging="824" w:hangingChars="342"/>
        <w:rPr>
          <w:rFonts w:ascii="宋体" w:hAnsi="宋体"/>
          <w:sz w:val="24"/>
        </w:rPr>
      </w:pPr>
      <w:r>
        <w:rPr>
          <w:rFonts w:hint="eastAsia" w:ascii="宋体" w:hAnsi="宋体"/>
          <w:b/>
          <w:sz w:val="24"/>
        </w:rPr>
        <w:t>2.2.2.2</w:t>
      </w:r>
      <w:r>
        <w:rPr>
          <w:rFonts w:hint="eastAsia" w:ascii="宋体" w:hAnsi="宋体"/>
          <w:sz w:val="24"/>
        </w:rPr>
        <w:t>招标人的答疑将在投标截止时间的</w:t>
      </w:r>
      <w:r>
        <w:rPr>
          <w:rFonts w:hint="eastAsia" w:ascii="宋体" w:hAnsi="宋体"/>
          <w:b/>
          <w:sz w:val="24"/>
          <w:u w:val="single"/>
        </w:rPr>
        <w:t>3</w:t>
      </w:r>
      <w:r>
        <w:rPr>
          <w:rFonts w:hint="eastAsia" w:ascii="宋体" w:hAnsi="宋体"/>
          <w:sz w:val="24"/>
        </w:rPr>
        <w:t>天前以书面形式发给所有购买</w:t>
      </w:r>
      <w:r>
        <w:rPr>
          <w:rFonts w:hint="eastAsia" w:ascii="宋体" w:hAnsi="宋体"/>
          <w:sz w:val="24"/>
          <w:lang w:eastAsia="zh-CN"/>
        </w:rPr>
        <w:t>竞争性谈判文件</w:t>
      </w:r>
      <w:r>
        <w:rPr>
          <w:rFonts w:hint="eastAsia" w:ascii="宋体" w:hAnsi="宋体"/>
          <w:sz w:val="24"/>
        </w:rPr>
        <w:t>的投标人，但不指明答疑问题的来源。</w:t>
      </w:r>
    </w:p>
    <w:p>
      <w:pPr>
        <w:kinsoku/>
        <w:wordWrap/>
        <w:overflowPunct/>
        <w:topLinePunct w:val="0"/>
        <w:autoSpaceDE/>
        <w:autoSpaceDN/>
        <w:bidi w:val="0"/>
        <w:spacing w:line="500" w:lineRule="exact"/>
        <w:rPr>
          <w:rFonts w:ascii="宋体" w:hAnsi="宋体"/>
          <w:sz w:val="24"/>
        </w:rPr>
      </w:pPr>
      <w:r>
        <w:rPr>
          <w:rFonts w:hint="eastAsia" w:ascii="宋体" w:hAnsi="宋体"/>
          <w:b/>
          <w:sz w:val="24"/>
        </w:rPr>
        <w:t>2.2.3</w:t>
      </w:r>
      <w:r>
        <w:rPr>
          <w:rFonts w:hint="eastAsia" w:ascii="宋体" w:hAnsi="宋体"/>
          <w:sz w:val="24"/>
          <w:lang w:eastAsia="zh-CN"/>
        </w:rPr>
        <w:t>竞争性谈判文件</w:t>
      </w:r>
      <w:r>
        <w:rPr>
          <w:rFonts w:hint="eastAsia" w:ascii="宋体" w:hAnsi="宋体"/>
          <w:sz w:val="24"/>
        </w:rPr>
        <w:t>的修改</w:t>
      </w:r>
    </w:p>
    <w:p>
      <w:pPr>
        <w:kinsoku/>
        <w:wordWrap/>
        <w:overflowPunct/>
        <w:topLinePunct w:val="0"/>
        <w:autoSpaceDE/>
        <w:autoSpaceDN/>
        <w:bidi w:val="0"/>
        <w:spacing w:line="500" w:lineRule="exact"/>
        <w:ind w:left="824" w:hanging="824" w:hangingChars="342"/>
        <w:rPr>
          <w:rFonts w:ascii="宋体" w:hAnsi="宋体"/>
          <w:sz w:val="24"/>
        </w:rPr>
      </w:pPr>
      <w:r>
        <w:rPr>
          <w:rFonts w:hint="eastAsia" w:ascii="宋体" w:hAnsi="宋体"/>
          <w:b/>
          <w:sz w:val="24"/>
        </w:rPr>
        <w:t>2.2.3.1</w:t>
      </w:r>
      <w:r>
        <w:rPr>
          <w:rFonts w:hint="eastAsia" w:ascii="宋体" w:hAnsi="宋体"/>
          <w:sz w:val="24"/>
        </w:rPr>
        <w:t>在距投标截止时间前的任何时候，招标人可发书面补充通知修改</w:t>
      </w:r>
      <w:r>
        <w:rPr>
          <w:rFonts w:hint="eastAsia" w:ascii="宋体" w:hAnsi="宋体"/>
          <w:sz w:val="24"/>
          <w:lang w:eastAsia="zh-CN"/>
        </w:rPr>
        <w:t>竞争性谈判文件</w:t>
      </w:r>
      <w:r>
        <w:rPr>
          <w:rFonts w:hint="eastAsia" w:ascii="宋体" w:hAnsi="宋体"/>
          <w:sz w:val="24"/>
        </w:rPr>
        <w:t>内容。若招标人在投标截止时间前发补充通知，则将按第2.4.2.2款的规定酌情延长投标截止时间，以保证投标人有合理的时间修编</w:t>
      </w:r>
      <w:r>
        <w:rPr>
          <w:rFonts w:hint="eastAsia" w:ascii="宋体" w:hAnsi="宋体"/>
          <w:sz w:val="24"/>
          <w:lang w:eastAsia="zh-CN"/>
        </w:rPr>
        <w:t>谈判响应文件</w:t>
      </w:r>
      <w:r>
        <w:rPr>
          <w:rFonts w:hint="eastAsia" w:ascii="宋体" w:hAnsi="宋体"/>
          <w:sz w:val="24"/>
        </w:rPr>
        <w:t>。</w:t>
      </w:r>
    </w:p>
    <w:p>
      <w:pPr>
        <w:kinsoku/>
        <w:wordWrap/>
        <w:overflowPunct/>
        <w:topLinePunct w:val="0"/>
        <w:autoSpaceDE/>
        <w:autoSpaceDN/>
        <w:bidi w:val="0"/>
        <w:spacing w:line="500" w:lineRule="exact"/>
        <w:ind w:left="824" w:hanging="824" w:hangingChars="342"/>
        <w:rPr>
          <w:rFonts w:ascii="宋体" w:hAnsi="宋体"/>
          <w:sz w:val="24"/>
        </w:rPr>
      </w:pPr>
      <w:r>
        <w:rPr>
          <w:rFonts w:hint="eastAsia" w:ascii="宋体" w:hAnsi="宋体"/>
          <w:b/>
          <w:sz w:val="24"/>
        </w:rPr>
        <w:t>2.2.3.2</w:t>
      </w:r>
      <w:r>
        <w:rPr>
          <w:rFonts w:hint="eastAsia" w:ascii="宋体" w:hAnsi="宋体"/>
          <w:sz w:val="24"/>
        </w:rPr>
        <w:t>上述补充通知将发给所有购买</w:t>
      </w:r>
      <w:r>
        <w:rPr>
          <w:rFonts w:hint="eastAsia" w:ascii="宋体" w:hAnsi="宋体"/>
          <w:sz w:val="24"/>
          <w:lang w:eastAsia="zh-CN"/>
        </w:rPr>
        <w:t>竞争性谈判文件</w:t>
      </w:r>
      <w:r>
        <w:rPr>
          <w:rFonts w:hint="eastAsia" w:ascii="宋体" w:hAnsi="宋体"/>
          <w:sz w:val="24"/>
        </w:rPr>
        <w:t>的投标人，并作为</w:t>
      </w:r>
      <w:r>
        <w:rPr>
          <w:rFonts w:hint="eastAsia" w:ascii="宋体" w:hAnsi="宋体"/>
          <w:sz w:val="24"/>
          <w:lang w:eastAsia="zh-CN"/>
        </w:rPr>
        <w:t>竞争性谈判文件</w:t>
      </w:r>
      <w:r>
        <w:rPr>
          <w:rFonts w:hint="eastAsia" w:ascii="宋体" w:hAnsi="宋体"/>
          <w:sz w:val="24"/>
        </w:rPr>
        <w:t>的组成部分。投标人在每一次收到补充通知后应以书面形式通知招标人，确认已收到该补充通知。当补充通知的内容与</w:t>
      </w:r>
      <w:r>
        <w:rPr>
          <w:rFonts w:hint="eastAsia" w:ascii="宋体" w:hAnsi="宋体"/>
          <w:sz w:val="24"/>
          <w:lang w:eastAsia="zh-CN"/>
        </w:rPr>
        <w:t>竞争性谈判文件</w:t>
      </w:r>
      <w:r>
        <w:rPr>
          <w:rFonts w:hint="eastAsia" w:ascii="宋体" w:hAnsi="宋体"/>
          <w:sz w:val="24"/>
        </w:rPr>
        <w:t>或其它通知内容相矛盾时，以最后发出的补充通知为准。</w:t>
      </w:r>
    </w:p>
    <w:p>
      <w:pPr>
        <w:kinsoku/>
        <w:wordWrap/>
        <w:overflowPunct/>
        <w:topLinePunct w:val="0"/>
        <w:autoSpaceDE/>
        <w:autoSpaceDN/>
        <w:bidi w:val="0"/>
        <w:spacing w:line="500" w:lineRule="exact"/>
        <w:rPr>
          <w:rFonts w:ascii="宋体" w:hAnsi="宋体"/>
          <w:b/>
          <w:sz w:val="24"/>
        </w:rPr>
      </w:pPr>
      <w:r>
        <w:rPr>
          <w:rFonts w:hint="eastAsia" w:ascii="宋体" w:hAnsi="宋体"/>
          <w:b/>
          <w:sz w:val="24"/>
        </w:rPr>
        <w:t xml:space="preserve">2.3  </w:t>
      </w:r>
      <w:r>
        <w:rPr>
          <w:rFonts w:hint="eastAsia" w:ascii="宋体" w:hAnsi="宋体"/>
          <w:b/>
          <w:sz w:val="24"/>
          <w:lang w:eastAsia="zh-CN"/>
        </w:rPr>
        <w:t>谈判响应文件</w:t>
      </w:r>
      <w:r>
        <w:rPr>
          <w:rFonts w:hint="eastAsia" w:ascii="宋体" w:hAnsi="宋体"/>
          <w:b/>
          <w:sz w:val="24"/>
        </w:rPr>
        <w:t>的编制</w:t>
      </w:r>
    </w:p>
    <w:p>
      <w:pPr>
        <w:kinsoku/>
        <w:wordWrap/>
        <w:overflowPunct/>
        <w:topLinePunct w:val="0"/>
        <w:autoSpaceDE/>
        <w:autoSpaceDN/>
        <w:bidi w:val="0"/>
        <w:spacing w:line="500" w:lineRule="exact"/>
        <w:ind w:left="619" w:hanging="619" w:hangingChars="257"/>
        <w:rPr>
          <w:rFonts w:ascii="宋体" w:hAnsi="宋体"/>
          <w:sz w:val="24"/>
        </w:rPr>
      </w:pPr>
      <w:r>
        <w:rPr>
          <w:rFonts w:hint="eastAsia" w:ascii="宋体" w:hAnsi="宋体"/>
          <w:b/>
          <w:sz w:val="24"/>
        </w:rPr>
        <w:t>2.3.1</w:t>
      </w:r>
      <w:r>
        <w:rPr>
          <w:rFonts w:hint="eastAsia" w:ascii="宋体" w:hAnsi="宋体"/>
          <w:sz w:val="24"/>
          <w:lang w:eastAsia="zh-CN"/>
        </w:rPr>
        <w:t>谈判响应文件</w:t>
      </w:r>
      <w:r>
        <w:rPr>
          <w:rFonts w:hint="eastAsia" w:ascii="宋体" w:hAnsi="宋体"/>
          <w:sz w:val="24"/>
        </w:rPr>
        <w:t>的组成（详见第七章）</w:t>
      </w:r>
    </w:p>
    <w:p>
      <w:pPr>
        <w:kinsoku/>
        <w:wordWrap/>
        <w:overflowPunct/>
        <w:topLinePunct w:val="0"/>
        <w:autoSpaceDE/>
        <w:autoSpaceDN/>
        <w:bidi w:val="0"/>
        <w:spacing w:line="500" w:lineRule="exact"/>
        <w:rPr>
          <w:rFonts w:ascii="宋体" w:hAnsi="宋体"/>
          <w:sz w:val="24"/>
        </w:rPr>
      </w:pPr>
      <w:r>
        <w:rPr>
          <w:rFonts w:hint="eastAsia" w:ascii="宋体" w:hAnsi="宋体"/>
          <w:b/>
          <w:sz w:val="24"/>
        </w:rPr>
        <w:t>2.3.2</w:t>
      </w:r>
      <w:r>
        <w:rPr>
          <w:rFonts w:hint="eastAsia" w:ascii="宋体" w:hAnsi="宋体"/>
          <w:sz w:val="24"/>
        </w:rPr>
        <w:t xml:space="preserve">  投标报价</w:t>
      </w:r>
    </w:p>
    <w:p>
      <w:pPr>
        <w:kinsoku/>
        <w:wordWrap/>
        <w:overflowPunct/>
        <w:topLinePunct w:val="0"/>
        <w:autoSpaceDE/>
        <w:autoSpaceDN/>
        <w:bidi w:val="0"/>
        <w:spacing w:line="500" w:lineRule="exact"/>
        <w:ind w:left="824" w:hanging="824" w:hangingChars="342"/>
        <w:rPr>
          <w:rFonts w:ascii="宋体" w:hAnsi="宋体"/>
          <w:sz w:val="24"/>
        </w:rPr>
      </w:pPr>
      <w:r>
        <w:rPr>
          <w:rFonts w:hint="eastAsia" w:ascii="宋体" w:hAnsi="宋体"/>
          <w:b/>
          <w:sz w:val="24"/>
        </w:rPr>
        <w:t>2.3.2.1</w:t>
      </w:r>
      <w:r>
        <w:rPr>
          <w:rFonts w:hint="eastAsia" w:ascii="宋体" w:hAnsi="宋体"/>
          <w:sz w:val="24"/>
        </w:rPr>
        <w:t>投标人应按《工程量清单》中的说明，填报工程量清单中各项单价和合价以及投标报价汇总表。</w:t>
      </w:r>
    </w:p>
    <w:p>
      <w:pPr>
        <w:kinsoku/>
        <w:wordWrap/>
        <w:overflowPunct/>
        <w:topLinePunct w:val="0"/>
        <w:autoSpaceDE/>
        <w:autoSpaceDN/>
        <w:bidi w:val="0"/>
        <w:spacing w:line="500" w:lineRule="exact"/>
        <w:ind w:left="824" w:hanging="824" w:hangingChars="342"/>
        <w:rPr>
          <w:rFonts w:ascii="宋体" w:hAnsi="宋体"/>
          <w:b/>
          <w:sz w:val="24"/>
        </w:rPr>
      </w:pPr>
      <w:r>
        <w:rPr>
          <w:rFonts w:hint="eastAsia" w:ascii="宋体" w:hAnsi="宋体"/>
          <w:b/>
          <w:sz w:val="24"/>
        </w:rPr>
        <w:t>2.3.2.2投标报价应包括投标人中标后为完成合同规定的全部工作需支付的一切费用和拟获得的利润，并考虑投标人应承担的风险。</w:t>
      </w:r>
    </w:p>
    <w:p>
      <w:pPr>
        <w:kinsoku/>
        <w:wordWrap/>
        <w:overflowPunct/>
        <w:topLinePunct w:val="0"/>
        <w:autoSpaceDE/>
        <w:autoSpaceDN/>
        <w:bidi w:val="0"/>
        <w:spacing w:line="500" w:lineRule="exact"/>
        <w:ind w:left="824" w:hanging="824" w:hangingChars="342"/>
        <w:rPr>
          <w:rFonts w:ascii="宋体" w:hAnsi="宋体"/>
          <w:b/>
          <w:sz w:val="24"/>
        </w:rPr>
      </w:pPr>
      <w:r>
        <w:rPr>
          <w:rFonts w:hint="eastAsia" w:ascii="宋体" w:hAnsi="宋体"/>
          <w:b/>
          <w:sz w:val="24"/>
        </w:rPr>
        <w:t>2.3.2.3投标人在投标报价时，对招标人提供的工程量清单中的分项工程漏报或隐报的，其漏报或隐报项的单价和合价将视为已包含在其它项目中，中标人在施工过程中不得再要求招标人增补。</w:t>
      </w:r>
    </w:p>
    <w:p>
      <w:pPr>
        <w:kinsoku/>
        <w:wordWrap/>
        <w:overflowPunct/>
        <w:topLinePunct w:val="0"/>
        <w:autoSpaceDE/>
        <w:autoSpaceDN/>
        <w:bidi w:val="0"/>
        <w:spacing w:line="500" w:lineRule="exact"/>
        <w:ind w:left="824" w:hanging="824" w:hangingChars="342"/>
        <w:rPr>
          <w:rFonts w:ascii="宋体" w:hAnsi="宋体"/>
          <w:sz w:val="24"/>
        </w:rPr>
      </w:pPr>
      <w:r>
        <w:rPr>
          <w:rFonts w:hint="eastAsia" w:ascii="宋体" w:hAnsi="宋体"/>
          <w:b/>
          <w:sz w:val="24"/>
        </w:rPr>
        <w:t>2.3.2.4</w:t>
      </w:r>
      <w:r>
        <w:rPr>
          <w:rFonts w:hint="eastAsia" w:ascii="宋体" w:hAnsi="宋体"/>
          <w:sz w:val="24"/>
        </w:rPr>
        <w:t>除第三章第二部分《专用合同条款》另有规定外，投标人的报价在合同实施期间可按第三章第一部分《通用合同条款》第37条和第38条的规定执行。</w:t>
      </w:r>
    </w:p>
    <w:p>
      <w:pPr>
        <w:kinsoku/>
        <w:wordWrap/>
        <w:overflowPunct/>
        <w:topLinePunct w:val="0"/>
        <w:autoSpaceDE/>
        <w:autoSpaceDN/>
        <w:bidi w:val="0"/>
        <w:spacing w:line="500" w:lineRule="exact"/>
        <w:ind w:left="824" w:hanging="824" w:hangingChars="342"/>
        <w:rPr>
          <w:rFonts w:ascii="宋体" w:hAnsi="宋体"/>
          <w:sz w:val="24"/>
        </w:rPr>
      </w:pPr>
      <w:r>
        <w:rPr>
          <w:rFonts w:hint="eastAsia" w:ascii="宋体" w:hAnsi="宋体"/>
          <w:b/>
          <w:sz w:val="24"/>
        </w:rPr>
        <w:t>2.3.2.5</w:t>
      </w:r>
      <w:r>
        <w:rPr>
          <w:rFonts w:hint="eastAsia" w:ascii="宋体" w:hAnsi="宋体"/>
          <w:sz w:val="24"/>
        </w:rPr>
        <w:t>投标人在投标截止时间前修改投标总报价时，应同时修改各项目的报价或说明对《工程量清单》中各项目报价的修改办法，并附修改报价的工程量清单，未附修改工程量清单报价的按实质未响应</w:t>
      </w:r>
      <w:r>
        <w:rPr>
          <w:rFonts w:hint="eastAsia" w:ascii="宋体" w:hAnsi="宋体"/>
          <w:sz w:val="24"/>
          <w:lang w:eastAsia="zh-CN"/>
        </w:rPr>
        <w:t>竞争性谈判文件</w:t>
      </w:r>
      <w:r>
        <w:rPr>
          <w:rFonts w:hint="eastAsia" w:ascii="宋体" w:hAnsi="宋体"/>
          <w:sz w:val="24"/>
        </w:rPr>
        <w:t>要求视为废标。</w:t>
      </w:r>
    </w:p>
    <w:p>
      <w:pPr>
        <w:kinsoku/>
        <w:wordWrap/>
        <w:overflowPunct/>
        <w:topLinePunct w:val="0"/>
        <w:autoSpaceDE/>
        <w:autoSpaceDN/>
        <w:bidi w:val="0"/>
        <w:spacing w:line="500" w:lineRule="exact"/>
        <w:ind w:left="824" w:hanging="824" w:hangingChars="342"/>
        <w:rPr>
          <w:rFonts w:ascii="宋体" w:hAnsi="宋体"/>
          <w:sz w:val="24"/>
        </w:rPr>
      </w:pPr>
      <w:r>
        <w:rPr>
          <w:rFonts w:hint="eastAsia" w:ascii="宋体" w:hAnsi="宋体"/>
          <w:b/>
          <w:sz w:val="24"/>
        </w:rPr>
        <w:t>2.3.2.6</w:t>
      </w:r>
      <w:r>
        <w:rPr>
          <w:rFonts w:hint="eastAsia" w:ascii="宋体" w:hAnsi="宋体"/>
          <w:sz w:val="24"/>
        </w:rPr>
        <w:t>投标人应按</w:t>
      </w:r>
      <w:r>
        <w:rPr>
          <w:rFonts w:hint="eastAsia" w:ascii="宋体" w:hAnsi="宋体"/>
          <w:sz w:val="24"/>
          <w:lang w:eastAsia="zh-CN"/>
        </w:rPr>
        <w:t>竞争性谈判文件</w:t>
      </w:r>
      <w:r>
        <w:rPr>
          <w:rFonts w:hint="eastAsia" w:ascii="宋体" w:hAnsi="宋体"/>
          <w:sz w:val="24"/>
        </w:rPr>
        <w:t>规定的内容和格式提交投标辅助资料，中标人提交的上述资料中的任何部分经招标人确认后将列入合同文件。</w:t>
      </w:r>
    </w:p>
    <w:p>
      <w:pPr>
        <w:kinsoku/>
        <w:wordWrap/>
        <w:overflowPunct/>
        <w:topLinePunct w:val="0"/>
        <w:autoSpaceDE/>
        <w:autoSpaceDN/>
        <w:bidi w:val="0"/>
        <w:spacing w:line="500" w:lineRule="exact"/>
        <w:rPr>
          <w:rFonts w:ascii="宋体" w:hAnsi="宋体"/>
          <w:sz w:val="24"/>
        </w:rPr>
      </w:pPr>
      <w:r>
        <w:rPr>
          <w:rFonts w:hint="eastAsia" w:ascii="宋体" w:hAnsi="宋体"/>
          <w:b/>
          <w:sz w:val="24"/>
        </w:rPr>
        <w:t>2.3.3</w:t>
      </w:r>
      <w:r>
        <w:rPr>
          <w:rFonts w:hint="eastAsia" w:ascii="宋体" w:hAnsi="宋体"/>
          <w:sz w:val="24"/>
          <w:lang w:eastAsia="zh-CN"/>
        </w:rPr>
        <w:t>谈判响应文件</w:t>
      </w:r>
      <w:r>
        <w:rPr>
          <w:rFonts w:hint="eastAsia" w:ascii="宋体" w:hAnsi="宋体"/>
          <w:sz w:val="24"/>
        </w:rPr>
        <w:t>有效期</w:t>
      </w:r>
    </w:p>
    <w:p>
      <w:pPr>
        <w:kinsoku/>
        <w:wordWrap/>
        <w:overflowPunct/>
        <w:topLinePunct w:val="0"/>
        <w:autoSpaceDE/>
        <w:autoSpaceDN/>
        <w:bidi w:val="0"/>
        <w:spacing w:line="500" w:lineRule="exact"/>
        <w:ind w:left="619" w:hanging="619" w:hangingChars="257"/>
        <w:rPr>
          <w:rFonts w:ascii="宋体" w:hAnsi="宋体"/>
          <w:sz w:val="24"/>
        </w:rPr>
      </w:pPr>
      <w:r>
        <w:rPr>
          <w:rFonts w:hint="eastAsia" w:ascii="宋体" w:hAnsi="宋体"/>
          <w:b/>
          <w:sz w:val="24"/>
        </w:rPr>
        <w:t>2.3.3.1</w:t>
      </w:r>
      <w:r>
        <w:rPr>
          <w:rFonts w:hint="eastAsia" w:ascii="宋体" w:hAnsi="宋体"/>
          <w:sz w:val="24"/>
          <w:lang w:eastAsia="zh-CN"/>
        </w:rPr>
        <w:t>谈判响应文件</w:t>
      </w:r>
      <w:r>
        <w:rPr>
          <w:rFonts w:hint="eastAsia" w:ascii="宋体" w:hAnsi="宋体"/>
          <w:sz w:val="24"/>
        </w:rPr>
        <w:t>规定的投标截止时间起生效，其有效期</w:t>
      </w:r>
      <w:r>
        <w:rPr>
          <w:rFonts w:hint="eastAsia" w:ascii="宋体" w:hAnsi="宋体"/>
          <w:sz w:val="24"/>
          <w:u w:val="single"/>
        </w:rPr>
        <w:t xml:space="preserve"> 30</w:t>
      </w:r>
      <w:r>
        <w:rPr>
          <w:rFonts w:hint="eastAsia" w:ascii="宋体" w:hAnsi="宋体"/>
          <w:sz w:val="24"/>
        </w:rPr>
        <w:t>天。在此期间，投标人不得要求撤回或修改其</w:t>
      </w:r>
      <w:r>
        <w:rPr>
          <w:rFonts w:hint="eastAsia" w:ascii="宋体" w:hAnsi="宋体"/>
          <w:sz w:val="24"/>
          <w:lang w:eastAsia="zh-CN"/>
        </w:rPr>
        <w:t>谈判响应文件</w:t>
      </w:r>
      <w:r>
        <w:rPr>
          <w:rFonts w:hint="eastAsia" w:ascii="宋体" w:hAnsi="宋体"/>
          <w:sz w:val="24"/>
        </w:rPr>
        <w:t>。</w:t>
      </w:r>
    </w:p>
    <w:p>
      <w:pPr>
        <w:kinsoku/>
        <w:wordWrap/>
        <w:overflowPunct/>
        <w:topLinePunct w:val="0"/>
        <w:autoSpaceDE/>
        <w:autoSpaceDN/>
        <w:bidi w:val="0"/>
        <w:spacing w:line="500" w:lineRule="exact"/>
        <w:ind w:left="824" w:hanging="824" w:hangingChars="342"/>
        <w:rPr>
          <w:rFonts w:ascii="宋体" w:hAnsi="宋体"/>
          <w:sz w:val="24"/>
        </w:rPr>
      </w:pPr>
      <w:r>
        <w:rPr>
          <w:rFonts w:hint="eastAsia" w:ascii="宋体" w:hAnsi="宋体"/>
          <w:b/>
          <w:sz w:val="24"/>
        </w:rPr>
        <w:t>2.3.</w:t>
      </w:r>
      <w:r>
        <w:rPr>
          <w:rFonts w:hint="eastAsia" w:ascii="宋体" w:hAnsi="宋体"/>
          <w:sz w:val="24"/>
        </w:rPr>
        <w:t>3.2招标人认为有必要时可用书面形式要求投标人延长</w:t>
      </w:r>
      <w:r>
        <w:rPr>
          <w:rFonts w:hint="eastAsia" w:ascii="宋体" w:hAnsi="宋体"/>
          <w:sz w:val="24"/>
          <w:lang w:eastAsia="zh-CN"/>
        </w:rPr>
        <w:t>谈判响应文件</w:t>
      </w:r>
      <w:r>
        <w:rPr>
          <w:rFonts w:hint="eastAsia" w:ascii="宋体" w:hAnsi="宋体"/>
          <w:sz w:val="24"/>
        </w:rPr>
        <w:t>的有效期，但最长不超过 90 天。投标人应以书面形式答复招标人的上述要求。若投标人拒绝招标人的要求，可在原定有效期期满后收回投标保证金；若接受招标人的延期要求，则</w:t>
      </w:r>
      <w:r>
        <w:rPr>
          <w:rFonts w:hint="eastAsia" w:ascii="宋体" w:hAnsi="宋体"/>
          <w:sz w:val="24"/>
          <w:lang w:eastAsia="zh-CN"/>
        </w:rPr>
        <w:t>谈判响应文件</w:t>
      </w:r>
      <w:r>
        <w:rPr>
          <w:rFonts w:hint="eastAsia" w:ascii="宋体" w:hAnsi="宋体"/>
          <w:sz w:val="24"/>
        </w:rPr>
        <w:t>继续有效，且仍不允许修改，但需相应延长投标保证金的有效期，在延长期内，第2.3.4条的规定仍适用。</w:t>
      </w:r>
    </w:p>
    <w:p>
      <w:pPr>
        <w:kinsoku/>
        <w:wordWrap/>
        <w:overflowPunct/>
        <w:topLinePunct w:val="0"/>
        <w:autoSpaceDE/>
        <w:autoSpaceDN/>
        <w:bidi w:val="0"/>
        <w:spacing w:line="500" w:lineRule="exact"/>
        <w:rPr>
          <w:rFonts w:ascii="宋体" w:hAnsi="宋体"/>
          <w:sz w:val="24"/>
        </w:rPr>
      </w:pPr>
      <w:r>
        <w:rPr>
          <w:rFonts w:hint="eastAsia" w:ascii="宋体" w:hAnsi="宋体"/>
          <w:b/>
          <w:sz w:val="24"/>
        </w:rPr>
        <w:t>2.3.4</w:t>
      </w:r>
      <w:r>
        <w:rPr>
          <w:rFonts w:hint="eastAsia" w:ascii="宋体" w:hAnsi="宋体"/>
          <w:sz w:val="24"/>
        </w:rPr>
        <w:t>投标保证金</w:t>
      </w:r>
    </w:p>
    <w:p>
      <w:pPr>
        <w:kinsoku/>
        <w:wordWrap/>
        <w:overflowPunct/>
        <w:topLinePunct w:val="0"/>
        <w:autoSpaceDE/>
        <w:autoSpaceDN/>
        <w:bidi w:val="0"/>
        <w:spacing w:line="500" w:lineRule="exact"/>
        <w:ind w:left="737" w:hanging="737" w:hangingChars="306"/>
        <w:rPr>
          <w:rFonts w:ascii="宋体" w:hAnsi="宋体"/>
          <w:sz w:val="24"/>
        </w:rPr>
      </w:pPr>
      <w:r>
        <w:rPr>
          <w:rFonts w:hint="eastAsia" w:ascii="宋体" w:hAnsi="宋体"/>
          <w:b/>
          <w:sz w:val="24"/>
        </w:rPr>
        <w:t>2.3.4.1</w:t>
      </w:r>
      <w:r>
        <w:rPr>
          <w:rFonts w:hint="eastAsia" w:ascii="宋体" w:hAnsi="宋体"/>
          <w:sz w:val="24"/>
        </w:rPr>
        <w:t>投标人必须在领取</w:t>
      </w:r>
      <w:r>
        <w:rPr>
          <w:rFonts w:hint="eastAsia" w:ascii="宋体" w:hAnsi="宋体"/>
          <w:sz w:val="24"/>
          <w:lang w:eastAsia="zh-CN"/>
        </w:rPr>
        <w:t>竞争性谈判文件</w:t>
      </w:r>
      <w:r>
        <w:rPr>
          <w:rFonts w:hint="eastAsia" w:ascii="宋体" w:hAnsi="宋体"/>
          <w:sz w:val="24"/>
        </w:rPr>
        <w:t>时，按投标须知第5项规定的数额，在领取</w:t>
      </w:r>
      <w:r>
        <w:rPr>
          <w:rFonts w:hint="eastAsia" w:ascii="宋体" w:hAnsi="宋体"/>
          <w:sz w:val="24"/>
          <w:lang w:eastAsia="zh-CN"/>
        </w:rPr>
        <w:t>竞争性谈判文件</w:t>
      </w:r>
      <w:r>
        <w:rPr>
          <w:rFonts w:hint="eastAsia" w:ascii="宋体" w:hAnsi="宋体"/>
          <w:sz w:val="24"/>
        </w:rPr>
        <w:t>时，向招标代理机构足额交纳投标保证金，并在提交</w:t>
      </w:r>
      <w:r>
        <w:rPr>
          <w:rFonts w:hint="eastAsia" w:ascii="宋体" w:hAnsi="宋体"/>
          <w:sz w:val="24"/>
          <w:lang w:eastAsia="zh-CN"/>
        </w:rPr>
        <w:t>谈判响应文件</w:t>
      </w:r>
      <w:r>
        <w:rPr>
          <w:rFonts w:hint="eastAsia" w:ascii="宋体" w:hAnsi="宋体"/>
          <w:sz w:val="24"/>
        </w:rPr>
        <w:t>的同时，提交投标保证金收据原件。</w:t>
      </w:r>
      <w:r>
        <w:rPr>
          <w:rFonts w:hint="eastAsia" w:ascii="宋体" w:hAnsi="宋体"/>
          <w:b/>
          <w:color w:val="FF0000"/>
          <w:sz w:val="24"/>
        </w:rPr>
        <w:t>未提交投标保证金收据原件的</w:t>
      </w:r>
      <w:r>
        <w:rPr>
          <w:rFonts w:hint="eastAsia" w:ascii="宋体" w:hAnsi="宋体"/>
          <w:b/>
          <w:color w:val="FF0000"/>
          <w:sz w:val="24"/>
          <w:lang w:eastAsia="zh-CN"/>
        </w:rPr>
        <w:t>谈判响应文件</w:t>
      </w:r>
      <w:r>
        <w:rPr>
          <w:rFonts w:hint="eastAsia" w:ascii="宋体" w:hAnsi="宋体"/>
          <w:b/>
          <w:color w:val="FF0000"/>
          <w:sz w:val="24"/>
        </w:rPr>
        <w:t>无效</w:t>
      </w:r>
      <w:r>
        <w:rPr>
          <w:rFonts w:hint="eastAsia" w:ascii="宋体" w:hAnsi="宋体"/>
          <w:color w:val="FF0000"/>
          <w:sz w:val="24"/>
        </w:rPr>
        <w:t>。</w:t>
      </w:r>
    </w:p>
    <w:p>
      <w:pPr>
        <w:kinsoku/>
        <w:wordWrap/>
        <w:overflowPunct/>
        <w:topLinePunct w:val="0"/>
        <w:autoSpaceDE/>
        <w:autoSpaceDN/>
        <w:bidi w:val="0"/>
        <w:spacing w:line="500" w:lineRule="exact"/>
        <w:ind w:left="740" w:leftChars="-40" w:hanging="824" w:hangingChars="342"/>
        <w:rPr>
          <w:rFonts w:ascii="宋体" w:hAnsi="宋体"/>
          <w:sz w:val="24"/>
        </w:rPr>
      </w:pPr>
      <w:r>
        <w:rPr>
          <w:rFonts w:hint="eastAsia" w:ascii="宋体" w:hAnsi="宋体"/>
          <w:b/>
          <w:sz w:val="24"/>
        </w:rPr>
        <w:t>2.3.4.</w:t>
      </w:r>
      <w:r>
        <w:rPr>
          <w:rFonts w:hint="eastAsia" w:ascii="宋体" w:hAnsi="宋体"/>
          <w:b/>
          <w:sz w:val="24"/>
          <w:lang w:val="en-US" w:eastAsia="zh-CN"/>
        </w:rPr>
        <w:t>2</w:t>
      </w:r>
      <w:r>
        <w:rPr>
          <w:rFonts w:hint="eastAsia" w:ascii="宋体" w:hAnsi="宋体"/>
          <w:sz w:val="24"/>
        </w:rPr>
        <w:t>未中标人的投标保证金将在中标通知书发出后</w:t>
      </w:r>
      <w:r>
        <w:rPr>
          <w:rFonts w:hint="eastAsia" w:ascii="宋体" w:hAnsi="宋体"/>
          <w:sz w:val="24"/>
          <w:u w:val="single"/>
        </w:rPr>
        <w:t xml:space="preserve"> 7</w:t>
      </w:r>
      <w:r>
        <w:rPr>
          <w:rFonts w:hint="eastAsia" w:ascii="宋体" w:hAnsi="宋体"/>
          <w:sz w:val="24"/>
        </w:rPr>
        <w:t>天内无息退还，但招标人有权留下被推荐为中标候选人的投标保证金，待与中标人的投标保证金同时退还；以避免一旦中标人拒签合同或发生其他违反</w:t>
      </w:r>
      <w:r>
        <w:rPr>
          <w:rFonts w:hint="eastAsia" w:ascii="宋体" w:hAnsi="宋体"/>
          <w:sz w:val="24"/>
          <w:lang w:eastAsia="zh-CN"/>
        </w:rPr>
        <w:t>竞争性谈判文件</w:t>
      </w:r>
      <w:r>
        <w:rPr>
          <w:rFonts w:hint="eastAsia" w:ascii="宋体" w:hAnsi="宋体"/>
          <w:sz w:val="24"/>
        </w:rPr>
        <w:t>的情况时，可供招标人选为中标人。中标人的投标保证金在中标人按规定提交了履约担保证件并签订了合同后无息退还。</w:t>
      </w:r>
    </w:p>
    <w:p>
      <w:pPr>
        <w:kinsoku/>
        <w:wordWrap/>
        <w:overflowPunct/>
        <w:topLinePunct w:val="0"/>
        <w:autoSpaceDE/>
        <w:autoSpaceDN/>
        <w:bidi w:val="0"/>
        <w:spacing w:line="500" w:lineRule="exact"/>
        <w:rPr>
          <w:rFonts w:ascii="宋体" w:hAnsi="宋体"/>
          <w:sz w:val="24"/>
        </w:rPr>
      </w:pPr>
      <w:r>
        <w:rPr>
          <w:rFonts w:hint="eastAsia" w:ascii="宋体" w:hAnsi="宋体"/>
          <w:b/>
          <w:sz w:val="24"/>
        </w:rPr>
        <w:t>2.3.4.</w:t>
      </w:r>
      <w:r>
        <w:rPr>
          <w:rFonts w:hint="eastAsia" w:ascii="宋体" w:hAnsi="宋体"/>
          <w:b/>
          <w:sz w:val="24"/>
          <w:lang w:val="en-US" w:eastAsia="zh-CN"/>
        </w:rPr>
        <w:t>3</w:t>
      </w:r>
      <w:r>
        <w:rPr>
          <w:rFonts w:hint="eastAsia" w:ascii="宋体" w:hAnsi="宋体"/>
          <w:sz w:val="24"/>
        </w:rPr>
        <w:t>若发生以下任何一种情况，招标人可以没收投标保证金。</w:t>
      </w:r>
    </w:p>
    <w:p>
      <w:pPr>
        <w:kinsoku/>
        <w:wordWrap/>
        <w:overflowPunct/>
        <w:topLinePunct w:val="0"/>
        <w:autoSpaceDE/>
        <w:autoSpaceDN/>
        <w:bidi w:val="0"/>
        <w:spacing w:line="500" w:lineRule="exact"/>
        <w:ind w:left="945" w:leftChars="450"/>
        <w:rPr>
          <w:rFonts w:ascii="宋体" w:hAnsi="宋体"/>
          <w:b/>
          <w:sz w:val="24"/>
        </w:rPr>
      </w:pPr>
      <w:r>
        <w:rPr>
          <w:rFonts w:hint="eastAsia" w:ascii="宋体" w:hAnsi="宋体"/>
          <w:sz w:val="24"/>
        </w:rPr>
        <w:t>(</w:t>
      </w:r>
      <w:r>
        <w:rPr>
          <w:rFonts w:hint="eastAsia" w:ascii="宋体" w:hAnsi="宋体"/>
          <w:b/>
          <w:sz w:val="24"/>
        </w:rPr>
        <w:t>1)投标人在第2.3.3条规定的</w:t>
      </w:r>
      <w:r>
        <w:rPr>
          <w:rFonts w:hint="eastAsia" w:ascii="宋体" w:hAnsi="宋体"/>
          <w:b/>
          <w:sz w:val="24"/>
          <w:lang w:eastAsia="zh-CN"/>
        </w:rPr>
        <w:t>谈判响应文件</w:t>
      </w:r>
      <w:r>
        <w:rPr>
          <w:rFonts w:hint="eastAsia" w:ascii="宋体" w:hAnsi="宋体"/>
          <w:b/>
          <w:sz w:val="24"/>
        </w:rPr>
        <w:t>有效期内撤回其</w:t>
      </w:r>
      <w:r>
        <w:rPr>
          <w:rFonts w:hint="eastAsia" w:ascii="宋体" w:hAnsi="宋体"/>
          <w:b/>
          <w:sz w:val="24"/>
          <w:lang w:eastAsia="zh-CN"/>
        </w:rPr>
        <w:t>谈判响应文件</w:t>
      </w:r>
      <w:r>
        <w:rPr>
          <w:rFonts w:hint="eastAsia" w:ascii="宋体" w:hAnsi="宋体"/>
          <w:b/>
          <w:sz w:val="24"/>
        </w:rPr>
        <w:t>；</w:t>
      </w:r>
    </w:p>
    <w:p>
      <w:pPr>
        <w:kinsoku/>
        <w:wordWrap/>
        <w:overflowPunct/>
        <w:topLinePunct w:val="0"/>
        <w:autoSpaceDE/>
        <w:autoSpaceDN/>
        <w:bidi w:val="0"/>
        <w:snapToGrid w:val="0"/>
        <w:spacing w:line="500" w:lineRule="exact"/>
        <w:ind w:firstLine="944" w:firstLineChars="392"/>
        <w:rPr>
          <w:rFonts w:hAnsi="宋体"/>
          <w:b/>
          <w:sz w:val="24"/>
        </w:rPr>
      </w:pPr>
      <w:r>
        <w:rPr>
          <w:rFonts w:hint="eastAsia" w:ascii="宋体" w:hAnsi="宋体"/>
          <w:b/>
          <w:sz w:val="24"/>
        </w:rPr>
        <w:t>(2)</w:t>
      </w:r>
      <w:r>
        <w:rPr>
          <w:rFonts w:hint="eastAsia" w:hAnsi="宋体"/>
          <w:b/>
          <w:sz w:val="24"/>
        </w:rPr>
        <w:t>中标人未能在规定期限内（30天）：</w:t>
      </w:r>
    </w:p>
    <w:p>
      <w:pPr>
        <w:kinsoku/>
        <w:wordWrap/>
        <w:overflowPunct/>
        <w:topLinePunct w:val="0"/>
        <w:autoSpaceDE/>
        <w:autoSpaceDN/>
        <w:bidi w:val="0"/>
        <w:snapToGrid w:val="0"/>
        <w:spacing w:line="500" w:lineRule="exact"/>
        <w:ind w:firstLine="944" w:firstLineChars="392"/>
        <w:rPr>
          <w:rFonts w:hAnsi="宋体"/>
          <w:b/>
          <w:sz w:val="24"/>
        </w:rPr>
      </w:pPr>
      <w:r>
        <w:rPr>
          <w:rFonts w:hint="eastAsia" w:hAnsi="宋体"/>
          <w:b/>
          <w:sz w:val="24"/>
        </w:rPr>
        <w:t>①签署合同；②提交所要求的</w:t>
      </w:r>
      <w:r>
        <w:rPr>
          <w:rFonts w:hint="eastAsia" w:hAnsi="宋体"/>
          <w:b/>
          <w:spacing w:val="-6"/>
          <w:sz w:val="24"/>
        </w:rPr>
        <w:t>履约保函或者履约保证金</w:t>
      </w:r>
      <w:r>
        <w:rPr>
          <w:rFonts w:hint="eastAsia" w:hAnsi="宋体"/>
          <w:b/>
          <w:sz w:val="24"/>
        </w:rPr>
        <w:t>。</w:t>
      </w:r>
    </w:p>
    <w:p>
      <w:pPr>
        <w:kinsoku/>
        <w:wordWrap/>
        <w:overflowPunct/>
        <w:topLinePunct w:val="0"/>
        <w:autoSpaceDE/>
        <w:autoSpaceDN/>
        <w:bidi w:val="0"/>
        <w:spacing w:line="500" w:lineRule="exact"/>
        <w:ind w:left="944" w:leftChars="400" w:hanging="104" w:hangingChars="43"/>
        <w:rPr>
          <w:rFonts w:ascii="宋体" w:hAnsi="宋体"/>
          <w:b/>
          <w:spacing w:val="-8"/>
          <w:sz w:val="24"/>
        </w:rPr>
      </w:pPr>
      <w:r>
        <w:rPr>
          <w:rFonts w:hint="eastAsia" w:ascii="宋体" w:hAnsi="宋体"/>
          <w:b/>
          <w:sz w:val="24"/>
        </w:rPr>
        <w:t xml:space="preserve"> (3)</w:t>
      </w:r>
      <w:r>
        <w:rPr>
          <w:rFonts w:hint="eastAsia" w:ascii="宋体" w:hAnsi="宋体"/>
          <w:b/>
          <w:spacing w:val="-8"/>
          <w:sz w:val="24"/>
        </w:rPr>
        <w:t>购买</w:t>
      </w:r>
      <w:r>
        <w:rPr>
          <w:rFonts w:hint="eastAsia" w:ascii="宋体" w:hAnsi="宋体"/>
          <w:b/>
          <w:spacing w:val="-8"/>
          <w:sz w:val="24"/>
          <w:lang w:eastAsia="zh-CN"/>
        </w:rPr>
        <w:t>竞争性谈判文件</w:t>
      </w:r>
      <w:r>
        <w:rPr>
          <w:rFonts w:hint="eastAsia" w:ascii="宋体" w:hAnsi="宋体"/>
          <w:b/>
          <w:spacing w:val="-8"/>
          <w:sz w:val="24"/>
        </w:rPr>
        <w:t>后无正当理由且没有书面通知招标代理人而不按时参加投标的；</w:t>
      </w:r>
    </w:p>
    <w:p>
      <w:pPr>
        <w:kinsoku/>
        <w:wordWrap/>
        <w:overflowPunct/>
        <w:topLinePunct w:val="0"/>
        <w:autoSpaceDE/>
        <w:autoSpaceDN/>
        <w:bidi w:val="0"/>
        <w:spacing w:line="500" w:lineRule="exact"/>
        <w:ind w:left="945" w:leftChars="450"/>
        <w:rPr>
          <w:rFonts w:ascii="宋体" w:hAnsi="宋体"/>
          <w:b/>
          <w:sz w:val="24"/>
        </w:rPr>
      </w:pPr>
      <w:r>
        <w:rPr>
          <w:rFonts w:hint="eastAsia" w:ascii="宋体" w:hAnsi="宋体"/>
          <w:b/>
          <w:sz w:val="24"/>
        </w:rPr>
        <w:t>(4)未按</w:t>
      </w:r>
      <w:r>
        <w:rPr>
          <w:rFonts w:hint="eastAsia" w:ascii="宋体" w:hAnsi="宋体"/>
          <w:b/>
          <w:sz w:val="24"/>
          <w:lang w:eastAsia="zh-CN"/>
        </w:rPr>
        <w:t>竞争性谈判文件</w:t>
      </w:r>
      <w:r>
        <w:rPr>
          <w:rFonts w:hint="eastAsia" w:ascii="宋体" w:hAnsi="宋体"/>
          <w:b/>
          <w:sz w:val="24"/>
        </w:rPr>
        <w:t>第2.1.5.2条规定缴纳招标代理服务费的；</w:t>
      </w:r>
    </w:p>
    <w:p>
      <w:pPr>
        <w:kinsoku/>
        <w:wordWrap/>
        <w:overflowPunct/>
        <w:topLinePunct w:val="0"/>
        <w:autoSpaceDE/>
        <w:autoSpaceDN/>
        <w:bidi w:val="0"/>
        <w:snapToGrid w:val="0"/>
        <w:spacing w:line="500" w:lineRule="exact"/>
        <w:ind w:left="802" w:leftChars="382" w:firstLine="118" w:firstLineChars="49"/>
        <w:rPr>
          <w:rFonts w:ascii="宋体" w:hAnsi="宋体"/>
          <w:b/>
          <w:spacing w:val="-8"/>
          <w:sz w:val="24"/>
        </w:rPr>
      </w:pPr>
      <w:r>
        <w:rPr>
          <w:rFonts w:hint="eastAsia" w:ascii="宋体" w:hAnsi="宋体"/>
          <w:b/>
          <w:sz w:val="24"/>
        </w:rPr>
        <w:t>(5)</w:t>
      </w:r>
      <w:r>
        <w:rPr>
          <w:rFonts w:hint="eastAsia" w:ascii="宋体" w:hAnsi="宋体"/>
          <w:b/>
          <w:spacing w:val="-8"/>
          <w:sz w:val="24"/>
        </w:rPr>
        <w:t>投标人的投标报价为无效报价；</w:t>
      </w:r>
    </w:p>
    <w:p>
      <w:pPr>
        <w:kinsoku/>
        <w:wordWrap/>
        <w:overflowPunct/>
        <w:topLinePunct w:val="0"/>
        <w:autoSpaceDE/>
        <w:autoSpaceDN/>
        <w:bidi w:val="0"/>
        <w:spacing w:line="500" w:lineRule="exact"/>
        <w:ind w:firstLine="947" w:firstLineChars="393"/>
        <w:rPr>
          <w:b/>
          <w:sz w:val="24"/>
        </w:rPr>
      </w:pPr>
      <w:r>
        <w:rPr>
          <w:rFonts w:hint="eastAsia" w:ascii="宋体" w:hAnsi="宋体"/>
          <w:b/>
          <w:sz w:val="24"/>
        </w:rPr>
        <w:t>(6)</w:t>
      </w:r>
      <w:r>
        <w:rPr>
          <w:rFonts w:hint="eastAsia"/>
          <w:b/>
          <w:sz w:val="24"/>
        </w:rPr>
        <w:t>其它情况：</w:t>
      </w:r>
    </w:p>
    <w:p>
      <w:pPr>
        <w:kinsoku/>
        <w:wordWrap/>
        <w:overflowPunct/>
        <w:topLinePunct w:val="0"/>
        <w:autoSpaceDE/>
        <w:autoSpaceDN/>
        <w:bidi w:val="0"/>
        <w:spacing w:line="500" w:lineRule="exact"/>
        <w:ind w:left="943" w:leftChars="449"/>
        <w:rPr>
          <w:b/>
          <w:sz w:val="24"/>
        </w:rPr>
      </w:pPr>
      <w:r>
        <w:rPr>
          <w:rFonts w:hint="eastAsia"/>
          <w:b/>
          <w:sz w:val="24"/>
        </w:rPr>
        <w:t>因投标人未按</w:t>
      </w:r>
      <w:r>
        <w:rPr>
          <w:rFonts w:hint="eastAsia"/>
          <w:b/>
          <w:sz w:val="24"/>
          <w:lang w:eastAsia="zh-CN"/>
        </w:rPr>
        <w:t>竞争性谈判文件</w:t>
      </w:r>
      <w:r>
        <w:rPr>
          <w:rFonts w:hint="eastAsia"/>
          <w:b/>
          <w:sz w:val="24"/>
        </w:rPr>
        <w:t>2.5.2.1条要求提供相关证件或未满足</w:t>
      </w:r>
      <w:r>
        <w:rPr>
          <w:rFonts w:hint="eastAsia"/>
          <w:b/>
          <w:sz w:val="24"/>
          <w:lang w:eastAsia="zh-CN"/>
        </w:rPr>
        <w:t>竞争性谈判文件</w:t>
      </w:r>
      <w:r>
        <w:rPr>
          <w:rFonts w:hint="eastAsia"/>
          <w:b/>
          <w:sz w:val="24"/>
        </w:rPr>
        <w:t>2.5.5.2条要求或</w:t>
      </w:r>
      <w:r>
        <w:rPr>
          <w:rFonts w:hint="eastAsia"/>
          <w:b/>
          <w:sz w:val="24"/>
          <w:lang w:eastAsia="zh-CN"/>
        </w:rPr>
        <w:t>竞争性谈判文件</w:t>
      </w:r>
      <w:r>
        <w:rPr>
          <w:rFonts w:hint="eastAsia"/>
          <w:b/>
          <w:sz w:val="24"/>
        </w:rPr>
        <w:t>2.5.6条规定及其它原因，造成其投标无效或废标，致使本次招标因投标人数不符合法定人数而导致本次招标活动失败的。</w:t>
      </w:r>
    </w:p>
    <w:p>
      <w:pPr>
        <w:kinsoku/>
        <w:wordWrap/>
        <w:overflowPunct/>
        <w:topLinePunct w:val="0"/>
        <w:autoSpaceDE/>
        <w:autoSpaceDN/>
        <w:bidi w:val="0"/>
        <w:spacing w:line="500" w:lineRule="exact"/>
        <w:ind w:left="1046" w:leftChars="450" w:hanging="101" w:hangingChars="42"/>
        <w:rPr>
          <w:b/>
          <w:sz w:val="24"/>
        </w:rPr>
      </w:pPr>
      <w:r>
        <w:rPr>
          <w:rFonts w:hint="eastAsia" w:ascii="宋体" w:hAnsi="宋体"/>
          <w:b/>
          <w:sz w:val="24"/>
        </w:rPr>
        <w:t>(7)法律及行政法规规定的其他情形。</w:t>
      </w:r>
    </w:p>
    <w:p>
      <w:pPr>
        <w:kinsoku/>
        <w:wordWrap/>
        <w:overflowPunct/>
        <w:topLinePunct w:val="0"/>
        <w:autoSpaceDE/>
        <w:autoSpaceDN/>
        <w:bidi w:val="0"/>
        <w:spacing w:line="500" w:lineRule="exact"/>
        <w:ind w:left="947" w:hanging="947" w:hangingChars="393"/>
        <w:rPr>
          <w:rFonts w:ascii="宋体" w:hAnsi="宋体"/>
          <w:sz w:val="24"/>
        </w:rPr>
      </w:pPr>
      <w:r>
        <w:rPr>
          <w:rFonts w:hint="eastAsia" w:ascii="宋体" w:hAnsi="宋体"/>
          <w:b/>
          <w:sz w:val="24"/>
        </w:rPr>
        <w:t>2.3.4</w:t>
      </w:r>
      <w:r>
        <w:rPr>
          <w:rFonts w:hint="eastAsia"/>
          <w:b/>
          <w:sz w:val="24"/>
        </w:rPr>
        <w:t>被没收的投标保证金将用来补偿招标人或招标代理人的损失，不足补偿部分的损失，招标人或招标代理人将保留追偿的权力。</w:t>
      </w:r>
    </w:p>
    <w:p>
      <w:pPr>
        <w:kinsoku/>
        <w:wordWrap/>
        <w:overflowPunct/>
        <w:topLinePunct w:val="0"/>
        <w:autoSpaceDE/>
        <w:autoSpaceDN/>
        <w:bidi w:val="0"/>
        <w:spacing w:line="500" w:lineRule="exact"/>
        <w:rPr>
          <w:rFonts w:ascii="宋体" w:hAnsi="宋体"/>
          <w:sz w:val="24"/>
        </w:rPr>
      </w:pPr>
      <w:r>
        <w:rPr>
          <w:rFonts w:hint="eastAsia" w:ascii="宋体" w:hAnsi="宋体"/>
          <w:b/>
          <w:sz w:val="24"/>
        </w:rPr>
        <w:t xml:space="preserve">2.3.5 </w:t>
      </w:r>
      <w:r>
        <w:rPr>
          <w:rFonts w:hint="eastAsia" w:ascii="宋体" w:hAnsi="宋体"/>
          <w:sz w:val="24"/>
        </w:rPr>
        <w:t xml:space="preserve"> 投标人的替代方案</w:t>
      </w:r>
    </w:p>
    <w:p>
      <w:pPr>
        <w:kinsoku/>
        <w:wordWrap/>
        <w:overflowPunct/>
        <w:topLinePunct w:val="0"/>
        <w:autoSpaceDE/>
        <w:autoSpaceDN/>
        <w:bidi w:val="0"/>
        <w:spacing w:line="500" w:lineRule="exact"/>
        <w:ind w:left="824" w:hanging="824" w:hangingChars="342"/>
        <w:rPr>
          <w:rFonts w:ascii="宋体" w:hAnsi="宋体"/>
          <w:sz w:val="24"/>
        </w:rPr>
      </w:pPr>
      <w:r>
        <w:rPr>
          <w:rFonts w:hint="eastAsia" w:ascii="宋体" w:hAnsi="宋体"/>
          <w:b/>
          <w:sz w:val="24"/>
        </w:rPr>
        <w:t>2.3.5.1</w:t>
      </w:r>
      <w:r>
        <w:rPr>
          <w:rFonts w:hint="eastAsia" w:ascii="宋体" w:hAnsi="宋体"/>
          <w:sz w:val="24"/>
        </w:rPr>
        <w:t xml:space="preserve"> 除</w:t>
      </w:r>
      <w:r>
        <w:rPr>
          <w:rFonts w:hint="eastAsia" w:ascii="宋体" w:hAnsi="宋体"/>
          <w:sz w:val="24"/>
          <w:lang w:eastAsia="zh-CN"/>
        </w:rPr>
        <w:t>竞争性谈判文件</w:t>
      </w:r>
      <w:r>
        <w:rPr>
          <w:rFonts w:hint="eastAsia" w:ascii="宋体" w:hAnsi="宋体"/>
          <w:sz w:val="24"/>
        </w:rPr>
        <w:t>中规定的基本方案外，若招标人在</w:t>
      </w:r>
      <w:r>
        <w:rPr>
          <w:rFonts w:hint="eastAsia" w:ascii="宋体" w:hAnsi="宋体"/>
          <w:sz w:val="24"/>
          <w:lang w:eastAsia="zh-CN"/>
        </w:rPr>
        <w:t>竞争性谈判文件</w:t>
      </w:r>
      <w:r>
        <w:rPr>
          <w:rFonts w:hint="eastAsia" w:ascii="宋体" w:hAnsi="宋体"/>
          <w:sz w:val="24"/>
        </w:rPr>
        <w:t>中邀请投标人提交替代方案时，则投标人除按</w:t>
      </w:r>
      <w:r>
        <w:rPr>
          <w:rFonts w:hint="eastAsia" w:ascii="宋体" w:hAnsi="宋体"/>
          <w:sz w:val="24"/>
          <w:lang w:eastAsia="zh-CN"/>
        </w:rPr>
        <w:t>竞争性谈判文件</w:t>
      </w:r>
      <w:r>
        <w:rPr>
          <w:rFonts w:hint="eastAsia" w:ascii="宋体" w:hAnsi="宋体"/>
          <w:sz w:val="24"/>
        </w:rPr>
        <w:t>规定的基本方案编制和提交</w:t>
      </w:r>
      <w:r>
        <w:rPr>
          <w:rFonts w:hint="eastAsia" w:ascii="宋体" w:hAnsi="宋体"/>
          <w:sz w:val="24"/>
          <w:lang w:eastAsia="zh-CN"/>
        </w:rPr>
        <w:t>谈判响应文件</w:t>
      </w:r>
      <w:r>
        <w:rPr>
          <w:rFonts w:hint="eastAsia" w:ascii="宋体" w:hAnsi="宋体"/>
          <w:sz w:val="24"/>
        </w:rPr>
        <w:t>外，还可附加提交替代方案。替代方案应说明其对基本方案的改进意见和带来的效益以及对招标人的要求，并附必要的图纸、设计、计算、技术要求、价格分析和施工工艺及其它有关资料，在封面上应注明“替代方案”字样。</w:t>
      </w:r>
    </w:p>
    <w:p>
      <w:pPr>
        <w:kinsoku/>
        <w:wordWrap/>
        <w:overflowPunct/>
        <w:topLinePunct w:val="0"/>
        <w:autoSpaceDE/>
        <w:autoSpaceDN/>
        <w:bidi w:val="0"/>
        <w:spacing w:line="500" w:lineRule="exact"/>
        <w:ind w:left="824" w:hanging="824" w:hangingChars="342"/>
        <w:rPr>
          <w:rFonts w:ascii="宋体" w:hAnsi="宋体"/>
          <w:sz w:val="24"/>
        </w:rPr>
      </w:pPr>
      <w:r>
        <w:rPr>
          <w:rFonts w:hint="eastAsia" w:ascii="宋体" w:hAnsi="宋体"/>
          <w:b/>
          <w:sz w:val="24"/>
        </w:rPr>
        <w:t>2.3.5.2</w:t>
      </w:r>
      <w:r>
        <w:rPr>
          <w:rFonts w:hint="eastAsia" w:ascii="宋体" w:hAnsi="宋体"/>
          <w:sz w:val="24"/>
        </w:rPr>
        <w:t xml:space="preserve"> 投标人还可主动提出不属于招标人邀请提交的替代方案，但必须按</w:t>
      </w:r>
      <w:r>
        <w:rPr>
          <w:rFonts w:hint="eastAsia" w:ascii="宋体" w:hAnsi="宋体"/>
          <w:sz w:val="24"/>
          <w:lang w:eastAsia="zh-CN"/>
        </w:rPr>
        <w:t>竞争性谈判文件</w:t>
      </w:r>
      <w:r>
        <w:rPr>
          <w:rFonts w:hint="eastAsia" w:ascii="宋体" w:hAnsi="宋体"/>
          <w:sz w:val="24"/>
        </w:rPr>
        <w:t>的规定提交基本方案的</w:t>
      </w:r>
      <w:r>
        <w:rPr>
          <w:rFonts w:hint="eastAsia" w:ascii="宋体" w:hAnsi="宋体"/>
          <w:sz w:val="24"/>
          <w:lang w:eastAsia="zh-CN"/>
        </w:rPr>
        <w:t>谈判响应文件</w:t>
      </w:r>
      <w:r>
        <w:rPr>
          <w:rFonts w:hint="eastAsia" w:ascii="宋体" w:hAnsi="宋体"/>
          <w:sz w:val="24"/>
        </w:rPr>
        <w:t>，并再提交承包人自己建议的替代方案，建议的替代方案也应实质上响应</w:t>
      </w:r>
      <w:r>
        <w:rPr>
          <w:rFonts w:hint="eastAsia" w:ascii="宋体" w:hAnsi="宋体"/>
          <w:sz w:val="24"/>
          <w:lang w:eastAsia="zh-CN"/>
        </w:rPr>
        <w:t>竞争性谈判文件</w:t>
      </w:r>
      <w:r>
        <w:rPr>
          <w:rFonts w:hint="eastAsia" w:ascii="宋体" w:hAnsi="宋体"/>
          <w:sz w:val="24"/>
        </w:rPr>
        <w:t>的规定。</w:t>
      </w:r>
    </w:p>
    <w:p>
      <w:pPr>
        <w:kinsoku/>
        <w:wordWrap/>
        <w:overflowPunct/>
        <w:topLinePunct w:val="0"/>
        <w:autoSpaceDE/>
        <w:autoSpaceDN/>
        <w:bidi w:val="0"/>
        <w:spacing w:line="500" w:lineRule="exact"/>
        <w:ind w:left="824" w:hanging="824" w:hangingChars="342"/>
        <w:rPr>
          <w:rFonts w:ascii="宋体" w:hAnsi="宋体"/>
          <w:sz w:val="24"/>
        </w:rPr>
      </w:pPr>
      <w:r>
        <w:rPr>
          <w:rFonts w:hint="eastAsia" w:ascii="宋体" w:hAnsi="宋体"/>
          <w:b/>
          <w:sz w:val="24"/>
        </w:rPr>
        <w:t>2.3.5.3</w:t>
      </w:r>
      <w:r>
        <w:rPr>
          <w:rFonts w:hint="eastAsia" w:ascii="宋体" w:hAnsi="宋体"/>
          <w:sz w:val="24"/>
        </w:rPr>
        <w:t xml:space="preserve"> 招标人有权决定是否采用投标人提交的替代方案。不管替代方案是否被采用，其投标费用均由投标人自理。</w:t>
      </w:r>
    </w:p>
    <w:p>
      <w:pPr>
        <w:kinsoku/>
        <w:wordWrap/>
        <w:overflowPunct/>
        <w:topLinePunct w:val="0"/>
        <w:autoSpaceDE/>
        <w:autoSpaceDN/>
        <w:bidi w:val="0"/>
        <w:spacing w:line="500" w:lineRule="exact"/>
        <w:rPr>
          <w:rFonts w:ascii="宋体" w:hAnsi="宋体"/>
          <w:sz w:val="24"/>
        </w:rPr>
      </w:pPr>
      <w:r>
        <w:rPr>
          <w:rFonts w:hint="eastAsia" w:ascii="宋体" w:hAnsi="宋体"/>
          <w:b/>
          <w:sz w:val="24"/>
        </w:rPr>
        <w:t xml:space="preserve">2.3.6 </w:t>
      </w:r>
      <w:r>
        <w:rPr>
          <w:rFonts w:hint="eastAsia" w:ascii="宋体" w:hAnsi="宋体"/>
          <w:sz w:val="24"/>
        </w:rPr>
        <w:t xml:space="preserve">  现场踏勘和标前会</w:t>
      </w:r>
    </w:p>
    <w:p>
      <w:pPr>
        <w:kinsoku/>
        <w:wordWrap/>
        <w:overflowPunct/>
        <w:topLinePunct w:val="0"/>
        <w:autoSpaceDE/>
        <w:autoSpaceDN/>
        <w:bidi w:val="0"/>
        <w:spacing w:line="500" w:lineRule="exact"/>
        <w:ind w:left="824" w:hanging="824" w:hangingChars="342"/>
        <w:rPr>
          <w:rFonts w:ascii="宋体" w:hAnsi="宋体"/>
          <w:sz w:val="24"/>
        </w:rPr>
      </w:pPr>
      <w:r>
        <w:rPr>
          <w:rFonts w:hint="eastAsia" w:ascii="宋体" w:hAnsi="宋体"/>
          <w:b/>
          <w:sz w:val="24"/>
        </w:rPr>
        <w:t>2.3.6.1</w:t>
      </w:r>
      <w:r>
        <w:rPr>
          <w:rFonts w:hint="eastAsia" w:ascii="宋体" w:hAnsi="宋体"/>
          <w:sz w:val="24"/>
        </w:rPr>
        <w:t xml:space="preserve"> 投标人应对工程现场和周围环境进行现场踏勘，以便编制</w:t>
      </w:r>
      <w:r>
        <w:rPr>
          <w:rFonts w:hint="eastAsia" w:ascii="宋体" w:hAnsi="宋体"/>
          <w:sz w:val="24"/>
          <w:lang w:eastAsia="zh-CN"/>
        </w:rPr>
        <w:t>谈判响应文件</w:t>
      </w:r>
      <w:r>
        <w:rPr>
          <w:rFonts w:hint="eastAsia" w:ascii="宋体" w:hAnsi="宋体"/>
          <w:sz w:val="24"/>
        </w:rPr>
        <w:t>。投标人除需参加招标人组织的现场踏勘外，还可根据投标工作的需要自行进场踏勘，踏勘现场的费用由投标人自行承担。</w:t>
      </w:r>
    </w:p>
    <w:p>
      <w:pPr>
        <w:kinsoku/>
        <w:wordWrap/>
        <w:overflowPunct/>
        <w:topLinePunct w:val="0"/>
        <w:autoSpaceDE/>
        <w:autoSpaceDN/>
        <w:bidi w:val="0"/>
        <w:spacing w:line="500" w:lineRule="exact"/>
        <w:ind w:left="824" w:hanging="824" w:hangingChars="342"/>
        <w:rPr>
          <w:rFonts w:ascii="宋体" w:hAnsi="宋体"/>
          <w:sz w:val="24"/>
        </w:rPr>
      </w:pPr>
      <w:r>
        <w:rPr>
          <w:rFonts w:hint="eastAsia" w:ascii="宋体" w:hAnsi="宋体"/>
          <w:b/>
          <w:sz w:val="24"/>
        </w:rPr>
        <w:t>2.3.6.2</w:t>
      </w:r>
      <w:r>
        <w:rPr>
          <w:rFonts w:hint="eastAsia" w:ascii="宋体" w:hAnsi="宋体"/>
          <w:sz w:val="24"/>
        </w:rPr>
        <w:t xml:space="preserve"> 投标人的任何人员为了踏勘现场而需进入招标人所管辖的场地时，需事先经招标人同意。除由于招标人的原因外，在现场踏勘中所发生的人员伤亡和财产损失应由投标人自行负责。</w:t>
      </w:r>
    </w:p>
    <w:p>
      <w:pPr>
        <w:kinsoku/>
        <w:wordWrap/>
        <w:overflowPunct/>
        <w:topLinePunct w:val="0"/>
        <w:autoSpaceDE/>
        <w:autoSpaceDN/>
        <w:bidi w:val="0"/>
        <w:spacing w:line="500" w:lineRule="exact"/>
        <w:ind w:left="743" w:leftChars="11" w:hanging="720"/>
        <w:rPr>
          <w:rFonts w:ascii="宋体" w:hAnsi="宋体"/>
          <w:sz w:val="24"/>
        </w:rPr>
      </w:pPr>
      <w:r>
        <w:rPr>
          <w:rFonts w:hint="eastAsia" w:ascii="宋体" w:hAnsi="宋体"/>
          <w:b/>
          <w:sz w:val="24"/>
        </w:rPr>
        <w:t>2.3.6.3</w:t>
      </w:r>
      <w:r>
        <w:rPr>
          <w:rFonts w:hint="eastAsia" w:ascii="宋体" w:hAnsi="宋体"/>
          <w:sz w:val="24"/>
        </w:rPr>
        <w:t xml:space="preserve"> 招标人在现场踏勘中提供的资料和数据作为投标人在编制</w:t>
      </w:r>
      <w:r>
        <w:rPr>
          <w:rFonts w:hint="eastAsia" w:ascii="宋体" w:hAnsi="宋体"/>
          <w:sz w:val="24"/>
          <w:lang w:eastAsia="zh-CN"/>
        </w:rPr>
        <w:t>谈判响应文件</w:t>
      </w:r>
      <w:r>
        <w:rPr>
          <w:rFonts w:hint="eastAsia" w:ascii="宋体" w:hAnsi="宋体"/>
          <w:sz w:val="24"/>
        </w:rPr>
        <w:t>时使用，招标人不对投标人使用上述资料和数据所作的分析判断和推论负责。</w:t>
      </w:r>
    </w:p>
    <w:p>
      <w:pPr>
        <w:kinsoku/>
        <w:wordWrap/>
        <w:overflowPunct/>
        <w:topLinePunct w:val="0"/>
        <w:autoSpaceDE/>
        <w:autoSpaceDN/>
        <w:bidi w:val="0"/>
        <w:spacing w:line="500" w:lineRule="exact"/>
        <w:ind w:left="824" w:hanging="824" w:hangingChars="342"/>
        <w:rPr>
          <w:rFonts w:ascii="宋体" w:hAnsi="宋体"/>
          <w:b/>
          <w:color w:val="FFFFFF" w:themeColor="background1"/>
          <w:sz w:val="24"/>
        </w:rPr>
      </w:pPr>
      <w:r>
        <w:rPr>
          <w:rFonts w:hint="eastAsia" w:ascii="宋体" w:hAnsi="宋体"/>
          <w:b/>
          <w:sz w:val="24"/>
        </w:rPr>
        <w:t>2.3.6.4</w:t>
      </w:r>
      <w:r>
        <w:rPr>
          <w:rFonts w:hint="eastAsia" w:ascii="宋体" w:hAnsi="宋体"/>
          <w:b w:val="0"/>
          <w:bCs/>
          <w:sz w:val="24"/>
        </w:rPr>
        <w:t>投标人</w:t>
      </w:r>
      <w:r>
        <w:rPr>
          <w:rFonts w:hint="eastAsia" w:ascii="宋体" w:hAnsi="宋体"/>
          <w:b w:val="0"/>
          <w:bCs/>
          <w:sz w:val="24"/>
          <w:lang w:eastAsia="zh-CN"/>
        </w:rPr>
        <w:t>自行</w:t>
      </w:r>
      <w:r>
        <w:rPr>
          <w:rFonts w:hint="eastAsia" w:ascii="宋体" w:hAnsi="宋体"/>
          <w:b w:val="0"/>
          <w:bCs/>
          <w:sz w:val="24"/>
        </w:rPr>
        <w:t>踏勘现场</w:t>
      </w:r>
      <w:r>
        <w:rPr>
          <w:rFonts w:hint="eastAsia" w:ascii="宋体" w:hAnsi="宋体"/>
          <w:b/>
          <w:sz w:val="24"/>
        </w:rPr>
        <w:t>。</w:t>
      </w:r>
    </w:p>
    <w:p>
      <w:pPr>
        <w:kinsoku/>
        <w:wordWrap/>
        <w:overflowPunct/>
        <w:topLinePunct w:val="0"/>
        <w:autoSpaceDE/>
        <w:autoSpaceDN/>
        <w:bidi w:val="0"/>
        <w:spacing w:line="500" w:lineRule="exact"/>
        <w:ind w:left="824" w:hanging="824" w:hangingChars="342"/>
        <w:rPr>
          <w:rFonts w:ascii="宋体" w:hAnsi="宋体"/>
          <w:sz w:val="24"/>
        </w:rPr>
      </w:pPr>
      <w:r>
        <w:rPr>
          <w:rFonts w:hint="eastAsia" w:ascii="宋体" w:hAnsi="宋体"/>
          <w:b/>
          <w:sz w:val="24"/>
        </w:rPr>
        <w:t>2.3.6.5</w:t>
      </w:r>
      <w:r>
        <w:rPr>
          <w:rFonts w:hint="eastAsia" w:ascii="宋体" w:hAnsi="宋体"/>
          <w:sz w:val="24"/>
        </w:rPr>
        <w:t xml:space="preserve"> 投标人提出的问题须在标前会开始前，以书面形式送达招标人，以便招标人在会议期间答复。</w:t>
      </w:r>
    </w:p>
    <w:p>
      <w:pPr>
        <w:kinsoku/>
        <w:wordWrap/>
        <w:overflowPunct/>
        <w:topLinePunct w:val="0"/>
        <w:autoSpaceDE/>
        <w:autoSpaceDN/>
        <w:bidi w:val="0"/>
        <w:spacing w:line="500" w:lineRule="exact"/>
        <w:ind w:left="824" w:hanging="824" w:hangingChars="342"/>
        <w:rPr>
          <w:rFonts w:ascii="宋体" w:hAnsi="宋体"/>
          <w:sz w:val="24"/>
        </w:rPr>
      </w:pPr>
      <w:r>
        <w:rPr>
          <w:rFonts w:hint="eastAsia" w:ascii="宋体" w:hAnsi="宋体"/>
          <w:b/>
          <w:sz w:val="24"/>
        </w:rPr>
        <w:t>2.3.6.6</w:t>
      </w:r>
      <w:r>
        <w:rPr>
          <w:rFonts w:hint="eastAsia" w:ascii="宋体" w:hAnsi="宋体"/>
          <w:sz w:val="24"/>
        </w:rPr>
        <w:t xml:space="preserve"> 标前会后，招标人将在投标截止日的</w:t>
      </w:r>
      <w:r>
        <w:rPr>
          <w:rFonts w:hint="eastAsia" w:ascii="宋体" w:hAnsi="宋体"/>
          <w:b/>
          <w:sz w:val="24"/>
          <w:u w:val="single"/>
        </w:rPr>
        <w:t>3</w:t>
      </w:r>
      <w:r>
        <w:rPr>
          <w:rFonts w:hint="eastAsia" w:ascii="宋体" w:hAnsi="宋体"/>
          <w:sz w:val="24"/>
        </w:rPr>
        <w:t>日内对投标人所提问题以书面形式发送给购买</w:t>
      </w:r>
      <w:r>
        <w:rPr>
          <w:rFonts w:hint="eastAsia" w:ascii="宋体" w:hAnsi="宋体"/>
          <w:sz w:val="24"/>
          <w:lang w:eastAsia="zh-CN"/>
        </w:rPr>
        <w:t>竞争性谈判文件</w:t>
      </w:r>
      <w:r>
        <w:rPr>
          <w:rFonts w:hint="eastAsia" w:ascii="宋体" w:hAnsi="宋体"/>
          <w:sz w:val="24"/>
        </w:rPr>
        <w:t>的所有投标人，属于修改</w:t>
      </w:r>
      <w:r>
        <w:rPr>
          <w:rFonts w:hint="eastAsia" w:ascii="宋体" w:hAnsi="宋体"/>
          <w:sz w:val="24"/>
          <w:lang w:eastAsia="zh-CN"/>
        </w:rPr>
        <w:t>竞争性谈判文件</w:t>
      </w:r>
      <w:r>
        <w:rPr>
          <w:rFonts w:hint="eastAsia" w:ascii="宋体" w:hAnsi="宋体"/>
          <w:sz w:val="24"/>
        </w:rPr>
        <w:t>的内容将按第2.2.3条规定，以补充通知的形式发送。</w:t>
      </w:r>
    </w:p>
    <w:p>
      <w:pPr>
        <w:kinsoku/>
        <w:wordWrap/>
        <w:overflowPunct/>
        <w:topLinePunct w:val="0"/>
        <w:autoSpaceDE/>
        <w:autoSpaceDN/>
        <w:bidi w:val="0"/>
        <w:spacing w:line="500" w:lineRule="exact"/>
        <w:rPr>
          <w:rFonts w:ascii="宋体" w:hAnsi="宋体"/>
          <w:sz w:val="24"/>
        </w:rPr>
      </w:pPr>
      <w:r>
        <w:rPr>
          <w:rFonts w:hint="eastAsia" w:ascii="宋体" w:hAnsi="宋体"/>
          <w:b/>
          <w:sz w:val="24"/>
        </w:rPr>
        <w:t>2.3.7</w:t>
      </w:r>
      <w:r>
        <w:rPr>
          <w:rFonts w:hint="eastAsia" w:ascii="宋体" w:hAnsi="宋体"/>
          <w:sz w:val="24"/>
        </w:rPr>
        <w:t xml:space="preserve">   </w:t>
      </w:r>
      <w:r>
        <w:rPr>
          <w:rFonts w:hint="eastAsia" w:ascii="宋体" w:hAnsi="宋体"/>
          <w:sz w:val="24"/>
          <w:lang w:eastAsia="zh-CN"/>
        </w:rPr>
        <w:t>谈判响应文件</w:t>
      </w:r>
      <w:r>
        <w:rPr>
          <w:rFonts w:hint="eastAsia" w:ascii="宋体" w:hAnsi="宋体"/>
          <w:sz w:val="24"/>
        </w:rPr>
        <w:t>的份数和签署要求</w:t>
      </w:r>
    </w:p>
    <w:p>
      <w:pPr>
        <w:kinsoku/>
        <w:wordWrap/>
        <w:overflowPunct/>
        <w:topLinePunct w:val="0"/>
        <w:autoSpaceDE/>
        <w:autoSpaceDN/>
        <w:bidi w:val="0"/>
        <w:spacing w:line="500" w:lineRule="exact"/>
        <w:ind w:left="824" w:hanging="824" w:hangingChars="342"/>
        <w:rPr>
          <w:rFonts w:ascii="宋体" w:hAnsi="宋体"/>
          <w:sz w:val="24"/>
        </w:rPr>
      </w:pPr>
      <w:r>
        <w:rPr>
          <w:rFonts w:hint="eastAsia" w:ascii="宋体" w:hAnsi="宋体"/>
          <w:b/>
          <w:sz w:val="24"/>
        </w:rPr>
        <w:t>2.3.7.1</w:t>
      </w:r>
      <w:r>
        <w:rPr>
          <w:rFonts w:hint="eastAsia" w:ascii="宋体" w:hAnsi="宋体"/>
          <w:sz w:val="24"/>
        </w:rPr>
        <w:t xml:space="preserve"> 投标人应按第4.1条规定的内容编制</w:t>
      </w:r>
      <w:r>
        <w:rPr>
          <w:rFonts w:hint="eastAsia" w:ascii="宋体" w:hAnsi="宋体"/>
          <w:sz w:val="24"/>
          <w:lang w:eastAsia="zh-CN"/>
        </w:rPr>
        <w:t>谈判响应文件</w:t>
      </w:r>
      <w:r>
        <w:rPr>
          <w:rFonts w:hint="eastAsia" w:ascii="宋体" w:hAnsi="宋体"/>
          <w:sz w:val="24"/>
        </w:rPr>
        <w:t>。</w:t>
      </w:r>
      <w:r>
        <w:rPr>
          <w:rFonts w:hint="eastAsia" w:ascii="宋体" w:hAnsi="宋体"/>
          <w:sz w:val="24"/>
          <w:lang w:eastAsia="zh-CN"/>
        </w:rPr>
        <w:t>谈判响应文件</w:t>
      </w:r>
      <w:r>
        <w:rPr>
          <w:rFonts w:hint="eastAsia" w:ascii="宋体" w:hAnsi="宋体"/>
          <w:sz w:val="24"/>
        </w:rPr>
        <w:t>一式叁份，其中一份为正本，其余为副本，封面上应分别标明“正本”和“副本”字样。正本与副本不一致时以正本为准（文本文件）。</w:t>
      </w:r>
    </w:p>
    <w:p>
      <w:pPr>
        <w:kinsoku/>
        <w:wordWrap/>
        <w:overflowPunct/>
        <w:topLinePunct w:val="0"/>
        <w:autoSpaceDE/>
        <w:autoSpaceDN/>
        <w:bidi w:val="0"/>
        <w:spacing w:line="500" w:lineRule="exact"/>
        <w:ind w:left="824" w:hanging="824" w:hangingChars="342"/>
        <w:rPr>
          <w:rFonts w:ascii="宋体" w:hAnsi="宋体"/>
          <w:sz w:val="24"/>
        </w:rPr>
      </w:pPr>
      <w:r>
        <w:rPr>
          <w:rFonts w:hint="eastAsia" w:ascii="宋体" w:hAnsi="宋体"/>
          <w:b/>
          <w:sz w:val="24"/>
        </w:rPr>
        <w:t>2.3.7.2</w:t>
      </w:r>
      <w:r>
        <w:rPr>
          <w:rFonts w:hint="eastAsia" w:ascii="宋体" w:hAnsi="宋体"/>
          <w:sz w:val="24"/>
        </w:rPr>
        <w:t xml:space="preserve"> </w:t>
      </w:r>
      <w:r>
        <w:rPr>
          <w:rFonts w:hint="eastAsia" w:ascii="宋体" w:hAnsi="宋体"/>
          <w:sz w:val="24"/>
          <w:lang w:eastAsia="zh-CN"/>
        </w:rPr>
        <w:t>谈判响应文件</w:t>
      </w:r>
      <w:r>
        <w:rPr>
          <w:rFonts w:hint="eastAsia" w:ascii="宋体" w:hAnsi="宋体"/>
          <w:sz w:val="24"/>
        </w:rPr>
        <w:t>应使用打印、复印或不能擦去的墨水书写，文字要清晰，语意要明确，并按</w:t>
      </w:r>
      <w:r>
        <w:rPr>
          <w:rFonts w:hint="eastAsia" w:ascii="宋体" w:hAnsi="宋体"/>
          <w:sz w:val="24"/>
          <w:lang w:eastAsia="zh-CN"/>
        </w:rPr>
        <w:t>竞争性谈判文件</w:t>
      </w:r>
      <w:r>
        <w:rPr>
          <w:rFonts w:hint="eastAsia" w:ascii="宋体" w:hAnsi="宋体"/>
          <w:sz w:val="24"/>
        </w:rPr>
        <w:t>的要求加盖单位公章和法定代表人(或委托代理人)签章。</w:t>
      </w:r>
      <w:r>
        <w:rPr>
          <w:rFonts w:hint="eastAsia" w:ascii="宋体" w:hAnsi="宋体"/>
          <w:b/>
          <w:sz w:val="24"/>
        </w:rPr>
        <w:t>工程量清单的每一页均应盖投标人单位公章并由法定代表人(或委托代理人)签名或盖章。</w:t>
      </w:r>
    </w:p>
    <w:p>
      <w:pPr>
        <w:kinsoku/>
        <w:wordWrap/>
        <w:overflowPunct/>
        <w:topLinePunct w:val="0"/>
        <w:autoSpaceDE/>
        <w:autoSpaceDN/>
        <w:bidi w:val="0"/>
        <w:spacing w:line="500" w:lineRule="exact"/>
        <w:ind w:left="824" w:hanging="824" w:hangingChars="342"/>
        <w:rPr>
          <w:rFonts w:ascii="宋体" w:hAnsi="宋体"/>
          <w:sz w:val="24"/>
        </w:rPr>
      </w:pPr>
      <w:r>
        <w:rPr>
          <w:rFonts w:hint="eastAsia" w:ascii="宋体" w:hAnsi="宋体"/>
          <w:b/>
          <w:sz w:val="24"/>
        </w:rPr>
        <w:t>2.3.7.3</w:t>
      </w:r>
      <w:r>
        <w:rPr>
          <w:rFonts w:hint="eastAsia" w:ascii="宋体" w:hAnsi="宋体"/>
          <w:sz w:val="24"/>
        </w:rPr>
        <w:t xml:space="preserve"> </w:t>
      </w:r>
      <w:r>
        <w:rPr>
          <w:rFonts w:hint="eastAsia" w:ascii="宋体" w:hAnsi="宋体"/>
          <w:sz w:val="24"/>
          <w:lang w:eastAsia="zh-CN"/>
        </w:rPr>
        <w:t>谈判响应文件</w:t>
      </w:r>
      <w:r>
        <w:rPr>
          <w:rFonts w:hint="eastAsia" w:ascii="宋体" w:hAnsi="宋体"/>
          <w:sz w:val="24"/>
        </w:rPr>
        <w:t>应尽量避免涂改和行间插字，若为了改正错误必须这样做时，除了按招标人书面指示进行修改的以外，均应由法定代表人(或委托代理人)在修改处盖章或签名确认。</w:t>
      </w:r>
    </w:p>
    <w:p>
      <w:pPr>
        <w:kinsoku/>
        <w:wordWrap/>
        <w:overflowPunct/>
        <w:topLinePunct w:val="0"/>
        <w:autoSpaceDE/>
        <w:autoSpaceDN/>
        <w:bidi w:val="0"/>
        <w:spacing w:line="500" w:lineRule="exact"/>
        <w:ind w:left="824" w:hanging="824" w:hangingChars="342"/>
        <w:rPr>
          <w:rFonts w:ascii="宋体" w:hAnsi="宋体"/>
          <w:sz w:val="24"/>
        </w:rPr>
      </w:pPr>
      <w:r>
        <w:rPr>
          <w:rFonts w:hint="eastAsia" w:ascii="宋体" w:hAnsi="宋体"/>
          <w:b/>
          <w:sz w:val="24"/>
        </w:rPr>
        <w:t>2.3.7.4</w:t>
      </w:r>
      <w:r>
        <w:rPr>
          <w:rFonts w:hint="eastAsia" w:ascii="宋体" w:hAnsi="宋体"/>
          <w:sz w:val="24"/>
        </w:rPr>
        <w:t>投标人除提交书面</w:t>
      </w:r>
      <w:r>
        <w:rPr>
          <w:rFonts w:hint="eastAsia" w:ascii="宋体" w:hAnsi="宋体"/>
          <w:sz w:val="24"/>
          <w:lang w:eastAsia="zh-CN"/>
        </w:rPr>
        <w:t>谈判响应文件</w:t>
      </w:r>
      <w:r>
        <w:rPr>
          <w:rFonts w:hint="eastAsia" w:ascii="宋体" w:hAnsi="宋体"/>
          <w:sz w:val="24"/>
        </w:rPr>
        <w:t>外，还应提交所有投标资料内容的数据盘一套（WORD2003，EXCEL2003以上版本），数据盘应另行装袋密封，封面同标书封面，数据盘盘面应写清工程名称、合同编号、投标人名称。</w:t>
      </w:r>
    </w:p>
    <w:p>
      <w:pPr>
        <w:kinsoku/>
        <w:wordWrap/>
        <w:overflowPunct/>
        <w:topLinePunct w:val="0"/>
        <w:autoSpaceDE/>
        <w:autoSpaceDN/>
        <w:bidi w:val="0"/>
        <w:spacing w:line="500" w:lineRule="exact"/>
        <w:ind w:left="838" w:hanging="838" w:hangingChars="348"/>
        <w:rPr>
          <w:rFonts w:ascii="宋体" w:hAnsi="宋体"/>
          <w:spacing w:val="-2"/>
          <w:sz w:val="24"/>
        </w:rPr>
      </w:pPr>
      <w:r>
        <w:rPr>
          <w:rFonts w:hint="eastAsia" w:ascii="宋体" w:hAnsi="宋体"/>
          <w:b/>
          <w:sz w:val="24"/>
        </w:rPr>
        <w:t>2.3.7.5</w:t>
      </w:r>
      <w:r>
        <w:rPr>
          <w:rFonts w:hint="eastAsia" w:ascii="宋体" w:hAnsi="宋体"/>
          <w:b/>
          <w:spacing w:val="-2"/>
          <w:sz w:val="24"/>
        </w:rPr>
        <w:t>招标人拒绝接受投标人提交的以活页装订的</w:t>
      </w:r>
      <w:r>
        <w:rPr>
          <w:rFonts w:hint="eastAsia" w:ascii="宋体" w:hAnsi="宋体"/>
          <w:b/>
          <w:spacing w:val="-2"/>
          <w:sz w:val="24"/>
          <w:lang w:eastAsia="zh-CN"/>
        </w:rPr>
        <w:t>谈判响应文件</w:t>
      </w:r>
      <w:r>
        <w:rPr>
          <w:rFonts w:hint="eastAsia" w:ascii="宋体" w:hAnsi="宋体"/>
          <w:b/>
          <w:spacing w:val="-2"/>
          <w:sz w:val="24"/>
        </w:rPr>
        <w:t>，</w:t>
      </w:r>
      <w:r>
        <w:rPr>
          <w:rFonts w:hint="eastAsia" w:ascii="宋体" w:hAnsi="宋体"/>
          <w:spacing w:val="-2"/>
          <w:sz w:val="24"/>
        </w:rPr>
        <w:t>拆封后，若发现投标人提交的</w:t>
      </w:r>
      <w:r>
        <w:rPr>
          <w:rFonts w:hint="eastAsia" w:ascii="宋体" w:hAnsi="宋体"/>
          <w:spacing w:val="-2"/>
          <w:sz w:val="24"/>
          <w:lang w:eastAsia="zh-CN"/>
        </w:rPr>
        <w:t>谈判响应文件</w:t>
      </w:r>
      <w:r>
        <w:rPr>
          <w:rFonts w:hint="eastAsia" w:ascii="宋体" w:hAnsi="宋体"/>
          <w:spacing w:val="-2"/>
          <w:sz w:val="24"/>
        </w:rPr>
        <w:t>以活页装订，除留存正本和数据盘外，其他</w:t>
      </w:r>
      <w:r>
        <w:rPr>
          <w:rFonts w:hint="eastAsia" w:ascii="宋体" w:hAnsi="宋体"/>
          <w:spacing w:val="-2"/>
          <w:sz w:val="24"/>
          <w:lang w:eastAsia="zh-CN"/>
        </w:rPr>
        <w:t>谈判响应文件</w:t>
      </w:r>
      <w:r>
        <w:rPr>
          <w:rFonts w:hint="eastAsia" w:ascii="宋体" w:hAnsi="宋体"/>
          <w:spacing w:val="-2"/>
          <w:sz w:val="24"/>
        </w:rPr>
        <w:t>当场退还。</w:t>
      </w:r>
    </w:p>
    <w:p>
      <w:pPr>
        <w:kinsoku/>
        <w:wordWrap/>
        <w:overflowPunct/>
        <w:topLinePunct w:val="0"/>
        <w:autoSpaceDE/>
        <w:autoSpaceDN/>
        <w:bidi w:val="0"/>
        <w:spacing w:line="500" w:lineRule="exact"/>
        <w:ind w:left="838" w:hanging="838" w:hangingChars="348"/>
        <w:rPr>
          <w:rFonts w:ascii="宋体" w:hAnsi="宋体"/>
          <w:b/>
          <w:sz w:val="24"/>
        </w:rPr>
      </w:pPr>
      <w:r>
        <w:rPr>
          <w:rFonts w:hint="eastAsia" w:ascii="宋体" w:hAnsi="宋体"/>
          <w:b/>
          <w:sz w:val="24"/>
        </w:rPr>
        <w:t xml:space="preserve">2.4    </w:t>
      </w:r>
      <w:r>
        <w:rPr>
          <w:rFonts w:hint="eastAsia" w:ascii="宋体" w:hAnsi="宋体"/>
          <w:b/>
          <w:sz w:val="24"/>
          <w:lang w:eastAsia="zh-CN"/>
        </w:rPr>
        <w:t>谈判响应文件</w:t>
      </w:r>
      <w:r>
        <w:rPr>
          <w:rFonts w:hint="eastAsia" w:ascii="宋体" w:hAnsi="宋体"/>
          <w:b/>
          <w:sz w:val="24"/>
        </w:rPr>
        <w:t>的提交</w:t>
      </w:r>
    </w:p>
    <w:p>
      <w:pPr>
        <w:kinsoku/>
        <w:wordWrap/>
        <w:overflowPunct/>
        <w:topLinePunct w:val="0"/>
        <w:autoSpaceDE/>
        <w:autoSpaceDN/>
        <w:bidi w:val="0"/>
        <w:spacing w:line="500" w:lineRule="exact"/>
        <w:rPr>
          <w:rFonts w:ascii="宋体" w:hAnsi="宋体"/>
          <w:sz w:val="24"/>
        </w:rPr>
      </w:pPr>
      <w:r>
        <w:rPr>
          <w:rFonts w:hint="eastAsia" w:ascii="宋体" w:hAnsi="宋体"/>
          <w:b/>
          <w:sz w:val="24"/>
        </w:rPr>
        <w:t>2.4.1</w:t>
      </w:r>
      <w:r>
        <w:rPr>
          <w:rFonts w:hint="eastAsia" w:ascii="宋体" w:hAnsi="宋体"/>
          <w:sz w:val="24"/>
        </w:rPr>
        <w:t xml:space="preserve">  </w:t>
      </w:r>
      <w:r>
        <w:rPr>
          <w:rFonts w:hint="eastAsia" w:ascii="宋体" w:hAnsi="宋体"/>
          <w:sz w:val="24"/>
          <w:lang w:eastAsia="zh-CN"/>
        </w:rPr>
        <w:t>谈判响应文件</w:t>
      </w:r>
      <w:r>
        <w:rPr>
          <w:rFonts w:hint="eastAsia" w:ascii="宋体" w:hAnsi="宋体"/>
          <w:sz w:val="24"/>
        </w:rPr>
        <w:t>的密封和标记</w:t>
      </w:r>
    </w:p>
    <w:p>
      <w:pPr>
        <w:kinsoku/>
        <w:wordWrap/>
        <w:overflowPunct/>
        <w:topLinePunct w:val="0"/>
        <w:autoSpaceDE/>
        <w:autoSpaceDN/>
        <w:bidi w:val="0"/>
        <w:spacing w:line="500" w:lineRule="exact"/>
        <w:ind w:left="824" w:hanging="824" w:hangingChars="342"/>
        <w:rPr>
          <w:rFonts w:ascii="宋体" w:hAnsi="宋体"/>
          <w:sz w:val="24"/>
        </w:rPr>
      </w:pPr>
      <w:r>
        <w:rPr>
          <w:rFonts w:hint="eastAsia" w:ascii="宋体" w:hAnsi="宋体"/>
          <w:b/>
          <w:sz w:val="24"/>
        </w:rPr>
        <w:t>2.4.1.1</w:t>
      </w:r>
      <w:r>
        <w:rPr>
          <w:rFonts w:hint="eastAsia" w:ascii="宋体" w:hAnsi="宋体"/>
          <w:sz w:val="24"/>
          <w:lang w:eastAsia="zh-CN"/>
        </w:rPr>
        <w:t>谈判响应文件</w:t>
      </w:r>
      <w:r>
        <w:rPr>
          <w:rFonts w:hint="eastAsia" w:ascii="宋体" w:hAnsi="宋体"/>
          <w:sz w:val="24"/>
        </w:rPr>
        <w:t>的正本和副本应分开密封，不密封的</w:t>
      </w:r>
      <w:r>
        <w:rPr>
          <w:rFonts w:hint="eastAsia" w:ascii="宋体" w:hAnsi="宋体"/>
          <w:sz w:val="24"/>
          <w:lang w:eastAsia="zh-CN"/>
        </w:rPr>
        <w:t>谈判响应文件</w:t>
      </w:r>
      <w:r>
        <w:rPr>
          <w:rFonts w:hint="eastAsia" w:ascii="宋体" w:hAnsi="宋体"/>
          <w:sz w:val="24"/>
        </w:rPr>
        <w:t>无效。</w:t>
      </w:r>
      <w:r>
        <w:rPr>
          <w:rFonts w:hint="eastAsia" w:ascii="宋体" w:hAnsi="宋体"/>
          <w:sz w:val="24"/>
          <w:lang w:eastAsia="zh-CN"/>
        </w:rPr>
        <w:t>谈判响应文件</w:t>
      </w:r>
      <w:r>
        <w:rPr>
          <w:rFonts w:hint="eastAsia" w:ascii="宋体" w:hAnsi="宋体"/>
          <w:sz w:val="24"/>
        </w:rPr>
        <w:t>封皮面上应标明“正本”和“副本”字样，并注明工程名称、单位名称、单位地址、邮政编码、联系人及联系电话，同时加盖法人公章和法定代表人签章（或委托代理人签章）。“正本”、“副本”如有不一致时，以正本为准。</w:t>
      </w:r>
    </w:p>
    <w:p>
      <w:pPr>
        <w:kinsoku/>
        <w:wordWrap/>
        <w:overflowPunct/>
        <w:topLinePunct w:val="0"/>
        <w:autoSpaceDE/>
        <w:autoSpaceDN/>
        <w:bidi w:val="0"/>
        <w:spacing w:line="500" w:lineRule="exact"/>
        <w:ind w:left="824" w:hanging="824" w:hangingChars="342"/>
        <w:rPr>
          <w:rFonts w:ascii="宋体" w:hAnsi="宋体"/>
          <w:sz w:val="24"/>
        </w:rPr>
      </w:pPr>
      <w:r>
        <w:rPr>
          <w:rFonts w:hint="eastAsia" w:ascii="宋体" w:hAnsi="宋体"/>
          <w:b/>
          <w:sz w:val="24"/>
        </w:rPr>
        <w:t>2.4.1.2</w:t>
      </w:r>
      <w:r>
        <w:rPr>
          <w:rFonts w:hint="eastAsia" w:ascii="宋体" w:hAnsi="宋体"/>
          <w:sz w:val="24"/>
        </w:rPr>
        <w:t>递送的所有</w:t>
      </w:r>
      <w:r>
        <w:rPr>
          <w:rFonts w:hint="eastAsia" w:ascii="宋体" w:hAnsi="宋体"/>
          <w:sz w:val="24"/>
          <w:lang w:eastAsia="zh-CN"/>
        </w:rPr>
        <w:t>谈判响应文件</w:t>
      </w:r>
      <w:r>
        <w:rPr>
          <w:rFonts w:hint="eastAsia" w:ascii="宋体" w:hAnsi="宋体"/>
          <w:sz w:val="24"/>
        </w:rPr>
        <w:t>必须密封，封袋上须注明：</w:t>
      </w:r>
    </w:p>
    <w:p>
      <w:pPr>
        <w:kinsoku/>
        <w:wordWrap/>
        <w:overflowPunct/>
        <w:topLinePunct w:val="0"/>
        <w:autoSpaceDE/>
        <w:autoSpaceDN/>
        <w:bidi w:val="0"/>
        <w:spacing w:line="500" w:lineRule="exact"/>
        <w:ind w:left="716" w:leftChars="341" w:firstLine="2"/>
        <w:rPr>
          <w:rFonts w:ascii="宋体" w:hAnsi="宋体"/>
          <w:sz w:val="24"/>
        </w:rPr>
      </w:pPr>
      <w:r>
        <w:rPr>
          <w:rFonts w:hint="eastAsia" w:ascii="宋体" w:hAnsi="宋体"/>
          <w:sz w:val="24"/>
        </w:rPr>
        <w:t>(1)招标人的名称和地址；</w:t>
      </w:r>
    </w:p>
    <w:p>
      <w:pPr>
        <w:kinsoku/>
        <w:wordWrap/>
        <w:overflowPunct/>
        <w:topLinePunct w:val="0"/>
        <w:autoSpaceDE/>
        <w:autoSpaceDN/>
        <w:bidi w:val="0"/>
        <w:spacing w:line="500" w:lineRule="exact"/>
        <w:ind w:left="716" w:leftChars="341" w:firstLine="2"/>
        <w:rPr>
          <w:rFonts w:ascii="宋体" w:hAnsi="宋体"/>
          <w:sz w:val="24"/>
        </w:rPr>
      </w:pPr>
      <w:r>
        <w:rPr>
          <w:rFonts w:hint="eastAsia" w:ascii="宋体" w:hAnsi="宋体"/>
          <w:sz w:val="24"/>
        </w:rPr>
        <w:t>(2)投标的合同名称及其编号；</w:t>
      </w:r>
    </w:p>
    <w:p>
      <w:pPr>
        <w:kinsoku/>
        <w:wordWrap/>
        <w:overflowPunct/>
        <w:topLinePunct w:val="0"/>
        <w:autoSpaceDE/>
        <w:autoSpaceDN/>
        <w:bidi w:val="0"/>
        <w:spacing w:line="500" w:lineRule="exact"/>
        <w:ind w:left="716" w:leftChars="341" w:firstLine="2"/>
        <w:rPr>
          <w:rFonts w:ascii="宋体" w:hAnsi="宋体"/>
          <w:sz w:val="24"/>
        </w:rPr>
      </w:pPr>
      <w:r>
        <w:rPr>
          <w:rFonts w:hint="eastAsia" w:ascii="宋体" w:hAnsi="宋体"/>
          <w:sz w:val="24"/>
        </w:rPr>
        <w:t>(3)在开标前不准启封；</w:t>
      </w:r>
    </w:p>
    <w:p>
      <w:pPr>
        <w:kinsoku/>
        <w:wordWrap/>
        <w:overflowPunct/>
        <w:topLinePunct w:val="0"/>
        <w:autoSpaceDE/>
        <w:autoSpaceDN/>
        <w:bidi w:val="0"/>
        <w:spacing w:line="500" w:lineRule="exact"/>
        <w:ind w:left="716" w:leftChars="341" w:firstLine="2"/>
        <w:rPr>
          <w:rFonts w:ascii="宋体" w:hAnsi="宋体"/>
          <w:sz w:val="24"/>
        </w:rPr>
      </w:pPr>
      <w:r>
        <w:rPr>
          <w:rFonts w:hint="eastAsia" w:ascii="宋体" w:hAnsi="宋体"/>
          <w:sz w:val="24"/>
        </w:rPr>
        <w:t>(4)投标人的名称、地址、邮政编码、联系人及联系电话；</w:t>
      </w:r>
    </w:p>
    <w:p>
      <w:pPr>
        <w:kinsoku/>
        <w:wordWrap/>
        <w:overflowPunct/>
        <w:topLinePunct w:val="0"/>
        <w:autoSpaceDE/>
        <w:autoSpaceDN/>
        <w:bidi w:val="0"/>
        <w:spacing w:line="500" w:lineRule="exact"/>
        <w:ind w:left="716" w:leftChars="341" w:firstLine="2"/>
        <w:rPr>
          <w:rFonts w:ascii="宋体" w:hAnsi="宋体"/>
          <w:sz w:val="24"/>
        </w:rPr>
      </w:pPr>
      <w:r>
        <w:rPr>
          <w:rFonts w:hint="eastAsia" w:ascii="宋体" w:hAnsi="宋体"/>
          <w:sz w:val="24"/>
        </w:rPr>
        <w:t>(5)加盖法人公章及法定代表人签章（或其授权委托代理人签章）。</w:t>
      </w:r>
    </w:p>
    <w:p>
      <w:pPr>
        <w:kinsoku/>
        <w:wordWrap/>
        <w:overflowPunct/>
        <w:topLinePunct w:val="0"/>
        <w:autoSpaceDE/>
        <w:autoSpaceDN/>
        <w:bidi w:val="0"/>
        <w:spacing w:line="500" w:lineRule="exact"/>
        <w:ind w:left="737" w:hanging="737" w:hangingChars="306"/>
        <w:rPr>
          <w:rFonts w:ascii="宋体" w:hAnsi="宋体"/>
          <w:sz w:val="24"/>
        </w:rPr>
      </w:pPr>
      <w:r>
        <w:rPr>
          <w:rFonts w:hint="eastAsia" w:ascii="宋体" w:hAnsi="宋体"/>
          <w:b/>
          <w:sz w:val="24"/>
        </w:rPr>
        <w:t>2.4.1.3</w:t>
      </w:r>
      <w:r>
        <w:rPr>
          <w:rFonts w:hint="eastAsia" w:ascii="宋体" w:hAnsi="宋体"/>
          <w:sz w:val="24"/>
          <w:lang w:eastAsia="zh-CN"/>
        </w:rPr>
        <w:t>谈判响应文件</w:t>
      </w:r>
      <w:r>
        <w:rPr>
          <w:rFonts w:hint="eastAsia" w:ascii="宋体" w:hAnsi="宋体"/>
          <w:sz w:val="24"/>
        </w:rPr>
        <w:t>外封套</w:t>
      </w:r>
      <w:r>
        <w:rPr>
          <w:rFonts w:hint="eastAsia" w:ascii="宋体" w:hAnsi="宋体"/>
          <w:b/>
          <w:sz w:val="24"/>
          <w:u w:val="single"/>
        </w:rPr>
        <w:t xml:space="preserve">所有可开启处应贴封条 </w:t>
      </w:r>
      <w:r>
        <w:rPr>
          <w:rFonts w:hint="eastAsia" w:ascii="宋体" w:hAnsi="宋体"/>
          <w:sz w:val="24"/>
        </w:rPr>
        <w:t>，并加盖法人公章或投标专用章以及法定代表人或其委托代理人印章。</w:t>
      </w:r>
    </w:p>
    <w:p>
      <w:pPr>
        <w:kinsoku/>
        <w:wordWrap/>
        <w:overflowPunct/>
        <w:topLinePunct w:val="0"/>
        <w:autoSpaceDE/>
        <w:autoSpaceDN/>
        <w:bidi w:val="0"/>
        <w:spacing w:line="500" w:lineRule="exact"/>
        <w:ind w:left="737" w:hanging="737" w:hangingChars="306"/>
        <w:rPr>
          <w:rFonts w:ascii="宋体" w:hAnsi="宋体"/>
          <w:sz w:val="24"/>
        </w:rPr>
      </w:pPr>
      <w:r>
        <w:rPr>
          <w:rFonts w:hint="eastAsia" w:ascii="宋体" w:hAnsi="宋体"/>
          <w:b/>
          <w:sz w:val="24"/>
        </w:rPr>
        <w:t>2.4.1.4</w:t>
      </w:r>
      <w:r>
        <w:rPr>
          <w:rFonts w:hint="eastAsia" w:ascii="宋体" w:hAnsi="宋体"/>
          <w:sz w:val="24"/>
        </w:rPr>
        <w:t>若投标人未将</w:t>
      </w:r>
      <w:r>
        <w:rPr>
          <w:rFonts w:hint="eastAsia" w:ascii="宋体" w:hAnsi="宋体"/>
          <w:sz w:val="24"/>
          <w:lang w:eastAsia="zh-CN"/>
        </w:rPr>
        <w:t>谈判响应文件</w:t>
      </w:r>
      <w:r>
        <w:rPr>
          <w:rFonts w:hint="eastAsia" w:ascii="宋体" w:hAnsi="宋体"/>
          <w:sz w:val="24"/>
        </w:rPr>
        <w:t>按上述规定进行密封和标记，招标人将不承担与此有关的责任，</w:t>
      </w:r>
      <w:r>
        <w:rPr>
          <w:rFonts w:hint="eastAsia" w:ascii="宋体" w:hAnsi="宋体"/>
          <w:sz w:val="24"/>
          <w:lang w:eastAsia="zh-CN"/>
        </w:rPr>
        <w:t>谈判响应文件</w:t>
      </w:r>
      <w:r>
        <w:rPr>
          <w:rFonts w:hint="eastAsia" w:ascii="宋体" w:hAnsi="宋体"/>
          <w:sz w:val="24"/>
        </w:rPr>
        <w:t>将被拒绝，并原封退还给投标人。</w:t>
      </w:r>
    </w:p>
    <w:p>
      <w:pPr>
        <w:kinsoku/>
        <w:wordWrap/>
        <w:overflowPunct/>
        <w:topLinePunct w:val="0"/>
        <w:autoSpaceDE/>
        <w:autoSpaceDN/>
        <w:bidi w:val="0"/>
        <w:spacing w:line="500" w:lineRule="exact"/>
        <w:rPr>
          <w:rFonts w:ascii="宋体" w:hAnsi="宋体"/>
          <w:sz w:val="24"/>
        </w:rPr>
      </w:pPr>
      <w:r>
        <w:rPr>
          <w:rFonts w:hint="eastAsia" w:ascii="宋体" w:hAnsi="宋体"/>
          <w:b/>
          <w:sz w:val="24"/>
        </w:rPr>
        <w:t xml:space="preserve">2.4.2 </w:t>
      </w:r>
      <w:r>
        <w:rPr>
          <w:rFonts w:hint="eastAsia" w:ascii="宋体" w:hAnsi="宋体"/>
          <w:sz w:val="24"/>
        </w:rPr>
        <w:t xml:space="preserve"> 投标截止时间（详见投标须知前附表）</w:t>
      </w:r>
    </w:p>
    <w:p>
      <w:pPr>
        <w:kinsoku/>
        <w:wordWrap/>
        <w:overflowPunct/>
        <w:topLinePunct w:val="0"/>
        <w:autoSpaceDE/>
        <w:autoSpaceDN/>
        <w:bidi w:val="0"/>
        <w:spacing w:line="500" w:lineRule="exact"/>
        <w:ind w:left="737" w:hanging="737" w:hangingChars="306"/>
        <w:rPr>
          <w:rFonts w:ascii="宋体" w:hAnsi="宋体"/>
          <w:sz w:val="24"/>
        </w:rPr>
      </w:pPr>
      <w:r>
        <w:rPr>
          <w:rFonts w:hint="eastAsia" w:ascii="宋体" w:hAnsi="宋体"/>
          <w:b/>
          <w:sz w:val="24"/>
        </w:rPr>
        <w:t>2.4.2.1</w:t>
      </w:r>
      <w:r>
        <w:rPr>
          <w:rFonts w:hint="eastAsia" w:ascii="宋体" w:hAnsi="宋体"/>
          <w:sz w:val="24"/>
        </w:rPr>
        <w:t>投标人应在此时间后送达的</w:t>
      </w:r>
      <w:r>
        <w:rPr>
          <w:rFonts w:hint="eastAsia" w:ascii="宋体" w:hAnsi="宋体"/>
          <w:sz w:val="24"/>
          <w:lang w:eastAsia="zh-CN"/>
        </w:rPr>
        <w:t>谈判响应文件</w:t>
      </w:r>
      <w:r>
        <w:rPr>
          <w:rFonts w:hint="eastAsia" w:ascii="宋体" w:hAnsi="宋体"/>
          <w:sz w:val="24"/>
        </w:rPr>
        <w:t>招标人将不再接受，未按规定附交投标保证金的</w:t>
      </w:r>
      <w:r>
        <w:rPr>
          <w:rFonts w:hint="eastAsia" w:ascii="宋体" w:hAnsi="宋体"/>
          <w:sz w:val="24"/>
          <w:lang w:eastAsia="zh-CN"/>
        </w:rPr>
        <w:t>谈判响应文件</w:t>
      </w:r>
      <w:r>
        <w:rPr>
          <w:rFonts w:hint="eastAsia" w:ascii="宋体" w:hAnsi="宋体"/>
          <w:sz w:val="24"/>
        </w:rPr>
        <w:t>将被拒绝</w:t>
      </w:r>
    </w:p>
    <w:p>
      <w:pPr>
        <w:kinsoku/>
        <w:wordWrap/>
        <w:overflowPunct/>
        <w:topLinePunct w:val="0"/>
        <w:autoSpaceDE/>
        <w:autoSpaceDN/>
        <w:bidi w:val="0"/>
        <w:spacing w:line="500" w:lineRule="exact"/>
        <w:ind w:left="737" w:hanging="737" w:hangingChars="306"/>
        <w:rPr>
          <w:rFonts w:ascii="宋体" w:hAnsi="宋体"/>
          <w:sz w:val="24"/>
        </w:rPr>
      </w:pPr>
      <w:r>
        <w:rPr>
          <w:rFonts w:hint="eastAsia" w:ascii="宋体" w:hAnsi="宋体"/>
          <w:b/>
          <w:sz w:val="24"/>
        </w:rPr>
        <w:t>2.4.2.2</w:t>
      </w:r>
      <w:r>
        <w:rPr>
          <w:rFonts w:hint="eastAsia" w:ascii="宋体" w:hAnsi="宋体"/>
          <w:sz w:val="24"/>
        </w:rPr>
        <w:t>招标人认为有必要时可以发补充通知延长投标截止时间。若投标人同意延长投标截止时间，则</w:t>
      </w:r>
      <w:r>
        <w:rPr>
          <w:rFonts w:hint="eastAsia" w:ascii="宋体" w:hAnsi="宋体"/>
          <w:sz w:val="24"/>
          <w:lang w:eastAsia="zh-CN"/>
        </w:rPr>
        <w:t>竞争性谈判文件</w:t>
      </w:r>
      <w:r>
        <w:rPr>
          <w:rFonts w:hint="eastAsia" w:ascii="宋体" w:hAnsi="宋体"/>
          <w:sz w:val="24"/>
        </w:rPr>
        <w:t>规定的招标人和投标人与投标截止时间有关的义务和权利亦将适用至延长后的投标截止时间。</w:t>
      </w:r>
    </w:p>
    <w:p>
      <w:pPr>
        <w:kinsoku/>
        <w:wordWrap/>
        <w:overflowPunct/>
        <w:topLinePunct w:val="0"/>
        <w:autoSpaceDE/>
        <w:autoSpaceDN/>
        <w:bidi w:val="0"/>
        <w:spacing w:line="500" w:lineRule="exact"/>
        <w:rPr>
          <w:rFonts w:ascii="宋体" w:hAnsi="宋体"/>
          <w:sz w:val="24"/>
        </w:rPr>
      </w:pPr>
      <w:r>
        <w:rPr>
          <w:rFonts w:hint="eastAsia" w:ascii="宋体" w:hAnsi="宋体"/>
          <w:b/>
          <w:sz w:val="24"/>
        </w:rPr>
        <w:t>2.4.3</w:t>
      </w:r>
      <w:r>
        <w:rPr>
          <w:rFonts w:hint="eastAsia" w:ascii="宋体" w:hAnsi="宋体"/>
          <w:sz w:val="24"/>
        </w:rPr>
        <w:t xml:space="preserve">  </w:t>
      </w:r>
      <w:r>
        <w:rPr>
          <w:rFonts w:hint="eastAsia" w:ascii="宋体" w:hAnsi="宋体"/>
          <w:sz w:val="24"/>
          <w:lang w:eastAsia="zh-CN"/>
        </w:rPr>
        <w:t>谈判响应文件</w:t>
      </w:r>
      <w:r>
        <w:rPr>
          <w:rFonts w:hint="eastAsia" w:ascii="宋体" w:hAnsi="宋体"/>
          <w:sz w:val="24"/>
        </w:rPr>
        <w:t>的修改与撤回</w:t>
      </w:r>
    </w:p>
    <w:p>
      <w:pPr>
        <w:kinsoku/>
        <w:wordWrap/>
        <w:overflowPunct/>
        <w:topLinePunct w:val="0"/>
        <w:autoSpaceDE/>
        <w:autoSpaceDN/>
        <w:bidi w:val="0"/>
        <w:spacing w:line="500" w:lineRule="exact"/>
        <w:ind w:left="714" w:leftChars="340"/>
        <w:rPr>
          <w:rFonts w:ascii="宋体" w:hAnsi="宋体"/>
          <w:sz w:val="24"/>
        </w:rPr>
      </w:pPr>
      <w:r>
        <w:rPr>
          <w:rFonts w:hint="eastAsia" w:ascii="宋体" w:hAnsi="宋体"/>
          <w:sz w:val="24"/>
        </w:rPr>
        <w:t>若投标人需要修改或撤回其</w:t>
      </w:r>
      <w:r>
        <w:rPr>
          <w:rFonts w:hint="eastAsia" w:ascii="宋体" w:hAnsi="宋体"/>
          <w:sz w:val="24"/>
          <w:lang w:eastAsia="zh-CN"/>
        </w:rPr>
        <w:t>谈判响应文件</w:t>
      </w:r>
      <w:r>
        <w:rPr>
          <w:rFonts w:hint="eastAsia" w:ascii="宋体" w:hAnsi="宋体"/>
          <w:sz w:val="24"/>
        </w:rPr>
        <w:t>，必须在第2.4.2.1条规定的投标截止时间前将修改或撤回其</w:t>
      </w:r>
      <w:r>
        <w:rPr>
          <w:rFonts w:hint="eastAsia" w:ascii="宋体" w:hAnsi="宋体"/>
          <w:sz w:val="24"/>
          <w:lang w:eastAsia="zh-CN"/>
        </w:rPr>
        <w:t>谈判响应文件</w:t>
      </w:r>
      <w:r>
        <w:rPr>
          <w:rFonts w:hint="eastAsia" w:ascii="宋体" w:hAnsi="宋体"/>
          <w:sz w:val="24"/>
        </w:rPr>
        <w:t>的书面通知送达招标人。上述书面通知应按第2.4.1条的规定进行编制、密封和标记，并标明“修改”或“撤回”字样。</w:t>
      </w:r>
    </w:p>
    <w:p>
      <w:pPr>
        <w:kinsoku/>
        <w:wordWrap/>
        <w:overflowPunct/>
        <w:topLinePunct w:val="0"/>
        <w:autoSpaceDE/>
        <w:autoSpaceDN/>
        <w:bidi w:val="0"/>
        <w:spacing w:line="500" w:lineRule="exact"/>
        <w:ind w:firstLine="720" w:firstLineChars="300"/>
        <w:rPr>
          <w:rFonts w:ascii="宋体" w:hAnsi="宋体"/>
          <w:sz w:val="24"/>
        </w:rPr>
      </w:pPr>
      <w:r>
        <w:rPr>
          <w:rFonts w:hint="eastAsia" w:ascii="宋体" w:hAnsi="宋体"/>
          <w:sz w:val="24"/>
        </w:rPr>
        <w:t>除本章另有规定外，投标人不得在投标截止时间后修改</w:t>
      </w:r>
      <w:r>
        <w:rPr>
          <w:rFonts w:hint="eastAsia" w:ascii="宋体" w:hAnsi="宋体"/>
          <w:sz w:val="24"/>
          <w:lang w:eastAsia="zh-CN"/>
        </w:rPr>
        <w:t>谈判响应文件</w:t>
      </w:r>
      <w:r>
        <w:rPr>
          <w:rFonts w:hint="eastAsia" w:ascii="宋体" w:hAnsi="宋体"/>
          <w:sz w:val="24"/>
        </w:rPr>
        <w:t>。</w:t>
      </w:r>
    </w:p>
    <w:p>
      <w:pPr>
        <w:kinsoku/>
        <w:wordWrap/>
        <w:overflowPunct/>
        <w:topLinePunct w:val="0"/>
        <w:autoSpaceDE/>
        <w:autoSpaceDN/>
        <w:bidi w:val="0"/>
        <w:spacing w:line="500" w:lineRule="exact"/>
        <w:ind w:left="904" w:hanging="904" w:hangingChars="375"/>
        <w:rPr>
          <w:rFonts w:ascii="宋体" w:hAnsi="宋体"/>
          <w:sz w:val="24"/>
        </w:rPr>
      </w:pPr>
      <w:r>
        <w:rPr>
          <w:rFonts w:hint="eastAsia" w:ascii="宋体" w:hAnsi="宋体"/>
          <w:b/>
          <w:sz w:val="24"/>
        </w:rPr>
        <w:t>2.4.4招标人已接收的有效</w:t>
      </w:r>
      <w:r>
        <w:rPr>
          <w:rFonts w:hint="eastAsia" w:ascii="宋体" w:hAnsi="宋体"/>
          <w:b/>
          <w:sz w:val="24"/>
          <w:lang w:eastAsia="zh-CN"/>
        </w:rPr>
        <w:t>谈判响应文件</w:t>
      </w:r>
      <w:r>
        <w:rPr>
          <w:rFonts w:hint="eastAsia" w:ascii="宋体" w:hAnsi="宋体"/>
          <w:b/>
          <w:sz w:val="24"/>
        </w:rPr>
        <w:t>（含开标后予以</w:t>
      </w:r>
      <w:r>
        <w:rPr>
          <w:rFonts w:hint="eastAsia"/>
          <w:b/>
          <w:sz w:val="24"/>
        </w:rPr>
        <w:t>废标的</w:t>
      </w:r>
      <w:r>
        <w:rPr>
          <w:rFonts w:hint="eastAsia" w:ascii="宋体" w:hAnsi="宋体"/>
          <w:b/>
          <w:sz w:val="24"/>
        </w:rPr>
        <w:t>），无论投标人中标与否，其</w:t>
      </w:r>
      <w:r>
        <w:rPr>
          <w:rFonts w:hint="eastAsia" w:ascii="宋体" w:hAnsi="宋体"/>
          <w:b/>
          <w:sz w:val="24"/>
          <w:lang w:eastAsia="zh-CN"/>
        </w:rPr>
        <w:t>谈判响应文件</w:t>
      </w:r>
      <w:r>
        <w:rPr>
          <w:rFonts w:hint="eastAsia" w:ascii="宋体" w:hAnsi="宋体"/>
          <w:b/>
          <w:sz w:val="24"/>
        </w:rPr>
        <w:t>正本不退（含数据盘）。</w:t>
      </w:r>
    </w:p>
    <w:p>
      <w:pPr>
        <w:kinsoku/>
        <w:wordWrap/>
        <w:overflowPunct/>
        <w:topLinePunct w:val="0"/>
        <w:autoSpaceDE/>
        <w:autoSpaceDN/>
        <w:bidi w:val="0"/>
        <w:spacing w:line="500" w:lineRule="exact"/>
        <w:rPr>
          <w:rFonts w:ascii="宋体" w:hAnsi="宋体"/>
          <w:b/>
          <w:sz w:val="24"/>
        </w:rPr>
      </w:pPr>
      <w:r>
        <w:rPr>
          <w:rFonts w:hint="eastAsia" w:ascii="宋体" w:hAnsi="宋体"/>
          <w:b/>
          <w:sz w:val="24"/>
        </w:rPr>
        <w:t>2.5    开标和评标</w:t>
      </w:r>
    </w:p>
    <w:p>
      <w:pPr>
        <w:kinsoku/>
        <w:wordWrap/>
        <w:overflowPunct/>
        <w:topLinePunct w:val="0"/>
        <w:autoSpaceDE/>
        <w:autoSpaceDN/>
        <w:bidi w:val="0"/>
        <w:spacing w:line="500" w:lineRule="exact"/>
        <w:rPr>
          <w:rFonts w:ascii="宋体" w:hAnsi="宋体"/>
          <w:sz w:val="24"/>
        </w:rPr>
      </w:pPr>
      <w:r>
        <w:rPr>
          <w:rFonts w:hint="eastAsia" w:ascii="宋体" w:hAnsi="宋体"/>
          <w:b/>
          <w:sz w:val="24"/>
        </w:rPr>
        <w:t xml:space="preserve">2.5.1  </w:t>
      </w:r>
      <w:r>
        <w:rPr>
          <w:rFonts w:hint="eastAsia" w:ascii="宋体" w:hAnsi="宋体"/>
          <w:sz w:val="24"/>
        </w:rPr>
        <w:t>评标委员会组成</w:t>
      </w:r>
    </w:p>
    <w:p>
      <w:pPr>
        <w:kinsoku/>
        <w:wordWrap/>
        <w:overflowPunct/>
        <w:topLinePunct w:val="0"/>
        <w:autoSpaceDE/>
        <w:autoSpaceDN/>
        <w:bidi w:val="0"/>
        <w:spacing w:line="500" w:lineRule="exact"/>
        <w:ind w:left="945" w:leftChars="450" w:firstLine="14" w:firstLineChars="6"/>
        <w:rPr>
          <w:rFonts w:ascii="宋体" w:hAnsi="宋体"/>
          <w:sz w:val="24"/>
          <w:shd w:val="clear" w:color="auto" w:fill="E6E6E6"/>
        </w:rPr>
      </w:pPr>
      <w:r>
        <w:rPr>
          <w:rFonts w:hint="eastAsia" w:ascii="宋体" w:hAnsi="宋体"/>
          <w:sz w:val="24"/>
          <w:shd w:val="clear" w:color="auto" w:fill="FFFFFF"/>
        </w:rPr>
        <w:t>评标工作由招标人依法组建的评标委员会负责。本工程评标委员会由</w:t>
      </w:r>
      <w:r>
        <w:rPr>
          <w:rFonts w:hint="eastAsia" w:ascii="宋体" w:hAnsi="宋体"/>
          <w:b/>
          <w:sz w:val="24"/>
          <w:u w:val="single"/>
          <w:shd w:val="clear" w:color="auto" w:fill="FFFFFF"/>
          <w:lang w:val="en-US" w:eastAsia="zh-CN"/>
        </w:rPr>
        <w:t>3</w:t>
      </w:r>
      <w:r>
        <w:rPr>
          <w:rFonts w:hint="eastAsia" w:ascii="宋体" w:hAnsi="宋体"/>
          <w:sz w:val="24"/>
          <w:shd w:val="clear" w:color="auto" w:fill="FFFFFF"/>
        </w:rPr>
        <w:t>人组成。专家库中随机</w:t>
      </w:r>
      <w:r>
        <w:rPr>
          <w:rFonts w:hint="eastAsia" w:ascii="宋体" w:hAnsi="宋体"/>
          <w:b/>
          <w:sz w:val="24"/>
          <w:u w:val="single"/>
          <w:shd w:val="clear" w:color="auto" w:fill="FFFFFF"/>
        </w:rPr>
        <w:t xml:space="preserve"> </w:t>
      </w:r>
      <w:r>
        <w:rPr>
          <w:rFonts w:hint="eastAsia" w:ascii="宋体" w:hAnsi="宋体"/>
          <w:b/>
          <w:sz w:val="24"/>
          <w:u w:val="single"/>
          <w:shd w:val="clear" w:color="auto" w:fill="FFFFFF"/>
          <w:lang w:val="en-US" w:eastAsia="zh-CN"/>
        </w:rPr>
        <w:t>3</w:t>
      </w:r>
      <w:r>
        <w:rPr>
          <w:rFonts w:hint="eastAsia" w:ascii="宋体" w:hAnsi="宋体"/>
          <w:b/>
          <w:sz w:val="24"/>
          <w:u w:val="single"/>
          <w:shd w:val="clear" w:color="auto" w:fill="FFFFFF"/>
        </w:rPr>
        <w:t xml:space="preserve"> </w:t>
      </w:r>
      <w:r>
        <w:rPr>
          <w:rFonts w:hint="eastAsia" w:ascii="宋体" w:hAnsi="宋体"/>
          <w:sz w:val="24"/>
          <w:shd w:val="clear" w:color="auto" w:fill="FFFFFF"/>
        </w:rPr>
        <w:t>人。</w:t>
      </w:r>
    </w:p>
    <w:p>
      <w:pPr>
        <w:kinsoku/>
        <w:wordWrap/>
        <w:overflowPunct/>
        <w:topLinePunct w:val="0"/>
        <w:autoSpaceDE/>
        <w:autoSpaceDN/>
        <w:bidi w:val="0"/>
        <w:spacing w:line="500" w:lineRule="exact"/>
        <w:rPr>
          <w:rFonts w:ascii="宋体" w:hAnsi="宋体"/>
          <w:sz w:val="24"/>
        </w:rPr>
      </w:pPr>
      <w:r>
        <w:rPr>
          <w:rFonts w:hint="eastAsia" w:ascii="宋体" w:hAnsi="宋体"/>
          <w:b/>
          <w:sz w:val="24"/>
        </w:rPr>
        <w:t xml:space="preserve">2.5.2   </w:t>
      </w:r>
      <w:r>
        <w:rPr>
          <w:rFonts w:hint="eastAsia" w:ascii="宋体" w:hAnsi="宋体"/>
          <w:sz w:val="24"/>
        </w:rPr>
        <w:t>开标</w:t>
      </w:r>
    </w:p>
    <w:p>
      <w:pPr>
        <w:kinsoku/>
        <w:wordWrap/>
        <w:overflowPunct/>
        <w:topLinePunct w:val="0"/>
        <w:autoSpaceDE/>
        <w:autoSpaceDN/>
        <w:bidi w:val="0"/>
        <w:spacing w:line="500" w:lineRule="exact"/>
        <w:ind w:left="993" w:hanging="993" w:hangingChars="412"/>
        <w:rPr>
          <w:rFonts w:hint="eastAsia" w:ascii="宋体" w:hAnsi="宋体" w:eastAsia="宋体"/>
          <w:sz w:val="24"/>
          <w:lang w:eastAsia="zh-CN"/>
        </w:rPr>
      </w:pPr>
      <w:r>
        <w:rPr>
          <w:rFonts w:hint="eastAsia" w:ascii="宋体" w:hAnsi="宋体"/>
          <w:b/>
          <w:sz w:val="24"/>
        </w:rPr>
        <w:t>2.5.2.1</w:t>
      </w:r>
      <w:r>
        <w:rPr>
          <w:rFonts w:hint="eastAsia" w:ascii="宋体" w:hAnsi="宋体"/>
          <w:sz w:val="24"/>
        </w:rPr>
        <w:t>招标人将于</w:t>
      </w:r>
      <w:r>
        <w:rPr>
          <w:rFonts w:hint="eastAsia" w:ascii="宋体" w:hAnsi="宋体"/>
          <w:sz w:val="24"/>
          <w:lang w:eastAsia="zh-CN"/>
        </w:rPr>
        <w:t>竞争性谈判文件</w:t>
      </w:r>
      <w:r>
        <w:rPr>
          <w:rFonts w:hint="eastAsia" w:ascii="宋体" w:hAnsi="宋体"/>
          <w:sz w:val="24"/>
        </w:rPr>
        <w:t>规定时间地点公开开标，投标人在招标人指定的登记册上签名报到，所有投标人均应派代表准时参加并携带</w:t>
      </w:r>
      <w:r>
        <w:rPr>
          <w:rFonts w:hint="eastAsia" w:ascii="宋体" w:hAnsi="宋体"/>
          <w:sz w:val="24"/>
          <w:lang w:eastAsia="zh-CN"/>
        </w:rPr>
        <w:t>。</w:t>
      </w:r>
    </w:p>
    <w:p>
      <w:pPr>
        <w:kinsoku/>
        <w:wordWrap/>
        <w:overflowPunct/>
        <w:topLinePunct w:val="0"/>
        <w:autoSpaceDE/>
        <w:autoSpaceDN/>
        <w:bidi w:val="0"/>
        <w:spacing w:line="500" w:lineRule="exact"/>
        <w:ind w:left="954" w:leftChars="450" w:hanging="9" w:hangingChars="4"/>
        <w:rPr>
          <w:rFonts w:hint="eastAsia" w:ascii="宋体" w:hAnsi="宋体" w:eastAsia="宋体"/>
          <w:color w:val="auto"/>
          <w:sz w:val="24"/>
          <w:highlight w:val="none"/>
          <w:lang w:eastAsia="zh-CN"/>
        </w:rPr>
      </w:pPr>
      <w:r>
        <w:rPr>
          <w:rFonts w:hint="eastAsia" w:ascii="宋体" w:hAnsi="宋体"/>
          <w:color w:val="auto"/>
          <w:sz w:val="24"/>
          <w:highlight w:val="none"/>
        </w:rPr>
        <w:t>（1）法定代表人身份证原件或法定代表人授权委托书原件和法定代表人授权委托人的身份证原件</w:t>
      </w:r>
      <w:r>
        <w:rPr>
          <w:rFonts w:hint="eastAsia" w:ascii="宋体" w:hAnsi="宋体"/>
          <w:color w:val="auto"/>
          <w:sz w:val="24"/>
          <w:highlight w:val="none"/>
          <w:lang w:eastAsia="zh-CN"/>
        </w:rPr>
        <w:t>。</w:t>
      </w:r>
    </w:p>
    <w:p>
      <w:pPr>
        <w:kinsoku/>
        <w:wordWrap/>
        <w:overflowPunct/>
        <w:topLinePunct w:val="0"/>
        <w:autoSpaceDE/>
        <w:autoSpaceDN/>
        <w:bidi w:val="0"/>
        <w:spacing w:line="500" w:lineRule="exact"/>
        <w:ind w:left="986" w:leftChars="456" w:hanging="28" w:hangingChars="12"/>
        <w:rPr>
          <w:rFonts w:hint="eastAsia" w:ascii="宋体" w:hAnsi="宋体" w:eastAsia="宋体"/>
          <w:color w:val="auto"/>
          <w:sz w:val="24"/>
          <w:highlight w:val="none"/>
          <w:lang w:eastAsia="zh-CN"/>
        </w:rPr>
      </w:pPr>
      <w:r>
        <w:rPr>
          <w:rFonts w:hint="eastAsia" w:ascii="宋体" w:hAnsi="宋体"/>
          <w:color w:val="auto"/>
          <w:sz w:val="24"/>
          <w:highlight w:val="none"/>
        </w:rPr>
        <w:t>（2）企业法人营业执照副本原件、资质证书副本原件、安全生产许可证原件</w:t>
      </w:r>
      <w:r>
        <w:rPr>
          <w:rFonts w:hint="eastAsia" w:ascii="宋体" w:hAnsi="宋体"/>
          <w:color w:val="auto"/>
          <w:sz w:val="24"/>
          <w:highlight w:val="none"/>
          <w:lang w:eastAsia="zh-CN"/>
        </w:rPr>
        <w:t>。</w:t>
      </w:r>
    </w:p>
    <w:p>
      <w:pPr>
        <w:kinsoku/>
        <w:wordWrap/>
        <w:overflowPunct/>
        <w:topLinePunct w:val="0"/>
        <w:autoSpaceDE/>
        <w:autoSpaceDN/>
        <w:bidi w:val="0"/>
        <w:spacing w:line="500" w:lineRule="exact"/>
        <w:ind w:left="954" w:leftChars="450" w:hanging="9" w:hangingChars="4"/>
        <w:rPr>
          <w:rFonts w:hint="default" w:ascii="宋体" w:hAnsi="宋体" w:eastAsia="宋体"/>
          <w:color w:val="auto"/>
          <w:sz w:val="24"/>
          <w:highlight w:val="none"/>
          <w:lang w:val="en-US"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3）项目经理注册证书、安全生产考核证原件。</w:t>
      </w:r>
    </w:p>
    <w:p>
      <w:pPr>
        <w:kinsoku/>
        <w:wordWrap/>
        <w:overflowPunct/>
        <w:topLinePunct w:val="0"/>
        <w:autoSpaceDE/>
        <w:autoSpaceDN/>
        <w:bidi w:val="0"/>
        <w:spacing w:line="500" w:lineRule="exact"/>
        <w:ind w:left="954" w:leftChars="450" w:hanging="9" w:hangingChars="4"/>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4</w:t>
      </w:r>
      <w:r>
        <w:rPr>
          <w:rFonts w:hint="eastAsia" w:ascii="宋体" w:hAnsi="宋体"/>
          <w:color w:val="auto"/>
          <w:sz w:val="24"/>
          <w:highlight w:val="none"/>
        </w:rPr>
        <w:t>）</w:t>
      </w:r>
      <w:r>
        <w:rPr>
          <w:rFonts w:hint="eastAsia"/>
          <w:color w:val="auto"/>
          <w:sz w:val="24"/>
          <w:szCs w:val="22"/>
          <w:lang w:val="en-US" w:eastAsia="zh-CN"/>
        </w:rPr>
        <w:t>保证金缴纳凭证、收据原件。</w:t>
      </w:r>
    </w:p>
    <w:p>
      <w:pPr>
        <w:kinsoku/>
        <w:wordWrap/>
        <w:overflowPunct/>
        <w:topLinePunct w:val="0"/>
        <w:autoSpaceDE/>
        <w:autoSpaceDN/>
        <w:bidi w:val="0"/>
        <w:spacing w:line="500" w:lineRule="exact"/>
        <w:ind w:left="955" w:leftChars="450" w:hanging="10" w:hangingChars="4"/>
        <w:rPr>
          <w:rFonts w:ascii="宋体" w:hAnsi="宋体"/>
          <w:sz w:val="24"/>
        </w:rPr>
      </w:pPr>
      <w:r>
        <w:rPr>
          <w:rFonts w:hint="eastAsia" w:ascii="宋体" w:hAnsi="宋体"/>
          <w:b/>
          <w:sz w:val="24"/>
        </w:rPr>
        <w:t>以上资料供监督部门在开标前查验资料时使用，若将资料密封在</w:t>
      </w:r>
      <w:r>
        <w:rPr>
          <w:rFonts w:hint="eastAsia" w:ascii="宋体" w:hAnsi="宋体"/>
          <w:b/>
          <w:sz w:val="24"/>
          <w:lang w:eastAsia="zh-CN"/>
        </w:rPr>
        <w:t>谈判响应文件</w:t>
      </w:r>
      <w:r>
        <w:rPr>
          <w:rFonts w:hint="eastAsia" w:ascii="宋体" w:hAnsi="宋体"/>
          <w:b/>
          <w:sz w:val="24"/>
        </w:rPr>
        <w:t>中，在开标前查验资料时不能提供，则视其有效资料不全，其投标将被视为无效投标将被拒绝</w:t>
      </w:r>
      <w:r>
        <w:rPr>
          <w:rFonts w:hint="eastAsia" w:ascii="宋体" w:hAnsi="宋体"/>
          <w:sz w:val="24"/>
        </w:rPr>
        <w:t>。</w:t>
      </w:r>
    </w:p>
    <w:p>
      <w:pPr>
        <w:kinsoku/>
        <w:wordWrap/>
        <w:overflowPunct/>
        <w:topLinePunct w:val="0"/>
        <w:autoSpaceDE/>
        <w:autoSpaceDN/>
        <w:bidi w:val="0"/>
        <w:spacing w:line="500" w:lineRule="exact"/>
        <w:ind w:left="955" w:leftChars="455" w:firstLine="480" w:firstLineChars="200"/>
        <w:rPr>
          <w:rFonts w:ascii="宋体" w:hAnsi="宋体"/>
          <w:sz w:val="24"/>
        </w:rPr>
      </w:pPr>
      <w:r>
        <w:rPr>
          <w:rFonts w:hint="eastAsia" w:ascii="宋体" w:hAnsi="宋体"/>
          <w:sz w:val="24"/>
        </w:rPr>
        <w:t>若投标人未派代表准时出席开标会议或在会议期间擅自离场，则将被视为自动放弃投标，其投标保证金将被没收。</w:t>
      </w:r>
    </w:p>
    <w:p>
      <w:pPr>
        <w:kinsoku/>
        <w:wordWrap/>
        <w:overflowPunct/>
        <w:topLinePunct w:val="0"/>
        <w:autoSpaceDE/>
        <w:autoSpaceDN/>
        <w:bidi w:val="0"/>
        <w:spacing w:line="500" w:lineRule="exact"/>
        <w:ind w:left="824" w:hanging="824" w:hangingChars="342"/>
        <w:rPr>
          <w:rFonts w:ascii="宋体" w:hAnsi="宋体"/>
          <w:sz w:val="24"/>
        </w:rPr>
      </w:pPr>
      <w:r>
        <w:rPr>
          <w:rFonts w:hint="eastAsia" w:ascii="宋体" w:hAnsi="宋体"/>
          <w:b/>
          <w:sz w:val="24"/>
        </w:rPr>
        <w:t xml:space="preserve">2.5.2.2 </w:t>
      </w:r>
      <w:r>
        <w:rPr>
          <w:rFonts w:hint="eastAsia" w:ascii="宋体" w:hAnsi="宋体"/>
          <w:sz w:val="24"/>
        </w:rPr>
        <w:t>招标人将委托监标人查验2.5.2.1条规定的证件是否齐全，证件齐全有效、标书密封完好的投标人为合格的投标人。</w:t>
      </w:r>
    </w:p>
    <w:p>
      <w:pPr>
        <w:kinsoku/>
        <w:wordWrap/>
        <w:overflowPunct/>
        <w:topLinePunct w:val="0"/>
        <w:autoSpaceDE/>
        <w:autoSpaceDN/>
        <w:bidi w:val="0"/>
        <w:spacing w:line="500" w:lineRule="exact"/>
        <w:rPr>
          <w:rFonts w:ascii="宋体" w:hAnsi="宋体"/>
          <w:sz w:val="24"/>
        </w:rPr>
      </w:pPr>
      <w:r>
        <w:rPr>
          <w:rFonts w:hint="eastAsia" w:ascii="宋体" w:hAnsi="宋体"/>
          <w:b/>
          <w:sz w:val="24"/>
        </w:rPr>
        <w:t>2.5.3</w:t>
      </w:r>
      <w:r>
        <w:rPr>
          <w:rFonts w:hint="eastAsia" w:ascii="宋体" w:hAnsi="宋体"/>
          <w:sz w:val="24"/>
        </w:rPr>
        <w:t xml:space="preserve">  评标和决标过程保密</w:t>
      </w:r>
    </w:p>
    <w:p>
      <w:pPr>
        <w:kinsoku/>
        <w:wordWrap/>
        <w:overflowPunct/>
        <w:topLinePunct w:val="0"/>
        <w:autoSpaceDE/>
        <w:autoSpaceDN/>
        <w:bidi w:val="0"/>
        <w:spacing w:line="500" w:lineRule="exact"/>
        <w:ind w:left="734" w:hanging="734" w:hangingChars="306"/>
        <w:rPr>
          <w:rFonts w:ascii="宋体" w:hAnsi="宋体"/>
          <w:sz w:val="24"/>
        </w:rPr>
      </w:pPr>
      <w:r>
        <w:rPr>
          <w:rFonts w:hint="eastAsia" w:ascii="宋体" w:hAnsi="宋体"/>
          <w:sz w:val="24"/>
        </w:rPr>
        <w:t xml:space="preserve">       开标后至招标人公布中标结果之前，有关</w:t>
      </w:r>
      <w:r>
        <w:rPr>
          <w:rFonts w:hint="eastAsia" w:ascii="宋体" w:hAnsi="宋体"/>
          <w:sz w:val="24"/>
          <w:lang w:eastAsia="zh-CN"/>
        </w:rPr>
        <w:t>谈判响应文件</w:t>
      </w:r>
      <w:r>
        <w:rPr>
          <w:rFonts w:hint="eastAsia" w:ascii="宋体" w:hAnsi="宋体"/>
          <w:sz w:val="24"/>
        </w:rPr>
        <w:t>的检查、澄清、评比和决标等信息对与本过程无关的投标人及其他人员保密。投标人不应对招标人或有关人员施加影响和试图获取评标信息，违者可能导致被取消中标资格。</w:t>
      </w:r>
    </w:p>
    <w:p>
      <w:pPr>
        <w:kinsoku/>
        <w:wordWrap/>
        <w:overflowPunct/>
        <w:topLinePunct w:val="0"/>
        <w:autoSpaceDE/>
        <w:autoSpaceDN/>
        <w:bidi w:val="0"/>
        <w:spacing w:line="500" w:lineRule="exact"/>
        <w:rPr>
          <w:rFonts w:ascii="宋体" w:hAnsi="宋体"/>
          <w:sz w:val="24"/>
        </w:rPr>
      </w:pPr>
      <w:r>
        <w:rPr>
          <w:rFonts w:hint="eastAsia" w:ascii="宋体" w:hAnsi="宋体"/>
          <w:b/>
          <w:sz w:val="24"/>
        </w:rPr>
        <w:t>2.5.4</w:t>
      </w:r>
      <w:r>
        <w:rPr>
          <w:rFonts w:hint="eastAsia" w:ascii="宋体" w:hAnsi="宋体"/>
          <w:sz w:val="24"/>
        </w:rPr>
        <w:t xml:space="preserve">  </w:t>
      </w:r>
      <w:r>
        <w:rPr>
          <w:rFonts w:hint="eastAsia" w:ascii="宋体" w:hAnsi="宋体"/>
          <w:sz w:val="24"/>
          <w:lang w:eastAsia="zh-CN"/>
        </w:rPr>
        <w:t>谈判响应文件</w:t>
      </w:r>
      <w:r>
        <w:rPr>
          <w:rFonts w:hint="eastAsia" w:ascii="宋体" w:hAnsi="宋体"/>
          <w:sz w:val="24"/>
        </w:rPr>
        <w:t>的澄清</w:t>
      </w:r>
    </w:p>
    <w:p>
      <w:pPr>
        <w:kinsoku/>
        <w:wordWrap/>
        <w:overflowPunct/>
        <w:topLinePunct w:val="0"/>
        <w:autoSpaceDE/>
        <w:autoSpaceDN/>
        <w:bidi w:val="0"/>
        <w:spacing w:line="500" w:lineRule="exact"/>
        <w:ind w:left="821" w:hanging="820" w:hangingChars="342"/>
        <w:rPr>
          <w:rFonts w:ascii="宋体" w:hAnsi="宋体"/>
          <w:sz w:val="24"/>
        </w:rPr>
      </w:pPr>
      <w:r>
        <w:rPr>
          <w:rFonts w:hint="eastAsia" w:ascii="宋体" w:hAnsi="宋体"/>
          <w:sz w:val="24"/>
        </w:rPr>
        <w:t xml:space="preserve">          为了有助于对</w:t>
      </w:r>
      <w:r>
        <w:rPr>
          <w:rFonts w:hint="eastAsia" w:ascii="宋体" w:hAnsi="宋体"/>
          <w:sz w:val="24"/>
          <w:lang w:eastAsia="zh-CN"/>
        </w:rPr>
        <w:t>谈判响应文件</w:t>
      </w:r>
      <w:r>
        <w:rPr>
          <w:rFonts w:hint="eastAsia" w:ascii="宋体" w:hAnsi="宋体"/>
          <w:sz w:val="24"/>
        </w:rPr>
        <w:t>的检查和评审，招标人可以单独要求投标人澄清其</w:t>
      </w:r>
      <w:r>
        <w:rPr>
          <w:rFonts w:hint="eastAsia" w:ascii="宋体" w:hAnsi="宋体"/>
          <w:sz w:val="24"/>
          <w:lang w:eastAsia="zh-CN"/>
        </w:rPr>
        <w:t>谈判响应文件</w:t>
      </w:r>
      <w:r>
        <w:rPr>
          <w:rFonts w:hint="eastAsia" w:ascii="宋体" w:hAnsi="宋体"/>
          <w:sz w:val="24"/>
        </w:rPr>
        <w:t>。招标人的澄清要求和投标人的答复均应采用书面形式。除了按第2.5.5条规定改正算术错误外，投标人不得修改投标报价或</w:t>
      </w:r>
      <w:r>
        <w:rPr>
          <w:rFonts w:hint="eastAsia" w:ascii="宋体" w:hAnsi="宋体"/>
          <w:sz w:val="24"/>
          <w:lang w:eastAsia="zh-CN"/>
        </w:rPr>
        <w:t>谈判响应文件</w:t>
      </w:r>
      <w:r>
        <w:rPr>
          <w:rFonts w:hint="eastAsia" w:ascii="宋体" w:hAnsi="宋体"/>
          <w:sz w:val="24"/>
        </w:rPr>
        <w:t>中的其它实质性内容。经澄清的问题需由投标人签字确认后作为</w:t>
      </w:r>
      <w:r>
        <w:rPr>
          <w:rFonts w:hint="eastAsia" w:ascii="宋体" w:hAnsi="宋体"/>
          <w:sz w:val="24"/>
          <w:lang w:eastAsia="zh-CN"/>
        </w:rPr>
        <w:t>谈判响应文件</w:t>
      </w:r>
      <w:r>
        <w:rPr>
          <w:rFonts w:hint="eastAsia" w:ascii="宋体" w:hAnsi="宋体"/>
          <w:sz w:val="24"/>
        </w:rPr>
        <w:t>的组成部分。</w:t>
      </w:r>
    </w:p>
    <w:p>
      <w:pPr>
        <w:kinsoku/>
        <w:wordWrap/>
        <w:overflowPunct/>
        <w:topLinePunct w:val="0"/>
        <w:autoSpaceDE/>
        <w:autoSpaceDN/>
        <w:bidi w:val="0"/>
        <w:spacing w:line="500" w:lineRule="exact"/>
        <w:rPr>
          <w:rFonts w:ascii="宋体" w:hAnsi="宋体"/>
          <w:sz w:val="24"/>
        </w:rPr>
      </w:pPr>
      <w:r>
        <w:rPr>
          <w:rFonts w:hint="eastAsia" w:ascii="宋体" w:hAnsi="宋体"/>
          <w:b/>
          <w:sz w:val="24"/>
        </w:rPr>
        <w:t>2.5.5</w:t>
      </w:r>
      <w:r>
        <w:rPr>
          <w:rFonts w:hint="eastAsia" w:ascii="宋体" w:hAnsi="宋体"/>
          <w:sz w:val="24"/>
        </w:rPr>
        <w:t xml:space="preserve"> </w:t>
      </w:r>
      <w:r>
        <w:rPr>
          <w:rFonts w:hint="eastAsia" w:ascii="宋体" w:hAnsi="宋体"/>
          <w:sz w:val="24"/>
          <w:lang w:eastAsia="zh-CN"/>
        </w:rPr>
        <w:t>谈判响应文件</w:t>
      </w:r>
      <w:r>
        <w:rPr>
          <w:rFonts w:hint="eastAsia" w:ascii="宋体" w:hAnsi="宋体"/>
          <w:sz w:val="24"/>
        </w:rPr>
        <w:t>的检查和响应性评定</w:t>
      </w:r>
    </w:p>
    <w:p>
      <w:pPr>
        <w:kinsoku/>
        <w:wordWrap/>
        <w:overflowPunct/>
        <w:topLinePunct w:val="0"/>
        <w:autoSpaceDE/>
        <w:autoSpaceDN/>
        <w:bidi w:val="0"/>
        <w:spacing w:line="500" w:lineRule="exact"/>
        <w:ind w:left="824" w:hanging="824" w:hangingChars="342"/>
        <w:rPr>
          <w:rFonts w:ascii="宋体" w:hAnsi="宋体"/>
          <w:sz w:val="24"/>
        </w:rPr>
      </w:pPr>
      <w:r>
        <w:rPr>
          <w:rFonts w:hint="eastAsia" w:ascii="宋体" w:hAnsi="宋体"/>
          <w:b/>
          <w:sz w:val="24"/>
        </w:rPr>
        <w:t>2.5.5.1</w:t>
      </w:r>
      <w:r>
        <w:rPr>
          <w:rFonts w:hint="eastAsia" w:ascii="宋体" w:hAnsi="宋体"/>
          <w:sz w:val="24"/>
        </w:rPr>
        <w:t>在开始评比前，评标委员会应首先检查每份</w:t>
      </w:r>
      <w:r>
        <w:rPr>
          <w:rFonts w:hint="eastAsia" w:ascii="宋体" w:hAnsi="宋体"/>
          <w:sz w:val="24"/>
          <w:lang w:eastAsia="zh-CN"/>
        </w:rPr>
        <w:t>谈判响应文件</w:t>
      </w:r>
      <w:r>
        <w:rPr>
          <w:rFonts w:hint="eastAsia" w:ascii="宋体" w:hAnsi="宋体"/>
          <w:sz w:val="24"/>
        </w:rPr>
        <w:t>的内容是否完整，是否实质上响应</w:t>
      </w:r>
      <w:r>
        <w:rPr>
          <w:rFonts w:hint="eastAsia" w:ascii="宋体" w:hAnsi="宋体"/>
          <w:sz w:val="24"/>
          <w:lang w:eastAsia="zh-CN"/>
        </w:rPr>
        <w:t>竞争性谈判文件</w:t>
      </w:r>
      <w:r>
        <w:rPr>
          <w:rFonts w:hint="eastAsia" w:ascii="宋体" w:hAnsi="宋体"/>
          <w:sz w:val="24"/>
        </w:rPr>
        <w:t>的要求。</w:t>
      </w:r>
    </w:p>
    <w:p>
      <w:pPr>
        <w:kinsoku/>
        <w:wordWrap/>
        <w:overflowPunct/>
        <w:topLinePunct w:val="0"/>
        <w:autoSpaceDE/>
        <w:autoSpaceDN/>
        <w:bidi w:val="0"/>
        <w:spacing w:line="500" w:lineRule="exact"/>
        <w:ind w:left="947" w:hanging="947" w:hangingChars="393"/>
        <w:rPr>
          <w:rFonts w:ascii="宋体" w:hAnsi="宋体"/>
          <w:sz w:val="24"/>
        </w:rPr>
      </w:pPr>
      <w:r>
        <w:rPr>
          <w:rFonts w:hint="eastAsia" w:ascii="宋体" w:hAnsi="宋体"/>
          <w:b/>
          <w:sz w:val="24"/>
        </w:rPr>
        <w:t>2.5.5.</w:t>
      </w:r>
      <w:r>
        <w:rPr>
          <w:rFonts w:hint="eastAsia" w:ascii="宋体" w:hAnsi="宋体"/>
          <w:b/>
          <w:sz w:val="24"/>
          <w:lang w:val="en-US" w:eastAsia="zh-CN"/>
        </w:rPr>
        <w:t>2</w:t>
      </w:r>
      <w:r>
        <w:rPr>
          <w:rFonts w:hint="eastAsia" w:ascii="宋体" w:hAnsi="宋体"/>
          <w:sz w:val="24"/>
        </w:rPr>
        <w:t xml:space="preserve">  招标人将拒绝实质上未响应</w:t>
      </w:r>
      <w:r>
        <w:rPr>
          <w:rFonts w:hint="eastAsia" w:ascii="宋体" w:hAnsi="宋体"/>
          <w:sz w:val="24"/>
          <w:lang w:eastAsia="zh-CN"/>
        </w:rPr>
        <w:t>竞争性谈判文件</w:t>
      </w:r>
      <w:r>
        <w:rPr>
          <w:rFonts w:hint="eastAsia" w:ascii="宋体" w:hAnsi="宋体"/>
          <w:sz w:val="24"/>
        </w:rPr>
        <w:t>规定的</w:t>
      </w:r>
      <w:r>
        <w:rPr>
          <w:rFonts w:hint="eastAsia" w:ascii="宋体" w:hAnsi="宋体"/>
          <w:sz w:val="24"/>
          <w:lang w:eastAsia="zh-CN"/>
        </w:rPr>
        <w:t>谈判响应文件</w:t>
      </w:r>
      <w:r>
        <w:rPr>
          <w:rFonts w:hint="eastAsia" w:ascii="宋体" w:hAnsi="宋体"/>
          <w:sz w:val="24"/>
        </w:rPr>
        <w:t>。开标后，不允许投标人对其不响应</w:t>
      </w:r>
      <w:r>
        <w:rPr>
          <w:rFonts w:hint="eastAsia" w:ascii="宋体" w:hAnsi="宋体"/>
          <w:sz w:val="24"/>
          <w:lang w:eastAsia="zh-CN"/>
        </w:rPr>
        <w:t>竞争性谈判文件</w:t>
      </w:r>
      <w:r>
        <w:rPr>
          <w:rFonts w:hint="eastAsia" w:ascii="宋体" w:hAnsi="宋体"/>
          <w:sz w:val="24"/>
        </w:rPr>
        <w:t>规定的</w:t>
      </w:r>
      <w:r>
        <w:rPr>
          <w:rFonts w:hint="eastAsia" w:ascii="宋体" w:hAnsi="宋体"/>
          <w:sz w:val="24"/>
          <w:lang w:eastAsia="zh-CN"/>
        </w:rPr>
        <w:t>谈判响应文件</w:t>
      </w:r>
      <w:r>
        <w:rPr>
          <w:rFonts w:hint="eastAsia" w:ascii="宋体" w:hAnsi="宋体"/>
          <w:sz w:val="24"/>
        </w:rPr>
        <w:t>内容进行修改。</w:t>
      </w:r>
    </w:p>
    <w:p>
      <w:pPr>
        <w:kinsoku/>
        <w:wordWrap/>
        <w:overflowPunct/>
        <w:topLinePunct w:val="0"/>
        <w:autoSpaceDE/>
        <w:autoSpaceDN/>
        <w:bidi w:val="0"/>
        <w:spacing w:line="500" w:lineRule="exact"/>
        <w:ind w:left="824" w:leftChars="1" w:hanging="822" w:hangingChars="341"/>
        <w:rPr>
          <w:rFonts w:ascii="宋体" w:hAnsi="宋体"/>
          <w:sz w:val="24"/>
        </w:rPr>
      </w:pPr>
      <w:r>
        <w:rPr>
          <w:rFonts w:hint="eastAsia" w:ascii="宋体" w:hAnsi="宋体"/>
          <w:b/>
          <w:sz w:val="24"/>
        </w:rPr>
        <w:t xml:space="preserve">2.5.6  </w:t>
      </w:r>
      <w:r>
        <w:rPr>
          <w:rFonts w:hint="eastAsia"/>
          <w:b/>
          <w:sz w:val="24"/>
        </w:rPr>
        <w:t>废标</w:t>
      </w:r>
    </w:p>
    <w:p>
      <w:pPr>
        <w:kinsoku/>
        <w:wordWrap/>
        <w:overflowPunct/>
        <w:topLinePunct w:val="0"/>
        <w:autoSpaceDE/>
        <w:autoSpaceDN/>
        <w:bidi w:val="0"/>
        <w:spacing w:line="500" w:lineRule="exact"/>
        <w:ind w:left="723" w:hanging="723" w:hangingChars="300"/>
        <w:rPr>
          <w:sz w:val="24"/>
        </w:rPr>
      </w:pPr>
      <w:r>
        <w:rPr>
          <w:rFonts w:hint="eastAsia" w:ascii="宋体" w:hAnsi="宋体"/>
          <w:b/>
          <w:sz w:val="24"/>
        </w:rPr>
        <w:t xml:space="preserve">2.5.6.1  </w:t>
      </w:r>
      <w:r>
        <w:rPr>
          <w:rFonts w:hint="eastAsia"/>
          <w:sz w:val="24"/>
        </w:rPr>
        <w:t>投标人资格条件不符合国家有关规定和</w:t>
      </w:r>
      <w:r>
        <w:rPr>
          <w:rFonts w:hint="eastAsia"/>
          <w:sz w:val="24"/>
          <w:lang w:eastAsia="zh-CN"/>
        </w:rPr>
        <w:t>竞争性谈判文件</w:t>
      </w:r>
      <w:r>
        <w:rPr>
          <w:rFonts w:hint="eastAsia"/>
          <w:sz w:val="24"/>
        </w:rPr>
        <w:t>要求的，或者拒不按照要求对</w:t>
      </w:r>
      <w:r>
        <w:rPr>
          <w:rFonts w:hint="eastAsia"/>
          <w:sz w:val="24"/>
          <w:lang w:eastAsia="zh-CN"/>
        </w:rPr>
        <w:t>谈判响应文件</w:t>
      </w:r>
      <w:r>
        <w:rPr>
          <w:rFonts w:hint="eastAsia"/>
          <w:sz w:val="24"/>
        </w:rPr>
        <w:t>进行澄清、说明或者补正的，评标委员会可以否决其投标。</w:t>
      </w:r>
    </w:p>
    <w:p>
      <w:pPr>
        <w:kinsoku/>
        <w:wordWrap/>
        <w:overflowPunct/>
        <w:topLinePunct w:val="0"/>
        <w:autoSpaceDE/>
        <w:autoSpaceDN/>
        <w:bidi w:val="0"/>
        <w:spacing w:line="500" w:lineRule="exact"/>
        <w:ind w:left="723" w:hanging="723" w:hangingChars="300"/>
        <w:rPr>
          <w:sz w:val="24"/>
        </w:rPr>
      </w:pPr>
      <w:r>
        <w:rPr>
          <w:rFonts w:hint="eastAsia" w:ascii="宋体" w:hAnsi="宋体"/>
          <w:b/>
          <w:sz w:val="24"/>
        </w:rPr>
        <w:t>2.5.6.2</w:t>
      </w:r>
      <w:r>
        <w:rPr>
          <w:rFonts w:hint="eastAsia"/>
          <w:sz w:val="24"/>
        </w:rPr>
        <w:t>在评标过程中，评标委员会发现投标人以他人的名义投标、串通投标、以行贿手段谋取中标或者以其他弄虚作假方式投标的，该投标人的投标作废标处理。</w:t>
      </w:r>
    </w:p>
    <w:p>
      <w:pPr>
        <w:kinsoku/>
        <w:wordWrap/>
        <w:overflowPunct/>
        <w:topLinePunct w:val="0"/>
        <w:autoSpaceDE/>
        <w:autoSpaceDN/>
        <w:bidi w:val="0"/>
        <w:spacing w:line="500" w:lineRule="exact"/>
        <w:ind w:left="723" w:hanging="723" w:hangingChars="300"/>
        <w:rPr>
          <w:sz w:val="24"/>
        </w:rPr>
      </w:pPr>
      <w:r>
        <w:rPr>
          <w:rFonts w:hint="eastAsia" w:ascii="宋体" w:hAnsi="宋体"/>
          <w:b/>
          <w:sz w:val="24"/>
        </w:rPr>
        <w:t>2.5.6.3</w:t>
      </w:r>
      <w:r>
        <w:rPr>
          <w:rFonts w:hint="eastAsia"/>
          <w:sz w:val="24"/>
        </w:rPr>
        <w:t>在评标过程中，评标委员会发现投标人的报价明显低于其他投标报价，使得其投标报价可能低于其个别成本的，当要求该投标人做出书面说明并提供相关证明材料，投标人不能合理说明或者不能提供相关证明材料的，由评标委员会认定该投标人以低于成本报价竞标，其投标作废标处理。</w:t>
      </w:r>
    </w:p>
    <w:p>
      <w:pPr>
        <w:kinsoku/>
        <w:wordWrap/>
        <w:overflowPunct/>
        <w:topLinePunct w:val="0"/>
        <w:autoSpaceDE/>
        <w:autoSpaceDN/>
        <w:bidi w:val="0"/>
        <w:spacing w:line="500" w:lineRule="exact"/>
        <w:ind w:left="723" w:hanging="723" w:hangingChars="300"/>
        <w:rPr>
          <w:sz w:val="24"/>
        </w:rPr>
      </w:pPr>
      <w:r>
        <w:rPr>
          <w:rFonts w:hint="eastAsia" w:ascii="宋体" w:hAnsi="宋体"/>
          <w:b/>
          <w:sz w:val="24"/>
        </w:rPr>
        <w:t>2.5.6.</w:t>
      </w:r>
      <w:r>
        <w:rPr>
          <w:rFonts w:hint="eastAsia"/>
          <w:b/>
          <w:sz w:val="24"/>
        </w:rPr>
        <w:t>4</w:t>
      </w:r>
      <w:r>
        <w:rPr>
          <w:rFonts w:hint="eastAsia"/>
          <w:spacing w:val="-2"/>
          <w:sz w:val="24"/>
        </w:rPr>
        <w:t>对</w:t>
      </w:r>
      <w:r>
        <w:rPr>
          <w:rFonts w:hint="eastAsia"/>
          <w:spacing w:val="-2"/>
          <w:sz w:val="24"/>
          <w:lang w:eastAsia="zh-CN"/>
        </w:rPr>
        <w:t>竞争性谈判文件</w:t>
      </w:r>
      <w:r>
        <w:rPr>
          <w:rFonts w:hint="eastAsia"/>
          <w:spacing w:val="-2"/>
          <w:sz w:val="24"/>
        </w:rPr>
        <w:t>提出的实质性要求和条件未能实质上响应的</w:t>
      </w:r>
      <w:r>
        <w:rPr>
          <w:rFonts w:hint="eastAsia"/>
          <w:spacing w:val="-2"/>
          <w:sz w:val="24"/>
          <w:lang w:eastAsia="zh-CN"/>
        </w:rPr>
        <w:t>谈判响应文件</w:t>
      </w:r>
      <w:r>
        <w:rPr>
          <w:rFonts w:hint="eastAsia"/>
          <w:spacing w:val="-2"/>
          <w:sz w:val="24"/>
        </w:rPr>
        <w:t>，作废标处理。</w:t>
      </w:r>
    </w:p>
    <w:p>
      <w:pPr>
        <w:kinsoku/>
        <w:wordWrap/>
        <w:overflowPunct/>
        <w:topLinePunct w:val="0"/>
        <w:autoSpaceDE/>
        <w:autoSpaceDN/>
        <w:bidi w:val="0"/>
        <w:spacing w:line="500" w:lineRule="exact"/>
        <w:ind w:left="947" w:hanging="947" w:hangingChars="393"/>
        <w:rPr>
          <w:color w:val="FF0000"/>
          <w:sz w:val="24"/>
        </w:rPr>
      </w:pPr>
      <w:r>
        <w:rPr>
          <w:rFonts w:hint="eastAsia" w:ascii="宋体" w:hAnsi="宋体"/>
          <w:b/>
          <w:color w:val="FF0000"/>
          <w:sz w:val="24"/>
        </w:rPr>
        <w:t>2.5.6.</w:t>
      </w:r>
      <w:r>
        <w:rPr>
          <w:rFonts w:hint="eastAsia"/>
          <w:b/>
          <w:color w:val="FF0000"/>
          <w:sz w:val="24"/>
        </w:rPr>
        <w:t>5</w:t>
      </w:r>
      <w:r>
        <w:rPr>
          <w:rFonts w:hint="eastAsia"/>
          <w:color w:val="FF0000"/>
          <w:sz w:val="24"/>
          <w:lang w:eastAsia="zh-CN"/>
        </w:rPr>
        <w:t>不符合初步评审</w:t>
      </w:r>
      <w:r>
        <w:rPr>
          <w:rFonts w:hint="eastAsia"/>
          <w:color w:val="FF0000"/>
          <w:sz w:val="24"/>
        </w:rPr>
        <w:t>的</w:t>
      </w:r>
      <w:r>
        <w:rPr>
          <w:rFonts w:hint="eastAsia"/>
          <w:color w:val="FF0000"/>
          <w:sz w:val="24"/>
          <w:lang w:eastAsia="zh-CN"/>
        </w:rPr>
        <w:t>谈判响应文件</w:t>
      </w:r>
      <w:r>
        <w:rPr>
          <w:rFonts w:hint="eastAsia"/>
          <w:color w:val="FF0000"/>
          <w:sz w:val="24"/>
        </w:rPr>
        <w:t>，作废标处理。</w:t>
      </w:r>
    </w:p>
    <w:p>
      <w:pPr>
        <w:kinsoku/>
        <w:wordWrap/>
        <w:overflowPunct/>
        <w:topLinePunct w:val="0"/>
        <w:autoSpaceDE/>
        <w:autoSpaceDN/>
        <w:bidi w:val="0"/>
        <w:spacing w:line="500" w:lineRule="exact"/>
        <w:ind w:left="947" w:hanging="947" w:hangingChars="393"/>
        <w:rPr>
          <w:rFonts w:ascii="宋体" w:hAnsi="宋体"/>
          <w:sz w:val="24"/>
        </w:rPr>
      </w:pPr>
      <w:r>
        <w:rPr>
          <w:rFonts w:hint="eastAsia" w:ascii="宋体" w:hAnsi="宋体"/>
          <w:b/>
          <w:sz w:val="24"/>
        </w:rPr>
        <w:t xml:space="preserve">2.5.6.6  </w:t>
      </w:r>
      <w:r>
        <w:rPr>
          <w:rFonts w:hint="eastAsia" w:ascii="宋体" w:hAnsi="宋体"/>
          <w:sz w:val="24"/>
        </w:rPr>
        <w:t>开标后，若发现投标人提交的</w:t>
      </w:r>
      <w:r>
        <w:rPr>
          <w:rFonts w:hint="eastAsia" w:ascii="宋体" w:hAnsi="宋体"/>
          <w:sz w:val="24"/>
          <w:lang w:eastAsia="zh-CN"/>
        </w:rPr>
        <w:t>谈判响应文件</w:t>
      </w:r>
      <w:r>
        <w:rPr>
          <w:rFonts w:hint="eastAsia" w:ascii="宋体" w:hAnsi="宋体"/>
          <w:sz w:val="24"/>
        </w:rPr>
        <w:t>以活页装订</w:t>
      </w:r>
      <w:r>
        <w:rPr>
          <w:rFonts w:hint="eastAsia"/>
          <w:sz w:val="24"/>
        </w:rPr>
        <w:t>，其</w:t>
      </w:r>
      <w:r>
        <w:rPr>
          <w:rFonts w:hint="eastAsia" w:ascii="宋体" w:hAnsi="宋体"/>
          <w:sz w:val="24"/>
          <w:lang w:eastAsia="zh-CN"/>
        </w:rPr>
        <w:t>谈判响应文件</w:t>
      </w:r>
      <w:r>
        <w:rPr>
          <w:rFonts w:hint="eastAsia"/>
          <w:sz w:val="24"/>
        </w:rPr>
        <w:t>作废标处理</w:t>
      </w:r>
      <w:r>
        <w:rPr>
          <w:rFonts w:hint="eastAsia" w:ascii="宋体" w:hAnsi="宋体"/>
          <w:sz w:val="24"/>
        </w:rPr>
        <w:t>，但</w:t>
      </w:r>
      <w:r>
        <w:rPr>
          <w:rFonts w:hint="eastAsia"/>
          <w:sz w:val="24"/>
        </w:rPr>
        <w:t>其</w:t>
      </w:r>
      <w:r>
        <w:rPr>
          <w:rFonts w:hint="eastAsia" w:ascii="宋体" w:hAnsi="宋体"/>
          <w:sz w:val="24"/>
          <w:lang w:eastAsia="zh-CN"/>
        </w:rPr>
        <w:t>谈判响应文件</w:t>
      </w:r>
      <w:r>
        <w:rPr>
          <w:rFonts w:hint="eastAsia" w:ascii="宋体" w:hAnsi="宋体"/>
          <w:sz w:val="24"/>
        </w:rPr>
        <w:t>正本和电子版仍由招标</w:t>
      </w:r>
      <w:r>
        <w:rPr>
          <w:rFonts w:hint="eastAsia"/>
          <w:sz w:val="24"/>
        </w:rPr>
        <w:t>人</w:t>
      </w:r>
      <w:r>
        <w:rPr>
          <w:rFonts w:hint="eastAsia" w:ascii="宋体" w:hAnsi="宋体"/>
          <w:sz w:val="24"/>
        </w:rPr>
        <w:t>留存。</w:t>
      </w:r>
    </w:p>
    <w:p>
      <w:pPr>
        <w:kinsoku/>
        <w:wordWrap/>
        <w:overflowPunct/>
        <w:topLinePunct w:val="0"/>
        <w:autoSpaceDE/>
        <w:autoSpaceDN/>
        <w:bidi w:val="0"/>
        <w:spacing w:line="500" w:lineRule="exact"/>
        <w:rPr>
          <w:rFonts w:ascii="宋体" w:hAnsi="宋体"/>
          <w:sz w:val="24"/>
        </w:rPr>
      </w:pPr>
      <w:r>
        <w:rPr>
          <w:rFonts w:hint="eastAsia" w:ascii="宋体" w:hAnsi="宋体"/>
          <w:b/>
          <w:sz w:val="24"/>
        </w:rPr>
        <w:t>2.5.7</w:t>
      </w:r>
      <w:r>
        <w:rPr>
          <w:rFonts w:hint="eastAsia" w:ascii="宋体" w:hAnsi="宋体"/>
          <w:sz w:val="24"/>
        </w:rPr>
        <w:t xml:space="preserve">   算术错误的改正</w:t>
      </w:r>
    </w:p>
    <w:p>
      <w:pPr>
        <w:kinsoku/>
        <w:wordWrap/>
        <w:overflowPunct/>
        <w:topLinePunct w:val="0"/>
        <w:autoSpaceDE/>
        <w:autoSpaceDN/>
        <w:bidi w:val="0"/>
        <w:spacing w:line="500" w:lineRule="exact"/>
        <w:ind w:left="1031" w:hanging="1031" w:hangingChars="428"/>
        <w:rPr>
          <w:rFonts w:ascii="宋体" w:hAnsi="宋体"/>
          <w:sz w:val="24"/>
        </w:rPr>
      </w:pPr>
      <w:r>
        <w:rPr>
          <w:rFonts w:hint="eastAsia" w:ascii="宋体" w:hAnsi="宋体"/>
          <w:b/>
          <w:sz w:val="24"/>
        </w:rPr>
        <w:t>2.5.7.1</w:t>
      </w:r>
      <w:r>
        <w:rPr>
          <w:rFonts w:hint="eastAsia" w:ascii="宋体" w:hAnsi="宋体"/>
          <w:sz w:val="24"/>
        </w:rPr>
        <w:t xml:space="preserve"> 对实质上响应</w:t>
      </w:r>
      <w:r>
        <w:rPr>
          <w:rFonts w:hint="eastAsia" w:ascii="宋体" w:hAnsi="宋体"/>
          <w:sz w:val="24"/>
          <w:lang w:eastAsia="zh-CN"/>
        </w:rPr>
        <w:t>竞争性谈判文件</w:t>
      </w:r>
      <w:r>
        <w:rPr>
          <w:rFonts w:hint="eastAsia" w:ascii="宋体" w:hAnsi="宋体"/>
          <w:sz w:val="24"/>
        </w:rPr>
        <w:t>要求的</w:t>
      </w:r>
      <w:r>
        <w:rPr>
          <w:rFonts w:hint="eastAsia" w:ascii="宋体" w:hAnsi="宋体"/>
          <w:sz w:val="24"/>
          <w:lang w:eastAsia="zh-CN"/>
        </w:rPr>
        <w:t>谈判响应文件</w:t>
      </w:r>
      <w:r>
        <w:rPr>
          <w:rFonts w:hint="eastAsia" w:ascii="宋体" w:hAnsi="宋体"/>
          <w:sz w:val="24"/>
        </w:rPr>
        <w:t>，评标委员会将检查其报价是否有算术错误。改正错误的原则为：</w:t>
      </w:r>
    </w:p>
    <w:p>
      <w:pPr>
        <w:kinsoku/>
        <w:wordWrap/>
        <w:overflowPunct/>
        <w:topLinePunct w:val="0"/>
        <w:autoSpaceDE/>
        <w:autoSpaceDN/>
        <w:bidi w:val="0"/>
        <w:spacing w:line="500" w:lineRule="exact"/>
        <w:ind w:left="899" w:leftChars="428" w:firstLine="1"/>
        <w:rPr>
          <w:rFonts w:ascii="宋体" w:hAnsi="宋体"/>
          <w:sz w:val="24"/>
        </w:rPr>
      </w:pPr>
      <w:r>
        <w:rPr>
          <w:rFonts w:hint="eastAsia" w:ascii="宋体" w:hAnsi="宋体"/>
          <w:sz w:val="24"/>
        </w:rPr>
        <w:t>(1)《工程量清单》中任一项目的单价乘其工程量的乘积与该项目的合价不吻合时，应以单价为准，改正合价。但经招标人与投标人共同核对后认为单价有明显的错误或小数点错位时，则应以合价为准，改正单价。</w:t>
      </w:r>
    </w:p>
    <w:p>
      <w:pPr>
        <w:kinsoku/>
        <w:wordWrap/>
        <w:overflowPunct/>
        <w:topLinePunct w:val="0"/>
        <w:autoSpaceDE/>
        <w:autoSpaceDN/>
        <w:bidi w:val="0"/>
        <w:spacing w:line="500" w:lineRule="exact"/>
        <w:ind w:left="899" w:leftChars="428" w:firstLine="1"/>
        <w:rPr>
          <w:rFonts w:ascii="宋体" w:hAnsi="宋体"/>
          <w:sz w:val="24"/>
        </w:rPr>
      </w:pPr>
      <w:r>
        <w:rPr>
          <w:rFonts w:hint="eastAsia" w:ascii="宋体" w:hAnsi="宋体"/>
          <w:sz w:val="24"/>
        </w:rPr>
        <w:t>(2)若投标报价汇总表中的金额与相应的各分组工程量清单中的合计金额不吻合时，应以修正算术错误后的各分组工程量清单中的合计金额为准，改正投标报价汇总表中相应部分的金额和投标总报价。</w:t>
      </w:r>
    </w:p>
    <w:p>
      <w:pPr>
        <w:kinsoku/>
        <w:wordWrap/>
        <w:overflowPunct/>
        <w:topLinePunct w:val="0"/>
        <w:autoSpaceDE/>
        <w:autoSpaceDN/>
        <w:bidi w:val="0"/>
        <w:spacing w:line="500" w:lineRule="exact"/>
        <w:ind w:left="737" w:hanging="737" w:hangingChars="306"/>
        <w:rPr>
          <w:rFonts w:ascii="宋体" w:hAnsi="宋体"/>
          <w:sz w:val="24"/>
        </w:rPr>
      </w:pPr>
      <w:r>
        <w:rPr>
          <w:rFonts w:hint="eastAsia" w:ascii="宋体" w:hAnsi="宋体"/>
          <w:b/>
          <w:sz w:val="24"/>
        </w:rPr>
        <w:t xml:space="preserve">2.5.7.2 </w:t>
      </w:r>
      <w:r>
        <w:rPr>
          <w:rFonts w:hint="eastAsia" w:ascii="宋体" w:hAnsi="宋体"/>
          <w:sz w:val="24"/>
        </w:rPr>
        <w:t>招标人将按上述第2.5.7.1款规定的原则，要求投标人改正报价中的算术错误，改正后的投标报价汇总表需经招标人和投标人共同确认。</w:t>
      </w:r>
    </w:p>
    <w:p>
      <w:pPr>
        <w:kinsoku/>
        <w:wordWrap/>
        <w:overflowPunct/>
        <w:topLinePunct w:val="0"/>
        <w:autoSpaceDE/>
        <w:autoSpaceDN/>
        <w:bidi w:val="0"/>
        <w:spacing w:line="500" w:lineRule="exact"/>
        <w:ind w:left="1031" w:hanging="1031" w:hangingChars="428"/>
        <w:rPr>
          <w:rFonts w:ascii="宋体" w:hAnsi="宋体"/>
          <w:sz w:val="24"/>
        </w:rPr>
      </w:pPr>
      <w:r>
        <w:rPr>
          <w:rFonts w:hint="eastAsia" w:ascii="宋体" w:hAnsi="宋体"/>
          <w:b/>
          <w:sz w:val="24"/>
        </w:rPr>
        <w:t xml:space="preserve">2.5.8 </w:t>
      </w:r>
      <w:r>
        <w:rPr>
          <w:rFonts w:hint="eastAsia" w:ascii="宋体" w:hAnsi="宋体"/>
          <w:sz w:val="24"/>
        </w:rPr>
        <w:t xml:space="preserve"> </w:t>
      </w:r>
      <w:r>
        <w:rPr>
          <w:rFonts w:hint="eastAsia" w:ascii="宋体" w:hAnsi="宋体"/>
          <w:sz w:val="24"/>
          <w:lang w:eastAsia="zh-CN"/>
        </w:rPr>
        <w:t>谈判响应文件</w:t>
      </w:r>
      <w:r>
        <w:rPr>
          <w:rFonts w:hint="eastAsia" w:ascii="宋体" w:hAnsi="宋体"/>
          <w:sz w:val="24"/>
        </w:rPr>
        <w:t>的评比</w:t>
      </w:r>
    </w:p>
    <w:p>
      <w:pPr>
        <w:kinsoku/>
        <w:wordWrap/>
        <w:overflowPunct/>
        <w:topLinePunct w:val="0"/>
        <w:autoSpaceDE/>
        <w:autoSpaceDN/>
        <w:bidi w:val="0"/>
        <w:spacing w:line="500" w:lineRule="exact"/>
        <w:ind w:left="1031" w:hanging="1031" w:hangingChars="428"/>
        <w:rPr>
          <w:rFonts w:ascii="宋体" w:hAnsi="宋体"/>
          <w:sz w:val="24"/>
        </w:rPr>
      </w:pPr>
      <w:r>
        <w:rPr>
          <w:rFonts w:hint="eastAsia" w:ascii="宋体" w:hAnsi="宋体"/>
          <w:b/>
          <w:sz w:val="24"/>
        </w:rPr>
        <w:t>2.5.8.1</w:t>
      </w:r>
      <w:r>
        <w:rPr>
          <w:rFonts w:hint="eastAsia" w:ascii="宋体" w:hAnsi="宋体"/>
          <w:sz w:val="24"/>
        </w:rPr>
        <w:t>招标人仅对按第2.5.5条规定评定为实质上响应</w:t>
      </w:r>
      <w:r>
        <w:rPr>
          <w:rFonts w:hint="eastAsia" w:ascii="宋体" w:hAnsi="宋体"/>
          <w:sz w:val="24"/>
          <w:lang w:eastAsia="zh-CN"/>
        </w:rPr>
        <w:t>竞争性谈判文件</w:t>
      </w:r>
      <w:r>
        <w:rPr>
          <w:rFonts w:hint="eastAsia" w:ascii="宋体" w:hAnsi="宋体"/>
          <w:sz w:val="24"/>
        </w:rPr>
        <w:t>的</w:t>
      </w:r>
      <w:r>
        <w:rPr>
          <w:rFonts w:hint="eastAsia" w:ascii="宋体" w:hAnsi="宋体"/>
          <w:sz w:val="24"/>
          <w:lang w:eastAsia="zh-CN"/>
        </w:rPr>
        <w:t>谈判响应文件</w:t>
      </w:r>
      <w:r>
        <w:rPr>
          <w:rFonts w:hint="eastAsia" w:ascii="宋体" w:hAnsi="宋体"/>
          <w:sz w:val="24"/>
        </w:rPr>
        <w:t>进行评比。</w:t>
      </w:r>
    </w:p>
    <w:p>
      <w:pPr>
        <w:kinsoku/>
        <w:wordWrap/>
        <w:overflowPunct/>
        <w:topLinePunct w:val="0"/>
        <w:autoSpaceDE/>
        <w:autoSpaceDN/>
        <w:bidi w:val="0"/>
        <w:spacing w:line="500" w:lineRule="exact"/>
        <w:ind w:left="735" w:hanging="735" w:hangingChars="305"/>
        <w:rPr>
          <w:rFonts w:ascii="宋体" w:hAnsi="宋体"/>
          <w:sz w:val="24"/>
        </w:rPr>
      </w:pPr>
      <w:r>
        <w:rPr>
          <w:rFonts w:hint="eastAsia" w:ascii="宋体" w:hAnsi="宋体"/>
          <w:b/>
          <w:sz w:val="24"/>
        </w:rPr>
        <w:t>2.5.8.2</w:t>
      </w:r>
      <w:r>
        <w:rPr>
          <w:rFonts w:hint="eastAsia" w:ascii="宋体" w:hAnsi="宋体"/>
          <w:sz w:val="24"/>
        </w:rPr>
        <w:t>在评比时，招标人将考虑以下因素计算评标价。评标价仅供评标用，不能作为中标签约的合同价。</w:t>
      </w:r>
    </w:p>
    <w:p>
      <w:pPr>
        <w:kinsoku/>
        <w:wordWrap/>
        <w:overflowPunct/>
        <w:topLinePunct w:val="0"/>
        <w:autoSpaceDE/>
        <w:autoSpaceDN/>
        <w:bidi w:val="0"/>
        <w:spacing w:line="500" w:lineRule="exact"/>
        <w:ind w:left="569" w:leftChars="271" w:firstLine="240" w:firstLineChars="100"/>
        <w:rPr>
          <w:rFonts w:ascii="宋体" w:hAnsi="宋体"/>
          <w:sz w:val="24"/>
        </w:rPr>
      </w:pPr>
      <w:r>
        <w:rPr>
          <w:rFonts w:hint="eastAsia" w:ascii="宋体" w:hAnsi="宋体"/>
          <w:sz w:val="24"/>
        </w:rPr>
        <w:t>(1)按第2.5.7条规定改正算术错误；</w:t>
      </w:r>
    </w:p>
    <w:p>
      <w:pPr>
        <w:kinsoku/>
        <w:wordWrap/>
        <w:overflowPunct/>
        <w:topLinePunct w:val="0"/>
        <w:autoSpaceDE/>
        <w:autoSpaceDN/>
        <w:bidi w:val="0"/>
        <w:spacing w:line="500" w:lineRule="exact"/>
        <w:ind w:left="737" w:leftChars="350" w:hanging="2"/>
        <w:rPr>
          <w:rFonts w:ascii="宋体" w:hAnsi="宋体"/>
          <w:sz w:val="24"/>
        </w:rPr>
      </w:pPr>
      <w:r>
        <w:rPr>
          <w:rFonts w:hint="eastAsia" w:ascii="宋体" w:hAnsi="宋体"/>
          <w:sz w:val="24"/>
        </w:rPr>
        <w:t>(2)扣除投标报价汇总表中的备用金，但若有在</w:t>
      </w:r>
      <w:r>
        <w:rPr>
          <w:rFonts w:hint="eastAsia" w:ascii="宋体" w:hAnsi="宋体"/>
          <w:sz w:val="24"/>
          <w:lang w:eastAsia="zh-CN"/>
        </w:rPr>
        <w:t>竞争性谈判文件</w:t>
      </w:r>
      <w:r>
        <w:rPr>
          <w:rFonts w:hint="eastAsia" w:ascii="宋体" w:hAnsi="宋体"/>
          <w:sz w:val="24"/>
        </w:rPr>
        <w:t>中规定的竞争性计日工报价的备用金应予保留；</w:t>
      </w:r>
    </w:p>
    <w:p>
      <w:pPr>
        <w:tabs>
          <w:tab w:val="left" w:pos="735"/>
        </w:tabs>
        <w:kinsoku/>
        <w:wordWrap/>
        <w:overflowPunct/>
        <w:topLinePunct w:val="0"/>
        <w:autoSpaceDE/>
        <w:autoSpaceDN/>
        <w:bidi w:val="0"/>
        <w:spacing w:line="500" w:lineRule="exact"/>
        <w:ind w:left="735" w:leftChars="350"/>
        <w:rPr>
          <w:rFonts w:ascii="宋体" w:hAnsi="宋体"/>
          <w:sz w:val="24"/>
        </w:rPr>
      </w:pPr>
      <w:r>
        <w:rPr>
          <w:rFonts w:hint="eastAsia" w:ascii="宋体" w:hAnsi="宋体"/>
          <w:sz w:val="24"/>
        </w:rPr>
        <w:t>(3)招标人按第2.3.5.1款规定，认为可接受的替代方案所引起的增减金额；</w:t>
      </w:r>
    </w:p>
    <w:p>
      <w:pPr>
        <w:tabs>
          <w:tab w:val="left" w:pos="735"/>
        </w:tabs>
        <w:kinsoku/>
        <w:wordWrap/>
        <w:overflowPunct/>
        <w:topLinePunct w:val="0"/>
        <w:autoSpaceDE/>
        <w:autoSpaceDN/>
        <w:bidi w:val="0"/>
        <w:spacing w:line="500" w:lineRule="exact"/>
        <w:ind w:left="735" w:leftChars="350"/>
        <w:rPr>
          <w:rFonts w:ascii="宋体" w:hAnsi="宋体"/>
          <w:sz w:val="24"/>
        </w:rPr>
      </w:pPr>
      <w:r>
        <w:rPr>
          <w:rFonts w:hint="eastAsia" w:ascii="宋体" w:hAnsi="宋体"/>
          <w:sz w:val="24"/>
        </w:rPr>
        <w:t>(4)招标人认为可接受的非重大偏离和保留。</w:t>
      </w:r>
    </w:p>
    <w:p>
      <w:pPr>
        <w:kinsoku/>
        <w:wordWrap/>
        <w:overflowPunct/>
        <w:topLinePunct w:val="0"/>
        <w:autoSpaceDE/>
        <w:autoSpaceDN/>
        <w:bidi w:val="0"/>
        <w:spacing w:line="500" w:lineRule="exact"/>
        <w:ind w:left="735" w:hanging="735"/>
        <w:rPr>
          <w:rFonts w:ascii="宋体" w:hAnsi="宋体"/>
          <w:sz w:val="24"/>
        </w:rPr>
      </w:pPr>
      <w:r>
        <w:rPr>
          <w:rFonts w:hint="eastAsia" w:ascii="宋体" w:hAnsi="宋体"/>
          <w:b/>
          <w:sz w:val="24"/>
        </w:rPr>
        <w:t>2.5.8.3</w:t>
      </w:r>
      <w:r>
        <w:rPr>
          <w:rFonts w:hint="eastAsia" w:ascii="宋体" w:hAnsi="宋体"/>
          <w:sz w:val="24"/>
        </w:rPr>
        <w:t>招标人在选择中标人时，除了考虑按第2.5.8.2款规定计算的评标价的高低和合理性外，还将综合评比：</w:t>
      </w:r>
    </w:p>
    <w:p>
      <w:pPr>
        <w:kinsoku/>
        <w:wordWrap/>
        <w:overflowPunct/>
        <w:topLinePunct w:val="0"/>
        <w:autoSpaceDE/>
        <w:autoSpaceDN/>
        <w:bidi w:val="0"/>
        <w:spacing w:line="500" w:lineRule="exact"/>
        <w:ind w:left="899" w:leftChars="250" w:hanging="374"/>
        <w:rPr>
          <w:rFonts w:ascii="宋体" w:hAnsi="宋体"/>
          <w:sz w:val="24"/>
        </w:rPr>
      </w:pPr>
      <w:r>
        <w:rPr>
          <w:rFonts w:hint="eastAsia" w:ascii="宋体" w:hAnsi="宋体"/>
          <w:sz w:val="24"/>
        </w:rPr>
        <w:t>(1)投标书技术部分的响应性、完整性；</w:t>
      </w:r>
    </w:p>
    <w:p>
      <w:pPr>
        <w:kinsoku/>
        <w:wordWrap/>
        <w:overflowPunct/>
        <w:topLinePunct w:val="0"/>
        <w:autoSpaceDE/>
        <w:autoSpaceDN/>
        <w:bidi w:val="0"/>
        <w:spacing w:line="500" w:lineRule="exact"/>
        <w:ind w:left="899" w:leftChars="250" w:hanging="374"/>
        <w:rPr>
          <w:rFonts w:ascii="宋体" w:hAnsi="宋体"/>
          <w:sz w:val="24"/>
        </w:rPr>
      </w:pPr>
      <w:r>
        <w:rPr>
          <w:rFonts w:hint="eastAsia" w:ascii="宋体" w:hAnsi="宋体"/>
          <w:sz w:val="24"/>
        </w:rPr>
        <w:t>(2)施工组织设计编制的合理性和可行性；</w:t>
      </w:r>
    </w:p>
    <w:p>
      <w:pPr>
        <w:kinsoku/>
        <w:wordWrap/>
        <w:overflowPunct/>
        <w:topLinePunct w:val="0"/>
        <w:autoSpaceDE/>
        <w:autoSpaceDN/>
        <w:bidi w:val="0"/>
        <w:spacing w:line="500" w:lineRule="exact"/>
        <w:ind w:left="899" w:leftChars="250" w:hanging="374"/>
        <w:rPr>
          <w:rFonts w:ascii="宋体" w:hAnsi="宋体"/>
          <w:sz w:val="24"/>
        </w:rPr>
      </w:pPr>
      <w:r>
        <w:rPr>
          <w:rFonts w:hint="eastAsia" w:ascii="宋体" w:hAnsi="宋体"/>
          <w:sz w:val="24"/>
        </w:rPr>
        <w:t>(3)主要控制性项目进度安排和保证措施；</w:t>
      </w:r>
    </w:p>
    <w:p>
      <w:pPr>
        <w:kinsoku/>
        <w:wordWrap/>
        <w:overflowPunct/>
        <w:topLinePunct w:val="0"/>
        <w:autoSpaceDE/>
        <w:autoSpaceDN/>
        <w:bidi w:val="0"/>
        <w:spacing w:line="500" w:lineRule="exact"/>
        <w:ind w:left="899" w:leftChars="250" w:hanging="374"/>
        <w:rPr>
          <w:rFonts w:ascii="宋体" w:hAnsi="宋体"/>
          <w:sz w:val="24"/>
        </w:rPr>
      </w:pPr>
      <w:r>
        <w:rPr>
          <w:rFonts w:hint="eastAsia" w:ascii="宋体" w:hAnsi="宋体"/>
          <w:sz w:val="24"/>
        </w:rPr>
        <w:t>(4)质量、安全保证体系和检测手段的完备性；</w:t>
      </w:r>
    </w:p>
    <w:p>
      <w:pPr>
        <w:kinsoku/>
        <w:wordWrap/>
        <w:overflowPunct/>
        <w:topLinePunct w:val="0"/>
        <w:autoSpaceDE/>
        <w:autoSpaceDN/>
        <w:bidi w:val="0"/>
        <w:spacing w:line="500" w:lineRule="exact"/>
        <w:ind w:left="897" w:leftChars="250" w:hanging="372"/>
        <w:rPr>
          <w:rFonts w:ascii="宋体" w:hAnsi="宋体"/>
          <w:sz w:val="24"/>
        </w:rPr>
      </w:pPr>
      <w:r>
        <w:rPr>
          <w:rFonts w:hint="eastAsia" w:ascii="宋体" w:hAnsi="宋体"/>
          <w:sz w:val="24"/>
        </w:rPr>
        <w:t>(5)投入到本工程的施工设备配备情况；</w:t>
      </w:r>
    </w:p>
    <w:p>
      <w:pPr>
        <w:kinsoku/>
        <w:wordWrap/>
        <w:overflowPunct/>
        <w:topLinePunct w:val="0"/>
        <w:autoSpaceDE/>
        <w:autoSpaceDN/>
        <w:bidi w:val="0"/>
        <w:spacing w:line="500" w:lineRule="exact"/>
        <w:ind w:left="897" w:leftChars="250" w:hanging="372"/>
        <w:rPr>
          <w:rFonts w:ascii="宋体" w:hAnsi="宋体"/>
          <w:sz w:val="24"/>
        </w:rPr>
      </w:pPr>
      <w:r>
        <w:rPr>
          <w:rFonts w:hint="eastAsia" w:ascii="宋体" w:hAnsi="宋体"/>
          <w:sz w:val="24"/>
        </w:rPr>
        <w:t>(6)投入到本工程的主要管理人员及组织机构；</w:t>
      </w:r>
    </w:p>
    <w:p>
      <w:pPr>
        <w:kinsoku/>
        <w:wordWrap/>
        <w:overflowPunct/>
        <w:topLinePunct w:val="0"/>
        <w:autoSpaceDE/>
        <w:autoSpaceDN/>
        <w:bidi w:val="0"/>
        <w:spacing w:line="500" w:lineRule="exact"/>
        <w:ind w:left="897" w:leftChars="250" w:hanging="372"/>
        <w:rPr>
          <w:rFonts w:ascii="宋体" w:hAnsi="宋体"/>
          <w:sz w:val="24"/>
        </w:rPr>
      </w:pPr>
      <w:r>
        <w:rPr>
          <w:rFonts w:hint="eastAsia" w:ascii="宋体" w:hAnsi="宋体"/>
          <w:sz w:val="24"/>
        </w:rPr>
        <w:t>(7)企业信誉和业绩。</w:t>
      </w:r>
    </w:p>
    <w:p>
      <w:pPr>
        <w:kinsoku/>
        <w:wordWrap/>
        <w:overflowPunct/>
        <w:topLinePunct w:val="0"/>
        <w:autoSpaceDE/>
        <w:autoSpaceDN/>
        <w:bidi w:val="0"/>
        <w:spacing w:line="500" w:lineRule="exact"/>
        <w:ind w:left="737" w:hanging="737" w:hangingChars="306"/>
        <w:rPr>
          <w:rFonts w:ascii="宋体" w:hAnsi="宋体"/>
          <w:sz w:val="24"/>
        </w:rPr>
      </w:pPr>
      <w:r>
        <w:rPr>
          <w:rFonts w:hint="eastAsia" w:ascii="宋体" w:hAnsi="宋体"/>
          <w:b/>
          <w:sz w:val="24"/>
        </w:rPr>
        <w:t>2.5.8.4</w:t>
      </w:r>
      <w:r>
        <w:rPr>
          <w:rFonts w:hint="eastAsia" w:ascii="宋体" w:hAnsi="宋体"/>
          <w:sz w:val="24"/>
        </w:rPr>
        <w:t>招标人有权接受或拒绝投标人在</w:t>
      </w:r>
      <w:r>
        <w:rPr>
          <w:rFonts w:hint="eastAsia" w:ascii="宋体" w:hAnsi="宋体"/>
          <w:sz w:val="24"/>
          <w:lang w:eastAsia="zh-CN"/>
        </w:rPr>
        <w:t>谈判响应文件</w:t>
      </w:r>
      <w:r>
        <w:rPr>
          <w:rFonts w:hint="eastAsia" w:ascii="宋体" w:hAnsi="宋体"/>
          <w:sz w:val="24"/>
        </w:rPr>
        <w:t>中提出的偏离、保留和替代方案。招标人不接受投标人在开标后提出的优惠。</w:t>
      </w:r>
    </w:p>
    <w:p>
      <w:pPr>
        <w:kinsoku/>
        <w:wordWrap/>
        <w:overflowPunct/>
        <w:topLinePunct w:val="0"/>
        <w:autoSpaceDE/>
        <w:autoSpaceDN/>
        <w:bidi w:val="0"/>
        <w:spacing w:line="500" w:lineRule="exact"/>
        <w:ind w:left="1031" w:hanging="1031" w:hangingChars="428"/>
        <w:rPr>
          <w:rFonts w:ascii="宋体" w:hAnsi="宋体"/>
          <w:sz w:val="24"/>
        </w:rPr>
      </w:pPr>
      <w:r>
        <w:rPr>
          <w:rFonts w:hint="eastAsia" w:ascii="宋体" w:hAnsi="宋体"/>
          <w:b/>
          <w:sz w:val="24"/>
        </w:rPr>
        <w:t>2.5.8.5</w:t>
      </w:r>
      <w:r>
        <w:rPr>
          <w:rFonts w:hint="eastAsia" w:ascii="宋体" w:hAnsi="宋体"/>
          <w:sz w:val="24"/>
        </w:rPr>
        <w:t>评标中不考虑《合同条件》中有关价格调整规定对合同价格的影响。</w:t>
      </w:r>
    </w:p>
    <w:p>
      <w:pPr>
        <w:kinsoku/>
        <w:wordWrap/>
        <w:overflowPunct/>
        <w:topLinePunct w:val="0"/>
        <w:autoSpaceDE/>
        <w:autoSpaceDN/>
        <w:bidi w:val="0"/>
        <w:spacing w:line="500" w:lineRule="exact"/>
        <w:ind w:left="723" w:hanging="723" w:hangingChars="300"/>
        <w:rPr>
          <w:rFonts w:hint="eastAsia" w:ascii="宋体" w:hAnsi="宋体"/>
          <w:color w:val="FF0000"/>
          <w:sz w:val="24"/>
          <w:szCs w:val="22"/>
        </w:rPr>
      </w:pPr>
      <w:r>
        <w:rPr>
          <w:rFonts w:hint="eastAsia" w:ascii="宋体" w:hAnsi="宋体"/>
          <w:b/>
          <w:color w:val="FF0000"/>
          <w:sz w:val="24"/>
        </w:rPr>
        <w:t>2.5.8.6</w:t>
      </w:r>
      <w:r>
        <w:rPr>
          <w:rFonts w:hint="eastAsia" w:ascii="宋体" w:hAnsi="宋体"/>
          <w:color w:val="FF0000"/>
          <w:sz w:val="24"/>
          <w:szCs w:val="22"/>
        </w:rPr>
        <w:t>评委会按照竞争性谈判文件规定的评标标准、方法等，提出评标报告，向招标人推荐报价最低者为中标候选人，招标人原则上将确定第一中标候选人为中标人，公示一天，如无异议，招标人将向中标人发出中标通知书。</w:t>
      </w:r>
    </w:p>
    <w:p>
      <w:pPr>
        <w:kinsoku/>
        <w:wordWrap/>
        <w:overflowPunct/>
        <w:topLinePunct w:val="0"/>
        <w:autoSpaceDE/>
        <w:autoSpaceDN/>
        <w:bidi w:val="0"/>
        <w:spacing w:line="500" w:lineRule="exact"/>
        <w:ind w:left="723" w:hanging="723" w:hangingChars="300"/>
        <w:rPr>
          <w:rFonts w:ascii="宋体" w:hAnsi="宋体"/>
          <w:sz w:val="24"/>
        </w:rPr>
      </w:pPr>
      <w:r>
        <w:rPr>
          <w:rFonts w:hint="eastAsia" w:ascii="宋体" w:hAnsi="宋体"/>
          <w:b/>
          <w:sz w:val="24"/>
        </w:rPr>
        <w:t>2.5.8.7</w:t>
      </w:r>
      <w:r>
        <w:rPr>
          <w:rFonts w:hint="eastAsia" w:ascii="宋体" w:hAnsi="宋体"/>
          <w:sz w:val="24"/>
        </w:rPr>
        <w:t xml:space="preserve">  招标人应当确定排名第一的中标候选人为中标人。排名第一的中标候选人放弃中标、因不可抗力提出不能履行合同，或者</w:t>
      </w:r>
      <w:r>
        <w:rPr>
          <w:rFonts w:hint="eastAsia" w:ascii="宋体" w:hAnsi="宋体"/>
          <w:sz w:val="24"/>
          <w:lang w:eastAsia="zh-CN"/>
        </w:rPr>
        <w:t>竞争性谈判文件</w:t>
      </w:r>
      <w:r>
        <w:rPr>
          <w:rFonts w:hint="eastAsia" w:ascii="宋体" w:hAnsi="宋体"/>
          <w:sz w:val="24"/>
        </w:rPr>
        <w:t>规定应当提交履约保证金而在规定的期限内未能提交的，或者招标人有充足理由认为投标人不能履行的，招标人可以确定排名第二的中标候选人为中标人。排名第二的中标候选人因前款规定的同样原因不能签订合同的，招标人可以确定排名第三的中标候选人为中标人。</w:t>
      </w:r>
    </w:p>
    <w:p>
      <w:pPr>
        <w:tabs>
          <w:tab w:val="left" w:pos="105"/>
          <w:tab w:val="left" w:pos="1680"/>
        </w:tabs>
        <w:kinsoku/>
        <w:wordWrap/>
        <w:overflowPunct/>
        <w:topLinePunct w:val="0"/>
        <w:autoSpaceDE/>
        <w:autoSpaceDN/>
        <w:bidi w:val="0"/>
        <w:spacing w:line="500" w:lineRule="exact"/>
        <w:rPr>
          <w:rFonts w:ascii="宋体" w:hAnsi="宋体"/>
          <w:sz w:val="24"/>
        </w:rPr>
      </w:pPr>
      <w:r>
        <w:rPr>
          <w:rFonts w:hint="eastAsia"/>
          <w:b/>
          <w:sz w:val="24"/>
        </w:rPr>
        <w:t>2.5.8.8</w:t>
      </w:r>
      <w:r>
        <w:rPr>
          <w:rFonts w:hint="eastAsia" w:ascii="宋体" w:hAnsi="宋体"/>
          <w:sz w:val="24"/>
        </w:rPr>
        <w:t>评标方法</w:t>
      </w:r>
    </w:p>
    <w:p>
      <w:pPr>
        <w:kinsoku/>
        <w:wordWrap/>
        <w:overflowPunct/>
        <w:topLinePunct w:val="0"/>
        <w:autoSpaceDE/>
        <w:autoSpaceDN/>
        <w:bidi w:val="0"/>
        <w:spacing w:line="500" w:lineRule="exact"/>
        <w:ind w:left="723" w:hanging="723" w:hangingChars="300"/>
        <w:rPr>
          <w:sz w:val="24"/>
        </w:rPr>
      </w:pPr>
      <w:r>
        <w:rPr>
          <w:rFonts w:hint="eastAsia" w:ascii="宋体" w:hAnsi="宋体"/>
          <w:b/>
          <w:sz w:val="24"/>
        </w:rPr>
        <w:t>2.5.8.8.1</w:t>
      </w:r>
      <w:r>
        <w:rPr>
          <w:rFonts w:hint="eastAsia" w:ascii="宋体" w:hAnsi="宋体"/>
          <w:sz w:val="24"/>
        </w:rPr>
        <w:t>本项目设定投标上限价，</w:t>
      </w:r>
      <w:r>
        <w:rPr>
          <w:sz w:val="24"/>
        </w:rPr>
        <w:t>投标</w:t>
      </w:r>
      <w:r>
        <w:rPr>
          <w:rFonts w:hint="eastAsia"/>
          <w:sz w:val="24"/>
        </w:rPr>
        <w:t>限价不得高于经批准的招标工程概算投资，投标上限价由招标人或者招标人委托有资质的中介机构依据有关规定和招标工程的实际情况编制，以书面形式报业主审核后，将在投标截止日期</w:t>
      </w:r>
      <w:r>
        <w:rPr>
          <w:rFonts w:hint="eastAsia"/>
          <w:b/>
          <w:sz w:val="24"/>
          <w:u w:val="single"/>
        </w:rPr>
        <w:t>48小时</w:t>
      </w:r>
      <w:r>
        <w:rPr>
          <w:rFonts w:hint="eastAsia"/>
          <w:sz w:val="24"/>
        </w:rPr>
        <w:t>前公布，并发放给所有获得</w:t>
      </w:r>
      <w:r>
        <w:rPr>
          <w:rFonts w:hint="eastAsia"/>
          <w:sz w:val="24"/>
          <w:lang w:eastAsia="zh-CN"/>
        </w:rPr>
        <w:t>竞争性谈判文件</w:t>
      </w:r>
      <w:r>
        <w:rPr>
          <w:rFonts w:hint="eastAsia"/>
          <w:sz w:val="24"/>
        </w:rPr>
        <w:t>的投标人。</w:t>
      </w:r>
      <w:r>
        <w:rPr>
          <w:rFonts w:hint="eastAsia" w:ascii="宋体" w:hAnsi="宋体"/>
          <w:sz w:val="24"/>
        </w:rPr>
        <w:t>投标人收到</w:t>
      </w:r>
      <w:r>
        <w:rPr>
          <w:rFonts w:ascii="宋体" w:hAnsi="宋体"/>
          <w:sz w:val="24"/>
        </w:rPr>
        <w:t>投标限价</w:t>
      </w:r>
      <w:r>
        <w:rPr>
          <w:rFonts w:hint="eastAsia" w:ascii="宋体" w:hAnsi="宋体"/>
          <w:sz w:val="24"/>
        </w:rPr>
        <w:t>后，应仔细与投标报价进行核对，投标人若发现投标限价存在明显差异或缺陷的，应当在投标截止日期以前，及时以书面形式告知招标人或招标代理人。</w:t>
      </w:r>
    </w:p>
    <w:p>
      <w:pPr>
        <w:kinsoku/>
        <w:wordWrap/>
        <w:overflowPunct/>
        <w:topLinePunct w:val="0"/>
        <w:autoSpaceDE/>
        <w:autoSpaceDN/>
        <w:bidi w:val="0"/>
        <w:spacing w:line="500" w:lineRule="exact"/>
        <w:ind w:left="723" w:hanging="723" w:hangingChars="300"/>
        <w:rPr>
          <w:rFonts w:ascii="宋体" w:hAnsi="宋体"/>
          <w:b/>
          <w:sz w:val="24"/>
        </w:rPr>
      </w:pPr>
      <w:r>
        <w:rPr>
          <w:rFonts w:hint="eastAsia" w:ascii="宋体" w:hAnsi="宋体"/>
          <w:b/>
          <w:sz w:val="24"/>
        </w:rPr>
        <w:t>2.5.8.8.2确定有效投标报价：投标人的投标报价不能高于招标人发布的最高投标限价否则，</w:t>
      </w:r>
      <w:r>
        <w:rPr>
          <w:rFonts w:hint="eastAsia"/>
          <w:b/>
          <w:sz w:val="24"/>
        </w:rPr>
        <w:t>均按</w:t>
      </w:r>
      <w:r>
        <w:rPr>
          <w:rFonts w:hint="eastAsia"/>
          <w:b/>
          <w:sz w:val="24"/>
          <w:lang w:eastAsia="zh-CN"/>
        </w:rPr>
        <w:t>无效报价</w:t>
      </w:r>
      <w:r>
        <w:rPr>
          <w:rFonts w:hint="eastAsia"/>
          <w:b/>
          <w:sz w:val="24"/>
        </w:rPr>
        <w:t>处理</w:t>
      </w:r>
      <w:r>
        <w:rPr>
          <w:rFonts w:hint="eastAsia" w:ascii="宋体" w:hAnsi="宋体"/>
          <w:b/>
          <w:sz w:val="24"/>
        </w:rPr>
        <w:t>。</w:t>
      </w:r>
    </w:p>
    <w:p>
      <w:pPr>
        <w:kinsoku/>
        <w:wordWrap/>
        <w:overflowPunct/>
        <w:topLinePunct w:val="0"/>
        <w:autoSpaceDE/>
        <w:autoSpaceDN/>
        <w:bidi w:val="0"/>
        <w:spacing w:line="500" w:lineRule="exact"/>
        <w:rPr>
          <w:rFonts w:ascii="宋体" w:hAnsi="宋体"/>
          <w:b/>
          <w:sz w:val="24"/>
        </w:rPr>
      </w:pPr>
      <w:r>
        <w:rPr>
          <w:rFonts w:hint="eastAsia" w:ascii="宋体" w:hAnsi="宋体"/>
          <w:b/>
          <w:sz w:val="24"/>
        </w:rPr>
        <w:t>2.6 决标、中标通知和签订合同</w:t>
      </w:r>
    </w:p>
    <w:p>
      <w:pPr>
        <w:kinsoku/>
        <w:wordWrap/>
        <w:overflowPunct/>
        <w:topLinePunct w:val="0"/>
        <w:autoSpaceDE/>
        <w:autoSpaceDN/>
        <w:bidi w:val="0"/>
        <w:spacing w:line="500" w:lineRule="exact"/>
        <w:rPr>
          <w:rFonts w:ascii="宋体" w:hAnsi="宋体"/>
          <w:sz w:val="24"/>
        </w:rPr>
      </w:pPr>
      <w:r>
        <w:rPr>
          <w:rFonts w:hint="eastAsia" w:ascii="宋体" w:hAnsi="宋体"/>
          <w:b/>
          <w:sz w:val="24"/>
        </w:rPr>
        <w:t>2.6.1</w:t>
      </w:r>
      <w:r>
        <w:rPr>
          <w:rFonts w:hint="eastAsia" w:ascii="宋体" w:hAnsi="宋体"/>
          <w:sz w:val="24"/>
        </w:rPr>
        <w:t xml:space="preserve">  决标</w:t>
      </w:r>
    </w:p>
    <w:p>
      <w:pPr>
        <w:kinsoku/>
        <w:wordWrap/>
        <w:overflowPunct/>
        <w:topLinePunct w:val="0"/>
        <w:autoSpaceDE/>
        <w:autoSpaceDN/>
        <w:bidi w:val="0"/>
        <w:spacing w:line="500" w:lineRule="exact"/>
        <w:ind w:left="947" w:hanging="947" w:hangingChars="393"/>
        <w:rPr>
          <w:rFonts w:ascii="宋体" w:hAnsi="宋体"/>
          <w:sz w:val="24"/>
        </w:rPr>
      </w:pPr>
      <w:r>
        <w:rPr>
          <w:rFonts w:hint="eastAsia" w:ascii="宋体" w:hAnsi="宋体"/>
          <w:b/>
          <w:sz w:val="24"/>
        </w:rPr>
        <w:t>2.6.1.1</w:t>
      </w:r>
      <w:r>
        <w:rPr>
          <w:rFonts w:hint="eastAsia" w:ascii="宋体" w:hAnsi="宋体"/>
          <w:sz w:val="24"/>
        </w:rPr>
        <w:t>招标人在按第2.5.8条规定对各投标人的</w:t>
      </w:r>
      <w:r>
        <w:rPr>
          <w:rFonts w:hint="eastAsia" w:ascii="宋体" w:hAnsi="宋体"/>
          <w:sz w:val="24"/>
          <w:lang w:eastAsia="zh-CN"/>
        </w:rPr>
        <w:t>谈判响应文件</w:t>
      </w:r>
      <w:r>
        <w:rPr>
          <w:rFonts w:hint="eastAsia" w:ascii="宋体" w:hAnsi="宋体"/>
          <w:sz w:val="24"/>
        </w:rPr>
        <w:t>进行综合评比后，将选择具有下列条件的投标人为中标候选人。</w:t>
      </w:r>
    </w:p>
    <w:p>
      <w:pPr>
        <w:kinsoku/>
        <w:wordWrap/>
        <w:overflowPunct/>
        <w:topLinePunct w:val="0"/>
        <w:autoSpaceDE/>
        <w:autoSpaceDN/>
        <w:bidi w:val="0"/>
        <w:spacing w:line="500" w:lineRule="exact"/>
        <w:ind w:left="899" w:leftChars="428" w:firstLine="1"/>
        <w:rPr>
          <w:rFonts w:ascii="宋体" w:hAnsi="宋体"/>
          <w:sz w:val="24"/>
        </w:rPr>
      </w:pPr>
      <w:r>
        <w:rPr>
          <w:rFonts w:hint="eastAsia" w:ascii="宋体" w:hAnsi="宋体"/>
          <w:sz w:val="24"/>
        </w:rPr>
        <w:t>(1)按</w:t>
      </w:r>
      <w:r>
        <w:rPr>
          <w:rFonts w:hint="eastAsia" w:ascii="宋体" w:hAnsi="宋体"/>
          <w:sz w:val="24"/>
          <w:lang w:eastAsia="zh-CN"/>
        </w:rPr>
        <w:t>竞争性谈判文件</w:t>
      </w:r>
      <w:r>
        <w:rPr>
          <w:rFonts w:hint="eastAsia" w:ascii="宋体" w:hAnsi="宋体"/>
          <w:sz w:val="24"/>
        </w:rPr>
        <w:t>规定的资格审查合格；</w:t>
      </w:r>
    </w:p>
    <w:p>
      <w:pPr>
        <w:kinsoku/>
        <w:wordWrap/>
        <w:overflowPunct/>
        <w:topLinePunct w:val="0"/>
        <w:autoSpaceDE/>
        <w:autoSpaceDN/>
        <w:bidi w:val="0"/>
        <w:spacing w:line="500" w:lineRule="exact"/>
        <w:ind w:left="899" w:leftChars="428" w:firstLine="1"/>
        <w:rPr>
          <w:rFonts w:ascii="宋体" w:hAnsi="宋体"/>
          <w:sz w:val="24"/>
        </w:rPr>
      </w:pPr>
      <w:r>
        <w:rPr>
          <w:rFonts w:hint="eastAsia" w:ascii="宋体" w:hAnsi="宋体"/>
          <w:sz w:val="24"/>
        </w:rPr>
        <w:t>(2)按</w:t>
      </w:r>
      <w:r>
        <w:rPr>
          <w:rFonts w:hint="eastAsia" w:ascii="宋体" w:hAnsi="宋体"/>
          <w:sz w:val="24"/>
          <w:lang w:eastAsia="zh-CN"/>
        </w:rPr>
        <w:t>竞争性谈判文件</w:t>
      </w:r>
      <w:r>
        <w:rPr>
          <w:rFonts w:hint="eastAsia" w:ascii="宋体" w:hAnsi="宋体"/>
          <w:sz w:val="24"/>
        </w:rPr>
        <w:t>规定，</w:t>
      </w:r>
      <w:r>
        <w:rPr>
          <w:rFonts w:hint="eastAsia" w:ascii="宋体" w:hAnsi="宋体"/>
          <w:sz w:val="24"/>
          <w:lang w:eastAsia="zh-CN"/>
        </w:rPr>
        <w:t>谈判响应文件</w:t>
      </w:r>
      <w:r>
        <w:rPr>
          <w:rFonts w:hint="eastAsia" w:ascii="宋体" w:hAnsi="宋体"/>
          <w:sz w:val="24"/>
        </w:rPr>
        <w:t>实质上响应了</w:t>
      </w:r>
      <w:r>
        <w:rPr>
          <w:rFonts w:hint="eastAsia" w:ascii="宋体" w:hAnsi="宋体"/>
          <w:sz w:val="24"/>
          <w:lang w:eastAsia="zh-CN"/>
        </w:rPr>
        <w:t>竞争性谈判文件</w:t>
      </w:r>
      <w:r>
        <w:rPr>
          <w:rFonts w:hint="eastAsia" w:ascii="宋体" w:hAnsi="宋体"/>
          <w:sz w:val="24"/>
        </w:rPr>
        <w:t>的要求；</w:t>
      </w:r>
    </w:p>
    <w:p>
      <w:pPr>
        <w:kinsoku/>
        <w:wordWrap/>
        <w:overflowPunct/>
        <w:topLinePunct w:val="0"/>
        <w:autoSpaceDE/>
        <w:autoSpaceDN/>
        <w:bidi w:val="0"/>
        <w:spacing w:line="500" w:lineRule="exact"/>
        <w:ind w:left="899" w:leftChars="428" w:firstLine="1"/>
        <w:rPr>
          <w:rFonts w:ascii="宋体" w:hAnsi="宋体"/>
          <w:sz w:val="24"/>
        </w:rPr>
      </w:pPr>
      <w:r>
        <w:rPr>
          <w:rFonts w:hint="eastAsia" w:ascii="宋体" w:hAnsi="宋体"/>
          <w:sz w:val="24"/>
        </w:rPr>
        <w:t>(3)按</w:t>
      </w:r>
      <w:r>
        <w:rPr>
          <w:rFonts w:hint="eastAsia" w:ascii="宋体" w:hAnsi="宋体"/>
          <w:sz w:val="24"/>
          <w:lang w:eastAsia="zh-CN"/>
        </w:rPr>
        <w:t>竞争性谈判文件</w:t>
      </w:r>
      <w:r>
        <w:rPr>
          <w:rFonts w:hint="eastAsia" w:ascii="宋体" w:hAnsi="宋体"/>
          <w:sz w:val="24"/>
        </w:rPr>
        <w:t>规定报价</w:t>
      </w:r>
      <w:r>
        <w:rPr>
          <w:rFonts w:hint="eastAsia" w:ascii="宋体" w:hAnsi="宋体"/>
          <w:sz w:val="24"/>
          <w:lang w:eastAsia="zh-CN"/>
        </w:rPr>
        <w:t>的高低确定中标候选人</w:t>
      </w:r>
      <w:r>
        <w:rPr>
          <w:rFonts w:hint="eastAsia" w:ascii="宋体" w:hAnsi="宋体"/>
          <w:sz w:val="24"/>
        </w:rPr>
        <w:t>。</w:t>
      </w:r>
    </w:p>
    <w:p>
      <w:pPr>
        <w:kinsoku/>
        <w:wordWrap/>
        <w:overflowPunct/>
        <w:topLinePunct w:val="0"/>
        <w:autoSpaceDE/>
        <w:autoSpaceDN/>
        <w:bidi w:val="0"/>
        <w:spacing w:line="500" w:lineRule="exact"/>
        <w:ind w:left="-899" w:leftChars="-428" w:firstLine="899"/>
        <w:rPr>
          <w:rFonts w:ascii="宋体" w:hAnsi="宋体"/>
          <w:sz w:val="24"/>
        </w:rPr>
      </w:pPr>
      <w:r>
        <w:rPr>
          <w:rFonts w:hint="eastAsia" w:ascii="宋体" w:hAnsi="宋体"/>
          <w:b/>
          <w:sz w:val="24"/>
        </w:rPr>
        <w:t xml:space="preserve">2.6.2 </w:t>
      </w:r>
      <w:r>
        <w:rPr>
          <w:rFonts w:hint="eastAsia" w:ascii="宋体" w:hAnsi="宋体"/>
          <w:sz w:val="24"/>
        </w:rPr>
        <w:t xml:space="preserve">  重新招标和招标中止</w:t>
      </w:r>
    </w:p>
    <w:p>
      <w:pPr>
        <w:kinsoku/>
        <w:wordWrap/>
        <w:overflowPunct/>
        <w:topLinePunct w:val="0"/>
        <w:autoSpaceDE/>
        <w:autoSpaceDN/>
        <w:bidi w:val="0"/>
        <w:spacing w:line="500" w:lineRule="exact"/>
        <w:ind w:left="964" w:hanging="964" w:hangingChars="400"/>
        <w:rPr>
          <w:rFonts w:ascii="宋体" w:hAnsi="宋体"/>
          <w:sz w:val="24"/>
        </w:rPr>
      </w:pPr>
      <w:r>
        <w:rPr>
          <w:rFonts w:hint="eastAsia" w:ascii="宋体" w:hAnsi="宋体"/>
          <w:b/>
          <w:sz w:val="24"/>
        </w:rPr>
        <w:t>2.6.2.1</w:t>
      </w:r>
      <w:r>
        <w:rPr>
          <w:rFonts w:hint="eastAsia" w:ascii="宋体" w:hAnsi="宋体"/>
          <w:sz w:val="24"/>
        </w:rPr>
        <w:t>经评审认为所有投标人的</w:t>
      </w:r>
      <w:r>
        <w:rPr>
          <w:rFonts w:hint="eastAsia" w:ascii="宋体" w:hAnsi="宋体"/>
          <w:sz w:val="24"/>
          <w:lang w:eastAsia="zh-CN"/>
        </w:rPr>
        <w:t>谈判响应文件</w:t>
      </w:r>
      <w:r>
        <w:rPr>
          <w:rFonts w:hint="eastAsia" w:ascii="宋体" w:hAnsi="宋体"/>
          <w:sz w:val="24"/>
        </w:rPr>
        <w:t>存在报价明显不合理或均不满足响应性要求时，招标人可以否决所有投标，重新招标。</w:t>
      </w:r>
    </w:p>
    <w:p>
      <w:pPr>
        <w:kinsoku/>
        <w:wordWrap/>
        <w:overflowPunct/>
        <w:topLinePunct w:val="0"/>
        <w:autoSpaceDE/>
        <w:autoSpaceDN/>
        <w:bidi w:val="0"/>
        <w:spacing w:line="500" w:lineRule="exact"/>
        <w:ind w:left="843" w:hanging="843" w:hangingChars="350"/>
        <w:jc w:val="left"/>
        <w:rPr>
          <w:rFonts w:ascii="宋体" w:hAnsi="宋体"/>
          <w:sz w:val="24"/>
        </w:rPr>
      </w:pPr>
      <w:r>
        <w:rPr>
          <w:rFonts w:hint="eastAsia" w:ascii="宋体" w:hAnsi="宋体"/>
          <w:b/>
          <w:sz w:val="24"/>
        </w:rPr>
        <w:t>2.6.2.2</w:t>
      </w:r>
      <w:r>
        <w:rPr>
          <w:rFonts w:hint="eastAsia" w:ascii="宋体" w:hAnsi="宋体"/>
          <w:sz w:val="24"/>
        </w:rPr>
        <w:t xml:space="preserve"> 由于招标人原因中止招标或未能在第2.3.3条规定的延长后的</w:t>
      </w:r>
      <w:r>
        <w:rPr>
          <w:rFonts w:hint="eastAsia" w:ascii="宋体" w:hAnsi="宋体"/>
          <w:sz w:val="24"/>
          <w:lang w:eastAsia="zh-CN"/>
        </w:rPr>
        <w:t>谈判响应文件</w:t>
      </w:r>
      <w:r>
        <w:rPr>
          <w:rFonts w:hint="eastAsia" w:ascii="宋体" w:hAnsi="宋体"/>
          <w:sz w:val="24"/>
        </w:rPr>
        <w:t>有效期内确定中标人和发出中标通知，招标人除退还投标人的投标保证金外，还将向每个投标人支付</w:t>
      </w:r>
      <w:r>
        <w:rPr>
          <w:rFonts w:hint="eastAsia" w:ascii="宋体" w:hAnsi="宋体"/>
          <w:sz w:val="24"/>
          <w:lang w:eastAsia="zh-CN"/>
        </w:rPr>
        <w:t>谈判响应文件</w:t>
      </w:r>
      <w:r>
        <w:rPr>
          <w:rFonts w:hint="eastAsia" w:ascii="宋体" w:hAnsi="宋体"/>
          <w:sz w:val="24"/>
        </w:rPr>
        <w:t>编制成本费等的补偿金人民币(大写)壹仟元整。</w:t>
      </w:r>
    </w:p>
    <w:p>
      <w:pPr>
        <w:kinsoku/>
        <w:wordWrap/>
        <w:overflowPunct/>
        <w:topLinePunct w:val="0"/>
        <w:autoSpaceDE/>
        <w:autoSpaceDN/>
        <w:bidi w:val="0"/>
        <w:spacing w:line="500" w:lineRule="exact"/>
        <w:ind w:left="1031" w:hanging="1031" w:hangingChars="428"/>
        <w:jc w:val="left"/>
        <w:rPr>
          <w:rFonts w:ascii="宋体" w:hAnsi="宋体"/>
          <w:sz w:val="24"/>
        </w:rPr>
      </w:pPr>
      <w:r>
        <w:rPr>
          <w:rFonts w:hint="eastAsia" w:ascii="宋体" w:hAnsi="宋体"/>
          <w:b/>
          <w:sz w:val="24"/>
        </w:rPr>
        <w:t>2.6.3</w:t>
      </w:r>
      <w:r>
        <w:rPr>
          <w:rFonts w:hint="eastAsia" w:ascii="宋体" w:hAnsi="宋体"/>
          <w:sz w:val="24"/>
        </w:rPr>
        <w:t xml:space="preserve">   中标通知</w:t>
      </w:r>
    </w:p>
    <w:p>
      <w:pPr>
        <w:kinsoku/>
        <w:wordWrap/>
        <w:overflowPunct/>
        <w:topLinePunct w:val="0"/>
        <w:autoSpaceDE/>
        <w:autoSpaceDN/>
        <w:bidi w:val="0"/>
        <w:spacing w:line="500" w:lineRule="exact"/>
        <w:ind w:left="843" w:hanging="843" w:hangingChars="350"/>
        <w:jc w:val="left"/>
        <w:rPr>
          <w:rFonts w:ascii="宋体" w:hAnsi="宋体"/>
          <w:sz w:val="24"/>
        </w:rPr>
      </w:pPr>
      <w:r>
        <w:rPr>
          <w:rFonts w:hint="eastAsia" w:ascii="宋体" w:hAnsi="宋体"/>
          <w:b/>
          <w:sz w:val="24"/>
        </w:rPr>
        <w:t xml:space="preserve">2.6.3.1 </w:t>
      </w:r>
      <w:r>
        <w:rPr>
          <w:rFonts w:hint="eastAsia" w:ascii="宋体" w:hAnsi="宋体"/>
          <w:sz w:val="24"/>
        </w:rPr>
        <w:t>在第2.3.3条规定的</w:t>
      </w:r>
      <w:r>
        <w:rPr>
          <w:rFonts w:hint="eastAsia" w:ascii="宋体" w:hAnsi="宋体"/>
          <w:sz w:val="24"/>
          <w:lang w:eastAsia="zh-CN"/>
        </w:rPr>
        <w:t>谈判响应文件</w:t>
      </w:r>
      <w:r>
        <w:rPr>
          <w:rFonts w:hint="eastAsia" w:ascii="宋体" w:hAnsi="宋体"/>
          <w:sz w:val="24"/>
        </w:rPr>
        <w:t>有效期内或在延长后的</w:t>
      </w:r>
      <w:r>
        <w:rPr>
          <w:rFonts w:hint="eastAsia" w:ascii="宋体" w:hAnsi="宋体"/>
          <w:sz w:val="24"/>
          <w:lang w:eastAsia="zh-CN"/>
        </w:rPr>
        <w:t>谈判响应文件</w:t>
      </w:r>
      <w:r>
        <w:rPr>
          <w:rFonts w:hint="eastAsia" w:ascii="宋体" w:hAnsi="宋体"/>
          <w:sz w:val="24"/>
        </w:rPr>
        <w:t>有效期内，招标人将以书面形式向中标人发出中标通知，确认接受其投标中标。通知书为合同的组成部分。</w:t>
      </w:r>
    </w:p>
    <w:p>
      <w:pPr>
        <w:kinsoku/>
        <w:wordWrap/>
        <w:overflowPunct/>
        <w:topLinePunct w:val="0"/>
        <w:autoSpaceDE/>
        <w:autoSpaceDN/>
        <w:bidi w:val="0"/>
        <w:spacing w:line="500" w:lineRule="exact"/>
        <w:ind w:left="1031" w:hanging="1031" w:hangingChars="428"/>
        <w:jc w:val="left"/>
        <w:rPr>
          <w:rFonts w:ascii="宋体" w:hAnsi="宋体"/>
          <w:sz w:val="24"/>
        </w:rPr>
      </w:pPr>
      <w:r>
        <w:rPr>
          <w:rFonts w:hint="eastAsia" w:ascii="宋体" w:hAnsi="宋体"/>
          <w:b/>
          <w:sz w:val="24"/>
        </w:rPr>
        <w:t xml:space="preserve">2.6.3.2 </w:t>
      </w:r>
      <w:r>
        <w:rPr>
          <w:rFonts w:hint="eastAsia" w:ascii="宋体" w:hAnsi="宋体"/>
          <w:sz w:val="24"/>
        </w:rPr>
        <w:t>招标人向中标人发中标通知时，亦将中标结果通知所有未中标的投标人。</w:t>
      </w:r>
    </w:p>
    <w:p>
      <w:pPr>
        <w:kinsoku/>
        <w:wordWrap/>
        <w:overflowPunct/>
        <w:topLinePunct w:val="0"/>
        <w:autoSpaceDE/>
        <w:autoSpaceDN/>
        <w:bidi w:val="0"/>
        <w:spacing w:line="500" w:lineRule="exact"/>
        <w:ind w:left="947" w:hanging="947" w:hangingChars="393"/>
        <w:jc w:val="left"/>
        <w:rPr>
          <w:rFonts w:ascii="宋体" w:hAnsi="宋体"/>
          <w:sz w:val="24"/>
        </w:rPr>
      </w:pPr>
      <w:r>
        <w:rPr>
          <w:rFonts w:hint="eastAsia" w:ascii="宋体" w:hAnsi="宋体"/>
          <w:b/>
          <w:sz w:val="24"/>
        </w:rPr>
        <w:t xml:space="preserve">2.6.3.3 </w:t>
      </w:r>
      <w:r>
        <w:rPr>
          <w:rFonts w:hint="eastAsia" w:ascii="宋体" w:hAnsi="宋体"/>
          <w:sz w:val="24"/>
        </w:rPr>
        <w:t>发中标通知书前，招标人可在投标有效期内先发中标意向书，邀请拟予中标的中标候选人前来商谈合同事宜，谈定后再发中标通知书。</w:t>
      </w:r>
    </w:p>
    <w:p>
      <w:pPr>
        <w:kinsoku/>
        <w:wordWrap/>
        <w:overflowPunct/>
        <w:topLinePunct w:val="0"/>
        <w:autoSpaceDE/>
        <w:autoSpaceDN/>
        <w:bidi w:val="0"/>
        <w:spacing w:line="500" w:lineRule="exact"/>
        <w:ind w:left="1031" w:hanging="1031" w:hangingChars="428"/>
        <w:jc w:val="left"/>
        <w:rPr>
          <w:rFonts w:ascii="宋体" w:hAnsi="宋体"/>
          <w:b/>
          <w:sz w:val="24"/>
        </w:rPr>
      </w:pPr>
      <w:r>
        <w:rPr>
          <w:rFonts w:hint="eastAsia" w:ascii="宋体" w:hAnsi="宋体"/>
          <w:b/>
          <w:sz w:val="24"/>
        </w:rPr>
        <w:t>2.6.4 履约担保</w:t>
      </w:r>
    </w:p>
    <w:p>
      <w:pPr>
        <w:kinsoku/>
        <w:wordWrap/>
        <w:overflowPunct/>
        <w:topLinePunct w:val="0"/>
        <w:autoSpaceDE/>
        <w:autoSpaceDN/>
        <w:bidi w:val="0"/>
        <w:spacing w:line="500" w:lineRule="exact"/>
        <w:ind w:left="844" w:leftChars="-89" w:hanging="1031" w:hangingChars="428"/>
        <w:jc w:val="left"/>
        <w:rPr>
          <w:rFonts w:ascii="宋体" w:hAnsi="宋体"/>
          <w:b/>
          <w:sz w:val="24"/>
        </w:rPr>
      </w:pPr>
      <w:r>
        <w:rPr>
          <w:rFonts w:hint="eastAsia" w:ascii="宋体" w:hAnsi="宋体"/>
          <w:b/>
          <w:sz w:val="24"/>
        </w:rPr>
        <w:t xml:space="preserve">         中标人收到中标通知书后，应在签订合同前向招标人足额交纳履约保证金，担保金额规定在第三章第二部分《专用合同条款》第6.1款中，本项目招标人不接受</w:t>
      </w:r>
      <w:r>
        <w:rPr>
          <w:rFonts w:hint="eastAsia" w:ascii="宋体" w:hAnsi="宋体"/>
          <w:b/>
          <w:sz w:val="24"/>
          <w:lang w:eastAsia="zh-CN"/>
        </w:rPr>
        <w:t>电汇或转账</w:t>
      </w:r>
      <w:r>
        <w:rPr>
          <w:rFonts w:hint="eastAsia" w:ascii="宋体" w:hAnsi="宋体"/>
          <w:b/>
          <w:sz w:val="24"/>
        </w:rPr>
        <w:t>（当地）以外其它任何形式的担保。</w:t>
      </w:r>
    </w:p>
    <w:p>
      <w:pPr>
        <w:kinsoku/>
        <w:wordWrap/>
        <w:overflowPunct/>
        <w:topLinePunct w:val="0"/>
        <w:autoSpaceDE/>
        <w:autoSpaceDN/>
        <w:bidi w:val="0"/>
        <w:spacing w:line="500" w:lineRule="exact"/>
        <w:ind w:left="1031" w:hanging="1031" w:hangingChars="428"/>
        <w:rPr>
          <w:rFonts w:ascii="宋体" w:hAnsi="宋体"/>
          <w:sz w:val="24"/>
        </w:rPr>
      </w:pPr>
      <w:r>
        <w:rPr>
          <w:rFonts w:hint="eastAsia" w:ascii="宋体" w:hAnsi="宋体"/>
          <w:b/>
          <w:sz w:val="24"/>
        </w:rPr>
        <w:t>2.6.5</w:t>
      </w:r>
      <w:r>
        <w:rPr>
          <w:rFonts w:hint="eastAsia" w:ascii="宋体" w:hAnsi="宋体"/>
          <w:sz w:val="24"/>
        </w:rPr>
        <w:t xml:space="preserve">   签订合同</w:t>
      </w:r>
    </w:p>
    <w:p>
      <w:pPr>
        <w:kinsoku/>
        <w:wordWrap/>
        <w:overflowPunct/>
        <w:topLinePunct w:val="0"/>
        <w:autoSpaceDE/>
        <w:autoSpaceDN/>
        <w:bidi w:val="0"/>
        <w:spacing w:line="500" w:lineRule="exact"/>
        <w:ind w:left="1031" w:hanging="1031" w:hangingChars="428"/>
        <w:rPr>
          <w:rFonts w:ascii="宋体" w:hAnsi="宋体"/>
          <w:sz w:val="24"/>
        </w:rPr>
      </w:pPr>
      <w:r>
        <w:rPr>
          <w:rFonts w:hint="eastAsia" w:ascii="宋体" w:hAnsi="宋体"/>
          <w:b/>
          <w:sz w:val="24"/>
        </w:rPr>
        <w:t>2.6.5.1</w:t>
      </w:r>
      <w:r>
        <w:rPr>
          <w:rFonts w:hint="eastAsia" w:ascii="宋体" w:hAnsi="宋体"/>
          <w:sz w:val="24"/>
        </w:rPr>
        <w:t xml:space="preserve"> 中标人应在收到中标通知书后的</w:t>
      </w:r>
      <w:r>
        <w:rPr>
          <w:rFonts w:hint="eastAsia" w:ascii="宋体" w:hAnsi="宋体"/>
          <w:b/>
          <w:sz w:val="24"/>
          <w:u w:val="single"/>
        </w:rPr>
        <w:t>7</w:t>
      </w:r>
      <w:r>
        <w:rPr>
          <w:rFonts w:hint="eastAsia" w:ascii="宋体" w:hAnsi="宋体"/>
          <w:sz w:val="24"/>
        </w:rPr>
        <w:t>天内，派代表前来履行签订合同手续。</w:t>
      </w:r>
    </w:p>
    <w:p>
      <w:pPr>
        <w:kinsoku/>
        <w:wordWrap/>
        <w:overflowPunct/>
        <w:topLinePunct w:val="0"/>
        <w:autoSpaceDE/>
        <w:autoSpaceDN/>
        <w:bidi w:val="0"/>
        <w:spacing w:line="500" w:lineRule="exact"/>
        <w:ind w:left="843" w:hanging="843" w:hangingChars="350"/>
        <w:rPr>
          <w:rFonts w:ascii="宋体" w:hAnsi="宋体"/>
          <w:sz w:val="24"/>
        </w:rPr>
      </w:pPr>
      <w:r>
        <w:rPr>
          <w:rFonts w:hint="eastAsia" w:ascii="宋体" w:hAnsi="宋体"/>
          <w:b/>
          <w:sz w:val="24"/>
        </w:rPr>
        <w:t xml:space="preserve">2.6.5.2 </w:t>
      </w:r>
      <w:r>
        <w:rPr>
          <w:rFonts w:hint="eastAsia" w:ascii="宋体" w:hAnsi="宋体"/>
          <w:sz w:val="24"/>
        </w:rPr>
        <w:t>若中标人在收到中标通知书后发生第2.3.4.4款(2)项所述的情况，则招标人可以取消其中标资格，并没收其投标保证金。</w:t>
      </w:r>
    </w:p>
    <w:p>
      <w:pPr>
        <w:kinsoku/>
        <w:wordWrap/>
        <w:overflowPunct/>
        <w:topLinePunct w:val="0"/>
        <w:autoSpaceDE/>
        <w:autoSpaceDN/>
        <w:bidi w:val="0"/>
        <w:spacing w:line="500" w:lineRule="exact"/>
        <w:ind w:left="737" w:hanging="737" w:hangingChars="306"/>
        <w:rPr>
          <w:rFonts w:ascii="宋体" w:hAnsi="宋体"/>
          <w:b/>
          <w:sz w:val="24"/>
        </w:rPr>
      </w:pPr>
      <w:r>
        <w:rPr>
          <w:rFonts w:hint="eastAsia" w:ascii="宋体" w:hAnsi="宋体"/>
          <w:b/>
          <w:sz w:val="24"/>
        </w:rPr>
        <w:t>2.6.5.3</w:t>
      </w:r>
      <w:r>
        <w:rPr>
          <w:rFonts w:hint="eastAsia" w:ascii="宋体" w:hAnsi="宋体"/>
          <w:sz w:val="24"/>
        </w:rPr>
        <w:t>发出中标通知书后，若招标人拒签合同，招标人除应向中标人退还投标保证金外，还应赔偿给中标人相同于投标保证金额度的赔偿金。</w:t>
      </w:r>
    </w:p>
    <w:p>
      <w:pPr>
        <w:kinsoku/>
        <w:wordWrap/>
        <w:overflowPunct/>
        <w:topLinePunct w:val="0"/>
        <w:autoSpaceDE/>
        <w:autoSpaceDN/>
        <w:bidi w:val="0"/>
        <w:spacing w:line="500" w:lineRule="exact"/>
        <w:ind w:left="1026" w:hanging="1026" w:hangingChars="426"/>
        <w:rPr>
          <w:rFonts w:ascii="宋体" w:hAnsi="宋体"/>
          <w:sz w:val="24"/>
        </w:rPr>
      </w:pPr>
      <w:r>
        <w:rPr>
          <w:rFonts w:hint="eastAsia" w:ascii="宋体" w:hAnsi="宋体"/>
          <w:b/>
          <w:sz w:val="24"/>
        </w:rPr>
        <w:t>2.7  承包形式</w:t>
      </w:r>
    </w:p>
    <w:p>
      <w:pPr>
        <w:kinsoku/>
        <w:wordWrap/>
        <w:overflowPunct/>
        <w:topLinePunct w:val="0"/>
        <w:autoSpaceDE/>
        <w:autoSpaceDN/>
        <w:bidi w:val="0"/>
        <w:spacing w:line="500" w:lineRule="exact"/>
        <w:ind w:left="1026" w:hanging="1026" w:hangingChars="426"/>
        <w:rPr>
          <w:rFonts w:ascii="宋体" w:hAnsi="宋体"/>
          <w:sz w:val="24"/>
        </w:rPr>
      </w:pPr>
      <w:r>
        <w:rPr>
          <w:rFonts w:hint="eastAsia" w:ascii="宋体" w:hAnsi="宋体"/>
          <w:b/>
          <w:sz w:val="24"/>
        </w:rPr>
        <w:t>2.7.1本合同永久工程为单价承包，临时工程为总价承包。</w:t>
      </w:r>
    </w:p>
    <w:p>
      <w:pPr>
        <w:kinsoku/>
        <w:wordWrap/>
        <w:overflowPunct/>
        <w:topLinePunct w:val="0"/>
        <w:autoSpaceDE/>
        <w:autoSpaceDN/>
        <w:bidi w:val="0"/>
        <w:spacing w:line="500" w:lineRule="exact"/>
        <w:ind w:left="631" w:hanging="631" w:hangingChars="262"/>
        <w:rPr>
          <w:rFonts w:ascii="宋体" w:hAnsi="宋体"/>
          <w:b/>
          <w:sz w:val="24"/>
        </w:rPr>
      </w:pPr>
      <w:r>
        <w:rPr>
          <w:rFonts w:hint="eastAsia" w:ascii="宋体" w:hAnsi="宋体"/>
          <w:b/>
          <w:sz w:val="24"/>
        </w:rPr>
        <w:t>2.7.2</w:t>
      </w:r>
      <w:r>
        <w:rPr>
          <w:rFonts w:hint="eastAsia" w:ascii="宋体" w:hAnsi="宋体"/>
          <w:sz w:val="24"/>
        </w:rPr>
        <w:t>本合同中标后承包人不得将合同内工程项目分包或转包。</w:t>
      </w:r>
    </w:p>
    <w:p>
      <w:pPr>
        <w:kinsoku/>
        <w:wordWrap/>
        <w:overflowPunct/>
        <w:topLinePunct w:val="0"/>
        <w:autoSpaceDE/>
        <w:autoSpaceDN/>
        <w:bidi w:val="0"/>
        <w:spacing w:line="500" w:lineRule="exact"/>
        <w:ind w:left="1026" w:hanging="1026" w:hangingChars="426"/>
        <w:rPr>
          <w:rFonts w:ascii="宋体" w:hAnsi="宋体"/>
          <w:b/>
          <w:sz w:val="24"/>
        </w:rPr>
      </w:pPr>
      <w:r>
        <w:rPr>
          <w:rFonts w:hint="eastAsia" w:ascii="宋体" w:hAnsi="宋体"/>
          <w:b/>
          <w:sz w:val="24"/>
        </w:rPr>
        <w:t>2.8  各主要建筑材料及设备</w:t>
      </w:r>
    </w:p>
    <w:p>
      <w:pPr>
        <w:kinsoku/>
        <w:wordWrap/>
        <w:overflowPunct/>
        <w:topLinePunct w:val="0"/>
        <w:autoSpaceDE/>
        <w:autoSpaceDN/>
        <w:bidi w:val="0"/>
        <w:spacing w:line="500" w:lineRule="exact"/>
        <w:ind w:left="764" w:hanging="764" w:hangingChars="317"/>
        <w:rPr>
          <w:rFonts w:ascii="宋体" w:hAnsi="宋体"/>
          <w:color w:val="000000" w:themeColor="text1"/>
          <w:sz w:val="24"/>
        </w:rPr>
      </w:pPr>
      <w:r>
        <w:rPr>
          <w:rFonts w:hint="eastAsia" w:ascii="宋体" w:hAnsi="宋体"/>
          <w:b/>
          <w:color w:val="000000" w:themeColor="text1"/>
          <w:sz w:val="24"/>
        </w:rPr>
        <w:t xml:space="preserve">2.8.1 </w:t>
      </w:r>
      <w:r>
        <w:rPr>
          <w:rFonts w:hint="eastAsia" w:ascii="宋体" w:hAnsi="宋体"/>
          <w:color w:val="000000" w:themeColor="text1"/>
          <w:sz w:val="24"/>
        </w:rPr>
        <w:t>工程所用砼骨料和块石料场的路距由投标人自行度量；填筑所采用的砂砾料就近取料。</w:t>
      </w:r>
    </w:p>
    <w:p>
      <w:pPr>
        <w:kinsoku/>
        <w:wordWrap/>
        <w:overflowPunct/>
        <w:topLinePunct w:val="0"/>
        <w:autoSpaceDE/>
        <w:autoSpaceDN/>
        <w:bidi w:val="0"/>
        <w:spacing w:line="500" w:lineRule="exact"/>
        <w:ind w:left="1026" w:hanging="1026" w:hangingChars="426"/>
        <w:rPr>
          <w:rFonts w:ascii="宋体" w:hAnsi="宋体"/>
          <w:color w:val="000000" w:themeColor="text1"/>
          <w:sz w:val="24"/>
        </w:rPr>
      </w:pPr>
      <w:r>
        <w:rPr>
          <w:rFonts w:hint="eastAsia" w:ascii="宋体" w:hAnsi="宋体"/>
          <w:b/>
          <w:color w:val="000000" w:themeColor="text1"/>
          <w:sz w:val="24"/>
        </w:rPr>
        <w:t>2.9  施工临时设施</w:t>
      </w:r>
    </w:p>
    <w:p>
      <w:pPr>
        <w:kinsoku/>
        <w:wordWrap/>
        <w:overflowPunct/>
        <w:topLinePunct w:val="0"/>
        <w:autoSpaceDE/>
        <w:autoSpaceDN/>
        <w:bidi w:val="0"/>
        <w:spacing w:line="500" w:lineRule="exact"/>
        <w:ind w:left="732" w:hanging="732" w:hangingChars="304"/>
        <w:rPr>
          <w:rFonts w:ascii="宋体" w:hAnsi="宋体"/>
          <w:color w:val="000000" w:themeColor="text1"/>
          <w:sz w:val="24"/>
        </w:rPr>
      </w:pPr>
      <w:r>
        <w:rPr>
          <w:rFonts w:hint="eastAsia" w:ascii="宋体" w:hAnsi="宋体"/>
          <w:b/>
          <w:color w:val="000000" w:themeColor="text1"/>
          <w:sz w:val="24"/>
        </w:rPr>
        <w:t>2.9.</w:t>
      </w:r>
      <w:r>
        <w:rPr>
          <w:rFonts w:hint="eastAsia" w:ascii="宋体" w:hAnsi="宋体"/>
          <w:b/>
          <w:sz w:val="24"/>
        </w:rPr>
        <w:t>1施工场外交通</w:t>
      </w:r>
      <w:r>
        <w:rPr>
          <w:rFonts w:hint="eastAsia" w:ascii="宋体" w:hAnsi="宋体"/>
          <w:color w:val="000000" w:themeColor="text1"/>
          <w:sz w:val="24"/>
        </w:rPr>
        <w:t>：良好</w:t>
      </w:r>
    </w:p>
    <w:p>
      <w:pPr>
        <w:kinsoku/>
        <w:wordWrap/>
        <w:overflowPunct/>
        <w:topLinePunct w:val="0"/>
        <w:autoSpaceDE/>
        <w:autoSpaceDN/>
        <w:bidi w:val="0"/>
        <w:spacing w:line="500" w:lineRule="exact"/>
        <w:jc w:val="left"/>
        <w:rPr>
          <w:rFonts w:ascii="宋体" w:hAnsi="宋体"/>
          <w:b/>
          <w:color w:val="000000" w:themeColor="text1"/>
          <w:sz w:val="24"/>
        </w:rPr>
      </w:pPr>
      <w:r>
        <w:rPr>
          <w:rFonts w:hint="eastAsia" w:ascii="宋体" w:hAnsi="宋体"/>
          <w:color w:val="000000" w:themeColor="text1"/>
          <w:sz w:val="24"/>
        </w:rPr>
        <w:t>2.9.2 生产生活用房承包人自行解决，报价时应计入。</w:t>
      </w:r>
    </w:p>
    <w:p>
      <w:pPr>
        <w:kinsoku/>
        <w:wordWrap/>
        <w:overflowPunct/>
        <w:topLinePunct w:val="0"/>
        <w:autoSpaceDE/>
        <w:autoSpaceDN/>
        <w:bidi w:val="0"/>
        <w:spacing w:line="500" w:lineRule="exact"/>
        <w:rPr>
          <w:rFonts w:ascii="宋体" w:hAnsi="宋体"/>
          <w:b/>
          <w:color w:val="000000" w:themeColor="text1"/>
          <w:sz w:val="24"/>
        </w:rPr>
      </w:pPr>
      <w:r>
        <w:rPr>
          <w:rFonts w:hint="eastAsia" w:ascii="宋体" w:hAnsi="宋体"/>
          <w:b/>
          <w:color w:val="000000" w:themeColor="text1"/>
          <w:sz w:val="24"/>
        </w:rPr>
        <w:t>2.10  工程量清单</w:t>
      </w:r>
    </w:p>
    <w:p>
      <w:pPr>
        <w:kinsoku/>
        <w:wordWrap/>
        <w:overflowPunct/>
        <w:topLinePunct w:val="0"/>
        <w:autoSpaceDE/>
        <w:autoSpaceDN/>
        <w:bidi w:val="0"/>
        <w:spacing w:line="500" w:lineRule="exact"/>
        <w:ind w:left="1026" w:hanging="1026" w:hangingChars="426"/>
        <w:rPr>
          <w:rFonts w:ascii="宋体" w:hAnsi="宋体"/>
          <w:color w:val="000000" w:themeColor="text1"/>
          <w:sz w:val="24"/>
        </w:rPr>
      </w:pPr>
      <w:r>
        <w:rPr>
          <w:rFonts w:hint="eastAsia" w:ascii="宋体" w:hAnsi="宋体"/>
          <w:b/>
          <w:color w:val="000000" w:themeColor="text1"/>
          <w:sz w:val="24"/>
        </w:rPr>
        <w:t>2.10.1</w:t>
      </w:r>
      <w:r>
        <w:rPr>
          <w:rFonts w:hint="eastAsia" w:ascii="宋体" w:hAnsi="宋体"/>
          <w:color w:val="000000" w:themeColor="text1"/>
          <w:sz w:val="24"/>
        </w:rPr>
        <w:t>工程量清单由招标人提供，投标人在投标报价时，不得对</w:t>
      </w:r>
      <w:r>
        <w:rPr>
          <w:rFonts w:hint="eastAsia" w:ascii="宋体" w:hAnsi="宋体"/>
          <w:color w:val="000000" w:themeColor="text1"/>
          <w:sz w:val="24"/>
          <w:lang w:eastAsia="zh-CN"/>
        </w:rPr>
        <w:t>竞争性谈判文件</w:t>
      </w:r>
      <w:r>
        <w:rPr>
          <w:rFonts w:hint="eastAsia" w:ascii="宋体" w:hAnsi="宋体"/>
          <w:color w:val="000000" w:themeColor="text1"/>
          <w:sz w:val="24"/>
        </w:rPr>
        <w:t>中的工程量清单项目进行删减。</w:t>
      </w:r>
    </w:p>
    <w:p>
      <w:pPr>
        <w:kinsoku/>
        <w:wordWrap/>
        <w:overflowPunct/>
        <w:topLinePunct w:val="0"/>
        <w:autoSpaceDE/>
        <w:autoSpaceDN/>
        <w:bidi w:val="0"/>
        <w:spacing w:line="500" w:lineRule="exact"/>
        <w:ind w:left="619" w:hanging="619" w:hangingChars="257"/>
        <w:rPr>
          <w:rFonts w:ascii="宋体" w:hAnsi="宋体"/>
          <w:color w:val="000000" w:themeColor="text1"/>
          <w:sz w:val="24"/>
        </w:rPr>
      </w:pPr>
      <w:r>
        <w:rPr>
          <w:rFonts w:hint="eastAsia" w:ascii="宋体" w:hAnsi="宋体"/>
          <w:b/>
          <w:color w:val="000000" w:themeColor="text1"/>
          <w:sz w:val="24"/>
        </w:rPr>
        <w:t>2.10.2</w:t>
      </w:r>
      <w:r>
        <w:rPr>
          <w:rFonts w:hint="eastAsia" w:ascii="宋体" w:hAnsi="宋体"/>
          <w:color w:val="000000" w:themeColor="text1"/>
          <w:sz w:val="24"/>
        </w:rPr>
        <w:t>工程量清单中所列工程量，仅作为招标工程量。结算以最终实施完成量及合理的业主认可的监理工程师签证为准。</w:t>
      </w:r>
    </w:p>
    <w:p>
      <w:pPr>
        <w:kinsoku/>
        <w:wordWrap/>
        <w:overflowPunct/>
        <w:topLinePunct w:val="0"/>
        <w:autoSpaceDE/>
        <w:autoSpaceDN/>
        <w:bidi w:val="0"/>
        <w:spacing w:line="500" w:lineRule="exact"/>
        <w:ind w:left="1026" w:hanging="1026" w:hangingChars="426"/>
        <w:rPr>
          <w:rFonts w:ascii="宋体" w:hAnsi="宋体"/>
          <w:b/>
          <w:color w:val="000000" w:themeColor="text1"/>
          <w:sz w:val="24"/>
        </w:rPr>
      </w:pPr>
      <w:r>
        <w:rPr>
          <w:rFonts w:hint="eastAsia" w:ascii="宋体" w:hAnsi="宋体"/>
          <w:b/>
          <w:color w:val="000000" w:themeColor="text1"/>
          <w:sz w:val="24"/>
        </w:rPr>
        <w:t>2.10.3</w:t>
      </w:r>
      <w:r>
        <w:rPr>
          <w:rFonts w:hint="eastAsia" w:ascii="宋体" w:hAnsi="宋体"/>
          <w:color w:val="000000" w:themeColor="text1"/>
          <w:sz w:val="24"/>
        </w:rPr>
        <w:t>工程量清单中的单价与合价，由投标单位填写。</w:t>
      </w:r>
    </w:p>
    <w:p>
      <w:pPr>
        <w:pStyle w:val="4"/>
        <w:kinsoku/>
        <w:wordWrap/>
        <w:overflowPunct/>
        <w:topLinePunct w:val="0"/>
        <w:autoSpaceDE/>
        <w:autoSpaceDN/>
        <w:bidi w:val="0"/>
        <w:spacing w:line="500" w:lineRule="exact"/>
      </w:pPr>
      <w:bookmarkStart w:id="52" w:name="_Toc462862016"/>
      <w:bookmarkStart w:id="53" w:name="_Toc462863690"/>
      <w:r>
        <w:rPr>
          <w:rFonts w:hint="eastAsia"/>
        </w:rPr>
        <w:t>第三章：合同条款</w:t>
      </w:r>
      <w:bookmarkEnd w:id="52"/>
      <w:bookmarkEnd w:id="53"/>
    </w:p>
    <w:p>
      <w:pPr>
        <w:kinsoku/>
        <w:wordWrap/>
        <w:overflowPunct/>
        <w:topLinePunct w:val="0"/>
        <w:autoSpaceDE/>
        <w:autoSpaceDN/>
        <w:bidi w:val="0"/>
        <w:spacing w:line="500" w:lineRule="exact"/>
        <w:ind w:left="1534" w:hanging="1533" w:hangingChars="426"/>
        <w:jc w:val="center"/>
        <w:rPr>
          <w:rFonts w:ascii="宋体" w:hAnsi="宋体"/>
          <w:sz w:val="36"/>
        </w:rPr>
      </w:pPr>
    </w:p>
    <w:p>
      <w:pPr>
        <w:pStyle w:val="67"/>
        <w:kinsoku/>
        <w:wordWrap/>
        <w:overflowPunct/>
        <w:topLinePunct w:val="0"/>
        <w:autoSpaceDE/>
        <w:autoSpaceDN/>
        <w:bidi w:val="0"/>
        <w:spacing w:line="500" w:lineRule="exact"/>
      </w:pPr>
      <w:bookmarkStart w:id="54" w:name="_Toc462863691"/>
      <w:r>
        <w:rPr>
          <w:rFonts w:hint="eastAsia"/>
        </w:rPr>
        <w:t>第一部分：通 用 合 同 条 款</w:t>
      </w:r>
      <w:bookmarkEnd w:id="54"/>
    </w:p>
    <w:p>
      <w:pPr>
        <w:kinsoku/>
        <w:wordWrap/>
        <w:overflowPunct/>
        <w:topLinePunct w:val="0"/>
        <w:autoSpaceDE/>
        <w:autoSpaceDN/>
        <w:bidi w:val="0"/>
        <w:spacing w:line="500" w:lineRule="exact"/>
        <w:ind w:left="257" w:firstLine="480" w:firstLineChars="200"/>
        <w:jc w:val="center"/>
        <w:rPr>
          <w:rFonts w:ascii="宋体" w:hAnsi="宋体"/>
          <w:sz w:val="24"/>
        </w:rPr>
      </w:pPr>
      <w:r>
        <w:rPr>
          <w:rFonts w:hint="eastAsia" w:ascii="宋体" w:hAnsi="宋体"/>
          <w:sz w:val="24"/>
        </w:rPr>
        <w:t>（详见GF-2000-0208）</w:t>
      </w:r>
    </w:p>
    <w:p>
      <w:pPr>
        <w:kinsoku/>
        <w:wordWrap/>
        <w:overflowPunct/>
        <w:topLinePunct w:val="0"/>
        <w:autoSpaceDE/>
        <w:autoSpaceDN/>
        <w:bidi w:val="0"/>
        <w:spacing w:line="500" w:lineRule="exact"/>
        <w:jc w:val="center"/>
        <w:rPr>
          <w:rFonts w:ascii="宋体" w:hAnsi="宋体"/>
          <w:b/>
          <w:sz w:val="36"/>
        </w:rPr>
      </w:pPr>
    </w:p>
    <w:p>
      <w:pPr>
        <w:kinsoku/>
        <w:wordWrap/>
        <w:overflowPunct/>
        <w:topLinePunct w:val="0"/>
        <w:autoSpaceDE/>
        <w:autoSpaceDN/>
        <w:bidi w:val="0"/>
        <w:spacing w:line="500" w:lineRule="exact"/>
        <w:ind w:left="257" w:firstLine="480" w:firstLineChars="200"/>
        <w:jc w:val="center"/>
        <w:rPr>
          <w:rFonts w:ascii="宋体" w:hAnsi="宋体"/>
          <w:sz w:val="24"/>
        </w:rPr>
      </w:pPr>
    </w:p>
    <w:p>
      <w:pPr>
        <w:kinsoku/>
        <w:wordWrap/>
        <w:overflowPunct/>
        <w:topLinePunct w:val="0"/>
        <w:autoSpaceDE/>
        <w:autoSpaceDN/>
        <w:bidi w:val="0"/>
        <w:spacing w:line="500" w:lineRule="exact"/>
        <w:jc w:val="center"/>
        <w:rPr>
          <w:rFonts w:ascii="宋体" w:hAnsi="宋体"/>
          <w:b/>
          <w:sz w:val="44"/>
        </w:rPr>
      </w:pPr>
    </w:p>
    <w:p>
      <w:pPr>
        <w:pStyle w:val="67"/>
        <w:keepNext/>
        <w:keepLines/>
        <w:pageBreakBefore/>
        <w:widowControl/>
        <w:kinsoku/>
        <w:wordWrap/>
        <w:overflowPunct/>
        <w:topLinePunct w:val="0"/>
        <w:autoSpaceDE/>
        <w:autoSpaceDN/>
        <w:bidi w:val="0"/>
        <w:spacing w:line="500" w:lineRule="exact"/>
      </w:pPr>
      <w:bookmarkStart w:id="55" w:name="_Toc462863692"/>
      <w:r>
        <w:rPr>
          <w:rFonts w:hint="eastAsia"/>
        </w:rPr>
        <w:t>第二部分：专 用 合 同 条 款</w:t>
      </w:r>
      <w:bookmarkEnd w:id="55"/>
    </w:p>
    <w:p>
      <w:pPr>
        <w:kinsoku/>
        <w:wordWrap/>
        <w:overflowPunct/>
        <w:topLinePunct w:val="0"/>
        <w:autoSpaceDE/>
        <w:autoSpaceDN/>
        <w:bidi w:val="0"/>
        <w:spacing w:line="500" w:lineRule="exact"/>
        <w:ind w:left="257" w:firstLine="480" w:firstLineChars="200"/>
        <w:rPr>
          <w:rFonts w:ascii="宋体" w:hAnsi="宋体"/>
          <w:sz w:val="24"/>
        </w:rPr>
      </w:pPr>
      <w:r>
        <w:rPr>
          <w:rFonts w:hint="eastAsia" w:ascii="宋体" w:hAnsi="宋体"/>
          <w:sz w:val="24"/>
        </w:rPr>
        <w:t>专用合同条款中的各条款是补充和修改通用合同条款中条款号相同的条款或当需要时增加新的条款，两者应对照阅读，一旦出现矛盾或不一致，则以专用合同条款为准，通用合同条款中未补充和修改的部分仍有效。</w:t>
      </w:r>
    </w:p>
    <w:p>
      <w:pPr>
        <w:kinsoku/>
        <w:wordWrap/>
        <w:overflowPunct/>
        <w:topLinePunct w:val="0"/>
        <w:autoSpaceDE/>
        <w:autoSpaceDN/>
        <w:bidi w:val="0"/>
        <w:spacing w:line="500" w:lineRule="exact"/>
        <w:ind w:left="619" w:hanging="619" w:hangingChars="257"/>
        <w:rPr>
          <w:rFonts w:ascii="宋体" w:hAnsi="宋体"/>
          <w:b/>
          <w:sz w:val="24"/>
        </w:rPr>
      </w:pPr>
      <w:r>
        <w:rPr>
          <w:rFonts w:hint="eastAsia" w:ascii="宋体" w:hAnsi="宋体"/>
          <w:b/>
          <w:sz w:val="24"/>
        </w:rPr>
        <w:t>1    词语涵义</w:t>
      </w:r>
    </w:p>
    <w:p>
      <w:pPr>
        <w:kinsoku/>
        <w:wordWrap/>
        <w:overflowPunct/>
        <w:topLinePunct w:val="0"/>
        <w:autoSpaceDE/>
        <w:autoSpaceDN/>
        <w:bidi w:val="0"/>
        <w:spacing w:line="500" w:lineRule="exact"/>
        <w:ind w:left="619" w:hanging="619" w:hangingChars="257"/>
        <w:rPr>
          <w:rFonts w:ascii="宋体" w:hAnsi="宋体"/>
          <w:sz w:val="24"/>
        </w:rPr>
      </w:pPr>
      <w:r>
        <w:rPr>
          <w:rFonts w:hint="eastAsia" w:ascii="宋体" w:hAnsi="宋体"/>
          <w:b/>
          <w:sz w:val="24"/>
        </w:rPr>
        <w:t>1.1</w:t>
      </w:r>
      <w:r>
        <w:rPr>
          <w:rFonts w:hint="eastAsia" w:ascii="宋体" w:hAnsi="宋体"/>
          <w:sz w:val="24"/>
        </w:rPr>
        <w:t xml:space="preserve">  有关合同双方和监理人的词语</w:t>
      </w:r>
    </w:p>
    <w:p>
      <w:pPr>
        <w:widowControl/>
        <w:kinsoku/>
        <w:wordWrap/>
        <w:overflowPunct/>
        <w:topLinePunct w:val="0"/>
        <w:autoSpaceDE/>
        <w:autoSpaceDN/>
        <w:bidi w:val="0"/>
        <w:spacing w:line="500" w:lineRule="exact"/>
        <w:ind w:firstLine="480" w:firstLineChars="200"/>
        <w:jc w:val="left"/>
        <w:rPr>
          <w:rFonts w:ascii="宋体" w:hAnsi="宋体"/>
          <w:sz w:val="24"/>
        </w:rPr>
      </w:pPr>
      <w:r>
        <w:rPr>
          <w:rFonts w:hint="eastAsia" w:ascii="宋体" w:hAnsi="宋体"/>
          <w:sz w:val="24"/>
        </w:rPr>
        <w:t>招标人：</w:t>
      </w:r>
      <w:r>
        <w:rPr>
          <w:rFonts w:hint="eastAsia" w:ascii="宋体" w:hAnsi="宋体"/>
          <w:sz w:val="24"/>
          <w:lang w:eastAsia="zh-CN"/>
        </w:rPr>
        <w:t>哈巴河县齐巴尔镇人民政府</w:t>
      </w:r>
    </w:p>
    <w:p>
      <w:pPr>
        <w:kinsoku/>
        <w:wordWrap/>
        <w:overflowPunct/>
        <w:topLinePunct w:val="0"/>
        <w:autoSpaceDE/>
        <w:autoSpaceDN/>
        <w:bidi w:val="0"/>
        <w:spacing w:line="500" w:lineRule="exact"/>
        <w:rPr>
          <w:rFonts w:ascii="宋体" w:hAnsi="宋体"/>
          <w:color w:val="auto"/>
          <w:sz w:val="24"/>
          <w:highlight w:val="none"/>
        </w:rPr>
      </w:pPr>
      <w:r>
        <w:rPr>
          <w:rFonts w:hint="eastAsia" w:ascii="宋体" w:hAnsi="宋体"/>
          <w:b/>
          <w:color w:val="auto"/>
          <w:sz w:val="24"/>
          <w:highlight w:val="none"/>
        </w:rPr>
        <w:t xml:space="preserve">2 </w:t>
      </w:r>
      <w:r>
        <w:rPr>
          <w:rFonts w:hint="eastAsia" w:ascii="宋体" w:hAnsi="宋体"/>
          <w:b/>
          <w:color w:val="auto"/>
          <w:sz w:val="24"/>
          <w:highlight w:val="none"/>
          <w:lang w:val="en-US" w:eastAsia="zh-CN"/>
        </w:rPr>
        <w:t xml:space="preserve">  </w:t>
      </w:r>
      <w:r>
        <w:rPr>
          <w:rFonts w:hint="eastAsia" w:ascii="宋体" w:hAnsi="宋体"/>
          <w:color w:val="auto"/>
          <w:sz w:val="24"/>
          <w:highlight w:val="none"/>
        </w:rPr>
        <w:t>有关工程和设备的词语</w:t>
      </w:r>
    </w:p>
    <w:p>
      <w:pPr>
        <w:widowControl/>
        <w:numPr>
          <w:ilvl w:val="0"/>
          <w:numId w:val="0"/>
        </w:numPr>
        <w:kinsoku/>
        <w:wordWrap/>
        <w:overflowPunct/>
        <w:topLinePunct w:val="0"/>
        <w:autoSpaceDE/>
        <w:autoSpaceDN/>
        <w:bidi w:val="0"/>
        <w:snapToGrid w:val="0"/>
        <w:spacing w:line="500" w:lineRule="exact"/>
        <w:ind w:firstLine="480" w:firstLineChars="200"/>
        <w:jc w:val="left"/>
        <w:rPr>
          <w:rFonts w:hint="eastAsia" w:ascii="宋体" w:hAnsi="宋体" w:eastAsia="宋体"/>
          <w:b w:val="0"/>
          <w:bCs/>
          <w:sz w:val="24"/>
          <w:lang w:eastAsia="zh-CN"/>
        </w:rPr>
      </w:pPr>
      <w:r>
        <w:rPr>
          <w:rFonts w:hint="eastAsia" w:ascii="宋体" w:hAnsi="宋体"/>
          <w:b w:val="0"/>
          <w:bCs/>
          <w:sz w:val="24"/>
          <w:lang w:eastAsia="zh-CN"/>
        </w:rPr>
        <w:t>哈巴河县齐巴尔镇克孜勒加尔村基础设施配套建设项目</w:t>
      </w:r>
    </w:p>
    <w:p>
      <w:pPr>
        <w:widowControl/>
        <w:numPr>
          <w:ilvl w:val="0"/>
          <w:numId w:val="0"/>
        </w:numPr>
        <w:kinsoku/>
        <w:wordWrap/>
        <w:overflowPunct/>
        <w:topLinePunct w:val="0"/>
        <w:autoSpaceDE/>
        <w:autoSpaceDN/>
        <w:bidi w:val="0"/>
        <w:snapToGrid w:val="0"/>
        <w:spacing w:line="500" w:lineRule="exact"/>
        <w:jc w:val="left"/>
        <w:rPr>
          <w:rFonts w:ascii="宋体" w:hAnsi="宋体"/>
          <w:b/>
          <w:sz w:val="24"/>
        </w:rPr>
      </w:pPr>
      <w:r>
        <w:rPr>
          <w:rFonts w:hint="eastAsia" w:ascii="宋体" w:hAnsi="宋体"/>
          <w:b/>
          <w:sz w:val="24"/>
        </w:rPr>
        <w:t>3   合同文件的优先顺序</w:t>
      </w:r>
    </w:p>
    <w:p>
      <w:pPr>
        <w:kinsoku/>
        <w:wordWrap/>
        <w:overflowPunct/>
        <w:topLinePunct w:val="0"/>
        <w:autoSpaceDE/>
        <w:autoSpaceDN/>
        <w:bidi w:val="0"/>
        <w:spacing w:line="500" w:lineRule="exact"/>
        <w:ind w:left="540" w:leftChars="257"/>
        <w:rPr>
          <w:rFonts w:ascii="宋体" w:hAnsi="宋体"/>
          <w:sz w:val="24"/>
        </w:rPr>
      </w:pPr>
      <w:r>
        <w:rPr>
          <w:rFonts w:hint="eastAsia" w:ascii="宋体" w:hAnsi="宋体"/>
          <w:sz w:val="24"/>
        </w:rPr>
        <w:t> 除合同另有规定外，解释合同文件的优先顺序如下：</w:t>
      </w:r>
    </w:p>
    <w:p>
      <w:pPr>
        <w:kinsoku/>
        <w:wordWrap/>
        <w:overflowPunct/>
        <w:topLinePunct w:val="0"/>
        <w:autoSpaceDE/>
        <w:autoSpaceDN/>
        <w:bidi w:val="0"/>
        <w:spacing w:line="500" w:lineRule="exact"/>
        <w:ind w:left="540" w:leftChars="257"/>
        <w:rPr>
          <w:rFonts w:ascii="宋体" w:hAnsi="宋体"/>
          <w:sz w:val="24"/>
        </w:rPr>
      </w:pPr>
      <w:r>
        <w:rPr>
          <w:rFonts w:hint="eastAsia" w:ascii="宋体" w:hAnsi="宋体"/>
          <w:sz w:val="24"/>
        </w:rPr>
        <w:t>（1）协议书（包括补充协议）；</w:t>
      </w:r>
    </w:p>
    <w:p>
      <w:pPr>
        <w:kinsoku/>
        <w:wordWrap/>
        <w:overflowPunct/>
        <w:topLinePunct w:val="0"/>
        <w:autoSpaceDE/>
        <w:autoSpaceDN/>
        <w:bidi w:val="0"/>
        <w:spacing w:line="500" w:lineRule="exact"/>
        <w:ind w:left="540" w:leftChars="257"/>
        <w:rPr>
          <w:rFonts w:ascii="宋体" w:hAnsi="宋体"/>
          <w:sz w:val="24"/>
        </w:rPr>
      </w:pPr>
      <w:r>
        <w:rPr>
          <w:rFonts w:hint="eastAsia" w:ascii="宋体" w:hAnsi="宋体"/>
          <w:sz w:val="24"/>
        </w:rPr>
        <w:t>（2）中标通知书；</w:t>
      </w:r>
    </w:p>
    <w:p>
      <w:pPr>
        <w:kinsoku/>
        <w:wordWrap/>
        <w:overflowPunct/>
        <w:topLinePunct w:val="0"/>
        <w:autoSpaceDE/>
        <w:autoSpaceDN/>
        <w:bidi w:val="0"/>
        <w:spacing w:line="500" w:lineRule="exact"/>
        <w:ind w:left="540" w:leftChars="257"/>
        <w:rPr>
          <w:rFonts w:ascii="宋体" w:hAnsi="宋体"/>
          <w:sz w:val="24"/>
        </w:rPr>
      </w:pPr>
      <w:r>
        <w:rPr>
          <w:rFonts w:hint="eastAsia" w:ascii="宋体" w:hAnsi="宋体"/>
          <w:sz w:val="24"/>
        </w:rPr>
        <w:t>（3）投标报价书(决算时,</w:t>
      </w:r>
      <w:r>
        <w:rPr>
          <w:rFonts w:hint="eastAsia" w:ascii="宋体" w:hAnsi="宋体"/>
          <w:sz w:val="24"/>
          <w:lang w:eastAsia="zh-CN"/>
        </w:rPr>
        <w:t>谈判响应文件</w:t>
      </w:r>
      <w:r>
        <w:rPr>
          <w:rFonts w:hint="eastAsia" w:ascii="宋体" w:hAnsi="宋体"/>
          <w:sz w:val="24"/>
        </w:rPr>
        <w:t>中工程量的计量与支付和</w:t>
      </w:r>
      <w:r>
        <w:rPr>
          <w:rFonts w:hint="eastAsia" w:ascii="宋体" w:hAnsi="宋体"/>
          <w:sz w:val="24"/>
          <w:lang w:eastAsia="zh-CN"/>
        </w:rPr>
        <w:t>竞争性谈判文件</w:t>
      </w:r>
      <w:r>
        <w:rPr>
          <w:rFonts w:hint="eastAsia" w:ascii="宋体" w:hAnsi="宋体"/>
          <w:sz w:val="24"/>
        </w:rPr>
        <w:t>中工程量的计量与支付不一致时以对招标人有利的解释优先)；</w:t>
      </w:r>
    </w:p>
    <w:p>
      <w:pPr>
        <w:kinsoku/>
        <w:wordWrap/>
        <w:overflowPunct/>
        <w:topLinePunct w:val="0"/>
        <w:autoSpaceDE/>
        <w:autoSpaceDN/>
        <w:bidi w:val="0"/>
        <w:spacing w:line="500" w:lineRule="exact"/>
        <w:ind w:left="540" w:leftChars="257"/>
        <w:rPr>
          <w:rFonts w:ascii="宋体" w:hAnsi="宋体"/>
          <w:sz w:val="24"/>
        </w:rPr>
      </w:pPr>
      <w:r>
        <w:rPr>
          <w:rFonts w:hint="eastAsia" w:ascii="宋体" w:hAnsi="宋体"/>
          <w:sz w:val="24"/>
        </w:rPr>
        <w:t>（4）专用合同条款；       （5）通用合同条款；</w:t>
      </w:r>
    </w:p>
    <w:p>
      <w:pPr>
        <w:kinsoku/>
        <w:wordWrap/>
        <w:overflowPunct/>
        <w:topLinePunct w:val="0"/>
        <w:autoSpaceDE/>
        <w:autoSpaceDN/>
        <w:bidi w:val="0"/>
        <w:spacing w:line="500" w:lineRule="exact"/>
        <w:ind w:left="540" w:leftChars="257"/>
        <w:rPr>
          <w:rFonts w:ascii="宋体" w:hAnsi="宋体"/>
          <w:sz w:val="24"/>
        </w:rPr>
      </w:pPr>
      <w:r>
        <w:rPr>
          <w:rFonts w:hint="eastAsia" w:ascii="宋体" w:hAnsi="宋体"/>
          <w:sz w:val="24"/>
        </w:rPr>
        <w:t>（6）技术条款；           （7）图纸；</w:t>
      </w:r>
    </w:p>
    <w:p>
      <w:pPr>
        <w:kinsoku/>
        <w:wordWrap/>
        <w:overflowPunct/>
        <w:topLinePunct w:val="0"/>
        <w:autoSpaceDE/>
        <w:autoSpaceDN/>
        <w:bidi w:val="0"/>
        <w:spacing w:line="500" w:lineRule="exact"/>
        <w:ind w:left="540" w:leftChars="257"/>
        <w:rPr>
          <w:rFonts w:ascii="宋体" w:hAnsi="宋体"/>
          <w:sz w:val="24"/>
        </w:rPr>
      </w:pPr>
      <w:r>
        <w:rPr>
          <w:rFonts w:hint="eastAsia" w:ascii="宋体" w:hAnsi="宋体"/>
          <w:sz w:val="24"/>
        </w:rPr>
        <w:t>（8）已标价的工程量清单； （9）经双方确认进入合同的其他文件。</w:t>
      </w:r>
    </w:p>
    <w:p>
      <w:pPr>
        <w:kinsoku/>
        <w:wordWrap/>
        <w:overflowPunct/>
        <w:topLinePunct w:val="0"/>
        <w:autoSpaceDE/>
        <w:autoSpaceDN/>
        <w:bidi w:val="0"/>
        <w:spacing w:line="500" w:lineRule="exact"/>
        <w:ind w:left="-2" w:firstLine="1"/>
        <w:rPr>
          <w:rFonts w:ascii="宋体" w:hAnsi="宋体"/>
          <w:b/>
          <w:sz w:val="24"/>
        </w:rPr>
      </w:pPr>
      <w:r>
        <w:rPr>
          <w:rFonts w:hint="eastAsia" w:ascii="宋体" w:hAnsi="宋体"/>
          <w:b/>
          <w:sz w:val="24"/>
        </w:rPr>
        <w:t>4、发包人的一般义务与责任</w:t>
      </w:r>
    </w:p>
    <w:p>
      <w:pPr>
        <w:kinsoku/>
        <w:wordWrap/>
        <w:overflowPunct/>
        <w:topLinePunct w:val="0"/>
        <w:autoSpaceDE/>
        <w:autoSpaceDN/>
        <w:bidi w:val="0"/>
        <w:spacing w:line="500" w:lineRule="exact"/>
        <w:ind w:left="-2" w:firstLine="1"/>
        <w:rPr>
          <w:rFonts w:ascii="宋体" w:hAnsi="宋体"/>
          <w:b/>
          <w:sz w:val="24"/>
        </w:rPr>
      </w:pPr>
      <w:r>
        <w:rPr>
          <w:rFonts w:hint="eastAsia" w:ascii="宋体" w:hAnsi="宋体"/>
          <w:b/>
          <w:sz w:val="24"/>
        </w:rPr>
        <w:t>4.1  提供施工用地</w:t>
      </w:r>
    </w:p>
    <w:p>
      <w:pPr>
        <w:kinsoku/>
        <w:wordWrap/>
        <w:overflowPunct/>
        <w:topLinePunct w:val="0"/>
        <w:autoSpaceDE/>
        <w:autoSpaceDN/>
        <w:bidi w:val="0"/>
        <w:spacing w:line="500" w:lineRule="exact"/>
        <w:ind w:left="257"/>
        <w:rPr>
          <w:rFonts w:ascii="宋体" w:hAnsi="宋体"/>
          <w:sz w:val="24"/>
        </w:rPr>
      </w:pPr>
      <w:r>
        <w:rPr>
          <w:rFonts w:hint="eastAsia" w:ascii="宋体" w:hAnsi="宋体"/>
          <w:sz w:val="24"/>
        </w:rPr>
        <w:t>发包人负责办理工地范围内的征地和移民，向承包人提供施工用地，提供的用地范围和期限在签定协议书时商定。</w:t>
      </w:r>
    </w:p>
    <w:p>
      <w:pPr>
        <w:kinsoku/>
        <w:wordWrap/>
        <w:overflowPunct/>
        <w:topLinePunct w:val="0"/>
        <w:autoSpaceDE/>
        <w:autoSpaceDN/>
        <w:bidi w:val="0"/>
        <w:spacing w:line="500" w:lineRule="exact"/>
        <w:ind w:left="619" w:hanging="619" w:hangingChars="257"/>
        <w:rPr>
          <w:rFonts w:ascii="宋体" w:hAnsi="宋体"/>
          <w:b/>
          <w:sz w:val="24"/>
        </w:rPr>
      </w:pPr>
      <w:r>
        <w:rPr>
          <w:rFonts w:hint="eastAsia" w:ascii="宋体" w:hAnsi="宋体"/>
          <w:b/>
          <w:sz w:val="24"/>
        </w:rPr>
        <w:t>5    承包人的一般义务和责任</w:t>
      </w:r>
    </w:p>
    <w:p>
      <w:pPr>
        <w:kinsoku/>
        <w:wordWrap/>
        <w:overflowPunct/>
        <w:topLinePunct w:val="0"/>
        <w:autoSpaceDE/>
        <w:autoSpaceDN/>
        <w:bidi w:val="0"/>
        <w:spacing w:line="500" w:lineRule="exact"/>
        <w:ind w:left="619" w:hanging="619" w:hangingChars="257"/>
        <w:rPr>
          <w:rFonts w:ascii="宋体" w:hAnsi="宋体"/>
          <w:sz w:val="24"/>
        </w:rPr>
      </w:pPr>
      <w:r>
        <w:rPr>
          <w:rFonts w:hint="eastAsia" w:ascii="宋体" w:hAnsi="宋体"/>
          <w:b/>
          <w:sz w:val="24"/>
        </w:rPr>
        <w:t>5.1</w:t>
      </w:r>
      <w:r>
        <w:rPr>
          <w:rFonts w:hint="eastAsia" w:ascii="宋体" w:hAnsi="宋体"/>
          <w:sz w:val="24"/>
        </w:rPr>
        <w:t xml:space="preserve"> 其他一般义务和责任</w:t>
      </w:r>
    </w:p>
    <w:p>
      <w:pPr>
        <w:kinsoku/>
        <w:wordWrap/>
        <w:overflowPunct/>
        <w:topLinePunct w:val="0"/>
        <w:autoSpaceDE/>
        <w:autoSpaceDN/>
        <w:bidi w:val="0"/>
        <w:spacing w:line="500" w:lineRule="exact"/>
        <w:ind w:left="540" w:leftChars="257"/>
        <w:rPr>
          <w:rFonts w:ascii="宋体" w:hAnsi="宋体"/>
          <w:b/>
          <w:sz w:val="24"/>
        </w:rPr>
      </w:pPr>
      <w:r>
        <w:rPr>
          <w:rFonts w:hint="eastAsia" w:ascii="宋体" w:hAnsi="宋体"/>
          <w:sz w:val="24"/>
        </w:rPr>
        <w:t>按合同条款的要求做好环境保护和文明生产工作。</w:t>
      </w:r>
    </w:p>
    <w:p>
      <w:pPr>
        <w:kinsoku/>
        <w:wordWrap/>
        <w:overflowPunct/>
        <w:topLinePunct w:val="0"/>
        <w:autoSpaceDE/>
        <w:autoSpaceDN/>
        <w:bidi w:val="0"/>
        <w:spacing w:line="500" w:lineRule="exact"/>
        <w:ind w:left="619" w:hanging="619" w:hangingChars="257"/>
        <w:rPr>
          <w:rFonts w:ascii="宋体" w:hAnsi="宋体"/>
          <w:b/>
          <w:sz w:val="24"/>
        </w:rPr>
      </w:pPr>
      <w:r>
        <w:rPr>
          <w:rFonts w:hint="eastAsia" w:ascii="宋体" w:hAnsi="宋体"/>
          <w:b/>
          <w:sz w:val="24"/>
        </w:rPr>
        <w:t>6   履约担保</w:t>
      </w:r>
    </w:p>
    <w:p>
      <w:pPr>
        <w:kinsoku/>
        <w:wordWrap/>
        <w:overflowPunct/>
        <w:topLinePunct w:val="0"/>
        <w:autoSpaceDE/>
        <w:autoSpaceDN/>
        <w:bidi w:val="0"/>
        <w:spacing w:line="500" w:lineRule="exact"/>
        <w:ind w:left="619" w:hanging="619" w:hangingChars="257"/>
        <w:rPr>
          <w:rFonts w:ascii="宋体" w:hAnsi="宋体"/>
          <w:b/>
          <w:sz w:val="24"/>
        </w:rPr>
      </w:pPr>
      <w:r>
        <w:rPr>
          <w:rFonts w:hint="eastAsia" w:ascii="宋体" w:hAnsi="宋体"/>
          <w:b/>
          <w:sz w:val="24"/>
        </w:rPr>
        <w:t>6.1 本款采用</w:t>
      </w:r>
      <w:r>
        <w:rPr>
          <w:rFonts w:hint="eastAsia" w:ascii="宋体" w:hAnsi="宋体"/>
          <w:b/>
          <w:sz w:val="24"/>
          <w:lang w:eastAsia="zh-CN"/>
        </w:rPr>
        <w:t>电汇或转账的方式</w:t>
      </w:r>
      <w:r>
        <w:rPr>
          <w:rFonts w:hint="eastAsia" w:ascii="宋体" w:hAnsi="宋体"/>
          <w:b/>
          <w:sz w:val="24"/>
        </w:rPr>
        <w:t>担保（</w:t>
      </w:r>
      <w:r>
        <w:rPr>
          <w:rFonts w:hint="eastAsia" w:ascii="宋体" w:hAnsi="宋体"/>
          <w:b/>
          <w:sz w:val="24"/>
          <w:lang w:eastAsia="zh-CN"/>
        </w:rPr>
        <w:t>履约担保金</w:t>
      </w:r>
      <w:r>
        <w:rPr>
          <w:rFonts w:hint="eastAsia" w:ascii="宋体" w:hAnsi="宋体"/>
          <w:b/>
          <w:sz w:val="24"/>
        </w:rPr>
        <w:t>交当地劳动监察部门保存），担保金额为</w:t>
      </w:r>
      <w:r>
        <w:rPr>
          <w:rFonts w:hint="eastAsia" w:ascii="宋体" w:hAnsi="宋体"/>
          <w:b w:val="0"/>
          <w:bCs/>
          <w:sz w:val="24"/>
          <w:u w:val="single"/>
          <w:lang w:eastAsia="zh-CN"/>
        </w:rPr>
        <w:t>甲乙双方自行协商</w:t>
      </w:r>
      <w:r>
        <w:rPr>
          <w:rFonts w:hint="eastAsia" w:ascii="宋体" w:hAnsi="宋体"/>
          <w:b w:val="0"/>
          <w:bCs/>
          <w:sz w:val="24"/>
          <w:u w:val="single"/>
        </w:rPr>
        <w:t xml:space="preserve"> </w:t>
      </w:r>
      <w:r>
        <w:rPr>
          <w:rFonts w:hint="eastAsia" w:ascii="宋体" w:hAnsi="宋体"/>
          <w:b/>
          <w:sz w:val="24"/>
        </w:rPr>
        <w:t xml:space="preserve">，在正式签署合同前形必须向当地劳动监察部门提交，作为农民工工资保障金。招标人不接受保函形式的履约担保书。若在施工过程中未发生劳务纠纷，农民工工资保障金在工程竣工后返还，若发生劳务纠纷由劳动监察部门按照国家相关文件进行处理。若无劳动保障部门提供的证明，业主不与中标单位签订合同。 </w:t>
      </w:r>
    </w:p>
    <w:p>
      <w:pPr>
        <w:kinsoku/>
        <w:wordWrap/>
        <w:overflowPunct/>
        <w:topLinePunct w:val="0"/>
        <w:autoSpaceDE/>
        <w:autoSpaceDN/>
        <w:bidi w:val="0"/>
        <w:spacing w:line="500" w:lineRule="exact"/>
        <w:ind w:left="619" w:hanging="619" w:hangingChars="257"/>
        <w:rPr>
          <w:rFonts w:ascii="宋体" w:hAnsi="宋体"/>
          <w:b/>
          <w:sz w:val="24"/>
        </w:rPr>
      </w:pPr>
      <w:r>
        <w:rPr>
          <w:rFonts w:hint="eastAsia" w:ascii="宋体" w:hAnsi="宋体"/>
          <w:b/>
          <w:sz w:val="24"/>
        </w:rPr>
        <w:t>7    监理人和总监理工程师</w:t>
      </w:r>
    </w:p>
    <w:p>
      <w:pPr>
        <w:kinsoku/>
        <w:wordWrap/>
        <w:overflowPunct/>
        <w:topLinePunct w:val="0"/>
        <w:autoSpaceDE/>
        <w:autoSpaceDN/>
        <w:bidi w:val="0"/>
        <w:spacing w:line="500" w:lineRule="exact"/>
        <w:ind w:left="619" w:hanging="619" w:hangingChars="257"/>
        <w:rPr>
          <w:rFonts w:ascii="宋体" w:hAnsi="宋体"/>
          <w:sz w:val="24"/>
        </w:rPr>
      </w:pPr>
      <w:r>
        <w:rPr>
          <w:rFonts w:hint="eastAsia" w:ascii="宋体" w:hAnsi="宋体"/>
          <w:b/>
          <w:sz w:val="24"/>
        </w:rPr>
        <w:t>7.1</w:t>
      </w:r>
      <w:r>
        <w:rPr>
          <w:rFonts w:hint="eastAsia" w:ascii="宋体" w:hAnsi="宋体"/>
          <w:sz w:val="24"/>
        </w:rPr>
        <w:t xml:space="preserve">  监理人的职责和权力</w:t>
      </w:r>
    </w:p>
    <w:p>
      <w:pPr>
        <w:kinsoku/>
        <w:wordWrap/>
        <w:overflowPunct/>
        <w:topLinePunct w:val="0"/>
        <w:autoSpaceDE/>
        <w:autoSpaceDN/>
        <w:bidi w:val="0"/>
        <w:spacing w:line="500" w:lineRule="exact"/>
        <w:ind w:left="257"/>
        <w:rPr>
          <w:rFonts w:ascii="宋体" w:hAnsi="宋体"/>
          <w:sz w:val="24"/>
        </w:rPr>
      </w:pPr>
      <w:r>
        <w:rPr>
          <w:rFonts w:hint="eastAsia" w:ascii="宋体" w:hAnsi="宋体"/>
          <w:sz w:val="24"/>
        </w:rPr>
        <w:t xml:space="preserve">     监理单位应履行的职责：</w:t>
      </w:r>
    </w:p>
    <w:p>
      <w:pPr>
        <w:kinsoku/>
        <w:wordWrap/>
        <w:overflowPunct/>
        <w:topLinePunct w:val="0"/>
        <w:autoSpaceDE/>
        <w:autoSpaceDN/>
        <w:bidi w:val="0"/>
        <w:spacing w:line="500" w:lineRule="exact"/>
        <w:ind w:left="257" w:firstLine="266" w:firstLineChars="111"/>
        <w:rPr>
          <w:rFonts w:ascii="宋体" w:hAnsi="宋体"/>
          <w:sz w:val="24"/>
        </w:rPr>
      </w:pPr>
      <w:r>
        <w:rPr>
          <w:rFonts w:hint="eastAsia" w:ascii="宋体" w:hAnsi="宋体"/>
          <w:sz w:val="24"/>
        </w:rPr>
        <w:t>（1）管理施工承包合同</w:t>
      </w:r>
    </w:p>
    <w:p>
      <w:pPr>
        <w:kinsoku/>
        <w:wordWrap/>
        <w:overflowPunct/>
        <w:topLinePunct w:val="0"/>
        <w:autoSpaceDE/>
        <w:autoSpaceDN/>
        <w:bidi w:val="0"/>
        <w:spacing w:line="500" w:lineRule="exact"/>
        <w:ind w:left="257" w:firstLine="266" w:firstLineChars="111"/>
        <w:rPr>
          <w:rFonts w:ascii="宋体" w:hAnsi="宋体"/>
          <w:sz w:val="24"/>
        </w:rPr>
      </w:pPr>
      <w:r>
        <w:rPr>
          <w:rFonts w:hint="eastAsia" w:ascii="宋体" w:hAnsi="宋体"/>
          <w:sz w:val="24"/>
        </w:rPr>
        <w:t>（2）审核施工单位对设计的意见或建议，会同设计单位进行研究并给予答复</w:t>
      </w:r>
    </w:p>
    <w:p>
      <w:pPr>
        <w:kinsoku/>
        <w:wordWrap/>
        <w:overflowPunct/>
        <w:topLinePunct w:val="0"/>
        <w:autoSpaceDE/>
        <w:autoSpaceDN/>
        <w:bidi w:val="0"/>
        <w:spacing w:line="500" w:lineRule="exact"/>
        <w:ind w:left="256" w:leftChars="122" w:firstLine="240" w:firstLineChars="100"/>
        <w:rPr>
          <w:rFonts w:ascii="宋体" w:hAnsi="宋体"/>
          <w:sz w:val="24"/>
        </w:rPr>
      </w:pPr>
      <w:r>
        <w:rPr>
          <w:rFonts w:hint="eastAsia" w:ascii="宋体" w:hAnsi="宋体"/>
          <w:sz w:val="24"/>
        </w:rPr>
        <w:t>（3）拥有对本工程质量否决权，签发工程付款凭证工程量，发布开工、停工、返工和复工令权。</w:t>
      </w:r>
    </w:p>
    <w:p>
      <w:pPr>
        <w:kinsoku/>
        <w:wordWrap/>
        <w:overflowPunct/>
        <w:topLinePunct w:val="0"/>
        <w:autoSpaceDE/>
        <w:autoSpaceDN/>
        <w:bidi w:val="0"/>
        <w:spacing w:line="500" w:lineRule="exact"/>
        <w:ind w:left="257" w:firstLine="266" w:firstLineChars="111"/>
        <w:rPr>
          <w:rFonts w:ascii="宋体" w:hAnsi="宋体"/>
          <w:sz w:val="24"/>
        </w:rPr>
      </w:pPr>
      <w:r>
        <w:rPr>
          <w:rFonts w:hint="eastAsia" w:ascii="宋体" w:hAnsi="宋体"/>
          <w:sz w:val="24"/>
        </w:rPr>
        <w:t>（4）审批承包方提交的施工组织设计、施工技术措施、临时工程设计、工艺实验成果、使用的原材料及实验成果。</w:t>
      </w:r>
    </w:p>
    <w:p>
      <w:pPr>
        <w:kinsoku/>
        <w:wordWrap/>
        <w:overflowPunct/>
        <w:topLinePunct w:val="0"/>
        <w:autoSpaceDE/>
        <w:autoSpaceDN/>
        <w:bidi w:val="0"/>
        <w:spacing w:line="500" w:lineRule="exact"/>
        <w:ind w:left="540" w:leftChars="257"/>
        <w:rPr>
          <w:rFonts w:ascii="宋体" w:hAnsi="宋体"/>
          <w:sz w:val="24"/>
        </w:rPr>
      </w:pPr>
      <w:r>
        <w:rPr>
          <w:rFonts w:hint="eastAsia" w:ascii="宋体" w:hAnsi="宋体"/>
          <w:sz w:val="24"/>
        </w:rPr>
        <w:t>(5)审查施工单位的质量控制体系和措施，现场动态跟踪监督施工质量，并进行检查和认可，对施工全过程的质量进行监督。</w:t>
      </w:r>
    </w:p>
    <w:p>
      <w:pPr>
        <w:kinsoku/>
        <w:wordWrap/>
        <w:overflowPunct/>
        <w:topLinePunct w:val="0"/>
        <w:autoSpaceDE/>
        <w:autoSpaceDN/>
        <w:bidi w:val="0"/>
        <w:spacing w:line="500" w:lineRule="exact"/>
        <w:ind w:left="540" w:leftChars="257"/>
        <w:rPr>
          <w:rFonts w:ascii="宋体" w:hAnsi="宋体"/>
          <w:sz w:val="24"/>
        </w:rPr>
      </w:pPr>
      <w:r>
        <w:rPr>
          <w:rFonts w:hint="eastAsia" w:ascii="宋体" w:hAnsi="宋体"/>
          <w:sz w:val="24"/>
        </w:rPr>
        <w:t>(6)受理索赔申请，进行索赔调查和谈判，提出处理意见。</w:t>
      </w:r>
    </w:p>
    <w:p>
      <w:pPr>
        <w:kinsoku/>
        <w:wordWrap/>
        <w:overflowPunct/>
        <w:topLinePunct w:val="0"/>
        <w:autoSpaceDE/>
        <w:autoSpaceDN/>
        <w:bidi w:val="0"/>
        <w:spacing w:line="500" w:lineRule="exact"/>
        <w:ind w:left="540" w:leftChars="257"/>
        <w:rPr>
          <w:rFonts w:ascii="宋体" w:hAnsi="宋体"/>
          <w:sz w:val="24"/>
        </w:rPr>
      </w:pPr>
      <w:r>
        <w:rPr>
          <w:rFonts w:hint="eastAsia" w:ascii="宋体" w:hAnsi="宋体"/>
          <w:sz w:val="24"/>
        </w:rPr>
        <w:t>(7)督促、检查施工现场的安全生产措施和防护措施及汛前防洪设施等，参与重大安全事故的调查处理。</w:t>
      </w:r>
    </w:p>
    <w:p>
      <w:pPr>
        <w:kinsoku/>
        <w:wordWrap/>
        <w:overflowPunct/>
        <w:topLinePunct w:val="0"/>
        <w:autoSpaceDE/>
        <w:autoSpaceDN/>
        <w:bidi w:val="0"/>
        <w:spacing w:line="500" w:lineRule="exact"/>
        <w:ind w:left="540" w:leftChars="257"/>
        <w:rPr>
          <w:rFonts w:ascii="宋体" w:hAnsi="宋体"/>
          <w:sz w:val="24"/>
        </w:rPr>
      </w:pPr>
      <w:r>
        <w:rPr>
          <w:rFonts w:hint="eastAsia" w:ascii="宋体" w:hAnsi="宋体"/>
          <w:sz w:val="24"/>
        </w:rPr>
        <w:t>(8)所有往来函件，须及时报招标人备案。</w:t>
      </w:r>
    </w:p>
    <w:p>
      <w:pPr>
        <w:kinsoku/>
        <w:wordWrap/>
        <w:overflowPunct/>
        <w:topLinePunct w:val="0"/>
        <w:autoSpaceDE/>
        <w:autoSpaceDN/>
        <w:bidi w:val="0"/>
        <w:spacing w:line="500" w:lineRule="exact"/>
        <w:ind w:left="540" w:leftChars="257"/>
        <w:rPr>
          <w:rFonts w:ascii="宋体" w:hAnsi="宋体"/>
          <w:sz w:val="24"/>
        </w:rPr>
      </w:pPr>
      <w:r>
        <w:rPr>
          <w:rFonts w:hint="eastAsia" w:ascii="宋体" w:hAnsi="宋体"/>
          <w:sz w:val="24"/>
        </w:rPr>
        <w:t xml:space="preserve">   监理人在行使下列权力前，必须得到招标人的批准；</w:t>
      </w:r>
    </w:p>
    <w:p>
      <w:pPr>
        <w:kinsoku/>
        <w:wordWrap/>
        <w:overflowPunct/>
        <w:topLinePunct w:val="0"/>
        <w:autoSpaceDE/>
        <w:autoSpaceDN/>
        <w:bidi w:val="0"/>
        <w:spacing w:line="500" w:lineRule="exact"/>
        <w:ind w:left="540" w:leftChars="257"/>
        <w:rPr>
          <w:rFonts w:ascii="宋体" w:hAnsi="宋体"/>
          <w:sz w:val="24"/>
        </w:rPr>
      </w:pPr>
      <w:r>
        <w:rPr>
          <w:rFonts w:hint="eastAsia" w:ascii="宋体" w:hAnsi="宋体"/>
          <w:sz w:val="24"/>
        </w:rPr>
        <w:t xml:space="preserve">   1)按第20条规定，确定延长完工期限；</w:t>
      </w:r>
    </w:p>
    <w:p>
      <w:pPr>
        <w:kinsoku/>
        <w:wordWrap/>
        <w:overflowPunct/>
        <w:topLinePunct w:val="0"/>
        <w:autoSpaceDE/>
        <w:autoSpaceDN/>
        <w:bidi w:val="0"/>
        <w:spacing w:line="500" w:lineRule="exact"/>
        <w:ind w:left="540" w:leftChars="257"/>
        <w:rPr>
          <w:rFonts w:ascii="宋体" w:hAnsi="宋体"/>
          <w:sz w:val="24"/>
        </w:rPr>
      </w:pPr>
      <w:r>
        <w:rPr>
          <w:rFonts w:hint="eastAsia" w:ascii="宋体" w:hAnsi="宋体"/>
          <w:sz w:val="24"/>
        </w:rPr>
        <w:t xml:space="preserve">   2)按第43条规定，确定索赔的工期和费用。</w:t>
      </w:r>
    </w:p>
    <w:p>
      <w:pPr>
        <w:kinsoku/>
        <w:wordWrap/>
        <w:overflowPunct/>
        <w:topLinePunct w:val="0"/>
        <w:autoSpaceDE/>
        <w:autoSpaceDN/>
        <w:bidi w:val="0"/>
        <w:spacing w:line="500" w:lineRule="exact"/>
        <w:ind w:left="540" w:leftChars="257"/>
        <w:rPr>
          <w:rFonts w:ascii="宋体" w:hAnsi="宋体"/>
          <w:b/>
          <w:sz w:val="24"/>
        </w:rPr>
      </w:pPr>
      <w:r>
        <w:rPr>
          <w:rFonts w:hint="eastAsia" w:ascii="宋体" w:hAnsi="宋体"/>
          <w:sz w:val="24"/>
        </w:rPr>
        <w:t>尽管有以上规定，但当监理人认为出现了危及生命、工程或毗邻财产等安全的紧急事件时，在不免除合同规定的承包人责任的情况下，监理人可以指示承包人实施为消除或减少这种危险所必须进行的工作，即使没有招标人的事先批准，承包人也应立即遵照执行。监理人应按第39条的规定增加相应的费用，并通知承包人。</w:t>
      </w:r>
    </w:p>
    <w:p>
      <w:pPr>
        <w:kinsoku/>
        <w:wordWrap/>
        <w:overflowPunct/>
        <w:topLinePunct w:val="0"/>
        <w:autoSpaceDE/>
        <w:autoSpaceDN/>
        <w:bidi w:val="0"/>
        <w:spacing w:line="500" w:lineRule="exact"/>
        <w:ind w:left="619" w:hanging="619" w:hangingChars="257"/>
        <w:rPr>
          <w:rFonts w:ascii="宋体" w:hAnsi="宋体"/>
          <w:b/>
          <w:sz w:val="24"/>
        </w:rPr>
      </w:pPr>
      <w:r>
        <w:rPr>
          <w:rFonts w:hint="eastAsia" w:ascii="宋体" w:hAnsi="宋体"/>
          <w:b/>
          <w:sz w:val="24"/>
        </w:rPr>
        <w:t>11   分包</w:t>
      </w:r>
    </w:p>
    <w:p>
      <w:pPr>
        <w:kinsoku/>
        <w:wordWrap/>
        <w:overflowPunct/>
        <w:topLinePunct w:val="0"/>
        <w:autoSpaceDE/>
        <w:autoSpaceDN/>
        <w:bidi w:val="0"/>
        <w:spacing w:line="500" w:lineRule="exact"/>
        <w:ind w:left="619" w:hanging="619" w:hangingChars="257"/>
        <w:rPr>
          <w:rFonts w:ascii="宋体" w:hAnsi="宋体"/>
          <w:sz w:val="24"/>
        </w:rPr>
      </w:pPr>
      <w:r>
        <w:rPr>
          <w:rFonts w:hint="eastAsia" w:ascii="宋体" w:hAnsi="宋体"/>
          <w:b/>
          <w:sz w:val="24"/>
        </w:rPr>
        <w:t>11.1</w:t>
      </w:r>
      <w:r>
        <w:rPr>
          <w:rFonts w:hint="eastAsia" w:ascii="宋体" w:hAnsi="宋体"/>
          <w:sz w:val="24"/>
        </w:rPr>
        <w:t xml:space="preserve"> 招标人指定分包人</w:t>
      </w:r>
    </w:p>
    <w:p>
      <w:pPr>
        <w:kinsoku/>
        <w:wordWrap/>
        <w:overflowPunct/>
        <w:topLinePunct w:val="0"/>
        <w:autoSpaceDE/>
        <w:autoSpaceDN/>
        <w:bidi w:val="0"/>
        <w:spacing w:line="500" w:lineRule="exact"/>
        <w:ind w:left="540" w:leftChars="257" w:firstLine="480" w:firstLineChars="200"/>
        <w:rPr>
          <w:rFonts w:ascii="宋体" w:hAnsi="宋体"/>
          <w:sz w:val="24"/>
        </w:rPr>
      </w:pPr>
      <w:r>
        <w:rPr>
          <w:rFonts w:hint="eastAsia" w:ascii="宋体" w:hAnsi="宋体"/>
          <w:sz w:val="24"/>
        </w:rPr>
        <w:t>招标人确需指定分包人将在协议书中（包括补充协议）约定，在此发包人不指定分包人。</w:t>
      </w:r>
    </w:p>
    <w:p>
      <w:pPr>
        <w:kinsoku/>
        <w:wordWrap/>
        <w:overflowPunct/>
        <w:topLinePunct w:val="0"/>
        <w:autoSpaceDE/>
        <w:autoSpaceDN/>
        <w:bidi w:val="0"/>
        <w:spacing w:line="500" w:lineRule="exact"/>
        <w:rPr>
          <w:rFonts w:ascii="宋体" w:hAnsi="宋体"/>
          <w:sz w:val="24"/>
        </w:rPr>
      </w:pPr>
      <w:r>
        <w:rPr>
          <w:rFonts w:hint="eastAsia" w:ascii="宋体" w:hAnsi="宋体"/>
          <w:b/>
          <w:sz w:val="24"/>
        </w:rPr>
        <w:t>12承包人的人员</w:t>
      </w:r>
    </w:p>
    <w:p>
      <w:pPr>
        <w:kinsoku/>
        <w:wordWrap/>
        <w:overflowPunct/>
        <w:topLinePunct w:val="0"/>
        <w:autoSpaceDE/>
        <w:autoSpaceDN/>
        <w:bidi w:val="0"/>
        <w:spacing w:line="500" w:lineRule="exact"/>
        <w:ind w:left="-2" w:firstLine="1"/>
        <w:rPr>
          <w:rFonts w:ascii="宋体" w:hAnsi="宋体"/>
          <w:sz w:val="24"/>
        </w:rPr>
      </w:pPr>
      <w:r>
        <w:rPr>
          <w:rFonts w:hint="eastAsia" w:ascii="宋体" w:hAnsi="宋体"/>
          <w:b/>
          <w:sz w:val="24"/>
        </w:rPr>
        <w:t xml:space="preserve">12.1 </w:t>
      </w:r>
      <w:r>
        <w:rPr>
          <w:rFonts w:hint="eastAsia" w:ascii="宋体" w:hAnsi="宋体"/>
          <w:sz w:val="24"/>
        </w:rPr>
        <w:t xml:space="preserve"> 承包人的职员和工人</w:t>
      </w:r>
    </w:p>
    <w:p>
      <w:pPr>
        <w:kinsoku/>
        <w:wordWrap/>
        <w:overflowPunct/>
        <w:topLinePunct w:val="0"/>
        <w:autoSpaceDE/>
        <w:autoSpaceDN/>
        <w:bidi w:val="0"/>
        <w:spacing w:line="500" w:lineRule="exact"/>
        <w:ind w:left="525" w:leftChars="250"/>
        <w:rPr>
          <w:rFonts w:ascii="宋体" w:hAnsi="宋体"/>
          <w:sz w:val="24"/>
        </w:rPr>
      </w:pPr>
      <w:r>
        <w:rPr>
          <w:rFonts w:hint="eastAsia" w:ascii="宋体" w:hAnsi="宋体"/>
          <w:sz w:val="24"/>
        </w:rPr>
        <w:t xml:space="preserve"> 承包人在雇佣民工时，优先考虑使用当地民工。</w:t>
      </w:r>
    </w:p>
    <w:p>
      <w:pPr>
        <w:kinsoku/>
        <w:wordWrap/>
        <w:overflowPunct/>
        <w:topLinePunct w:val="0"/>
        <w:autoSpaceDE/>
        <w:autoSpaceDN/>
        <w:bidi w:val="0"/>
        <w:spacing w:line="500" w:lineRule="exact"/>
        <w:rPr>
          <w:rFonts w:ascii="宋体" w:hAnsi="宋体"/>
          <w:b/>
          <w:sz w:val="24"/>
        </w:rPr>
      </w:pPr>
      <w:r>
        <w:rPr>
          <w:rFonts w:hint="eastAsia" w:ascii="宋体" w:hAnsi="宋体"/>
          <w:b/>
          <w:sz w:val="24"/>
        </w:rPr>
        <w:t>12.2  承包人员的管理</w:t>
      </w:r>
    </w:p>
    <w:p>
      <w:pPr>
        <w:kinsoku/>
        <w:wordWrap/>
        <w:overflowPunct/>
        <w:topLinePunct w:val="0"/>
        <w:autoSpaceDE/>
        <w:autoSpaceDN/>
        <w:bidi w:val="0"/>
        <w:spacing w:line="500" w:lineRule="exact"/>
        <w:ind w:left="257" w:firstLine="478"/>
        <w:rPr>
          <w:rFonts w:ascii="宋体" w:hAnsi="宋体"/>
          <w:b/>
          <w:sz w:val="24"/>
        </w:rPr>
      </w:pPr>
      <w:r>
        <w:rPr>
          <w:rFonts w:hint="eastAsia" w:ascii="宋体" w:hAnsi="宋体"/>
          <w:sz w:val="24"/>
        </w:rPr>
        <w:t>派驻工地的项目经理须是法定代表人的授权委托代理人，且不得兼任其他工程的项目负责人，也不得兼任本工程以外的现场职务；</w:t>
      </w:r>
      <w:r>
        <w:rPr>
          <w:rFonts w:hint="eastAsia" w:ascii="宋体" w:hAnsi="宋体"/>
          <w:b/>
          <w:sz w:val="24"/>
        </w:rPr>
        <w:t>未经发包人同意，在本合同施工期间内不得更换项目负责人，否则招标人将终止合同执行，由此造成的一切损失由中标单位承担，</w:t>
      </w:r>
      <w:r>
        <w:rPr>
          <w:rFonts w:hint="eastAsia" w:ascii="宋体" w:hAnsi="宋体"/>
          <w:sz w:val="24"/>
        </w:rPr>
        <w:t>罚款5万元。承包人拟投入到本工程的项目负责人技术人员应按</w:t>
      </w:r>
      <w:r>
        <w:rPr>
          <w:rFonts w:hint="eastAsia" w:ascii="宋体" w:hAnsi="宋体"/>
          <w:sz w:val="24"/>
          <w:lang w:eastAsia="zh-CN"/>
        </w:rPr>
        <w:t>竞争性谈判文件</w:t>
      </w:r>
      <w:r>
        <w:rPr>
          <w:rFonts w:hint="eastAsia" w:ascii="宋体" w:hAnsi="宋体"/>
          <w:sz w:val="24"/>
        </w:rPr>
        <w:t>及承诺书列示人员按期足额到场，每差一名罚款2万元，并且不经发包人同意不能更换，否则亦按2万元/人予以罚款。承包人拟投入本工程的主要施工设备应按</w:t>
      </w:r>
      <w:r>
        <w:rPr>
          <w:rFonts w:hint="eastAsia" w:ascii="宋体" w:hAnsi="宋体"/>
          <w:sz w:val="24"/>
          <w:lang w:eastAsia="zh-CN"/>
        </w:rPr>
        <w:t>谈判响应文件</w:t>
      </w:r>
      <w:r>
        <w:rPr>
          <w:rFonts w:hint="eastAsia" w:ascii="宋体" w:hAnsi="宋体"/>
          <w:sz w:val="24"/>
        </w:rPr>
        <w:t>及承诺书所示施工设备按期足额到场，每差一台视设备的重要程度罚款0.5-1万元，并且不经发包人同意不得更换，否则亦按0.5-1万元/台予以罚款。</w:t>
      </w:r>
    </w:p>
    <w:p>
      <w:pPr>
        <w:kinsoku/>
        <w:wordWrap/>
        <w:overflowPunct/>
        <w:topLinePunct w:val="0"/>
        <w:autoSpaceDE/>
        <w:autoSpaceDN/>
        <w:bidi w:val="0"/>
        <w:spacing w:line="500" w:lineRule="exact"/>
        <w:ind w:left="619" w:hanging="619" w:hangingChars="257"/>
        <w:rPr>
          <w:rFonts w:ascii="宋体" w:hAnsi="宋体"/>
          <w:b/>
          <w:sz w:val="24"/>
        </w:rPr>
      </w:pPr>
      <w:r>
        <w:rPr>
          <w:rFonts w:hint="eastAsia" w:ascii="宋体" w:hAnsi="宋体"/>
          <w:b/>
          <w:sz w:val="24"/>
        </w:rPr>
        <w:t>13 材料和工程设备的提供</w:t>
      </w:r>
    </w:p>
    <w:p>
      <w:pPr>
        <w:kinsoku/>
        <w:wordWrap/>
        <w:overflowPunct/>
        <w:topLinePunct w:val="0"/>
        <w:autoSpaceDE/>
        <w:autoSpaceDN/>
        <w:bidi w:val="0"/>
        <w:spacing w:line="500" w:lineRule="exact"/>
        <w:ind w:left="619" w:hanging="619" w:hangingChars="257"/>
        <w:rPr>
          <w:rFonts w:ascii="宋体" w:hAnsi="宋体"/>
          <w:b/>
          <w:sz w:val="24"/>
        </w:rPr>
      </w:pPr>
      <w:r>
        <w:rPr>
          <w:rFonts w:hint="eastAsia" w:ascii="宋体" w:hAnsi="宋体"/>
          <w:b/>
          <w:sz w:val="24"/>
        </w:rPr>
        <w:t>13.2 提交管理机构和人员情况报告</w:t>
      </w:r>
    </w:p>
    <w:p>
      <w:pPr>
        <w:kinsoku/>
        <w:wordWrap/>
        <w:overflowPunct/>
        <w:topLinePunct w:val="0"/>
        <w:autoSpaceDE/>
        <w:autoSpaceDN/>
        <w:bidi w:val="0"/>
        <w:spacing w:line="500" w:lineRule="exact"/>
        <w:ind w:left="617" w:hanging="616" w:hangingChars="257"/>
        <w:rPr>
          <w:rFonts w:ascii="宋体" w:hAnsi="宋体"/>
          <w:sz w:val="24"/>
        </w:rPr>
      </w:pPr>
      <w:r>
        <w:rPr>
          <w:rFonts w:hint="eastAsia" w:ascii="宋体" w:hAnsi="宋体"/>
          <w:sz w:val="24"/>
        </w:rPr>
        <w:t xml:space="preserve"> “84天”改为“7天”</w:t>
      </w:r>
    </w:p>
    <w:p>
      <w:pPr>
        <w:kinsoku/>
        <w:wordWrap/>
        <w:overflowPunct/>
        <w:topLinePunct w:val="0"/>
        <w:autoSpaceDE/>
        <w:autoSpaceDN/>
        <w:bidi w:val="0"/>
        <w:spacing w:line="500" w:lineRule="exact"/>
        <w:ind w:left="619" w:hanging="619" w:hangingChars="257"/>
        <w:rPr>
          <w:rFonts w:ascii="宋体" w:hAnsi="宋体"/>
          <w:sz w:val="24"/>
        </w:rPr>
      </w:pPr>
      <w:r>
        <w:rPr>
          <w:rFonts w:hint="eastAsia" w:ascii="宋体" w:hAnsi="宋体"/>
          <w:b/>
          <w:sz w:val="24"/>
        </w:rPr>
        <w:t>14.2招标人提供的工程设备</w:t>
      </w:r>
    </w:p>
    <w:p>
      <w:pPr>
        <w:kinsoku/>
        <w:wordWrap/>
        <w:overflowPunct/>
        <w:topLinePunct w:val="0"/>
        <w:autoSpaceDE/>
        <w:autoSpaceDN/>
        <w:bidi w:val="0"/>
        <w:spacing w:line="500" w:lineRule="exact"/>
        <w:ind w:left="540" w:leftChars="257" w:firstLine="240" w:firstLineChars="100"/>
        <w:rPr>
          <w:rFonts w:ascii="宋体" w:hAnsi="宋体"/>
          <w:sz w:val="24"/>
        </w:rPr>
      </w:pPr>
      <w:r>
        <w:rPr>
          <w:rFonts w:hint="eastAsia" w:ascii="宋体" w:hAnsi="宋体"/>
          <w:sz w:val="24"/>
        </w:rPr>
        <w:t>招标人不提供设备</w:t>
      </w:r>
    </w:p>
    <w:p>
      <w:pPr>
        <w:numPr>
          <w:ilvl w:val="0"/>
          <w:numId w:val="3"/>
        </w:numPr>
        <w:kinsoku/>
        <w:wordWrap/>
        <w:overflowPunct/>
        <w:topLinePunct w:val="0"/>
        <w:autoSpaceDE/>
        <w:autoSpaceDN/>
        <w:bidi w:val="0"/>
        <w:spacing w:line="500" w:lineRule="exact"/>
        <w:ind w:left="257" w:hanging="257"/>
        <w:rPr>
          <w:rFonts w:ascii="宋体" w:hAnsi="宋体"/>
          <w:b/>
          <w:sz w:val="24"/>
        </w:rPr>
      </w:pPr>
      <w:r>
        <w:rPr>
          <w:rFonts w:hint="eastAsia" w:ascii="宋体" w:hAnsi="宋体"/>
          <w:b/>
          <w:sz w:val="24"/>
        </w:rPr>
        <w:t>承包人材料和设备的管理</w:t>
      </w:r>
    </w:p>
    <w:p>
      <w:pPr>
        <w:kinsoku/>
        <w:wordWrap/>
        <w:overflowPunct/>
        <w:topLinePunct w:val="0"/>
        <w:autoSpaceDE/>
        <w:autoSpaceDN/>
        <w:bidi w:val="0"/>
        <w:spacing w:line="500" w:lineRule="exact"/>
        <w:ind w:left="-2" w:firstLine="1"/>
        <w:rPr>
          <w:rFonts w:ascii="宋体" w:hAnsi="宋体"/>
          <w:sz w:val="24"/>
        </w:rPr>
      </w:pPr>
      <w:r>
        <w:rPr>
          <w:rFonts w:hint="eastAsia" w:ascii="宋体" w:hAnsi="宋体"/>
          <w:b/>
          <w:sz w:val="24"/>
        </w:rPr>
        <w:t>15.4</w:t>
      </w:r>
      <w:r>
        <w:rPr>
          <w:rFonts w:hint="eastAsia" w:ascii="宋体" w:hAnsi="宋体"/>
          <w:sz w:val="24"/>
        </w:rPr>
        <w:t xml:space="preserve">  承包人租用的施工设备</w:t>
      </w:r>
    </w:p>
    <w:p>
      <w:pPr>
        <w:numPr>
          <w:ilvl w:val="0"/>
          <w:numId w:val="0"/>
        </w:numPr>
        <w:tabs>
          <w:tab w:val="left" w:pos="315"/>
        </w:tabs>
        <w:kinsoku/>
        <w:wordWrap/>
        <w:overflowPunct/>
        <w:topLinePunct w:val="0"/>
        <w:autoSpaceDE/>
        <w:autoSpaceDN/>
        <w:bidi w:val="0"/>
        <w:spacing w:line="500" w:lineRule="exact"/>
        <w:ind w:leftChars="0" w:firstLine="480" w:firstLineChars="200"/>
        <w:rPr>
          <w:rFonts w:ascii="宋体" w:hAnsi="宋体"/>
          <w:sz w:val="24"/>
        </w:rPr>
      </w:pPr>
      <w:r>
        <w:rPr>
          <w:rFonts w:hint="eastAsia" w:ascii="宋体" w:hAnsi="宋体"/>
          <w:sz w:val="24"/>
        </w:rPr>
        <w:t>承包人需租用推土机、挖掘机和自卸汽车等施工设备时，根据承包人自身条件在同等条件下应优先考虑招标人推荐的设备。</w:t>
      </w:r>
    </w:p>
    <w:p>
      <w:pPr>
        <w:kinsoku/>
        <w:wordWrap/>
        <w:overflowPunct/>
        <w:topLinePunct w:val="0"/>
        <w:autoSpaceDE/>
        <w:autoSpaceDN/>
        <w:bidi w:val="0"/>
        <w:spacing w:line="500" w:lineRule="exact"/>
        <w:ind w:left="-2" w:firstLine="1"/>
        <w:rPr>
          <w:rFonts w:ascii="宋体" w:hAnsi="宋体"/>
          <w:b/>
          <w:sz w:val="24"/>
        </w:rPr>
      </w:pPr>
      <w:r>
        <w:rPr>
          <w:rFonts w:hint="eastAsia" w:ascii="宋体" w:hAnsi="宋体"/>
          <w:b/>
          <w:sz w:val="24"/>
        </w:rPr>
        <w:t>16  交通运输</w:t>
      </w:r>
    </w:p>
    <w:p>
      <w:pPr>
        <w:tabs>
          <w:tab w:val="left" w:pos="315"/>
        </w:tabs>
        <w:kinsoku/>
        <w:wordWrap/>
        <w:overflowPunct/>
        <w:topLinePunct w:val="0"/>
        <w:autoSpaceDE/>
        <w:autoSpaceDN/>
        <w:bidi w:val="0"/>
        <w:spacing w:line="500" w:lineRule="exact"/>
        <w:ind w:left="417" w:hanging="417" w:hangingChars="173"/>
        <w:rPr>
          <w:rFonts w:ascii="宋体" w:hAnsi="宋体"/>
          <w:sz w:val="24"/>
        </w:rPr>
      </w:pPr>
      <w:r>
        <w:rPr>
          <w:rFonts w:hint="eastAsia" w:ascii="宋体" w:hAnsi="宋体"/>
          <w:b/>
          <w:sz w:val="24"/>
        </w:rPr>
        <w:t>16.3</w:t>
      </w:r>
      <w:r>
        <w:rPr>
          <w:rFonts w:hint="eastAsia" w:ascii="宋体" w:hAnsi="宋体"/>
          <w:sz w:val="24"/>
        </w:rPr>
        <w:t>超大件和超重件的运输</w:t>
      </w:r>
    </w:p>
    <w:p>
      <w:pPr>
        <w:kinsoku/>
        <w:wordWrap/>
        <w:overflowPunct/>
        <w:topLinePunct w:val="0"/>
        <w:autoSpaceDE/>
        <w:autoSpaceDN/>
        <w:bidi w:val="0"/>
        <w:spacing w:line="500" w:lineRule="exact"/>
        <w:ind w:left="617" w:hanging="616" w:hangingChars="257"/>
        <w:rPr>
          <w:rFonts w:ascii="宋体" w:hAnsi="宋体"/>
          <w:sz w:val="24"/>
        </w:rPr>
      </w:pPr>
      <w:r>
        <w:rPr>
          <w:rFonts w:hint="eastAsia" w:ascii="宋体" w:hAnsi="宋体"/>
          <w:sz w:val="24"/>
        </w:rPr>
        <w:t xml:space="preserve">    招标人不分担超大件和超重件的运输费用</w:t>
      </w:r>
    </w:p>
    <w:p>
      <w:pPr>
        <w:kinsoku/>
        <w:wordWrap/>
        <w:overflowPunct/>
        <w:topLinePunct w:val="0"/>
        <w:autoSpaceDE/>
        <w:autoSpaceDN/>
        <w:bidi w:val="0"/>
        <w:spacing w:line="500" w:lineRule="exact"/>
        <w:ind w:left="619" w:hanging="619" w:hangingChars="257"/>
        <w:rPr>
          <w:rFonts w:ascii="宋体" w:hAnsi="宋体"/>
          <w:sz w:val="24"/>
        </w:rPr>
      </w:pPr>
      <w:r>
        <w:rPr>
          <w:rFonts w:hint="eastAsia" w:ascii="宋体" w:hAnsi="宋体"/>
          <w:b/>
          <w:sz w:val="24"/>
        </w:rPr>
        <w:t>16.4</w:t>
      </w:r>
      <w:r>
        <w:rPr>
          <w:rFonts w:hint="eastAsia" w:ascii="宋体" w:hAnsi="宋体"/>
          <w:sz w:val="24"/>
        </w:rPr>
        <w:t>水路运输</w:t>
      </w:r>
    </w:p>
    <w:p>
      <w:pPr>
        <w:kinsoku/>
        <w:wordWrap/>
        <w:overflowPunct/>
        <w:topLinePunct w:val="0"/>
        <w:autoSpaceDE/>
        <w:autoSpaceDN/>
        <w:bidi w:val="0"/>
        <w:spacing w:line="500" w:lineRule="exact"/>
        <w:ind w:left="617" w:hanging="616" w:hangingChars="257"/>
        <w:rPr>
          <w:rFonts w:ascii="宋体" w:hAnsi="宋体"/>
          <w:sz w:val="24"/>
        </w:rPr>
      </w:pPr>
      <w:r>
        <w:rPr>
          <w:rFonts w:hint="eastAsia" w:ascii="宋体" w:hAnsi="宋体"/>
          <w:sz w:val="24"/>
        </w:rPr>
        <w:t xml:space="preserve">    本项目不存在水路运输</w:t>
      </w:r>
    </w:p>
    <w:p>
      <w:pPr>
        <w:kinsoku/>
        <w:wordWrap/>
        <w:overflowPunct/>
        <w:topLinePunct w:val="0"/>
        <w:autoSpaceDE/>
        <w:autoSpaceDN/>
        <w:bidi w:val="0"/>
        <w:spacing w:line="500" w:lineRule="exact"/>
        <w:ind w:left="-2" w:firstLine="1"/>
        <w:rPr>
          <w:rFonts w:ascii="宋体" w:hAnsi="宋体"/>
          <w:b/>
          <w:sz w:val="24"/>
        </w:rPr>
      </w:pPr>
      <w:r>
        <w:rPr>
          <w:rFonts w:hint="eastAsia" w:ascii="宋体" w:hAnsi="宋体"/>
          <w:b/>
          <w:sz w:val="24"/>
        </w:rPr>
        <w:t>17  进度计划书</w:t>
      </w:r>
    </w:p>
    <w:p>
      <w:pPr>
        <w:kinsoku/>
        <w:wordWrap/>
        <w:overflowPunct/>
        <w:topLinePunct w:val="0"/>
        <w:autoSpaceDE/>
        <w:autoSpaceDN/>
        <w:bidi w:val="0"/>
        <w:spacing w:line="500" w:lineRule="exact"/>
        <w:ind w:left="619" w:hanging="619" w:hangingChars="257"/>
        <w:rPr>
          <w:rFonts w:ascii="宋体" w:hAnsi="宋体"/>
          <w:sz w:val="24"/>
        </w:rPr>
      </w:pPr>
      <w:r>
        <w:rPr>
          <w:rFonts w:hint="eastAsia" w:ascii="宋体" w:hAnsi="宋体"/>
          <w:b/>
          <w:sz w:val="24"/>
        </w:rPr>
        <w:t>17.4</w:t>
      </w:r>
      <w:r>
        <w:rPr>
          <w:rFonts w:hint="eastAsia" w:ascii="宋体" w:hAnsi="宋体"/>
          <w:sz w:val="24"/>
        </w:rPr>
        <w:t xml:space="preserve">  提交资金流估算表</w:t>
      </w:r>
    </w:p>
    <w:p>
      <w:pPr>
        <w:kinsoku/>
        <w:wordWrap/>
        <w:overflowPunct/>
        <w:topLinePunct w:val="0"/>
        <w:autoSpaceDE/>
        <w:autoSpaceDN/>
        <w:bidi w:val="0"/>
        <w:spacing w:line="500" w:lineRule="exact"/>
        <w:ind w:left="540" w:leftChars="257"/>
        <w:rPr>
          <w:rFonts w:hint="eastAsia" w:ascii="宋体" w:hAnsi="宋体"/>
          <w:sz w:val="24"/>
        </w:rPr>
      </w:pPr>
      <w:r>
        <w:rPr>
          <w:rFonts w:hint="eastAsia" w:ascii="宋体" w:hAnsi="宋体"/>
          <w:sz w:val="24"/>
        </w:rPr>
        <w:t>本款补充下表。</w:t>
      </w:r>
    </w:p>
    <w:p>
      <w:pPr>
        <w:kinsoku/>
        <w:wordWrap/>
        <w:overflowPunct/>
        <w:topLinePunct w:val="0"/>
        <w:autoSpaceDE/>
        <w:autoSpaceDN/>
        <w:bidi w:val="0"/>
        <w:spacing w:line="500" w:lineRule="exact"/>
        <w:ind w:left="257" w:firstLine="723" w:firstLineChars="300"/>
        <w:jc w:val="center"/>
        <w:rPr>
          <w:rFonts w:ascii="宋体" w:hAnsi="宋体"/>
          <w:sz w:val="24"/>
        </w:rPr>
      </w:pPr>
      <w:r>
        <w:rPr>
          <w:rFonts w:hint="eastAsia" w:ascii="宋体" w:hAnsi="宋体"/>
          <w:b/>
          <w:sz w:val="24"/>
        </w:rPr>
        <w:t>资金流估算表</w:t>
      </w:r>
    </w:p>
    <w:p>
      <w:pPr>
        <w:kinsoku/>
        <w:wordWrap/>
        <w:overflowPunct/>
        <w:topLinePunct w:val="0"/>
        <w:autoSpaceDE/>
        <w:autoSpaceDN/>
        <w:bidi w:val="0"/>
        <w:spacing w:line="500" w:lineRule="exact"/>
        <w:ind w:left="257" w:firstLine="720" w:firstLineChars="300"/>
        <w:jc w:val="center"/>
        <w:rPr>
          <w:rFonts w:ascii="宋体" w:hAnsi="宋体"/>
          <w:sz w:val="24"/>
        </w:rPr>
      </w:pPr>
      <w:r>
        <w:rPr>
          <w:rFonts w:hint="eastAsia" w:ascii="宋体" w:hAnsi="宋体"/>
          <w:sz w:val="24"/>
        </w:rPr>
        <w:t xml:space="preserve">                                       金额单位：元</w:t>
      </w:r>
    </w:p>
    <w:tbl>
      <w:tblPr>
        <w:tblStyle w:val="23"/>
        <w:tblW w:w="8715"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525"/>
        <w:gridCol w:w="1890"/>
        <w:gridCol w:w="1575"/>
        <w:gridCol w:w="1155"/>
        <w:gridCol w:w="1365"/>
        <w:gridCol w:w="525"/>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630" w:type="dxa"/>
          </w:tcPr>
          <w:p>
            <w:pPr>
              <w:kinsoku/>
              <w:wordWrap/>
              <w:overflowPunct/>
              <w:topLinePunct w:val="0"/>
              <w:autoSpaceDE/>
              <w:autoSpaceDN/>
              <w:bidi w:val="0"/>
              <w:spacing w:line="500" w:lineRule="exact"/>
              <w:ind w:left="-15" w:leftChars="-52" w:hanging="94" w:hangingChars="45"/>
              <w:jc w:val="center"/>
              <w:rPr>
                <w:rFonts w:ascii="宋体" w:hAnsi="宋体"/>
              </w:rPr>
            </w:pPr>
            <w:r>
              <w:rPr>
                <w:rFonts w:hint="eastAsia" w:ascii="宋体" w:hAnsi="宋体"/>
              </w:rPr>
              <w:t>年</w:t>
            </w:r>
          </w:p>
        </w:tc>
        <w:tc>
          <w:tcPr>
            <w:tcW w:w="525" w:type="dxa"/>
          </w:tcPr>
          <w:p>
            <w:pPr>
              <w:kinsoku/>
              <w:wordWrap/>
              <w:overflowPunct/>
              <w:topLinePunct w:val="0"/>
              <w:autoSpaceDE/>
              <w:autoSpaceDN/>
              <w:bidi w:val="0"/>
              <w:spacing w:line="500" w:lineRule="exact"/>
              <w:ind w:left="-17" w:leftChars="-52" w:hanging="92" w:hangingChars="44"/>
              <w:jc w:val="center"/>
              <w:rPr>
                <w:rFonts w:ascii="宋体" w:hAnsi="宋体"/>
              </w:rPr>
            </w:pPr>
            <w:r>
              <w:rPr>
                <w:rFonts w:hint="eastAsia" w:ascii="宋体" w:hAnsi="宋体"/>
              </w:rPr>
              <w:t>月</w:t>
            </w:r>
          </w:p>
        </w:tc>
        <w:tc>
          <w:tcPr>
            <w:tcW w:w="1890" w:type="dxa"/>
          </w:tcPr>
          <w:p>
            <w:pPr>
              <w:kinsoku/>
              <w:wordWrap/>
              <w:overflowPunct/>
              <w:topLinePunct w:val="0"/>
              <w:autoSpaceDE/>
              <w:autoSpaceDN/>
              <w:bidi w:val="0"/>
              <w:spacing w:line="500" w:lineRule="exact"/>
              <w:ind w:left="-2" w:leftChars="-51" w:hanging="105" w:hangingChars="50"/>
              <w:rPr>
                <w:rFonts w:ascii="宋体" w:hAnsi="宋体"/>
              </w:rPr>
            </w:pPr>
            <w:r>
              <w:rPr>
                <w:rFonts w:hint="eastAsia" w:ascii="宋体" w:hAnsi="宋体"/>
              </w:rPr>
              <w:t>工程和材料预付款</w:t>
            </w:r>
          </w:p>
        </w:tc>
        <w:tc>
          <w:tcPr>
            <w:tcW w:w="1575" w:type="dxa"/>
          </w:tcPr>
          <w:p>
            <w:pPr>
              <w:kinsoku/>
              <w:wordWrap/>
              <w:overflowPunct/>
              <w:topLinePunct w:val="0"/>
              <w:autoSpaceDE/>
              <w:autoSpaceDN/>
              <w:bidi w:val="0"/>
              <w:spacing w:line="500" w:lineRule="exact"/>
              <w:ind w:left="-19" w:leftChars="-73" w:hanging="134" w:hangingChars="64"/>
              <w:rPr>
                <w:rFonts w:ascii="宋体" w:hAnsi="宋体"/>
              </w:rPr>
            </w:pPr>
            <w:r>
              <w:rPr>
                <w:rFonts w:hint="eastAsia" w:ascii="宋体" w:hAnsi="宋体"/>
              </w:rPr>
              <w:t>完成工作量付款</w:t>
            </w:r>
          </w:p>
        </w:tc>
        <w:tc>
          <w:tcPr>
            <w:tcW w:w="1155" w:type="dxa"/>
          </w:tcPr>
          <w:p>
            <w:pPr>
              <w:tabs>
                <w:tab w:val="left" w:pos="312"/>
              </w:tabs>
              <w:kinsoku/>
              <w:wordWrap/>
              <w:overflowPunct/>
              <w:topLinePunct w:val="0"/>
              <w:autoSpaceDE/>
              <w:autoSpaceDN/>
              <w:bidi w:val="0"/>
              <w:spacing w:line="500" w:lineRule="exact"/>
              <w:ind w:left="-2" w:leftChars="-51" w:right="-107" w:rightChars="-51" w:hanging="105" w:hangingChars="50"/>
              <w:rPr>
                <w:rFonts w:ascii="宋体" w:hAnsi="宋体"/>
              </w:rPr>
            </w:pPr>
            <w:r>
              <w:rPr>
                <w:rFonts w:hint="eastAsia" w:ascii="宋体" w:hAnsi="宋体"/>
              </w:rPr>
              <w:t>保留金扣留</w:t>
            </w:r>
          </w:p>
        </w:tc>
        <w:tc>
          <w:tcPr>
            <w:tcW w:w="1365" w:type="dxa"/>
          </w:tcPr>
          <w:p>
            <w:pPr>
              <w:kinsoku/>
              <w:wordWrap/>
              <w:overflowPunct/>
              <w:topLinePunct w:val="0"/>
              <w:autoSpaceDE/>
              <w:autoSpaceDN/>
              <w:bidi w:val="0"/>
              <w:spacing w:line="500" w:lineRule="exact"/>
              <w:ind w:left="-2" w:leftChars="-2" w:hanging="2" w:hangingChars="1"/>
              <w:rPr>
                <w:rFonts w:ascii="宋体" w:hAnsi="宋体"/>
              </w:rPr>
            </w:pPr>
            <w:r>
              <w:rPr>
                <w:rFonts w:hint="eastAsia" w:ascii="宋体" w:hAnsi="宋体"/>
              </w:rPr>
              <w:t>预付款扣还</w:t>
            </w:r>
          </w:p>
        </w:tc>
        <w:tc>
          <w:tcPr>
            <w:tcW w:w="525" w:type="dxa"/>
          </w:tcPr>
          <w:p>
            <w:pPr>
              <w:kinsoku/>
              <w:wordWrap/>
              <w:overflowPunct/>
              <w:topLinePunct w:val="0"/>
              <w:autoSpaceDE/>
              <w:autoSpaceDN/>
              <w:bidi w:val="0"/>
              <w:spacing w:line="500" w:lineRule="exact"/>
              <w:ind w:left="-4" w:leftChars="-52" w:right="-107" w:rightChars="-51" w:hanging="105" w:hangingChars="50"/>
              <w:rPr>
                <w:rFonts w:ascii="宋体" w:hAnsi="宋体"/>
              </w:rPr>
            </w:pPr>
            <w:r>
              <w:rPr>
                <w:rFonts w:hint="eastAsia" w:ascii="宋体" w:hAnsi="宋体"/>
              </w:rPr>
              <w:t>其他</w:t>
            </w:r>
          </w:p>
        </w:tc>
        <w:tc>
          <w:tcPr>
            <w:tcW w:w="1050" w:type="dxa"/>
          </w:tcPr>
          <w:p>
            <w:pPr>
              <w:kinsoku/>
              <w:wordWrap/>
              <w:overflowPunct/>
              <w:topLinePunct w:val="0"/>
              <w:autoSpaceDE/>
              <w:autoSpaceDN/>
              <w:bidi w:val="0"/>
              <w:spacing w:line="500" w:lineRule="exact"/>
              <w:ind w:left="105" w:right="-107" w:rightChars="-51" w:hanging="107"/>
              <w:rPr>
                <w:rFonts w:ascii="宋体" w:hAnsi="宋体"/>
              </w:rPr>
            </w:pPr>
            <w:r>
              <w:rPr>
                <w:rFonts w:hint="eastAsia" w:ascii="宋体" w:hAnsi="宋体"/>
              </w:rPr>
              <w:t>应得付款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630" w:type="dxa"/>
          </w:tcPr>
          <w:p>
            <w:pPr>
              <w:kinsoku/>
              <w:wordWrap/>
              <w:overflowPunct/>
              <w:topLinePunct w:val="0"/>
              <w:autoSpaceDE/>
              <w:autoSpaceDN/>
              <w:bidi w:val="0"/>
              <w:spacing w:line="500" w:lineRule="exact"/>
              <w:ind w:left="257"/>
              <w:rPr>
                <w:rFonts w:ascii="宋体" w:hAnsi="宋体"/>
                <w:sz w:val="24"/>
              </w:rPr>
            </w:pPr>
          </w:p>
        </w:tc>
        <w:tc>
          <w:tcPr>
            <w:tcW w:w="525" w:type="dxa"/>
          </w:tcPr>
          <w:p>
            <w:pPr>
              <w:kinsoku/>
              <w:wordWrap/>
              <w:overflowPunct/>
              <w:topLinePunct w:val="0"/>
              <w:autoSpaceDE/>
              <w:autoSpaceDN/>
              <w:bidi w:val="0"/>
              <w:spacing w:line="500" w:lineRule="exact"/>
              <w:ind w:left="257"/>
              <w:rPr>
                <w:rFonts w:ascii="宋体" w:hAnsi="宋体"/>
                <w:sz w:val="24"/>
              </w:rPr>
            </w:pPr>
          </w:p>
        </w:tc>
        <w:tc>
          <w:tcPr>
            <w:tcW w:w="1890" w:type="dxa"/>
          </w:tcPr>
          <w:p>
            <w:pPr>
              <w:kinsoku/>
              <w:wordWrap/>
              <w:overflowPunct/>
              <w:topLinePunct w:val="0"/>
              <w:autoSpaceDE/>
              <w:autoSpaceDN/>
              <w:bidi w:val="0"/>
              <w:spacing w:line="500" w:lineRule="exact"/>
              <w:ind w:left="257"/>
              <w:rPr>
                <w:rFonts w:ascii="宋体" w:hAnsi="宋体"/>
                <w:sz w:val="24"/>
              </w:rPr>
            </w:pPr>
          </w:p>
        </w:tc>
        <w:tc>
          <w:tcPr>
            <w:tcW w:w="1575" w:type="dxa"/>
          </w:tcPr>
          <w:p>
            <w:pPr>
              <w:kinsoku/>
              <w:wordWrap/>
              <w:overflowPunct/>
              <w:topLinePunct w:val="0"/>
              <w:autoSpaceDE/>
              <w:autoSpaceDN/>
              <w:bidi w:val="0"/>
              <w:spacing w:line="500" w:lineRule="exact"/>
              <w:ind w:left="257"/>
              <w:rPr>
                <w:rFonts w:ascii="宋体" w:hAnsi="宋体"/>
                <w:sz w:val="24"/>
              </w:rPr>
            </w:pPr>
          </w:p>
        </w:tc>
        <w:tc>
          <w:tcPr>
            <w:tcW w:w="1155" w:type="dxa"/>
          </w:tcPr>
          <w:p>
            <w:pPr>
              <w:kinsoku/>
              <w:wordWrap/>
              <w:overflowPunct/>
              <w:topLinePunct w:val="0"/>
              <w:autoSpaceDE/>
              <w:autoSpaceDN/>
              <w:bidi w:val="0"/>
              <w:spacing w:line="500" w:lineRule="exact"/>
              <w:ind w:left="257"/>
              <w:rPr>
                <w:rFonts w:ascii="宋体" w:hAnsi="宋体"/>
                <w:sz w:val="24"/>
              </w:rPr>
            </w:pPr>
          </w:p>
        </w:tc>
        <w:tc>
          <w:tcPr>
            <w:tcW w:w="1365" w:type="dxa"/>
          </w:tcPr>
          <w:p>
            <w:pPr>
              <w:kinsoku/>
              <w:wordWrap/>
              <w:overflowPunct/>
              <w:topLinePunct w:val="0"/>
              <w:autoSpaceDE/>
              <w:autoSpaceDN/>
              <w:bidi w:val="0"/>
              <w:spacing w:line="500" w:lineRule="exact"/>
              <w:ind w:left="257"/>
              <w:rPr>
                <w:rFonts w:ascii="宋体" w:hAnsi="宋体"/>
                <w:sz w:val="24"/>
              </w:rPr>
            </w:pPr>
          </w:p>
        </w:tc>
        <w:tc>
          <w:tcPr>
            <w:tcW w:w="525" w:type="dxa"/>
          </w:tcPr>
          <w:p>
            <w:pPr>
              <w:kinsoku/>
              <w:wordWrap/>
              <w:overflowPunct/>
              <w:topLinePunct w:val="0"/>
              <w:autoSpaceDE/>
              <w:autoSpaceDN/>
              <w:bidi w:val="0"/>
              <w:spacing w:line="500" w:lineRule="exact"/>
              <w:ind w:left="257"/>
              <w:rPr>
                <w:rFonts w:ascii="宋体" w:hAnsi="宋体"/>
                <w:sz w:val="24"/>
              </w:rPr>
            </w:pPr>
          </w:p>
        </w:tc>
        <w:tc>
          <w:tcPr>
            <w:tcW w:w="1050" w:type="dxa"/>
          </w:tcPr>
          <w:p>
            <w:pPr>
              <w:kinsoku/>
              <w:wordWrap/>
              <w:overflowPunct/>
              <w:topLinePunct w:val="0"/>
              <w:autoSpaceDE/>
              <w:autoSpaceDN/>
              <w:bidi w:val="0"/>
              <w:spacing w:line="500" w:lineRule="exact"/>
              <w:ind w:left="257"/>
              <w:rPr>
                <w:rFonts w:ascii="宋体" w:hAnsi="宋体"/>
                <w:sz w:val="24"/>
              </w:rPr>
            </w:pPr>
          </w:p>
        </w:tc>
      </w:tr>
    </w:tbl>
    <w:p>
      <w:pPr>
        <w:kinsoku/>
        <w:wordWrap/>
        <w:overflowPunct/>
        <w:topLinePunct w:val="0"/>
        <w:autoSpaceDE/>
        <w:autoSpaceDN/>
        <w:bidi w:val="0"/>
        <w:spacing w:line="500" w:lineRule="exact"/>
        <w:rPr>
          <w:rFonts w:ascii="宋体" w:hAnsi="宋体"/>
          <w:b/>
          <w:sz w:val="24"/>
        </w:rPr>
      </w:pPr>
      <w:r>
        <w:rPr>
          <w:rFonts w:hint="eastAsia" w:ascii="宋体" w:hAnsi="宋体"/>
          <w:b/>
          <w:sz w:val="24"/>
        </w:rPr>
        <w:t>18   工程开工和完工</w:t>
      </w:r>
    </w:p>
    <w:p>
      <w:pPr>
        <w:kinsoku/>
        <w:wordWrap/>
        <w:overflowPunct/>
        <w:topLinePunct w:val="0"/>
        <w:autoSpaceDE/>
        <w:autoSpaceDN/>
        <w:bidi w:val="0"/>
        <w:spacing w:line="500" w:lineRule="exact"/>
        <w:ind w:left="619" w:hanging="619" w:hangingChars="257"/>
        <w:rPr>
          <w:rFonts w:ascii="宋体" w:hAnsi="宋体"/>
          <w:b/>
          <w:sz w:val="24"/>
        </w:rPr>
      </w:pPr>
      <w:r>
        <w:rPr>
          <w:rFonts w:hint="eastAsia" w:ascii="宋体" w:hAnsi="宋体"/>
          <w:b/>
          <w:sz w:val="24"/>
        </w:rPr>
        <w:t>18.1 开工通知</w:t>
      </w:r>
    </w:p>
    <w:p>
      <w:pPr>
        <w:kinsoku/>
        <w:wordWrap/>
        <w:overflowPunct/>
        <w:topLinePunct w:val="0"/>
        <w:autoSpaceDE/>
        <w:autoSpaceDN/>
        <w:bidi w:val="0"/>
        <w:spacing w:line="500" w:lineRule="exact"/>
        <w:ind w:left="540" w:leftChars="257"/>
        <w:rPr>
          <w:rFonts w:hint="eastAsia" w:ascii="宋体" w:hAnsi="宋体"/>
          <w:sz w:val="24"/>
          <w:szCs w:val="22"/>
        </w:rPr>
      </w:pPr>
      <w:r>
        <w:rPr>
          <w:rFonts w:hint="eastAsia" w:ascii="宋体" w:hAnsi="宋体"/>
          <w:color w:val="FF0000"/>
          <w:sz w:val="24"/>
          <w:szCs w:val="22"/>
        </w:rPr>
        <w:t>监理人应在20</w:t>
      </w:r>
      <w:r>
        <w:rPr>
          <w:rFonts w:hint="eastAsia" w:ascii="宋体" w:hAnsi="宋体"/>
          <w:color w:val="FF0000"/>
          <w:sz w:val="24"/>
          <w:szCs w:val="22"/>
          <w:lang w:val="en-US" w:eastAsia="zh-CN"/>
        </w:rPr>
        <w:t>22</w:t>
      </w:r>
      <w:r>
        <w:rPr>
          <w:rFonts w:hint="eastAsia" w:ascii="宋体" w:hAnsi="宋体"/>
          <w:color w:val="FF0000"/>
          <w:sz w:val="24"/>
          <w:szCs w:val="22"/>
        </w:rPr>
        <w:t>年</w:t>
      </w:r>
      <w:r>
        <w:rPr>
          <w:rFonts w:hint="eastAsia" w:ascii="宋体" w:hAnsi="宋体"/>
          <w:color w:val="FF0000"/>
          <w:sz w:val="24"/>
          <w:szCs w:val="22"/>
          <w:lang w:val="en-US" w:eastAsia="zh-CN"/>
        </w:rPr>
        <w:t>4</w:t>
      </w:r>
      <w:r>
        <w:rPr>
          <w:rFonts w:hint="eastAsia" w:ascii="宋体" w:hAnsi="宋体"/>
          <w:color w:val="FF0000"/>
          <w:sz w:val="24"/>
          <w:szCs w:val="22"/>
        </w:rPr>
        <w:t>月</w:t>
      </w:r>
      <w:r>
        <w:rPr>
          <w:rFonts w:hint="eastAsia" w:ascii="宋体" w:hAnsi="宋体"/>
          <w:color w:val="FF0000"/>
          <w:sz w:val="24"/>
          <w:szCs w:val="22"/>
          <w:lang w:val="en-US" w:eastAsia="zh-CN"/>
        </w:rPr>
        <w:t>10</w:t>
      </w:r>
      <w:r>
        <w:rPr>
          <w:rFonts w:hint="eastAsia" w:ascii="宋体" w:hAnsi="宋体"/>
          <w:color w:val="FF0000"/>
          <w:sz w:val="24"/>
          <w:szCs w:val="22"/>
          <w:lang w:eastAsia="zh-CN"/>
        </w:rPr>
        <w:t>日前</w:t>
      </w:r>
      <w:r>
        <w:rPr>
          <w:rFonts w:hint="eastAsia" w:ascii="宋体" w:hAnsi="宋体"/>
          <w:color w:val="FF0000"/>
          <w:sz w:val="24"/>
          <w:szCs w:val="22"/>
        </w:rPr>
        <w:t>发出开工通知。</w:t>
      </w:r>
    </w:p>
    <w:p>
      <w:pPr>
        <w:kinsoku/>
        <w:wordWrap/>
        <w:overflowPunct/>
        <w:topLinePunct w:val="0"/>
        <w:autoSpaceDE/>
        <w:autoSpaceDN/>
        <w:bidi w:val="0"/>
        <w:spacing w:line="500" w:lineRule="exact"/>
        <w:ind w:left="619" w:hanging="619" w:hangingChars="257"/>
        <w:rPr>
          <w:rFonts w:ascii="宋体" w:hAnsi="宋体"/>
          <w:b/>
          <w:sz w:val="24"/>
        </w:rPr>
      </w:pPr>
      <w:r>
        <w:rPr>
          <w:rFonts w:hint="eastAsia" w:ascii="宋体" w:hAnsi="宋体"/>
          <w:b/>
          <w:sz w:val="24"/>
        </w:rPr>
        <w:t>18.4 完工日期</w:t>
      </w:r>
    </w:p>
    <w:p>
      <w:pPr>
        <w:kinsoku/>
        <w:wordWrap/>
        <w:overflowPunct/>
        <w:topLinePunct w:val="0"/>
        <w:autoSpaceDE/>
        <w:autoSpaceDN/>
        <w:bidi w:val="0"/>
        <w:spacing w:line="500" w:lineRule="exact"/>
        <w:ind w:left="540" w:leftChars="257"/>
        <w:rPr>
          <w:rFonts w:ascii="宋体" w:hAnsi="宋体"/>
          <w:b/>
          <w:color w:val="FF0000"/>
          <w:sz w:val="24"/>
        </w:rPr>
      </w:pPr>
      <w:r>
        <w:rPr>
          <w:rFonts w:hint="eastAsia" w:ascii="宋体" w:hAnsi="宋体"/>
          <w:sz w:val="24"/>
        </w:rPr>
        <w:t>本合同全部工程、单位工程和部分工程的要求完工日</w:t>
      </w:r>
      <w:r>
        <w:rPr>
          <w:rFonts w:hint="eastAsia" w:ascii="宋体" w:hAnsi="宋体"/>
          <w:b/>
          <w:color w:val="FF0000"/>
          <w:sz w:val="24"/>
        </w:rPr>
        <w:t>（详见投标须知前附表）</w:t>
      </w:r>
      <w:r>
        <w:rPr>
          <w:rFonts w:hint="eastAsia" w:ascii="宋体" w:hAnsi="宋体"/>
          <w:b/>
          <w:sz w:val="24"/>
        </w:rPr>
        <w:t>。</w:t>
      </w:r>
    </w:p>
    <w:p>
      <w:pPr>
        <w:kinsoku/>
        <w:wordWrap/>
        <w:overflowPunct/>
        <w:topLinePunct w:val="0"/>
        <w:autoSpaceDE/>
        <w:autoSpaceDN/>
        <w:bidi w:val="0"/>
        <w:spacing w:line="500" w:lineRule="exact"/>
        <w:ind w:left="619" w:hanging="619" w:hangingChars="257"/>
        <w:rPr>
          <w:rFonts w:ascii="宋体" w:hAnsi="宋体"/>
          <w:b/>
          <w:sz w:val="24"/>
        </w:rPr>
      </w:pPr>
      <w:r>
        <w:rPr>
          <w:rFonts w:hint="eastAsia" w:ascii="宋体" w:hAnsi="宋体"/>
          <w:b/>
          <w:sz w:val="24"/>
        </w:rPr>
        <w:t>20   工期延误</w:t>
      </w:r>
    </w:p>
    <w:p>
      <w:pPr>
        <w:kinsoku/>
        <w:wordWrap/>
        <w:overflowPunct/>
        <w:topLinePunct w:val="0"/>
        <w:autoSpaceDE/>
        <w:autoSpaceDN/>
        <w:bidi w:val="0"/>
        <w:spacing w:line="500" w:lineRule="exact"/>
        <w:ind w:left="619" w:hanging="619" w:hangingChars="257"/>
        <w:rPr>
          <w:rFonts w:ascii="宋体" w:hAnsi="宋体"/>
          <w:sz w:val="24"/>
        </w:rPr>
      </w:pPr>
      <w:r>
        <w:rPr>
          <w:rFonts w:hint="eastAsia" w:ascii="宋体" w:hAnsi="宋体"/>
          <w:b/>
          <w:sz w:val="24"/>
        </w:rPr>
        <w:t>20.3</w:t>
      </w:r>
      <w:r>
        <w:rPr>
          <w:rFonts w:hint="eastAsia" w:ascii="宋体" w:hAnsi="宋体"/>
          <w:sz w:val="24"/>
        </w:rPr>
        <w:t xml:space="preserve"> 承包人的工期延误</w:t>
      </w:r>
    </w:p>
    <w:p>
      <w:pPr>
        <w:kinsoku/>
        <w:wordWrap/>
        <w:overflowPunct/>
        <w:topLinePunct w:val="0"/>
        <w:autoSpaceDE/>
        <w:autoSpaceDN/>
        <w:bidi w:val="0"/>
        <w:spacing w:line="500" w:lineRule="exact"/>
        <w:ind w:left="540" w:leftChars="257"/>
        <w:rPr>
          <w:rFonts w:ascii="宋体" w:hAnsi="宋体"/>
          <w:sz w:val="24"/>
        </w:rPr>
      </w:pPr>
      <w:r>
        <w:rPr>
          <w:rFonts w:hint="eastAsia" w:ascii="宋体" w:hAnsi="宋体"/>
          <w:sz w:val="24"/>
        </w:rPr>
        <w:t>招标人不充许延误工期，预期完工违约金为2000元/天，但最终的累计金额不超过合同的10%。</w:t>
      </w:r>
    </w:p>
    <w:p>
      <w:pPr>
        <w:kinsoku/>
        <w:wordWrap/>
        <w:overflowPunct/>
        <w:topLinePunct w:val="0"/>
        <w:autoSpaceDE/>
        <w:autoSpaceDN/>
        <w:bidi w:val="0"/>
        <w:spacing w:line="500" w:lineRule="exact"/>
        <w:ind w:left="619" w:hanging="619" w:hangingChars="257"/>
        <w:rPr>
          <w:rFonts w:ascii="宋体" w:hAnsi="宋体"/>
          <w:b/>
          <w:sz w:val="24"/>
        </w:rPr>
      </w:pPr>
      <w:r>
        <w:rPr>
          <w:rFonts w:hint="eastAsia" w:ascii="宋体" w:hAnsi="宋体"/>
          <w:b/>
          <w:sz w:val="24"/>
        </w:rPr>
        <w:t>21   工期提前</w:t>
      </w:r>
    </w:p>
    <w:p>
      <w:pPr>
        <w:kinsoku/>
        <w:wordWrap/>
        <w:overflowPunct/>
        <w:topLinePunct w:val="0"/>
        <w:autoSpaceDE/>
        <w:autoSpaceDN/>
        <w:bidi w:val="0"/>
        <w:spacing w:line="500" w:lineRule="exact"/>
        <w:ind w:left="619" w:hanging="619" w:hangingChars="257"/>
        <w:rPr>
          <w:rFonts w:ascii="宋体" w:hAnsi="宋体"/>
          <w:sz w:val="24"/>
        </w:rPr>
      </w:pPr>
      <w:r>
        <w:rPr>
          <w:rFonts w:hint="eastAsia" w:ascii="宋体" w:hAnsi="宋体"/>
          <w:b/>
          <w:sz w:val="24"/>
        </w:rPr>
        <w:t>21.1</w:t>
      </w:r>
      <w:r>
        <w:rPr>
          <w:rFonts w:hint="eastAsia" w:ascii="宋体" w:hAnsi="宋体"/>
          <w:sz w:val="24"/>
        </w:rPr>
        <w:t xml:space="preserve"> 承包人提前工期</w:t>
      </w:r>
    </w:p>
    <w:p>
      <w:pPr>
        <w:kinsoku/>
        <w:wordWrap/>
        <w:overflowPunct/>
        <w:topLinePunct w:val="0"/>
        <w:autoSpaceDE/>
        <w:autoSpaceDN/>
        <w:bidi w:val="0"/>
        <w:spacing w:line="500" w:lineRule="exact"/>
        <w:ind w:left="540" w:leftChars="257"/>
        <w:rPr>
          <w:rFonts w:ascii="宋体" w:hAnsi="宋体"/>
          <w:sz w:val="24"/>
        </w:rPr>
      </w:pPr>
      <w:r>
        <w:rPr>
          <w:rFonts w:hint="eastAsia" w:ascii="宋体" w:hAnsi="宋体"/>
          <w:sz w:val="24"/>
        </w:rPr>
        <w:t>招标人不要求承包人提前工期。</w:t>
      </w:r>
    </w:p>
    <w:p>
      <w:pPr>
        <w:kinsoku/>
        <w:wordWrap/>
        <w:overflowPunct/>
        <w:topLinePunct w:val="0"/>
        <w:autoSpaceDE/>
        <w:autoSpaceDN/>
        <w:bidi w:val="0"/>
        <w:spacing w:line="500" w:lineRule="exact"/>
        <w:rPr>
          <w:rFonts w:ascii="宋体" w:hAnsi="宋体"/>
          <w:b/>
          <w:sz w:val="24"/>
        </w:rPr>
      </w:pPr>
      <w:r>
        <w:rPr>
          <w:rFonts w:hint="eastAsia" w:ascii="宋体" w:hAnsi="宋体"/>
          <w:b/>
          <w:sz w:val="24"/>
        </w:rPr>
        <w:t>23 材料和工程设备的检查和检验</w:t>
      </w:r>
    </w:p>
    <w:p>
      <w:pPr>
        <w:kinsoku/>
        <w:wordWrap/>
        <w:overflowPunct/>
        <w:topLinePunct w:val="0"/>
        <w:autoSpaceDE/>
        <w:autoSpaceDN/>
        <w:bidi w:val="0"/>
        <w:spacing w:line="500" w:lineRule="exact"/>
        <w:rPr>
          <w:rFonts w:ascii="宋体" w:hAnsi="宋体"/>
          <w:b/>
          <w:sz w:val="24"/>
        </w:rPr>
      </w:pPr>
      <w:r>
        <w:rPr>
          <w:rFonts w:hint="eastAsia" w:ascii="宋体" w:hAnsi="宋体"/>
          <w:b/>
          <w:sz w:val="24"/>
        </w:rPr>
        <w:t>23.1材料和工程设备的检验和交货验收</w:t>
      </w:r>
    </w:p>
    <w:p>
      <w:pPr>
        <w:kinsoku/>
        <w:wordWrap/>
        <w:overflowPunct/>
        <w:topLinePunct w:val="0"/>
        <w:autoSpaceDE/>
        <w:autoSpaceDN/>
        <w:bidi w:val="0"/>
        <w:spacing w:line="500" w:lineRule="exact"/>
        <w:rPr>
          <w:rFonts w:ascii="宋体" w:hAnsi="宋体"/>
          <w:sz w:val="24"/>
        </w:rPr>
      </w:pPr>
      <w:r>
        <w:rPr>
          <w:rFonts w:hint="eastAsia" w:ascii="宋体" w:hAnsi="宋体"/>
          <w:sz w:val="24"/>
        </w:rPr>
        <w:t>本款（1）项中改为“无论是承包人提供的材料和工程设备，还是发包人指定供应来源的材料和工程设备，均由承包人负责验收和交货验收”</w:t>
      </w:r>
    </w:p>
    <w:p>
      <w:pPr>
        <w:kinsoku/>
        <w:wordWrap/>
        <w:overflowPunct/>
        <w:topLinePunct w:val="0"/>
        <w:autoSpaceDE/>
        <w:autoSpaceDN/>
        <w:bidi w:val="0"/>
        <w:spacing w:line="500" w:lineRule="exact"/>
        <w:ind w:left="619" w:hanging="619" w:hangingChars="257"/>
        <w:rPr>
          <w:rFonts w:ascii="宋体" w:hAnsi="宋体"/>
          <w:b/>
          <w:sz w:val="24"/>
        </w:rPr>
      </w:pPr>
      <w:r>
        <w:rPr>
          <w:rFonts w:hint="eastAsia" w:ascii="宋体" w:hAnsi="宋体"/>
          <w:b/>
          <w:sz w:val="24"/>
        </w:rPr>
        <w:t>29   文明施工</w:t>
      </w:r>
    </w:p>
    <w:p>
      <w:pPr>
        <w:kinsoku/>
        <w:wordWrap/>
        <w:overflowPunct/>
        <w:topLinePunct w:val="0"/>
        <w:autoSpaceDE/>
        <w:autoSpaceDN/>
        <w:bidi w:val="0"/>
        <w:spacing w:line="500" w:lineRule="exact"/>
        <w:ind w:left="619" w:hanging="619" w:hangingChars="257"/>
        <w:rPr>
          <w:rFonts w:ascii="宋体" w:hAnsi="宋体"/>
          <w:sz w:val="24"/>
        </w:rPr>
      </w:pPr>
      <w:r>
        <w:rPr>
          <w:rFonts w:hint="eastAsia" w:ascii="宋体" w:hAnsi="宋体"/>
          <w:b/>
          <w:sz w:val="24"/>
        </w:rPr>
        <w:t>29.2</w:t>
      </w:r>
      <w:r>
        <w:rPr>
          <w:rFonts w:hint="eastAsia" w:ascii="宋体" w:hAnsi="宋体"/>
          <w:sz w:val="24"/>
        </w:rPr>
        <w:t xml:space="preserve">  施工安全</w:t>
      </w:r>
    </w:p>
    <w:p>
      <w:pPr>
        <w:kinsoku/>
        <w:wordWrap/>
        <w:overflowPunct/>
        <w:topLinePunct w:val="0"/>
        <w:autoSpaceDE/>
        <w:autoSpaceDN/>
        <w:bidi w:val="0"/>
        <w:spacing w:line="500" w:lineRule="exact"/>
        <w:ind w:left="617" w:hanging="616" w:hangingChars="257"/>
        <w:rPr>
          <w:rFonts w:ascii="宋体" w:hAnsi="宋体"/>
          <w:sz w:val="24"/>
        </w:rPr>
      </w:pPr>
      <w:r>
        <w:rPr>
          <w:rFonts w:hint="eastAsia" w:ascii="宋体" w:hAnsi="宋体"/>
          <w:sz w:val="24"/>
        </w:rPr>
        <w:t xml:space="preserve">   在本款（2）项“爆破作业”后加入“及施工用电”</w:t>
      </w:r>
    </w:p>
    <w:p>
      <w:pPr>
        <w:kinsoku/>
        <w:wordWrap/>
        <w:overflowPunct/>
        <w:topLinePunct w:val="0"/>
        <w:autoSpaceDE/>
        <w:autoSpaceDN/>
        <w:bidi w:val="0"/>
        <w:spacing w:line="500" w:lineRule="exact"/>
        <w:ind w:left="617" w:hanging="616" w:hangingChars="257"/>
        <w:rPr>
          <w:rFonts w:ascii="宋体" w:hAnsi="宋体"/>
          <w:sz w:val="24"/>
        </w:rPr>
      </w:pPr>
      <w:r>
        <w:rPr>
          <w:rFonts w:hint="eastAsia" w:ascii="宋体" w:hAnsi="宋体"/>
          <w:sz w:val="24"/>
        </w:rPr>
        <w:t xml:space="preserve">      在本款（3）项“发包人或委托承包人”改为“承包人”</w:t>
      </w:r>
    </w:p>
    <w:p>
      <w:pPr>
        <w:kinsoku/>
        <w:wordWrap/>
        <w:overflowPunct/>
        <w:topLinePunct w:val="0"/>
        <w:autoSpaceDE/>
        <w:autoSpaceDN/>
        <w:bidi w:val="0"/>
        <w:spacing w:line="500" w:lineRule="exact"/>
        <w:ind w:left="619" w:hanging="619" w:hangingChars="257"/>
        <w:rPr>
          <w:rFonts w:ascii="宋体" w:hAnsi="宋体"/>
          <w:sz w:val="24"/>
        </w:rPr>
      </w:pPr>
      <w:r>
        <w:rPr>
          <w:rFonts w:hint="eastAsia" w:ascii="宋体" w:hAnsi="宋体"/>
          <w:b/>
          <w:sz w:val="24"/>
        </w:rPr>
        <w:t>32   预付款</w:t>
      </w:r>
    </w:p>
    <w:p>
      <w:pPr>
        <w:kinsoku/>
        <w:wordWrap/>
        <w:overflowPunct/>
        <w:topLinePunct w:val="0"/>
        <w:autoSpaceDE/>
        <w:autoSpaceDN/>
        <w:bidi w:val="0"/>
        <w:spacing w:line="500" w:lineRule="exact"/>
        <w:ind w:left="619" w:hanging="619" w:hangingChars="257"/>
        <w:rPr>
          <w:rFonts w:ascii="宋体" w:hAnsi="宋体"/>
          <w:b/>
          <w:sz w:val="24"/>
        </w:rPr>
      </w:pPr>
      <w:r>
        <w:rPr>
          <w:rFonts w:hint="eastAsia" w:ascii="宋体" w:hAnsi="宋体"/>
          <w:b/>
          <w:sz w:val="24"/>
        </w:rPr>
        <w:t>32.1 工程预付款</w:t>
      </w:r>
    </w:p>
    <w:p>
      <w:pPr>
        <w:kinsoku/>
        <w:wordWrap/>
        <w:overflowPunct/>
        <w:topLinePunct w:val="0"/>
        <w:autoSpaceDE/>
        <w:autoSpaceDN/>
        <w:bidi w:val="0"/>
        <w:spacing w:line="500" w:lineRule="exact"/>
        <w:ind w:left="542" w:leftChars="250" w:hanging="17" w:hangingChars="7"/>
        <w:rPr>
          <w:rFonts w:ascii="宋体" w:hAnsi="宋体"/>
          <w:sz w:val="24"/>
        </w:rPr>
      </w:pPr>
      <w:r>
        <w:rPr>
          <w:rFonts w:hint="eastAsia" w:ascii="宋体" w:hAnsi="宋体"/>
          <w:b/>
          <w:sz w:val="24"/>
        </w:rPr>
        <w:t>本款（1）项中工程预付款总金额为合同价格的</w:t>
      </w:r>
      <w:r>
        <w:rPr>
          <w:rFonts w:hint="eastAsia" w:ascii="宋体" w:hAnsi="宋体"/>
          <w:b/>
          <w:sz w:val="24"/>
          <w:u w:val="single"/>
        </w:rPr>
        <w:t>  ////  %</w:t>
      </w:r>
      <w:r>
        <w:rPr>
          <w:rFonts w:hint="eastAsia" w:ascii="宋体" w:hAnsi="宋体"/>
          <w:b/>
          <w:sz w:val="24"/>
        </w:rPr>
        <w:t>，第一次支付金额为该预付款总额的</w:t>
      </w:r>
      <w:r>
        <w:rPr>
          <w:rFonts w:hint="eastAsia" w:ascii="宋体" w:hAnsi="宋体"/>
          <w:b/>
          <w:sz w:val="24"/>
          <w:u w:val="single"/>
        </w:rPr>
        <w:t xml:space="preserve"> //// % </w:t>
      </w:r>
      <w:r>
        <w:rPr>
          <w:rFonts w:hint="eastAsia" w:ascii="宋体" w:hAnsi="宋体"/>
          <w:b/>
          <w:sz w:val="24"/>
        </w:rPr>
        <w:t>，第二次支付金额为该预付款总额的</w:t>
      </w:r>
      <w:r>
        <w:rPr>
          <w:rFonts w:hint="eastAsia" w:ascii="宋体" w:hAnsi="宋体"/>
          <w:b/>
          <w:sz w:val="24"/>
          <w:u w:val="single"/>
        </w:rPr>
        <w:t xml:space="preserve">  //// % </w:t>
      </w:r>
      <w:r>
        <w:rPr>
          <w:rFonts w:hint="eastAsia" w:ascii="宋体" w:hAnsi="宋体"/>
          <w:b/>
          <w:sz w:val="24"/>
        </w:rPr>
        <w:t>。本款（2）项中“第一次预付</w:t>
      </w:r>
      <w:r>
        <w:rPr>
          <w:rFonts w:hint="eastAsia" w:ascii="宋体" w:hAnsi="宋体"/>
          <w:sz w:val="24"/>
        </w:rPr>
        <w:t>款应在协议书签订后21天内，由承包人向招标人提交了经招标人认可的工程预付款保函，并经监理人出具付款证书报送招标人批准后予以支付”改为“第一次预付款应在协议签订后由承包人向招标人提交了经招标人认可的工程预付款保函或相应金额的保证金，并经监理人出具付款证书报送招标人批准后方可支付”。</w:t>
      </w:r>
    </w:p>
    <w:p>
      <w:pPr>
        <w:kinsoku/>
        <w:wordWrap/>
        <w:overflowPunct/>
        <w:topLinePunct w:val="0"/>
        <w:autoSpaceDE/>
        <w:autoSpaceDN/>
        <w:bidi w:val="0"/>
        <w:spacing w:line="500" w:lineRule="exact"/>
        <w:ind w:left="540" w:leftChars="257"/>
        <w:rPr>
          <w:rFonts w:ascii="宋体" w:hAnsi="宋体"/>
          <w:sz w:val="24"/>
        </w:rPr>
      </w:pPr>
      <w:r>
        <w:rPr>
          <w:rFonts w:hint="eastAsia" w:ascii="宋体" w:hAnsi="宋体"/>
          <w:sz w:val="24"/>
        </w:rPr>
        <w:t xml:space="preserve">   本款（3）项中“发包人收到监理人出具的付款证书后</w:t>
      </w:r>
      <w:r>
        <w:rPr>
          <w:rFonts w:hint="eastAsia" w:ascii="宋体" w:hAnsi="宋体"/>
          <w:sz w:val="24"/>
          <w:u w:val="single"/>
        </w:rPr>
        <w:t>14</w:t>
      </w:r>
      <w:r>
        <w:rPr>
          <w:rFonts w:hint="eastAsia" w:ascii="宋体" w:hAnsi="宋体"/>
          <w:sz w:val="24"/>
        </w:rPr>
        <w:t>天内支付给承包人”改为“发包人收到监理人出具的付款证书后</w:t>
      </w:r>
      <w:r>
        <w:rPr>
          <w:rFonts w:hint="eastAsia" w:ascii="宋体" w:hAnsi="宋体"/>
          <w:sz w:val="24"/>
          <w:u w:val="single"/>
        </w:rPr>
        <w:t>7</w:t>
      </w:r>
      <w:r>
        <w:rPr>
          <w:rFonts w:hint="eastAsia" w:ascii="宋体" w:hAnsi="宋体"/>
          <w:sz w:val="24"/>
        </w:rPr>
        <w:t>天内支付给承包人”</w:t>
      </w:r>
    </w:p>
    <w:p>
      <w:pPr>
        <w:kinsoku/>
        <w:wordWrap/>
        <w:overflowPunct/>
        <w:topLinePunct w:val="0"/>
        <w:autoSpaceDE/>
        <w:autoSpaceDN/>
        <w:bidi w:val="0"/>
        <w:spacing w:line="500" w:lineRule="exact"/>
        <w:ind w:left="257"/>
        <w:rPr>
          <w:rFonts w:ascii="宋体" w:hAnsi="宋体"/>
          <w:sz w:val="24"/>
        </w:rPr>
      </w:pPr>
      <w:r>
        <w:rPr>
          <w:rFonts w:hint="eastAsia" w:ascii="宋体" w:hAnsi="宋体"/>
          <w:b/>
          <w:sz w:val="24"/>
        </w:rPr>
        <w:t>33  工程进度付款</w:t>
      </w:r>
    </w:p>
    <w:p>
      <w:pPr>
        <w:kinsoku/>
        <w:wordWrap/>
        <w:overflowPunct/>
        <w:topLinePunct w:val="0"/>
        <w:autoSpaceDE/>
        <w:autoSpaceDN/>
        <w:bidi w:val="0"/>
        <w:spacing w:line="500" w:lineRule="exact"/>
        <w:ind w:left="257"/>
        <w:rPr>
          <w:rFonts w:ascii="宋体" w:hAnsi="宋体"/>
          <w:sz w:val="24"/>
        </w:rPr>
      </w:pPr>
      <w:r>
        <w:rPr>
          <w:rFonts w:hint="eastAsia" w:ascii="宋体" w:hAnsi="宋体"/>
          <w:b/>
          <w:sz w:val="24"/>
        </w:rPr>
        <w:t>33.1</w:t>
      </w:r>
      <w:r>
        <w:rPr>
          <w:rFonts w:hint="eastAsia" w:ascii="宋体" w:hAnsi="宋体"/>
          <w:sz w:val="24"/>
        </w:rPr>
        <w:t xml:space="preserve"> 月进度付款申请单</w:t>
      </w:r>
    </w:p>
    <w:p>
      <w:pPr>
        <w:kinsoku/>
        <w:wordWrap/>
        <w:overflowPunct/>
        <w:topLinePunct w:val="0"/>
        <w:autoSpaceDE/>
        <w:autoSpaceDN/>
        <w:bidi w:val="0"/>
        <w:spacing w:line="500" w:lineRule="exact"/>
        <w:ind w:left="527" w:leftChars="250" w:hanging="2"/>
        <w:rPr>
          <w:rFonts w:ascii="宋体" w:hAnsi="宋体"/>
          <w:sz w:val="24"/>
        </w:rPr>
      </w:pPr>
      <w:r>
        <w:rPr>
          <w:rFonts w:hint="eastAsia" w:ascii="宋体" w:hAnsi="宋体"/>
          <w:sz w:val="24"/>
        </w:rPr>
        <w:t>本款中“承包人应在每月末按监理人规定的格式提交月进度付款申请单（一式4份），并附有第31.2款规定的完成工程量月报表”改为“承包人应在工程完工后按监理人规定的格式提交按进度付款的付款申请单（一式4份），并附有第31.2款规定的完成工程量进度报表”。</w:t>
      </w:r>
    </w:p>
    <w:p>
      <w:pPr>
        <w:kinsoku/>
        <w:wordWrap/>
        <w:overflowPunct/>
        <w:topLinePunct w:val="0"/>
        <w:autoSpaceDE/>
        <w:autoSpaceDN/>
        <w:bidi w:val="0"/>
        <w:spacing w:line="500" w:lineRule="exact"/>
        <w:ind w:left="257"/>
        <w:rPr>
          <w:rFonts w:ascii="宋体" w:hAnsi="宋体"/>
          <w:sz w:val="24"/>
        </w:rPr>
      </w:pPr>
      <w:r>
        <w:rPr>
          <w:rFonts w:hint="eastAsia" w:ascii="宋体" w:hAnsi="宋体"/>
          <w:b/>
          <w:sz w:val="24"/>
        </w:rPr>
        <w:t>33.2</w:t>
      </w:r>
      <w:r>
        <w:rPr>
          <w:rFonts w:hint="eastAsia" w:ascii="宋体" w:hAnsi="宋体"/>
          <w:sz w:val="24"/>
        </w:rPr>
        <w:t xml:space="preserve"> 月进度付款证书</w:t>
      </w:r>
    </w:p>
    <w:p>
      <w:pPr>
        <w:kinsoku/>
        <w:wordWrap/>
        <w:overflowPunct/>
        <w:topLinePunct w:val="0"/>
        <w:autoSpaceDE/>
        <w:autoSpaceDN/>
        <w:bidi w:val="0"/>
        <w:spacing w:line="500" w:lineRule="exact"/>
        <w:ind w:left="630" w:leftChars="300"/>
        <w:rPr>
          <w:rFonts w:ascii="宋体" w:hAnsi="宋体"/>
          <w:sz w:val="24"/>
        </w:rPr>
      </w:pPr>
      <w:r>
        <w:rPr>
          <w:rFonts w:hint="eastAsia" w:ascii="宋体" w:hAnsi="宋体"/>
          <w:sz w:val="24"/>
        </w:rPr>
        <w:t xml:space="preserve"> 本款中“监理人在收到月进度付款申请单后的14天内完成核查，并向发包人出具月进度付款证书，提出他认为应当到期支付给承包人的金额”改为“监理人在收到付款申请单后的14天内完成核查，并向发包人出具付款证书，提出他认为应当到期支付给承包人的金额”。</w:t>
      </w:r>
    </w:p>
    <w:p>
      <w:pPr>
        <w:kinsoku/>
        <w:wordWrap/>
        <w:overflowPunct/>
        <w:topLinePunct w:val="0"/>
        <w:autoSpaceDE/>
        <w:autoSpaceDN/>
        <w:bidi w:val="0"/>
        <w:spacing w:line="500" w:lineRule="exact"/>
        <w:ind w:left="257"/>
        <w:rPr>
          <w:rFonts w:ascii="宋体" w:hAnsi="宋体"/>
          <w:sz w:val="24"/>
        </w:rPr>
      </w:pPr>
      <w:r>
        <w:rPr>
          <w:rFonts w:hint="eastAsia" w:ascii="宋体" w:hAnsi="宋体"/>
          <w:b/>
          <w:sz w:val="24"/>
        </w:rPr>
        <w:t>33.4</w:t>
      </w:r>
      <w:r>
        <w:rPr>
          <w:rFonts w:hint="eastAsia" w:ascii="宋体" w:hAnsi="宋体"/>
          <w:sz w:val="24"/>
        </w:rPr>
        <w:t>支付时间</w:t>
      </w:r>
    </w:p>
    <w:p>
      <w:pPr>
        <w:kinsoku/>
        <w:wordWrap/>
        <w:overflowPunct/>
        <w:topLinePunct w:val="0"/>
        <w:autoSpaceDE/>
        <w:autoSpaceDN/>
        <w:bidi w:val="0"/>
        <w:spacing w:line="500" w:lineRule="exact"/>
        <w:ind w:left="525" w:leftChars="250" w:firstLine="210"/>
        <w:rPr>
          <w:rFonts w:ascii="宋体" w:hAnsi="宋体"/>
          <w:sz w:val="24"/>
        </w:rPr>
      </w:pPr>
      <w:r>
        <w:rPr>
          <w:rFonts w:hint="eastAsia" w:ascii="宋体" w:hAnsi="宋体"/>
          <w:sz w:val="24"/>
        </w:rPr>
        <w:t>本款中“专用条款中规定的逾期付款违约金”为按中国人民银行规定的同期贷款最高利率计算的逾期付款金额的利息。</w:t>
      </w:r>
    </w:p>
    <w:p>
      <w:pPr>
        <w:kinsoku/>
        <w:wordWrap/>
        <w:overflowPunct/>
        <w:topLinePunct w:val="0"/>
        <w:autoSpaceDE/>
        <w:autoSpaceDN/>
        <w:bidi w:val="0"/>
        <w:spacing w:line="500" w:lineRule="exact"/>
        <w:ind w:left="257"/>
        <w:rPr>
          <w:rFonts w:ascii="宋体" w:hAnsi="宋体"/>
          <w:sz w:val="24"/>
        </w:rPr>
      </w:pPr>
      <w:r>
        <w:rPr>
          <w:rFonts w:hint="eastAsia" w:ascii="宋体" w:hAnsi="宋体"/>
          <w:b/>
          <w:sz w:val="24"/>
        </w:rPr>
        <w:t>37  物价波动引起的价格调整</w:t>
      </w:r>
    </w:p>
    <w:p>
      <w:pPr>
        <w:kinsoku/>
        <w:wordWrap/>
        <w:overflowPunct/>
        <w:topLinePunct w:val="0"/>
        <w:autoSpaceDE/>
        <w:autoSpaceDN/>
        <w:bidi w:val="0"/>
        <w:spacing w:line="500" w:lineRule="exact"/>
        <w:ind w:left="257"/>
        <w:rPr>
          <w:rFonts w:ascii="宋体" w:hAnsi="宋体"/>
          <w:sz w:val="24"/>
        </w:rPr>
      </w:pPr>
      <w:r>
        <w:rPr>
          <w:rFonts w:hint="eastAsia" w:ascii="宋体" w:hAnsi="宋体"/>
          <w:sz w:val="24"/>
        </w:rPr>
        <w:t>本工程是单价不变合同，物价波动引起的价差不调整。</w:t>
      </w:r>
    </w:p>
    <w:p>
      <w:pPr>
        <w:kinsoku/>
        <w:wordWrap/>
        <w:overflowPunct/>
        <w:topLinePunct w:val="0"/>
        <w:autoSpaceDE/>
        <w:autoSpaceDN/>
        <w:bidi w:val="0"/>
        <w:spacing w:line="500" w:lineRule="exact"/>
        <w:ind w:left="210" w:leftChars="100"/>
        <w:rPr>
          <w:rFonts w:ascii="宋体" w:hAnsi="宋体"/>
          <w:sz w:val="24"/>
        </w:rPr>
      </w:pPr>
      <w:r>
        <w:rPr>
          <w:rFonts w:hint="eastAsia" w:ascii="宋体" w:hAnsi="宋体"/>
          <w:b/>
          <w:sz w:val="24"/>
        </w:rPr>
        <w:t>39</w:t>
      </w:r>
      <w:r>
        <w:rPr>
          <w:rFonts w:hint="eastAsia" w:ascii="宋体" w:hAnsi="宋体"/>
          <w:sz w:val="24"/>
        </w:rPr>
        <w:t>　</w:t>
      </w:r>
      <w:r>
        <w:rPr>
          <w:rFonts w:hint="eastAsia" w:ascii="宋体" w:hAnsi="宋体"/>
          <w:b/>
          <w:sz w:val="24"/>
        </w:rPr>
        <w:t>变更</w:t>
      </w:r>
    </w:p>
    <w:p>
      <w:pPr>
        <w:kinsoku/>
        <w:wordWrap/>
        <w:overflowPunct/>
        <w:topLinePunct w:val="0"/>
        <w:autoSpaceDE/>
        <w:autoSpaceDN/>
        <w:bidi w:val="0"/>
        <w:spacing w:line="500" w:lineRule="exact"/>
        <w:ind w:left="210" w:leftChars="100" w:firstLine="360" w:firstLineChars="150"/>
        <w:rPr>
          <w:rFonts w:ascii="宋体" w:hAnsi="宋体"/>
          <w:sz w:val="24"/>
        </w:rPr>
      </w:pPr>
      <w:r>
        <w:rPr>
          <w:rFonts w:hint="eastAsia" w:ascii="宋体" w:hAnsi="宋体"/>
          <w:sz w:val="24"/>
        </w:rPr>
        <w:t>本款修改为专用合同条款规定，主体工程为单价承包，工程量变更以监理工程师现场核定为准。因施工期较短，不管出现市场价格变化、工程量的增减等变化因素，价格（单价）一次定死（不调单价），不调整合同单价。</w:t>
      </w:r>
    </w:p>
    <w:p>
      <w:pPr>
        <w:kinsoku/>
        <w:wordWrap/>
        <w:overflowPunct/>
        <w:topLinePunct w:val="0"/>
        <w:autoSpaceDE/>
        <w:autoSpaceDN/>
        <w:bidi w:val="0"/>
        <w:spacing w:line="500" w:lineRule="exact"/>
        <w:ind w:left="210" w:leftChars="100"/>
        <w:rPr>
          <w:rFonts w:ascii="宋体" w:hAnsi="宋体"/>
          <w:b/>
          <w:sz w:val="24"/>
        </w:rPr>
      </w:pPr>
      <w:r>
        <w:rPr>
          <w:rFonts w:hint="eastAsia" w:ascii="宋体" w:hAnsi="宋体"/>
          <w:b/>
          <w:sz w:val="24"/>
        </w:rPr>
        <w:t>41　　承包人违约</w:t>
      </w:r>
    </w:p>
    <w:p>
      <w:pPr>
        <w:kinsoku/>
        <w:wordWrap/>
        <w:overflowPunct/>
        <w:topLinePunct w:val="0"/>
        <w:autoSpaceDE/>
        <w:autoSpaceDN/>
        <w:bidi w:val="0"/>
        <w:spacing w:line="500" w:lineRule="exact"/>
        <w:ind w:left="210" w:leftChars="100"/>
        <w:rPr>
          <w:rFonts w:ascii="宋体" w:hAnsi="宋体"/>
          <w:b/>
          <w:sz w:val="24"/>
        </w:rPr>
      </w:pPr>
      <w:r>
        <w:rPr>
          <w:rFonts w:hint="eastAsia" w:ascii="宋体" w:hAnsi="宋体"/>
          <w:b/>
          <w:sz w:val="24"/>
        </w:rPr>
        <w:t>41.2　对承包人违约发出警告</w:t>
      </w:r>
    </w:p>
    <w:p>
      <w:pPr>
        <w:kinsoku/>
        <w:wordWrap/>
        <w:overflowPunct/>
        <w:topLinePunct w:val="0"/>
        <w:autoSpaceDE/>
        <w:autoSpaceDN/>
        <w:bidi w:val="0"/>
        <w:spacing w:line="500" w:lineRule="exact"/>
        <w:rPr>
          <w:rFonts w:ascii="宋体" w:hAnsi="宋体"/>
          <w:sz w:val="24"/>
        </w:rPr>
      </w:pPr>
      <w:r>
        <w:rPr>
          <w:rFonts w:hint="eastAsia" w:ascii="宋体" w:hAnsi="宋体"/>
          <w:sz w:val="24"/>
        </w:rPr>
        <w:t>　本款“28天”均改为“7天”。</w:t>
      </w:r>
    </w:p>
    <w:p>
      <w:pPr>
        <w:kinsoku/>
        <w:wordWrap/>
        <w:overflowPunct/>
        <w:topLinePunct w:val="0"/>
        <w:autoSpaceDE/>
        <w:autoSpaceDN/>
        <w:bidi w:val="0"/>
        <w:spacing w:line="500" w:lineRule="exact"/>
        <w:rPr>
          <w:rFonts w:ascii="宋体" w:hAnsi="宋体"/>
          <w:b/>
          <w:sz w:val="24"/>
        </w:rPr>
      </w:pPr>
      <w:r>
        <w:rPr>
          <w:rFonts w:hint="eastAsia" w:ascii="宋体" w:hAnsi="宋体"/>
          <w:sz w:val="24"/>
        </w:rPr>
        <w:t>　</w:t>
      </w:r>
      <w:r>
        <w:rPr>
          <w:rFonts w:hint="eastAsia" w:ascii="宋体" w:hAnsi="宋体"/>
          <w:b/>
          <w:sz w:val="24"/>
        </w:rPr>
        <w:t>41.3　责令承包人停工整改</w:t>
      </w:r>
    </w:p>
    <w:p>
      <w:pPr>
        <w:kinsoku/>
        <w:wordWrap/>
        <w:overflowPunct/>
        <w:topLinePunct w:val="0"/>
        <w:autoSpaceDE/>
        <w:autoSpaceDN/>
        <w:bidi w:val="0"/>
        <w:spacing w:line="500" w:lineRule="exact"/>
        <w:rPr>
          <w:rFonts w:ascii="宋体" w:hAnsi="宋体"/>
          <w:sz w:val="24"/>
        </w:rPr>
      </w:pPr>
      <w:r>
        <w:rPr>
          <w:rFonts w:hint="eastAsia" w:ascii="宋体" w:hAnsi="宋体"/>
          <w:sz w:val="24"/>
        </w:rPr>
        <w:t>　本款“28天”和“14天”均改为“7天”。</w:t>
      </w:r>
    </w:p>
    <w:p>
      <w:pPr>
        <w:kinsoku/>
        <w:wordWrap/>
        <w:overflowPunct/>
        <w:topLinePunct w:val="0"/>
        <w:autoSpaceDE/>
        <w:autoSpaceDN/>
        <w:bidi w:val="0"/>
        <w:spacing w:line="500" w:lineRule="exact"/>
        <w:rPr>
          <w:rFonts w:ascii="宋体" w:hAnsi="宋体"/>
          <w:b/>
          <w:sz w:val="24"/>
        </w:rPr>
      </w:pPr>
      <w:r>
        <w:rPr>
          <w:rFonts w:hint="eastAsia" w:ascii="宋体" w:hAnsi="宋体"/>
          <w:sz w:val="24"/>
        </w:rPr>
        <w:t>　</w:t>
      </w:r>
      <w:r>
        <w:rPr>
          <w:rFonts w:hint="eastAsia" w:ascii="宋体" w:hAnsi="宋体"/>
          <w:b/>
          <w:sz w:val="24"/>
        </w:rPr>
        <w:t>41.4　承包人违约解除合同</w:t>
      </w:r>
    </w:p>
    <w:p>
      <w:pPr>
        <w:kinsoku/>
        <w:wordWrap/>
        <w:overflowPunct/>
        <w:topLinePunct w:val="0"/>
        <w:autoSpaceDE/>
        <w:autoSpaceDN/>
        <w:bidi w:val="0"/>
        <w:spacing w:line="500" w:lineRule="exact"/>
        <w:rPr>
          <w:rFonts w:ascii="宋体" w:hAnsi="宋体"/>
          <w:sz w:val="24"/>
        </w:rPr>
      </w:pPr>
      <w:r>
        <w:rPr>
          <w:rFonts w:hint="eastAsia" w:ascii="宋体" w:hAnsi="宋体"/>
          <w:sz w:val="24"/>
        </w:rPr>
        <w:t>　本款“28天”和“14天”均改为“7天”。</w:t>
      </w:r>
    </w:p>
    <w:p>
      <w:pPr>
        <w:kinsoku/>
        <w:wordWrap/>
        <w:overflowPunct/>
        <w:topLinePunct w:val="0"/>
        <w:autoSpaceDE/>
        <w:autoSpaceDN/>
        <w:bidi w:val="0"/>
        <w:spacing w:line="500" w:lineRule="exact"/>
        <w:ind w:left="210" w:leftChars="100"/>
        <w:rPr>
          <w:rFonts w:ascii="宋体" w:hAnsi="宋体"/>
          <w:b/>
          <w:sz w:val="24"/>
        </w:rPr>
      </w:pPr>
      <w:r>
        <w:rPr>
          <w:rFonts w:hint="eastAsia" w:ascii="宋体" w:hAnsi="宋体"/>
          <w:b/>
          <w:sz w:val="24"/>
        </w:rPr>
        <w:t>42　　发包人违约</w:t>
      </w:r>
    </w:p>
    <w:p>
      <w:pPr>
        <w:kinsoku/>
        <w:wordWrap/>
        <w:overflowPunct/>
        <w:topLinePunct w:val="0"/>
        <w:autoSpaceDE/>
        <w:autoSpaceDN/>
        <w:bidi w:val="0"/>
        <w:spacing w:line="500" w:lineRule="exact"/>
        <w:ind w:left="210" w:leftChars="100"/>
        <w:rPr>
          <w:rFonts w:ascii="宋体" w:hAnsi="宋体"/>
          <w:sz w:val="24"/>
        </w:rPr>
      </w:pPr>
      <w:r>
        <w:rPr>
          <w:rFonts w:hint="eastAsia" w:ascii="宋体" w:hAnsi="宋体"/>
          <w:sz w:val="24"/>
        </w:rPr>
        <w:t>本条“28天”均改为“7天”。</w:t>
      </w:r>
    </w:p>
    <w:p>
      <w:pPr>
        <w:kinsoku/>
        <w:wordWrap/>
        <w:overflowPunct/>
        <w:topLinePunct w:val="0"/>
        <w:autoSpaceDE/>
        <w:autoSpaceDN/>
        <w:bidi w:val="0"/>
        <w:spacing w:line="500" w:lineRule="exact"/>
        <w:ind w:left="210" w:leftChars="100"/>
        <w:rPr>
          <w:rFonts w:ascii="宋体" w:hAnsi="宋体"/>
          <w:b/>
          <w:sz w:val="24"/>
        </w:rPr>
      </w:pPr>
      <w:r>
        <w:rPr>
          <w:rFonts w:hint="eastAsia" w:ascii="宋体" w:hAnsi="宋体"/>
          <w:b/>
          <w:sz w:val="24"/>
        </w:rPr>
        <w:t>47　　工程风险</w:t>
      </w:r>
    </w:p>
    <w:p>
      <w:pPr>
        <w:kinsoku/>
        <w:wordWrap/>
        <w:overflowPunct/>
        <w:topLinePunct w:val="0"/>
        <w:autoSpaceDE/>
        <w:autoSpaceDN/>
        <w:bidi w:val="0"/>
        <w:spacing w:line="500" w:lineRule="exact"/>
        <w:ind w:left="210" w:leftChars="100"/>
        <w:rPr>
          <w:rFonts w:ascii="宋体" w:hAnsi="宋体"/>
          <w:b/>
          <w:sz w:val="24"/>
        </w:rPr>
      </w:pPr>
      <w:r>
        <w:rPr>
          <w:rFonts w:hint="eastAsia" w:ascii="宋体" w:hAnsi="宋体"/>
          <w:b/>
          <w:sz w:val="24"/>
        </w:rPr>
        <w:t>47.1　发包人风险</w:t>
      </w:r>
    </w:p>
    <w:p>
      <w:pPr>
        <w:kinsoku/>
        <w:wordWrap/>
        <w:overflowPunct/>
        <w:topLinePunct w:val="0"/>
        <w:autoSpaceDE/>
        <w:autoSpaceDN/>
        <w:bidi w:val="0"/>
        <w:spacing w:line="500" w:lineRule="exact"/>
        <w:ind w:left="210" w:leftChars="100"/>
        <w:rPr>
          <w:rFonts w:ascii="宋体" w:hAnsi="宋体"/>
          <w:sz w:val="24"/>
        </w:rPr>
      </w:pPr>
      <w:r>
        <w:rPr>
          <w:rFonts w:hint="eastAsia" w:ascii="宋体" w:hAnsi="宋体"/>
          <w:sz w:val="24"/>
        </w:rPr>
        <w:t>本款（2）项中，在“造成”后插入“材料和”三字。</w:t>
      </w:r>
    </w:p>
    <w:p>
      <w:pPr>
        <w:kinsoku/>
        <w:wordWrap/>
        <w:overflowPunct/>
        <w:topLinePunct w:val="0"/>
        <w:autoSpaceDE/>
        <w:autoSpaceDN/>
        <w:bidi w:val="0"/>
        <w:spacing w:line="500" w:lineRule="exact"/>
        <w:ind w:left="619" w:leftChars="57" w:hanging="499" w:hangingChars="207"/>
        <w:rPr>
          <w:rFonts w:ascii="宋体" w:hAnsi="宋体"/>
          <w:b/>
          <w:sz w:val="24"/>
        </w:rPr>
      </w:pPr>
      <w:r>
        <w:rPr>
          <w:rFonts w:hint="eastAsia" w:ascii="宋体" w:hAnsi="宋体"/>
          <w:b/>
          <w:sz w:val="24"/>
        </w:rPr>
        <w:t>50   人身和财产的损失</w:t>
      </w:r>
    </w:p>
    <w:p>
      <w:pPr>
        <w:kinsoku/>
        <w:wordWrap/>
        <w:overflowPunct/>
        <w:topLinePunct w:val="0"/>
        <w:autoSpaceDE/>
        <w:autoSpaceDN/>
        <w:bidi w:val="0"/>
        <w:spacing w:line="500" w:lineRule="exact"/>
        <w:ind w:left="619" w:leftChars="57" w:hanging="499" w:hangingChars="207"/>
        <w:rPr>
          <w:rFonts w:ascii="宋体" w:hAnsi="宋体"/>
          <w:sz w:val="24"/>
        </w:rPr>
      </w:pPr>
      <w:r>
        <w:rPr>
          <w:rFonts w:hint="eastAsia" w:ascii="宋体" w:hAnsi="宋体"/>
          <w:b/>
          <w:sz w:val="24"/>
        </w:rPr>
        <w:t>50.4</w:t>
      </w:r>
      <w:r>
        <w:rPr>
          <w:rFonts w:hint="eastAsia" w:ascii="宋体" w:hAnsi="宋体"/>
          <w:sz w:val="24"/>
        </w:rPr>
        <w:t xml:space="preserve">  第三者责任险</w:t>
      </w:r>
    </w:p>
    <w:p>
      <w:pPr>
        <w:kinsoku/>
        <w:wordWrap/>
        <w:overflowPunct/>
        <w:topLinePunct w:val="0"/>
        <w:autoSpaceDE/>
        <w:autoSpaceDN/>
        <w:bidi w:val="0"/>
        <w:spacing w:line="500" w:lineRule="exact"/>
        <w:ind w:left="540" w:leftChars="257"/>
        <w:rPr>
          <w:rFonts w:ascii="宋体" w:hAnsi="宋体"/>
          <w:sz w:val="24"/>
        </w:rPr>
      </w:pPr>
      <w:r>
        <w:rPr>
          <w:rFonts w:hint="eastAsia" w:ascii="宋体" w:hAnsi="宋体"/>
          <w:sz w:val="24"/>
        </w:rPr>
        <w:t>承包人的风险由承包人自行保险。</w:t>
      </w:r>
    </w:p>
    <w:p>
      <w:pPr>
        <w:kinsoku/>
        <w:wordWrap/>
        <w:overflowPunct/>
        <w:topLinePunct w:val="0"/>
        <w:autoSpaceDE/>
        <w:autoSpaceDN/>
        <w:bidi w:val="0"/>
        <w:spacing w:line="500" w:lineRule="exact"/>
        <w:ind w:left="619" w:hanging="619" w:hangingChars="257"/>
        <w:rPr>
          <w:rFonts w:ascii="宋体" w:hAnsi="宋体"/>
          <w:b/>
          <w:sz w:val="24"/>
        </w:rPr>
      </w:pPr>
      <w:r>
        <w:rPr>
          <w:rFonts w:hint="eastAsia" w:ascii="宋体" w:hAnsi="宋体"/>
          <w:b/>
          <w:sz w:val="24"/>
        </w:rPr>
        <w:t>53   工程保修</w:t>
      </w:r>
    </w:p>
    <w:p>
      <w:pPr>
        <w:kinsoku/>
        <w:wordWrap/>
        <w:overflowPunct/>
        <w:topLinePunct w:val="0"/>
        <w:autoSpaceDE/>
        <w:autoSpaceDN/>
        <w:bidi w:val="0"/>
        <w:spacing w:line="500" w:lineRule="exact"/>
        <w:ind w:left="619" w:hanging="619" w:hangingChars="257"/>
        <w:rPr>
          <w:rFonts w:ascii="宋体" w:hAnsi="宋体"/>
          <w:sz w:val="24"/>
        </w:rPr>
      </w:pPr>
      <w:r>
        <w:rPr>
          <w:rFonts w:hint="eastAsia" w:ascii="宋体" w:hAnsi="宋体"/>
          <w:b/>
          <w:sz w:val="24"/>
        </w:rPr>
        <w:t>53.1</w:t>
      </w:r>
      <w:r>
        <w:rPr>
          <w:rFonts w:hint="eastAsia" w:ascii="宋体" w:hAnsi="宋体"/>
          <w:sz w:val="24"/>
        </w:rPr>
        <w:t xml:space="preserve">  保修期</w:t>
      </w:r>
    </w:p>
    <w:p>
      <w:pPr>
        <w:kinsoku/>
        <w:wordWrap/>
        <w:overflowPunct/>
        <w:topLinePunct w:val="0"/>
        <w:autoSpaceDE/>
        <w:autoSpaceDN/>
        <w:bidi w:val="0"/>
        <w:spacing w:line="500" w:lineRule="exact"/>
        <w:ind w:left="540" w:leftChars="257"/>
        <w:rPr>
          <w:rFonts w:ascii="宋体" w:hAnsi="宋体"/>
          <w:sz w:val="24"/>
        </w:rPr>
      </w:pPr>
      <w:r>
        <w:rPr>
          <w:rFonts w:hint="eastAsia" w:ascii="宋体" w:hAnsi="宋体"/>
          <w:sz w:val="24"/>
        </w:rPr>
        <w:t>本合同工程的保修期为一年。</w:t>
      </w:r>
    </w:p>
    <w:p>
      <w:pPr>
        <w:kinsoku/>
        <w:wordWrap/>
        <w:overflowPunct/>
        <w:topLinePunct w:val="0"/>
        <w:autoSpaceDE/>
        <w:autoSpaceDN/>
        <w:bidi w:val="0"/>
        <w:spacing w:line="500" w:lineRule="exact"/>
        <w:ind w:left="619" w:hanging="619" w:hangingChars="257"/>
        <w:rPr>
          <w:rFonts w:ascii="宋体" w:hAnsi="宋体"/>
          <w:b/>
          <w:sz w:val="24"/>
        </w:rPr>
      </w:pPr>
      <w:r>
        <w:rPr>
          <w:rFonts w:hint="eastAsia" w:ascii="宋体" w:hAnsi="宋体"/>
          <w:b/>
          <w:sz w:val="24"/>
        </w:rPr>
        <w:t>60   合同生效和终止</w:t>
      </w:r>
    </w:p>
    <w:p>
      <w:pPr>
        <w:kinsoku/>
        <w:wordWrap/>
        <w:overflowPunct/>
        <w:topLinePunct w:val="0"/>
        <w:autoSpaceDE/>
        <w:autoSpaceDN/>
        <w:bidi w:val="0"/>
        <w:spacing w:line="500" w:lineRule="exact"/>
        <w:ind w:left="619" w:hanging="619" w:hangingChars="257"/>
        <w:rPr>
          <w:rFonts w:ascii="宋体" w:hAnsi="宋体"/>
          <w:sz w:val="24"/>
        </w:rPr>
      </w:pPr>
      <w:r>
        <w:rPr>
          <w:rFonts w:hint="eastAsia" w:ascii="宋体" w:hAnsi="宋体"/>
          <w:b/>
          <w:sz w:val="24"/>
        </w:rPr>
        <w:t xml:space="preserve">60.1 </w:t>
      </w:r>
      <w:r>
        <w:rPr>
          <w:rFonts w:hint="eastAsia" w:ascii="宋体" w:hAnsi="宋体"/>
          <w:sz w:val="24"/>
        </w:rPr>
        <w:t xml:space="preserve"> 合同生效</w:t>
      </w:r>
    </w:p>
    <w:p>
      <w:pPr>
        <w:kinsoku/>
        <w:wordWrap/>
        <w:overflowPunct/>
        <w:topLinePunct w:val="0"/>
        <w:autoSpaceDE/>
        <w:autoSpaceDN/>
        <w:bidi w:val="0"/>
        <w:spacing w:line="500" w:lineRule="exact"/>
        <w:ind w:left="540" w:leftChars="257"/>
        <w:rPr>
          <w:rFonts w:ascii="宋体" w:hAnsi="宋体"/>
          <w:sz w:val="24"/>
        </w:rPr>
      </w:pPr>
      <w:r>
        <w:rPr>
          <w:rFonts w:hint="eastAsia" w:ascii="宋体" w:hAnsi="宋体"/>
          <w:sz w:val="24"/>
        </w:rPr>
        <w:t>若规定合同须经公正或签证时，本款应作如下修改：在“</w:t>
      </w:r>
      <w:r>
        <w:rPr>
          <w:rFonts w:ascii="宋体" w:hAnsi="宋体"/>
          <w:sz w:val="24"/>
        </w:rPr>
        <w:t>……</w:t>
      </w:r>
      <w:r>
        <w:rPr>
          <w:rFonts w:hint="eastAsia" w:ascii="宋体" w:hAnsi="宋体"/>
          <w:sz w:val="24"/>
        </w:rPr>
        <w:t>..签字并盖公章”与“后”之间插入“和办理公证或签证”。</w:t>
      </w:r>
    </w:p>
    <w:p>
      <w:pPr>
        <w:kinsoku/>
        <w:wordWrap/>
        <w:overflowPunct/>
        <w:topLinePunct w:val="0"/>
        <w:autoSpaceDE/>
        <w:autoSpaceDN/>
        <w:bidi w:val="0"/>
        <w:spacing w:line="500" w:lineRule="exact"/>
        <w:ind w:left="619" w:hanging="619" w:hangingChars="257"/>
        <w:rPr>
          <w:rFonts w:ascii="宋体" w:hAnsi="宋体"/>
          <w:b/>
          <w:sz w:val="24"/>
        </w:rPr>
      </w:pPr>
      <w:r>
        <w:rPr>
          <w:rFonts w:hint="eastAsia" w:ascii="宋体" w:hAnsi="宋体"/>
          <w:b/>
          <w:sz w:val="24"/>
        </w:rPr>
        <w:t>61   保密</w:t>
      </w:r>
    </w:p>
    <w:p>
      <w:pPr>
        <w:kinsoku/>
        <w:wordWrap/>
        <w:overflowPunct/>
        <w:topLinePunct w:val="0"/>
        <w:autoSpaceDE/>
        <w:autoSpaceDN/>
        <w:bidi w:val="0"/>
        <w:spacing w:line="500" w:lineRule="exact"/>
        <w:ind w:left="540" w:leftChars="257"/>
        <w:rPr>
          <w:rFonts w:ascii="宋体" w:hAnsi="宋体"/>
          <w:sz w:val="24"/>
        </w:rPr>
      </w:pPr>
      <w:r>
        <w:rPr>
          <w:rFonts w:hint="eastAsia" w:ascii="宋体" w:hAnsi="宋体"/>
          <w:sz w:val="24"/>
        </w:rPr>
        <w:t>除第9.5款和第58条（3）项规定外，双方还应对本合同内容及双方相互提供标有密级的文件保密，未经许可不得泄露给与合同无关的第三方，违者应对泄密造成的后果承担责任。</w:t>
      </w:r>
    </w:p>
    <w:p>
      <w:pPr>
        <w:pStyle w:val="4"/>
        <w:kinsoku/>
        <w:wordWrap/>
        <w:overflowPunct/>
        <w:topLinePunct w:val="0"/>
        <w:autoSpaceDE/>
        <w:autoSpaceDN/>
        <w:bidi w:val="0"/>
        <w:spacing w:line="500" w:lineRule="exact"/>
        <w:rPr>
          <w:rFonts w:ascii="宋体" w:hAnsi="宋体"/>
          <w:b/>
          <w:sz w:val="44"/>
        </w:rPr>
      </w:pPr>
      <w:bookmarkStart w:id="56" w:name="_Toc462862017"/>
      <w:bookmarkStart w:id="57" w:name="_Toc462863693"/>
      <w:r>
        <w:rPr>
          <w:rFonts w:hint="eastAsia"/>
        </w:rPr>
        <w:t>第四章协议书和工程预付款保函</w:t>
      </w:r>
      <w:bookmarkEnd w:id="56"/>
      <w:bookmarkEnd w:id="57"/>
    </w:p>
    <w:p>
      <w:pPr>
        <w:kinsoku/>
        <w:wordWrap/>
        <w:overflowPunct/>
        <w:topLinePunct w:val="0"/>
        <w:autoSpaceDE/>
        <w:autoSpaceDN/>
        <w:bidi w:val="0"/>
        <w:spacing w:line="500" w:lineRule="exact"/>
        <w:rPr>
          <w:rFonts w:ascii="宋体" w:hAnsi="宋体"/>
          <w:b/>
          <w:sz w:val="24"/>
        </w:rPr>
      </w:pPr>
      <w:r>
        <w:rPr>
          <w:rFonts w:hint="eastAsia" w:ascii="宋体" w:hAnsi="宋体"/>
          <w:b/>
          <w:sz w:val="24"/>
        </w:rPr>
        <w:t>4.1协议书</w:t>
      </w:r>
    </w:p>
    <w:p>
      <w:pPr>
        <w:kinsoku/>
        <w:wordWrap/>
        <w:overflowPunct/>
        <w:topLinePunct w:val="0"/>
        <w:autoSpaceDE/>
        <w:autoSpaceDN/>
        <w:bidi w:val="0"/>
        <w:spacing w:line="500" w:lineRule="exact"/>
        <w:ind w:left="540" w:leftChars="257"/>
        <w:jc w:val="center"/>
        <w:rPr>
          <w:rFonts w:ascii="宋体" w:hAnsi="宋体"/>
          <w:b/>
          <w:sz w:val="24"/>
        </w:rPr>
      </w:pPr>
      <w:r>
        <w:rPr>
          <w:rFonts w:hint="eastAsia" w:ascii="宋体" w:hAnsi="宋体"/>
          <w:b/>
          <w:sz w:val="24"/>
        </w:rPr>
        <w:t>协  议  书</w:t>
      </w:r>
    </w:p>
    <w:p>
      <w:pPr>
        <w:kinsoku/>
        <w:wordWrap/>
        <w:overflowPunct/>
        <w:topLinePunct w:val="0"/>
        <w:autoSpaceDE/>
        <w:autoSpaceDN/>
        <w:bidi w:val="0"/>
        <w:spacing w:line="500" w:lineRule="exact"/>
        <w:ind w:left="540" w:leftChars="257"/>
        <w:rPr>
          <w:rFonts w:ascii="宋体" w:hAnsi="宋体"/>
          <w:sz w:val="24"/>
        </w:rPr>
      </w:pPr>
    </w:p>
    <w:p>
      <w:pPr>
        <w:kinsoku/>
        <w:wordWrap/>
        <w:overflowPunct/>
        <w:topLinePunct w:val="0"/>
        <w:autoSpaceDE/>
        <w:autoSpaceDN/>
        <w:bidi w:val="0"/>
        <w:spacing w:line="500" w:lineRule="exact"/>
        <w:ind w:left="540" w:leftChars="257"/>
        <w:rPr>
          <w:rFonts w:ascii="宋体" w:hAnsi="宋体"/>
          <w:sz w:val="24"/>
          <w:u w:val="single"/>
        </w:rPr>
      </w:pPr>
      <w:r>
        <w:rPr>
          <w:rFonts w:hint="eastAsia" w:ascii="宋体" w:hAnsi="宋体"/>
          <w:sz w:val="24"/>
        </w:rPr>
        <w:t>合同名称：</w:t>
      </w:r>
    </w:p>
    <w:p>
      <w:pPr>
        <w:kinsoku/>
        <w:wordWrap/>
        <w:overflowPunct/>
        <w:topLinePunct w:val="0"/>
        <w:autoSpaceDE/>
        <w:autoSpaceDN/>
        <w:bidi w:val="0"/>
        <w:spacing w:line="500" w:lineRule="exact"/>
        <w:ind w:left="540" w:leftChars="257"/>
        <w:rPr>
          <w:rFonts w:ascii="宋体" w:hAnsi="宋体"/>
          <w:sz w:val="24"/>
          <w:u w:val="single"/>
        </w:rPr>
      </w:pPr>
      <w:r>
        <w:rPr>
          <w:rFonts w:hint="eastAsia" w:ascii="宋体" w:hAnsi="宋体"/>
          <w:sz w:val="24"/>
        </w:rPr>
        <w:t>合同编号：</w:t>
      </w:r>
    </w:p>
    <w:p>
      <w:pPr>
        <w:kinsoku/>
        <w:wordWrap/>
        <w:overflowPunct/>
        <w:topLinePunct w:val="0"/>
        <w:autoSpaceDE/>
        <w:autoSpaceDN/>
        <w:bidi w:val="0"/>
        <w:spacing w:line="500" w:lineRule="exact"/>
        <w:ind w:left="257"/>
        <w:rPr>
          <w:rFonts w:ascii="宋体" w:hAnsi="宋体"/>
          <w:sz w:val="24"/>
        </w:rPr>
      </w:pPr>
      <w:r>
        <w:rPr>
          <w:rFonts w:hint="eastAsia" w:ascii="宋体" w:hAnsi="宋体"/>
          <w:sz w:val="24"/>
        </w:rPr>
        <w:t>：(以下称招标人)拟修建工程，接受了(以下称承包人)的投标，经双方协商，并于年月日签订了本协议书，合同总金额为人民币(大写)元</w:t>
      </w:r>
    </w:p>
    <w:p>
      <w:pPr>
        <w:kinsoku/>
        <w:wordWrap/>
        <w:overflowPunct/>
        <w:topLinePunct w:val="0"/>
        <w:autoSpaceDE/>
        <w:autoSpaceDN/>
        <w:bidi w:val="0"/>
        <w:spacing w:line="500" w:lineRule="exact"/>
        <w:ind w:left="540" w:leftChars="257"/>
        <w:rPr>
          <w:rFonts w:ascii="宋体" w:hAnsi="宋体"/>
          <w:sz w:val="24"/>
        </w:rPr>
      </w:pPr>
      <w:r>
        <w:rPr>
          <w:rFonts w:hint="eastAsia" w:ascii="宋体" w:hAnsi="宋体"/>
          <w:sz w:val="24"/>
        </w:rPr>
        <w:t xml:space="preserve">    1.本协议书中的词语涵义与下述第2条所列的专用合同条款和通用合同条款中的词语涵义相同。</w:t>
      </w:r>
    </w:p>
    <w:p>
      <w:pPr>
        <w:kinsoku/>
        <w:wordWrap/>
        <w:overflowPunct/>
        <w:topLinePunct w:val="0"/>
        <w:autoSpaceDE/>
        <w:autoSpaceDN/>
        <w:bidi w:val="0"/>
        <w:spacing w:line="500" w:lineRule="exact"/>
        <w:ind w:left="540" w:leftChars="257"/>
        <w:rPr>
          <w:rFonts w:ascii="宋体" w:hAnsi="宋体"/>
          <w:sz w:val="24"/>
        </w:rPr>
      </w:pPr>
      <w:r>
        <w:rPr>
          <w:rFonts w:hint="eastAsia" w:ascii="宋体" w:hAnsi="宋体"/>
          <w:sz w:val="24"/>
        </w:rPr>
        <w:t xml:space="preserve">    2.本合同包括下列文件：</w:t>
      </w:r>
    </w:p>
    <w:p>
      <w:pPr>
        <w:kinsoku/>
        <w:wordWrap/>
        <w:overflowPunct/>
        <w:topLinePunct w:val="0"/>
        <w:autoSpaceDE/>
        <w:autoSpaceDN/>
        <w:bidi w:val="0"/>
        <w:spacing w:line="500" w:lineRule="exact"/>
        <w:ind w:left="540" w:leftChars="257"/>
        <w:rPr>
          <w:rFonts w:ascii="宋体" w:hAnsi="宋体"/>
          <w:sz w:val="24"/>
        </w:rPr>
      </w:pPr>
      <w:r>
        <w:rPr>
          <w:rFonts w:hint="eastAsia" w:ascii="宋体" w:hAnsi="宋体"/>
          <w:sz w:val="24"/>
        </w:rPr>
        <w:t xml:space="preserve">    (1)协议书(包括补充协议)；</w:t>
      </w:r>
    </w:p>
    <w:p>
      <w:pPr>
        <w:kinsoku/>
        <w:wordWrap/>
        <w:overflowPunct/>
        <w:topLinePunct w:val="0"/>
        <w:autoSpaceDE/>
        <w:autoSpaceDN/>
        <w:bidi w:val="0"/>
        <w:spacing w:line="500" w:lineRule="exact"/>
        <w:ind w:left="540" w:leftChars="257"/>
        <w:rPr>
          <w:rFonts w:ascii="宋体" w:hAnsi="宋体"/>
          <w:sz w:val="24"/>
        </w:rPr>
      </w:pPr>
      <w:r>
        <w:rPr>
          <w:rFonts w:hint="eastAsia" w:ascii="宋体" w:hAnsi="宋体"/>
          <w:sz w:val="24"/>
        </w:rPr>
        <w:t xml:space="preserve">    (2)中标通知书；</w:t>
      </w:r>
    </w:p>
    <w:p>
      <w:pPr>
        <w:kinsoku/>
        <w:wordWrap/>
        <w:overflowPunct/>
        <w:topLinePunct w:val="0"/>
        <w:autoSpaceDE/>
        <w:autoSpaceDN/>
        <w:bidi w:val="0"/>
        <w:spacing w:line="500" w:lineRule="exact"/>
        <w:ind w:left="540" w:leftChars="257"/>
        <w:rPr>
          <w:rFonts w:ascii="宋体" w:hAnsi="宋体"/>
          <w:sz w:val="24"/>
        </w:rPr>
      </w:pPr>
      <w:r>
        <w:rPr>
          <w:rFonts w:hint="eastAsia" w:ascii="宋体" w:hAnsi="宋体"/>
          <w:sz w:val="24"/>
        </w:rPr>
        <w:t xml:space="preserve">    (3)投标报价书；</w:t>
      </w:r>
    </w:p>
    <w:p>
      <w:pPr>
        <w:kinsoku/>
        <w:wordWrap/>
        <w:overflowPunct/>
        <w:topLinePunct w:val="0"/>
        <w:autoSpaceDE/>
        <w:autoSpaceDN/>
        <w:bidi w:val="0"/>
        <w:spacing w:line="500" w:lineRule="exact"/>
        <w:ind w:left="540" w:leftChars="257"/>
        <w:rPr>
          <w:rFonts w:ascii="宋体" w:hAnsi="宋体"/>
          <w:sz w:val="24"/>
        </w:rPr>
      </w:pPr>
      <w:r>
        <w:rPr>
          <w:rFonts w:hint="eastAsia" w:ascii="宋体" w:hAnsi="宋体"/>
          <w:sz w:val="24"/>
        </w:rPr>
        <w:t xml:space="preserve">    (4)专用合同条款；</w:t>
      </w:r>
    </w:p>
    <w:p>
      <w:pPr>
        <w:kinsoku/>
        <w:wordWrap/>
        <w:overflowPunct/>
        <w:topLinePunct w:val="0"/>
        <w:autoSpaceDE/>
        <w:autoSpaceDN/>
        <w:bidi w:val="0"/>
        <w:spacing w:line="500" w:lineRule="exact"/>
        <w:ind w:left="540" w:leftChars="257"/>
        <w:rPr>
          <w:rFonts w:ascii="宋体" w:hAnsi="宋体"/>
          <w:sz w:val="24"/>
        </w:rPr>
      </w:pPr>
      <w:r>
        <w:rPr>
          <w:rFonts w:hint="eastAsia" w:ascii="宋体" w:hAnsi="宋体"/>
          <w:sz w:val="24"/>
        </w:rPr>
        <w:t xml:space="preserve">    (5)通用合同条款；</w:t>
      </w:r>
    </w:p>
    <w:p>
      <w:pPr>
        <w:kinsoku/>
        <w:wordWrap/>
        <w:overflowPunct/>
        <w:topLinePunct w:val="0"/>
        <w:autoSpaceDE/>
        <w:autoSpaceDN/>
        <w:bidi w:val="0"/>
        <w:spacing w:line="500" w:lineRule="exact"/>
        <w:ind w:left="540" w:leftChars="257"/>
        <w:rPr>
          <w:rFonts w:ascii="宋体" w:hAnsi="宋体"/>
          <w:sz w:val="24"/>
        </w:rPr>
      </w:pPr>
      <w:r>
        <w:rPr>
          <w:rFonts w:hint="eastAsia" w:ascii="宋体" w:hAnsi="宋体"/>
          <w:sz w:val="24"/>
        </w:rPr>
        <w:t xml:space="preserve">    (6)技术条款；</w:t>
      </w:r>
    </w:p>
    <w:p>
      <w:pPr>
        <w:kinsoku/>
        <w:wordWrap/>
        <w:overflowPunct/>
        <w:topLinePunct w:val="0"/>
        <w:autoSpaceDE/>
        <w:autoSpaceDN/>
        <w:bidi w:val="0"/>
        <w:spacing w:line="500" w:lineRule="exact"/>
        <w:ind w:left="540" w:leftChars="257"/>
        <w:rPr>
          <w:rFonts w:ascii="宋体" w:hAnsi="宋体"/>
          <w:sz w:val="24"/>
        </w:rPr>
      </w:pPr>
      <w:r>
        <w:rPr>
          <w:rFonts w:hint="eastAsia" w:ascii="宋体" w:hAnsi="宋体"/>
          <w:sz w:val="24"/>
        </w:rPr>
        <w:t xml:space="preserve">    (7)图纸；</w:t>
      </w:r>
    </w:p>
    <w:p>
      <w:pPr>
        <w:kinsoku/>
        <w:wordWrap/>
        <w:overflowPunct/>
        <w:topLinePunct w:val="0"/>
        <w:autoSpaceDE/>
        <w:autoSpaceDN/>
        <w:bidi w:val="0"/>
        <w:spacing w:line="500" w:lineRule="exact"/>
        <w:ind w:left="540" w:leftChars="257"/>
        <w:rPr>
          <w:rFonts w:ascii="宋体" w:hAnsi="宋体"/>
          <w:sz w:val="24"/>
        </w:rPr>
      </w:pPr>
      <w:r>
        <w:rPr>
          <w:rFonts w:hint="eastAsia" w:ascii="宋体" w:hAnsi="宋体"/>
          <w:sz w:val="24"/>
        </w:rPr>
        <w:t xml:space="preserve">    (8)已标价的工程量清单；</w:t>
      </w:r>
    </w:p>
    <w:p>
      <w:pPr>
        <w:kinsoku/>
        <w:wordWrap/>
        <w:overflowPunct/>
        <w:topLinePunct w:val="0"/>
        <w:autoSpaceDE/>
        <w:autoSpaceDN/>
        <w:bidi w:val="0"/>
        <w:spacing w:line="500" w:lineRule="exact"/>
        <w:ind w:left="540" w:leftChars="257"/>
        <w:rPr>
          <w:rFonts w:ascii="宋体" w:hAnsi="宋体"/>
          <w:sz w:val="24"/>
        </w:rPr>
      </w:pPr>
      <w:r>
        <w:rPr>
          <w:rFonts w:hint="eastAsia" w:ascii="宋体" w:hAnsi="宋体"/>
          <w:sz w:val="24"/>
        </w:rPr>
        <w:t xml:space="preserve">    (9)经双方确认进入合同的其它文件。</w:t>
      </w:r>
    </w:p>
    <w:p>
      <w:pPr>
        <w:kinsoku/>
        <w:wordWrap/>
        <w:overflowPunct/>
        <w:topLinePunct w:val="0"/>
        <w:autoSpaceDE/>
        <w:autoSpaceDN/>
        <w:bidi w:val="0"/>
        <w:spacing w:line="500" w:lineRule="exact"/>
        <w:ind w:left="540" w:leftChars="257"/>
        <w:rPr>
          <w:rFonts w:ascii="宋体" w:hAnsi="宋体"/>
          <w:sz w:val="24"/>
        </w:rPr>
      </w:pPr>
      <w:r>
        <w:rPr>
          <w:rFonts w:hint="eastAsia" w:ascii="宋体" w:hAnsi="宋体"/>
          <w:sz w:val="24"/>
        </w:rPr>
        <w:t xml:space="preserve">    上列文件汇集并代替了本协议书签订前双方为本合同签订的所有协议、会谈记录以及相互承诺的一切文件。</w:t>
      </w:r>
    </w:p>
    <w:p>
      <w:pPr>
        <w:kinsoku/>
        <w:wordWrap/>
        <w:overflowPunct/>
        <w:topLinePunct w:val="0"/>
        <w:autoSpaceDE/>
        <w:autoSpaceDN/>
        <w:bidi w:val="0"/>
        <w:spacing w:line="500" w:lineRule="exact"/>
        <w:ind w:left="540" w:leftChars="257"/>
        <w:rPr>
          <w:rFonts w:ascii="宋体" w:hAnsi="宋体"/>
          <w:sz w:val="24"/>
        </w:rPr>
      </w:pPr>
      <w:r>
        <w:rPr>
          <w:rFonts w:hint="eastAsia" w:ascii="宋体" w:hAnsi="宋体"/>
          <w:sz w:val="24"/>
        </w:rPr>
        <w:t xml:space="preserve">    3.承包人保证按照合同规定全面完成各项承包工作，并承担合同规定的承包人的全部义务和责任。</w:t>
      </w:r>
    </w:p>
    <w:p>
      <w:pPr>
        <w:kinsoku/>
        <w:wordWrap/>
        <w:overflowPunct/>
        <w:topLinePunct w:val="0"/>
        <w:autoSpaceDE/>
        <w:autoSpaceDN/>
        <w:bidi w:val="0"/>
        <w:spacing w:line="500" w:lineRule="exact"/>
        <w:ind w:left="540" w:leftChars="257"/>
        <w:rPr>
          <w:rFonts w:ascii="宋体" w:hAnsi="宋体"/>
          <w:sz w:val="24"/>
        </w:rPr>
      </w:pPr>
      <w:r>
        <w:rPr>
          <w:rFonts w:hint="eastAsia" w:ascii="宋体" w:hAnsi="宋体"/>
          <w:sz w:val="24"/>
        </w:rPr>
        <w:t xml:space="preserve">    4.招标人保证按照合同规定付款并承担合同规定的招标人的全部义务和责任。</w:t>
      </w:r>
    </w:p>
    <w:p>
      <w:pPr>
        <w:kinsoku/>
        <w:wordWrap/>
        <w:overflowPunct/>
        <w:topLinePunct w:val="0"/>
        <w:autoSpaceDE/>
        <w:autoSpaceDN/>
        <w:bidi w:val="0"/>
        <w:spacing w:line="500" w:lineRule="exact"/>
        <w:ind w:left="540" w:leftChars="257"/>
        <w:rPr>
          <w:rFonts w:ascii="宋体" w:hAnsi="宋体"/>
          <w:sz w:val="24"/>
        </w:rPr>
      </w:pPr>
      <w:r>
        <w:rPr>
          <w:rFonts w:hint="eastAsia" w:ascii="宋体" w:hAnsi="宋体"/>
          <w:sz w:val="24"/>
        </w:rPr>
        <w:t xml:space="preserve">    5.本协议书经双方法定代表人或其委托代理人签名并分别盖本单位公章后生效(若需公证或鉴证签订手续后生效)。</w:t>
      </w:r>
    </w:p>
    <w:p>
      <w:pPr>
        <w:kinsoku/>
        <w:wordWrap/>
        <w:overflowPunct/>
        <w:topLinePunct w:val="0"/>
        <w:autoSpaceDE/>
        <w:autoSpaceDN/>
        <w:bidi w:val="0"/>
        <w:spacing w:line="500" w:lineRule="exact"/>
        <w:ind w:left="540" w:leftChars="257"/>
        <w:rPr>
          <w:rFonts w:ascii="宋体" w:hAnsi="宋体"/>
          <w:sz w:val="24"/>
        </w:rPr>
      </w:pPr>
      <w:r>
        <w:rPr>
          <w:rFonts w:hint="eastAsia" w:ascii="宋体" w:hAnsi="宋体"/>
          <w:sz w:val="24"/>
        </w:rPr>
        <w:t xml:space="preserve">    6.本合同一式份。其中正本贰份，双方各执壹份，副本份，招标人执份，承包人执份，其余副本由招标人分送有关单位。</w:t>
      </w:r>
    </w:p>
    <w:p>
      <w:pPr>
        <w:kinsoku/>
        <w:wordWrap/>
        <w:overflowPunct/>
        <w:topLinePunct w:val="0"/>
        <w:autoSpaceDE/>
        <w:autoSpaceDN/>
        <w:bidi w:val="0"/>
        <w:spacing w:line="500" w:lineRule="exact"/>
        <w:ind w:left="540" w:leftChars="257"/>
        <w:rPr>
          <w:rFonts w:ascii="宋体" w:hAnsi="宋体"/>
          <w:sz w:val="24"/>
        </w:rPr>
      </w:pPr>
    </w:p>
    <w:p>
      <w:pPr>
        <w:kinsoku/>
        <w:wordWrap/>
        <w:overflowPunct/>
        <w:topLinePunct w:val="0"/>
        <w:autoSpaceDE/>
        <w:autoSpaceDN/>
        <w:bidi w:val="0"/>
        <w:spacing w:line="500" w:lineRule="exact"/>
        <w:ind w:left="540" w:leftChars="257" w:firstLine="240" w:firstLineChars="100"/>
        <w:rPr>
          <w:rFonts w:ascii="宋体" w:hAnsi="宋体"/>
          <w:sz w:val="24"/>
        </w:rPr>
      </w:pPr>
      <w:r>
        <w:rPr>
          <w:rFonts w:hint="eastAsia" w:ascii="宋体" w:hAnsi="宋体"/>
          <w:sz w:val="24"/>
        </w:rPr>
        <w:t xml:space="preserve">招标人：                           承包人： </w:t>
      </w:r>
    </w:p>
    <w:p>
      <w:pPr>
        <w:kinsoku/>
        <w:wordWrap/>
        <w:overflowPunct/>
        <w:topLinePunct w:val="0"/>
        <w:autoSpaceDE/>
        <w:autoSpaceDN/>
        <w:bidi w:val="0"/>
        <w:spacing w:line="500" w:lineRule="exact"/>
        <w:ind w:left="540" w:leftChars="257"/>
        <w:rPr>
          <w:rFonts w:ascii="宋体" w:hAnsi="宋体"/>
          <w:sz w:val="24"/>
        </w:rPr>
      </w:pPr>
      <w:r>
        <w:rPr>
          <w:rFonts w:hint="eastAsia" w:ascii="宋体" w:hAnsi="宋体"/>
          <w:sz w:val="24"/>
        </w:rPr>
        <w:t xml:space="preserve"> (盖单位章)                           (盖单位章)</w:t>
      </w:r>
    </w:p>
    <w:p>
      <w:pPr>
        <w:kinsoku/>
        <w:wordWrap/>
        <w:overflowPunct/>
        <w:topLinePunct w:val="0"/>
        <w:autoSpaceDE/>
        <w:autoSpaceDN/>
        <w:bidi w:val="0"/>
        <w:spacing w:line="500" w:lineRule="exact"/>
        <w:ind w:left="540" w:leftChars="257"/>
        <w:rPr>
          <w:rFonts w:ascii="宋体" w:hAnsi="宋体"/>
          <w:sz w:val="24"/>
        </w:rPr>
      </w:pPr>
      <w:r>
        <w:rPr>
          <w:rFonts w:hint="eastAsia" w:ascii="宋体" w:hAnsi="宋体"/>
          <w:sz w:val="24"/>
        </w:rPr>
        <w:t xml:space="preserve">  法定代表人：                        法定代表人： </w:t>
      </w:r>
    </w:p>
    <w:p>
      <w:pPr>
        <w:kinsoku/>
        <w:wordWrap/>
        <w:overflowPunct/>
        <w:topLinePunct w:val="0"/>
        <w:autoSpaceDE/>
        <w:autoSpaceDN/>
        <w:bidi w:val="0"/>
        <w:spacing w:line="500" w:lineRule="exact"/>
        <w:ind w:left="540" w:leftChars="257"/>
        <w:rPr>
          <w:rFonts w:ascii="宋体" w:hAnsi="宋体"/>
          <w:sz w:val="24"/>
        </w:rPr>
      </w:pPr>
      <w:r>
        <w:rPr>
          <w:rFonts w:hint="eastAsia" w:ascii="宋体" w:hAnsi="宋体"/>
          <w:sz w:val="24"/>
        </w:rPr>
        <w:t xml:space="preserve">  (或委托代理人)                      (或委托代理人)</w:t>
      </w:r>
    </w:p>
    <w:p>
      <w:pPr>
        <w:kinsoku/>
        <w:wordWrap/>
        <w:overflowPunct/>
        <w:topLinePunct w:val="0"/>
        <w:autoSpaceDE/>
        <w:autoSpaceDN/>
        <w:bidi w:val="0"/>
        <w:spacing w:line="500" w:lineRule="exact"/>
        <w:ind w:left="540" w:leftChars="257"/>
        <w:rPr>
          <w:rFonts w:ascii="宋体" w:hAnsi="宋体"/>
          <w:sz w:val="24"/>
        </w:rPr>
      </w:pPr>
      <w:r>
        <w:rPr>
          <w:rFonts w:hint="eastAsia" w:ascii="宋体" w:hAnsi="宋体"/>
          <w:sz w:val="24"/>
        </w:rPr>
        <w:t xml:space="preserve">  地址：                              地址： </w:t>
      </w:r>
    </w:p>
    <w:p>
      <w:pPr>
        <w:kinsoku/>
        <w:wordWrap/>
        <w:overflowPunct/>
        <w:topLinePunct w:val="0"/>
        <w:autoSpaceDE/>
        <w:autoSpaceDN/>
        <w:bidi w:val="0"/>
        <w:spacing w:line="500" w:lineRule="exact"/>
        <w:ind w:left="540" w:leftChars="257"/>
        <w:rPr>
          <w:rFonts w:ascii="宋体" w:hAnsi="宋体"/>
          <w:sz w:val="24"/>
        </w:rPr>
      </w:pPr>
      <w:r>
        <w:rPr>
          <w:rFonts w:hint="eastAsia" w:ascii="宋体" w:hAnsi="宋体"/>
          <w:sz w:val="24"/>
        </w:rPr>
        <w:t xml:space="preserve">  网址：                              网址 </w:t>
      </w:r>
    </w:p>
    <w:p>
      <w:pPr>
        <w:kinsoku/>
        <w:wordWrap/>
        <w:overflowPunct/>
        <w:topLinePunct w:val="0"/>
        <w:autoSpaceDE/>
        <w:autoSpaceDN/>
        <w:bidi w:val="0"/>
        <w:spacing w:line="500" w:lineRule="exact"/>
        <w:ind w:left="540" w:leftChars="257"/>
        <w:rPr>
          <w:rFonts w:ascii="宋体" w:hAnsi="宋体"/>
          <w:sz w:val="24"/>
        </w:rPr>
      </w:pPr>
      <w:r>
        <w:rPr>
          <w:rFonts w:hint="eastAsia" w:ascii="宋体" w:hAnsi="宋体"/>
          <w:sz w:val="24"/>
        </w:rPr>
        <w:t xml:space="preserve">  电话：                              电话：</w:t>
      </w:r>
    </w:p>
    <w:p>
      <w:pPr>
        <w:kinsoku/>
        <w:wordWrap/>
        <w:overflowPunct/>
        <w:topLinePunct w:val="0"/>
        <w:autoSpaceDE/>
        <w:autoSpaceDN/>
        <w:bidi w:val="0"/>
        <w:spacing w:line="500" w:lineRule="exact"/>
        <w:ind w:left="540" w:leftChars="257"/>
        <w:rPr>
          <w:rFonts w:ascii="宋体" w:hAnsi="宋体"/>
          <w:sz w:val="24"/>
        </w:rPr>
      </w:pPr>
      <w:r>
        <w:rPr>
          <w:rFonts w:hint="eastAsia" w:ascii="宋体" w:hAnsi="宋体"/>
          <w:sz w:val="24"/>
        </w:rPr>
        <w:t xml:space="preserve">  传真：                              传真： </w:t>
      </w:r>
    </w:p>
    <w:p>
      <w:pPr>
        <w:kinsoku/>
        <w:wordWrap/>
        <w:overflowPunct/>
        <w:topLinePunct w:val="0"/>
        <w:autoSpaceDE/>
        <w:autoSpaceDN/>
        <w:bidi w:val="0"/>
        <w:spacing w:line="500" w:lineRule="exact"/>
        <w:ind w:left="540" w:leftChars="257"/>
        <w:rPr>
          <w:rFonts w:ascii="宋体" w:hAnsi="宋体"/>
          <w:sz w:val="24"/>
        </w:rPr>
      </w:pPr>
      <w:r>
        <w:rPr>
          <w:rFonts w:hint="eastAsia" w:ascii="宋体" w:hAnsi="宋体"/>
          <w:sz w:val="24"/>
        </w:rPr>
        <w:t xml:space="preserve">  邮政编码：                          邮政编码： </w:t>
      </w:r>
    </w:p>
    <w:p>
      <w:pPr>
        <w:kinsoku/>
        <w:wordWrap/>
        <w:overflowPunct/>
        <w:topLinePunct w:val="0"/>
        <w:autoSpaceDE/>
        <w:autoSpaceDN/>
        <w:bidi w:val="0"/>
        <w:spacing w:line="500" w:lineRule="exact"/>
        <w:ind w:left="540" w:leftChars="257"/>
        <w:rPr>
          <w:rFonts w:ascii="宋体" w:hAnsi="宋体"/>
          <w:sz w:val="24"/>
        </w:rPr>
      </w:pPr>
      <w:r>
        <w:rPr>
          <w:rFonts w:hint="eastAsia" w:ascii="宋体" w:hAnsi="宋体"/>
          <w:sz w:val="24"/>
        </w:rPr>
        <w:t xml:space="preserve">  开户银行：                          开户银行： </w:t>
      </w:r>
    </w:p>
    <w:p>
      <w:pPr>
        <w:kinsoku/>
        <w:wordWrap/>
        <w:overflowPunct/>
        <w:topLinePunct w:val="0"/>
        <w:autoSpaceDE/>
        <w:autoSpaceDN/>
        <w:bidi w:val="0"/>
        <w:spacing w:line="500" w:lineRule="exact"/>
        <w:ind w:left="540" w:leftChars="257"/>
        <w:rPr>
          <w:rFonts w:ascii="宋体" w:hAnsi="宋体"/>
          <w:sz w:val="24"/>
        </w:rPr>
      </w:pPr>
      <w:r>
        <w:rPr>
          <w:rFonts w:hint="eastAsia" w:ascii="宋体" w:hAnsi="宋体"/>
          <w:sz w:val="24"/>
        </w:rPr>
        <w:t xml:space="preserve">  账号：                              账号： </w:t>
      </w:r>
    </w:p>
    <w:p>
      <w:pPr>
        <w:kinsoku/>
        <w:wordWrap/>
        <w:overflowPunct/>
        <w:topLinePunct w:val="0"/>
        <w:autoSpaceDE/>
        <w:autoSpaceDN/>
        <w:bidi w:val="0"/>
        <w:spacing w:line="500" w:lineRule="exact"/>
        <w:ind w:left="540" w:leftChars="257"/>
        <w:rPr>
          <w:rFonts w:ascii="宋体" w:hAnsi="宋体"/>
          <w:sz w:val="24"/>
        </w:rPr>
      </w:pPr>
      <w:r>
        <w:rPr>
          <w:rFonts w:hint="eastAsia" w:ascii="宋体" w:hAnsi="宋体"/>
          <w:sz w:val="24"/>
        </w:rPr>
        <w:t>注：若投标人为联合体，除责任方外，其他各方的法定代表人(或委托代理人)也均应在本协议书上签名并盖单位公章。</w:t>
      </w:r>
    </w:p>
    <w:p>
      <w:pPr>
        <w:kinsoku/>
        <w:wordWrap/>
        <w:overflowPunct/>
        <w:topLinePunct w:val="0"/>
        <w:autoSpaceDE/>
        <w:autoSpaceDN/>
        <w:bidi w:val="0"/>
        <w:spacing w:line="500" w:lineRule="exact"/>
        <w:ind w:left="540" w:leftChars="257"/>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kinsoku/>
        <w:wordWrap/>
        <w:overflowPunct/>
        <w:topLinePunct w:val="0"/>
        <w:autoSpaceDE/>
        <w:autoSpaceDN/>
        <w:bidi w:val="0"/>
        <w:spacing w:line="500" w:lineRule="exact"/>
        <w:ind w:left="619" w:hanging="619" w:hangingChars="257"/>
        <w:rPr>
          <w:rFonts w:ascii="宋体" w:hAnsi="宋体"/>
          <w:sz w:val="24"/>
        </w:rPr>
      </w:pPr>
      <w:r>
        <w:rPr>
          <w:rFonts w:hint="eastAsia" w:ascii="宋体" w:hAnsi="宋体"/>
          <w:b/>
          <w:sz w:val="24"/>
        </w:rPr>
        <w:t>4.2   工程预付款保函</w:t>
      </w:r>
    </w:p>
    <w:p>
      <w:pPr>
        <w:kinsoku/>
        <w:wordWrap/>
        <w:overflowPunct/>
        <w:topLinePunct w:val="0"/>
        <w:autoSpaceDE/>
        <w:autoSpaceDN/>
        <w:bidi w:val="0"/>
        <w:spacing w:line="500" w:lineRule="exact"/>
        <w:ind w:left="540" w:leftChars="257"/>
        <w:jc w:val="center"/>
        <w:rPr>
          <w:rFonts w:ascii="宋体" w:hAnsi="宋体"/>
          <w:sz w:val="24"/>
          <w:u w:val="single"/>
        </w:rPr>
      </w:pPr>
      <w:r>
        <w:rPr>
          <w:rFonts w:hint="eastAsia" w:ascii="宋体" w:hAnsi="宋体"/>
          <w:b/>
          <w:sz w:val="24"/>
        </w:rPr>
        <w:t xml:space="preserve">  工程预付款保函(格式)</w:t>
      </w:r>
    </w:p>
    <w:p>
      <w:pPr>
        <w:kinsoku/>
        <w:wordWrap/>
        <w:overflowPunct/>
        <w:topLinePunct w:val="0"/>
        <w:autoSpaceDE/>
        <w:autoSpaceDN/>
        <w:bidi w:val="0"/>
        <w:spacing w:line="500" w:lineRule="exact"/>
        <w:ind w:firstLine="480" w:firstLineChars="200"/>
        <w:rPr>
          <w:rFonts w:ascii="宋体" w:hAnsi="宋体"/>
          <w:sz w:val="24"/>
        </w:rPr>
      </w:pPr>
      <w:r>
        <w:rPr>
          <w:rFonts w:hint="eastAsia" w:ascii="宋体" w:hAnsi="宋体"/>
          <w:sz w:val="24"/>
        </w:rPr>
        <w:t>(招标人名称)：</w:t>
      </w:r>
    </w:p>
    <w:p>
      <w:pPr>
        <w:kinsoku/>
        <w:wordWrap/>
        <w:overflowPunct/>
        <w:topLinePunct w:val="0"/>
        <w:autoSpaceDE/>
        <w:autoSpaceDN/>
        <w:bidi w:val="0"/>
        <w:spacing w:line="500" w:lineRule="exact"/>
        <w:ind w:left="540" w:leftChars="257"/>
        <w:rPr>
          <w:rFonts w:ascii="宋体" w:hAnsi="宋体"/>
          <w:sz w:val="24"/>
        </w:rPr>
      </w:pPr>
      <w:r>
        <w:rPr>
          <w:rFonts w:hint="eastAsia" w:ascii="宋体" w:hAnsi="宋体"/>
          <w:sz w:val="24"/>
        </w:rPr>
        <w:t>因被保证人(承包人名称)  (以下称被保证人)与你方签订了合同(合同编号：)，并按该合同约定在取得第一次工程预付款前应向你方提交工程预付款保函。我方已接受被保证人的请求，愿就被保证人按上述合同约定使用并按期退还预付款向你方提供如下</w:t>
      </w:r>
    </w:p>
    <w:p>
      <w:pPr>
        <w:kinsoku/>
        <w:wordWrap/>
        <w:overflowPunct/>
        <w:topLinePunct w:val="0"/>
        <w:autoSpaceDE/>
        <w:autoSpaceDN/>
        <w:bidi w:val="0"/>
        <w:spacing w:line="500" w:lineRule="exact"/>
        <w:ind w:left="540" w:leftChars="257"/>
        <w:rPr>
          <w:rFonts w:ascii="宋体" w:hAnsi="宋体"/>
          <w:sz w:val="24"/>
        </w:rPr>
      </w:pPr>
      <w:r>
        <w:rPr>
          <w:rFonts w:hint="eastAsia" w:ascii="宋体" w:hAnsi="宋体"/>
          <w:sz w:val="24"/>
        </w:rPr>
        <w:t>保证：</w:t>
      </w:r>
    </w:p>
    <w:p>
      <w:pPr>
        <w:kinsoku/>
        <w:wordWrap/>
        <w:overflowPunct/>
        <w:topLinePunct w:val="0"/>
        <w:autoSpaceDE/>
        <w:autoSpaceDN/>
        <w:bidi w:val="0"/>
        <w:spacing w:line="500" w:lineRule="exact"/>
        <w:ind w:left="540" w:leftChars="257"/>
        <w:rPr>
          <w:rFonts w:ascii="宋体" w:hAnsi="宋体"/>
          <w:sz w:val="24"/>
        </w:rPr>
      </w:pPr>
      <w:r>
        <w:rPr>
          <w:rFonts w:hint="eastAsia" w:ascii="宋体" w:hAnsi="宋体"/>
          <w:sz w:val="24"/>
        </w:rPr>
        <w:t>1.本保函担保的范围(担保金额)为人民币(大写)元。</w:t>
      </w:r>
    </w:p>
    <w:p>
      <w:pPr>
        <w:kinsoku/>
        <w:wordWrap/>
        <w:overflowPunct/>
        <w:topLinePunct w:val="0"/>
        <w:autoSpaceDE/>
        <w:autoSpaceDN/>
        <w:bidi w:val="0"/>
        <w:spacing w:line="500" w:lineRule="exact"/>
        <w:ind w:left="540" w:leftChars="257"/>
        <w:rPr>
          <w:rFonts w:ascii="宋体" w:hAnsi="宋体"/>
          <w:sz w:val="24"/>
        </w:rPr>
      </w:pPr>
      <w:r>
        <w:rPr>
          <w:rFonts w:hint="eastAsia" w:ascii="宋体" w:hAnsi="宋体"/>
          <w:sz w:val="24"/>
        </w:rPr>
        <w:t>2.本保函的有效期自工程预付之日起至你方按合同约定向承包人收回全部工和预付款之日止。</w:t>
      </w:r>
    </w:p>
    <w:p>
      <w:pPr>
        <w:kinsoku/>
        <w:wordWrap/>
        <w:overflowPunct/>
        <w:topLinePunct w:val="0"/>
        <w:autoSpaceDE/>
        <w:autoSpaceDN/>
        <w:bidi w:val="0"/>
        <w:spacing w:line="500" w:lineRule="exact"/>
        <w:ind w:left="540" w:leftChars="257"/>
        <w:rPr>
          <w:rFonts w:ascii="宋体" w:hAnsi="宋体"/>
          <w:sz w:val="24"/>
        </w:rPr>
      </w:pPr>
      <w:r>
        <w:rPr>
          <w:rFonts w:hint="eastAsia" w:ascii="宋体" w:hAnsi="宋体"/>
          <w:sz w:val="24"/>
        </w:rPr>
        <w:t>3.在本保函的有效期内，若被保证人未将工程预付款用于上述合同项下的工程或发生其它违约情况，我方将在收到你方符合下列条件的提款通知后7天(日历天)凭本保函向你方支付本保函担保范围内你方要求提款的金额。</w:t>
      </w:r>
    </w:p>
    <w:p>
      <w:pPr>
        <w:kinsoku/>
        <w:wordWrap/>
        <w:overflowPunct/>
        <w:topLinePunct w:val="0"/>
        <w:autoSpaceDE/>
        <w:autoSpaceDN/>
        <w:bidi w:val="0"/>
        <w:spacing w:line="500" w:lineRule="exact"/>
        <w:ind w:left="540" w:leftChars="257"/>
        <w:rPr>
          <w:rFonts w:ascii="宋体" w:hAnsi="宋体"/>
          <w:sz w:val="24"/>
        </w:rPr>
      </w:pPr>
      <w:r>
        <w:rPr>
          <w:rFonts w:hint="eastAsia" w:ascii="宋体" w:hAnsi="宋体"/>
          <w:sz w:val="24"/>
        </w:rPr>
        <w:t>(1)你方的提款通知必须在本保函有效期内以书面形式(包括信函、电传、电报、传真和电子邮件)提出，提款通知应由你方法定代表人或委托代理人签字并加盖单位公章。</w:t>
      </w:r>
    </w:p>
    <w:p>
      <w:pPr>
        <w:kinsoku/>
        <w:wordWrap/>
        <w:overflowPunct/>
        <w:topLinePunct w:val="0"/>
        <w:autoSpaceDE/>
        <w:autoSpaceDN/>
        <w:bidi w:val="0"/>
        <w:spacing w:line="500" w:lineRule="exact"/>
        <w:ind w:left="540" w:leftChars="257"/>
        <w:rPr>
          <w:rFonts w:ascii="宋体" w:hAnsi="宋体"/>
          <w:sz w:val="24"/>
        </w:rPr>
      </w:pPr>
      <w:r>
        <w:rPr>
          <w:rFonts w:hint="eastAsia" w:ascii="宋体" w:hAnsi="宋体"/>
          <w:sz w:val="24"/>
        </w:rPr>
        <w:t>(2)你方的提款通知应说明被保证人的违约情况和要求提款的金额。</w:t>
      </w:r>
    </w:p>
    <w:p>
      <w:pPr>
        <w:kinsoku/>
        <w:wordWrap/>
        <w:overflowPunct/>
        <w:topLinePunct w:val="0"/>
        <w:autoSpaceDE/>
        <w:autoSpaceDN/>
        <w:bidi w:val="0"/>
        <w:spacing w:line="500" w:lineRule="exact"/>
        <w:ind w:left="540" w:leftChars="257" w:firstLine="300" w:firstLineChars="125"/>
        <w:rPr>
          <w:rFonts w:ascii="宋体" w:hAnsi="宋体"/>
          <w:sz w:val="24"/>
        </w:rPr>
      </w:pPr>
      <w:r>
        <w:rPr>
          <w:rFonts w:hint="eastAsia" w:ascii="宋体" w:hAnsi="宋体"/>
          <w:sz w:val="24"/>
        </w:rPr>
        <w:t>你方和被保证人双方经协商同意在上述合同的《通知合同条款》第39条规定的范围内变更合同内容时，我方承担本保函规定的责任不变。</w:t>
      </w:r>
    </w:p>
    <w:p>
      <w:pPr>
        <w:kinsoku/>
        <w:wordWrap/>
        <w:overflowPunct/>
        <w:topLinePunct w:val="0"/>
        <w:autoSpaceDE/>
        <w:autoSpaceDN/>
        <w:bidi w:val="0"/>
        <w:spacing w:line="500" w:lineRule="exact"/>
        <w:ind w:left="540" w:leftChars="257"/>
        <w:rPr>
          <w:rFonts w:ascii="宋体" w:hAnsi="宋体"/>
          <w:sz w:val="24"/>
        </w:rPr>
      </w:pPr>
      <w:r>
        <w:rPr>
          <w:rFonts w:hint="eastAsia" w:ascii="宋体" w:hAnsi="宋体"/>
          <w:sz w:val="24"/>
        </w:rPr>
        <w:t xml:space="preserve">                            保证人：</w:t>
      </w:r>
    </w:p>
    <w:p>
      <w:pPr>
        <w:kinsoku/>
        <w:wordWrap/>
        <w:overflowPunct/>
        <w:topLinePunct w:val="0"/>
        <w:autoSpaceDE/>
        <w:autoSpaceDN/>
        <w:bidi w:val="0"/>
        <w:spacing w:line="500" w:lineRule="exact"/>
        <w:ind w:left="3360" w:leftChars="1600"/>
        <w:jc w:val="center"/>
        <w:rPr>
          <w:rFonts w:ascii="宋体" w:hAnsi="宋体"/>
          <w:sz w:val="24"/>
        </w:rPr>
      </w:pPr>
    </w:p>
    <w:p>
      <w:pPr>
        <w:kinsoku/>
        <w:wordWrap/>
        <w:overflowPunct/>
        <w:topLinePunct w:val="0"/>
        <w:autoSpaceDE/>
        <w:autoSpaceDN/>
        <w:bidi w:val="0"/>
        <w:spacing w:line="500" w:lineRule="exact"/>
        <w:ind w:left="1260" w:leftChars="600" w:firstLine="2640" w:firstLineChars="1100"/>
        <w:rPr>
          <w:rFonts w:ascii="宋体" w:hAnsi="宋体"/>
          <w:sz w:val="24"/>
        </w:rPr>
      </w:pPr>
      <w:r>
        <w:rPr>
          <w:rFonts w:hint="eastAsia" w:ascii="宋体" w:hAnsi="宋体"/>
          <w:sz w:val="24"/>
        </w:rPr>
        <w:t>(盖单位章)</w:t>
      </w:r>
    </w:p>
    <w:p>
      <w:pPr>
        <w:kinsoku/>
        <w:wordWrap/>
        <w:overflowPunct/>
        <w:topLinePunct w:val="0"/>
        <w:autoSpaceDE/>
        <w:autoSpaceDN/>
        <w:bidi w:val="0"/>
        <w:spacing w:line="500" w:lineRule="exact"/>
        <w:ind w:left="3885" w:leftChars="1850" w:firstLine="7183" w:firstLineChars="2993"/>
        <w:rPr>
          <w:rFonts w:ascii="宋体" w:hAnsi="宋体"/>
          <w:sz w:val="24"/>
        </w:rPr>
      </w:pPr>
      <w:r>
        <w:rPr>
          <w:rFonts w:hint="eastAsia" w:ascii="宋体" w:hAnsi="宋体"/>
          <w:sz w:val="24"/>
        </w:rPr>
        <w:t xml:space="preserve">                        法定代表人(或委托代理人)：(签名)</w:t>
      </w:r>
    </w:p>
    <w:p>
      <w:pPr>
        <w:kinsoku/>
        <w:wordWrap/>
        <w:overflowPunct/>
        <w:topLinePunct w:val="0"/>
        <w:autoSpaceDE/>
        <w:autoSpaceDN/>
        <w:bidi w:val="0"/>
        <w:spacing w:line="500" w:lineRule="exact"/>
        <w:rPr>
          <w:rFonts w:ascii="宋体" w:hAnsi="宋体"/>
          <w:sz w:val="24"/>
        </w:rPr>
      </w:pPr>
    </w:p>
    <w:p>
      <w:pPr>
        <w:kinsoku/>
        <w:wordWrap/>
        <w:overflowPunct/>
        <w:topLinePunct w:val="0"/>
        <w:autoSpaceDE/>
        <w:autoSpaceDN/>
        <w:bidi w:val="0"/>
        <w:spacing w:line="500" w:lineRule="exact"/>
        <w:ind w:firstLine="4320" w:firstLineChars="1800"/>
        <w:rPr>
          <w:rFonts w:ascii="宋体" w:hAnsi="宋体"/>
          <w:sz w:val="24"/>
        </w:rPr>
      </w:pPr>
      <w:r>
        <w:rPr>
          <w:rFonts w:hint="eastAsia" w:ascii="宋体" w:hAnsi="宋体"/>
          <w:sz w:val="24"/>
        </w:rPr>
        <w:t xml:space="preserve"> 年    月   日</w:t>
      </w:r>
    </w:p>
    <w:p>
      <w:pPr>
        <w:pStyle w:val="4"/>
        <w:kinsoku/>
        <w:wordWrap/>
        <w:overflowPunct/>
        <w:topLinePunct w:val="0"/>
        <w:autoSpaceDE/>
        <w:autoSpaceDN/>
        <w:bidi w:val="0"/>
        <w:spacing w:before="120" w:after="120" w:line="500" w:lineRule="exact"/>
        <w:jc w:val="center"/>
        <w:rPr>
          <w:rFonts w:hint="eastAsia" w:ascii="宋体" w:hAnsi="宋体"/>
          <w:bCs w:val="0"/>
          <w:color w:val="000000"/>
          <w:sz w:val="32"/>
        </w:rPr>
      </w:pPr>
      <w:bookmarkStart w:id="58" w:name="_Toc462863697"/>
      <w:bookmarkStart w:id="59" w:name="_Toc462862019"/>
      <w:r>
        <w:rPr>
          <w:rFonts w:hint="eastAsia" w:ascii="宋体" w:hAnsi="宋体"/>
          <w:bCs w:val="0"/>
          <w:color w:val="000000"/>
          <w:sz w:val="32"/>
        </w:rPr>
        <w:t>第三章 评标办法</w:t>
      </w:r>
    </w:p>
    <w:p>
      <w:pPr>
        <w:numPr>
          <w:ilvl w:val="0"/>
          <w:numId w:val="4"/>
        </w:numPr>
        <w:kinsoku/>
        <w:wordWrap/>
        <w:overflowPunct/>
        <w:topLinePunct w:val="0"/>
        <w:autoSpaceDE/>
        <w:autoSpaceDN/>
        <w:bidi w:val="0"/>
        <w:spacing w:line="500" w:lineRule="exact"/>
        <w:ind w:firstLine="219"/>
        <w:jc w:val="center"/>
        <w:rPr>
          <w:b/>
          <w:color w:val="auto"/>
          <w:kern w:val="1"/>
          <w:sz w:val="36"/>
        </w:rPr>
      </w:pPr>
      <w:r>
        <w:rPr>
          <w:b/>
          <w:color w:val="auto"/>
          <w:kern w:val="1"/>
          <w:sz w:val="36"/>
        </w:rPr>
        <w:t xml:space="preserve">   评标办法</w:t>
      </w:r>
    </w:p>
    <w:p>
      <w:pPr>
        <w:pStyle w:val="13"/>
        <w:kinsoku/>
        <w:wordWrap/>
        <w:overflowPunct/>
        <w:topLinePunct w:val="0"/>
        <w:autoSpaceDE/>
        <w:autoSpaceDN/>
        <w:bidi w:val="0"/>
        <w:spacing w:line="500" w:lineRule="exact"/>
        <w:ind w:left="0" w:firstLine="485"/>
        <w:rPr>
          <w:rFonts w:ascii="宋体" w:hAnsi="宋体" w:cs="宋体"/>
          <w:color w:val="auto"/>
          <w:sz w:val="24"/>
        </w:rPr>
      </w:pPr>
      <w:r>
        <w:rPr>
          <w:rFonts w:ascii="宋体" w:hAnsi="宋体" w:cs="宋体"/>
          <w:color w:val="auto"/>
          <w:sz w:val="24"/>
        </w:rPr>
        <w:t>为保证评标的公平、公正，维护招标投标活动当事人的合法权益，依照《中华人民共</w:t>
      </w:r>
      <w:r>
        <w:rPr>
          <w:rFonts w:hint="eastAsia" w:ascii="宋体" w:hAnsi="宋体" w:cs="宋体"/>
          <w:color w:val="auto"/>
          <w:sz w:val="24"/>
        </w:rPr>
        <w:t>采购法》</w:t>
      </w:r>
      <w:r>
        <w:rPr>
          <w:rFonts w:ascii="宋体" w:hAnsi="宋体" w:cs="宋体"/>
          <w:color w:val="auto"/>
          <w:sz w:val="24"/>
        </w:rPr>
        <w:t>和国家七部委颁布的《评标委员会和评标方法暂行规定》及有关规定，制定本办法。</w:t>
      </w:r>
    </w:p>
    <w:p>
      <w:pPr>
        <w:kinsoku/>
        <w:wordWrap/>
        <w:overflowPunct/>
        <w:topLinePunct w:val="0"/>
        <w:autoSpaceDE/>
        <w:autoSpaceDN/>
        <w:bidi w:val="0"/>
        <w:spacing w:line="500" w:lineRule="exact"/>
        <w:ind w:firstLine="482"/>
        <w:rPr>
          <w:rFonts w:ascii="宋体" w:hAnsi="宋体" w:cs="宋体"/>
          <w:b/>
          <w:color w:val="auto"/>
          <w:kern w:val="1"/>
          <w:sz w:val="24"/>
        </w:rPr>
      </w:pPr>
      <w:r>
        <w:rPr>
          <w:rFonts w:ascii="宋体" w:hAnsi="宋体" w:cs="宋体"/>
          <w:b/>
          <w:color w:val="auto"/>
          <w:kern w:val="1"/>
          <w:sz w:val="24"/>
        </w:rPr>
        <w:t>一、评标原则</w:t>
      </w:r>
    </w:p>
    <w:p>
      <w:pPr>
        <w:kinsoku/>
        <w:wordWrap/>
        <w:overflowPunct/>
        <w:topLinePunct w:val="0"/>
        <w:autoSpaceDE/>
        <w:autoSpaceDN/>
        <w:bidi w:val="0"/>
        <w:spacing w:line="500" w:lineRule="exact"/>
        <w:ind w:firstLine="480"/>
        <w:rPr>
          <w:rFonts w:ascii="宋体" w:hAnsi="宋体" w:cs="宋体"/>
          <w:color w:val="auto"/>
          <w:kern w:val="1"/>
          <w:sz w:val="24"/>
        </w:rPr>
      </w:pPr>
      <w:r>
        <w:rPr>
          <w:rFonts w:ascii="宋体" w:hAnsi="宋体" w:cs="宋体"/>
          <w:color w:val="auto"/>
          <w:kern w:val="1"/>
          <w:sz w:val="24"/>
        </w:rPr>
        <w:t>1、谈判活动遵循公平、公正、科学、择优的原则。</w:t>
      </w:r>
    </w:p>
    <w:p>
      <w:pPr>
        <w:kinsoku/>
        <w:wordWrap/>
        <w:overflowPunct/>
        <w:topLinePunct w:val="0"/>
        <w:autoSpaceDE/>
        <w:autoSpaceDN/>
        <w:bidi w:val="0"/>
        <w:spacing w:line="500" w:lineRule="exact"/>
        <w:ind w:firstLine="480"/>
        <w:rPr>
          <w:rFonts w:ascii="宋体" w:hAnsi="宋体" w:cs="宋体"/>
          <w:color w:val="auto"/>
          <w:kern w:val="1"/>
          <w:sz w:val="24"/>
        </w:rPr>
      </w:pPr>
      <w:r>
        <w:rPr>
          <w:rFonts w:ascii="宋体" w:hAnsi="宋体" w:cs="宋体"/>
          <w:color w:val="auto"/>
          <w:kern w:val="1"/>
          <w:sz w:val="24"/>
        </w:rPr>
        <w:t>2、谈判小组成员应当客观、公正地履行职责，遵守职业道德，对所提出的评审意见承担个人责任。</w:t>
      </w:r>
    </w:p>
    <w:p>
      <w:pPr>
        <w:kinsoku/>
        <w:wordWrap/>
        <w:overflowPunct/>
        <w:topLinePunct w:val="0"/>
        <w:autoSpaceDE/>
        <w:autoSpaceDN/>
        <w:bidi w:val="0"/>
        <w:spacing w:line="500" w:lineRule="exact"/>
        <w:ind w:firstLine="480"/>
        <w:rPr>
          <w:rFonts w:ascii="宋体" w:hAnsi="宋体" w:cs="宋体"/>
          <w:color w:val="auto"/>
          <w:kern w:val="1"/>
          <w:sz w:val="24"/>
        </w:rPr>
      </w:pPr>
      <w:r>
        <w:rPr>
          <w:rFonts w:ascii="宋体" w:hAnsi="宋体" w:cs="宋体"/>
          <w:color w:val="auto"/>
          <w:kern w:val="1"/>
          <w:sz w:val="24"/>
        </w:rPr>
        <w:t>3、谈判小组应认真执行国家有关政策和法令，维护招标人和投标人的合法权益。</w:t>
      </w:r>
    </w:p>
    <w:p>
      <w:pPr>
        <w:kinsoku/>
        <w:wordWrap/>
        <w:overflowPunct/>
        <w:topLinePunct w:val="0"/>
        <w:autoSpaceDE/>
        <w:autoSpaceDN/>
        <w:bidi w:val="0"/>
        <w:spacing w:line="500" w:lineRule="exact"/>
        <w:ind w:firstLine="482"/>
        <w:rPr>
          <w:rFonts w:ascii="新宋体" w:hAnsi="新宋体" w:eastAsia="新宋体" w:cs="新宋体"/>
          <w:b/>
          <w:color w:val="auto"/>
          <w:kern w:val="1"/>
          <w:sz w:val="24"/>
        </w:rPr>
      </w:pPr>
      <w:r>
        <w:rPr>
          <w:rFonts w:ascii="新宋体" w:hAnsi="新宋体" w:eastAsia="新宋体" w:cs="新宋体"/>
          <w:b/>
          <w:color w:val="auto"/>
          <w:kern w:val="1"/>
          <w:sz w:val="24"/>
        </w:rPr>
        <w:t>二</w:t>
      </w:r>
      <w:r>
        <w:rPr>
          <w:rFonts w:hint="eastAsia" w:ascii="新宋体" w:hAnsi="新宋体" w:eastAsia="新宋体" w:cs="新宋体"/>
          <w:b/>
          <w:color w:val="auto"/>
          <w:kern w:val="1"/>
          <w:sz w:val="24"/>
          <w:lang w:eastAsia="zh-CN"/>
        </w:rPr>
        <w:t>、</w:t>
      </w:r>
      <w:r>
        <w:rPr>
          <w:rFonts w:ascii="新宋体" w:hAnsi="新宋体" w:eastAsia="新宋体" w:cs="新宋体"/>
          <w:b/>
          <w:color w:val="auto"/>
          <w:kern w:val="1"/>
          <w:sz w:val="24"/>
        </w:rPr>
        <w:t>组建谈判小组</w:t>
      </w:r>
    </w:p>
    <w:p>
      <w:pPr>
        <w:kinsoku/>
        <w:wordWrap/>
        <w:overflowPunct/>
        <w:topLinePunct w:val="0"/>
        <w:autoSpaceDE/>
        <w:autoSpaceDN/>
        <w:bidi w:val="0"/>
        <w:spacing w:line="500" w:lineRule="exact"/>
        <w:ind w:firstLine="480"/>
        <w:rPr>
          <w:rFonts w:ascii="宋体" w:hAnsi="宋体" w:cs="宋体"/>
          <w:color w:val="auto"/>
          <w:kern w:val="1"/>
          <w:sz w:val="24"/>
        </w:rPr>
      </w:pPr>
      <w:r>
        <w:rPr>
          <w:rFonts w:ascii="宋体" w:hAnsi="宋体" w:cs="宋体"/>
          <w:color w:val="auto"/>
          <w:kern w:val="1"/>
          <w:sz w:val="24"/>
        </w:rPr>
        <w:t>（1）</w:t>
      </w:r>
      <w:r>
        <w:rPr>
          <w:rFonts w:hint="eastAsia" w:ascii="宋体" w:hAnsi="宋体" w:cs="宋体"/>
          <w:color w:val="auto"/>
          <w:kern w:val="1"/>
          <w:sz w:val="24"/>
        </w:rPr>
        <w:t>谈判小</w:t>
      </w:r>
      <w:r>
        <w:rPr>
          <w:rFonts w:ascii="宋体" w:hAnsi="宋体" w:cs="宋体"/>
          <w:color w:val="auto"/>
          <w:kern w:val="1"/>
          <w:sz w:val="24"/>
        </w:rPr>
        <w:t>组由</w:t>
      </w:r>
      <w:r>
        <w:rPr>
          <w:rFonts w:hint="eastAsia" w:ascii="宋体" w:hAnsi="宋体" w:cs="宋体"/>
          <w:color w:val="auto"/>
          <w:kern w:val="1"/>
          <w:sz w:val="24"/>
          <w:lang w:eastAsia="zh-CN"/>
        </w:rPr>
        <w:t>招标</w:t>
      </w:r>
      <w:r>
        <w:rPr>
          <w:rFonts w:ascii="宋体" w:hAnsi="宋体" w:cs="宋体"/>
          <w:color w:val="auto"/>
          <w:kern w:val="1"/>
          <w:sz w:val="24"/>
        </w:rPr>
        <w:t>人的代表和有关专家共五人以上的单数组成，其中专家的人数不得少于成员总数的三分之二。</w:t>
      </w:r>
    </w:p>
    <w:p>
      <w:pPr>
        <w:pStyle w:val="77"/>
        <w:kinsoku/>
        <w:wordWrap/>
        <w:overflowPunct/>
        <w:topLinePunct w:val="0"/>
        <w:autoSpaceDE/>
        <w:autoSpaceDN/>
        <w:bidi w:val="0"/>
        <w:spacing w:before="0" w:line="500" w:lineRule="exact"/>
        <w:ind w:firstLine="0"/>
        <w:rPr>
          <w:rFonts w:ascii="新宋体" w:hAnsi="新宋体" w:eastAsia="新宋体" w:cs="新宋体"/>
          <w:b/>
          <w:color w:val="auto"/>
        </w:rPr>
      </w:pPr>
      <w:r>
        <w:rPr>
          <w:rFonts w:hint="eastAsia" w:ascii="新宋体" w:hAnsi="新宋体" w:eastAsia="新宋体" w:cs="新宋体"/>
          <w:b/>
          <w:color w:val="auto"/>
        </w:rPr>
        <w:t>（2）谈判响应文件鉴定</w:t>
      </w:r>
    </w:p>
    <w:p>
      <w:pPr>
        <w:pStyle w:val="13"/>
        <w:kinsoku/>
        <w:wordWrap/>
        <w:overflowPunct/>
        <w:topLinePunct w:val="0"/>
        <w:autoSpaceDE/>
        <w:autoSpaceDN/>
        <w:bidi w:val="0"/>
        <w:spacing w:line="500" w:lineRule="exact"/>
        <w:ind w:left="0" w:firstLine="485"/>
        <w:rPr>
          <w:rFonts w:ascii="宋体" w:hAnsi="宋体" w:cs="宋体"/>
          <w:color w:val="000000" w:themeColor="text1"/>
          <w:sz w:val="24"/>
        </w:rPr>
      </w:pPr>
      <w:r>
        <w:rPr>
          <w:rFonts w:ascii="宋体" w:hAnsi="宋体" w:cs="宋体"/>
          <w:color w:val="000000" w:themeColor="text1"/>
          <w:sz w:val="24"/>
        </w:rPr>
        <w:t>谈判小组对谈判响应文件进行初步审查</w:t>
      </w:r>
      <w:r>
        <w:rPr>
          <w:rFonts w:hint="eastAsia" w:ascii="宋体" w:hAnsi="宋体" w:cs="宋体"/>
          <w:color w:val="000000" w:themeColor="text1"/>
          <w:sz w:val="24"/>
        </w:rPr>
        <w:t>审查</w:t>
      </w:r>
      <w:r>
        <w:rPr>
          <w:rFonts w:ascii="宋体" w:hAnsi="宋体" w:cs="宋体"/>
          <w:color w:val="000000" w:themeColor="text1"/>
          <w:sz w:val="24"/>
        </w:rPr>
        <w:t>检查谈判响应文件内容是否提交了应标保证金、文件签署是否规范以及谈判响应方资格是否符合要求等。</w:t>
      </w:r>
      <w:r>
        <w:rPr>
          <w:rFonts w:hint="eastAsia" w:ascii="宋体" w:hAnsi="宋体" w:cs="宋体"/>
          <w:color w:val="000000" w:themeColor="text1"/>
          <w:sz w:val="24"/>
        </w:rPr>
        <w:t>不符合要求的谈判响应性文件，为无效的文件，做废标处理。</w:t>
      </w:r>
      <w:r>
        <w:rPr>
          <w:rFonts w:ascii="宋体" w:hAnsi="宋体" w:cs="宋体"/>
          <w:color w:val="000000" w:themeColor="text1"/>
          <w:sz w:val="24"/>
        </w:rPr>
        <w:t>如谈判响应文件被确认为无效，采购代理机构将及时通知该谈判响应方。</w:t>
      </w:r>
    </w:p>
    <w:p>
      <w:pPr>
        <w:tabs>
          <w:tab w:val="left" w:pos="0"/>
        </w:tabs>
        <w:kinsoku/>
        <w:wordWrap/>
        <w:overflowPunct/>
        <w:topLinePunct w:val="0"/>
        <w:autoSpaceDE/>
        <w:autoSpaceDN/>
        <w:bidi w:val="0"/>
        <w:spacing w:line="500" w:lineRule="exact"/>
        <w:rPr>
          <w:rFonts w:ascii="新宋体" w:hAnsi="新宋体" w:eastAsia="新宋体" w:cs="新宋体"/>
          <w:b/>
          <w:color w:val="auto"/>
          <w:kern w:val="1"/>
          <w:sz w:val="24"/>
        </w:rPr>
      </w:pPr>
      <w:r>
        <w:rPr>
          <w:rFonts w:ascii="新宋体" w:hAnsi="新宋体" w:eastAsia="新宋体" w:cs="新宋体"/>
          <w:b/>
          <w:color w:val="auto"/>
          <w:kern w:val="1"/>
          <w:sz w:val="24"/>
        </w:rPr>
        <w:t>（3）评审办法</w:t>
      </w:r>
    </w:p>
    <w:p>
      <w:pPr>
        <w:pStyle w:val="13"/>
        <w:kinsoku/>
        <w:wordWrap/>
        <w:overflowPunct/>
        <w:topLinePunct w:val="0"/>
        <w:autoSpaceDE/>
        <w:autoSpaceDN/>
        <w:bidi w:val="0"/>
        <w:spacing w:line="500" w:lineRule="exact"/>
        <w:ind w:left="0" w:firstLine="485"/>
        <w:rPr>
          <w:rFonts w:ascii="宋体" w:hAnsi="宋体" w:cs="宋体"/>
          <w:color w:val="auto"/>
          <w:sz w:val="24"/>
        </w:rPr>
      </w:pPr>
      <w:r>
        <w:rPr>
          <w:rFonts w:ascii="宋体" w:hAnsi="宋体" w:cs="宋体"/>
          <w:color w:val="auto"/>
          <w:sz w:val="24"/>
        </w:rPr>
        <w:t>本项目比照最低评标价法确定成交</w:t>
      </w:r>
      <w:r>
        <w:rPr>
          <w:rFonts w:hint="eastAsia" w:ascii="宋体" w:hAnsi="宋体" w:cs="宋体"/>
          <w:color w:val="auto"/>
          <w:sz w:val="24"/>
          <w:lang w:eastAsia="zh-CN"/>
        </w:rPr>
        <w:t>单位</w:t>
      </w:r>
      <w:r>
        <w:rPr>
          <w:rFonts w:ascii="宋体" w:hAnsi="宋体" w:cs="宋体"/>
          <w:color w:val="auto"/>
          <w:sz w:val="24"/>
        </w:rPr>
        <w:t>，即在符合采购需求、质量和服务相等的前提下，以提出最低报价的</w:t>
      </w:r>
      <w:r>
        <w:rPr>
          <w:rFonts w:hint="eastAsia" w:ascii="宋体" w:hAnsi="宋体" w:cs="宋体"/>
          <w:color w:val="auto"/>
          <w:sz w:val="24"/>
          <w:lang w:eastAsia="zh-CN"/>
        </w:rPr>
        <w:t>投标单位</w:t>
      </w:r>
      <w:r>
        <w:rPr>
          <w:rFonts w:ascii="宋体" w:hAnsi="宋体" w:cs="宋体"/>
          <w:color w:val="auto"/>
          <w:sz w:val="24"/>
        </w:rPr>
        <w:t>作为成交</w:t>
      </w:r>
      <w:r>
        <w:rPr>
          <w:rFonts w:hint="eastAsia" w:ascii="宋体" w:hAnsi="宋体" w:cs="宋体"/>
          <w:color w:val="auto"/>
          <w:sz w:val="24"/>
          <w:lang w:eastAsia="zh-CN"/>
        </w:rPr>
        <w:t>单位</w:t>
      </w:r>
      <w:r>
        <w:rPr>
          <w:rFonts w:ascii="宋体" w:hAnsi="宋体" w:cs="宋体"/>
          <w:color w:val="auto"/>
          <w:sz w:val="24"/>
        </w:rPr>
        <w:t>。</w:t>
      </w:r>
    </w:p>
    <w:p>
      <w:pPr>
        <w:pStyle w:val="13"/>
        <w:kinsoku/>
        <w:wordWrap/>
        <w:overflowPunct/>
        <w:topLinePunct w:val="0"/>
        <w:autoSpaceDE/>
        <w:autoSpaceDN/>
        <w:bidi w:val="0"/>
        <w:spacing w:line="500" w:lineRule="exact"/>
        <w:ind w:left="0" w:firstLine="485"/>
        <w:rPr>
          <w:rFonts w:ascii="宋体" w:hAnsi="宋体" w:cs="宋体"/>
          <w:color w:val="auto"/>
          <w:sz w:val="24"/>
        </w:rPr>
      </w:pPr>
      <w:bookmarkStart w:id="60" w:name="_Toc358124208"/>
      <w:bookmarkEnd w:id="60"/>
      <w:r>
        <w:rPr>
          <w:rFonts w:ascii="宋体" w:hAnsi="宋体" w:cs="宋体"/>
          <w:color w:val="auto"/>
          <w:sz w:val="24"/>
        </w:rPr>
        <w:t>谈判小组先对谈判性响应文件进行初步评审</w:t>
      </w:r>
      <w:r>
        <w:rPr>
          <w:rFonts w:hint="eastAsia" w:ascii="宋体" w:hAnsi="宋体" w:cs="宋体"/>
          <w:color w:val="auto"/>
          <w:sz w:val="24"/>
        </w:rPr>
        <w:t>的评审，符合条件的投标企业进入</w:t>
      </w:r>
      <w:r>
        <w:rPr>
          <w:rFonts w:ascii="宋体" w:hAnsi="宋体" w:cs="宋体"/>
          <w:color w:val="auto"/>
          <w:sz w:val="24"/>
        </w:rPr>
        <w:t>谈判</w:t>
      </w:r>
      <w:r>
        <w:rPr>
          <w:rFonts w:hint="eastAsia" w:ascii="宋体" w:hAnsi="宋体" w:cs="宋体"/>
          <w:color w:val="auto"/>
          <w:sz w:val="24"/>
        </w:rPr>
        <w:t>阶段</w:t>
      </w:r>
      <w:r>
        <w:rPr>
          <w:rFonts w:ascii="宋体" w:hAnsi="宋体" w:cs="宋体"/>
          <w:color w:val="auto"/>
          <w:sz w:val="24"/>
        </w:rPr>
        <w:t>，谈判结束后</w:t>
      </w:r>
      <w:r>
        <w:rPr>
          <w:rFonts w:hint="eastAsia" w:ascii="宋体" w:hAnsi="宋体" w:cs="宋体"/>
          <w:color w:val="auto"/>
          <w:sz w:val="24"/>
        </w:rPr>
        <w:t>，报价由低到高进行排序，报价最低的投标企业为</w:t>
      </w:r>
      <w:r>
        <w:rPr>
          <w:rFonts w:ascii="宋体" w:hAnsi="宋体" w:cs="宋体"/>
          <w:color w:val="auto"/>
          <w:sz w:val="24"/>
        </w:rPr>
        <w:t>第一中标候选人。</w:t>
      </w:r>
    </w:p>
    <w:p>
      <w:pPr>
        <w:tabs>
          <w:tab w:val="left" w:pos="0"/>
        </w:tabs>
        <w:kinsoku/>
        <w:wordWrap/>
        <w:overflowPunct/>
        <w:topLinePunct w:val="0"/>
        <w:autoSpaceDE/>
        <w:autoSpaceDN/>
        <w:bidi w:val="0"/>
        <w:spacing w:line="500" w:lineRule="exact"/>
        <w:rPr>
          <w:rFonts w:ascii="新宋体" w:hAnsi="新宋体" w:eastAsia="新宋体" w:cs="新宋体"/>
          <w:b/>
          <w:color w:val="auto"/>
          <w:kern w:val="1"/>
          <w:sz w:val="24"/>
        </w:rPr>
      </w:pPr>
      <w:r>
        <w:rPr>
          <w:rFonts w:ascii="新宋体" w:hAnsi="新宋体" w:eastAsia="新宋体" w:cs="新宋体"/>
          <w:b/>
          <w:color w:val="auto"/>
          <w:kern w:val="1"/>
          <w:sz w:val="24"/>
        </w:rPr>
        <w:t>（4）谈判流程</w:t>
      </w:r>
    </w:p>
    <w:p>
      <w:pPr>
        <w:pStyle w:val="13"/>
        <w:kinsoku/>
        <w:wordWrap/>
        <w:overflowPunct/>
        <w:topLinePunct w:val="0"/>
        <w:autoSpaceDE/>
        <w:autoSpaceDN/>
        <w:bidi w:val="0"/>
        <w:spacing w:line="500" w:lineRule="exact"/>
        <w:ind w:left="0" w:firstLine="444"/>
        <w:rPr>
          <w:rFonts w:ascii="宋体" w:hAnsi="宋体" w:cs="宋体"/>
          <w:color w:val="auto"/>
          <w:sz w:val="24"/>
        </w:rPr>
      </w:pPr>
      <w:r>
        <w:rPr>
          <w:rFonts w:ascii="Arial" w:hAnsi="Arial" w:cs="Arial"/>
          <w:color w:val="auto"/>
          <w:sz w:val="22"/>
        </w:rPr>
        <w:t>（</w:t>
      </w:r>
      <w:r>
        <w:rPr>
          <w:rFonts w:ascii="宋体" w:hAnsi="宋体" w:cs="宋体"/>
          <w:color w:val="auto"/>
          <w:sz w:val="24"/>
        </w:rPr>
        <w:t>1）、谈判小组讨论、通过谈判评审工作流程和谈判要点；</w:t>
      </w:r>
    </w:p>
    <w:p>
      <w:pPr>
        <w:pStyle w:val="13"/>
        <w:kinsoku/>
        <w:wordWrap/>
        <w:overflowPunct/>
        <w:topLinePunct w:val="0"/>
        <w:autoSpaceDE/>
        <w:autoSpaceDN/>
        <w:bidi w:val="0"/>
        <w:spacing w:line="500" w:lineRule="exact"/>
        <w:ind w:left="0" w:firstLine="485"/>
        <w:rPr>
          <w:rFonts w:ascii="宋体" w:hAnsi="宋体" w:cs="宋体"/>
          <w:color w:val="auto"/>
          <w:sz w:val="24"/>
        </w:rPr>
      </w:pPr>
      <w:r>
        <w:rPr>
          <w:rFonts w:ascii="宋体" w:hAnsi="宋体" w:cs="宋体"/>
          <w:color w:val="auto"/>
          <w:sz w:val="24"/>
        </w:rPr>
        <w:t>（2）、谈判小组审阅谈判文件和谈判响应文件；</w:t>
      </w:r>
    </w:p>
    <w:p>
      <w:pPr>
        <w:pStyle w:val="13"/>
        <w:kinsoku/>
        <w:wordWrap/>
        <w:overflowPunct/>
        <w:topLinePunct w:val="0"/>
        <w:autoSpaceDE/>
        <w:autoSpaceDN/>
        <w:bidi w:val="0"/>
        <w:spacing w:line="500" w:lineRule="exact"/>
        <w:ind w:left="0" w:firstLine="485"/>
        <w:rPr>
          <w:rFonts w:ascii="宋体" w:hAnsi="宋体" w:cs="宋体"/>
          <w:color w:val="auto"/>
          <w:sz w:val="24"/>
        </w:rPr>
      </w:pPr>
      <w:r>
        <w:rPr>
          <w:rFonts w:ascii="宋体" w:hAnsi="宋体" w:cs="宋体"/>
          <w:color w:val="auto"/>
          <w:sz w:val="24"/>
        </w:rPr>
        <w:t>（3）、谈判响应方根据</w:t>
      </w:r>
      <w:r>
        <w:rPr>
          <w:rFonts w:hint="eastAsia" w:ascii="宋体" w:hAnsi="宋体" w:cs="宋体"/>
          <w:color w:val="auto"/>
          <w:sz w:val="24"/>
          <w:lang w:eastAsia="zh-CN"/>
        </w:rPr>
        <w:t>递交响应文件的逆</w:t>
      </w:r>
      <w:r>
        <w:rPr>
          <w:rFonts w:ascii="宋体" w:hAnsi="宋体" w:cs="宋体"/>
          <w:color w:val="auto"/>
          <w:sz w:val="24"/>
        </w:rPr>
        <w:t>顺序逐家与谈判小组谈判。</w:t>
      </w:r>
    </w:p>
    <w:p>
      <w:pPr>
        <w:pStyle w:val="13"/>
        <w:kinsoku/>
        <w:wordWrap/>
        <w:overflowPunct/>
        <w:topLinePunct w:val="0"/>
        <w:autoSpaceDE/>
        <w:autoSpaceDN/>
        <w:bidi w:val="0"/>
        <w:spacing w:line="500" w:lineRule="exact"/>
        <w:ind w:left="0" w:firstLine="485"/>
        <w:rPr>
          <w:rFonts w:ascii="宋体" w:hAnsi="宋体" w:cs="宋体"/>
          <w:color w:val="auto"/>
          <w:sz w:val="24"/>
        </w:rPr>
      </w:pPr>
      <w:r>
        <w:rPr>
          <w:rFonts w:ascii="宋体" w:hAnsi="宋体" w:cs="宋体"/>
          <w:color w:val="auto"/>
          <w:sz w:val="24"/>
        </w:rPr>
        <w:t>（4）、围绕谈判要点谈判小组全体成员集中与各个谈判响应方分别进行谈判。逐家谈判一次为一个轮次，谈判轮次由谈判小组视情况决定。谈判轮次最多不超过3轮。</w:t>
      </w:r>
    </w:p>
    <w:p>
      <w:pPr>
        <w:pStyle w:val="13"/>
        <w:kinsoku/>
        <w:wordWrap/>
        <w:overflowPunct/>
        <w:topLinePunct w:val="0"/>
        <w:autoSpaceDE/>
        <w:autoSpaceDN/>
        <w:bidi w:val="0"/>
        <w:spacing w:line="500" w:lineRule="exact"/>
        <w:ind w:left="0" w:firstLine="485"/>
        <w:rPr>
          <w:rFonts w:ascii="宋体" w:hAnsi="宋体" w:cs="宋体"/>
          <w:color w:val="auto"/>
          <w:sz w:val="24"/>
        </w:rPr>
      </w:pPr>
      <w:r>
        <w:rPr>
          <w:rFonts w:ascii="宋体" w:hAnsi="宋体" w:cs="宋体"/>
          <w:color w:val="auto"/>
          <w:sz w:val="24"/>
        </w:rPr>
        <w:t>（5）、谈判文件有实质性变动的，谈判小组将以书面形式通知所有参加谈判的谈判响应方。</w:t>
      </w:r>
    </w:p>
    <w:p>
      <w:pPr>
        <w:pStyle w:val="13"/>
        <w:kinsoku/>
        <w:wordWrap/>
        <w:overflowPunct/>
        <w:topLinePunct w:val="0"/>
        <w:autoSpaceDE/>
        <w:autoSpaceDN/>
        <w:bidi w:val="0"/>
        <w:spacing w:line="500" w:lineRule="exact"/>
        <w:ind w:left="0" w:firstLine="485"/>
        <w:rPr>
          <w:rFonts w:ascii="宋体" w:hAnsi="宋体" w:cs="宋体"/>
          <w:color w:val="auto"/>
          <w:sz w:val="24"/>
        </w:rPr>
      </w:pPr>
      <w:r>
        <w:rPr>
          <w:rFonts w:ascii="宋体" w:hAnsi="宋体" w:cs="宋体"/>
          <w:color w:val="auto"/>
          <w:sz w:val="24"/>
        </w:rPr>
        <w:t>（6）、最终报价。谈判结束后，谈判小组将要求所有实质性响应谈判文件的谈判响应方在规定时间内确定最终报价。</w:t>
      </w:r>
    </w:p>
    <w:p>
      <w:pPr>
        <w:kinsoku/>
        <w:wordWrap/>
        <w:overflowPunct/>
        <w:topLinePunct w:val="0"/>
        <w:autoSpaceDE/>
        <w:autoSpaceDN/>
        <w:bidi w:val="0"/>
        <w:spacing w:line="500" w:lineRule="exact"/>
        <w:ind w:firstLine="480"/>
        <w:rPr>
          <w:rFonts w:ascii="宋体" w:hAnsi="宋体" w:cs="宋体"/>
          <w:b/>
          <w:bCs/>
          <w:color w:val="auto"/>
          <w:kern w:val="1"/>
          <w:sz w:val="24"/>
          <w:szCs w:val="22"/>
        </w:rPr>
      </w:pPr>
      <w:r>
        <w:rPr>
          <w:rFonts w:hint="eastAsia" w:ascii="宋体" w:hAnsi="宋体" w:cs="宋体"/>
          <w:b/>
          <w:bCs/>
          <w:color w:val="auto"/>
          <w:kern w:val="1"/>
          <w:sz w:val="24"/>
          <w:szCs w:val="22"/>
          <w:lang w:eastAsia="zh-CN"/>
        </w:rPr>
        <w:t>三</w:t>
      </w:r>
      <w:r>
        <w:rPr>
          <w:rFonts w:ascii="宋体" w:hAnsi="宋体" w:cs="宋体"/>
          <w:b/>
          <w:bCs/>
          <w:color w:val="auto"/>
          <w:kern w:val="1"/>
          <w:sz w:val="24"/>
          <w:szCs w:val="22"/>
        </w:rPr>
        <w:t>、确定中标人</w:t>
      </w:r>
    </w:p>
    <w:p>
      <w:pPr>
        <w:kinsoku/>
        <w:wordWrap/>
        <w:overflowPunct/>
        <w:topLinePunct w:val="0"/>
        <w:autoSpaceDE/>
        <w:autoSpaceDN/>
        <w:bidi w:val="0"/>
        <w:spacing w:line="500" w:lineRule="exact"/>
        <w:ind w:firstLine="480"/>
        <w:rPr>
          <w:rFonts w:hint="eastAsia" w:ascii="宋体" w:hAnsi="宋体" w:cs="宋体"/>
          <w:color w:val="auto"/>
          <w:kern w:val="1"/>
          <w:sz w:val="24"/>
          <w:szCs w:val="22"/>
        </w:rPr>
      </w:pPr>
      <w:r>
        <w:rPr>
          <w:rFonts w:hint="eastAsia" w:ascii="宋体" w:hAnsi="宋体" w:cs="宋体"/>
          <w:color w:val="auto"/>
          <w:kern w:val="1"/>
          <w:sz w:val="24"/>
          <w:szCs w:val="22"/>
        </w:rPr>
        <w:t>1、</w:t>
      </w:r>
      <w:r>
        <w:rPr>
          <w:rFonts w:ascii="宋体" w:hAnsi="宋体" w:cs="宋体"/>
          <w:color w:val="auto"/>
          <w:kern w:val="1"/>
          <w:sz w:val="24"/>
          <w:szCs w:val="22"/>
        </w:rPr>
        <w:t>中标人确定后，招标人向中标人发出中标通知书，同时通知未中标人。</w:t>
      </w:r>
    </w:p>
    <w:p>
      <w:pPr>
        <w:kinsoku/>
        <w:wordWrap/>
        <w:overflowPunct/>
        <w:topLinePunct w:val="0"/>
        <w:autoSpaceDE/>
        <w:autoSpaceDN/>
        <w:bidi w:val="0"/>
        <w:spacing w:line="500" w:lineRule="exact"/>
        <w:ind w:firstLine="480"/>
        <w:rPr>
          <w:rFonts w:hint="eastAsia" w:ascii="宋体" w:hAnsi="宋体" w:cs="宋体"/>
          <w:color w:val="auto"/>
          <w:kern w:val="1"/>
          <w:sz w:val="24"/>
          <w:szCs w:val="22"/>
        </w:rPr>
      </w:pPr>
      <w:r>
        <w:rPr>
          <w:rFonts w:hint="eastAsia" w:ascii="宋体" w:hAnsi="宋体" w:cs="宋体"/>
          <w:color w:val="auto"/>
          <w:kern w:val="1"/>
          <w:sz w:val="24"/>
          <w:szCs w:val="22"/>
        </w:rPr>
        <w:t>2、招标人根据评标委员会的评标报告，应以排名第一的中标候选人为中标人。排名第一的中标候选人放弃中标或因不可抗力提出不能履行合同，或者</w:t>
      </w:r>
      <w:r>
        <w:rPr>
          <w:rFonts w:hint="eastAsia" w:ascii="宋体" w:hAnsi="宋体" w:cs="宋体"/>
          <w:color w:val="auto"/>
          <w:kern w:val="1"/>
          <w:sz w:val="24"/>
          <w:szCs w:val="22"/>
          <w:lang w:eastAsia="zh-CN"/>
        </w:rPr>
        <w:t>谈判文件</w:t>
      </w:r>
      <w:r>
        <w:rPr>
          <w:rFonts w:hint="eastAsia" w:ascii="宋体" w:hAnsi="宋体" w:cs="宋体"/>
          <w:color w:val="auto"/>
          <w:kern w:val="1"/>
          <w:sz w:val="24"/>
          <w:szCs w:val="22"/>
        </w:rPr>
        <w:t>规定应当提交履约保证金而在规定的期限内未能提交的，招标人可以确定排名第二的中标候选人为中标人。排名第二的中标候选人因前款规定的同样原因不能签订合同的，招标人可以确定排名第三的中标候选人为中标人。</w:t>
      </w:r>
    </w:p>
    <w:p>
      <w:pPr>
        <w:pStyle w:val="13"/>
        <w:kinsoku/>
        <w:wordWrap/>
        <w:overflowPunct/>
        <w:topLinePunct w:val="0"/>
        <w:autoSpaceDE/>
        <w:autoSpaceDN/>
        <w:bidi w:val="0"/>
        <w:spacing w:line="500" w:lineRule="exact"/>
        <w:ind w:left="0" w:firstLine="485"/>
        <w:rPr>
          <w:rFonts w:ascii="宋体" w:hAnsi="宋体" w:cs="宋体"/>
          <w:color w:val="auto"/>
          <w:sz w:val="24"/>
        </w:rPr>
      </w:pPr>
    </w:p>
    <w:p>
      <w:pPr>
        <w:pStyle w:val="13"/>
        <w:kinsoku/>
        <w:wordWrap/>
        <w:overflowPunct/>
        <w:topLinePunct w:val="0"/>
        <w:autoSpaceDE/>
        <w:autoSpaceDN/>
        <w:bidi w:val="0"/>
        <w:spacing w:line="500" w:lineRule="exact"/>
        <w:ind w:left="0" w:firstLine="485"/>
        <w:rPr>
          <w:rFonts w:ascii="宋体" w:hAnsi="宋体" w:cs="宋体"/>
          <w:color w:val="auto"/>
          <w:sz w:val="24"/>
        </w:rPr>
      </w:pPr>
    </w:p>
    <w:p>
      <w:pPr>
        <w:pStyle w:val="13"/>
        <w:kinsoku/>
        <w:wordWrap/>
        <w:overflowPunct/>
        <w:topLinePunct w:val="0"/>
        <w:autoSpaceDE/>
        <w:autoSpaceDN/>
        <w:bidi w:val="0"/>
        <w:spacing w:line="500" w:lineRule="exact"/>
        <w:ind w:left="0" w:firstLine="485"/>
        <w:rPr>
          <w:rFonts w:ascii="宋体" w:hAnsi="宋体" w:cs="宋体"/>
          <w:color w:val="auto"/>
          <w:sz w:val="24"/>
        </w:rPr>
      </w:pPr>
    </w:p>
    <w:p>
      <w:pPr>
        <w:pStyle w:val="13"/>
        <w:kinsoku/>
        <w:wordWrap/>
        <w:overflowPunct/>
        <w:topLinePunct w:val="0"/>
        <w:autoSpaceDE/>
        <w:autoSpaceDN/>
        <w:bidi w:val="0"/>
        <w:spacing w:line="500" w:lineRule="exact"/>
        <w:rPr>
          <w:rFonts w:ascii="宋体" w:hAnsi="宋体" w:cs="宋体"/>
          <w:color w:val="auto"/>
          <w:sz w:val="24"/>
        </w:rPr>
      </w:pPr>
    </w:p>
    <w:p>
      <w:pPr>
        <w:pStyle w:val="13"/>
        <w:kinsoku/>
        <w:wordWrap/>
        <w:overflowPunct/>
        <w:topLinePunct w:val="0"/>
        <w:autoSpaceDE/>
        <w:autoSpaceDN/>
        <w:bidi w:val="0"/>
        <w:spacing w:line="500" w:lineRule="exact"/>
        <w:ind w:left="0" w:firstLine="485"/>
        <w:rPr>
          <w:rFonts w:ascii="宋体" w:hAnsi="宋体" w:cs="宋体"/>
          <w:color w:val="auto"/>
          <w:sz w:val="24"/>
        </w:rPr>
      </w:pPr>
    </w:p>
    <w:p>
      <w:pPr>
        <w:pStyle w:val="13"/>
        <w:kinsoku/>
        <w:wordWrap/>
        <w:overflowPunct/>
        <w:topLinePunct w:val="0"/>
        <w:autoSpaceDE/>
        <w:autoSpaceDN/>
        <w:bidi w:val="0"/>
        <w:spacing w:line="500" w:lineRule="exact"/>
        <w:ind w:left="0" w:firstLine="485"/>
        <w:rPr>
          <w:rFonts w:ascii="宋体" w:hAnsi="宋体" w:cs="宋体"/>
          <w:color w:val="auto"/>
          <w:sz w:val="24"/>
        </w:rPr>
      </w:pPr>
    </w:p>
    <w:p>
      <w:pPr>
        <w:pStyle w:val="13"/>
        <w:kinsoku/>
        <w:wordWrap/>
        <w:overflowPunct/>
        <w:topLinePunct w:val="0"/>
        <w:autoSpaceDE/>
        <w:autoSpaceDN/>
        <w:bidi w:val="0"/>
        <w:spacing w:line="500" w:lineRule="exact"/>
        <w:ind w:left="0" w:firstLine="485"/>
        <w:rPr>
          <w:rFonts w:ascii="宋体" w:hAnsi="宋体" w:cs="宋体"/>
          <w:color w:val="auto"/>
          <w:sz w:val="24"/>
        </w:rPr>
      </w:pPr>
    </w:p>
    <w:p>
      <w:pPr>
        <w:pStyle w:val="13"/>
        <w:kinsoku/>
        <w:wordWrap/>
        <w:overflowPunct/>
        <w:topLinePunct w:val="0"/>
        <w:autoSpaceDE/>
        <w:autoSpaceDN/>
        <w:bidi w:val="0"/>
        <w:spacing w:line="500" w:lineRule="exact"/>
        <w:ind w:left="0" w:firstLine="485"/>
        <w:rPr>
          <w:rFonts w:ascii="宋体" w:hAnsi="宋体" w:cs="宋体"/>
          <w:color w:val="auto"/>
          <w:sz w:val="24"/>
        </w:rPr>
      </w:pPr>
    </w:p>
    <w:p>
      <w:pPr>
        <w:pStyle w:val="13"/>
        <w:kinsoku/>
        <w:wordWrap/>
        <w:overflowPunct/>
        <w:topLinePunct w:val="0"/>
        <w:autoSpaceDE/>
        <w:autoSpaceDN/>
        <w:bidi w:val="0"/>
        <w:spacing w:line="500" w:lineRule="exact"/>
        <w:ind w:left="0" w:firstLine="485"/>
        <w:rPr>
          <w:rFonts w:ascii="宋体" w:hAnsi="宋体" w:cs="宋体"/>
          <w:color w:val="auto"/>
          <w:sz w:val="24"/>
        </w:rPr>
      </w:pPr>
    </w:p>
    <w:p>
      <w:pPr>
        <w:pStyle w:val="13"/>
        <w:kinsoku/>
        <w:wordWrap/>
        <w:overflowPunct/>
        <w:topLinePunct w:val="0"/>
        <w:autoSpaceDE/>
        <w:autoSpaceDN/>
        <w:bidi w:val="0"/>
        <w:spacing w:line="500" w:lineRule="exact"/>
        <w:ind w:left="0" w:firstLine="485"/>
        <w:rPr>
          <w:rFonts w:ascii="宋体" w:hAnsi="宋体" w:cs="宋体"/>
          <w:color w:val="auto"/>
          <w:sz w:val="24"/>
        </w:rPr>
      </w:pPr>
    </w:p>
    <w:p>
      <w:pPr>
        <w:pStyle w:val="13"/>
        <w:kinsoku/>
        <w:wordWrap/>
        <w:overflowPunct/>
        <w:topLinePunct w:val="0"/>
        <w:autoSpaceDE/>
        <w:autoSpaceDN/>
        <w:bidi w:val="0"/>
        <w:spacing w:line="500" w:lineRule="exact"/>
        <w:ind w:left="0" w:firstLine="485"/>
        <w:rPr>
          <w:rFonts w:ascii="宋体" w:hAnsi="宋体" w:cs="宋体"/>
          <w:color w:val="auto"/>
          <w:sz w:val="24"/>
        </w:rPr>
      </w:pPr>
    </w:p>
    <w:p>
      <w:pPr>
        <w:pStyle w:val="13"/>
        <w:kinsoku/>
        <w:wordWrap/>
        <w:overflowPunct/>
        <w:topLinePunct w:val="0"/>
        <w:autoSpaceDE/>
        <w:autoSpaceDN/>
        <w:bidi w:val="0"/>
        <w:spacing w:line="500" w:lineRule="exact"/>
        <w:ind w:left="0" w:firstLine="485"/>
        <w:rPr>
          <w:rFonts w:ascii="宋体" w:hAnsi="宋体" w:cs="宋体"/>
          <w:color w:val="auto"/>
          <w:sz w:val="24"/>
        </w:rPr>
      </w:pPr>
    </w:p>
    <w:p>
      <w:pPr>
        <w:pStyle w:val="13"/>
        <w:kinsoku/>
        <w:wordWrap/>
        <w:overflowPunct/>
        <w:topLinePunct w:val="0"/>
        <w:autoSpaceDE/>
        <w:autoSpaceDN/>
        <w:bidi w:val="0"/>
        <w:spacing w:line="500" w:lineRule="exact"/>
        <w:ind w:left="0" w:firstLine="485"/>
        <w:rPr>
          <w:rFonts w:ascii="宋体" w:hAnsi="宋体" w:cs="宋体"/>
          <w:color w:val="auto"/>
          <w:sz w:val="24"/>
        </w:rPr>
      </w:pPr>
    </w:p>
    <w:p>
      <w:pPr>
        <w:pStyle w:val="13"/>
        <w:kinsoku/>
        <w:wordWrap/>
        <w:overflowPunct/>
        <w:topLinePunct w:val="0"/>
        <w:autoSpaceDE/>
        <w:autoSpaceDN/>
        <w:bidi w:val="0"/>
        <w:spacing w:line="500" w:lineRule="exact"/>
        <w:ind w:left="0" w:firstLine="485"/>
        <w:rPr>
          <w:rFonts w:ascii="宋体" w:hAnsi="宋体" w:cs="宋体"/>
          <w:color w:val="auto"/>
          <w:sz w:val="24"/>
        </w:rPr>
      </w:pPr>
    </w:p>
    <w:p>
      <w:pPr>
        <w:pStyle w:val="13"/>
        <w:kinsoku/>
        <w:wordWrap/>
        <w:overflowPunct/>
        <w:topLinePunct w:val="0"/>
        <w:autoSpaceDE/>
        <w:autoSpaceDN/>
        <w:bidi w:val="0"/>
        <w:spacing w:line="500" w:lineRule="exact"/>
        <w:ind w:left="0" w:firstLine="485"/>
        <w:rPr>
          <w:rFonts w:ascii="宋体" w:hAnsi="宋体" w:cs="宋体"/>
          <w:color w:val="auto"/>
          <w:sz w:val="24"/>
        </w:rPr>
      </w:pPr>
    </w:p>
    <w:p>
      <w:pPr>
        <w:kinsoku/>
        <w:wordWrap/>
        <w:overflowPunct/>
        <w:topLinePunct w:val="0"/>
        <w:autoSpaceDE/>
        <w:autoSpaceDN/>
        <w:bidi w:val="0"/>
        <w:spacing w:line="500" w:lineRule="exact"/>
        <w:jc w:val="center"/>
        <w:rPr>
          <w:rFonts w:hint="eastAsia" w:ascii="宋体" w:hAnsi="宋体"/>
          <w:b/>
          <w:color w:val="000000"/>
          <w:sz w:val="28"/>
          <w:szCs w:val="21"/>
        </w:rPr>
      </w:pPr>
      <w:r>
        <w:rPr>
          <w:rFonts w:hint="eastAsia" w:ascii="宋体" w:hAnsi="宋体"/>
          <w:b/>
          <w:color w:val="000000"/>
          <w:sz w:val="28"/>
          <w:szCs w:val="18"/>
        </w:rPr>
        <w:t>初步评审标准</w:t>
      </w:r>
    </w:p>
    <w:p>
      <w:pPr>
        <w:numPr>
          <w:ilvl w:val="0"/>
          <w:numId w:val="0"/>
        </w:numPr>
        <w:kinsoku/>
        <w:wordWrap/>
        <w:overflowPunct/>
        <w:topLinePunct w:val="0"/>
        <w:autoSpaceDE/>
        <w:autoSpaceDN/>
        <w:bidi w:val="0"/>
        <w:spacing w:line="500" w:lineRule="exact"/>
        <w:ind w:firstLine="964" w:firstLineChars="300"/>
        <w:jc w:val="left"/>
        <w:rPr>
          <w:rFonts w:hint="eastAsia" w:ascii="宋体" w:hAnsi="宋体"/>
          <w:b/>
          <w:color w:val="000000"/>
          <w:sz w:val="32"/>
        </w:rPr>
      </w:pPr>
    </w:p>
    <w:tbl>
      <w:tblPr>
        <w:tblStyle w:val="23"/>
        <w:tblW w:w="10684" w:type="dxa"/>
        <w:tblInd w:w="-85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7"/>
        <w:gridCol w:w="6649"/>
        <w:gridCol w:w="596"/>
        <w:gridCol w:w="596"/>
        <w:gridCol w:w="564"/>
        <w:gridCol w:w="540"/>
        <w:gridCol w:w="10"/>
        <w:gridCol w:w="530"/>
        <w:gridCol w:w="5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5" w:hRule="atLeast"/>
        </w:trPr>
        <w:tc>
          <w:tcPr>
            <w:tcW w:w="657" w:type="dxa"/>
            <w:vMerge w:val="restart"/>
            <w:noWrap w:val="0"/>
            <w:vAlign w:val="center"/>
          </w:tcPr>
          <w:p>
            <w:pPr>
              <w:kinsoku/>
              <w:wordWrap/>
              <w:overflowPunct/>
              <w:topLinePunct w:val="0"/>
              <w:autoSpaceDE/>
              <w:autoSpaceDN/>
              <w:bidi w:val="0"/>
              <w:spacing w:line="500" w:lineRule="exact"/>
              <w:jc w:val="center"/>
              <w:rPr>
                <w:rFonts w:hint="eastAsia" w:ascii="宋体" w:hAnsi="宋体"/>
                <w:b/>
                <w:color w:val="000000"/>
                <w:szCs w:val="21"/>
              </w:rPr>
            </w:pPr>
            <w:r>
              <w:rPr>
                <w:rFonts w:hint="eastAsia" w:ascii="宋体" w:hAnsi="宋体"/>
                <w:b/>
                <w:color w:val="000000"/>
                <w:szCs w:val="21"/>
              </w:rPr>
              <w:t>项目</w:t>
            </w:r>
          </w:p>
        </w:tc>
        <w:tc>
          <w:tcPr>
            <w:tcW w:w="6649" w:type="dxa"/>
            <w:vMerge w:val="restart"/>
            <w:noWrap w:val="0"/>
            <w:vAlign w:val="center"/>
          </w:tcPr>
          <w:p>
            <w:pPr>
              <w:kinsoku/>
              <w:wordWrap/>
              <w:overflowPunct/>
              <w:topLinePunct w:val="0"/>
              <w:autoSpaceDE/>
              <w:autoSpaceDN/>
              <w:bidi w:val="0"/>
              <w:spacing w:line="500" w:lineRule="exact"/>
              <w:jc w:val="center"/>
              <w:rPr>
                <w:rFonts w:hint="eastAsia" w:ascii="宋体" w:hAnsi="宋体"/>
                <w:b/>
                <w:color w:val="000000"/>
                <w:szCs w:val="21"/>
              </w:rPr>
            </w:pPr>
            <w:r>
              <w:rPr>
                <w:rFonts w:hint="eastAsia" w:ascii="宋体" w:hAnsi="宋体"/>
                <w:b/>
                <w:color w:val="000000"/>
                <w:szCs w:val="21"/>
              </w:rPr>
              <w:t>评审内容</w:t>
            </w:r>
          </w:p>
        </w:tc>
        <w:tc>
          <w:tcPr>
            <w:tcW w:w="3378" w:type="dxa"/>
            <w:gridSpan w:val="7"/>
            <w:tcBorders>
              <w:bottom w:val="single" w:color="auto" w:sz="4" w:space="0"/>
            </w:tcBorders>
            <w:noWrap w:val="0"/>
            <w:vAlign w:val="center"/>
          </w:tcPr>
          <w:p>
            <w:pPr>
              <w:kinsoku/>
              <w:wordWrap/>
              <w:overflowPunct/>
              <w:topLinePunct w:val="0"/>
              <w:autoSpaceDE/>
              <w:autoSpaceDN/>
              <w:bidi w:val="0"/>
              <w:spacing w:line="500" w:lineRule="exact"/>
              <w:jc w:val="center"/>
              <w:rPr>
                <w:rFonts w:hint="eastAsia" w:ascii="宋体" w:hAnsi="宋体"/>
                <w:b/>
                <w:color w:val="000000"/>
                <w:szCs w:val="21"/>
              </w:rPr>
            </w:pPr>
            <w:r>
              <w:rPr>
                <w:rFonts w:hint="eastAsia" w:ascii="宋体" w:hAnsi="宋体"/>
                <w:b/>
                <w:color w:val="000000"/>
                <w:szCs w:val="21"/>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6" w:hRule="atLeast"/>
        </w:trPr>
        <w:tc>
          <w:tcPr>
            <w:tcW w:w="657" w:type="dxa"/>
            <w:vMerge w:val="continue"/>
            <w:noWrap w:val="0"/>
            <w:vAlign w:val="center"/>
          </w:tcPr>
          <w:p>
            <w:pPr>
              <w:kinsoku/>
              <w:wordWrap/>
              <w:overflowPunct/>
              <w:topLinePunct w:val="0"/>
              <w:autoSpaceDE/>
              <w:autoSpaceDN/>
              <w:bidi w:val="0"/>
              <w:spacing w:line="500" w:lineRule="exact"/>
              <w:jc w:val="center"/>
              <w:rPr>
                <w:rFonts w:hint="eastAsia" w:ascii="宋体" w:hAnsi="宋体"/>
                <w:b/>
                <w:color w:val="000000"/>
                <w:szCs w:val="21"/>
              </w:rPr>
            </w:pPr>
          </w:p>
        </w:tc>
        <w:tc>
          <w:tcPr>
            <w:tcW w:w="6649" w:type="dxa"/>
            <w:vMerge w:val="continue"/>
            <w:noWrap w:val="0"/>
            <w:vAlign w:val="center"/>
          </w:tcPr>
          <w:p>
            <w:pPr>
              <w:kinsoku/>
              <w:wordWrap/>
              <w:overflowPunct/>
              <w:topLinePunct w:val="0"/>
              <w:autoSpaceDE/>
              <w:autoSpaceDN/>
              <w:bidi w:val="0"/>
              <w:spacing w:line="500" w:lineRule="exact"/>
              <w:jc w:val="center"/>
              <w:rPr>
                <w:rFonts w:hint="eastAsia" w:ascii="宋体" w:hAnsi="宋体"/>
                <w:b/>
                <w:color w:val="000000"/>
                <w:szCs w:val="21"/>
              </w:rPr>
            </w:pPr>
          </w:p>
        </w:tc>
        <w:tc>
          <w:tcPr>
            <w:tcW w:w="1192" w:type="dxa"/>
            <w:gridSpan w:val="2"/>
            <w:tcBorders>
              <w:top w:val="single" w:color="auto" w:sz="4" w:space="0"/>
              <w:right w:val="single" w:color="auto" w:sz="4" w:space="0"/>
            </w:tcBorders>
            <w:noWrap w:val="0"/>
            <w:vAlign w:val="center"/>
          </w:tcPr>
          <w:p>
            <w:pPr>
              <w:kinsoku/>
              <w:wordWrap/>
              <w:overflowPunct/>
              <w:topLinePunct w:val="0"/>
              <w:autoSpaceDE/>
              <w:autoSpaceDN/>
              <w:bidi w:val="0"/>
              <w:spacing w:line="500" w:lineRule="exact"/>
              <w:jc w:val="center"/>
              <w:rPr>
                <w:rFonts w:hint="eastAsia" w:ascii="宋体" w:hAnsi="宋体"/>
                <w:b/>
                <w:color w:val="000000"/>
                <w:szCs w:val="21"/>
              </w:rPr>
            </w:pPr>
          </w:p>
        </w:tc>
        <w:tc>
          <w:tcPr>
            <w:tcW w:w="1114" w:type="dxa"/>
            <w:gridSpan w:val="3"/>
            <w:tcBorders>
              <w:top w:val="single" w:color="auto" w:sz="4" w:space="0"/>
              <w:left w:val="single" w:color="auto" w:sz="4" w:space="0"/>
              <w:right w:val="single" w:color="auto" w:sz="4" w:space="0"/>
            </w:tcBorders>
            <w:noWrap w:val="0"/>
            <w:vAlign w:val="center"/>
          </w:tcPr>
          <w:p>
            <w:pPr>
              <w:kinsoku/>
              <w:wordWrap/>
              <w:overflowPunct/>
              <w:topLinePunct w:val="0"/>
              <w:autoSpaceDE/>
              <w:autoSpaceDN/>
              <w:bidi w:val="0"/>
              <w:spacing w:line="500" w:lineRule="exact"/>
              <w:jc w:val="center"/>
              <w:rPr>
                <w:rFonts w:hint="eastAsia" w:ascii="宋体" w:hAnsi="宋体"/>
                <w:b/>
                <w:color w:val="000000"/>
                <w:szCs w:val="21"/>
              </w:rPr>
            </w:pPr>
          </w:p>
        </w:tc>
        <w:tc>
          <w:tcPr>
            <w:tcW w:w="1072" w:type="dxa"/>
            <w:gridSpan w:val="2"/>
            <w:tcBorders>
              <w:top w:val="single" w:color="auto" w:sz="4" w:space="0"/>
              <w:left w:val="single" w:color="auto" w:sz="4" w:space="0"/>
              <w:right w:val="single" w:color="auto" w:sz="4" w:space="0"/>
            </w:tcBorders>
            <w:noWrap w:val="0"/>
            <w:vAlign w:val="center"/>
          </w:tcPr>
          <w:p>
            <w:pPr>
              <w:kinsoku/>
              <w:wordWrap/>
              <w:overflowPunct/>
              <w:topLinePunct w:val="0"/>
              <w:autoSpaceDE/>
              <w:autoSpaceDN/>
              <w:bidi w:val="0"/>
              <w:spacing w:line="500" w:lineRule="exact"/>
              <w:jc w:val="center"/>
              <w:rPr>
                <w:rFonts w:hint="eastAsia" w:ascii="宋体" w:hAnsi="宋体"/>
                <w:b/>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57" w:type="dxa"/>
            <w:vMerge w:val="continue"/>
            <w:noWrap w:val="0"/>
            <w:vAlign w:val="center"/>
          </w:tcPr>
          <w:p>
            <w:pPr>
              <w:kinsoku/>
              <w:wordWrap/>
              <w:overflowPunct/>
              <w:topLinePunct w:val="0"/>
              <w:autoSpaceDE/>
              <w:autoSpaceDN/>
              <w:bidi w:val="0"/>
              <w:spacing w:line="500" w:lineRule="exact"/>
              <w:jc w:val="center"/>
              <w:rPr>
                <w:rFonts w:hint="eastAsia" w:ascii="宋体" w:hAnsi="宋体"/>
                <w:b/>
                <w:color w:val="000000"/>
                <w:szCs w:val="21"/>
              </w:rPr>
            </w:pPr>
          </w:p>
        </w:tc>
        <w:tc>
          <w:tcPr>
            <w:tcW w:w="6649" w:type="dxa"/>
            <w:vMerge w:val="continue"/>
            <w:noWrap w:val="0"/>
            <w:vAlign w:val="top"/>
          </w:tcPr>
          <w:p>
            <w:pPr>
              <w:kinsoku/>
              <w:wordWrap/>
              <w:overflowPunct/>
              <w:topLinePunct w:val="0"/>
              <w:autoSpaceDE/>
              <w:autoSpaceDN/>
              <w:bidi w:val="0"/>
              <w:spacing w:line="500" w:lineRule="exact"/>
              <w:rPr>
                <w:rFonts w:hint="eastAsia" w:ascii="宋体" w:hAnsi="宋体"/>
                <w:b/>
                <w:color w:val="000000"/>
                <w:szCs w:val="21"/>
              </w:rPr>
            </w:pPr>
          </w:p>
        </w:tc>
        <w:tc>
          <w:tcPr>
            <w:tcW w:w="596" w:type="dxa"/>
            <w:noWrap w:val="0"/>
            <w:vAlign w:val="center"/>
          </w:tcPr>
          <w:p>
            <w:pPr>
              <w:kinsoku/>
              <w:wordWrap/>
              <w:overflowPunct/>
              <w:topLinePunct w:val="0"/>
              <w:autoSpaceDE/>
              <w:autoSpaceDN/>
              <w:bidi w:val="0"/>
              <w:spacing w:line="500" w:lineRule="exact"/>
              <w:jc w:val="center"/>
              <w:rPr>
                <w:rFonts w:hint="eastAsia" w:ascii="宋体" w:hAnsi="宋体"/>
                <w:b/>
                <w:color w:val="000000"/>
                <w:szCs w:val="21"/>
              </w:rPr>
            </w:pPr>
            <w:r>
              <w:rPr>
                <w:rFonts w:hint="eastAsia" w:ascii="宋体" w:hAnsi="宋体"/>
                <w:b/>
                <w:color w:val="000000"/>
                <w:szCs w:val="21"/>
              </w:rPr>
              <w:t>是</w:t>
            </w:r>
          </w:p>
        </w:tc>
        <w:tc>
          <w:tcPr>
            <w:tcW w:w="596" w:type="dxa"/>
            <w:tcBorders>
              <w:right w:val="single" w:color="auto" w:sz="4" w:space="0"/>
            </w:tcBorders>
            <w:noWrap w:val="0"/>
            <w:vAlign w:val="center"/>
          </w:tcPr>
          <w:p>
            <w:pPr>
              <w:kinsoku/>
              <w:wordWrap/>
              <w:overflowPunct/>
              <w:topLinePunct w:val="0"/>
              <w:autoSpaceDE/>
              <w:autoSpaceDN/>
              <w:bidi w:val="0"/>
              <w:spacing w:line="500" w:lineRule="exact"/>
              <w:jc w:val="center"/>
              <w:rPr>
                <w:rFonts w:hint="eastAsia" w:ascii="宋体" w:hAnsi="宋体"/>
                <w:b/>
                <w:color w:val="000000"/>
                <w:szCs w:val="21"/>
              </w:rPr>
            </w:pPr>
            <w:r>
              <w:rPr>
                <w:rFonts w:hint="eastAsia" w:ascii="宋体" w:hAnsi="宋体"/>
                <w:b/>
                <w:color w:val="000000"/>
                <w:szCs w:val="21"/>
              </w:rPr>
              <w:t>否</w:t>
            </w:r>
          </w:p>
        </w:tc>
        <w:tc>
          <w:tcPr>
            <w:tcW w:w="564" w:type="dxa"/>
            <w:tcBorders>
              <w:left w:val="single" w:color="auto" w:sz="4" w:space="0"/>
              <w:right w:val="single" w:color="auto" w:sz="4" w:space="0"/>
            </w:tcBorders>
            <w:noWrap w:val="0"/>
            <w:vAlign w:val="center"/>
          </w:tcPr>
          <w:p>
            <w:pPr>
              <w:kinsoku/>
              <w:wordWrap/>
              <w:overflowPunct/>
              <w:topLinePunct w:val="0"/>
              <w:autoSpaceDE/>
              <w:autoSpaceDN/>
              <w:bidi w:val="0"/>
              <w:spacing w:line="500" w:lineRule="exact"/>
              <w:jc w:val="center"/>
              <w:rPr>
                <w:rFonts w:hint="eastAsia" w:ascii="宋体" w:hAnsi="宋体"/>
                <w:b/>
                <w:color w:val="000000"/>
                <w:szCs w:val="21"/>
              </w:rPr>
            </w:pPr>
            <w:r>
              <w:rPr>
                <w:rFonts w:hint="eastAsia" w:ascii="宋体" w:hAnsi="宋体"/>
                <w:b/>
                <w:color w:val="000000"/>
                <w:szCs w:val="21"/>
              </w:rPr>
              <w:t>是</w:t>
            </w:r>
          </w:p>
        </w:tc>
        <w:tc>
          <w:tcPr>
            <w:tcW w:w="540" w:type="dxa"/>
            <w:tcBorders>
              <w:left w:val="single" w:color="auto" w:sz="4" w:space="0"/>
              <w:right w:val="single" w:color="auto" w:sz="4" w:space="0"/>
            </w:tcBorders>
            <w:noWrap w:val="0"/>
            <w:vAlign w:val="center"/>
          </w:tcPr>
          <w:p>
            <w:pPr>
              <w:kinsoku/>
              <w:wordWrap/>
              <w:overflowPunct/>
              <w:topLinePunct w:val="0"/>
              <w:autoSpaceDE/>
              <w:autoSpaceDN/>
              <w:bidi w:val="0"/>
              <w:spacing w:line="500" w:lineRule="exact"/>
              <w:jc w:val="center"/>
              <w:rPr>
                <w:rFonts w:hint="eastAsia" w:ascii="宋体" w:hAnsi="宋体"/>
                <w:b/>
                <w:color w:val="000000"/>
                <w:szCs w:val="21"/>
              </w:rPr>
            </w:pPr>
            <w:r>
              <w:rPr>
                <w:rFonts w:hint="eastAsia" w:ascii="宋体" w:hAnsi="宋体"/>
                <w:b/>
                <w:color w:val="000000"/>
                <w:szCs w:val="21"/>
              </w:rPr>
              <w:t>否</w:t>
            </w:r>
          </w:p>
        </w:tc>
        <w:tc>
          <w:tcPr>
            <w:tcW w:w="540" w:type="dxa"/>
            <w:gridSpan w:val="2"/>
            <w:tcBorders>
              <w:left w:val="single" w:color="auto" w:sz="4" w:space="0"/>
              <w:right w:val="single" w:color="auto" w:sz="4" w:space="0"/>
            </w:tcBorders>
            <w:noWrap w:val="0"/>
            <w:vAlign w:val="center"/>
          </w:tcPr>
          <w:p>
            <w:pPr>
              <w:kinsoku/>
              <w:wordWrap/>
              <w:overflowPunct/>
              <w:topLinePunct w:val="0"/>
              <w:autoSpaceDE/>
              <w:autoSpaceDN/>
              <w:bidi w:val="0"/>
              <w:spacing w:line="500" w:lineRule="exact"/>
              <w:jc w:val="center"/>
              <w:rPr>
                <w:rFonts w:hint="eastAsia" w:ascii="宋体" w:hAnsi="宋体"/>
                <w:b/>
                <w:color w:val="000000"/>
                <w:szCs w:val="21"/>
              </w:rPr>
            </w:pPr>
            <w:r>
              <w:rPr>
                <w:rFonts w:hint="eastAsia" w:ascii="宋体" w:hAnsi="宋体"/>
                <w:b/>
                <w:color w:val="000000"/>
                <w:szCs w:val="21"/>
              </w:rPr>
              <w:t>是</w:t>
            </w:r>
          </w:p>
        </w:tc>
        <w:tc>
          <w:tcPr>
            <w:tcW w:w="542" w:type="dxa"/>
            <w:tcBorders>
              <w:left w:val="single" w:color="auto" w:sz="4" w:space="0"/>
            </w:tcBorders>
            <w:noWrap w:val="0"/>
            <w:vAlign w:val="center"/>
          </w:tcPr>
          <w:p>
            <w:pPr>
              <w:kinsoku/>
              <w:wordWrap/>
              <w:overflowPunct/>
              <w:topLinePunct w:val="0"/>
              <w:autoSpaceDE/>
              <w:autoSpaceDN/>
              <w:bidi w:val="0"/>
              <w:spacing w:line="500" w:lineRule="exact"/>
              <w:jc w:val="center"/>
              <w:rPr>
                <w:rFonts w:hint="eastAsia" w:ascii="宋体" w:hAnsi="宋体"/>
                <w:b/>
                <w:color w:val="000000"/>
                <w:szCs w:val="21"/>
              </w:rPr>
            </w:pPr>
            <w:r>
              <w:rPr>
                <w:rFonts w:hint="eastAsia" w:ascii="宋体" w:hAnsi="宋体"/>
                <w:b/>
                <w:color w:val="000000"/>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657" w:type="dxa"/>
            <w:tcBorders>
              <w:bottom w:val="single" w:color="auto" w:sz="4" w:space="0"/>
            </w:tcBorders>
            <w:noWrap w:val="0"/>
            <w:vAlign w:val="center"/>
          </w:tcPr>
          <w:p>
            <w:pPr>
              <w:kinsoku/>
              <w:wordWrap/>
              <w:overflowPunct/>
              <w:topLinePunct w:val="0"/>
              <w:autoSpaceDE/>
              <w:autoSpaceDN/>
              <w:bidi w:val="0"/>
              <w:spacing w:line="500" w:lineRule="exact"/>
              <w:jc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rPr>
              <w:t>1</w:t>
            </w:r>
          </w:p>
        </w:tc>
        <w:tc>
          <w:tcPr>
            <w:tcW w:w="6649" w:type="dxa"/>
            <w:noWrap w:val="0"/>
            <w:vAlign w:val="center"/>
          </w:tcPr>
          <w:p>
            <w:pPr>
              <w:kinsoku/>
              <w:wordWrap/>
              <w:overflowPunct/>
              <w:topLinePunct w:val="0"/>
              <w:autoSpaceDE/>
              <w:autoSpaceDN/>
              <w:bidi w:val="0"/>
              <w:spacing w:line="500" w:lineRule="exact"/>
              <w:rPr>
                <w:rFonts w:hint="eastAsia" w:ascii="宋体" w:hAnsi="宋体"/>
                <w:color w:val="000000"/>
                <w:szCs w:val="21"/>
              </w:rPr>
            </w:pPr>
            <w:r>
              <w:rPr>
                <w:rFonts w:hint="eastAsia" w:ascii="宋体" w:hAnsi="宋体"/>
                <w:color w:val="000000"/>
                <w:szCs w:val="21"/>
              </w:rPr>
              <w:t>投标保证金的缴纳主体与投标人不一致的，没有按照</w:t>
            </w:r>
            <w:r>
              <w:rPr>
                <w:rFonts w:hint="eastAsia" w:ascii="宋体" w:hAnsi="宋体"/>
                <w:color w:val="000000"/>
                <w:szCs w:val="21"/>
                <w:lang w:eastAsia="zh-CN"/>
              </w:rPr>
              <w:t>谈判文件</w:t>
            </w:r>
            <w:r>
              <w:rPr>
                <w:rFonts w:hint="eastAsia" w:ascii="宋体" w:hAnsi="宋体"/>
                <w:color w:val="000000"/>
                <w:szCs w:val="21"/>
              </w:rPr>
              <w:t>要求提供投标担保，或者所提供的投标担保有瑕疵的；</w:t>
            </w:r>
          </w:p>
        </w:tc>
        <w:tc>
          <w:tcPr>
            <w:tcW w:w="596" w:type="dxa"/>
            <w:noWrap w:val="0"/>
            <w:vAlign w:val="top"/>
          </w:tcPr>
          <w:p>
            <w:pPr>
              <w:kinsoku/>
              <w:wordWrap/>
              <w:overflowPunct/>
              <w:topLinePunct w:val="0"/>
              <w:autoSpaceDE/>
              <w:autoSpaceDN/>
              <w:bidi w:val="0"/>
              <w:spacing w:line="500" w:lineRule="exact"/>
              <w:rPr>
                <w:rFonts w:hint="eastAsia" w:ascii="宋体" w:hAnsi="宋体"/>
                <w:color w:val="000000"/>
                <w:szCs w:val="21"/>
              </w:rPr>
            </w:pPr>
          </w:p>
        </w:tc>
        <w:tc>
          <w:tcPr>
            <w:tcW w:w="596" w:type="dxa"/>
            <w:tcBorders>
              <w:righ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c>
          <w:tcPr>
            <w:tcW w:w="564" w:type="dxa"/>
            <w:tcBorders>
              <w:left w:val="single" w:color="auto" w:sz="4" w:space="0"/>
              <w:righ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c>
          <w:tcPr>
            <w:tcW w:w="540" w:type="dxa"/>
            <w:tcBorders>
              <w:left w:val="single" w:color="auto" w:sz="4" w:space="0"/>
              <w:righ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c>
          <w:tcPr>
            <w:tcW w:w="540" w:type="dxa"/>
            <w:gridSpan w:val="2"/>
            <w:tcBorders>
              <w:left w:val="single" w:color="auto" w:sz="4" w:space="0"/>
              <w:righ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c>
          <w:tcPr>
            <w:tcW w:w="542" w:type="dxa"/>
            <w:tcBorders>
              <w:lef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8" w:hRule="atLeast"/>
        </w:trPr>
        <w:tc>
          <w:tcPr>
            <w:tcW w:w="657" w:type="dxa"/>
            <w:tcBorders>
              <w:top w:val="single" w:color="auto" w:sz="4" w:space="0"/>
              <w:bottom w:val="single" w:color="auto" w:sz="4" w:space="0"/>
            </w:tcBorders>
            <w:noWrap w:val="0"/>
            <w:vAlign w:val="center"/>
          </w:tcPr>
          <w:p>
            <w:pPr>
              <w:kinsoku/>
              <w:wordWrap/>
              <w:overflowPunct/>
              <w:topLinePunct w:val="0"/>
              <w:autoSpaceDE/>
              <w:autoSpaceDN/>
              <w:bidi w:val="0"/>
              <w:spacing w:line="500" w:lineRule="exact"/>
              <w:jc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rPr>
              <w:t>2</w:t>
            </w:r>
          </w:p>
        </w:tc>
        <w:tc>
          <w:tcPr>
            <w:tcW w:w="6649" w:type="dxa"/>
            <w:noWrap w:val="0"/>
            <w:vAlign w:val="center"/>
          </w:tcPr>
          <w:p>
            <w:pPr>
              <w:kinsoku/>
              <w:wordWrap/>
              <w:overflowPunct/>
              <w:topLinePunct w:val="0"/>
              <w:autoSpaceDE/>
              <w:autoSpaceDN/>
              <w:bidi w:val="0"/>
              <w:spacing w:line="500" w:lineRule="exact"/>
              <w:rPr>
                <w:rFonts w:hint="eastAsia" w:ascii="宋体" w:hAnsi="宋体"/>
                <w:color w:val="000000"/>
                <w:szCs w:val="21"/>
              </w:rPr>
            </w:pPr>
            <w:r>
              <w:rPr>
                <w:rFonts w:hint="eastAsia" w:ascii="宋体" w:hAnsi="宋体"/>
                <w:color w:val="000000"/>
                <w:szCs w:val="21"/>
                <w:lang w:eastAsia="zh-CN"/>
              </w:rPr>
              <w:t>谈判响应文件</w:t>
            </w:r>
            <w:r>
              <w:rPr>
                <w:rFonts w:hint="eastAsia" w:ascii="宋体" w:hAnsi="宋体"/>
                <w:color w:val="000000"/>
                <w:szCs w:val="21"/>
              </w:rPr>
              <w:t>没有投标单位法定代表人或其授权代表签字或（章）和加盖投标单位公章的；</w:t>
            </w:r>
          </w:p>
        </w:tc>
        <w:tc>
          <w:tcPr>
            <w:tcW w:w="596" w:type="dxa"/>
            <w:noWrap w:val="0"/>
            <w:vAlign w:val="top"/>
          </w:tcPr>
          <w:p>
            <w:pPr>
              <w:kinsoku/>
              <w:wordWrap/>
              <w:overflowPunct/>
              <w:topLinePunct w:val="0"/>
              <w:autoSpaceDE/>
              <w:autoSpaceDN/>
              <w:bidi w:val="0"/>
              <w:spacing w:line="500" w:lineRule="exact"/>
              <w:rPr>
                <w:rFonts w:hint="eastAsia" w:ascii="宋体" w:hAnsi="宋体"/>
                <w:color w:val="000000"/>
                <w:szCs w:val="21"/>
              </w:rPr>
            </w:pPr>
          </w:p>
        </w:tc>
        <w:tc>
          <w:tcPr>
            <w:tcW w:w="596" w:type="dxa"/>
            <w:tcBorders>
              <w:righ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c>
          <w:tcPr>
            <w:tcW w:w="564" w:type="dxa"/>
            <w:tcBorders>
              <w:left w:val="single" w:color="auto" w:sz="4" w:space="0"/>
              <w:righ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c>
          <w:tcPr>
            <w:tcW w:w="540" w:type="dxa"/>
            <w:tcBorders>
              <w:left w:val="single" w:color="auto" w:sz="4" w:space="0"/>
              <w:righ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c>
          <w:tcPr>
            <w:tcW w:w="540" w:type="dxa"/>
            <w:gridSpan w:val="2"/>
            <w:tcBorders>
              <w:left w:val="single" w:color="auto" w:sz="4" w:space="0"/>
              <w:righ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c>
          <w:tcPr>
            <w:tcW w:w="542" w:type="dxa"/>
            <w:tcBorders>
              <w:lef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 w:hRule="atLeast"/>
        </w:trPr>
        <w:tc>
          <w:tcPr>
            <w:tcW w:w="657" w:type="dxa"/>
            <w:tcBorders>
              <w:top w:val="single" w:color="auto" w:sz="4" w:space="0"/>
              <w:bottom w:val="single" w:color="auto" w:sz="4" w:space="0"/>
            </w:tcBorders>
            <w:noWrap w:val="0"/>
            <w:vAlign w:val="center"/>
          </w:tcPr>
          <w:p>
            <w:pPr>
              <w:kinsoku/>
              <w:wordWrap/>
              <w:overflowPunct/>
              <w:topLinePunct w:val="0"/>
              <w:autoSpaceDE/>
              <w:autoSpaceDN/>
              <w:bidi w:val="0"/>
              <w:spacing w:line="500" w:lineRule="exact"/>
              <w:jc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rPr>
              <w:t>3</w:t>
            </w:r>
          </w:p>
        </w:tc>
        <w:tc>
          <w:tcPr>
            <w:tcW w:w="6649" w:type="dxa"/>
            <w:noWrap w:val="0"/>
            <w:vAlign w:val="center"/>
          </w:tcPr>
          <w:p>
            <w:pPr>
              <w:kinsoku/>
              <w:wordWrap/>
              <w:overflowPunct/>
              <w:topLinePunct w:val="0"/>
              <w:autoSpaceDE/>
              <w:autoSpaceDN/>
              <w:bidi w:val="0"/>
              <w:spacing w:line="500" w:lineRule="exact"/>
              <w:rPr>
                <w:rFonts w:hint="eastAsia" w:ascii="宋体" w:hAnsi="宋体"/>
                <w:color w:val="000000"/>
                <w:szCs w:val="21"/>
              </w:rPr>
            </w:pPr>
            <w:r>
              <w:rPr>
                <w:rFonts w:hint="eastAsia" w:ascii="宋体" w:hAnsi="宋体"/>
                <w:color w:val="000000"/>
                <w:szCs w:val="21"/>
              </w:rPr>
              <w:t>组成一个联合体投标，未提交联合体各方签订的共同投标协议，或者联合体一方以自己名义对同一招标项目投标的；；</w:t>
            </w:r>
          </w:p>
        </w:tc>
        <w:tc>
          <w:tcPr>
            <w:tcW w:w="596" w:type="dxa"/>
            <w:noWrap w:val="0"/>
            <w:vAlign w:val="top"/>
          </w:tcPr>
          <w:p>
            <w:pPr>
              <w:kinsoku/>
              <w:wordWrap/>
              <w:overflowPunct/>
              <w:topLinePunct w:val="0"/>
              <w:autoSpaceDE/>
              <w:autoSpaceDN/>
              <w:bidi w:val="0"/>
              <w:spacing w:line="500" w:lineRule="exact"/>
              <w:rPr>
                <w:rFonts w:hint="eastAsia" w:ascii="宋体" w:hAnsi="宋体"/>
                <w:color w:val="000000"/>
                <w:szCs w:val="21"/>
              </w:rPr>
            </w:pPr>
          </w:p>
        </w:tc>
        <w:tc>
          <w:tcPr>
            <w:tcW w:w="596" w:type="dxa"/>
            <w:tcBorders>
              <w:righ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c>
          <w:tcPr>
            <w:tcW w:w="564" w:type="dxa"/>
            <w:tcBorders>
              <w:left w:val="single" w:color="auto" w:sz="4" w:space="0"/>
              <w:righ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c>
          <w:tcPr>
            <w:tcW w:w="540" w:type="dxa"/>
            <w:tcBorders>
              <w:left w:val="single" w:color="auto" w:sz="4" w:space="0"/>
              <w:righ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c>
          <w:tcPr>
            <w:tcW w:w="540" w:type="dxa"/>
            <w:gridSpan w:val="2"/>
            <w:tcBorders>
              <w:left w:val="single" w:color="auto" w:sz="4" w:space="0"/>
              <w:righ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c>
          <w:tcPr>
            <w:tcW w:w="542" w:type="dxa"/>
            <w:tcBorders>
              <w:lef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 w:hRule="atLeast"/>
        </w:trPr>
        <w:tc>
          <w:tcPr>
            <w:tcW w:w="657" w:type="dxa"/>
            <w:tcBorders>
              <w:top w:val="single" w:color="auto" w:sz="4" w:space="0"/>
              <w:bottom w:val="single" w:color="auto" w:sz="4" w:space="0"/>
            </w:tcBorders>
            <w:noWrap w:val="0"/>
            <w:vAlign w:val="center"/>
          </w:tcPr>
          <w:p>
            <w:pPr>
              <w:kinsoku/>
              <w:wordWrap/>
              <w:overflowPunct/>
              <w:topLinePunct w:val="0"/>
              <w:autoSpaceDE/>
              <w:autoSpaceDN/>
              <w:bidi w:val="0"/>
              <w:spacing w:line="500" w:lineRule="exact"/>
              <w:jc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rPr>
              <w:t>4</w:t>
            </w:r>
          </w:p>
        </w:tc>
        <w:tc>
          <w:tcPr>
            <w:tcW w:w="6649" w:type="dxa"/>
            <w:noWrap w:val="0"/>
            <w:vAlign w:val="center"/>
          </w:tcPr>
          <w:p>
            <w:pPr>
              <w:kinsoku/>
              <w:wordWrap/>
              <w:overflowPunct/>
              <w:topLinePunct w:val="0"/>
              <w:autoSpaceDE/>
              <w:autoSpaceDN/>
              <w:bidi w:val="0"/>
              <w:spacing w:line="500" w:lineRule="exact"/>
              <w:rPr>
                <w:rFonts w:hint="eastAsia" w:ascii="宋体" w:hAnsi="宋体"/>
                <w:color w:val="000000"/>
                <w:szCs w:val="21"/>
              </w:rPr>
            </w:pPr>
            <w:r>
              <w:rPr>
                <w:rFonts w:hint="eastAsia" w:ascii="宋体" w:hAnsi="宋体"/>
                <w:color w:val="000000"/>
                <w:szCs w:val="21"/>
              </w:rPr>
              <w:t>未按</w:t>
            </w:r>
            <w:r>
              <w:rPr>
                <w:rFonts w:hint="eastAsia" w:ascii="宋体" w:hAnsi="宋体"/>
                <w:color w:val="000000"/>
                <w:szCs w:val="21"/>
                <w:lang w:eastAsia="zh-CN"/>
              </w:rPr>
              <w:t>谈判文件</w:t>
            </w:r>
            <w:r>
              <w:rPr>
                <w:rFonts w:hint="eastAsia" w:ascii="宋体" w:hAnsi="宋体"/>
                <w:color w:val="000000"/>
                <w:szCs w:val="21"/>
              </w:rPr>
              <w:t>规定的格式填写，内容不全或关键字迹模糊、无法辨认的；</w:t>
            </w:r>
          </w:p>
        </w:tc>
        <w:tc>
          <w:tcPr>
            <w:tcW w:w="596" w:type="dxa"/>
            <w:noWrap w:val="0"/>
            <w:vAlign w:val="top"/>
          </w:tcPr>
          <w:p>
            <w:pPr>
              <w:kinsoku/>
              <w:wordWrap/>
              <w:overflowPunct/>
              <w:topLinePunct w:val="0"/>
              <w:autoSpaceDE/>
              <w:autoSpaceDN/>
              <w:bidi w:val="0"/>
              <w:spacing w:line="500" w:lineRule="exact"/>
              <w:rPr>
                <w:rFonts w:hint="eastAsia" w:ascii="宋体" w:hAnsi="宋体"/>
                <w:color w:val="000000"/>
                <w:szCs w:val="21"/>
              </w:rPr>
            </w:pPr>
          </w:p>
        </w:tc>
        <w:tc>
          <w:tcPr>
            <w:tcW w:w="596" w:type="dxa"/>
            <w:tcBorders>
              <w:righ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c>
          <w:tcPr>
            <w:tcW w:w="564" w:type="dxa"/>
            <w:tcBorders>
              <w:left w:val="single" w:color="auto" w:sz="4" w:space="0"/>
              <w:righ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c>
          <w:tcPr>
            <w:tcW w:w="540" w:type="dxa"/>
            <w:tcBorders>
              <w:left w:val="single" w:color="auto" w:sz="4" w:space="0"/>
              <w:righ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c>
          <w:tcPr>
            <w:tcW w:w="540" w:type="dxa"/>
            <w:gridSpan w:val="2"/>
            <w:tcBorders>
              <w:left w:val="single" w:color="auto" w:sz="4" w:space="0"/>
              <w:righ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c>
          <w:tcPr>
            <w:tcW w:w="542" w:type="dxa"/>
            <w:tcBorders>
              <w:lef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57" w:type="dxa"/>
            <w:tcBorders>
              <w:top w:val="single" w:color="auto" w:sz="4" w:space="0"/>
              <w:bottom w:val="single" w:color="auto" w:sz="4" w:space="0"/>
            </w:tcBorders>
            <w:noWrap w:val="0"/>
            <w:vAlign w:val="center"/>
          </w:tcPr>
          <w:p>
            <w:pPr>
              <w:kinsoku/>
              <w:wordWrap/>
              <w:overflowPunct/>
              <w:topLinePunct w:val="0"/>
              <w:autoSpaceDE/>
              <w:autoSpaceDN/>
              <w:bidi w:val="0"/>
              <w:spacing w:line="500" w:lineRule="exact"/>
              <w:jc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rPr>
              <w:t>5</w:t>
            </w:r>
          </w:p>
        </w:tc>
        <w:tc>
          <w:tcPr>
            <w:tcW w:w="6649" w:type="dxa"/>
            <w:noWrap w:val="0"/>
            <w:vAlign w:val="center"/>
          </w:tcPr>
          <w:p>
            <w:pPr>
              <w:kinsoku/>
              <w:wordWrap/>
              <w:overflowPunct/>
              <w:topLinePunct w:val="0"/>
              <w:autoSpaceDE/>
              <w:autoSpaceDN/>
              <w:bidi w:val="0"/>
              <w:spacing w:line="500" w:lineRule="exact"/>
              <w:rPr>
                <w:rFonts w:hint="eastAsia" w:ascii="宋体" w:hAnsi="宋体"/>
                <w:color w:val="000000"/>
                <w:szCs w:val="21"/>
              </w:rPr>
            </w:pPr>
            <w:r>
              <w:rPr>
                <w:rFonts w:hint="eastAsia" w:ascii="宋体" w:hAnsi="宋体"/>
                <w:color w:val="000000"/>
                <w:szCs w:val="21"/>
                <w:lang w:eastAsia="zh-CN"/>
              </w:rPr>
              <w:t>谈判响应文件</w:t>
            </w:r>
            <w:r>
              <w:rPr>
                <w:rFonts w:hint="eastAsia" w:ascii="宋体" w:hAnsi="宋体"/>
                <w:color w:val="000000"/>
                <w:szCs w:val="21"/>
              </w:rPr>
              <w:t>载明的技术规格、技术标准、货物包装方式、检验标准和方法等，不符合</w:t>
            </w:r>
            <w:r>
              <w:rPr>
                <w:rFonts w:hint="eastAsia" w:ascii="宋体" w:hAnsi="宋体"/>
                <w:color w:val="000000"/>
                <w:szCs w:val="21"/>
                <w:lang w:eastAsia="zh-CN"/>
              </w:rPr>
              <w:t>谈判文件</w:t>
            </w:r>
            <w:r>
              <w:rPr>
                <w:rFonts w:hint="eastAsia" w:ascii="宋体" w:hAnsi="宋体"/>
                <w:color w:val="000000"/>
                <w:szCs w:val="21"/>
              </w:rPr>
              <w:t>要求的；</w:t>
            </w:r>
          </w:p>
        </w:tc>
        <w:tc>
          <w:tcPr>
            <w:tcW w:w="596" w:type="dxa"/>
            <w:noWrap w:val="0"/>
            <w:vAlign w:val="top"/>
          </w:tcPr>
          <w:p>
            <w:pPr>
              <w:kinsoku/>
              <w:wordWrap/>
              <w:overflowPunct/>
              <w:topLinePunct w:val="0"/>
              <w:autoSpaceDE/>
              <w:autoSpaceDN/>
              <w:bidi w:val="0"/>
              <w:spacing w:line="500" w:lineRule="exact"/>
              <w:rPr>
                <w:rFonts w:hint="eastAsia" w:ascii="宋体" w:hAnsi="宋体"/>
                <w:color w:val="000000"/>
                <w:szCs w:val="21"/>
              </w:rPr>
            </w:pPr>
          </w:p>
        </w:tc>
        <w:tc>
          <w:tcPr>
            <w:tcW w:w="596" w:type="dxa"/>
            <w:tcBorders>
              <w:righ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c>
          <w:tcPr>
            <w:tcW w:w="564" w:type="dxa"/>
            <w:tcBorders>
              <w:left w:val="single" w:color="auto" w:sz="4" w:space="0"/>
              <w:righ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c>
          <w:tcPr>
            <w:tcW w:w="540" w:type="dxa"/>
            <w:tcBorders>
              <w:left w:val="single" w:color="auto" w:sz="4" w:space="0"/>
              <w:righ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c>
          <w:tcPr>
            <w:tcW w:w="540" w:type="dxa"/>
            <w:gridSpan w:val="2"/>
            <w:tcBorders>
              <w:left w:val="single" w:color="auto" w:sz="4" w:space="0"/>
              <w:righ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c>
          <w:tcPr>
            <w:tcW w:w="542" w:type="dxa"/>
            <w:tcBorders>
              <w:lef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3" w:hRule="atLeast"/>
        </w:trPr>
        <w:tc>
          <w:tcPr>
            <w:tcW w:w="657" w:type="dxa"/>
            <w:tcBorders>
              <w:top w:val="single" w:color="auto" w:sz="4" w:space="0"/>
              <w:bottom w:val="single" w:color="auto" w:sz="4" w:space="0"/>
            </w:tcBorders>
            <w:noWrap w:val="0"/>
            <w:vAlign w:val="center"/>
          </w:tcPr>
          <w:p>
            <w:pPr>
              <w:kinsoku/>
              <w:wordWrap/>
              <w:overflowPunct/>
              <w:topLinePunct w:val="0"/>
              <w:autoSpaceDE/>
              <w:autoSpaceDN/>
              <w:bidi w:val="0"/>
              <w:spacing w:line="500" w:lineRule="exact"/>
              <w:jc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rPr>
              <w:t>6</w:t>
            </w:r>
          </w:p>
        </w:tc>
        <w:tc>
          <w:tcPr>
            <w:tcW w:w="6649" w:type="dxa"/>
            <w:noWrap w:val="0"/>
            <w:vAlign w:val="center"/>
          </w:tcPr>
          <w:p>
            <w:pPr>
              <w:kinsoku/>
              <w:wordWrap/>
              <w:overflowPunct/>
              <w:topLinePunct w:val="0"/>
              <w:autoSpaceDE/>
              <w:autoSpaceDN/>
              <w:bidi w:val="0"/>
              <w:spacing w:line="500" w:lineRule="exact"/>
              <w:jc w:val="both"/>
              <w:rPr>
                <w:rFonts w:hint="eastAsia" w:ascii="宋体" w:hAnsi="宋体"/>
                <w:color w:val="000000"/>
                <w:szCs w:val="21"/>
              </w:rPr>
            </w:pPr>
            <w:r>
              <w:rPr>
                <w:rFonts w:hint="eastAsia" w:ascii="宋体" w:hAnsi="宋体"/>
                <w:color w:val="000000"/>
                <w:szCs w:val="21"/>
              </w:rPr>
              <w:t>投标人对同一招标项目作出两个以上报价未明确效力的；</w:t>
            </w:r>
          </w:p>
        </w:tc>
        <w:tc>
          <w:tcPr>
            <w:tcW w:w="596" w:type="dxa"/>
            <w:noWrap w:val="0"/>
            <w:vAlign w:val="top"/>
          </w:tcPr>
          <w:p>
            <w:pPr>
              <w:kinsoku/>
              <w:wordWrap/>
              <w:overflowPunct/>
              <w:topLinePunct w:val="0"/>
              <w:autoSpaceDE/>
              <w:autoSpaceDN/>
              <w:bidi w:val="0"/>
              <w:spacing w:line="500" w:lineRule="exact"/>
              <w:rPr>
                <w:rFonts w:hint="eastAsia" w:ascii="宋体" w:hAnsi="宋体"/>
                <w:color w:val="000000"/>
                <w:szCs w:val="21"/>
              </w:rPr>
            </w:pPr>
          </w:p>
        </w:tc>
        <w:tc>
          <w:tcPr>
            <w:tcW w:w="596" w:type="dxa"/>
            <w:tcBorders>
              <w:righ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c>
          <w:tcPr>
            <w:tcW w:w="564" w:type="dxa"/>
            <w:tcBorders>
              <w:left w:val="single" w:color="auto" w:sz="4" w:space="0"/>
              <w:righ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c>
          <w:tcPr>
            <w:tcW w:w="540" w:type="dxa"/>
            <w:tcBorders>
              <w:left w:val="single" w:color="auto" w:sz="4" w:space="0"/>
              <w:righ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c>
          <w:tcPr>
            <w:tcW w:w="540" w:type="dxa"/>
            <w:gridSpan w:val="2"/>
            <w:tcBorders>
              <w:left w:val="single" w:color="auto" w:sz="4" w:space="0"/>
              <w:righ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c>
          <w:tcPr>
            <w:tcW w:w="542" w:type="dxa"/>
            <w:tcBorders>
              <w:lef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trPr>
        <w:tc>
          <w:tcPr>
            <w:tcW w:w="657" w:type="dxa"/>
            <w:tcBorders>
              <w:top w:val="single" w:color="auto" w:sz="4" w:space="0"/>
              <w:bottom w:val="single" w:color="auto" w:sz="4" w:space="0"/>
            </w:tcBorders>
            <w:noWrap w:val="0"/>
            <w:vAlign w:val="center"/>
          </w:tcPr>
          <w:p>
            <w:pPr>
              <w:kinsoku/>
              <w:wordWrap/>
              <w:overflowPunct/>
              <w:topLinePunct w:val="0"/>
              <w:autoSpaceDE/>
              <w:autoSpaceDN/>
              <w:bidi w:val="0"/>
              <w:spacing w:line="500" w:lineRule="exact"/>
              <w:jc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lang w:val="en-US" w:eastAsia="zh-CN"/>
              </w:rPr>
              <w:t>7</w:t>
            </w:r>
          </w:p>
        </w:tc>
        <w:tc>
          <w:tcPr>
            <w:tcW w:w="6649" w:type="dxa"/>
            <w:noWrap w:val="0"/>
            <w:vAlign w:val="center"/>
          </w:tcPr>
          <w:p>
            <w:pPr>
              <w:kinsoku/>
              <w:wordWrap/>
              <w:overflowPunct/>
              <w:topLinePunct w:val="0"/>
              <w:autoSpaceDE/>
              <w:autoSpaceDN/>
              <w:bidi w:val="0"/>
              <w:spacing w:line="500" w:lineRule="exact"/>
              <w:jc w:val="both"/>
              <w:rPr>
                <w:rFonts w:hint="eastAsia" w:ascii="宋体" w:hAnsi="宋体"/>
                <w:color w:val="000000"/>
                <w:szCs w:val="21"/>
              </w:rPr>
            </w:pPr>
            <w:r>
              <w:rPr>
                <w:rFonts w:hint="eastAsia" w:ascii="宋体" w:hAnsi="宋体"/>
                <w:color w:val="000000"/>
                <w:szCs w:val="21"/>
              </w:rPr>
              <w:t>改变</w:t>
            </w:r>
            <w:r>
              <w:rPr>
                <w:rFonts w:hint="eastAsia" w:ascii="宋体" w:hAnsi="宋体"/>
                <w:color w:val="000000"/>
                <w:szCs w:val="21"/>
                <w:lang w:eastAsia="zh-CN"/>
              </w:rPr>
              <w:t>谈判文件</w:t>
            </w:r>
            <w:r>
              <w:rPr>
                <w:rFonts w:hint="eastAsia" w:ascii="宋体" w:hAnsi="宋体"/>
                <w:color w:val="000000"/>
                <w:szCs w:val="21"/>
              </w:rPr>
              <w:t>提供的工程量清单中的；</w:t>
            </w:r>
          </w:p>
        </w:tc>
        <w:tc>
          <w:tcPr>
            <w:tcW w:w="596" w:type="dxa"/>
            <w:noWrap w:val="0"/>
            <w:vAlign w:val="top"/>
          </w:tcPr>
          <w:p>
            <w:pPr>
              <w:kinsoku/>
              <w:wordWrap/>
              <w:overflowPunct/>
              <w:topLinePunct w:val="0"/>
              <w:autoSpaceDE/>
              <w:autoSpaceDN/>
              <w:bidi w:val="0"/>
              <w:spacing w:line="500" w:lineRule="exact"/>
              <w:rPr>
                <w:rFonts w:hint="eastAsia" w:ascii="宋体" w:hAnsi="宋体"/>
                <w:color w:val="000000"/>
                <w:szCs w:val="21"/>
              </w:rPr>
            </w:pPr>
          </w:p>
        </w:tc>
        <w:tc>
          <w:tcPr>
            <w:tcW w:w="596" w:type="dxa"/>
            <w:tcBorders>
              <w:righ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c>
          <w:tcPr>
            <w:tcW w:w="564" w:type="dxa"/>
            <w:tcBorders>
              <w:left w:val="single" w:color="auto" w:sz="4" w:space="0"/>
              <w:righ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c>
          <w:tcPr>
            <w:tcW w:w="540" w:type="dxa"/>
            <w:tcBorders>
              <w:left w:val="single" w:color="auto" w:sz="4" w:space="0"/>
              <w:righ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c>
          <w:tcPr>
            <w:tcW w:w="540" w:type="dxa"/>
            <w:gridSpan w:val="2"/>
            <w:tcBorders>
              <w:left w:val="single" w:color="auto" w:sz="4" w:space="0"/>
              <w:righ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c>
          <w:tcPr>
            <w:tcW w:w="542" w:type="dxa"/>
            <w:tcBorders>
              <w:lef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6" w:hRule="atLeast"/>
        </w:trPr>
        <w:tc>
          <w:tcPr>
            <w:tcW w:w="657" w:type="dxa"/>
            <w:tcBorders>
              <w:top w:val="single" w:color="auto" w:sz="4" w:space="0"/>
              <w:bottom w:val="single" w:color="auto" w:sz="4" w:space="0"/>
            </w:tcBorders>
            <w:noWrap w:val="0"/>
            <w:vAlign w:val="center"/>
          </w:tcPr>
          <w:p>
            <w:pPr>
              <w:kinsoku/>
              <w:wordWrap/>
              <w:overflowPunct/>
              <w:topLinePunct w:val="0"/>
              <w:autoSpaceDE/>
              <w:autoSpaceDN/>
              <w:bidi w:val="0"/>
              <w:spacing w:line="500" w:lineRule="exact"/>
              <w:jc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lang w:val="en-US" w:eastAsia="zh-CN"/>
              </w:rPr>
              <w:t>8</w:t>
            </w:r>
          </w:p>
        </w:tc>
        <w:tc>
          <w:tcPr>
            <w:tcW w:w="6649" w:type="dxa"/>
            <w:noWrap w:val="0"/>
            <w:vAlign w:val="center"/>
          </w:tcPr>
          <w:p>
            <w:pPr>
              <w:kinsoku/>
              <w:wordWrap/>
              <w:overflowPunct/>
              <w:topLinePunct w:val="0"/>
              <w:autoSpaceDE/>
              <w:autoSpaceDN/>
              <w:bidi w:val="0"/>
              <w:spacing w:line="500" w:lineRule="exact"/>
              <w:rPr>
                <w:rFonts w:hint="eastAsia" w:ascii="宋体" w:hAnsi="宋体"/>
                <w:color w:val="000000"/>
                <w:szCs w:val="21"/>
              </w:rPr>
            </w:pPr>
            <w:r>
              <w:rPr>
                <w:rFonts w:hint="eastAsia" w:ascii="宋体" w:hAnsi="宋体"/>
                <w:color w:val="000000"/>
                <w:szCs w:val="21"/>
                <w:lang w:eastAsia="zh-CN"/>
              </w:rPr>
              <w:t>没有按照谈判文件</w:t>
            </w:r>
            <w:r>
              <w:rPr>
                <w:rFonts w:hint="eastAsia" w:ascii="宋体" w:hAnsi="宋体"/>
                <w:color w:val="000000"/>
                <w:szCs w:val="21"/>
              </w:rPr>
              <w:t>提供合格的营业执照；</w:t>
            </w:r>
          </w:p>
        </w:tc>
        <w:tc>
          <w:tcPr>
            <w:tcW w:w="596" w:type="dxa"/>
            <w:tcBorders>
              <w:righ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c>
          <w:tcPr>
            <w:tcW w:w="596" w:type="dxa"/>
            <w:tcBorders>
              <w:left w:val="single" w:color="auto" w:sz="4" w:space="0"/>
              <w:righ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c>
          <w:tcPr>
            <w:tcW w:w="564" w:type="dxa"/>
            <w:tcBorders>
              <w:left w:val="single" w:color="auto" w:sz="4" w:space="0"/>
              <w:righ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c>
          <w:tcPr>
            <w:tcW w:w="540" w:type="dxa"/>
            <w:tcBorders>
              <w:left w:val="single" w:color="auto" w:sz="4" w:space="0"/>
              <w:righ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c>
          <w:tcPr>
            <w:tcW w:w="540" w:type="dxa"/>
            <w:gridSpan w:val="2"/>
            <w:tcBorders>
              <w:left w:val="single" w:color="auto" w:sz="4" w:space="0"/>
              <w:righ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c>
          <w:tcPr>
            <w:tcW w:w="542" w:type="dxa"/>
            <w:tcBorders>
              <w:lef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 w:hRule="atLeast"/>
        </w:trPr>
        <w:tc>
          <w:tcPr>
            <w:tcW w:w="657" w:type="dxa"/>
            <w:tcBorders>
              <w:top w:val="single" w:color="auto" w:sz="4" w:space="0"/>
              <w:bottom w:val="single" w:color="auto" w:sz="4" w:space="0"/>
            </w:tcBorders>
            <w:noWrap w:val="0"/>
            <w:vAlign w:val="center"/>
          </w:tcPr>
          <w:p>
            <w:pPr>
              <w:kinsoku/>
              <w:wordWrap/>
              <w:overflowPunct/>
              <w:topLinePunct w:val="0"/>
              <w:autoSpaceDE/>
              <w:autoSpaceDN/>
              <w:bidi w:val="0"/>
              <w:spacing w:line="500" w:lineRule="exact"/>
              <w:jc w:val="center"/>
              <w:rPr>
                <w:rFonts w:hint="default" w:ascii="宋体" w:hAnsi="宋体" w:eastAsia="宋体" w:cs="Times New Roman"/>
                <w:color w:val="000000"/>
                <w:kern w:val="2"/>
                <w:sz w:val="21"/>
                <w:szCs w:val="21"/>
                <w:lang w:val="en-US" w:eastAsia="zh-CN" w:bidi="ar-SA"/>
              </w:rPr>
            </w:pPr>
            <w:r>
              <w:rPr>
                <w:rFonts w:hint="eastAsia" w:ascii="宋体" w:hAnsi="宋体"/>
                <w:color w:val="000000"/>
                <w:szCs w:val="21"/>
                <w:lang w:val="en-US" w:eastAsia="zh-CN"/>
              </w:rPr>
              <w:t>9</w:t>
            </w:r>
          </w:p>
        </w:tc>
        <w:tc>
          <w:tcPr>
            <w:tcW w:w="6649" w:type="dxa"/>
            <w:noWrap w:val="0"/>
            <w:vAlign w:val="center"/>
          </w:tcPr>
          <w:p>
            <w:pPr>
              <w:kinsoku/>
              <w:wordWrap/>
              <w:overflowPunct/>
              <w:topLinePunct w:val="0"/>
              <w:autoSpaceDE/>
              <w:autoSpaceDN/>
              <w:bidi w:val="0"/>
              <w:spacing w:line="500" w:lineRule="exact"/>
              <w:rPr>
                <w:rFonts w:hint="eastAsia" w:ascii="宋体" w:hAnsi="宋体"/>
                <w:color w:val="000000"/>
                <w:szCs w:val="21"/>
              </w:rPr>
            </w:pPr>
            <w:r>
              <w:rPr>
                <w:rFonts w:hint="eastAsia" w:ascii="宋体" w:hAnsi="宋体"/>
                <w:color w:val="000000"/>
                <w:szCs w:val="21"/>
                <w:lang w:eastAsia="zh-CN"/>
              </w:rPr>
              <w:t>不</w:t>
            </w:r>
            <w:r>
              <w:rPr>
                <w:rFonts w:hint="eastAsia" w:ascii="宋体" w:hAnsi="宋体"/>
                <w:color w:val="000000"/>
                <w:szCs w:val="21"/>
              </w:rPr>
              <w:t>满足招标项目需要的资质等级；</w:t>
            </w:r>
          </w:p>
        </w:tc>
        <w:tc>
          <w:tcPr>
            <w:tcW w:w="596" w:type="dxa"/>
            <w:tcBorders>
              <w:righ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c>
          <w:tcPr>
            <w:tcW w:w="596" w:type="dxa"/>
            <w:tcBorders>
              <w:left w:val="single" w:color="auto" w:sz="4" w:space="0"/>
              <w:righ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c>
          <w:tcPr>
            <w:tcW w:w="564" w:type="dxa"/>
            <w:tcBorders>
              <w:left w:val="single" w:color="auto" w:sz="4" w:space="0"/>
              <w:righ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c>
          <w:tcPr>
            <w:tcW w:w="540" w:type="dxa"/>
            <w:tcBorders>
              <w:left w:val="single" w:color="auto" w:sz="4" w:space="0"/>
              <w:righ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c>
          <w:tcPr>
            <w:tcW w:w="540" w:type="dxa"/>
            <w:gridSpan w:val="2"/>
            <w:tcBorders>
              <w:left w:val="single" w:color="auto" w:sz="4" w:space="0"/>
              <w:righ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c>
          <w:tcPr>
            <w:tcW w:w="542" w:type="dxa"/>
            <w:tcBorders>
              <w:lef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3" w:hRule="atLeast"/>
        </w:trPr>
        <w:tc>
          <w:tcPr>
            <w:tcW w:w="657" w:type="dxa"/>
            <w:tcBorders>
              <w:top w:val="single" w:color="auto" w:sz="4" w:space="0"/>
              <w:bottom w:val="single" w:color="auto" w:sz="4" w:space="0"/>
            </w:tcBorders>
            <w:noWrap w:val="0"/>
            <w:vAlign w:val="center"/>
          </w:tcPr>
          <w:p>
            <w:pPr>
              <w:kinsoku/>
              <w:wordWrap/>
              <w:overflowPunct/>
              <w:topLinePunct w:val="0"/>
              <w:autoSpaceDE/>
              <w:autoSpaceDN/>
              <w:bidi w:val="0"/>
              <w:spacing w:line="500" w:lineRule="exact"/>
              <w:jc w:val="center"/>
              <w:rPr>
                <w:rFonts w:hint="default" w:ascii="宋体" w:hAnsi="宋体" w:eastAsia="宋体" w:cs="Times New Roman"/>
                <w:color w:val="000000"/>
                <w:kern w:val="2"/>
                <w:sz w:val="21"/>
                <w:szCs w:val="21"/>
                <w:lang w:val="en-US" w:eastAsia="zh-CN" w:bidi="ar-SA"/>
              </w:rPr>
            </w:pPr>
            <w:r>
              <w:rPr>
                <w:rFonts w:hint="eastAsia" w:ascii="宋体" w:hAnsi="宋体"/>
                <w:color w:val="000000"/>
                <w:szCs w:val="21"/>
                <w:lang w:val="en-US" w:eastAsia="zh-CN"/>
              </w:rPr>
              <w:t>10</w:t>
            </w:r>
          </w:p>
        </w:tc>
        <w:tc>
          <w:tcPr>
            <w:tcW w:w="6649" w:type="dxa"/>
            <w:noWrap w:val="0"/>
            <w:vAlign w:val="center"/>
          </w:tcPr>
          <w:p>
            <w:pPr>
              <w:kinsoku/>
              <w:wordWrap/>
              <w:overflowPunct/>
              <w:topLinePunct w:val="0"/>
              <w:autoSpaceDE/>
              <w:autoSpaceDN/>
              <w:bidi w:val="0"/>
              <w:spacing w:line="500" w:lineRule="exact"/>
              <w:rPr>
                <w:rFonts w:hint="eastAsia" w:ascii="宋体" w:hAnsi="宋体"/>
                <w:color w:val="000000"/>
                <w:szCs w:val="21"/>
              </w:rPr>
            </w:pPr>
            <w:r>
              <w:rPr>
                <w:rFonts w:hint="eastAsia" w:ascii="宋体" w:hAnsi="宋体"/>
                <w:color w:val="000000"/>
                <w:szCs w:val="21"/>
                <w:lang w:eastAsia="zh-CN"/>
              </w:rPr>
              <w:t>没有按照谈判文件提供合格</w:t>
            </w:r>
            <w:r>
              <w:rPr>
                <w:rFonts w:hint="eastAsia" w:ascii="宋体" w:hAnsi="宋体"/>
                <w:color w:val="000000"/>
                <w:szCs w:val="21"/>
              </w:rPr>
              <w:t>的安全生产许可证；</w:t>
            </w:r>
          </w:p>
        </w:tc>
        <w:tc>
          <w:tcPr>
            <w:tcW w:w="596" w:type="dxa"/>
            <w:tcBorders>
              <w:righ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c>
          <w:tcPr>
            <w:tcW w:w="596" w:type="dxa"/>
            <w:tcBorders>
              <w:left w:val="single" w:color="auto" w:sz="4" w:space="0"/>
              <w:righ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c>
          <w:tcPr>
            <w:tcW w:w="564" w:type="dxa"/>
            <w:tcBorders>
              <w:left w:val="single" w:color="auto" w:sz="4" w:space="0"/>
              <w:righ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c>
          <w:tcPr>
            <w:tcW w:w="540" w:type="dxa"/>
            <w:tcBorders>
              <w:left w:val="single" w:color="auto" w:sz="4" w:space="0"/>
              <w:righ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c>
          <w:tcPr>
            <w:tcW w:w="540" w:type="dxa"/>
            <w:gridSpan w:val="2"/>
            <w:tcBorders>
              <w:left w:val="single" w:color="auto" w:sz="4" w:space="0"/>
              <w:righ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c>
          <w:tcPr>
            <w:tcW w:w="542" w:type="dxa"/>
            <w:tcBorders>
              <w:lef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9" w:hRule="atLeast"/>
        </w:trPr>
        <w:tc>
          <w:tcPr>
            <w:tcW w:w="657" w:type="dxa"/>
            <w:tcBorders>
              <w:top w:val="single" w:color="auto" w:sz="4" w:space="0"/>
            </w:tcBorders>
            <w:noWrap w:val="0"/>
            <w:vAlign w:val="center"/>
          </w:tcPr>
          <w:p>
            <w:pPr>
              <w:kinsoku/>
              <w:wordWrap/>
              <w:overflowPunct/>
              <w:topLinePunct w:val="0"/>
              <w:autoSpaceDE/>
              <w:autoSpaceDN/>
              <w:bidi w:val="0"/>
              <w:spacing w:line="500" w:lineRule="exact"/>
              <w:jc w:val="center"/>
              <w:rPr>
                <w:rFonts w:hint="default" w:ascii="宋体" w:hAnsi="宋体" w:eastAsia="宋体" w:cs="Times New Roman"/>
                <w:color w:val="000000"/>
                <w:kern w:val="2"/>
                <w:sz w:val="21"/>
                <w:szCs w:val="21"/>
                <w:lang w:val="en-US" w:eastAsia="zh-CN" w:bidi="ar-SA"/>
              </w:rPr>
            </w:pPr>
            <w:r>
              <w:rPr>
                <w:rFonts w:hint="eastAsia" w:ascii="宋体" w:hAnsi="宋体"/>
                <w:color w:val="000000"/>
                <w:szCs w:val="21"/>
                <w:lang w:val="en-US" w:eastAsia="zh-CN"/>
              </w:rPr>
              <w:t>11</w:t>
            </w:r>
          </w:p>
        </w:tc>
        <w:tc>
          <w:tcPr>
            <w:tcW w:w="6649" w:type="dxa"/>
            <w:noWrap w:val="0"/>
            <w:vAlign w:val="center"/>
          </w:tcPr>
          <w:p>
            <w:pPr>
              <w:kinsoku/>
              <w:wordWrap/>
              <w:overflowPunct/>
              <w:topLinePunct w:val="0"/>
              <w:autoSpaceDE/>
              <w:autoSpaceDN/>
              <w:bidi w:val="0"/>
              <w:spacing w:line="500" w:lineRule="exact"/>
              <w:rPr>
                <w:rFonts w:hint="eastAsia" w:ascii="宋体" w:hAnsi="宋体"/>
                <w:color w:val="000000"/>
                <w:szCs w:val="21"/>
              </w:rPr>
            </w:pPr>
            <w:r>
              <w:rPr>
                <w:rFonts w:hint="eastAsia" w:ascii="宋体" w:hAnsi="宋体"/>
                <w:color w:val="000000"/>
                <w:szCs w:val="21"/>
              </w:rPr>
              <w:t>企业信誉</w:t>
            </w:r>
            <w:r>
              <w:rPr>
                <w:rFonts w:hint="eastAsia" w:ascii="宋体" w:hAnsi="宋体"/>
                <w:color w:val="000000"/>
                <w:szCs w:val="21"/>
                <w:lang w:eastAsia="zh-CN"/>
              </w:rPr>
              <w:t>不</w:t>
            </w:r>
            <w:r>
              <w:rPr>
                <w:rFonts w:hint="eastAsia" w:ascii="宋体" w:hAnsi="宋体"/>
                <w:color w:val="000000"/>
                <w:szCs w:val="21"/>
              </w:rPr>
              <w:t>满足</w:t>
            </w:r>
            <w:r>
              <w:rPr>
                <w:rFonts w:hint="eastAsia" w:ascii="宋体" w:hAnsi="宋体"/>
                <w:color w:val="000000"/>
                <w:szCs w:val="21"/>
                <w:lang w:eastAsia="zh-CN"/>
              </w:rPr>
              <w:t>谈判文件</w:t>
            </w:r>
            <w:r>
              <w:rPr>
                <w:rFonts w:hint="eastAsia" w:ascii="宋体" w:hAnsi="宋体"/>
                <w:color w:val="000000"/>
                <w:szCs w:val="21"/>
              </w:rPr>
              <w:t>的要求</w:t>
            </w:r>
          </w:p>
        </w:tc>
        <w:tc>
          <w:tcPr>
            <w:tcW w:w="596" w:type="dxa"/>
            <w:tcBorders>
              <w:righ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c>
          <w:tcPr>
            <w:tcW w:w="596" w:type="dxa"/>
            <w:tcBorders>
              <w:left w:val="single" w:color="auto" w:sz="4" w:space="0"/>
              <w:righ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c>
          <w:tcPr>
            <w:tcW w:w="564" w:type="dxa"/>
            <w:tcBorders>
              <w:left w:val="single" w:color="auto" w:sz="4" w:space="0"/>
              <w:righ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c>
          <w:tcPr>
            <w:tcW w:w="540" w:type="dxa"/>
            <w:tcBorders>
              <w:left w:val="single" w:color="auto" w:sz="4" w:space="0"/>
              <w:righ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c>
          <w:tcPr>
            <w:tcW w:w="540" w:type="dxa"/>
            <w:gridSpan w:val="2"/>
            <w:tcBorders>
              <w:left w:val="single" w:color="auto" w:sz="4" w:space="0"/>
              <w:righ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c>
          <w:tcPr>
            <w:tcW w:w="542" w:type="dxa"/>
            <w:tcBorders>
              <w:lef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9" w:hRule="atLeast"/>
        </w:trPr>
        <w:tc>
          <w:tcPr>
            <w:tcW w:w="657" w:type="dxa"/>
            <w:tcBorders>
              <w:top w:val="single" w:color="auto" w:sz="4" w:space="0"/>
            </w:tcBorders>
            <w:noWrap w:val="0"/>
            <w:vAlign w:val="center"/>
          </w:tcPr>
          <w:p>
            <w:pPr>
              <w:kinsoku/>
              <w:wordWrap/>
              <w:overflowPunct/>
              <w:topLinePunct w:val="0"/>
              <w:autoSpaceDE/>
              <w:autoSpaceDN/>
              <w:bidi w:val="0"/>
              <w:spacing w:line="500" w:lineRule="exact"/>
              <w:jc w:val="center"/>
              <w:rPr>
                <w:rFonts w:hint="default" w:ascii="宋体" w:hAnsi="宋体"/>
                <w:color w:val="000000"/>
                <w:szCs w:val="21"/>
                <w:lang w:val="en-US" w:eastAsia="zh-CN"/>
              </w:rPr>
            </w:pPr>
            <w:r>
              <w:rPr>
                <w:rFonts w:hint="eastAsia" w:ascii="宋体" w:hAnsi="宋体"/>
                <w:color w:val="000000"/>
                <w:szCs w:val="21"/>
                <w:lang w:val="en-US" w:eastAsia="zh-CN"/>
              </w:rPr>
              <w:t>12</w:t>
            </w:r>
          </w:p>
        </w:tc>
        <w:tc>
          <w:tcPr>
            <w:tcW w:w="6649" w:type="dxa"/>
            <w:noWrap w:val="0"/>
            <w:vAlign w:val="center"/>
          </w:tcPr>
          <w:p>
            <w:pPr>
              <w:kinsoku/>
              <w:wordWrap/>
              <w:overflowPunct/>
              <w:topLinePunct w:val="0"/>
              <w:autoSpaceDE/>
              <w:autoSpaceDN/>
              <w:bidi w:val="0"/>
              <w:spacing w:line="500" w:lineRule="exact"/>
              <w:rPr>
                <w:rFonts w:hint="eastAsia" w:ascii="宋体" w:hAnsi="宋体"/>
                <w:color w:val="000000"/>
                <w:szCs w:val="21"/>
              </w:rPr>
            </w:pPr>
            <w:r>
              <w:rPr>
                <w:rFonts w:hint="eastAsia" w:ascii="宋体" w:hAnsi="宋体"/>
                <w:color w:val="000000"/>
                <w:szCs w:val="21"/>
              </w:rPr>
              <w:t>不满足</w:t>
            </w:r>
            <w:r>
              <w:rPr>
                <w:rFonts w:hint="eastAsia" w:ascii="宋体" w:hAnsi="宋体"/>
                <w:color w:val="000000"/>
                <w:szCs w:val="21"/>
                <w:lang w:eastAsia="zh-CN"/>
              </w:rPr>
              <w:t>谈判文件</w:t>
            </w:r>
            <w:r>
              <w:rPr>
                <w:rFonts w:hint="eastAsia" w:ascii="宋体" w:hAnsi="宋体"/>
                <w:color w:val="000000"/>
                <w:szCs w:val="21"/>
              </w:rPr>
              <w:t>实质性要求的其他情形；</w:t>
            </w:r>
          </w:p>
        </w:tc>
        <w:tc>
          <w:tcPr>
            <w:tcW w:w="596" w:type="dxa"/>
            <w:tcBorders>
              <w:righ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c>
          <w:tcPr>
            <w:tcW w:w="596" w:type="dxa"/>
            <w:tcBorders>
              <w:left w:val="single" w:color="auto" w:sz="4" w:space="0"/>
              <w:righ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c>
          <w:tcPr>
            <w:tcW w:w="564" w:type="dxa"/>
            <w:tcBorders>
              <w:left w:val="single" w:color="auto" w:sz="4" w:space="0"/>
              <w:righ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c>
          <w:tcPr>
            <w:tcW w:w="540" w:type="dxa"/>
            <w:tcBorders>
              <w:left w:val="single" w:color="auto" w:sz="4" w:space="0"/>
              <w:righ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c>
          <w:tcPr>
            <w:tcW w:w="540" w:type="dxa"/>
            <w:gridSpan w:val="2"/>
            <w:tcBorders>
              <w:left w:val="single" w:color="auto" w:sz="4" w:space="0"/>
              <w:righ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c>
          <w:tcPr>
            <w:tcW w:w="542" w:type="dxa"/>
            <w:tcBorders>
              <w:lef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57" w:type="dxa"/>
            <w:tcBorders>
              <w:top w:val="single" w:color="auto" w:sz="4" w:space="0"/>
            </w:tcBorders>
            <w:noWrap w:val="0"/>
            <w:vAlign w:val="center"/>
          </w:tcPr>
          <w:p>
            <w:pPr>
              <w:kinsoku/>
              <w:wordWrap/>
              <w:overflowPunct/>
              <w:topLinePunct w:val="0"/>
              <w:autoSpaceDE/>
              <w:autoSpaceDN/>
              <w:bidi w:val="0"/>
              <w:spacing w:line="500" w:lineRule="exact"/>
              <w:jc w:val="center"/>
              <w:rPr>
                <w:rFonts w:hint="eastAsia" w:ascii="宋体" w:hAnsi="宋体"/>
                <w:color w:val="000000"/>
                <w:szCs w:val="21"/>
              </w:rPr>
            </w:pPr>
          </w:p>
        </w:tc>
        <w:tc>
          <w:tcPr>
            <w:tcW w:w="6649" w:type="dxa"/>
            <w:noWrap w:val="0"/>
            <w:vAlign w:val="center"/>
          </w:tcPr>
          <w:p>
            <w:pPr>
              <w:kinsoku/>
              <w:wordWrap/>
              <w:overflowPunct/>
              <w:topLinePunct w:val="0"/>
              <w:autoSpaceDE/>
              <w:autoSpaceDN/>
              <w:bidi w:val="0"/>
              <w:spacing w:line="500" w:lineRule="exact"/>
              <w:rPr>
                <w:rFonts w:hint="eastAsia" w:ascii="宋体" w:hAnsi="宋体"/>
                <w:color w:val="000000"/>
                <w:sz w:val="22"/>
              </w:rPr>
            </w:pPr>
            <w:r>
              <w:rPr>
                <w:rFonts w:hint="eastAsia" w:ascii="宋体" w:hAnsi="宋体"/>
                <w:color w:val="000000"/>
                <w:szCs w:val="21"/>
              </w:rPr>
              <w:t>结论：是否通过评审</w:t>
            </w:r>
          </w:p>
        </w:tc>
        <w:tc>
          <w:tcPr>
            <w:tcW w:w="596" w:type="dxa"/>
            <w:tcBorders>
              <w:righ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c>
          <w:tcPr>
            <w:tcW w:w="596" w:type="dxa"/>
            <w:tcBorders>
              <w:left w:val="single" w:color="auto" w:sz="4" w:space="0"/>
              <w:righ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c>
          <w:tcPr>
            <w:tcW w:w="564" w:type="dxa"/>
            <w:tcBorders>
              <w:left w:val="single" w:color="auto" w:sz="4" w:space="0"/>
              <w:righ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c>
          <w:tcPr>
            <w:tcW w:w="540" w:type="dxa"/>
            <w:tcBorders>
              <w:left w:val="single" w:color="auto" w:sz="4" w:space="0"/>
              <w:righ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c>
          <w:tcPr>
            <w:tcW w:w="540" w:type="dxa"/>
            <w:gridSpan w:val="2"/>
            <w:tcBorders>
              <w:left w:val="single" w:color="auto" w:sz="4" w:space="0"/>
              <w:righ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c>
          <w:tcPr>
            <w:tcW w:w="542" w:type="dxa"/>
            <w:tcBorders>
              <w:left w:val="single" w:color="auto" w:sz="4" w:space="0"/>
            </w:tcBorders>
            <w:noWrap w:val="0"/>
            <w:vAlign w:val="top"/>
          </w:tcPr>
          <w:p>
            <w:pPr>
              <w:kinsoku/>
              <w:wordWrap/>
              <w:overflowPunct/>
              <w:topLinePunct w:val="0"/>
              <w:autoSpaceDE/>
              <w:autoSpaceDN/>
              <w:bidi w:val="0"/>
              <w:spacing w:line="500" w:lineRule="exact"/>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65" w:hRule="atLeast"/>
        </w:trPr>
        <w:tc>
          <w:tcPr>
            <w:tcW w:w="10684" w:type="dxa"/>
            <w:gridSpan w:val="9"/>
            <w:noWrap w:val="0"/>
            <w:vAlign w:val="center"/>
          </w:tcPr>
          <w:p>
            <w:pPr>
              <w:kinsoku/>
              <w:wordWrap/>
              <w:overflowPunct/>
              <w:topLinePunct w:val="0"/>
              <w:autoSpaceDE/>
              <w:autoSpaceDN/>
              <w:bidi w:val="0"/>
              <w:spacing w:line="500" w:lineRule="exact"/>
              <w:rPr>
                <w:rFonts w:hint="default" w:ascii="宋体" w:hAnsi="宋体" w:eastAsia="宋体"/>
                <w:color w:val="000000"/>
                <w:szCs w:val="21"/>
                <w:lang w:val="en-US" w:eastAsia="zh-CN"/>
              </w:rPr>
            </w:pPr>
            <w:r>
              <w:rPr>
                <w:rFonts w:hint="eastAsia" w:ascii="宋体" w:hAnsi="宋体"/>
                <w:b/>
                <w:bCs/>
                <w:color w:val="000000"/>
                <w:sz w:val="24"/>
                <w:szCs w:val="24"/>
                <w:lang w:eastAsia="zh-CN"/>
              </w:rPr>
              <w:t>评标委员会签名：</w:t>
            </w:r>
            <w:r>
              <w:rPr>
                <w:rFonts w:hint="eastAsia" w:ascii="宋体" w:hAnsi="宋体"/>
                <w:b/>
                <w:bCs/>
                <w:color w:val="000000"/>
                <w:sz w:val="24"/>
                <w:szCs w:val="24"/>
                <w:lang w:val="en-US" w:eastAsia="zh-CN"/>
              </w:rPr>
              <w:t xml:space="preserve">                                                      年    月   日</w:t>
            </w:r>
          </w:p>
        </w:tc>
      </w:tr>
    </w:tbl>
    <w:p>
      <w:pPr>
        <w:kinsoku/>
        <w:wordWrap/>
        <w:overflowPunct/>
        <w:topLinePunct w:val="0"/>
        <w:autoSpaceDE/>
        <w:autoSpaceDN/>
        <w:bidi w:val="0"/>
        <w:spacing w:line="500" w:lineRule="exact"/>
        <w:rPr>
          <w:rFonts w:hint="eastAsia" w:ascii="宋体" w:hAnsi="宋体" w:cs="宋体"/>
          <w:color w:val="auto"/>
          <w:kern w:val="1"/>
          <w:sz w:val="24"/>
        </w:rPr>
      </w:pPr>
    </w:p>
    <w:p>
      <w:pPr>
        <w:kinsoku/>
        <w:wordWrap/>
        <w:overflowPunct/>
        <w:topLinePunct w:val="0"/>
        <w:autoSpaceDE/>
        <w:autoSpaceDN/>
        <w:bidi w:val="0"/>
        <w:spacing w:line="500" w:lineRule="exact"/>
        <w:ind w:firstLine="480"/>
        <w:rPr>
          <w:rFonts w:ascii="宋体" w:hAnsi="宋体" w:cs="宋体"/>
          <w:color w:val="auto"/>
          <w:kern w:val="1"/>
          <w:sz w:val="24"/>
        </w:rPr>
      </w:pPr>
    </w:p>
    <w:p>
      <w:pPr>
        <w:pStyle w:val="4"/>
        <w:kinsoku/>
        <w:wordWrap/>
        <w:overflowPunct/>
        <w:topLinePunct w:val="0"/>
        <w:autoSpaceDE/>
        <w:autoSpaceDN/>
        <w:bidi w:val="0"/>
        <w:spacing w:line="500" w:lineRule="exact"/>
        <w:rPr>
          <w:rFonts w:ascii="宋体" w:hAnsi="宋体"/>
          <w:b/>
          <w:sz w:val="24"/>
        </w:rPr>
      </w:pPr>
      <w:r>
        <w:rPr>
          <w:rFonts w:hint="eastAsia"/>
        </w:rPr>
        <w:t>第六章工程量清单</w:t>
      </w:r>
      <w:bookmarkEnd w:id="58"/>
      <w:bookmarkEnd w:id="59"/>
    </w:p>
    <w:p>
      <w:pPr>
        <w:kinsoku/>
        <w:wordWrap/>
        <w:overflowPunct/>
        <w:topLinePunct w:val="0"/>
        <w:autoSpaceDE/>
        <w:autoSpaceDN/>
        <w:bidi w:val="0"/>
        <w:spacing w:line="500" w:lineRule="exact"/>
        <w:ind w:left="619" w:hanging="619" w:hangingChars="257"/>
        <w:rPr>
          <w:rFonts w:ascii="宋体" w:hAnsi="宋体"/>
          <w:b/>
          <w:sz w:val="24"/>
        </w:rPr>
      </w:pPr>
      <w:r>
        <w:rPr>
          <w:rFonts w:hint="eastAsia" w:ascii="宋体" w:hAnsi="宋体"/>
          <w:b/>
          <w:sz w:val="24"/>
        </w:rPr>
        <w:t>6.1   说明</w:t>
      </w:r>
    </w:p>
    <w:p>
      <w:pPr>
        <w:kinsoku/>
        <w:wordWrap/>
        <w:overflowPunct/>
        <w:topLinePunct w:val="0"/>
        <w:autoSpaceDE/>
        <w:autoSpaceDN/>
        <w:bidi w:val="0"/>
        <w:spacing w:line="500" w:lineRule="exact"/>
        <w:ind w:left="619" w:hanging="619" w:hangingChars="257"/>
        <w:rPr>
          <w:rFonts w:ascii="宋体" w:hAnsi="宋体"/>
          <w:sz w:val="24"/>
        </w:rPr>
      </w:pPr>
      <w:r>
        <w:rPr>
          <w:rFonts w:hint="eastAsia" w:ascii="宋体" w:hAnsi="宋体"/>
          <w:b/>
          <w:sz w:val="24"/>
        </w:rPr>
        <w:t>6.1.1</w:t>
      </w:r>
      <w:r>
        <w:rPr>
          <w:rFonts w:hint="eastAsia" w:ascii="宋体" w:hAnsi="宋体"/>
          <w:sz w:val="24"/>
        </w:rPr>
        <w:t xml:space="preserve"> 工程量清单应与投标须知、合同条款、技术条款和图纸等</w:t>
      </w:r>
      <w:r>
        <w:rPr>
          <w:rFonts w:hint="eastAsia" w:ascii="宋体" w:hAnsi="宋体"/>
          <w:sz w:val="24"/>
          <w:lang w:eastAsia="zh-CN"/>
        </w:rPr>
        <w:t>竞争性谈判文件</w:t>
      </w:r>
      <w:r>
        <w:rPr>
          <w:rFonts w:hint="eastAsia" w:ascii="宋体" w:hAnsi="宋体"/>
          <w:sz w:val="24"/>
        </w:rPr>
        <w:t>一起参照阅读。</w:t>
      </w:r>
    </w:p>
    <w:p>
      <w:pPr>
        <w:kinsoku/>
        <w:wordWrap/>
        <w:overflowPunct/>
        <w:topLinePunct w:val="0"/>
        <w:autoSpaceDE/>
        <w:autoSpaceDN/>
        <w:bidi w:val="0"/>
        <w:spacing w:line="500" w:lineRule="exact"/>
        <w:ind w:left="619" w:hanging="619" w:hangingChars="257"/>
        <w:rPr>
          <w:rFonts w:ascii="宋体" w:hAnsi="宋体"/>
          <w:sz w:val="24"/>
        </w:rPr>
      </w:pPr>
      <w:r>
        <w:rPr>
          <w:rFonts w:hint="eastAsia" w:ascii="宋体" w:hAnsi="宋体"/>
          <w:b/>
          <w:sz w:val="24"/>
        </w:rPr>
        <w:t>6.1.2</w:t>
      </w:r>
      <w:r>
        <w:rPr>
          <w:rFonts w:hint="eastAsia" w:ascii="宋体" w:hAnsi="宋体"/>
          <w:sz w:val="24"/>
        </w:rPr>
        <w:t xml:space="preserve"> 工程量清单中的工程量是投标报价的工程量，不作为最终结算的工程量，用于结算的工程量是承包人实际完成的并按合同有关计量规定计量的工程量。</w:t>
      </w:r>
    </w:p>
    <w:p>
      <w:pPr>
        <w:kinsoku/>
        <w:wordWrap/>
        <w:overflowPunct/>
        <w:topLinePunct w:val="0"/>
        <w:autoSpaceDE/>
        <w:autoSpaceDN/>
        <w:bidi w:val="0"/>
        <w:spacing w:line="500" w:lineRule="exact"/>
        <w:ind w:left="619" w:hanging="619" w:hangingChars="257"/>
        <w:rPr>
          <w:rFonts w:ascii="宋体" w:hAnsi="宋体"/>
          <w:sz w:val="24"/>
        </w:rPr>
      </w:pPr>
      <w:r>
        <w:rPr>
          <w:rFonts w:hint="eastAsia" w:ascii="宋体" w:hAnsi="宋体"/>
          <w:b/>
          <w:sz w:val="24"/>
        </w:rPr>
        <w:t>6.1.3</w:t>
      </w:r>
      <w:r>
        <w:rPr>
          <w:rFonts w:hint="eastAsia" w:ascii="宋体" w:hAnsi="宋体"/>
          <w:sz w:val="24"/>
        </w:rPr>
        <w:t xml:space="preserve"> 除合同另有规定外，工程量清单中的单价和合价包括由承包人承担的直接费、间接费、其它费用、税金等全部费用和要求获得的利润以及应由承包人承担的义务、责任和风险所发生的一切费用。</w:t>
      </w:r>
    </w:p>
    <w:p>
      <w:pPr>
        <w:kinsoku/>
        <w:wordWrap/>
        <w:overflowPunct/>
        <w:topLinePunct w:val="0"/>
        <w:autoSpaceDE/>
        <w:autoSpaceDN/>
        <w:bidi w:val="0"/>
        <w:spacing w:line="500" w:lineRule="exact"/>
        <w:ind w:left="619" w:hanging="619" w:hangingChars="257"/>
        <w:rPr>
          <w:rFonts w:ascii="宋体" w:hAnsi="宋体"/>
          <w:sz w:val="24"/>
        </w:rPr>
      </w:pPr>
      <w:r>
        <w:rPr>
          <w:rFonts w:hint="eastAsia" w:ascii="宋体" w:hAnsi="宋体"/>
          <w:b/>
          <w:sz w:val="24"/>
        </w:rPr>
        <w:t xml:space="preserve">6.1.4 </w:t>
      </w:r>
      <w:r>
        <w:rPr>
          <w:rFonts w:hint="eastAsia" w:ascii="宋体" w:hAnsi="宋体"/>
          <w:sz w:val="24"/>
        </w:rPr>
        <w:t>投标人投标时，其工程险的保险金额可暂按工程量清单各组项目的合计金额(不包括备用金以及工程险和第三者责任险的保险费)加上</w:t>
      </w:r>
      <w:r>
        <w:rPr>
          <w:rFonts w:hint="eastAsia" w:ascii="宋体" w:hAnsi="宋体"/>
          <w:sz w:val="24"/>
          <w:u w:val="single"/>
        </w:rPr>
        <w:t xml:space="preserve"> 0  </w:t>
      </w:r>
      <w:r>
        <w:rPr>
          <w:rFonts w:hint="eastAsia" w:ascii="宋体" w:hAnsi="宋体"/>
          <w:sz w:val="24"/>
        </w:rPr>
        <w:t>元附加费，即其保险费率为</w:t>
      </w:r>
      <w:r>
        <w:rPr>
          <w:rFonts w:hint="eastAsia" w:ascii="宋体" w:hAnsi="宋体"/>
          <w:sz w:val="24"/>
          <w:u w:val="single"/>
        </w:rPr>
        <w:t xml:space="preserve">  0  </w:t>
      </w:r>
      <w:r>
        <w:rPr>
          <w:rFonts w:hint="eastAsia" w:ascii="宋体" w:hAnsi="宋体"/>
          <w:sz w:val="24"/>
        </w:rPr>
        <w:t>％；属于招标人承担的第三者责任险的保险金额为</w:t>
      </w:r>
      <w:r>
        <w:rPr>
          <w:rFonts w:hint="eastAsia" w:ascii="宋体" w:hAnsi="宋体"/>
          <w:sz w:val="24"/>
          <w:u w:val="single"/>
        </w:rPr>
        <w:t xml:space="preserve">   0 </w:t>
      </w:r>
      <w:r>
        <w:rPr>
          <w:rFonts w:hint="eastAsia" w:ascii="宋体" w:hAnsi="宋体"/>
          <w:sz w:val="24"/>
        </w:rPr>
        <w:t>万元。上述两项保险费分别填写在工程量清单内该两项各自的合价栏内。施工设备和人身意外伤害险等应由投标人承担的保险费部分一律由投标人根据《通用合同条款》第48条和第49条的规定自行测算，并摊入有关项目内，招标人不另行支付。有关上述四项保险费的计量和支付办法规定在《技术条款》第一章内。</w:t>
      </w:r>
    </w:p>
    <w:p>
      <w:pPr>
        <w:kinsoku/>
        <w:wordWrap/>
        <w:overflowPunct/>
        <w:topLinePunct w:val="0"/>
        <w:autoSpaceDE/>
        <w:autoSpaceDN/>
        <w:bidi w:val="0"/>
        <w:spacing w:line="500" w:lineRule="exact"/>
        <w:ind w:left="619" w:hanging="619" w:hangingChars="257"/>
        <w:rPr>
          <w:rFonts w:ascii="宋体" w:hAnsi="宋体"/>
          <w:sz w:val="24"/>
        </w:rPr>
      </w:pPr>
      <w:r>
        <w:rPr>
          <w:rFonts w:hint="eastAsia" w:ascii="宋体" w:hAnsi="宋体"/>
          <w:b/>
          <w:sz w:val="24"/>
        </w:rPr>
        <w:t>6.1.5</w:t>
      </w:r>
      <w:r>
        <w:rPr>
          <w:rFonts w:hint="eastAsia" w:ascii="宋体" w:hAnsi="宋体"/>
          <w:sz w:val="24"/>
        </w:rPr>
        <w:t xml:space="preserve"> 符合合同规定的全部费用和利润都应包括在工程量清单所列的各项目中，合同规定应由承包人承担而在工程量清单中未详细列出的项目，其费用和利润应认为已包括在其它有关项目的单价和合价中。投标人不应在工程量清单中自行增加新的项目或修改项目名称。</w:t>
      </w:r>
    </w:p>
    <w:p>
      <w:pPr>
        <w:kinsoku/>
        <w:wordWrap/>
        <w:overflowPunct/>
        <w:topLinePunct w:val="0"/>
        <w:autoSpaceDE/>
        <w:autoSpaceDN/>
        <w:bidi w:val="0"/>
        <w:spacing w:line="500" w:lineRule="exact"/>
        <w:ind w:left="619" w:hanging="619" w:hangingChars="257"/>
        <w:rPr>
          <w:rFonts w:ascii="宋体" w:hAnsi="宋体"/>
          <w:sz w:val="24"/>
        </w:rPr>
      </w:pPr>
      <w:r>
        <w:rPr>
          <w:rFonts w:hint="eastAsia" w:ascii="宋体" w:hAnsi="宋体"/>
          <w:b/>
          <w:sz w:val="24"/>
        </w:rPr>
        <w:t>6.1.6</w:t>
      </w:r>
      <w:r>
        <w:rPr>
          <w:rFonts w:hint="eastAsia" w:ascii="宋体" w:hAnsi="宋体"/>
          <w:sz w:val="24"/>
        </w:rPr>
        <w:t xml:space="preserve"> 工程量清单中的“单价”和“合价”栏均应由投标人填报。投标人还应填报投标报价汇总表，并在其结尾处填写投标总报价。报价货币为人民币。若投标人对某些项目未填报单价和合价，则应认为已包括在其它项目的单价和合价以及投标总报价内。</w:t>
      </w:r>
    </w:p>
    <w:p>
      <w:pPr>
        <w:kinsoku/>
        <w:wordWrap/>
        <w:overflowPunct/>
        <w:topLinePunct w:val="0"/>
        <w:autoSpaceDE/>
        <w:autoSpaceDN/>
        <w:bidi w:val="0"/>
        <w:spacing w:line="500" w:lineRule="exact"/>
        <w:ind w:left="631" w:hanging="631" w:hangingChars="262"/>
        <w:rPr>
          <w:rFonts w:ascii="宋体" w:hAnsi="宋体"/>
          <w:sz w:val="24"/>
        </w:rPr>
      </w:pPr>
      <w:r>
        <w:rPr>
          <w:rFonts w:hint="eastAsia" w:ascii="宋体" w:hAnsi="宋体"/>
          <w:b/>
          <w:sz w:val="24"/>
        </w:rPr>
        <w:t>6.1.7</w:t>
      </w:r>
      <w:r>
        <w:rPr>
          <w:rFonts w:hint="eastAsia" w:ascii="宋体" w:hAnsi="宋体"/>
          <w:sz w:val="24"/>
        </w:rPr>
        <w:t xml:space="preserve"> 工程量清单中各项目的工作内容和要求及其计量和支付的规定详见《技术条款》有关部分。</w:t>
      </w:r>
    </w:p>
    <w:p>
      <w:pPr>
        <w:kinsoku/>
        <w:wordWrap/>
        <w:overflowPunct/>
        <w:topLinePunct w:val="0"/>
        <w:autoSpaceDE/>
        <w:autoSpaceDN/>
        <w:bidi w:val="0"/>
        <w:spacing w:line="500" w:lineRule="exact"/>
        <w:ind w:left="619" w:hanging="619" w:hangingChars="257"/>
        <w:rPr>
          <w:rFonts w:ascii="宋体" w:hAnsi="宋体"/>
          <w:sz w:val="24"/>
        </w:rPr>
      </w:pPr>
      <w:r>
        <w:rPr>
          <w:rFonts w:hint="eastAsia" w:ascii="宋体" w:hAnsi="宋体"/>
          <w:b/>
          <w:sz w:val="24"/>
        </w:rPr>
        <w:t xml:space="preserve">6.1.8 </w:t>
      </w:r>
      <w:r>
        <w:rPr>
          <w:rFonts w:hint="eastAsia" w:ascii="宋体" w:hAnsi="宋体"/>
          <w:sz w:val="24"/>
        </w:rPr>
        <w:t>投标报价汇总表中的备用金是用于签订合同时尚未确定或不可预见项目的备用金额，应由招标人填写，并按《通用合同条款》第39条的规定使用。</w:t>
      </w:r>
    </w:p>
    <w:p>
      <w:pPr>
        <w:kinsoku/>
        <w:wordWrap/>
        <w:overflowPunct/>
        <w:topLinePunct w:val="0"/>
        <w:autoSpaceDE/>
        <w:autoSpaceDN/>
        <w:bidi w:val="0"/>
        <w:spacing w:line="500" w:lineRule="exact"/>
        <w:ind w:left="619" w:hanging="619" w:hangingChars="257"/>
        <w:rPr>
          <w:rFonts w:ascii="宋体" w:hAnsi="宋体"/>
          <w:sz w:val="24"/>
        </w:rPr>
      </w:pPr>
      <w:r>
        <w:rPr>
          <w:rFonts w:hint="eastAsia" w:ascii="宋体" w:hAnsi="宋体"/>
          <w:b/>
          <w:sz w:val="24"/>
        </w:rPr>
        <w:t>6.1.9</w:t>
      </w:r>
      <w:r>
        <w:rPr>
          <w:rFonts w:hint="eastAsia" w:ascii="宋体" w:hAnsi="宋体"/>
          <w:sz w:val="24"/>
        </w:rPr>
        <w:t xml:space="preserve"> 除合同另有规定外，在投标截止日前28天当时所依据的国家法律、行政法规、国务院有关部门的规章以及工程所在地的省、自治区、直辖市的地方法规和规章中规定应由承包人缴纳的税金和其它费用均应计入单价、合价和总报价中。</w:t>
      </w:r>
    </w:p>
    <w:p>
      <w:pPr>
        <w:kinsoku/>
        <w:wordWrap/>
        <w:overflowPunct/>
        <w:topLinePunct w:val="0"/>
        <w:autoSpaceDE/>
        <w:autoSpaceDN/>
        <w:bidi w:val="0"/>
        <w:spacing w:line="500" w:lineRule="exact"/>
        <w:rPr>
          <w:rFonts w:ascii="宋体" w:hAnsi="宋体"/>
          <w:sz w:val="24"/>
        </w:rPr>
      </w:pPr>
      <w:r>
        <w:rPr>
          <w:rFonts w:hint="eastAsia" w:ascii="宋体" w:hAnsi="宋体"/>
          <w:b/>
          <w:sz w:val="24"/>
        </w:rPr>
        <w:t>6.1.10</w:t>
      </w:r>
      <w:r>
        <w:rPr>
          <w:rFonts w:hint="eastAsia" w:ascii="宋体" w:hAnsi="宋体"/>
          <w:sz w:val="24"/>
        </w:rPr>
        <w:t>工程量清单中有计算或汇总中的算术错误时，应按以下原则改正：</w:t>
      </w:r>
    </w:p>
    <w:p>
      <w:pPr>
        <w:kinsoku/>
        <w:wordWrap/>
        <w:overflowPunct/>
        <w:topLinePunct w:val="0"/>
        <w:autoSpaceDE/>
        <w:autoSpaceDN/>
        <w:bidi w:val="0"/>
        <w:spacing w:line="500" w:lineRule="exact"/>
        <w:ind w:left="540" w:leftChars="257"/>
        <w:rPr>
          <w:rFonts w:ascii="宋体" w:hAnsi="宋体"/>
          <w:sz w:val="24"/>
        </w:rPr>
      </w:pPr>
      <w:r>
        <w:rPr>
          <w:rFonts w:hint="eastAsia" w:ascii="宋体" w:hAnsi="宋体"/>
          <w:sz w:val="24"/>
        </w:rPr>
        <w:t>(1)工程量清单中任一项目的单价乘其工程量的乘积与该项目的合价不吻合时，应以单价为准，改正合价。但经合同双方共同核对后认为单价有明显的小数点错位时，则应以合价为准，改正单价。</w:t>
      </w:r>
    </w:p>
    <w:p>
      <w:pPr>
        <w:kinsoku/>
        <w:wordWrap/>
        <w:overflowPunct/>
        <w:topLinePunct w:val="0"/>
        <w:autoSpaceDE/>
        <w:autoSpaceDN/>
        <w:bidi w:val="0"/>
        <w:spacing w:line="500" w:lineRule="exact"/>
        <w:ind w:left="540" w:leftChars="257"/>
        <w:rPr>
          <w:rFonts w:ascii="宋体" w:hAnsi="宋体"/>
          <w:sz w:val="24"/>
        </w:rPr>
      </w:pPr>
      <w:r>
        <w:rPr>
          <w:rFonts w:hint="eastAsia" w:ascii="宋体" w:hAnsi="宋体"/>
          <w:sz w:val="24"/>
        </w:rPr>
        <w:t>(2)若投标报价汇总表中的金额与相应的各分组工程量清单中的合计金额不吻合时，应以修正算术错误后的各分组工程量清单中的合计金额为准，改正投标报价汇总表中相应部分的金额和投标总报价。</w:t>
      </w:r>
    </w:p>
    <w:p>
      <w:pPr>
        <w:kinsoku/>
        <w:wordWrap/>
        <w:overflowPunct/>
        <w:topLinePunct w:val="0"/>
        <w:autoSpaceDE/>
        <w:autoSpaceDN/>
        <w:bidi w:val="0"/>
        <w:spacing w:line="500" w:lineRule="exact"/>
        <w:ind w:left="540" w:leftChars="257"/>
        <w:rPr>
          <w:rFonts w:ascii="宋体" w:hAnsi="宋体"/>
          <w:sz w:val="24"/>
        </w:rPr>
      </w:pPr>
      <w:r>
        <w:rPr>
          <w:rFonts w:hint="eastAsia" w:ascii="宋体" w:hAnsi="宋体"/>
          <w:sz w:val="24"/>
        </w:rPr>
        <w:t>(3)若分组工程量清单中的单价与单价分析表中的单价不—致时，以分组工程量清单中的单价为准，作为投标报价单价。</w:t>
      </w:r>
    </w:p>
    <w:p>
      <w:pPr>
        <w:kinsoku/>
        <w:wordWrap/>
        <w:overflowPunct/>
        <w:topLinePunct w:val="0"/>
        <w:autoSpaceDE/>
        <w:autoSpaceDN/>
        <w:bidi w:val="0"/>
        <w:spacing w:line="500" w:lineRule="exact"/>
        <w:rPr>
          <w:rFonts w:ascii="宋体" w:hAnsi="宋体"/>
          <w:b/>
          <w:sz w:val="24"/>
        </w:rPr>
      </w:pPr>
      <w:r>
        <w:rPr>
          <w:rFonts w:hint="eastAsia" w:ascii="宋体" w:hAnsi="宋体"/>
          <w:b/>
          <w:sz w:val="24"/>
        </w:rPr>
        <w:t>6.2  报价汇总和工程量清单</w:t>
      </w:r>
    </w:p>
    <w:p>
      <w:pPr>
        <w:kinsoku/>
        <w:wordWrap/>
        <w:overflowPunct/>
        <w:topLinePunct w:val="0"/>
        <w:autoSpaceDE/>
        <w:autoSpaceDN/>
        <w:bidi w:val="0"/>
        <w:spacing w:line="500" w:lineRule="exact"/>
        <w:rPr>
          <w:rFonts w:ascii="宋体" w:hAnsi="宋体"/>
          <w:sz w:val="24"/>
        </w:rPr>
      </w:pPr>
      <w:r>
        <w:rPr>
          <w:rFonts w:hint="eastAsia" w:ascii="宋体" w:hAnsi="宋体"/>
          <w:b/>
          <w:sz w:val="24"/>
        </w:rPr>
        <w:t>6.2.1</w:t>
      </w:r>
      <w:r>
        <w:rPr>
          <w:rFonts w:hint="eastAsia" w:ascii="宋体" w:hAnsi="宋体"/>
          <w:sz w:val="24"/>
        </w:rPr>
        <w:t>投标报价汇总</w:t>
      </w:r>
    </w:p>
    <w:p>
      <w:pPr>
        <w:kinsoku/>
        <w:wordWrap/>
        <w:overflowPunct/>
        <w:topLinePunct w:val="0"/>
        <w:autoSpaceDE/>
        <w:autoSpaceDN/>
        <w:bidi w:val="0"/>
        <w:spacing w:line="500" w:lineRule="exact"/>
        <w:ind w:left="540" w:leftChars="257"/>
        <w:rPr>
          <w:rFonts w:ascii="宋体" w:hAnsi="宋体"/>
          <w:sz w:val="24"/>
        </w:rPr>
      </w:pPr>
      <w:r>
        <w:rPr>
          <w:rFonts w:hint="eastAsia" w:ascii="宋体" w:hAnsi="宋体"/>
          <w:sz w:val="24"/>
        </w:rPr>
        <w:t>汇总各组工程量清单的报价金额加上招标人列出的备用金金额得出投标总报价。</w:t>
      </w:r>
    </w:p>
    <w:p>
      <w:pPr>
        <w:widowControl/>
        <w:numPr>
          <w:ilvl w:val="0"/>
          <w:numId w:val="0"/>
        </w:numPr>
        <w:kinsoku/>
        <w:wordWrap/>
        <w:overflowPunct/>
        <w:topLinePunct w:val="0"/>
        <w:autoSpaceDE/>
        <w:autoSpaceDN/>
        <w:bidi w:val="0"/>
        <w:spacing w:line="50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一、编制原则</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编制依据</w:t>
      </w:r>
    </w:p>
    <w:p>
      <w:pPr>
        <w:widowControl/>
        <w:numPr>
          <w:ilvl w:val="0"/>
          <w:numId w:val="0"/>
        </w:numPr>
        <w:kinsoku/>
        <w:wordWrap/>
        <w:overflowPunct/>
        <w:topLinePunct w:val="0"/>
        <w:autoSpaceDE/>
        <w:autoSpaceDN/>
        <w:bidi w:val="0"/>
        <w:spacing w:line="500" w:lineRule="exact"/>
        <w:ind w:firstLine="480" w:firstLineChars="200"/>
        <w:jc w:val="left"/>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本工程根据（水总2002）116号《水利水电建筑工程预算定额》《水利水电施工机械台班费定额》新水建（2005）118号《新疆维吾尔自治区水利水电补充定额》新疆维吾尔自治区水利水电预算编制规定、主要材料表参照《关于发布阿勒泰地区各县(市)及北屯镇2019年12月建设工程价格信息的通知》</w:t>
      </w:r>
      <w:r>
        <w:rPr>
          <w:rFonts w:hint="eastAsia" w:ascii="宋体" w:hAnsi="宋体" w:cs="宋体"/>
          <w:color w:val="auto"/>
          <w:kern w:val="0"/>
          <w:sz w:val="24"/>
          <w:szCs w:val="24"/>
          <w:highlight w:val="none"/>
          <w:lang w:eastAsia="zh-CN"/>
        </w:rPr>
        <w:t>。</w:t>
      </w: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ind w:left="0" w:leftChars="0" w:firstLine="0" w:firstLineChars="0"/>
        <w:jc w:val="center"/>
        <w:rPr>
          <w:rFonts w:hint="eastAsia"/>
          <w:b/>
          <w:bCs/>
          <w:sz w:val="32"/>
          <w:szCs w:val="32"/>
          <w:lang w:eastAsia="zh-CN"/>
        </w:rPr>
      </w:pPr>
    </w:p>
    <w:p>
      <w:pPr>
        <w:pStyle w:val="2"/>
        <w:ind w:left="0" w:leftChars="0" w:firstLine="0" w:firstLineChars="0"/>
        <w:jc w:val="center"/>
        <w:rPr>
          <w:rFonts w:hint="eastAsia"/>
          <w:b/>
          <w:bCs/>
          <w:sz w:val="32"/>
          <w:szCs w:val="32"/>
          <w:lang w:eastAsia="zh-CN"/>
        </w:rPr>
      </w:pPr>
    </w:p>
    <w:p>
      <w:pPr>
        <w:pStyle w:val="2"/>
        <w:ind w:left="0" w:leftChars="0" w:firstLine="0" w:firstLineChars="0"/>
        <w:jc w:val="center"/>
        <w:rPr>
          <w:rFonts w:hint="default" w:eastAsia="宋体"/>
          <w:b/>
          <w:bCs/>
          <w:sz w:val="32"/>
          <w:szCs w:val="32"/>
          <w:lang w:val="en-US" w:eastAsia="zh-CN"/>
        </w:rPr>
      </w:pPr>
      <w:r>
        <w:rPr>
          <w:rFonts w:hint="eastAsia"/>
          <w:b/>
          <w:bCs/>
          <w:sz w:val="32"/>
          <w:szCs w:val="32"/>
          <w:lang w:eastAsia="zh-CN"/>
        </w:rPr>
        <w:t>工程量清单：</w:t>
      </w:r>
      <w:r>
        <w:rPr>
          <w:rFonts w:hint="eastAsia"/>
          <w:b/>
          <w:bCs/>
          <w:sz w:val="32"/>
          <w:szCs w:val="32"/>
          <w:lang w:val="en-US" w:eastAsia="zh-CN"/>
        </w:rPr>
        <w:t>另附</w:t>
      </w:r>
    </w:p>
    <w:p>
      <w:pPr>
        <w:pStyle w:val="4"/>
        <w:kinsoku/>
        <w:wordWrap/>
        <w:overflowPunct/>
        <w:topLinePunct w:val="0"/>
        <w:autoSpaceDE/>
        <w:autoSpaceDN/>
        <w:bidi w:val="0"/>
        <w:spacing w:line="500" w:lineRule="exact"/>
        <w:jc w:val="center"/>
      </w:pPr>
      <w:bookmarkStart w:id="61" w:name="_Toc462862020"/>
      <w:bookmarkStart w:id="62" w:name="_Toc462863698"/>
      <w:r>
        <w:rPr>
          <w:rFonts w:hint="eastAsia"/>
        </w:rPr>
        <w:t>第七章</w:t>
      </w:r>
      <w:bookmarkEnd w:id="61"/>
      <w:r>
        <w:rPr>
          <w:rFonts w:hint="eastAsia"/>
          <w:lang w:eastAsia="zh-CN"/>
        </w:rPr>
        <w:t>谈判响应文件</w:t>
      </w:r>
      <w:r>
        <w:rPr>
          <w:rFonts w:hint="eastAsia"/>
        </w:rPr>
        <w:t>格式</w:t>
      </w:r>
      <w:bookmarkEnd w:id="62"/>
    </w:p>
    <w:p>
      <w:pPr>
        <w:pStyle w:val="67"/>
        <w:kinsoku/>
        <w:wordWrap/>
        <w:overflowPunct/>
        <w:topLinePunct w:val="0"/>
        <w:autoSpaceDE/>
        <w:autoSpaceDN/>
        <w:bidi w:val="0"/>
        <w:spacing w:line="500" w:lineRule="exact"/>
        <w:rPr>
          <w:rFonts w:ascii="宋体" w:hAnsi="宋体"/>
          <w:sz w:val="24"/>
        </w:rPr>
      </w:pPr>
      <w:bookmarkStart w:id="63" w:name="_Toc462863699"/>
      <w:r>
        <w:t>7</w:t>
      </w:r>
      <w:r>
        <w:rPr>
          <w:rFonts w:hint="eastAsia"/>
        </w:rPr>
        <w:t>.1  投标报价书</w:t>
      </w:r>
      <w:bookmarkEnd w:id="63"/>
    </w:p>
    <w:p>
      <w:pPr>
        <w:kinsoku/>
        <w:wordWrap/>
        <w:overflowPunct/>
        <w:topLinePunct w:val="0"/>
        <w:autoSpaceDE/>
        <w:autoSpaceDN/>
        <w:bidi w:val="0"/>
        <w:spacing w:line="500" w:lineRule="exact"/>
        <w:ind w:left="540" w:leftChars="257"/>
        <w:rPr>
          <w:rFonts w:ascii="宋体" w:hAnsi="宋体"/>
          <w:sz w:val="24"/>
        </w:rPr>
      </w:pPr>
      <w:r>
        <w:rPr>
          <w:rFonts w:hint="eastAsia" w:ascii="宋体" w:hAnsi="宋体"/>
          <w:sz w:val="24"/>
        </w:rPr>
        <w:t xml:space="preserve">合同名称：           </w:t>
      </w:r>
    </w:p>
    <w:p>
      <w:pPr>
        <w:kinsoku/>
        <w:wordWrap/>
        <w:overflowPunct/>
        <w:topLinePunct w:val="0"/>
        <w:autoSpaceDE/>
        <w:autoSpaceDN/>
        <w:bidi w:val="0"/>
        <w:spacing w:line="500" w:lineRule="exact"/>
        <w:ind w:left="540" w:leftChars="257"/>
        <w:rPr>
          <w:rFonts w:ascii="宋体" w:hAnsi="宋体"/>
          <w:sz w:val="24"/>
        </w:rPr>
      </w:pPr>
      <w:r>
        <w:rPr>
          <w:rFonts w:hint="eastAsia" w:ascii="宋体" w:hAnsi="宋体"/>
          <w:sz w:val="24"/>
        </w:rPr>
        <w:t xml:space="preserve">合同编号：           </w:t>
      </w:r>
    </w:p>
    <w:p>
      <w:pPr>
        <w:kinsoku/>
        <w:wordWrap/>
        <w:overflowPunct/>
        <w:topLinePunct w:val="0"/>
        <w:autoSpaceDE/>
        <w:autoSpaceDN/>
        <w:bidi w:val="0"/>
        <w:spacing w:line="500" w:lineRule="exact"/>
        <w:ind w:firstLine="480" w:firstLineChars="200"/>
        <w:rPr>
          <w:rFonts w:ascii="宋体" w:hAnsi="宋体"/>
          <w:sz w:val="24"/>
        </w:rPr>
      </w:pPr>
      <w:r>
        <w:rPr>
          <w:rFonts w:ascii="宋体" w:hAnsi="宋体"/>
          <w:color w:val="FFFFFF" w:themeColor="background1"/>
          <w:sz w:val="24"/>
          <w:u w:val="single"/>
        </w:rPr>
        <w:t>2</w:t>
      </w:r>
      <w:r>
        <w:rPr>
          <w:rFonts w:hint="eastAsia" w:ascii="宋体" w:hAnsi="宋体"/>
          <w:sz w:val="24"/>
        </w:rPr>
        <w:t xml:space="preserve"> (招标人名称) ：</w:t>
      </w:r>
    </w:p>
    <w:p>
      <w:pPr>
        <w:kinsoku/>
        <w:wordWrap/>
        <w:overflowPunct/>
        <w:topLinePunct w:val="0"/>
        <w:autoSpaceDE/>
        <w:autoSpaceDN/>
        <w:bidi w:val="0"/>
        <w:spacing w:line="500" w:lineRule="exact"/>
        <w:ind w:left="540" w:leftChars="257" w:firstLine="480" w:firstLineChars="200"/>
        <w:rPr>
          <w:rFonts w:ascii="宋体" w:hAnsi="宋体"/>
          <w:sz w:val="24"/>
        </w:rPr>
      </w:pPr>
      <w:r>
        <w:rPr>
          <w:rFonts w:hint="eastAsia" w:ascii="宋体" w:hAnsi="宋体"/>
          <w:sz w:val="24"/>
        </w:rPr>
        <w:t>1.我方已仔细研究了</w:t>
      </w:r>
      <w:r>
        <w:rPr>
          <w:rFonts w:hint="eastAsia" w:ascii="宋体" w:hAnsi="宋体"/>
          <w:sz w:val="24"/>
          <w:lang w:eastAsia="zh-CN"/>
        </w:rPr>
        <w:t>竞争性谈判文件</w:t>
      </w:r>
      <w:r>
        <w:rPr>
          <w:rFonts w:hint="eastAsia" w:ascii="宋体" w:hAnsi="宋体"/>
          <w:sz w:val="24"/>
        </w:rPr>
        <w:t>(包括补充通知)的全部内容并察勘了现场，愿意以人民币(大写)元的投标总报价(分项报价见已标价的工程量清单)按上述</w:t>
      </w:r>
      <w:r>
        <w:rPr>
          <w:rFonts w:hint="eastAsia" w:ascii="宋体" w:hAnsi="宋体"/>
          <w:sz w:val="24"/>
          <w:lang w:eastAsia="zh-CN"/>
        </w:rPr>
        <w:t>竞争性谈判文件</w:t>
      </w:r>
      <w:r>
        <w:rPr>
          <w:rFonts w:hint="eastAsia" w:ascii="宋体" w:hAnsi="宋体"/>
          <w:sz w:val="24"/>
        </w:rPr>
        <w:t>规定的条件和要求承包合同规定的全部工作，并承担相关的责任。</w:t>
      </w:r>
    </w:p>
    <w:p>
      <w:pPr>
        <w:kinsoku/>
        <w:wordWrap/>
        <w:overflowPunct/>
        <w:topLinePunct w:val="0"/>
        <w:autoSpaceDE/>
        <w:autoSpaceDN/>
        <w:bidi w:val="0"/>
        <w:spacing w:line="500" w:lineRule="exact"/>
        <w:ind w:left="540" w:leftChars="257" w:firstLine="480" w:firstLineChars="200"/>
        <w:rPr>
          <w:rFonts w:ascii="宋体" w:hAnsi="宋体"/>
          <w:sz w:val="24"/>
        </w:rPr>
      </w:pPr>
      <w:r>
        <w:rPr>
          <w:rFonts w:hint="eastAsia" w:ascii="宋体" w:hAnsi="宋体"/>
          <w:sz w:val="24"/>
        </w:rPr>
        <w:t>2.我方提交的</w:t>
      </w:r>
      <w:r>
        <w:rPr>
          <w:rFonts w:hint="eastAsia" w:ascii="宋体" w:hAnsi="宋体"/>
          <w:sz w:val="24"/>
          <w:lang w:eastAsia="zh-CN"/>
        </w:rPr>
        <w:t>谈判响应文件</w:t>
      </w:r>
      <w:r>
        <w:rPr>
          <w:rFonts w:hint="eastAsia" w:ascii="宋体" w:hAnsi="宋体"/>
          <w:sz w:val="24"/>
        </w:rPr>
        <w:t>(包括投标报价书、已标价的工程量清单和其它</w:t>
      </w:r>
      <w:r>
        <w:rPr>
          <w:rFonts w:hint="eastAsia" w:ascii="宋体" w:hAnsi="宋体"/>
          <w:sz w:val="24"/>
          <w:lang w:eastAsia="zh-CN"/>
        </w:rPr>
        <w:t>谈判响应文件</w:t>
      </w:r>
      <w:r>
        <w:rPr>
          <w:rFonts w:hint="eastAsia" w:ascii="宋体" w:hAnsi="宋体"/>
          <w:sz w:val="24"/>
        </w:rPr>
        <w:t>)在投标截止时间后的</w:t>
      </w:r>
      <w:r>
        <w:rPr>
          <w:rFonts w:hint="eastAsia" w:ascii="宋体" w:hAnsi="宋体"/>
          <w:sz w:val="24"/>
          <w:u w:val="single"/>
        </w:rPr>
        <w:t xml:space="preserve">  </w:t>
      </w:r>
      <w:r>
        <w:rPr>
          <w:rFonts w:hint="eastAsia" w:ascii="宋体" w:hAnsi="宋体"/>
          <w:sz w:val="24"/>
          <w:u w:val="single"/>
          <w:lang w:val="en-US" w:eastAsia="zh-CN"/>
        </w:rPr>
        <w:t>45</w:t>
      </w:r>
      <w:r>
        <w:rPr>
          <w:rFonts w:hint="eastAsia" w:ascii="宋体" w:hAnsi="宋体"/>
          <w:sz w:val="24"/>
          <w:u w:val="single"/>
        </w:rPr>
        <w:t xml:space="preserve"> </w:t>
      </w:r>
      <w:r>
        <w:rPr>
          <w:rFonts w:hint="eastAsia" w:ascii="宋体" w:hAnsi="宋体"/>
          <w:sz w:val="24"/>
        </w:rPr>
        <w:t>天内有效，在此期间被你方接受的上述文件对我方一直具有约束力。我方保证在</w:t>
      </w:r>
      <w:r>
        <w:rPr>
          <w:rFonts w:hint="eastAsia" w:ascii="宋体" w:hAnsi="宋体"/>
          <w:sz w:val="24"/>
          <w:lang w:eastAsia="zh-CN"/>
        </w:rPr>
        <w:t>谈判响应文件</w:t>
      </w:r>
      <w:r>
        <w:rPr>
          <w:rFonts w:hint="eastAsia" w:ascii="宋体" w:hAnsi="宋体"/>
          <w:sz w:val="24"/>
        </w:rPr>
        <w:t>有效期内不撤回</w:t>
      </w:r>
      <w:r>
        <w:rPr>
          <w:rFonts w:hint="eastAsia" w:ascii="宋体" w:hAnsi="宋体"/>
          <w:sz w:val="24"/>
          <w:lang w:eastAsia="zh-CN"/>
        </w:rPr>
        <w:t>谈判响应文件</w:t>
      </w:r>
      <w:r>
        <w:rPr>
          <w:rFonts w:hint="eastAsia" w:ascii="宋体" w:hAnsi="宋体"/>
          <w:sz w:val="24"/>
        </w:rPr>
        <w:t>，除</w:t>
      </w:r>
      <w:r>
        <w:rPr>
          <w:rFonts w:hint="eastAsia" w:ascii="宋体" w:hAnsi="宋体"/>
          <w:sz w:val="24"/>
          <w:lang w:eastAsia="zh-CN"/>
        </w:rPr>
        <w:t>竞争性谈判文件</w:t>
      </w:r>
      <w:r>
        <w:rPr>
          <w:rFonts w:hint="eastAsia" w:ascii="宋体" w:hAnsi="宋体"/>
          <w:sz w:val="24"/>
        </w:rPr>
        <w:t>另有规定外，不修改</w:t>
      </w:r>
      <w:r>
        <w:rPr>
          <w:rFonts w:hint="eastAsia" w:ascii="宋体" w:hAnsi="宋体"/>
          <w:sz w:val="24"/>
          <w:lang w:eastAsia="zh-CN"/>
        </w:rPr>
        <w:t>谈判响应文件</w:t>
      </w:r>
      <w:r>
        <w:rPr>
          <w:rFonts w:hint="eastAsia" w:ascii="宋体" w:hAnsi="宋体"/>
          <w:sz w:val="24"/>
        </w:rPr>
        <w:t>。</w:t>
      </w:r>
    </w:p>
    <w:p>
      <w:pPr>
        <w:kinsoku/>
        <w:wordWrap/>
        <w:overflowPunct/>
        <w:topLinePunct w:val="0"/>
        <w:autoSpaceDE/>
        <w:autoSpaceDN/>
        <w:bidi w:val="0"/>
        <w:spacing w:line="500" w:lineRule="exact"/>
        <w:ind w:left="540" w:leftChars="257" w:firstLine="480" w:firstLineChars="200"/>
        <w:rPr>
          <w:rFonts w:ascii="宋体" w:hAnsi="宋体"/>
          <w:sz w:val="24"/>
        </w:rPr>
      </w:pPr>
      <w:r>
        <w:rPr>
          <w:rFonts w:hint="eastAsia" w:ascii="宋体" w:hAnsi="宋体"/>
          <w:sz w:val="24"/>
        </w:rPr>
        <w:t>3.随同本投标报价书附上投标保函一份，作为我方投标的担保。</w:t>
      </w:r>
    </w:p>
    <w:p>
      <w:pPr>
        <w:kinsoku/>
        <w:wordWrap/>
        <w:overflowPunct/>
        <w:topLinePunct w:val="0"/>
        <w:autoSpaceDE/>
        <w:autoSpaceDN/>
        <w:bidi w:val="0"/>
        <w:spacing w:line="500" w:lineRule="exact"/>
        <w:ind w:left="540" w:leftChars="257" w:firstLine="480" w:firstLineChars="200"/>
        <w:rPr>
          <w:rFonts w:ascii="宋体" w:hAnsi="宋体"/>
          <w:sz w:val="24"/>
        </w:rPr>
      </w:pPr>
      <w:r>
        <w:rPr>
          <w:rFonts w:hint="eastAsia" w:ascii="宋体" w:hAnsi="宋体"/>
          <w:sz w:val="24"/>
        </w:rPr>
        <w:t>4.若我方中标：</w:t>
      </w:r>
    </w:p>
    <w:p>
      <w:pPr>
        <w:kinsoku/>
        <w:wordWrap/>
        <w:overflowPunct/>
        <w:topLinePunct w:val="0"/>
        <w:autoSpaceDE/>
        <w:autoSpaceDN/>
        <w:bidi w:val="0"/>
        <w:spacing w:line="500" w:lineRule="exact"/>
        <w:ind w:left="540" w:leftChars="257" w:firstLine="720" w:firstLineChars="300"/>
        <w:rPr>
          <w:rFonts w:ascii="宋体" w:hAnsi="宋体"/>
          <w:sz w:val="24"/>
        </w:rPr>
      </w:pPr>
      <w:r>
        <w:rPr>
          <w:rFonts w:hint="eastAsia" w:ascii="宋体" w:hAnsi="宋体"/>
          <w:sz w:val="24"/>
        </w:rPr>
        <w:t>(1)我方保证在收到你方的中标通知书后，按</w:t>
      </w:r>
      <w:r>
        <w:rPr>
          <w:rFonts w:hint="eastAsia" w:ascii="宋体" w:hAnsi="宋体"/>
          <w:sz w:val="24"/>
          <w:lang w:eastAsia="zh-CN"/>
        </w:rPr>
        <w:t>竞争性谈判文件</w:t>
      </w:r>
      <w:r>
        <w:rPr>
          <w:rFonts w:hint="eastAsia" w:ascii="宋体" w:hAnsi="宋体"/>
          <w:sz w:val="24"/>
        </w:rPr>
        <w:t>规定的期限，及时派代表前去签订合同。</w:t>
      </w:r>
    </w:p>
    <w:p>
      <w:pPr>
        <w:kinsoku/>
        <w:wordWrap/>
        <w:overflowPunct/>
        <w:topLinePunct w:val="0"/>
        <w:autoSpaceDE/>
        <w:autoSpaceDN/>
        <w:bidi w:val="0"/>
        <w:spacing w:line="500" w:lineRule="exact"/>
        <w:ind w:left="540" w:leftChars="257" w:firstLine="720" w:firstLineChars="300"/>
        <w:rPr>
          <w:rFonts w:ascii="宋体" w:hAnsi="宋体"/>
          <w:sz w:val="24"/>
        </w:rPr>
      </w:pPr>
      <w:r>
        <w:rPr>
          <w:rFonts w:hint="eastAsia" w:ascii="宋体" w:hAnsi="宋体"/>
          <w:sz w:val="24"/>
        </w:rPr>
        <w:t>(2)随同本投标报价书提交的投标辅助资料中的任何部分，经你方确认后可作为合同文件的组成部分。</w:t>
      </w:r>
    </w:p>
    <w:p>
      <w:pPr>
        <w:kinsoku/>
        <w:wordWrap/>
        <w:overflowPunct/>
        <w:topLinePunct w:val="0"/>
        <w:autoSpaceDE/>
        <w:autoSpaceDN/>
        <w:bidi w:val="0"/>
        <w:spacing w:line="500" w:lineRule="exact"/>
        <w:ind w:left="540" w:leftChars="257" w:firstLine="720" w:firstLineChars="300"/>
        <w:rPr>
          <w:rFonts w:ascii="宋体" w:hAnsi="宋体"/>
          <w:sz w:val="24"/>
        </w:rPr>
      </w:pPr>
      <w:r>
        <w:rPr>
          <w:rFonts w:hint="eastAsia" w:ascii="宋体" w:hAnsi="宋体"/>
          <w:sz w:val="24"/>
        </w:rPr>
        <w:t>(3)我方保证向你方按时交纳</w:t>
      </w:r>
      <w:r>
        <w:rPr>
          <w:rFonts w:hint="eastAsia" w:ascii="宋体" w:hAnsi="宋体"/>
          <w:sz w:val="24"/>
          <w:lang w:eastAsia="zh-CN"/>
        </w:rPr>
        <w:t>竞争性谈判文件</w:t>
      </w:r>
      <w:r>
        <w:rPr>
          <w:rFonts w:hint="eastAsia" w:ascii="宋体" w:hAnsi="宋体"/>
          <w:sz w:val="24"/>
        </w:rPr>
        <w:t>规定的履约保证金，作为我方的履约担保。</w:t>
      </w:r>
    </w:p>
    <w:p>
      <w:pPr>
        <w:kinsoku/>
        <w:wordWrap/>
        <w:overflowPunct/>
        <w:topLinePunct w:val="0"/>
        <w:autoSpaceDE/>
        <w:autoSpaceDN/>
        <w:bidi w:val="0"/>
        <w:spacing w:line="500" w:lineRule="exact"/>
        <w:ind w:left="540" w:leftChars="257" w:firstLine="720" w:firstLineChars="300"/>
        <w:rPr>
          <w:rFonts w:ascii="宋体" w:hAnsi="宋体"/>
          <w:sz w:val="24"/>
        </w:rPr>
      </w:pPr>
      <w:r>
        <w:rPr>
          <w:rFonts w:hint="eastAsia" w:ascii="宋体" w:hAnsi="宋体"/>
          <w:sz w:val="24"/>
        </w:rPr>
        <w:t>(4)我方保证接到开工通知后尽快调遣人员和调配施工设备、材料进入工地进行施工准备，并保证在合同规定的期限内完成合同规定的全部工作。</w:t>
      </w:r>
    </w:p>
    <w:p>
      <w:pPr>
        <w:kinsoku/>
        <w:wordWrap/>
        <w:overflowPunct/>
        <w:topLinePunct w:val="0"/>
        <w:autoSpaceDE/>
        <w:autoSpaceDN/>
        <w:bidi w:val="0"/>
        <w:spacing w:line="500" w:lineRule="exact"/>
        <w:ind w:left="256" w:leftChars="122" w:firstLine="960" w:firstLineChars="400"/>
        <w:rPr>
          <w:rFonts w:ascii="宋体" w:hAnsi="宋体"/>
          <w:sz w:val="24"/>
        </w:rPr>
      </w:pPr>
      <w:r>
        <w:rPr>
          <w:rFonts w:hint="eastAsia" w:ascii="宋体" w:hAnsi="宋体"/>
          <w:sz w:val="24"/>
        </w:rPr>
        <w:t>5.我方完全理解你方不保证投标价最低的投标人中标。</w:t>
      </w:r>
    </w:p>
    <w:p>
      <w:pPr>
        <w:kinsoku/>
        <w:wordWrap/>
        <w:overflowPunct/>
        <w:topLinePunct w:val="0"/>
        <w:autoSpaceDE/>
        <w:autoSpaceDN/>
        <w:bidi w:val="0"/>
        <w:spacing w:line="500" w:lineRule="exact"/>
        <w:rPr>
          <w:rFonts w:ascii="宋体" w:hAnsi="宋体"/>
          <w:sz w:val="24"/>
        </w:rPr>
      </w:pPr>
    </w:p>
    <w:p>
      <w:pPr>
        <w:kinsoku/>
        <w:wordWrap/>
        <w:overflowPunct/>
        <w:topLinePunct w:val="0"/>
        <w:autoSpaceDE/>
        <w:autoSpaceDN/>
        <w:bidi w:val="0"/>
        <w:spacing w:line="500" w:lineRule="exact"/>
        <w:ind w:left="3990" w:leftChars="1900"/>
        <w:rPr>
          <w:rFonts w:ascii="宋体" w:hAnsi="宋体"/>
          <w:sz w:val="24"/>
        </w:rPr>
      </w:pPr>
      <w:r>
        <w:rPr>
          <w:rFonts w:hint="eastAsia" w:ascii="宋体" w:hAnsi="宋体"/>
          <w:sz w:val="24"/>
        </w:rPr>
        <w:t>投标人：(盖单位章)</w:t>
      </w:r>
    </w:p>
    <w:p>
      <w:pPr>
        <w:kinsoku/>
        <w:wordWrap/>
        <w:overflowPunct/>
        <w:topLinePunct w:val="0"/>
        <w:autoSpaceDE/>
        <w:autoSpaceDN/>
        <w:bidi w:val="0"/>
        <w:spacing w:line="500" w:lineRule="exact"/>
        <w:ind w:left="3990" w:leftChars="1900"/>
        <w:rPr>
          <w:rFonts w:ascii="宋体" w:hAnsi="宋体"/>
          <w:sz w:val="24"/>
        </w:rPr>
      </w:pPr>
      <w:r>
        <w:rPr>
          <w:rFonts w:hint="eastAsia" w:ascii="宋体" w:hAnsi="宋体"/>
          <w:sz w:val="24"/>
        </w:rPr>
        <w:t>法定代表人(或委托代理人)：(签名)</w:t>
      </w:r>
    </w:p>
    <w:p>
      <w:pPr>
        <w:kinsoku/>
        <w:wordWrap/>
        <w:overflowPunct/>
        <w:topLinePunct w:val="0"/>
        <w:autoSpaceDE/>
        <w:autoSpaceDN/>
        <w:bidi w:val="0"/>
        <w:spacing w:line="500" w:lineRule="exact"/>
        <w:ind w:left="3990" w:leftChars="1900"/>
        <w:rPr>
          <w:rFonts w:ascii="宋体" w:hAnsi="宋体"/>
          <w:sz w:val="24"/>
        </w:rPr>
      </w:pPr>
      <w:r>
        <w:rPr>
          <w:rFonts w:hint="eastAsia" w:ascii="宋体" w:hAnsi="宋体"/>
          <w:sz w:val="24"/>
        </w:rPr>
        <w:t>地址：</w:t>
      </w:r>
    </w:p>
    <w:p>
      <w:pPr>
        <w:kinsoku/>
        <w:wordWrap/>
        <w:overflowPunct/>
        <w:topLinePunct w:val="0"/>
        <w:autoSpaceDE/>
        <w:autoSpaceDN/>
        <w:bidi w:val="0"/>
        <w:spacing w:line="500" w:lineRule="exact"/>
        <w:ind w:left="3990" w:leftChars="1900"/>
        <w:rPr>
          <w:rFonts w:ascii="宋体" w:hAnsi="宋体"/>
          <w:sz w:val="24"/>
        </w:rPr>
      </w:pPr>
      <w:r>
        <w:rPr>
          <w:rFonts w:hint="eastAsia" w:ascii="宋体" w:hAnsi="宋体"/>
          <w:sz w:val="24"/>
        </w:rPr>
        <w:t>电话：          电传：</w:t>
      </w:r>
    </w:p>
    <w:p>
      <w:pPr>
        <w:kinsoku/>
        <w:wordWrap/>
        <w:overflowPunct/>
        <w:topLinePunct w:val="0"/>
        <w:autoSpaceDE/>
        <w:autoSpaceDN/>
        <w:bidi w:val="0"/>
        <w:spacing w:line="500" w:lineRule="exact"/>
        <w:ind w:left="3990" w:leftChars="1900"/>
        <w:rPr>
          <w:rFonts w:ascii="宋体" w:hAnsi="宋体"/>
          <w:sz w:val="24"/>
        </w:rPr>
      </w:pPr>
      <w:r>
        <w:rPr>
          <w:rFonts w:hint="eastAsia" w:ascii="宋体" w:hAnsi="宋体"/>
          <w:sz w:val="24"/>
        </w:rPr>
        <w:t>传真：          邮政编码：</w:t>
      </w:r>
    </w:p>
    <w:p>
      <w:pPr>
        <w:kinsoku/>
        <w:wordWrap/>
        <w:overflowPunct/>
        <w:topLinePunct w:val="0"/>
        <w:autoSpaceDE/>
        <w:autoSpaceDN/>
        <w:bidi w:val="0"/>
        <w:spacing w:line="500" w:lineRule="exact"/>
        <w:ind w:left="4530" w:leftChars="2157"/>
        <w:rPr>
          <w:rFonts w:ascii="宋体" w:hAnsi="宋体"/>
          <w:sz w:val="24"/>
        </w:rPr>
      </w:pPr>
      <w:r>
        <w:rPr>
          <w:rFonts w:hint="eastAsia" w:ascii="宋体" w:hAnsi="宋体"/>
          <w:sz w:val="24"/>
        </w:rPr>
        <w:t>年  月  日</w:t>
      </w:r>
    </w:p>
    <w:p>
      <w:pPr>
        <w:kinsoku/>
        <w:wordWrap/>
        <w:overflowPunct/>
        <w:topLinePunct w:val="0"/>
        <w:autoSpaceDE/>
        <w:autoSpaceDN/>
        <w:bidi w:val="0"/>
        <w:spacing w:line="500" w:lineRule="exact"/>
        <w:ind w:left="617" w:hanging="616" w:hangingChars="257"/>
        <w:rPr>
          <w:rFonts w:ascii="宋体" w:hAnsi="宋体"/>
          <w:sz w:val="24"/>
        </w:rPr>
      </w:pPr>
    </w:p>
    <w:p>
      <w:pPr>
        <w:kinsoku/>
        <w:wordWrap/>
        <w:overflowPunct/>
        <w:topLinePunct w:val="0"/>
        <w:autoSpaceDE/>
        <w:autoSpaceDN/>
        <w:bidi w:val="0"/>
        <w:spacing w:line="500" w:lineRule="exact"/>
        <w:ind w:left="617" w:hanging="616" w:hangingChars="257"/>
        <w:rPr>
          <w:rFonts w:ascii="宋体" w:hAnsi="宋体"/>
          <w:sz w:val="24"/>
        </w:rPr>
      </w:pPr>
    </w:p>
    <w:p>
      <w:pPr>
        <w:pStyle w:val="67"/>
        <w:keepNext/>
        <w:keepLines/>
        <w:pageBreakBefore/>
        <w:widowControl/>
        <w:kinsoku/>
        <w:wordWrap/>
        <w:overflowPunct/>
        <w:topLinePunct w:val="0"/>
        <w:autoSpaceDE/>
        <w:autoSpaceDN/>
        <w:bidi w:val="0"/>
        <w:spacing w:line="500" w:lineRule="exact"/>
      </w:pPr>
      <w:bookmarkStart w:id="64" w:name="_Toc462863700"/>
      <w:r>
        <w:rPr>
          <w:rFonts w:hint="eastAsia"/>
        </w:rPr>
        <w:t>7.2投标保证金</w:t>
      </w:r>
      <w:bookmarkEnd w:id="64"/>
    </w:p>
    <w:p>
      <w:pPr>
        <w:kinsoku/>
        <w:wordWrap/>
        <w:overflowPunct/>
        <w:topLinePunct w:val="0"/>
        <w:autoSpaceDE/>
        <w:autoSpaceDN/>
        <w:bidi w:val="0"/>
        <w:spacing w:line="500" w:lineRule="exact"/>
        <w:ind w:left="617" w:hanging="616" w:hangingChars="257"/>
        <w:rPr>
          <w:rFonts w:ascii="宋体" w:hAnsi="宋体"/>
          <w:sz w:val="24"/>
        </w:rPr>
      </w:pPr>
    </w:p>
    <w:p>
      <w:pPr>
        <w:kinsoku/>
        <w:wordWrap/>
        <w:overflowPunct/>
        <w:topLinePunct w:val="0"/>
        <w:autoSpaceDE/>
        <w:autoSpaceDN/>
        <w:bidi w:val="0"/>
        <w:spacing w:line="500" w:lineRule="exact"/>
        <w:ind w:firstLine="420" w:firstLineChars="200"/>
        <w:rPr>
          <w:rFonts w:ascii="宋体" w:hAnsi="宋体"/>
          <w:szCs w:val="21"/>
        </w:rPr>
      </w:pPr>
    </w:p>
    <w:p>
      <w:pPr>
        <w:kinsoku/>
        <w:wordWrap/>
        <w:overflowPunct/>
        <w:topLinePunct w:val="0"/>
        <w:autoSpaceDE/>
        <w:autoSpaceDN/>
        <w:bidi w:val="0"/>
        <w:spacing w:line="500" w:lineRule="exact"/>
        <w:ind w:firstLine="420" w:firstLineChars="200"/>
        <w:rPr>
          <w:rFonts w:ascii="宋体" w:hAnsi="宋体"/>
          <w:szCs w:val="21"/>
        </w:rPr>
      </w:pPr>
    </w:p>
    <w:p>
      <w:pPr>
        <w:kinsoku/>
        <w:wordWrap/>
        <w:overflowPunct/>
        <w:topLinePunct w:val="0"/>
        <w:autoSpaceDE/>
        <w:autoSpaceDN/>
        <w:bidi w:val="0"/>
        <w:spacing w:line="500" w:lineRule="exact"/>
        <w:rPr>
          <w:rFonts w:ascii="宋体" w:hAnsi="宋体"/>
          <w:szCs w:val="21"/>
        </w:rPr>
      </w:pPr>
    </w:p>
    <w:p>
      <w:pPr>
        <w:kinsoku/>
        <w:wordWrap/>
        <w:overflowPunct/>
        <w:topLinePunct w:val="0"/>
        <w:autoSpaceDE/>
        <w:autoSpaceDN/>
        <w:bidi w:val="0"/>
        <w:spacing w:line="500" w:lineRule="exact"/>
        <w:ind w:firstLine="420" w:firstLineChars="200"/>
        <w:rPr>
          <w:rFonts w:ascii="宋体" w:hAnsi="宋体"/>
          <w:szCs w:val="21"/>
        </w:rPr>
      </w:pPr>
    </w:p>
    <w:p>
      <w:pPr>
        <w:kinsoku/>
        <w:wordWrap/>
        <w:overflowPunct/>
        <w:topLinePunct w:val="0"/>
        <w:autoSpaceDE/>
        <w:autoSpaceDN/>
        <w:bidi w:val="0"/>
        <w:spacing w:line="500" w:lineRule="exact"/>
        <w:ind w:firstLine="420" w:firstLineChars="200"/>
      </w:pPr>
      <w:bookmarkStart w:id="65" w:name="_Toc462863701"/>
      <w:r>
        <w:rPr>
          <w:rFonts w:hint="eastAsia" w:ascii="宋体" w:hAnsi="宋体"/>
          <w:szCs w:val="21"/>
        </w:rPr>
        <w:t>附：招标代理机构出具的投标保证金收据、汇款凭证、开户许可证</w:t>
      </w:r>
      <w:r>
        <w:rPr>
          <w:rFonts w:hint="eastAsia" w:ascii="宋体" w:hAnsi="宋体"/>
          <w:szCs w:val="21"/>
          <w:lang w:eastAsia="zh-CN"/>
        </w:rPr>
        <w:t>或者银行出具的开户证明</w:t>
      </w:r>
      <w:r>
        <w:rPr>
          <w:rFonts w:hint="eastAsia" w:ascii="宋体" w:hAnsi="宋体"/>
          <w:szCs w:val="21"/>
        </w:rPr>
        <w:t>。</w:t>
      </w:r>
      <w:bookmarkEnd w:id="65"/>
    </w:p>
    <w:p>
      <w:pPr>
        <w:kinsoku/>
        <w:wordWrap/>
        <w:overflowPunct/>
        <w:topLinePunct w:val="0"/>
        <w:autoSpaceDE/>
        <w:autoSpaceDN/>
        <w:bidi w:val="0"/>
        <w:spacing w:line="500" w:lineRule="exact"/>
        <w:rPr>
          <w:rFonts w:ascii="宋体" w:hAnsi="宋体"/>
          <w:sz w:val="24"/>
        </w:rPr>
      </w:pPr>
    </w:p>
    <w:p>
      <w:pPr>
        <w:kinsoku/>
        <w:wordWrap/>
        <w:overflowPunct/>
        <w:topLinePunct w:val="0"/>
        <w:autoSpaceDE/>
        <w:autoSpaceDN/>
        <w:bidi w:val="0"/>
        <w:spacing w:line="500" w:lineRule="exact"/>
        <w:ind w:left="540" w:leftChars="257"/>
        <w:jc w:val="center"/>
        <w:rPr>
          <w:rFonts w:ascii="宋体" w:hAnsi="宋体"/>
          <w:b/>
          <w:sz w:val="24"/>
        </w:rPr>
      </w:pPr>
    </w:p>
    <w:p>
      <w:pPr>
        <w:kinsoku/>
        <w:wordWrap/>
        <w:overflowPunct/>
        <w:topLinePunct w:val="0"/>
        <w:autoSpaceDE/>
        <w:autoSpaceDN/>
        <w:bidi w:val="0"/>
        <w:spacing w:line="500" w:lineRule="exact"/>
        <w:ind w:left="540" w:leftChars="257"/>
        <w:jc w:val="center"/>
        <w:rPr>
          <w:rFonts w:ascii="宋体" w:hAnsi="宋体"/>
          <w:b/>
          <w:sz w:val="24"/>
        </w:rPr>
      </w:pPr>
    </w:p>
    <w:p>
      <w:pPr>
        <w:kinsoku/>
        <w:wordWrap/>
        <w:overflowPunct/>
        <w:topLinePunct w:val="0"/>
        <w:autoSpaceDE/>
        <w:autoSpaceDN/>
        <w:bidi w:val="0"/>
        <w:spacing w:line="500" w:lineRule="exact"/>
        <w:ind w:left="540" w:leftChars="257"/>
        <w:jc w:val="center"/>
        <w:rPr>
          <w:rFonts w:ascii="宋体" w:hAnsi="宋体"/>
          <w:b/>
          <w:sz w:val="24"/>
        </w:rPr>
      </w:pPr>
    </w:p>
    <w:p>
      <w:pPr>
        <w:kinsoku/>
        <w:wordWrap/>
        <w:overflowPunct/>
        <w:topLinePunct w:val="0"/>
        <w:autoSpaceDE/>
        <w:autoSpaceDN/>
        <w:bidi w:val="0"/>
        <w:spacing w:line="500" w:lineRule="exact"/>
        <w:ind w:left="540" w:leftChars="257"/>
        <w:jc w:val="center"/>
        <w:rPr>
          <w:rFonts w:ascii="宋体" w:hAnsi="宋体"/>
          <w:b/>
          <w:sz w:val="24"/>
        </w:rPr>
      </w:pPr>
    </w:p>
    <w:p>
      <w:pPr>
        <w:kinsoku/>
        <w:wordWrap/>
        <w:overflowPunct/>
        <w:topLinePunct w:val="0"/>
        <w:autoSpaceDE/>
        <w:autoSpaceDN/>
        <w:bidi w:val="0"/>
        <w:spacing w:line="500" w:lineRule="exact"/>
        <w:ind w:left="540" w:leftChars="257"/>
        <w:jc w:val="center"/>
        <w:rPr>
          <w:rFonts w:ascii="宋体" w:hAnsi="宋体"/>
          <w:b/>
          <w:sz w:val="24"/>
        </w:rPr>
      </w:pPr>
    </w:p>
    <w:p>
      <w:pPr>
        <w:kinsoku/>
        <w:wordWrap/>
        <w:overflowPunct/>
        <w:topLinePunct w:val="0"/>
        <w:autoSpaceDE/>
        <w:autoSpaceDN/>
        <w:bidi w:val="0"/>
        <w:spacing w:line="500" w:lineRule="exact"/>
        <w:ind w:left="540" w:leftChars="257"/>
        <w:jc w:val="center"/>
        <w:rPr>
          <w:rFonts w:ascii="宋体" w:hAnsi="宋体"/>
          <w:b/>
          <w:sz w:val="24"/>
        </w:rPr>
      </w:pPr>
    </w:p>
    <w:p>
      <w:pPr>
        <w:kinsoku/>
        <w:wordWrap/>
        <w:overflowPunct/>
        <w:topLinePunct w:val="0"/>
        <w:autoSpaceDE/>
        <w:autoSpaceDN/>
        <w:bidi w:val="0"/>
        <w:spacing w:line="500" w:lineRule="exact"/>
        <w:ind w:left="540" w:leftChars="257"/>
        <w:jc w:val="center"/>
        <w:rPr>
          <w:rFonts w:ascii="宋体" w:hAnsi="宋体"/>
          <w:b/>
          <w:sz w:val="24"/>
        </w:rPr>
      </w:pPr>
    </w:p>
    <w:p>
      <w:pPr>
        <w:kinsoku/>
        <w:wordWrap/>
        <w:overflowPunct/>
        <w:topLinePunct w:val="0"/>
        <w:autoSpaceDE/>
        <w:autoSpaceDN/>
        <w:bidi w:val="0"/>
        <w:spacing w:line="500" w:lineRule="exact"/>
        <w:ind w:left="540" w:leftChars="257"/>
        <w:jc w:val="center"/>
        <w:rPr>
          <w:rFonts w:ascii="宋体" w:hAnsi="宋体"/>
          <w:b/>
          <w:sz w:val="24"/>
        </w:rPr>
      </w:pPr>
    </w:p>
    <w:p>
      <w:pPr>
        <w:kinsoku/>
        <w:wordWrap/>
        <w:overflowPunct/>
        <w:topLinePunct w:val="0"/>
        <w:autoSpaceDE/>
        <w:autoSpaceDN/>
        <w:bidi w:val="0"/>
        <w:spacing w:line="500" w:lineRule="exact"/>
        <w:ind w:left="540" w:leftChars="257"/>
        <w:jc w:val="center"/>
        <w:rPr>
          <w:rFonts w:ascii="宋体" w:hAnsi="宋体"/>
          <w:b/>
          <w:sz w:val="24"/>
        </w:rPr>
      </w:pPr>
    </w:p>
    <w:p>
      <w:pPr>
        <w:kinsoku/>
        <w:wordWrap/>
        <w:overflowPunct/>
        <w:topLinePunct w:val="0"/>
        <w:autoSpaceDE/>
        <w:autoSpaceDN/>
        <w:bidi w:val="0"/>
        <w:spacing w:line="500" w:lineRule="exact"/>
        <w:ind w:left="540" w:leftChars="257"/>
        <w:jc w:val="center"/>
        <w:rPr>
          <w:rFonts w:ascii="宋体" w:hAnsi="宋体"/>
          <w:b/>
          <w:sz w:val="24"/>
        </w:rPr>
      </w:pPr>
    </w:p>
    <w:p>
      <w:pPr>
        <w:kinsoku/>
        <w:wordWrap/>
        <w:overflowPunct/>
        <w:topLinePunct w:val="0"/>
        <w:autoSpaceDE/>
        <w:autoSpaceDN/>
        <w:bidi w:val="0"/>
        <w:spacing w:line="500" w:lineRule="exact"/>
        <w:ind w:left="540" w:leftChars="257"/>
        <w:jc w:val="center"/>
        <w:rPr>
          <w:rFonts w:ascii="宋体" w:hAnsi="宋体"/>
          <w:b/>
          <w:sz w:val="24"/>
        </w:rPr>
      </w:pPr>
    </w:p>
    <w:p>
      <w:pPr>
        <w:kinsoku/>
        <w:wordWrap/>
        <w:overflowPunct/>
        <w:topLinePunct w:val="0"/>
        <w:autoSpaceDE/>
        <w:autoSpaceDN/>
        <w:bidi w:val="0"/>
        <w:spacing w:line="500" w:lineRule="exact"/>
        <w:ind w:left="540" w:leftChars="257"/>
        <w:jc w:val="center"/>
        <w:rPr>
          <w:rFonts w:ascii="宋体" w:hAnsi="宋体"/>
          <w:b/>
          <w:sz w:val="24"/>
        </w:rPr>
      </w:pPr>
    </w:p>
    <w:p>
      <w:pPr>
        <w:kinsoku/>
        <w:wordWrap/>
        <w:overflowPunct/>
        <w:topLinePunct w:val="0"/>
        <w:autoSpaceDE/>
        <w:autoSpaceDN/>
        <w:bidi w:val="0"/>
        <w:spacing w:line="500" w:lineRule="exact"/>
        <w:ind w:left="540" w:leftChars="257"/>
        <w:jc w:val="center"/>
        <w:rPr>
          <w:rFonts w:ascii="宋体" w:hAnsi="宋体"/>
          <w:b/>
          <w:sz w:val="24"/>
        </w:rPr>
      </w:pPr>
    </w:p>
    <w:p>
      <w:pPr>
        <w:kinsoku/>
        <w:wordWrap/>
        <w:overflowPunct/>
        <w:topLinePunct w:val="0"/>
        <w:autoSpaceDE/>
        <w:autoSpaceDN/>
        <w:bidi w:val="0"/>
        <w:spacing w:line="500" w:lineRule="exact"/>
        <w:ind w:left="540" w:leftChars="257"/>
        <w:jc w:val="center"/>
        <w:rPr>
          <w:rFonts w:ascii="宋体" w:hAnsi="宋体"/>
          <w:b/>
          <w:sz w:val="24"/>
        </w:rPr>
      </w:pPr>
    </w:p>
    <w:p>
      <w:pPr>
        <w:kinsoku/>
        <w:wordWrap/>
        <w:overflowPunct/>
        <w:topLinePunct w:val="0"/>
        <w:autoSpaceDE/>
        <w:autoSpaceDN/>
        <w:bidi w:val="0"/>
        <w:spacing w:line="500" w:lineRule="exact"/>
        <w:ind w:left="540" w:leftChars="257"/>
        <w:jc w:val="center"/>
        <w:rPr>
          <w:rFonts w:ascii="宋体" w:hAnsi="宋体"/>
          <w:b/>
          <w:sz w:val="24"/>
        </w:rPr>
      </w:pPr>
    </w:p>
    <w:p>
      <w:pPr>
        <w:kinsoku/>
        <w:wordWrap/>
        <w:overflowPunct/>
        <w:topLinePunct w:val="0"/>
        <w:autoSpaceDE/>
        <w:autoSpaceDN/>
        <w:bidi w:val="0"/>
        <w:spacing w:line="500" w:lineRule="exact"/>
        <w:ind w:left="540" w:leftChars="257"/>
        <w:jc w:val="center"/>
        <w:rPr>
          <w:rFonts w:ascii="宋体" w:hAnsi="宋体"/>
          <w:b/>
          <w:sz w:val="24"/>
        </w:rPr>
      </w:pPr>
    </w:p>
    <w:p>
      <w:pPr>
        <w:kinsoku/>
        <w:wordWrap/>
        <w:overflowPunct/>
        <w:topLinePunct w:val="0"/>
        <w:autoSpaceDE/>
        <w:autoSpaceDN/>
        <w:bidi w:val="0"/>
        <w:spacing w:line="500" w:lineRule="exact"/>
        <w:ind w:left="540" w:leftChars="257"/>
        <w:jc w:val="center"/>
        <w:rPr>
          <w:rFonts w:ascii="宋体" w:hAnsi="宋体"/>
          <w:b/>
          <w:sz w:val="24"/>
        </w:rPr>
      </w:pPr>
    </w:p>
    <w:p>
      <w:pPr>
        <w:kinsoku/>
        <w:wordWrap/>
        <w:overflowPunct/>
        <w:topLinePunct w:val="0"/>
        <w:autoSpaceDE/>
        <w:autoSpaceDN/>
        <w:bidi w:val="0"/>
        <w:spacing w:line="500" w:lineRule="exact"/>
        <w:ind w:left="540" w:leftChars="257"/>
        <w:jc w:val="center"/>
        <w:rPr>
          <w:rFonts w:ascii="宋体" w:hAnsi="宋体"/>
          <w:b/>
          <w:sz w:val="24"/>
        </w:rPr>
      </w:pPr>
    </w:p>
    <w:p>
      <w:pPr>
        <w:kinsoku/>
        <w:wordWrap/>
        <w:overflowPunct/>
        <w:topLinePunct w:val="0"/>
        <w:autoSpaceDE/>
        <w:autoSpaceDN/>
        <w:bidi w:val="0"/>
        <w:spacing w:line="500" w:lineRule="exact"/>
        <w:ind w:left="540" w:leftChars="257"/>
        <w:jc w:val="center"/>
        <w:rPr>
          <w:rFonts w:ascii="宋体" w:hAnsi="宋体"/>
          <w:b/>
          <w:sz w:val="24"/>
        </w:rPr>
      </w:pPr>
    </w:p>
    <w:p>
      <w:pPr>
        <w:kinsoku/>
        <w:wordWrap/>
        <w:overflowPunct/>
        <w:topLinePunct w:val="0"/>
        <w:autoSpaceDE/>
        <w:autoSpaceDN/>
        <w:bidi w:val="0"/>
        <w:spacing w:line="500" w:lineRule="exact"/>
        <w:jc w:val="both"/>
        <w:rPr>
          <w:rFonts w:ascii="宋体" w:hAnsi="宋体"/>
          <w:b/>
          <w:sz w:val="24"/>
        </w:rPr>
      </w:pPr>
    </w:p>
    <w:p>
      <w:pPr>
        <w:kinsoku/>
        <w:wordWrap/>
        <w:overflowPunct/>
        <w:topLinePunct w:val="0"/>
        <w:autoSpaceDE/>
        <w:autoSpaceDN/>
        <w:bidi w:val="0"/>
        <w:spacing w:line="500" w:lineRule="exact"/>
        <w:ind w:left="540" w:leftChars="257"/>
        <w:jc w:val="center"/>
        <w:rPr>
          <w:rFonts w:ascii="宋体" w:hAnsi="宋体"/>
          <w:b/>
          <w:sz w:val="24"/>
        </w:rPr>
      </w:pPr>
      <w:r>
        <w:rPr>
          <w:rFonts w:hint="eastAsia" w:ascii="宋体" w:hAnsi="宋体"/>
          <w:b/>
          <w:sz w:val="24"/>
        </w:rPr>
        <w:t>授权委托书（格式）</w:t>
      </w:r>
    </w:p>
    <w:p>
      <w:pPr>
        <w:kinsoku/>
        <w:wordWrap/>
        <w:overflowPunct/>
        <w:topLinePunct w:val="0"/>
        <w:autoSpaceDE/>
        <w:autoSpaceDN/>
        <w:bidi w:val="0"/>
        <w:spacing w:line="500" w:lineRule="exact"/>
        <w:ind w:left="540" w:leftChars="257"/>
        <w:rPr>
          <w:rFonts w:ascii="宋体" w:hAnsi="宋体"/>
          <w:sz w:val="24"/>
          <w:u w:val="single"/>
        </w:rPr>
      </w:pPr>
    </w:p>
    <w:p>
      <w:pPr>
        <w:kinsoku/>
        <w:wordWrap/>
        <w:overflowPunct/>
        <w:topLinePunct w:val="0"/>
        <w:autoSpaceDE/>
        <w:autoSpaceDN/>
        <w:bidi w:val="0"/>
        <w:spacing w:line="500" w:lineRule="exact"/>
        <w:ind w:left="540" w:leftChars="257"/>
        <w:rPr>
          <w:rFonts w:ascii="宋体" w:hAnsi="宋体"/>
          <w:sz w:val="24"/>
        </w:rPr>
      </w:pPr>
      <w:r>
        <w:rPr>
          <w:rFonts w:hint="eastAsia" w:ascii="宋体" w:hAnsi="宋体"/>
          <w:sz w:val="24"/>
        </w:rPr>
        <w:t xml:space="preserve"> (招标人名称)：</w:t>
      </w:r>
    </w:p>
    <w:p>
      <w:pPr>
        <w:kinsoku/>
        <w:wordWrap/>
        <w:overflowPunct/>
        <w:topLinePunct w:val="0"/>
        <w:autoSpaceDE/>
        <w:autoSpaceDN/>
        <w:bidi w:val="0"/>
        <w:spacing w:line="500" w:lineRule="exact"/>
        <w:ind w:left="540" w:leftChars="257" w:firstLine="435"/>
        <w:rPr>
          <w:rFonts w:ascii="宋体" w:hAnsi="宋体"/>
          <w:sz w:val="24"/>
        </w:rPr>
      </w:pPr>
      <w:r>
        <w:rPr>
          <w:rFonts w:hint="eastAsia" w:ascii="宋体" w:hAnsi="宋体"/>
          <w:sz w:val="24"/>
        </w:rPr>
        <w:t>兹委托（被委托人姓名、职务）（居民身份证编号：）为我单位的委托代理人，代表我单位就合同(合同编号：)签署</w:t>
      </w:r>
      <w:r>
        <w:rPr>
          <w:rFonts w:hint="eastAsia" w:ascii="宋体" w:hAnsi="宋体"/>
          <w:sz w:val="24"/>
          <w:lang w:eastAsia="zh-CN"/>
        </w:rPr>
        <w:t>谈判响应文件</w:t>
      </w:r>
      <w:r>
        <w:rPr>
          <w:rFonts w:hint="eastAsia" w:ascii="宋体" w:hAnsi="宋体"/>
          <w:sz w:val="24"/>
        </w:rPr>
        <w:t>、进行谈判、签订合同和处理与之有关的一切事务，其签名真迹如本授权书末尾所示，特此证明。</w:t>
      </w:r>
    </w:p>
    <w:p>
      <w:pPr>
        <w:kinsoku/>
        <w:wordWrap/>
        <w:overflowPunct/>
        <w:topLinePunct w:val="0"/>
        <w:autoSpaceDE/>
        <w:autoSpaceDN/>
        <w:bidi w:val="0"/>
        <w:spacing w:line="500" w:lineRule="exact"/>
        <w:ind w:left="540" w:leftChars="257" w:firstLine="435"/>
        <w:rPr>
          <w:rFonts w:ascii="宋体" w:hAnsi="宋体"/>
          <w:sz w:val="24"/>
        </w:rPr>
      </w:pPr>
    </w:p>
    <w:p>
      <w:pPr>
        <w:kinsoku/>
        <w:wordWrap/>
        <w:overflowPunct/>
        <w:topLinePunct w:val="0"/>
        <w:autoSpaceDE/>
        <w:autoSpaceDN/>
        <w:bidi w:val="0"/>
        <w:spacing w:line="500" w:lineRule="exact"/>
        <w:ind w:left="540" w:leftChars="257" w:firstLine="435"/>
        <w:rPr>
          <w:rFonts w:ascii="宋体" w:hAnsi="宋体"/>
          <w:sz w:val="24"/>
        </w:rPr>
      </w:pPr>
      <w:r>
        <w:rPr>
          <w:rFonts w:hint="eastAsia" w:ascii="宋体" w:hAnsi="宋体"/>
          <w:sz w:val="24"/>
        </w:rPr>
        <w:t>附件：供应商法定代表人、被授权代表人身份证复印件（正反面）</w:t>
      </w:r>
    </w:p>
    <w:p>
      <w:pPr>
        <w:kinsoku/>
        <w:wordWrap/>
        <w:overflowPunct/>
        <w:topLinePunct w:val="0"/>
        <w:autoSpaceDE/>
        <w:autoSpaceDN/>
        <w:bidi w:val="0"/>
        <w:spacing w:line="500" w:lineRule="exact"/>
        <w:ind w:left="540" w:leftChars="257" w:firstLine="435"/>
        <w:rPr>
          <w:rFonts w:ascii="宋体" w:hAnsi="宋体"/>
          <w:sz w:val="24"/>
        </w:rPr>
      </w:pPr>
    </w:p>
    <w:p>
      <w:pPr>
        <w:kinsoku/>
        <w:wordWrap/>
        <w:overflowPunct/>
        <w:topLinePunct w:val="0"/>
        <w:autoSpaceDE/>
        <w:autoSpaceDN/>
        <w:bidi w:val="0"/>
        <w:spacing w:line="500" w:lineRule="exact"/>
        <w:ind w:left="540" w:leftChars="257" w:firstLine="435"/>
        <w:rPr>
          <w:rFonts w:ascii="宋体" w:hAnsi="宋体"/>
          <w:sz w:val="24"/>
        </w:rPr>
      </w:pPr>
      <w:r>
        <w:rPr>
          <w:rFonts w:hint="eastAsia" w:ascii="宋体" w:hAnsi="宋体"/>
          <w:sz w:val="24"/>
        </w:rPr>
        <w:t>注：授权书及附件需提供两份，一份与公司原件包装在一起现场递交，一份装订在竞争性磋文件中。</w:t>
      </w:r>
    </w:p>
    <w:p>
      <w:pPr>
        <w:kinsoku/>
        <w:wordWrap/>
        <w:overflowPunct/>
        <w:topLinePunct w:val="0"/>
        <w:autoSpaceDE/>
        <w:autoSpaceDN/>
        <w:bidi w:val="0"/>
        <w:spacing w:line="500" w:lineRule="exact"/>
        <w:rPr>
          <w:rFonts w:ascii="宋体" w:hAnsi="宋体"/>
          <w:sz w:val="24"/>
        </w:rPr>
      </w:pPr>
    </w:p>
    <w:p>
      <w:pPr>
        <w:kinsoku/>
        <w:wordWrap/>
        <w:overflowPunct/>
        <w:topLinePunct w:val="0"/>
        <w:autoSpaceDE/>
        <w:autoSpaceDN/>
        <w:bidi w:val="0"/>
        <w:spacing w:line="500" w:lineRule="exact"/>
        <w:ind w:left="540" w:leftChars="257"/>
        <w:rPr>
          <w:rFonts w:ascii="宋体" w:hAnsi="宋体"/>
          <w:sz w:val="24"/>
        </w:rPr>
      </w:pPr>
      <w:r>
        <w:rPr>
          <w:rFonts w:hint="eastAsia" w:ascii="宋体" w:hAnsi="宋体"/>
          <w:sz w:val="24"/>
        </w:rPr>
        <w:t>注：若投标人为联合体，除了该联合体的责任方盖章及其法定代表人签名外，其他各成员亦需盖公章并由其法定代表人签名。</w:t>
      </w:r>
    </w:p>
    <w:p>
      <w:pPr>
        <w:kinsoku/>
        <w:wordWrap/>
        <w:overflowPunct/>
        <w:topLinePunct w:val="0"/>
        <w:autoSpaceDE/>
        <w:autoSpaceDN/>
        <w:bidi w:val="0"/>
        <w:spacing w:line="500" w:lineRule="exact"/>
        <w:ind w:left="540" w:leftChars="257"/>
        <w:rPr>
          <w:rFonts w:ascii="宋体" w:hAnsi="宋体"/>
          <w:sz w:val="24"/>
        </w:rPr>
      </w:pPr>
    </w:p>
    <w:p>
      <w:pPr>
        <w:kinsoku/>
        <w:wordWrap/>
        <w:overflowPunct/>
        <w:topLinePunct w:val="0"/>
        <w:autoSpaceDE/>
        <w:autoSpaceDN/>
        <w:bidi w:val="0"/>
        <w:spacing w:line="500" w:lineRule="exact"/>
        <w:ind w:left="540" w:leftChars="257" w:firstLine="435"/>
        <w:rPr>
          <w:rFonts w:ascii="宋体" w:hAnsi="宋体"/>
          <w:sz w:val="24"/>
        </w:rPr>
      </w:pPr>
    </w:p>
    <w:p>
      <w:pPr>
        <w:kinsoku/>
        <w:wordWrap/>
        <w:overflowPunct/>
        <w:topLinePunct w:val="0"/>
        <w:autoSpaceDE/>
        <w:autoSpaceDN/>
        <w:bidi w:val="0"/>
        <w:spacing w:line="500" w:lineRule="exact"/>
        <w:ind w:left="540" w:leftChars="257" w:firstLine="435"/>
        <w:rPr>
          <w:rFonts w:ascii="宋体" w:hAnsi="宋体"/>
          <w:sz w:val="24"/>
        </w:rPr>
      </w:pPr>
    </w:p>
    <w:p>
      <w:pPr>
        <w:kinsoku/>
        <w:wordWrap/>
        <w:overflowPunct/>
        <w:topLinePunct w:val="0"/>
        <w:autoSpaceDE/>
        <w:autoSpaceDN/>
        <w:bidi w:val="0"/>
        <w:spacing w:line="500" w:lineRule="exact"/>
        <w:ind w:left="1590" w:leftChars="757" w:firstLine="435"/>
        <w:rPr>
          <w:rFonts w:ascii="宋体" w:hAnsi="宋体"/>
          <w:sz w:val="24"/>
        </w:rPr>
      </w:pPr>
    </w:p>
    <w:p>
      <w:pPr>
        <w:kinsoku/>
        <w:wordWrap/>
        <w:overflowPunct/>
        <w:topLinePunct w:val="0"/>
        <w:autoSpaceDE/>
        <w:autoSpaceDN/>
        <w:bidi w:val="0"/>
        <w:spacing w:line="500" w:lineRule="exact"/>
        <w:ind w:left="4530" w:leftChars="2157"/>
        <w:rPr>
          <w:rFonts w:ascii="宋体" w:hAnsi="宋体"/>
          <w:sz w:val="24"/>
        </w:rPr>
      </w:pPr>
      <w:r>
        <w:rPr>
          <w:rFonts w:hint="eastAsia" w:ascii="宋体" w:hAnsi="宋体"/>
          <w:sz w:val="24"/>
        </w:rPr>
        <w:t>授权委托单位：</w:t>
      </w:r>
    </w:p>
    <w:p>
      <w:pPr>
        <w:kinsoku/>
        <w:wordWrap/>
        <w:overflowPunct/>
        <w:topLinePunct w:val="0"/>
        <w:autoSpaceDE/>
        <w:autoSpaceDN/>
        <w:bidi w:val="0"/>
        <w:spacing w:line="500" w:lineRule="exact"/>
        <w:ind w:left="4246" w:leftChars="2022"/>
        <w:rPr>
          <w:rFonts w:ascii="宋体" w:hAnsi="宋体"/>
          <w:sz w:val="24"/>
        </w:rPr>
      </w:pPr>
    </w:p>
    <w:p>
      <w:pPr>
        <w:kinsoku/>
        <w:wordWrap/>
        <w:overflowPunct/>
        <w:topLinePunct w:val="0"/>
        <w:autoSpaceDE/>
        <w:autoSpaceDN/>
        <w:bidi w:val="0"/>
        <w:spacing w:line="500" w:lineRule="exact"/>
        <w:ind w:left="4530" w:leftChars="2157"/>
        <w:rPr>
          <w:rFonts w:ascii="宋体" w:hAnsi="宋体"/>
          <w:sz w:val="24"/>
        </w:rPr>
      </w:pPr>
      <w:r>
        <w:rPr>
          <w:rFonts w:hint="eastAsia" w:ascii="宋体" w:hAnsi="宋体"/>
          <w:sz w:val="24"/>
        </w:rPr>
        <w:t>(盖单位章)</w:t>
      </w:r>
    </w:p>
    <w:p>
      <w:pPr>
        <w:kinsoku/>
        <w:wordWrap/>
        <w:overflowPunct/>
        <w:topLinePunct w:val="0"/>
        <w:autoSpaceDE/>
        <w:autoSpaceDN/>
        <w:bidi w:val="0"/>
        <w:spacing w:line="500" w:lineRule="exact"/>
        <w:ind w:left="4530" w:leftChars="2157"/>
        <w:rPr>
          <w:rFonts w:ascii="宋体" w:hAnsi="宋体"/>
          <w:sz w:val="24"/>
        </w:rPr>
      </w:pPr>
    </w:p>
    <w:p>
      <w:pPr>
        <w:kinsoku/>
        <w:wordWrap/>
        <w:overflowPunct/>
        <w:topLinePunct w:val="0"/>
        <w:autoSpaceDE/>
        <w:autoSpaceDN/>
        <w:bidi w:val="0"/>
        <w:spacing w:line="500" w:lineRule="exact"/>
        <w:ind w:left="4530" w:leftChars="2157"/>
        <w:rPr>
          <w:rFonts w:ascii="宋体" w:hAnsi="宋体"/>
          <w:sz w:val="24"/>
        </w:rPr>
      </w:pPr>
      <w:r>
        <w:rPr>
          <w:rFonts w:hint="eastAsia" w:ascii="宋体" w:hAnsi="宋体"/>
          <w:sz w:val="24"/>
        </w:rPr>
        <w:t>法定代表人：</w:t>
      </w:r>
    </w:p>
    <w:p>
      <w:pPr>
        <w:kinsoku/>
        <w:wordWrap/>
        <w:overflowPunct/>
        <w:topLinePunct w:val="0"/>
        <w:autoSpaceDE/>
        <w:autoSpaceDN/>
        <w:bidi w:val="0"/>
        <w:spacing w:line="500" w:lineRule="exact"/>
        <w:ind w:left="4530" w:leftChars="2157"/>
        <w:rPr>
          <w:rFonts w:ascii="宋体" w:hAnsi="宋体"/>
          <w:sz w:val="24"/>
        </w:rPr>
      </w:pPr>
    </w:p>
    <w:p>
      <w:pPr>
        <w:kinsoku/>
        <w:wordWrap/>
        <w:overflowPunct/>
        <w:topLinePunct w:val="0"/>
        <w:autoSpaceDE/>
        <w:autoSpaceDN/>
        <w:bidi w:val="0"/>
        <w:spacing w:line="500" w:lineRule="exact"/>
        <w:ind w:left="4530" w:leftChars="2157"/>
        <w:rPr>
          <w:rFonts w:ascii="宋体" w:hAnsi="宋体"/>
          <w:sz w:val="24"/>
        </w:rPr>
      </w:pPr>
      <w:r>
        <w:rPr>
          <w:rFonts w:hint="eastAsia" w:ascii="宋体" w:hAnsi="宋体"/>
          <w:sz w:val="24"/>
        </w:rPr>
        <w:t>委托代理人：</w:t>
      </w:r>
    </w:p>
    <w:p>
      <w:pPr>
        <w:kinsoku/>
        <w:wordWrap/>
        <w:overflowPunct/>
        <w:topLinePunct w:val="0"/>
        <w:autoSpaceDE/>
        <w:autoSpaceDN/>
        <w:bidi w:val="0"/>
        <w:spacing w:line="500" w:lineRule="exact"/>
        <w:ind w:left="4828" w:leftChars="2299" w:firstLine="240" w:firstLineChars="100"/>
        <w:rPr>
          <w:rFonts w:ascii="宋体" w:hAnsi="宋体"/>
          <w:sz w:val="24"/>
        </w:rPr>
      </w:pPr>
    </w:p>
    <w:p>
      <w:pPr>
        <w:kinsoku/>
        <w:wordWrap/>
        <w:overflowPunct/>
        <w:topLinePunct w:val="0"/>
        <w:autoSpaceDE/>
        <w:autoSpaceDN/>
        <w:bidi w:val="0"/>
        <w:spacing w:line="500" w:lineRule="exact"/>
        <w:ind w:left="4828" w:leftChars="2299" w:firstLine="240" w:firstLineChars="100"/>
        <w:rPr>
          <w:rFonts w:ascii="宋体" w:hAnsi="宋体"/>
          <w:sz w:val="24"/>
        </w:rPr>
      </w:pPr>
      <w:r>
        <w:rPr>
          <w:rFonts w:hint="eastAsia" w:ascii="宋体" w:hAnsi="宋体"/>
          <w:sz w:val="24"/>
        </w:rPr>
        <w:t>年   月     日</w:t>
      </w:r>
    </w:p>
    <w:p>
      <w:pPr>
        <w:kinsoku/>
        <w:wordWrap/>
        <w:overflowPunct/>
        <w:topLinePunct w:val="0"/>
        <w:autoSpaceDE/>
        <w:autoSpaceDN/>
        <w:bidi w:val="0"/>
        <w:spacing w:line="500" w:lineRule="exact"/>
        <w:ind w:left="540" w:leftChars="257"/>
        <w:rPr>
          <w:rFonts w:ascii="宋体" w:hAnsi="宋体"/>
          <w:sz w:val="24"/>
        </w:rPr>
      </w:pPr>
    </w:p>
    <w:p>
      <w:pPr>
        <w:pStyle w:val="67"/>
        <w:keepNext/>
        <w:keepLines/>
        <w:pageBreakBefore/>
        <w:widowControl/>
        <w:kinsoku/>
        <w:wordWrap/>
        <w:overflowPunct/>
        <w:topLinePunct w:val="0"/>
        <w:autoSpaceDE/>
        <w:autoSpaceDN/>
        <w:bidi w:val="0"/>
        <w:spacing w:line="500" w:lineRule="exact"/>
        <w:jc w:val="center"/>
      </w:pPr>
      <w:bookmarkStart w:id="66" w:name="_Toc462863702"/>
      <w:bookmarkStart w:id="67" w:name="_Toc462862021"/>
      <w:r>
        <w:rPr>
          <w:rFonts w:hint="eastAsia"/>
        </w:rPr>
        <w:t>7.</w:t>
      </w:r>
      <w:r>
        <w:t>4</w:t>
      </w:r>
      <w:r>
        <w:rPr>
          <w:rFonts w:hint="eastAsia"/>
        </w:rPr>
        <w:t>工程量清单格式</w:t>
      </w:r>
      <w:bookmarkEnd w:id="66"/>
      <w:bookmarkEnd w:id="67"/>
    </w:p>
    <w:p>
      <w:pPr>
        <w:kinsoku/>
        <w:wordWrap/>
        <w:overflowPunct/>
        <w:topLinePunct w:val="0"/>
        <w:autoSpaceDE/>
        <w:autoSpaceDN/>
        <w:bidi w:val="0"/>
        <w:spacing w:line="500" w:lineRule="exact"/>
      </w:pPr>
    </w:p>
    <w:p>
      <w:pPr>
        <w:kinsoku/>
        <w:wordWrap/>
        <w:overflowPunct/>
        <w:topLinePunct w:val="0"/>
        <w:autoSpaceDE/>
        <w:autoSpaceDN/>
        <w:bidi w:val="0"/>
        <w:spacing w:line="500" w:lineRule="exact"/>
      </w:pPr>
    </w:p>
    <w:p>
      <w:pPr>
        <w:kinsoku/>
        <w:wordWrap/>
        <w:overflowPunct/>
        <w:topLinePunct w:val="0"/>
        <w:autoSpaceDE/>
        <w:autoSpaceDN/>
        <w:bidi w:val="0"/>
        <w:spacing w:line="500" w:lineRule="exact"/>
      </w:pPr>
    </w:p>
    <w:p>
      <w:pPr>
        <w:kinsoku/>
        <w:wordWrap/>
        <w:overflowPunct/>
        <w:topLinePunct w:val="0"/>
        <w:autoSpaceDE/>
        <w:autoSpaceDN/>
        <w:bidi w:val="0"/>
        <w:spacing w:line="500" w:lineRule="exact"/>
      </w:pPr>
    </w:p>
    <w:p>
      <w:pPr>
        <w:kinsoku/>
        <w:wordWrap/>
        <w:overflowPunct/>
        <w:topLinePunct w:val="0"/>
        <w:autoSpaceDE/>
        <w:autoSpaceDN/>
        <w:bidi w:val="0"/>
        <w:spacing w:line="500" w:lineRule="exact"/>
        <w:jc w:val="center"/>
        <w:rPr>
          <w:sz w:val="44"/>
          <w:szCs w:val="44"/>
        </w:rPr>
      </w:pPr>
      <w:r>
        <w:rPr>
          <w:rFonts w:hint="eastAsia"/>
          <w:sz w:val="44"/>
          <w:szCs w:val="44"/>
        </w:rPr>
        <w:t>投标总价</w:t>
      </w:r>
    </w:p>
    <w:p>
      <w:pPr>
        <w:kinsoku/>
        <w:wordWrap/>
        <w:overflowPunct/>
        <w:topLinePunct w:val="0"/>
        <w:autoSpaceDE/>
        <w:autoSpaceDN/>
        <w:bidi w:val="0"/>
        <w:spacing w:line="500" w:lineRule="exact"/>
        <w:jc w:val="center"/>
        <w:rPr>
          <w:rFonts w:ascii="宋体" w:hAnsi="宋体" w:cs="宋体"/>
          <w:sz w:val="24"/>
        </w:rPr>
      </w:pPr>
    </w:p>
    <w:p>
      <w:pPr>
        <w:kinsoku/>
        <w:wordWrap/>
        <w:overflowPunct/>
        <w:topLinePunct w:val="0"/>
        <w:autoSpaceDE/>
        <w:autoSpaceDN/>
        <w:bidi w:val="0"/>
        <w:spacing w:line="500" w:lineRule="exact"/>
        <w:jc w:val="center"/>
        <w:rPr>
          <w:rFonts w:ascii="宋体" w:hAnsi="宋体" w:cs="宋体"/>
          <w:sz w:val="28"/>
          <w:szCs w:val="28"/>
        </w:rPr>
      </w:pPr>
    </w:p>
    <w:p>
      <w:pPr>
        <w:kinsoku/>
        <w:wordWrap/>
        <w:overflowPunct/>
        <w:topLinePunct w:val="0"/>
        <w:autoSpaceDE/>
        <w:autoSpaceDN/>
        <w:bidi w:val="0"/>
        <w:spacing w:line="500" w:lineRule="exact"/>
        <w:ind w:firstLine="560" w:firstLineChars="200"/>
        <w:rPr>
          <w:rFonts w:ascii="宋体" w:hAnsi="宋体" w:cs="宋体"/>
          <w:sz w:val="28"/>
          <w:szCs w:val="28"/>
        </w:rPr>
      </w:pPr>
      <w:r>
        <w:rPr>
          <w:rFonts w:hint="eastAsia" w:ascii="宋体" w:hAnsi="宋体" w:cs="宋体"/>
          <w:sz w:val="28"/>
          <w:szCs w:val="28"/>
        </w:rPr>
        <w:t xml:space="preserve">工  程  名  称： </w:t>
      </w:r>
    </w:p>
    <w:p>
      <w:pPr>
        <w:kinsoku/>
        <w:wordWrap/>
        <w:overflowPunct/>
        <w:topLinePunct w:val="0"/>
        <w:autoSpaceDE/>
        <w:autoSpaceDN/>
        <w:bidi w:val="0"/>
        <w:spacing w:line="500" w:lineRule="exact"/>
        <w:rPr>
          <w:rFonts w:ascii="宋体" w:hAnsi="宋体" w:cs="宋体"/>
          <w:sz w:val="28"/>
          <w:szCs w:val="28"/>
        </w:rPr>
      </w:pPr>
    </w:p>
    <w:p>
      <w:pPr>
        <w:kinsoku/>
        <w:wordWrap/>
        <w:overflowPunct/>
        <w:topLinePunct w:val="0"/>
        <w:autoSpaceDE/>
        <w:autoSpaceDN/>
        <w:bidi w:val="0"/>
        <w:spacing w:line="500" w:lineRule="exact"/>
        <w:rPr>
          <w:rFonts w:ascii="宋体" w:hAnsi="宋体" w:cs="宋体"/>
          <w:sz w:val="24"/>
        </w:rPr>
      </w:pPr>
    </w:p>
    <w:p>
      <w:pPr>
        <w:kinsoku/>
        <w:wordWrap/>
        <w:overflowPunct/>
        <w:topLinePunct w:val="0"/>
        <w:autoSpaceDE/>
        <w:autoSpaceDN/>
        <w:bidi w:val="0"/>
        <w:spacing w:line="500" w:lineRule="exact"/>
        <w:ind w:firstLine="560" w:firstLineChars="200"/>
        <w:jc w:val="left"/>
        <w:rPr>
          <w:rFonts w:ascii="宋体" w:hAnsi="宋体" w:cs="宋体"/>
          <w:sz w:val="28"/>
          <w:szCs w:val="28"/>
        </w:rPr>
      </w:pPr>
      <w:r>
        <w:rPr>
          <w:rFonts w:hint="eastAsia" w:ascii="宋体" w:hAnsi="宋体" w:cs="宋体"/>
          <w:sz w:val="28"/>
          <w:szCs w:val="28"/>
        </w:rPr>
        <w:t xml:space="preserve">合  同  编  号： </w:t>
      </w:r>
    </w:p>
    <w:p>
      <w:pPr>
        <w:kinsoku/>
        <w:wordWrap/>
        <w:overflowPunct/>
        <w:topLinePunct w:val="0"/>
        <w:autoSpaceDE/>
        <w:autoSpaceDN/>
        <w:bidi w:val="0"/>
        <w:spacing w:line="500" w:lineRule="exact"/>
        <w:ind w:firstLine="560" w:firstLineChars="200"/>
        <w:rPr>
          <w:rFonts w:ascii="宋体" w:hAnsi="宋体" w:cs="宋体"/>
          <w:sz w:val="28"/>
          <w:szCs w:val="28"/>
        </w:rPr>
      </w:pPr>
    </w:p>
    <w:p>
      <w:pPr>
        <w:kinsoku/>
        <w:wordWrap/>
        <w:overflowPunct/>
        <w:topLinePunct w:val="0"/>
        <w:autoSpaceDE/>
        <w:autoSpaceDN/>
        <w:bidi w:val="0"/>
        <w:spacing w:line="500" w:lineRule="exact"/>
        <w:ind w:firstLine="560" w:firstLineChars="200"/>
        <w:rPr>
          <w:rFonts w:ascii="宋体" w:hAnsi="宋体" w:cs="宋体"/>
          <w:sz w:val="28"/>
          <w:szCs w:val="28"/>
        </w:rPr>
      </w:pPr>
    </w:p>
    <w:p>
      <w:pPr>
        <w:kinsoku/>
        <w:wordWrap/>
        <w:overflowPunct/>
        <w:topLinePunct w:val="0"/>
        <w:autoSpaceDE/>
        <w:autoSpaceDN/>
        <w:bidi w:val="0"/>
        <w:spacing w:line="500" w:lineRule="exact"/>
        <w:ind w:firstLine="560" w:firstLineChars="200"/>
        <w:rPr>
          <w:rFonts w:ascii="宋体" w:hAnsi="宋体" w:cs="宋体"/>
          <w:sz w:val="28"/>
          <w:szCs w:val="28"/>
          <w:u w:val="thick"/>
        </w:rPr>
      </w:pPr>
      <w:r>
        <w:rPr>
          <w:rFonts w:hint="eastAsia" w:ascii="宋体" w:hAnsi="宋体" w:cs="宋体"/>
          <w:sz w:val="28"/>
          <w:szCs w:val="28"/>
        </w:rPr>
        <w:t>投标总价人民币（小写）：</w:t>
      </w:r>
    </w:p>
    <w:p>
      <w:pPr>
        <w:kinsoku/>
        <w:wordWrap/>
        <w:overflowPunct/>
        <w:topLinePunct w:val="0"/>
        <w:autoSpaceDE/>
        <w:autoSpaceDN/>
        <w:bidi w:val="0"/>
        <w:spacing w:line="500" w:lineRule="exact"/>
        <w:ind w:firstLine="560" w:firstLineChars="200"/>
        <w:rPr>
          <w:rFonts w:ascii="宋体" w:hAnsi="宋体" w:cs="宋体"/>
          <w:sz w:val="28"/>
          <w:szCs w:val="28"/>
        </w:rPr>
      </w:pPr>
    </w:p>
    <w:p>
      <w:pPr>
        <w:kinsoku/>
        <w:wordWrap/>
        <w:overflowPunct/>
        <w:topLinePunct w:val="0"/>
        <w:autoSpaceDE/>
        <w:autoSpaceDN/>
        <w:bidi w:val="0"/>
        <w:spacing w:line="500" w:lineRule="exact"/>
        <w:ind w:firstLine="560" w:firstLineChars="200"/>
        <w:rPr>
          <w:rFonts w:ascii="宋体" w:hAnsi="宋体" w:cs="宋体"/>
          <w:sz w:val="28"/>
          <w:szCs w:val="28"/>
        </w:rPr>
      </w:pPr>
    </w:p>
    <w:p>
      <w:pPr>
        <w:kinsoku/>
        <w:wordWrap/>
        <w:overflowPunct/>
        <w:topLinePunct w:val="0"/>
        <w:autoSpaceDE/>
        <w:autoSpaceDN/>
        <w:bidi w:val="0"/>
        <w:spacing w:line="500" w:lineRule="exact"/>
        <w:ind w:firstLine="2506" w:firstLineChars="895"/>
        <w:rPr>
          <w:rFonts w:ascii="宋体" w:hAnsi="宋体" w:cs="宋体"/>
          <w:sz w:val="28"/>
          <w:szCs w:val="28"/>
        </w:rPr>
      </w:pPr>
      <w:r>
        <w:rPr>
          <w:rFonts w:hint="eastAsia" w:ascii="宋体" w:hAnsi="宋体" w:cs="宋体"/>
          <w:sz w:val="28"/>
          <w:szCs w:val="28"/>
        </w:rPr>
        <w:t>（大写）：</w:t>
      </w:r>
    </w:p>
    <w:p>
      <w:pPr>
        <w:kinsoku/>
        <w:wordWrap/>
        <w:overflowPunct/>
        <w:topLinePunct w:val="0"/>
        <w:autoSpaceDE/>
        <w:autoSpaceDN/>
        <w:bidi w:val="0"/>
        <w:spacing w:line="500" w:lineRule="exact"/>
        <w:ind w:firstLine="560" w:firstLineChars="200"/>
        <w:rPr>
          <w:rFonts w:ascii="宋体" w:hAnsi="宋体" w:cs="宋体"/>
          <w:sz w:val="28"/>
          <w:szCs w:val="28"/>
        </w:rPr>
      </w:pPr>
    </w:p>
    <w:p>
      <w:pPr>
        <w:kinsoku/>
        <w:wordWrap/>
        <w:overflowPunct/>
        <w:topLinePunct w:val="0"/>
        <w:autoSpaceDE/>
        <w:autoSpaceDN/>
        <w:bidi w:val="0"/>
        <w:spacing w:line="500" w:lineRule="exact"/>
        <w:ind w:firstLine="560" w:firstLineChars="200"/>
        <w:rPr>
          <w:rFonts w:ascii="宋体" w:hAnsi="宋体" w:cs="宋体"/>
          <w:sz w:val="28"/>
          <w:szCs w:val="28"/>
        </w:rPr>
      </w:pPr>
      <w:r>
        <w:rPr>
          <w:rFonts w:hint="eastAsia" w:ascii="宋体" w:hAnsi="宋体" w:cs="宋体"/>
          <w:sz w:val="28"/>
          <w:szCs w:val="28"/>
        </w:rPr>
        <w:t>投    标    人： （单位盖章）</w:t>
      </w:r>
    </w:p>
    <w:p>
      <w:pPr>
        <w:kinsoku/>
        <w:wordWrap/>
        <w:overflowPunct/>
        <w:topLinePunct w:val="0"/>
        <w:autoSpaceDE/>
        <w:autoSpaceDN/>
        <w:bidi w:val="0"/>
        <w:spacing w:line="500" w:lineRule="exact"/>
        <w:ind w:firstLine="560" w:firstLineChars="200"/>
        <w:rPr>
          <w:rFonts w:ascii="宋体" w:hAnsi="宋体" w:cs="宋体"/>
          <w:sz w:val="28"/>
          <w:szCs w:val="28"/>
        </w:rPr>
      </w:pPr>
    </w:p>
    <w:p>
      <w:pPr>
        <w:kinsoku/>
        <w:wordWrap/>
        <w:overflowPunct/>
        <w:topLinePunct w:val="0"/>
        <w:autoSpaceDE/>
        <w:autoSpaceDN/>
        <w:bidi w:val="0"/>
        <w:spacing w:line="500" w:lineRule="exact"/>
        <w:ind w:firstLine="560" w:firstLineChars="200"/>
        <w:rPr>
          <w:rFonts w:ascii="宋体" w:hAnsi="宋体" w:cs="宋体"/>
          <w:sz w:val="28"/>
          <w:szCs w:val="28"/>
        </w:rPr>
      </w:pPr>
    </w:p>
    <w:p>
      <w:pPr>
        <w:kinsoku/>
        <w:wordWrap/>
        <w:overflowPunct/>
        <w:topLinePunct w:val="0"/>
        <w:autoSpaceDE/>
        <w:autoSpaceDN/>
        <w:bidi w:val="0"/>
        <w:spacing w:line="500" w:lineRule="exact"/>
        <w:ind w:firstLine="560" w:firstLineChars="200"/>
        <w:rPr>
          <w:rFonts w:ascii="宋体" w:hAnsi="宋体" w:cs="宋体"/>
          <w:sz w:val="28"/>
          <w:szCs w:val="28"/>
        </w:rPr>
      </w:pPr>
      <w:r>
        <w:rPr>
          <w:rFonts w:hint="eastAsia" w:ascii="宋体" w:hAnsi="宋体" w:cs="宋体"/>
          <w:sz w:val="28"/>
          <w:szCs w:val="28"/>
        </w:rPr>
        <w:t>法 定 代 表 人</w:t>
      </w:r>
    </w:p>
    <w:p>
      <w:pPr>
        <w:kinsoku/>
        <w:wordWrap/>
        <w:overflowPunct/>
        <w:topLinePunct w:val="0"/>
        <w:autoSpaceDE/>
        <w:autoSpaceDN/>
        <w:bidi w:val="0"/>
        <w:spacing w:line="500" w:lineRule="exact"/>
        <w:ind w:firstLine="560" w:firstLineChars="200"/>
        <w:jc w:val="left"/>
        <w:rPr>
          <w:rFonts w:ascii="宋体" w:hAnsi="宋体" w:cs="宋体"/>
          <w:sz w:val="28"/>
          <w:szCs w:val="28"/>
        </w:rPr>
      </w:pPr>
      <w:r>
        <w:rPr>
          <w:rFonts w:hint="eastAsia" w:ascii="宋体" w:hAnsi="宋体" w:cs="宋体"/>
          <w:sz w:val="28"/>
          <w:szCs w:val="28"/>
        </w:rPr>
        <w:t>（或委托代理人）： （签字盖章）</w:t>
      </w:r>
    </w:p>
    <w:p>
      <w:pPr>
        <w:kinsoku/>
        <w:wordWrap/>
        <w:overflowPunct/>
        <w:topLinePunct w:val="0"/>
        <w:autoSpaceDE/>
        <w:autoSpaceDN/>
        <w:bidi w:val="0"/>
        <w:spacing w:line="500" w:lineRule="exact"/>
        <w:ind w:firstLine="560" w:firstLineChars="200"/>
        <w:rPr>
          <w:rFonts w:ascii="宋体" w:hAnsi="宋体" w:cs="宋体"/>
          <w:sz w:val="28"/>
          <w:szCs w:val="28"/>
        </w:rPr>
      </w:pPr>
    </w:p>
    <w:p>
      <w:pPr>
        <w:kinsoku/>
        <w:wordWrap/>
        <w:overflowPunct/>
        <w:topLinePunct w:val="0"/>
        <w:autoSpaceDE/>
        <w:autoSpaceDN/>
        <w:bidi w:val="0"/>
        <w:spacing w:line="500" w:lineRule="exact"/>
        <w:ind w:firstLine="560" w:firstLineChars="200"/>
        <w:jc w:val="center"/>
        <w:rPr>
          <w:rFonts w:ascii="宋体" w:hAnsi="宋体" w:cs="宋体"/>
          <w:sz w:val="28"/>
          <w:szCs w:val="28"/>
          <w:u w:val="thick"/>
        </w:rPr>
      </w:pPr>
      <w:r>
        <w:rPr>
          <w:rFonts w:hint="eastAsia" w:ascii="宋体" w:hAnsi="宋体" w:cs="宋体"/>
          <w:sz w:val="28"/>
          <w:szCs w:val="28"/>
        </w:rPr>
        <w:t>编  制  时  间：</w:t>
      </w:r>
    </w:p>
    <w:p>
      <w:pPr>
        <w:keepNext/>
        <w:keepLines/>
        <w:pageBreakBefore/>
        <w:widowControl/>
        <w:kinsoku/>
        <w:wordWrap/>
        <w:overflowPunct/>
        <w:topLinePunct w:val="0"/>
        <w:autoSpaceDE/>
        <w:autoSpaceDN/>
        <w:bidi w:val="0"/>
        <w:spacing w:line="500" w:lineRule="exact"/>
        <w:jc w:val="center"/>
        <w:rPr>
          <w:b/>
          <w:sz w:val="44"/>
          <w:szCs w:val="44"/>
        </w:rPr>
      </w:pPr>
      <w:bookmarkStart w:id="68" w:name="_Toc462456995"/>
      <w:bookmarkStart w:id="69" w:name="_Toc221951693"/>
      <w:r>
        <w:rPr>
          <w:rFonts w:hint="eastAsia"/>
          <w:b/>
          <w:sz w:val="44"/>
          <w:szCs w:val="44"/>
        </w:rPr>
        <w:t>投标报价汇总表</w:t>
      </w:r>
      <w:bookmarkEnd w:id="68"/>
    </w:p>
    <w:p>
      <w:pPr>
        <w:kinsoku/>
        <w:wordWrap/>
        <w:overflowPunct/>
        <w:topLinePunct w:val="0"/>
        <w:autoSpaceDE/>
        <w:autoSpaceDN/>
        <w:bidi w:val="0"/>
        <w:spacing w:line="500" w:lineRule="exact"/>
      </w:pPr>
    </w:p>
    <w:bookmarkEnd w:id="69"/>
    <w:p>
      <w:pPr>
        <w:kinsoku/>
        <w:wordWrap/>
        <w:overflowPunct/>
        <w:topLinePunct w:val="0"/>
        <w:autoSpaceDE/>
        <w:autoSpaceDN/>
        <w:bidi w:val="0"/>
        <w:spacing w:line="500" w:lineRule="exact"/>
        <w:jc w:val="left"/>
        <w:rPr>
          <w:rFonts w:ascii="宋体" w:hAnsi="宋体" w:cs="宋体"/>
          <w:sz w:val="24"/>
        </w:rPr>
      </w:pPr>
      <w:r>
        <w:rPr>
          <w:rFonts w:hint="eastAsia" w:ascii="宋体" w:hAnsi="宋体" w:cs="宋体"/>
          <w:sz w:val="24"/>
        </w:rPr>
        <w:t>合同编号：</w:t>
      </w:r>
    </w:p>
    <w:p>
      <w:pPr>
        <w:kinsoku/>
        <w:wordWrap/>
        <w:overflowPunct/>
        <w:topLinePunct w:val="0"/>
        <w:autoSpaceDE/>
        <w:autoSpaceDN/>
        <w:bidi w:val="0"/>
        <w:spacing w:line="500" w:lineRule="exact"/>
        <w:rPr>
          <w:rFonts w:ascii="宋体" w:hAnsi="宋体" w:cs="宋体"/>
          <w:sz w:val="24"/>
        </w:rPr>
      </w:pPr>
      <w:r>
        <w:rPr>
          <w:rFonts w:hint="eastAsia" w:ascii="宋体" w:hAnsi="宋体" w:cs="宋体"/>
          <w:sz w:val="24"/>
        </w:rPr>
        <w:t>工程名称：</w:t>
      </w:r>
    </w:p>
    <w:tbl>
      <w:tblPr>
        <w:tblStyle w:val="23"/>
        <w:tblW w:w="9097" w:type="dxa"/>
        <w:jc w:val="center"/>
        <w:tblLayout w:type="fixed"/>
        <w:tblCellMar>
          <w:top w:w="0" w:type="dxa"/>
          <w:left w:w="108" w:type="dxa"/>
          <w:bottom w:w="0" w:type="dxa"/>
          <w:right w:w="108" w:type="dxa"/>
        </w:tblCellMar>
      </w:tblPr>
      <w:tblGrid>
        <w:gridCol w:w="882"/>
        <w:gridCol w:w="4638"/>
        <w:gridCol w:w="1581"/>
        <w:gridCol w:w="1996"/>
      </w:tblGrid>
      <w:tr>
        <w:tblPrEx>
          <w:tblCellMar>
            <w:top w:w="0" w:type="dxa"/>
            <w:left w:w="108" w:type="dxa"/>
            <w:bottom w:w="0" w:type="dxa"/>
            <w:right w:w="108" w:type="dxa"/>
          </w:tblCellMar>
        </w:tblPrEx>
        <w:trPr>
          <w:trHeight w:val="454" w:hRule="atLeast"/>
          <w:jc w:val="center"/>
        </w:trPr>
        <w:tc>
          <w:tcPr>
            <w:tcW w:w="882" w:type="dxa"/>
            <w:tcBorders>
              <w:top w:val="single" w:color="auto" w:sz="4" w:space="0"/>
              <w:left w:val="single" w:color="auto" w:sz="4" w:space="0"/>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r>
              <w:rPr>
                <w:rFonts w:hint="eastAsia" w:ascii="宋体" w:hAnsi="宋体" w:cs="宋体"/>
                <w:szCs w:val="21"/>
              </w:rPr>
              <w:t>组号</w:t>
            </w:r>
          </w:p>
        </w:tc>
        <w:tc>
          <w:tcPr>
            <w:tcW w:w="4638" w:type="dxa"/>
            <w:tcBorders>
              <w:top w:val="single" w:color="auto" w:sz="4" w:space="0"/>
              <w:left w:val="nil"/>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r>
              <w:rPr>
                <w:rFonts w:hint="eastAsia" w:ascii="宋体" w:hAnsi="宋体" w:cs="宋体"/>
                <w:szCs w:val="21"/>
              </w:rPr>
              <w:t>项目分组名称</w:t>
            </w:r>
          </w:p>
        </w:tc>
        <w:tc>
          <w:tcPr>
            <w:tcW w:w="1581" w:type="dxa"/>
            <w:tcBorders>
              <w:top w:val="single" w:color="auto" w:sz="4" w:space="0"/>
              <w:left w:val="nil"/>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r>
              <w:rPr>
                <w:rFonts w:hint="eastAsia" w:ascii="宋体" w:hAnsi="宋体" w:cs="宋体"/>
                <w:szCs w:val="21"/>
              </w:rPr>
              <w:t>金额（元）</w:t>
            </w:r>
          </w:p>
        </w:tc>
        <w:tc>
          <w:tcPr>
            <w:tcW w:w="1996" w:type="dxa"/>
            <w:tcBorders>
              <w:top w:val="single" w:color="auto" w:sz="4" w:space="0"/>
              <w:left w:val="nil"/>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r>
              <w:rPr>
                <w:rFonts w:hint="eastAsia" w:ascii="宋体" w:hAnsi="宋体" w:cs="宋体"/>
                <w:szCs w:val="21"/>
              </w:rPr>
              <w:t>备注</w:t>
            </w:r>
          </w:p>
        </w:tc>
      </w:tr>
      <w:tr>
        <w:tblPrEx>
          <w:tblCellMar>
            <w:top w:w="0" w:type="dxa"/>
            <w:left w:w="108" w:type="dxa"/>
            <w:bottom w:w="0" w:type="dxa"/>
            <w:right w:w="108" w:type="dxa"/>
          </w:tblCellMar>
        </w:tblPrEx>
        <w:trPr>
          <w:trHeight w:val="454" w:hRule="atLeast"/>
          <w:jc w:val="center"/>
        </w:trPr>
        <w:tc>
          <w:tcPr>
            <w:tcW w:w="882" w:type="dxa"/>
            <w:tcBorders>
              <w:top w:val="nil"/>
              <w:left w:val="single" w:color="auto" w:sz="4" w:space="0"/>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c>
          <w:tcPr>
            <w:tcW w:w="4638"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left"/>
              <w:rPr>
                <w:rFonts w:ascii="宋体" w:hAnsi="宋体" w:cs="宋体"/>
                <w:szCs w:val="21"/>
              </w:rPr>
            </w:pPr>
          </w:p>
        </w:tc>
        <w:tc>
          <w:tcPr>
            <w:tcW w:w="1581"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right"/>
              <w:rPr>
                <w:rFonts w:ascii="宋体" w:hAnsi="宋体" w:cs="宋体"/>
                <w:szCs w:val="21"/>
              </w:rPr>
            </w:pPr>
          </w:p>
        </w:tc>
        <w:tc>
          <w:tcPr>
            <w:tcW w:w="1996"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r>
      <w:tr>
        <w:tblPrEx>
          <w:tblCellMar>
            <w:top w:w="0" w:type="dxa"/>
            <w:left w:w="108" w:type="dxa"/>
            <w:bottom w:w="0" w:type="dxa"/>
            <w:right w:w="108" w:type="dxa"/>
          </w:tblCellMar>
        </w:tblPrEx>
        <w:trPr>
          <w:trHeight w:val="454" w:hRule="atLeast"/>
          <w:jc w:val="center"/>
        </w:trPr>
        <w:tc>
          <w:tcPr>
            <w:tcW w:w="882" w:type="dxa"/>
            <w:tcBorders>
              <w:top w:val="nil"/>
              <w:left w:val="single" w:color="auto" w:sz="4" w:space="0"/>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c>
          <w:tcPr>
            <w:tcW w:w="4638"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left"/>
              <w:rPr>
                <w:rFonts w:ascii="宋体" w:hAnsi="宋体" w:cs="宋体"/>
                <w:szCs w:val="21"/>
              </w:rPr>
            </w:pPr>
          </w:p>
        </w:tc>
        <w:tc>
          <w:tcPr>
            <w:tcW w:w="1581"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right"/>
              <w:rPr>
                <w:rFonts w:ascii="宋体" w:hAnsi="宋体" w:cs="宋体"/>
                <w:szCs w:val="21"/>
              </w:rPr>
            </w:pPr>
          </w:p>
        </w:tc>
        <w:tc>
          <w:tcPr>
            <w:tcW w:w="1996"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r>
      <w:tr>
        <w:tblPrEx>
          <w:tblCellMar>
            <w:top w:w="0" w:type="dxa"/>
            <w:left w:w="108" w:type="dxa"/>
            <w:bottom w:w="0" w:type="dxa"/>
            <w:right w:w="108" w:type="dxa"/>
          </w:tblCellMar>
        </w:tblPrEx>
        <w:trPr>
          <w:trHeight w:val="454" w:hRule="atLeast"/>
          <w:jc w:val="center"/>
        </w:trPr>
        <w:tc>
          <w:tcPr>
            <w:tcW w:w="882" w:type="dxa"/>
            <w:tcBorders>
              <w:top w:val="nil"/>
              <w:left w:val="single" w:color="auto" w:sz="4" w:space="0"/>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c>
          <w:tcPr>
            <w:tcW w:w="4638"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left"/>
              <w:rPr>
                <w:rFonts w:ascii="宋体" w:hAnsi="宋体" w:cs="宋体"/>
                <w:b/>
                <w:bCs/>
                <w:szCs w:val="21"/>
              </w:rPr>
            </w:pPr>
          </w:p>
        </w:tc>
        <w:tc>
          <w:tcPr>
            <w:tcW w:w="1581"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right"/>
              <w:rPr>
                <w:rFonts w:ascii="宋体" w:hAnsi="宋体" w:cs="宋体"/>
                <w:szCs w:val="21"/>
              </w:rPr>
            </w:pPr>
          </w:p>
        </w:tc>
        <w:tc>
          <w:tcPr>
            <w:tcW w:w="1996"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r>
      <w:tr>
        <w:tblPrEx>
          <w:tblCellMar>
            <w:top w:w="0" w:type="dxa"/>
            <w:left w:w="108" w:type="dxa"/>
            <w:bottom w:w="0" w:type="dxa"/>
            <w:right w:w="108" w:type="dxa"/>
          </w:tblCellMar>
        </w:tblPrEx>
        <w:trPr>
          <w:trHeight w:val="454" w:hRule="atLeast"/>
          <w:jc w:val="center"/>
        </w:trPr>
        <w:tc>
          <w:tcPr>
            <w:tcW w:w="882" w:type="dxa"/>
            <w:tcBorders>
              <w:top w:val="nil"/>
              <w:left w:val="single" w:color="auto" w:sz="4" w:space="0"/>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c>
          <w:tcPr>
            <w:tcW w:w="4638"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left"/>
              <w:rPr>
                <w:rFonts w:ascii="宋体" w:hAnsi="宋体" w:cs="宋体"/>
                <w:szCs w:val="21"/>
              </w:rPr>
            </w:pPr>
          </w:p>
        </w:tc>
        <w:tc>
          <w:tcPr>
            <w:tcW w:w="1581"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right"/>
              <w:rPr>
                <w:rFonts w:ascii="宋体" w:hAnsi="宋体" w:cs="宋体"/>
                <w:szCs w:val="21"/>
              </w:rPr>
            </w:pPr>
          </w:p>
        </w:tc>
        <w:tc>
          <w:tcPr>
            <w:tcW w:w="1996"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r>
      <w:tr>
        <w:tblPrEx>
          <w:tblCellMar>
            <w:top w:w="0" w:type="dxa"/>
            <w:left w:w="108" w:type="dxa"/>
            <w:bottom w:w="0" w:type="dxa"/>
            <w:right w:w="108" w:type="dxa"/>
          </w:tblCellMar>
        </w:tblPrEx>
        <w:trPr>
          <w:trHeight w:val="454" w:hRule="atLeast"/>
          <w:jc w:val="center"/>
        </w:trPr>
        <w:tc>
          <w:tcPr>
            <w:tcW w:w="882" w:type="dxa"/>
            <w:tcBorders>
              <w:top w:val="nil"/>
              <w:left w:val="single" w:color="auto" w:sz="4" w:space="0"/>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c>
          <w:tcPr>
            <w:tcW w:w="4638"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left"/>
              <w:rPr>
                <w:rFonts w:ascii="宋体" w:hAnsi="宋体" w:cs="宋体"/>
                <w:szCs w:val="21"/>
              </w:rPr>
            </w:pPr>
          </w:p>
        </w:tc>
        <w:tc>
          <w:tcPr>
            <w:tcW w:w="1581"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right"/>
              <w:rPr>
                <w:rFonts w:ascii="宋体" w:hAnsi="宋体" w:cs="宋体"/>
                <w:szCs w:val="21"/>
              </w:rPr>
            </w:pPr>
          </w:p>
        </w:tc>
        <w:tc>
          <w:tcPr>
            <w:tcW w:w="1996"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r>
      <w:tr>
        <w:tblPrEx>
          <w:tblCellMar>
            <w:top w:w="0" w:type="dxa"/>
            <w:left w:w="108" w:type="dxa"/>
            <w:bottom w:w="0" w:type="dxa"/>
            <w:right w:w="108" w:type="dxa"/>
          </w:tblCellMar>
        </w:tblPrEx>
        <w:trPr>
          <w:trHeight w:val="454" w:hRule="atLeast"/>
          <w:jc w:val="center"/>
        </w:trPr>
        <w:tc>
          <w:tcPr>
            <w:tcW w:w="882" w:type="dxa"/>
            <w:tcBorders>
              <w:top w:val="nil"/>
              <w:left w:val="single" w:color="auto" w:sz="4" w:space="0"/>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c>
          <w:tcPr>
            <w:tcW w:w="4638"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left"/>
              <w:rPr>
                <w:rFonts w:ascii="宋体" w:hAnsi="宋体" w:cs="宋体"/>
                <w:szCs w:val="21"/>
              </w:rPr>
            </w:pPr>
          </w:p>
        </w:tc>
        <w:tc>
          <w:tcPr>
            <w:tcW w:w="1581"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right"/>
              <w:rPr>
                <w:rFonts w:ascii="宋体" w:hAnsi="宋体" w:cs="宋体"/>
                <w:szCs w:val="21"/>
              </w:rPr>
            </w:pPr>
          </w:p>
        </w:tc>
        <w:tc>
          <w:tcPr>
            <w:tcW w:w="1996"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r>
      <w:tr>
        <w:tblPrEx>
          <w:tblCellMar>
            <w:top w:w="0" w:type="dxa"/>
            <w:left w:w="108" w:type="dxa"/>
            <w:bottom w:w="0" w:type="dxa"/>
            <w:right w:w="108" w:type="dxa"/>
          </w:tblCellMar>
        </w:tblPrEx>
        <w:trPr>
          <w:trHeight w:val="454" w:hRule="atLeast"/>
          <w:jc w:val="center"/>
        </w:trPr>
        <w:tc>
          <w:tcPr>
            <w:tcW w:w="882" w:type="dxa"/>
            <w:tcBorders>
              <w:top w:val="nil"/>
              <w:left w:val="single" w:color="auto" w:sz="4" w:space="0"/>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c>
          <w:tcPr>
            <w:tcW w:w="4638"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left"/>
              <w:rPr>
                <w:rFonts w:ascii="宋体" w:hAnsi="宋体" w:cs="宋体"/>
                <w:szCs w:val="21"/>
              </w:rPr>
            </w:pPr>
          </w:p>
        </w:tc>
        <w:tc>
          <w:tcPr>
            <w:tcW w:w="1581"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right"/>
              <w:rPr>
                <w:rFonts w:ascii="宋体" w:hAnsi="宋体" w:cs="宋体"/>
                <w:szCs w:val="21"/>
              </w:rPr>
            </w:pPr>
          </w:p>
        </w:tc>
        <w:tc>
          <w:tcPr>
            <w:tcW w:w="1996"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r>
      <w:tr>
        <w:tblPrEx>
          <w:tblCellMar>
            <w:top w:w="0" w:type="dxa"/>
            <w:left w:w="108" w:type="dxa"/>
            <w:bottom w:w="0" w:type="dxa"/>
            <w:right w:w="108" w:type="dxa"/>
          </w:tblCellMar>
        </w:tblPrEx>
        <w:trPr>
          <w:trHeight w:val="454" w:hRule="atLeast"/>
          <w:jc w:val="center"/>
        </w:trPr>
        <w:tc>
          <w:tcPr>
            <w:tcW w:w="882" w:type="dxa"/>
            <w:tcBorders>
              <w:top w:val="nil"/>
              <w:left w:val="single" w:color="auto" w:sz="4" w:space="0"/>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c>
          <w:tcPr>
            <w:tcW w:w="4638"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left"/>
              <w:rPr>
                <w:rFonts w:ascii="宋体" w:hAnsi="宋体" w:cs="宋体"/>
                <w:szCs w:val="21"/>
              </w:rPr>
            </w:pPr>
          </w:p>
        </w:tc>
        <w:tc>
          <w:tcPr>
            <w:tcW w:w="1581"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right"/>
              <w:rPr>
                <w:rFonts w:ascii="宋体" w:hAnsi="宋体" w:cs="宋体"/>
                <w:szCs w:val="21"/>
              </w:rPr>
            </w:pPr>
          </w:p>
        </w:tc>
        <w:tc>
          <w:tcPr>
            <w:tcW w:w="1996"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r>
      <w:tr>
        <w:tblPrEx>
          <w:tblCellMar>
            <w:top w:w="0" w:type="dxa"/>
            <w:left w:w="108" w:type="dxa"/>
            <w:bottom w:w="0" w:type="dxa"/>
            <w:right w:w="108" w:type="dxa"/>
          </w:tblCellMar>
        </w:tblPrEx>
        <w:trPr>
          <w:trHeight w:val="454" w:hRule="atLeast"/>
          <w:jc w:val="center"/>
        </w:trPr>
        <w:tc>
          <w:tcPr>
            <w:tcW w:w="882" w:type="dxa"/>
            <w:tcBorders>
              <w:top w:val="nil"/>
              <w:left w:val="single" w:color="auto" w:sz="4" w:space="0"/>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c>
          <w:tcPr>
            <w:tcW w:w="4638"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left"/>
              <w:rPr>
                <w:rFonts w:ascii="宋体" w:hAnsi="宋体" w:cs="宋体"/>
                <w:szCs w:val="21"/>
              </w:rPr>
            </w:pPr>
          </w:p>
        </w:tc>
        <w:tc>
          <w:tcPr>
            <w:tcW w:w="1581"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right"/>
              <w:rPr>
                <w:rFonts w:ascii="宋体" w:hAnsi="宋体" w:cs="宋体"/>
                <w:szCs w:val="21"/>
              </w:rPr>
            </w:pPr>
          </w:p>
        </w:tc>
        <w:tc>
          <w:tcPr>
            <w:tcW w:w="1996"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r>
      <w:tr>
        <w:tblPrEx>
          <w:tblCellMar>
            <w:top w:w="0" w:type="dxa"/>
            <w:left w:w="108" w:type="dxa"/>
            <w:bottom w:w="0" w:type="dxa"/>
            <w:right w:w="108" w:type="dxa"/>
          </w:tblCellMar>
        </w:tblPrEx>
        <w:trPr>
          <w:trHeight w:val="454" w:hRule="atLeast"/>
          <w:jc w:val="center"/>
        </w:trPr>
        <w:tc>
          <w:tcPr>
            <w:tcW w:w="882" w:type="dxa"/>
            <w:tcBorders>
              <w:top w:val="nil"/>
              <w:left w:val="single" w:color="auto" w:sz="4" w:space="0"/>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c>
          <w:tcPr>
            <w:tcW w:w="4638"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left"/>
              <w:rPr>
                <w:rFonts w:ascii="宋体" w:hAnsi="宋体" w:cs="宋体"/>
                <w:szCs w:val="21"/>
              </w:rPr>
            </w:pPr>
          </w:p>
        </w:tc>
        <w:tc>
          <w:tcPr>
            <w:tcW w:w="1581"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right"/>
              <w:rPr>
                <w:rFonts w:ascii="宋体" w:hAnsi="宋体" w:cs="宋体"/>
                <w:szCs w:val="21"/>
              </w:rPr>
            </w:pPr>
          </w:p>
        </w:tc>
        <w:tc>
          <w:tcPr>
            <w:tcW w:w="1996"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r>
      <w:tr>
        <w:tblPrEx>
          <w:tblCellMar>
            <w:top w:w="0" w:type="dxa"/>
            <w:left w:w="108" w:type="dxa"/>
            <w:bottom w:w="0" w:type="dxa"/>
            <w:right w:w="108" w:type="dxa"/>
          </w:tblCellMar>
        </w:tblPrEx>
        <w:trPr>
          <w:trHeight w:val="454" w:hRule="atLeast"/>
          <w:jc w:val="center"/>
        </w:trPr>
        <w:tc>
          <w:tcPr>
            <w:tcW w:w="882" w:type="dxa"/>
            <w:tcBorders>
              <w:top w:val="nil"/>
              <w:left w:val="single" w:color="auto" w:sz="4" w:space="0"/>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c>
          <w:tcPr>
            <w:tcW w:w="4638"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left"/>
              <w:rPr>
                <w:rFonts w:ascii="宋体" w:hAnsi="宋体" w:cs="宋体"/>
                <w:szCs w:val="21"/>
              </w:rPr>
            </w:pPr>
          </w:p>
        </w:tc>
        <w:tc>
          <w:tcPr>
            <w:tcW w:w="1581"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right"/>
              <w:rPr>
                <w:rFonts w:ascii="宋体" w:hAnsi="宋体" w:cs="宋体"/>
                <w:szCs w:val="21"/>
              </w:rPr>
            </w:pPr>
          </w:p>
        </w:tc>
        <w:tc>
          <w:tcPr>
            <w:tcW w:w="1996"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r>
      <w:tr>
        <w:tblPrEx>
          <w:tblCellMar>
            <w:top w:w="0" w:type="dxa"/>
            <w:left w:w="108" w:type="dxa"/>
            <w:bottom w:w="0" w:type="dxa"/>
            <w:right w:w="108" w:type="dxa"/>
          </w:tblCellMar>
        </w:tblPrEx>
        <w:trPr>
          <w:trHeight w:val="454" w:hRule="atLeast"/>
          <w:jc w:val="center"/>
        </w:trPr>
        <w:tc>
          <w:tcPr>
            <w:tcW w:w="882" w:type="dxa"/>
            <w:tcBorders>
              <w:top w:val="nil"/>
              <w:left w:val="single" w:color="auto" w:sz="4" w:space="0"/>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c>
          <w:tcPr>
            <w:tcW w:w="4638"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left"/>
              <w:rPr>
                <w:rFonts w:ascii="宋体" w:hAnsi="宋体" w:cs="宋体"/>
                <w:szCs w:val="21"/>
              </w:rPr>
            </w:pPr>
          </w:p>
        </w:tc>
        <w:tc>
          <w:tcPr>
            <w:tcW w:w="1581"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right"/>
              <w:rPr>
                <w:rFonts w:ascii="宋体" w:hAnsi="宋体" w:cs="宋体"/>
                <w:szCs w:val="21"/>
              </w:rPr>
            </w:pPr>
          </w:p>
        </w:tc>
        <w:tc>
          <w:tcPr>
            <w:tcW w:w="1996"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r>
      <w:tr>
        <w:tblPrEx>
          <w:tblCellMar>
            <w:top w:w="0" w:type="dxa"/>
            <w:left w:w="108" w:type="dxa"/>
            <w:bottom w:w="0" w:type="dxa"/>
            <w:right w:w="108" w:type="dxa"/>
          </w:tblCellMar>
        </w:tblPrEx>
        <w:trPr>
          <w:trHeight w:val="454" w:hRule="atLeast"/>
          <w:jc w:val="center"/>
        </w:trPr>
        <w:tc>
          <w:tcPr>
            <w:tcW w:w="882" w:type="dxa"/>
            <w:tcBorders>
              <w:top w:val="nil"/>
              <w:left w:val="single" w:color="auto" w:sz="4" w:space="0"/>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c>
          <w:tcPr>
            <w:tcW w:w="4638"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left"/>
              <w:rPr>
                <w:rFonts w:ascii="宋体" w:hAnsi="宋体" w:cs="宋体"/>
                <w:szCs w:val="21"/>
              </w:rPr>
            </w:pPr>
          </w:p>
        </w:tc>
        <w:tc>
          <w:tcPr>
            <w:tcW w:w="1581"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right"/>
              <w:rPr>
                <w:rFonts w:ascii="宋体" w:hAnsi="宋体" w:cs="宋体"/>
                <w:szCs w:val="21"/>
              </w:rPr>
            </w:pPr>
          </w:p>
        </w:tc>
        <w:tc>
          <w:tcPr>
            <w:tcW w:w="1996"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r>
      <w:tr>
        <w:tblPrEx>
          <w:tblCellMar>
            <w:top w:w="0" w:type="dxa"/>
            <w:left w:w="108" w:type="dxa"/>
            <w:bottom w:w="0" w:type="dxa"/>
            <w:right w:w="108" w:type="dxa"/>
          </w:tblCellMar>
        </w:tblPrEx>
        <w:trPr>
          <w:trHeight w:val="454" w:hRule="atLeast"/>
          <w:jc w:val="center"/>
        </w:trPr>
        <w:tc>
          <w:tcPr>
            <w:tcW w:w="882" w:type="dxa"/>
            <w:tcBorders>
              <w:top w:val="nil"/>
              <w:left w:val="single" w:color="auto" w:sz="4" w:space="0"/>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c>
          <w:tcPr>
            <w:tcW w:w="4638"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left"/>
              <w:rPr>
                <w:rFonts w:ascii="宋体" w:hAnsi="宋体" w:cs="宋体"/>
                <w:szCs w:val="21"/>
              </w:rPr>
            </w:pPr>
          </w:p>
        </w:tc>
        <w:tc>
          <w:tcPr>
            <w:tcW w:w="1581"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right"/>
              <w:rPr>
                <w:rFonts w:ascii="宋体" w:hAnsi="宋体" w:cs="宋体"/>
                <w:b/>
                <w:bCs/>
                <w:szCs w:val="21"/>
              </w:rPr>
            </w:pPr>
          </w:p>
        </w:tc>
        <w:tc>
          <w:tcPr>
            <w:tcW w:w="1996"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r>
      <w:tr>
        <w:tblPrEx>
          <w:tblCellMar>
            <w:top w:w="0" w:type="dxa"/>
            <w:left w:w="108" w:type="dxa"/>
            <w:bottom w:w="0" w:type="dxa"/>
            <w:right w:w="108" w:type="dxa"/>
          </w:tblCellMar>
        </w:tblPrEx>
        <w:trPr>
          <w:trHeight w:val="454" w:hRule="atLeast"/>
          <w:jc w:val="center"/>
        </w:trPr>
        <w:tc>
          <w:tcPr>
            <w:tcW w:w="882" w:type="dxa"/>
            <w:tcBorders>
              <w:top w:val="nil"/>
              <w:left w:val="single" w:color="auto" w:sz="4" w:space="0"/>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c>
          <w:tcPr>
            <w:tcW w:w="4638"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left"/>
              <w:rPr>
                <w:rFonts w:ascii="宋体" w:hAnsi="宋体" w:cs="宋体"/>
                <w:szCs w:val="21"/>
              </w:rPr>
            </w:pPr>
          </w:p>
        </w:tc>
        <w:tc>
          <w:tcPr>
            <w:tcW w:w="1581"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right"/>
              <w:rPr>
                <w:rFonts w:ascii="宋体" w:hAnsi="宋体" w:cs="宋体"/>
                <w:szCs w:val="21"/>
              </w:rPr>
            </w:pPr>
          </w:p>
        </w:tc>
        <w:tc>
          <w:tcPr>
            <w:tcW w:w="1996"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r>
      <w:tr>
        <w:tblPrEx>
          <w:tblCellMar>
            <w:top w:w="0" w:type="dxa"/>
            <w:left w:w="108" w:type="dxa"/>
            <w:bottom w:w="0" w:type="dxa"/>
            <w:right w:w="108" w:type="dxa"/>
          </w:tblCellMar>
        </w:tblPrEx>
        <w:trPr>
          <w:trHeight w:val="454" w:hRule="atLeast"/>
          <w:jc w:val="center"/>
        </w:trPr>
        <w:tc>
          <w:tcPr>
            <w:tcW w:w="882" w:type="dxa"/>
            <w:tcBorders>
              <w:top w:val="nil"/>
              <w:left w:val="single" w:color="auto" w:sz="4" w:space="0"/>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c>
          <w:tcPr>
            <w:tcW w:w="4638"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r>
              <w:rPr>
                <w:rFonts w:hint="eastAsia" w:ascii="宋体" w:hAnsi="宋体" w:cs="宋体"/>
                <w:szCs w:val="21"/>
              </w:rPr>
              <w:t>合计（A）</w:t>
            </w:r>
          </w:p>
        </w:tc>
        <w:tc>
          <w:tcPr>
            <w:tcW w:w="1581"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right"/>
              <w:rPr>
                <w:rFonts w:ascii="宋体" w:hAnsi="宋体" w:cs="宋体"/>
                <w:szCs w:val="21"/>
              </w:rPr>
            </w:pPr>
          </w:p>
        </w:tc>
        <w:tc>
          <w:tcPr>
            <w:tcW w:w="1996"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r>
    </w:tbl>
    <w:p>
      <w:pPr>
        <w:kinsoku/>
        <w:wordWrap/>
        <w:overflowPunct/>
        <w:topLinePunct w:val="0"/>
        <w:autoSpaceDE/>
        <w:autoSpaceDN/>
        <w:bidi w:val="0"/>
        <w:spacing w:line="500" w:lineRule="exact"/>
        <w:jc w:val="left"/>
        <w:rPr>
          <w:rFonts w:ascii="宋体" w:hAnsi="宋体" w:cs="宋体"/>
          <w:sz w:val="24"/>
          <w:u w:val="single"/>
        </w:rPr>
      </w:pPr>
    </w:p>
    <w:p>
      <w:pPr>
        <w:kinsoku/>
        <w:wordWrap/>
        <w:overflowPunct/>
        <w:topLinePunct w:val="0"/>
        <w:autoSpaceDE/>
        <w:autoSpaceDN/>
        <w:bidi w:val="0"/>
        <w:spacing w:line="500" w:lineRule="exact"/>
        <w:ind w:firstLine="4320" w:firstLineChars="1800"/>
        <w:rPr>
          <w:rFonts w:ascii="宋体" w:hAnsi="宋体" w:cs="宋体"/>
          <w:bCs/>
          <w:sz w:val="24"/>
        </w:rPr>
      </w:pPr>
      <w:r>
        <w:rPr>
          <w:rFonts w:hint="eastAsia" w:ascii="宋体" w:hAnsi="宋体" w:cs="宋体"/>
          <w:bCs/>
          <w:sz w:val="24"/>
        </w:rPr>
        <w:t>投标人：</w:t>
      </w:r>
      <w:r>
        <w:rPr>
          <w:rFonts w:hint="eastAsia" w:ascii="宋体" w:hAnsi="宋体" w:cs="宋体"/>
          <w:bCs/>
          <w:sz w:val="24"/>
          <w:u w:val="single"/>
        </w:rPr>
        <w:t xml:space="preserve">       （加盖单位公章）</w:t>
      </w:r>
    </w:p>
    <w:p>
      <w:pPr>
        <w:kinsoku/>
        <w:wordWrap/>
        <w:overflowPunct/>
        <w:topLinePunct w:val="0"/>
        <w:autoSpaceDE/>
        <w:autoSpaceDN/>
        <w:bidi w:val="0"/>
        <w:spacing w:line="500" w:lineRule="exact"/>
        <w:ind w:firstLine="4320" w:firstLineChars="1800"/>
        <w:rPr>
          <w:rFonts w:ascii="宋体" w:hAnsi="宋体" w:cs="宋体"/>
          <w:sz w:val="24"/>
        </w:rPr>
      </w:pPr>
      <w:r>
        <w:rPr>
          <w:rFonts w:hint="eastAsia" w:ascii="宋体" w:hAnsi="宋体" w:cs="宋体"/>
          <w:sz w:val="24"/>
        </w:rPr>
        <w:t>法定代表人（或委托代理人）：（签名）</w:t>
      </w:r>
    </w:p>
    <w:p>
      <w:pPr>
        <w:kinsoku/>
        <w:wordWrap/>
        <w:overflowPunct/>
        <w:topLinePunct w:val="0"/>
        <w:autoSpaceDE/>
        <w:autoSpaceDN/>
        <w:bidi w:val="0"/>
        <w:spacing w:line="500" w:lineRule="exact"/>
        <w:ind w:firstLine="4320" w:firstLineChars="1800"/>
        <w:rPr>
          <w:rFonts w:ascii="宋体" w:hAnsi="宋体" w:cs="宋体"/>
          <w:sz w:val="24"/>
          <w:u w:val="single"/>
        </w:rPr>
      </w:pPr>
      <w:r>
        <w:rPr>
          <w:rFonts w:hint="eastAsia" w:ascii="宋体" w:hAnsi="宋体" w:cs="宋体"/>
          <w:sz w:val="24"/>
        </w:rPr>
        <w:t>报价编制人：（签字或加盖执业章）</w:t>
      </w:r>
    </w:p>
    <w:p>
      <w:pPr>
        <w:kinsoku/>
        <w:wordWrap/>
        <w:overflowPunct/>
        <w:topLinePunct w:val="0"/>
        <w:autoSpaceDE/>
        <w:autoSpaceDN/>
        <w:bidi w:val="0"/>
        <w:spacing w:line="500" w:lineRule="exact"/>
        <w:ind w:firstLine="4320" w:firstLineChars="1800"/>
        <w:rPr>
          <w:rFonts w:ascii="宋体" w:hAnsi="宋体" w:cs="宋体"/>
          <w:sz w:val="24"/>
        </w:rPr>
      </w:pPr>
      <w:r>
        <w:rPr>
          <w:rFonts w:hint="eastAsia" w:ascii="宋体" w:hAnsi="宋体" w:cs="宋体"/>
          <w:sz w:val="24"/>
        </w:rPr>
        <w:t>年月日</w:t>
      </w:r>
    </w:p>
    <w:p>
      <w:pPr>
        <w:kinsoku/>
        <w:wordWrap/>
        <w:overflowPunct/>
        <w:topLinePunct w:val="0"/>
        <w:autoSpaceDE/>
        <w:autoSpaceDN/>
        <w:bidi w:val="0"/>
        <w:spacing w:line="500" w:lineRule="exact"/>
        <w:jc w:val="center"/>
        <w:rPr>
          <w:b/>
          <w:sz w:val="28"/>
          <w:szCs w:val="28"/>
        </w:rPr>
      </w:pPr>
      <w:r>
        <w:rPr>
          <w:rFonts w:hint="eastAsia"/>
          <w:sz w:val="24"/>
        </w:rPr>
        <w:br w:type="page"/>
      </w:r>
      <w:bookmarkStart w:id="70" w:name="_Toc462456996"/>
      <w:r>
        <w:rPr>
          <w:rFonts w:hint="eastAsia"/>
          <w:b/>
          <w:sz w:val="28"/>
          <w:szCs w:val="28"/>
        </w:rPr>
        <w:t>分组工程量清单报价表</w:t>
      </w:r>
      <w:bookmarkEnd w:id="70"/>
    </w:p>
    <w:p>
      <w:pPr>
        <w:kinsoku/>
        <w:wordWrap/>
        <w:overflowPunct/>
        <w:topLinePunct w:val="0"/>
        <w:autoSpaceDE/>
        <w:autoSpaceDN/>
        <w:bidi w:val="0"/>
        <w:spacing w:line="500" w:lineRule="exact"/>
        <w:jc w:val="left"/>
        <w:rPr>
          <w:rFonts w:ascii="宋体" w:hAnsi="宋体" w:cs="宋体"/>
          <w:sz w:val="24"/>
        </w:rPr>
      </w:pPr>
      <w:bookmarkStart w:id="71" w:name="_Toc221951480"/>
      <w:r>
        <w:rPr>
          <w:rFonts w:hint="eastAsia" w:ascii="宋体" w:hAnsi="宋体" w:cs="宋体"/>
          <w:sz w:val="24"/>
        </w:rPr>
        <w:t>合同编号：</w:t>
      </w:r>
    </w:p>
    <w:p>
      <w:pPr>
        <w:kinsoku/>
        <w:wordWrap/>
        <w:overflowPunct/>
        <w:topLinePunct w:val="0"/>
        <w:autoSpaceDE/>
        <w:autoSpaceDN/>
        <w:bidi w:val="0"/>
        <w:spacing w:line="500" w:lineRule="exact"/>
        <w:jc w:val="left"/>
        <w:rPr>
          <w:rFonts w:ascii="宋体" w:hAnsi="宋体" w:cs="宋体"/>
          <w:sz w:val="24"/>
          <w:u w:val="single"/>
        </w:rPr>
      </w:pPr>
      <w:r>
        <w:rPr>
          <w:rFonts w:hint="eastAsia" w:ascii="宋体" w:hAnsi="宋体" w:cs="宋体"/>
          <w:sz w:val="24"/>
        </w:rPr>
        <w:t>工程名称：</w:t>
      </w:r>
    </w:p>
    <w:tbl>
      <w:tblPr>
        <w:tblStyle w:val="23"/>
        <w:tblW w:w="9132" w:type="dxa"/>
        <w:jc w:val="center"/>
        <w:tblLayout w:type="fixed"/>
        <w:tblCellMar>
          <w:top w:w="0" w:type="dxa"/>
          <w:left w:w="108" w:type="dxa"/>
          <w:bottom w:w="0" w:type="dxa"/>
          <w:right w:w="108" w:type="dxa"/>
        </w:tblCellMar>
      </w:tblPr>
      <w:tblGrid>
        <w:gridCol w:w="963"/>
        <w:gridCol w:w="2268"/>
        <w:gridCol w:w="714"/>
        <w:gridCol w:w="1162"/>
        <w:gridCol w:w="1275"/>
        <w:gridCol w:w="1236"/>
        <w:gridCol w:w="1514"/>
      </w:tblGrid>
      <w:tr>
        <w:tblPrEx>
          <w:tblCellMar>
            <w:top w:w="0" w:type="dxa"/>
            <w:left w:w="108" w:type="dxa"/>
            <w:bottom w:w="0" w:type="dxa"/>
            <w:right w:w="108" w:type="dxa"/>
          </w:tblCellMar>
        </w:tblPrEx>
        <w:trPr>
          <w:trHeight w:val="567"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r>
              <w:rPr>
                <w:rFonts w:hint="eastAsia" w:ascii="宋体" w:hAnsi="宋体" w:cs="宋体"/>
                <w:szCs w:val="21"/>
              </w:rPr>
              <w:t>序号</w:t>
            </w:r>
          </w:p>
        </w:tc>
        <w:tc>
          <w:tcPr>
            <w:tcW w:w="2268" w:type="dxa"/>
            <w:tcBorders>
              <w:top w:val="single" w:color="auto" w:sz="4" w:space="0"/>
              <w:left w:val="nil"/>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bookmarkStart w:id="72" w:name="_Toc221951437"/>
            <w:r>
              <w:rPr>
                <w:rFonts w:hint="eastAsia" w:ascii="宋体" w:hAnsi="宋体" w:cs="宋体"/>
                <w:szCs w:val="21"/>
              </w:rPr>
              <w:t>项目名称</w:t>
            </w:r>
            <w:bookmarkEnd w:id="72"/>
          </w:p>
        </w:tc>
        <w:tc>
          <w:tcPr>
            <w:tcW w:w="714" w:type="dxa"/>
            <w:tcBorders>
              <w:top w:val="single" w:color="auto" w:sz="4" w:space="0"/>
              <w:left w:val="nil"/>
              <w:bottom w:val="single" w:color="auto" w:sz="4" w:space="0"/>
              <w:right w:val="single" w:color="auto" w:sz="4" w:space="0"/>
            </w:tcBorders>
            <w:vAlign w:val="center"/>
          </w:tcPr>
          <w:p>
            <w:pPr>
              <w:kinsoku/>
              <w:wordWrap/>
              <w:overflowPunct/>
              <w:topLinePunct w:val="0"/>
              <w:autoSpaceDE/>
              <w:autoSpaceDN/>
              <w:bidi w:val="0"/>
              <w:spacing w:line="500" w:lineRule="exact"/>
              <w:rPr>
                <w:rFonts w:ascii="宋体" w:hAnsi="宋体" w:cs="宋体"/>
                <w:szCs w:val="21"/>
              </w:rPr>
            </w:pPr>
            <w:bookmarkStart w:id="73" w:name="_Toc221951439"/>
            <w:r>
              <w:rPr>
                <w:rFonts w:hint="eastAsia" w:ascii="宋体" w:hAnsi="宋体" w:cs="宋体"/>
                <w:szCs w:val="21"/>
              </w:rPr>
              <w:t>单位</w:t>
            </w:r>
            <w:bookmarkEnd w:id="73"/>
          </w:p>
        </w:tc>
        <w:tc>
          <w:tcPr>
            <w:tcW w:w="1162" w:type="dxa"/>
            <w:tcBorders>
              <w:top w:val="single" w:color="auto" w:sz="4" w:space="0"/>
              <w:left w:val="nil"/>
              <w:bottom w:val="single" w:color="auto" w:sz="4" w:space="0"/>
              <w:right w:val="single" w:color="auto" w:sz="4" w:space="0"/>
            </w:tcBorders>
            <w:vAlign w:val="center"/>
          </w:tcPr>
          <w:p>
            <w:pPr>
              <w:kinsoku/>
              <w:wordWrap/>
              <w:overflowPunct/>
              <w:topLinePunct w:val="0"/>
              <w:autoSpaceDE/>
              <w:autoSpaceDN/>
              <w:bidi w:val="0"/>
              <w:spacing w:line="500" w:lineRule="exact"/>
              <w:rPr>
                <w:rFonts w:ascii="宋体" w:hAnsi="宋体" w:cs="宋体"/>
                <w:szCs w:val="21"/>
              </w:rPr>
            </w:pPr>
            <w:bookmarkStart w:id="74" w:name="_Toc221951440"/>
            <w:r>
              <w:rPr>
                <w:rFonts w:hint="eastAsia" w:ascii="宋体" w:hAnsi="宋体" w:cs="宋体"/>
                <w:szCs w:val="21"/>
              </w:rPr>
              <w:t>工程</w:t>
            </w:r>
            <w:bookmarkEnd w:id="74"/>
            <w:bookmarkStart w:id="75" w:name="_Toc221951441"/>
            <w:r>
              <w:rPr>
                <w:rFonts w:hint="eastAsia" w:ascii="宋体" w:hAnsi="宋体" w:cs="宋体"/>
                <w:szCs w:val="21"/>
              </w:rPr>
              <w:t>量</w:t>
            </w:r>
            <w:bookmarkEnd w:id="75"/>
          </w:p>
        </w:tc>
        <w:tc>
          <w:tcPr>
            <w:tcW w:w="1275" w:type="dxa"/>
            <w:tcBorders>
              <w:top w:val="single" w:color="auto" w:sz="4" w:space="0"/>
              <w:left w:val="nil"/>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bookmarkStart w:id="76" w:name="_Toc221951442"/>
            <w:r>
              <w:rPr>
                <w:rFonts w:hint="eastAsia" w:ascii="宋体" w:hAnsi="宋体" w:cs="宋体"/>
                <w:szCs w:val="21"/>
              </w:rPr>
              <w:t>单价</w:t>
            </w:r>
            <w:bookmarkEnd w:id="76"/>
            <w:bookmarkStart w:id="77" w:name="_Toc221951443"/>
            <w:r>
              <w:rPr>
                <w:rFonts w:hint="eastAsia" w:ascii="宋体" w:hAnsi="宋体" w:cs="宋体"/>
                <w:szCs w:val="21"/>
              </w:rPr>
              <w:t>（元）</w:t>
            </w:r>
            <w:bookmarkEnd w:id="77"/>
          </w:p>
        </w:tc>
        <w:tc>
          <w:tcPr>
            <w:tcW w:w="1236" w:type="dxa"/>
            <w:tcBorders>
              <w:top w:val="single" w:color="auto" w:sz="4" w:space="0"/>
              <w:left w:val="nil"/>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bookmarkStart w:id="78" w:name="_Toc221951444"/>
            <w:r>
              <w:rPr>
                <w:rFonts w:hint="eastAsia" w:ascii="宋体" w:hAnsi="宋体" w:cs="宋体"/>
                <w:szCs w:val="21"/>
              </w:rPr>
              <w:t>合价</w:t>
            </w:r>
            <w:bookmarkEnd w:id="78"/>
            <w:bookmarkStart w:id="79" w:name="_Toc221951445"/>
            <w:r>
              <w:rPr>
                <w:rFonts w:hint="eastAsia" w:ascii="宋体" w:hAnsi="宋体" w:cs="宋体"/>
                <w:szCs w:val="21"/>
              </w:rPr>
              <w:t>（元）</w:t>
            </w:r>
            <w:bookmarkEnd w:id="79"/>
          </w:p>
        </w:tc>
        <w:tc>
          <w:tcPr>
            <w:tcW w:w="1514" w:type="dxa"/>
            <w:tcBorders>
              <w:top w:val="single" w:color="auto" w:sz="4" w:space="0"/>
              <w:left w:val="nil"/>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r>
              <w:rPr>
                <w:rFonts w:hint="eastAsia" w:ascii="宋体" w:hAnsi="宋体" w:cs="宋体"/>
                <w:szCs w:val="21"/>
              </w:rPr>
              <w:t>备注</w:t>
            </w:r>
          </w:p>
        </w:tc>
      </w:tr>
      <w:tr>
        <w:tblPrEx>
          <w:tblCellMar>
            <w:top w:w="0" w:type="dxa"/>
            <w:left w:w="108" w:type="dxa"/>
            <w:bottom w:w="0" w:type="dxa"/>
            <w:right w:w="108" w:type="dxa"/>
          </w:tblCellMar>
        </w:tblPrEx>
        <w:trPr>
          <w:trHeight w:val="567"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kinsoku/>
              <w:wordWrap/>
              <w:overflowPunct/>
              <w:topLinePunct w:val="0"/>
              <w:autoSpaceDE/>
              <w:autoSpaceDN/>
              <w:bidi w:val="0"/>
              <w:spacing w:line="500" w:lineRule="exact"/>
              <w:jc w:val="left"/>
              <w:rPr>
                <w:rFonts w:ascii="宋体" w:hAnsi="宋体" w:cs="宋体"/>
                <w:b/>
                <w:szCs w:val="21"/>
              </w:rPr>
            </w:pPr>
          </w:p>
        </w:tc>
        <w:tc>
          <w:tcPr>
            <w:tcW w:w="2268" w:type="dxa"/>
            <w:tcBorders>
              <w:top w:val="single" w:color="auto" w:sz="4" w:space="0"/>
              <w:left w:val="nil"/>
              <w:bottom w:val="single" w:color="auto" w:sz="4" w:space="0"/>
              <w:right w:val="single" w:color="auto" w:sz="4" w:space="0"/>
            </w:tcBorders>
            <w:vAlign w:val="center"/>
          </w:tcPr>
          <w:p>
            <w:pPr>
              <w:kinsoku/>
              <w:wordWrap/>
              <w:overflowPunct/>
              <w:topLinePunct w:val="0"/>
              <w:autoSpaceDE/>
              <w:autoSpaceDN/>
              <w:bidi w:val="0"/>
              <w:spacing w:line="500" w:lineRule="exact"/>
              <w:jc w:val="left"/>
              <w:rPr>
                <w:rFonts w:ascii="宋体" w:hAnsi="宋体" w:cs="宋体"/>
                <w:b/>
                <w:szCs w:val="21"/>
              </w:rPr>
            </w:pPr>
          </w:p>
        </w:tc>
        <w:tc>
          <w:tcPr>
            <w:tcW w:w="714" w:type="dxa"/>
            <w:tcBorders>
              <w:top w:val="single" w:color="auto" w:sz="4" w:space="0"/>
              <w:left w:val="nil"/>
              <w:bottom w:val="single" w:color="auto" w:sz="4" w:space="0"/>
              <w:right w:val="single" w:color="auto" w:sz="4" w:space="0"/>
            </w:tcBorders>
            <w:vAlign w:val="center"/>
          </w:tcPr>
          <w:p>
            <w:pPr>
              <w:kinsoku/>
              <w:wordWrap/>
              <w:overflowPunct/>
              <w:topLinePunct w:val="0"/>
              <w:autoSpaceDE/>
              <w:autoSpaceDN/>
              <w:bidi w:val="0"/>
              <w:spacing w:line="500" w:lineRule="exact"/>
              <w:rPr>
                <w:rFonts w:ascii="宋体" w:hAnsi="宋体" w:cs="宋体"/>
                <w:szCs w:val="21"/>
              </w:rPr>
            </w:pPr>
          </w:p>
        </w:tc>
        <w:tc>
          <w:tcPr>
            <w:tcW w:w="1162" w:type="dxa"/>
            <w:tcBorders>
              <w:top w:val="single" w:color="auto" w:sz="4" w:space="0"/>
              <w:left w:val="nil"/>
              <w:bottom w:val="single" w:color="auto" w:sz="4" w:space="0"/>
              <w:right w:val="single" w:color="auto" w:sz="4" w:space="0"/>
            </w:tcBorders>
            <w:vAlign w:val="center"/>
          </w:tcPr>
          <w:p>
            <w:pPr>
              <w:kinsoku/>
              <w:wordWrap/>
              <w:overflowPunct/>
              <w:topLinePunct w:val="0"/>
              <w:autoSpaceDE/>
              <w:autoSpaceDN/>
              <w:bidi w:val="0"/>
              <w:spacing w:line="500" w:lineRule="exact"/>
              <w:rPr>
                <w:rFonts w:ascii="宋体" w:hAnsi="宋体" w:cs="宋体"/>
                <w:szCs w:val="21"/>
              </w:rPr>
            </w:pPr>
          </w:p>
        </w:tc>
        <w:tc>
          <w:tcPr>
            <w:tcW w:w="1275" w:type="dxa"/>
            <w:tcBorders>
              <w:top w:val="single" w:color="auto" w:sz="4" w:space="0"/>
              <w:left w:val="nil"/>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c>
          <w:tcPr>
            <w:tcW w:w="1236" w:type="dxa"/>
            <w:tcBorders>
              <w:top w:val="single" w:color="auto" w:sz="4" w:space="0"/>
              <w:left w:val="nil"/>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c>
          <w:tcPr>
            <w:tcW w:w="1514" w:type="dxa"/>
            <w:tcBorders>
              <w:top w:val="single" w:color="auto" w:sz="4" w:space="0"/>
              <w:left w:val="nil"/>
              <w:bottom w:val="single" w:color="auto" w:sz="4" w:space="0"/>
              <w:right w:val="single" w:color="auto" w:sz="4" w:space="0"/>
            </w:tcBorders>
            <w:vAlign w:val="center"/>
          </w:tcPr>
          <w:p>
            <w:pPr>
              <w:kinsoku/>
              <w:wordWrap/>
              <w:overflowPunct/>
              <w:topLinePunct w:val="0"/>
              <w:autoSpaceDE/>
              <w:autoSpaceDN/>
              <w:bidi w:val="0"/>
              <w:spacing w:line="500" w:lineRule="exact"/>
              <w:jc w:val="left"/>
              <w:rPr>
                <w:rFonts w:ascii="宋体" w:hAnsi="宋体" w:cs="宋体"/>
                <w:szCs w:val="21"/>
              </w:rPr>
            </w:pPr>
          </w:p>
        </w:tc>
      </w:tr>
      <w:tr>
        <w:tblPrEx>
          <w:tblCellMar>
            <w:top w:w="0" w:type="dxa"/>
            <w:left w:w="108" w:type="dxa"/>
            <w:bottom w:w="0" w:type="dxa"/>
            <w:right w:w="108" w:type="dxa"/>
          </w:tblCellMar>
        </w:tblPrEx>
        <w:trPr>
          <w:trHeight w:val="482" w:hRule="atLeast"/>
          <w:jc w:val="center"/>
        </w:trPr>
        <w:tc>
          <w:tcPr>
            <w:tcW w:w="963" w:type="dxa"/>
            <w:tcBorders>
              <w:top w:val="nil"/>
              <w:left w:val="single" w:color="auto" w:sz="4" w:space="0"/>
              <w:bottom w:val="single" w:color="auto" w:sz="4" w:space="0"/>
              <w:right w:val="single" w:color="auto" w:sz="4" w:space="0"/>
            </w:tcBorders>
            <w:vAlign w:val="center"/>
          </w:tcPr>
          <w:p>
            <w:pPr>
              <w:kinsoku/>
              <w:wordWrap/>
              <w:overflowPunct/>
              <w:topLinePunct w:val="0"/>
              <w:autoSpaceDE/>
              <w:autoSpaceDN/>
              <w:bidi w:val="0"/>
              <w:spacing w:line="500" w:lineRule="exact"/>
              <w:jc w:val="left"/>
              <w:rPr>
                <w:rFonts w:ascii="宋体" w:hAnsi="宋体" w:cs="宋体"/>
                <w:b/>
                <w:szCs w:val="21"/>
              </w:rPr>
            </w:pPr>
          </w:p>
        </w:tc>
        <w:tc>
          <w:tcPr>
            <w:tcW w:w="2268"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rPr>
                <w:rFonts w:ascii="宋体" w:hAnsi="宋体" w:cs="宋体"/>
                <w:b/>
                <w:szCs w:val="21"/>
              </w:rPr>
            </w:pPr>
          </w:p>
        </w:tc>
        <w:tc>
          <w:tcPr>
            <w:tcW w:w="714"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c>
          <w:tcPr>
            <w:tcW w:w="1162"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c>
          <w:tcPr>
            <w:tcW w:w="1275"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c>
          <w:tcPr>
            <w:tcW w:w="1236"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c>
          <w:tcPr>
            <w:tcW w:w="1514"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left"/>
              <w:rPr>
                <w:rFonts w:ascii="宋体" w:hAnsi="宋体" w:cs="宋体"/>
                <w:szCs w:val="21"/>
              </w:rPr>
            </w:pPr>
          </w:p>
        </w:tc>
      </w:tr>
      <w:tr>
        <w:tblPrEx>
          <w:tblCellMar>
            <w:top w:w="0" w:type="dxa"/>
            <w:left w:w="108" w:type="dxa"/>
            <w:bottom w:w="0" w:type="dxa"/>
            <w:right w:w="108" w:type="dxa"/>
          </w:tblCellMar>
        </w:tblPrEx>
        <w:trPr>
          <w:trHeight w:val="482" w:hRule="atLeast"/>
          <w:jc w:val="center"/>
        </w:trPr>
        <w:tc>
          <w:tcPr>
            <w:tcW w:w="963" w:type="dxa"/>
            <w:tcBorders>
              <w:top w:val="nil"/>
              <w:left w:val="single" w:color="auto" w:sz="4" w:space="0"/>
              <w:bottom w:val="single" w:color="auto" w:sz="4" w:space="0"/>
              <w:right w:val="single" w:color="auto" w:sz="4" w:space="0"/>
            </w:tcBorders>
            <w:vAlign w:val="center"/>
          </w:tcPr>
          <w:p>
            <w:pPr>
              <w:kinsoku/>
              <w:wordWrap/>
              <w:overflowPunct/>
              <w:topLinePunct w:val="0"/>
              <w:autoSpaceDE/>
              <w:autoSpaceDN/>
              <w:bidi w:val="0"/>
              <w:spacing w:line="500" w:lineRule="exact"/>
              <w:jc w:val="left"/>
              <w:rPr>
                <w:rFonts w:ascii="宋体" w:hAnsi="宋体" w:cs="宋体"/>
                <w:szCs w:val="21"/>
              </w:rPr>
            </w:pPr>
          </w:p>
        </w:tc>
        <w:tc>
          <w:tcPr>
            <w:tcW w:w="2268"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rPr>
                <w:rFonts w:ascii="宋体" w:hAnsi="宋体" w:cs="宋体"/>
                <w:szCs w:val="21"/>
              </w:rPr>
            </w:pPr>
          </w:p>
        </w:tc>
        <w:tc>
          <w:tcPr>
            <w:tcW w:w="714"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c>
          <w:tcPr>
            <w:tcW w:w="1162"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c>
          <w:tcPr>
            <w:tcW w:w="1275"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c>
          <w:tcPr>
            <w:tcW w:w="1236"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c>
          <w:tcPr>
            <w:tcW w:w="1514"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left"/>
              <w:rPr>
                <w:rFonts w:ascii="宋体" w:hAnsi="宋体" w:cs="宋体"/>
                <w:szCs w:val="21"/>
              </w:rPr>
            </w:pPr>
          </w:p>
        </w:tc>
      </w:tr>
      <w:tr>
        <w:tblPrEx>
          <w:tblCellMar>
            <w:top w:w="0" w:type="dxa"/>
            <w:left w:w="108" w:type="dxa"/>
            <w:bottom w:w="0" w:type="dxa"/>
            <w:right w:w="108" w:type="dxa"/>
          </w:tblCellMar>
        </w:tblPrEx>
        <w:trPr>
          <w:trHeight w:val="482" w:hRule="atLeast"/>
          <w:jc w:val="center"/>
        </w:trPr>
        <w:tc>
          <w:tcPr>
            <w:tcW w:w="963" w:type="dxa"/>
            <w:tcBorders>
              <w:top w:val="nil"/>
              <w:left w:val="single" w:color="auto" w:sz="4" w:space="0"/>
              <w:bottom w:val="single" w:color="auto" w:sz="4" w:space="0"/>
              <w:right w:val="single" w:color="auto" w:sz="4" w:space="0"/>
            </w:tcBorders>
            <w:vAlign w:val="center"/>
          </w:tcPr>
          <w:p>
            <w:pPr>
              <w:kinsoku/>
              <w:wordWrap/>
              <w:overflowPunct/>
              <w:topLinePunct w:val="0"/>
              <w:autoSpaceDE/>
              <w:autoSpaceDN/>
              <w:bidi w:val="0"/>
              <w:spacing w:line="500" w:lineRule="exact"/>
              <w:jc w:val="left"/>
              <w:rPr>
                <w:rFonts w:ascii="宋体" w:hAnsi="宋体" w:cs="宋体"/>
                <w:szCs w:val="21"/>
              </w:rPr>
            </w:pPr>
          </w:p>
        </w:tc>
        <w:tc>
          <w:tcPr>
            <w:tcW w:w="2268"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rPr>
                <w:rFonts w:ascii="宋体" w:hAnsi="宋体" w:cs="宋体"/>
                <w:b/>
                <w:bCs/>
                <w:szCs w:val="21"/>
              </w:rPr>
            </w:pPr>
          </w:p>
        </w:tc>
        <w:tc>
          <w:tcPr>
            <w:tcW w:w="714"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c>
          <w:tcPr>
            <w:tcW w:w="1162"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c>
          <w:tcPr>
            <w:tcW w:w="1275"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c>
          <w:tcPr>
            <w:tcW w:w="1236"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c>
          <w:tcPr>
            <w:tcW w:w="1514"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left"/>
              <w:rPr>
                <w:rFonts w:ascii="宋体" w:hAnsi="宋体" w:cs="宋体"/>
                <w:szCs w:val="21"/>
              </w:rPr>
            </w:pPr>
          </w:p>
        </w:tc>
      </w:tr>
      <w:tr>
        <w:tblPrEx>
          <w:tblCellMar>
            <w:top w:w="0" w:type="dxa"/>
            <w:left w:w="108" w:type="dxa"/>
            <w:bottom w:w="0" w:type="dxa"/>
            <w:right w:w="108" w:type="dxa"/>
          </w:tblCellMar>
        </w:tblPrEx>
        <w:trPr>
          <w:trHeight w:val="482" w:hRule="atLeast"/>
          <w:jc w:val="center"/>
        </w:trPr>
        <w:tc>
          <w:tcPr>
            <w:tcW w:w="963" w:type="dxa"/>
            <w:tcBorders>
              <w:top w:val="nil"/>
              <w:left w:val="single" w:color="auto" w:sz="4" w:space="0"/>
              <w:bottom w:val="single" w:color="auto" w:sz="4" w:space="0"/>
              <w:right w:val="single" w:color="auto" w:sz="4" w:space="0"/>
            </w:tcBorders>
            <w:vAlign w:val="center"/>
          </w:tcPr>
          <w:p>
            <w:pPr>
              <w:kinsoku/>
              <w:wordWrap/>
              <w:overflowPunct/>
              <w:topLinePunct w:val="0"/>
              <w:autoSpaceDE/>
              <w:autoSpaceDN/>
              <w:bidi w:val="0"/>
              <w:spacing w:line="500" w:lineRule="exact"/>
              <w:jc w:val="left"/>
              <w:rPr>
                <w:rFonts w:ascii="宋体" w:hAnsi="宋体" w:cs="宋体"/>
                <w:szCs w:val="21"/>
              </w:rPr>
            </w:pPr>
          </w:p>
        </w:tc>
        <w:tc>
          <w:tcPr>
            <w:tcW w:w="2268"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rPr>
                <w:rFonts w:ascii="宋体" w:hAnsi="宋体" w:cs="宋体"/>
                <w:b/>
                <w:bCs/>
                <w:szCs w:val="21"/>
              </w:rPr>
            </w:pPr>
          </w:p>
        </w:tc>
        <w:tc>
          <w:tcPr>
            <w:tcW w:w="714"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c>
          <w:tcPr>
            <w:tcW w:w="1162"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c>
          <w:tcPr>
            <w:tcW w:w="1275"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c>
          <w:tcPr>
            <w:tcW w:w="1236"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c>
          <w:tcPr>
            <w:tcW w:w="1514"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left"/>
              <w:rPr>
                <w:rFonts w:ascii="宋体" w:hAnsi="宋体" w:cs="宋体"/>
                <w:szCs w:val="21"/>
              </w:rPr>
            </w:pPr>
          </w:p>
        </w:tc>
      </w:tr>
      <w:tr>
        <w:tblPrEx>
          <w:tblCellMar>
            <w:top w:w="0" w:type="dxa"/>
            <w:left w:w="108" w:type="dxa"/>
            <w:bottom w:w="0" w:type="dxa"/>
            <w:right w:w="108" w:type="dxa"/>
          </w:tblCellMar>
        </w:tblPrEx>
        <w:trPr>
          <w:trHeight w:val="482" w:hRule="atLeast"/>
          <w:jc w:val="center"/>
        </w:trPr>
        <w:tc>
          <w:tcPr>
            <w:tcW w:w="963" w:type="dxa"/>
            <w:tcBorders>
              <w:top w:val="nil"/>
              <w:left w:val="single" w:color="auto" w:sz="4" w:space="0"/>
              <w:bottom w:val="single" w:color="auto" w:sz="4" w:space="0"/>
              <w:right w:val="single" w:color="auto" w:sz="4" w:space="0"/>
            </w:tcBorders>
            <w:vAlign w:val="center"/>
          </w:tcPr>
          <w:p>
            <w:pPr>
              <w:kinsoku/>
              <w:wordWrap/>
              <w:overflowPunct/>
              <w:topLinePunct w:val="0"/>
              <w:autoSpaceDE/>
              <w:autoSpaceDN/>
              <w:bidi w:val="0"/>
              <w:spacing w:line="500" w:lineRule="exact"/>
              <w:jc w:val="left"/>
              <w:rPr>
                <w:rFonts w:ascii="宋体" w:hAnsi="宋体" w:cs="宋体"/>
                <w:szCs w:val="21"/>
              </w:rPr>
            </w:pPr>
          </w:p>
        </w:tc>
        <w:tc>
          <w:tcPr>
            <w:tcW w:w="2268"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rPr>
                <w:rFonts w:ascii="宋体" w:hAnsi="宋体" w:cs="宋体"/>
                <w:szCs w:val="21"/>
              </w:rPr>
            </w:pPr>
          </w:p>
        </w:tc>
        <w:tc>
          <w:tcPr>
            <w:tcW w:w="714"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c>
          <w:tcPr>
            <w:tcW w:w="1162"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c>
          <w:tcPr>
            <w:tcW w:w="1275"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c>
          <w:tcPr>
            <w:tcW w:w="1236"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right"/>
              <w:rPr>
                <w:rFonts w:ascii="宋体" w:hAnsi="宋体" w:cs="宋体"/>
                <w:szCs w:val="21"/>
              </w:rPr>
            </w:pPr>
          </w:p>
        </w:tc>
        <w:tc>
          <w:tcPr>
            <w:tcW w:w="1514"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rPr>
                <w:rFonts w:ascii="宋体" w:hAnsi="宋体" w:cs="宋体"/>
                <w:szCs w:val="21"/>
              </w:rPr>
            </w:pPr>
          </w:p>
        </w:tc>
      </w:tr>
      <w:tr>
        <w:tblPrEx>
          <w:tblCellMar>
            <w:top w:w="0" w:type="dxa"/>
            <w:left w:w="108" w:type="dxa"/>
            <w:bottom w:w="0" w:type="dxa"/>
            <w:right w:w="108" w:type="dxa"/>
          </w:tblCellMar>
        </w:tblPrEx>
        <w:trPr>
          <w:trHeight w:val="482" w:hRule="atLeast"/>
          <w:jc w:val="center"/>
        </w:trPr>
        <w:tc>
          <w:tcPr>
            <w:tcW w:w="963" w:type="dxa"/>
            <w:tcBorders>
              <w:top w:val="nil"/>
              <w:left w:val="single" w:color="auto" w:sz="4" w:space="0"/>
              <w:bottom w:val="single" w:color="auto" w:sz="4" w:space="0"/>
              <w:right w:val="single" w:color="auto" w:sz="4" w:space="0"/>
            </w:tcBorders>
            <w:vAlign w:val="center"/>
          </w:tcPr>
          <w:p>
            <w:pPr>
              <w:kinsoku/>
              <w:wordWrap/>
              <w:overflowPunct/>
              <w:topLinePunct w:val="0"/>
              <w:autoSpaceDE/>
              <w:autoSpaceDN/>
              <w:bidi w:val="0"/>
              <w:spacing w:line="500" w:lineRule="exact"/>
              <w:jc w:val="left"/>
              <w:rPr>
                <w:rFonts w:ascii="宋体" w:hAnsi="宋体" w:cs="宋体"/>
                <w:szCs w:val="21"/>
              </w:rPr>
            </w:pPr>
          </w:p>
        </w:tc>
        <w:tc>
          <w:tcPr>
            <w:tcW w:w="2268"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rPr>
                <w:rFonts w:ascii="宋体" w:hAnsi="宋体" w:cs="宋体"/>
                <w:szCs w:val="21"/>
              </w:rPr>
            </w:pPr>
          </w:p>
        </w:tc>
        <w:tc>
          <w:tcPr>
            <w:tcW w:w="714"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c>
          <w:tcPr>
            <w:tcW w:w="1162"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c>
          <w:tcPr>
            <w:tcW w:w="1275"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c>
          <w:tcPr>
            <w:tcW w:w="1236"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right"/>
              <w:rPr>
                <w:rFonts w:ascii="宋体" w:hAnsi="宋体" w:cs="宋体"/>
                <w:szCs w:val="21"/>
              </w:rPr>
            </w:pPr>
          </w:p>
        </w:tc>
        <w:tc>
          <w:tcPr>
            <w:tcW w:w="1514"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rPr>
                <w:rFonts w:ascii="宋体" w:hAnsi="宋体" w:cs="宋体"/>
                <w:szCs w:val="21"/>
              </w:rPr>
            </w:pPr>
          </w:p>
        </w:tc>
      </w:tr>
      <w:tr>
        <w:tblPrEx>
          <w:tblCellMar>
            <w:top w:w="0" w:type="dxa"/>
            <w:left w:w="108" w:type="dxa"/>
            <w:bottom w:w="0" w:type="dxa"/>
            <w:right w:w="108" w:type="dxa"/>
          </w:tblCellMar>
        </w:tblPrEx>
        <w:trPr>
          <w:trHeight w:val="482" w:hRule="atLeast"/>
          <w:jc w:val="center"/>
        </w:trPr>
        <w:tc>
          <w:tcPr>
            <w:tcW w:w="963" w:type="dxa"/>
            <w:tcBorders>
              <w:top w:val="nil"/>
              <w:left w:val="single" w:color="auto" w:sz="4" w:space="0"/>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c>
          <w:tcPr>
            <w:tcW w:w="2268"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rPr>
                <w:rFonts w:ascii="宋体" w:hAnsi="宋体" w:cs="宋体"/>
                <w:b/>
                <w:bCs/>
                <w:szCs w:val="21"/>
              </w:rPr>
            </w:pPr>
          </w:p>
        </w:tc>
        <w:tc>
          <w:tcPr>
            <w:tcW w:w="714"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c>
          <w:tcPr>
            <w:tcW w:w="1162"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c>
          <w:tcPr>
            <w:tcW w:w="1275"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c>
          <w:tcPr>
            <w:tcW w:w="1236"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c>
          <w:tcPr>
            <w:tcW w:w="1514"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r>
      <w:tr>
        <w:tblPrEx>
          <w:tblCellMar>
            <w:top w:w="0" w:type="dxa"/>
            <w:left w:w="108" w:type="dxa"/>
            <w:bottom w:w="0" w:type="dxa"/>
            <w:right w:w="108" w:type="dxa"/>
          </w:tblCellMar>
        </w:tblPrEx>
        <w:trPr>
          <w:trHeight w:val="482" w:hRule="atLeast"/>
          <w:jc w:val="center"/>
        </w:trPr>
        <w:tc>
          <w:tcPr>
            <w:tcW w:w="963" w:type="dxa"/>
            <w:tcBorders>
              <w:top w:val="nil"/>
              <w:left w:val="single" w:color="auto" w:sz="4" w:space="0"/>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c>
          <w:tcPr>
            <w:tcW w:w="2268"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rPr>
                <w:rFonts w:ascii="宋体" w:hAnsi="宋体" w:cs="宋体"/>
                <w:szCs w:val="21"/>
              </w:rPr>
            </w:pPr>
          </w:p>
        </w:tc>
        <w:tc>
          <w:tcPr>
            <w:tcW w:w="714"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c>
          <w:tcPr>
            <w:tcW w:w="1162"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c>
          <w:tcPr>
            <w:tcW w:w="1275"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c>
          <w:tcPr>
            <w:tcW w:w="1236"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c>
          <w:tcPr>
            <w:tcW w:w="1514"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r>
      <w:tr>
        <w:tblPrEx>
          <w:tblCellMar>
            <w:top w:w="0" w:type="dxa"/>
            <w:left w:w="108" w:type="dxa"/>
            <w:bottom w:w="0" w:type="dxa"/>
            <w:right w:w="108" w:type="dxa"/>
          </w:tblCellMar>
        </w:tblPrEx>
        <w:trPr>
          <w:trHeight w:val="482" w:hRule="atLeast"/>
          <w:jc w:val="center"/>
        </w:trPr>
        <w:tc>
          <w:tcPr>
            <w:tcW w:w="3231" w:type="dxa"/>
            <w:gridSpan w:val="2"/>
            <w:tcBorders>
              <w:top w:val="nil"/>
              <w:left w:val="single" w:color="auto" w:sz="4" w:space="0"/>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r>
              <w:rPr>
                <w:rFonts w:hint="eastAsia" w:ascii="宋体" w:hAnsi="宋体" w:cs="宋体"/>
                <w:szCs w:val="21"/>
              </w:rPr>
              <w:t>合计</w:t>
            </w:r>
          </w:p>
        </w:tc>
        <w:tc>
          <w:tcPr>
            <w:tcW w:w="714"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c>
          <w:tcPr>
            <w:tcW w:w="1162"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c>
          <w:tcPr>
            <w:tcW w:w="1275"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c>
          <w:tcPr>
            <w:tcW w:w="1236"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c>
          <w:tcPr>
            <w:tcW w:w="1514" w:type="dxa"/>
            <w:tcBorders>
              <w:top w:val="nil"/>
              <w:left w:val="nil"/>
              <w:bottom w:val="single" w:color="auto" w:sz="4" w:space="0"/>
              <w:right w:val="single" w:color="auto" w:sz="4" w:space="0"/>
            </w:tcBorders>
            <w:vAlign w:val="center"/>
          </w:tcPr>
          <w:p>
            <w:pPr>
              <w:kinsoku/>
              <w:wordWrap/>
              <w:overflowPunct/>
              <w:topLinePunct w:val="0"/>
              <w:autoSpaceDE/>
              <w:autoSpaceDN/>
              <w:bidi w:val="0"/>
              <w:spacing w:line="500" w:lineRule="exact"/>
              <w:jc w:val="center"/>
              <w:rPr>
                <w:rFonts w:ascii="宋体" w:hAnsi="宋体" w:cs="宋体"/>
                <w:szCs w:val="21"/>
              </w:rPr>
            </w:pPr>
          </w:p>
        </w:tc>
      </w:tr>
    </w:tbl>
    <w:p>
      <w:pPr>
        <w:kinsoku/>
        <w:wordWrap/>
        <w:overflowPunct/>
        <w:topLinePunct w:val="0"/>
        <w:autoSpaceDE/>
        <w:autoSpaceDN/>
        <w:bidi w:val="0"/>
        <w:spacing w:line="500" w:lineRule="exact"/>
        <w:jc w:val="right"/>
        <w:rPr>
          <w:rFonts w:ascii="宋体" w:hAnsi="宋体" w:cs="宋体"/>
          <w:sz w:val="24"/>
        </w:rPr>
      </w:pPr>
    </w:p>
    <w:p>
      <w:pPr>
        <w:kinsoku/>
        <w:wordWrap/>
        <w:overflowPunct/>
        <w:topLinePunct w:val="0"/>
        <w:autoSpaceDE/>
        <w:autoSpaceDN/>
        <w:bidi w:val="0"/>
        <w:spacing w:line="500" w:lineRule="exact"/>
        <w:ind w:firstLine="4320" w:firstLineChars="1800"/>
        <w:rPr>
          <w:rFonts w:ascii="宋体" w:hAnsi="宋体" w:cs="宋体"/>
          <w:bCs/>
          <w:sz w:val="24"/>
        </w:rPr>
      </w:pPr>
      <w:r>
        <w:rPr>
          <w:rFonts w:hint="eastAsia" w:ascii="宋体" w:hAnsi="宋体" w:cs="宋体"/>
          <w:bCs/>
          <w:sz w:val="24"/>
        </w:rPr>
        <w:t>投标人：</w:t>
      </w:r>
      <w:r>
        <w:rPr>
          <w:rFonts w:hint="eastAsia" w:ascii="宋体" w:hAnsi="宋体" w:cs="宋体"/>
          <w:bCs/>
          <w:sz w:val="24"/>
          <w:u w:val="single"/>
        </w:rPr>
        <w:t xml:space="preserve">       （加盖单位公章）</w:t>
      </w:r>
    </w:p>
    <w:p>
      <w:pPr>
        <w:kinsoku/>
        <w:wordWrap/>
        <w:overflowPunct/>
        <w:topLinePunct w:val="0"/>
        <w:autoSpaceDE/>
        <w:autoSpaceDN/>
        <w:bidi w:val="0"/>
        <w:spacing w:line="500" w:lineRule="exact"/>
        <w:ind w:firstLine="4320" w:firstLineChars="1800"/>
        <w:rPr>
          <w:rFonts w:ascii="宋体" w:hAnsi="宋体" w:cs="宋体"/>
          <w:sz w:val="24"/>
        </w:rPr>
      </w:pPr>
      <w:r>
        <w:rPr>
          <w:rFonts w:hint="eastAsia" w:ascii="宋体" w:hAnsi="宋体" w:cs="宋体"/>
          <w:sz w:val="24"/>
        </w:rPr>
        <w:t>法定代表人（或委托代理人）：（签名）</w:t>
      </w:r>
    </w:p>
    <w:p>
      <w:pPr>
        <w:kinsoku/>
        <w:wordWrap/>
        <w:overflowPunct/>
        <w:topLinePunct w:val="0"/>
        <w:autoSpaceDE/>
        <w:autoSpaceDN/>
        <w:bidi w:val="0"/>
        <w:spacing w:line="500" w:lineRule="exact"/>
        <w:ind w:firstLine="4320" w:firstLineChars="1800"/>
        <w:rPr>
          <w:rFonts w:ascii="宋体" w:hAnsi="宋体" w:cs="宋体"/>
          <w:sz w:val="24"/>
          <w:u w:val="single"/>
        </w:rPr>
      </w:pPr>
      <w:r>
        <w:rPr>
          <w:rFonts w:hint="eastAsia" w:ascii="宋体" w:hAnsi="宋体" w:cs="宋体"/>
          <w:sz w:val="24"/>
        </w:rPr>
        <w:t>报价编制人：（签字或加盖执业章）</w:t>
      </w:r>
    </w:p>
    <w:p>
      <w:pPr>
        <w:kinsoku/>
        <w:wordWrap/>
        <w:overflowPunct/>
        <w:topLinePunct w:val="0"/>
        <w:autoSpaceDE/>
        <w:autoSpaceDN/>
        <w:bidi w:val="0"/>
        <w:spacing w:line="500" w:lineRule="exact"/>
        <w:ind w:firstLine="4320" w:firstLineChars="1800"/>
        <w:rPr>
          <w:rFonts w:ascii="宋体" w:hAnsi="宋体" w:cs="宋体"/>
          <w:sz w:val="24"/>
        </w:rPr>
      </w:pPr>
      <w:r>
        <w:rPr>
          <w:rFonts w:hint="eastAsia" w:ascii="宋体" w:hAnsi="宋体" w:cs="宋体"/>
          <w:sz w:val="24"/>
        </w:rPr>
        <w:t>年月日</w:t>
      </w:r>
    </w:p>
    <w:p>
      <w:pPr>
        <w:kinsoku/>
        <w:wordWrap/>
        <w:overflowPunct/>
        <w:topLinePunct w:val="0"/>
        <w:autoSpaceDE/>
        <w:autoSpaceDN/>
        <w:bidi w:val="0"/>
        <w:spacing w:line="500" w:lineRule="exact"/>
        <w:jc w:val="center"/>
        <w:rPr>
          <w:b/>
          <w:sz w:val="28"/>
          <w:szCs w:val="28"/>
        </w:rPr>
      </w:pPr>
      <w:r>
        <w:rPr>
          <w:rFonts w:hint="eastAsia"/>
          <w:kern w:val="0"/>
          <w:sz w:val="24"/>
        </w:rPr>
        <w:br w:type="page"/>
      </w:r>
      <w:bookmarkStart w:id="80" w:name="_Toc462456997"/>
      <w:r>
        <w:rPr>
          <w:rFonts w:hint="eastAsia"/>
          <w:b/>
          <w:sz w:val="28"/>
          <w:szCs w:val="28"/>
        </w:rPr>
        <w:t>计日工项目计价表</w:t>
      </w:r>
      <w:bookmarkEnd w:id="80"/>
    </w:p>
    <w:bookmarkEnd w:id="71"/>
    <w:p>
      <w:pPr>
        <w:kinsoku/>
        <w:wordWrap/>
        <w:overflowPunct/>
        <w:topLinePunct w:val="0"/>
        <w:autoSpaceDE/>
        <w:autoSpaceDN/>
        <w:bidi w:val="0"/>
        <w:spacing w:line="500" w:lineRule="exact"/>
        <w:ind w:firstLine="480" w:firstLineChars="200"/>
        <w:jc w:val="left"/>
        <w:rPr>
          <w:rFonts w:ascii="宋体" w:hAnsi="宋体" w:cs="宋体"/>
          <w:sz w:val="24"/>
        </w:rPr>
      </w:pPr>
      <w:r>
        <w:rPr>
          <w:rFonts w:hint="eastAsia" w:ascii="宋体" w:hAnsi="宋体" w:cs="宋体"/>
          <w:sz w:val="24"/>
        </w:rPr>
        <w:t>合同编号：</w:t>
      </w:r>
    </w:p>
    <w:p>
      <w:pPr>
        <w:kinsoku/>
        <w:wordWrap/>
        <w:overflowPunct/>
        <w:topLinePunct w:val="0"/>
        <w:autoSpaceDE/>
        <w:autoSpaceDN/>
        <w:bidi w:val="0"/>
        <w:spacing w:line="500" w:lineRule="exact"/>
        <w:ind w:firstLine="480" w:firstLineChars="200"/>
        <w:rPr>
          <w:rFonts w:ascii="宋体" w:hAnsi="宋体" w:cs="宋体"/>
          <w:sz w:val="24"/>
        </w:rPr>
      </w:pPr>
      <w:r>
        <w:rPr>
          <w:rFonts w:hint="eastAsia" w:ascii="宋体" w:hAnsi="宋体" w:cs="宋体"/>
          <w:sz w:val="24"/>
        </w:rPr>
        <w:t>工程名称：</w:t>
      </w:r>
    </w:p>
    <w:tbl>
      <w:tblPr>
        <w:tblStyle w:val="23"/>
        <w:tblW w:w="8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199"/>
        <w:gridCol w:w="800"/>
        <w:gridCol w:w="1439"/>
        <w:gridCol w:w="1459"/>
        <w:gridCol w:w="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6" w:type="dxa"/>
            <w:vAlign w:val="center"/>
          </w:tcPr>
          <w:p>
            <w:pPr>
              <w:kinsoku/>
              <w:wordWrap/>
              <w:overflowPunct/>
              <w:topLinePunct w:val="0"/>
              <w:autoSpaceDE/>
              <w:autoSpaceDN/>
              <w:bidi w:val="0"/>
              <w:spacing w:line="500" w:lineRule="exact"/>
              <w:jc w:val="center"/>
              <w:rPr>
                <w:rFonts w:ascii="宋体" w:hAnsi="宋体" w:cs="宋体"/>
                <w:szCs w:val="21"/>
              </w:rPr>
            </w:pPr>
            <w:bookmarkStart w:id="81" w:name="_Toc221951483"/>
            <w:r>
              <w:rPr>
                <w:rFonts w:hint="eastAsia" w:ascii="宋体" w:hAnsi="宋体" w:cs="宋体"/>
                <w:szCs w:val="21"/>
              </w:rPr>
              <w:t>序号</w:t>
            </w:r>
            <w:bookmarkEnd w:id="81"/>
          </w:p>
        </w:tc>
        <w:tc>
          <w:tcPr>
            <w:tcW w:w="3199" w:type="dxa"/>
            <w:vAlign w:val="center"/>
          </w:tcPr>
          <w:p>
            <w:pPr>
              <w:kinsoku/>
              <w:wordWrap/>
              <w:overflowPunct/>
              <w:topLinePunct w:val="0"/>
              <w:autoSpaceDE/>
              <w:autoSpaceDN/>
              <w:bidi w:val="0"/>
              <w:spacing w:line="500" w:lineRule="exact"/>
              <w:jc w:val="center"/>
              <w:rPr>
                <w:rFonts w:ascii="宋体" w:hAnsi="宋体" w:cs="宋体"/>
                <w:szCs w:val="21"/>
              </w:rPr>
            </w:pPr>
            <w:bookmarkStart w:id="82" w:name="_Toc221951484"/>
            <w:r>
              <w:rPr>
                <w:rFonts w:hint="eastAsia" w:ascii="宋体" w:hAnsi="宋体" w:cs="宋体"/>
                <w:szCs w:val="21"/>
              </w:rPr>
              <w:t>名称</w:t>
            </w:r>
            <w:bookmarkEnd w:id="82"/>
          </w:p>
        </w:tc>
        <w:tc>
          <w:tcPr>
            <w:tcW w:w="800" w:type="dxa"/>
            <w:vAlign w:val="center"/>
          </w:tcPr>
          <w:p>
            <w:pPr>
              <w:kinsoku/>
              <w:wordWrap/>
              <w:overflowPunct/>
              <w:topLinePunct w:val="0"/>
              <w:autoSpaceDE/>
              <w:autoSpaceDN/>
              <w:bidi w:val="0"/>
              <w:spacing w:line="500" w:lineRule="exact"/>
              <w:jc w:val="center"/>
              <w:rPr>
                <w:rFonts w:ascii="宋体" w:hAnsi="宋体" w:cs="宋体"/>
                <w:szCs w:val="21"/>
              </w:rPr>
            </w:pPr>
            <w:bookmarkStart w:id="83" w:name="_Toc221951486"/>
            <w:r>
              <w:rPr>
                <w:rFonts w:hint="eastAsia" w:ascii="宋体" w:hAnsi="宋体" w:cs="宋体"/>
                <w:szCs w:val="21"/>
              </w:rPr>
              <w:t>单位</w:t>
            </w:r>
            <w:bookmarkEnd w:id="83"/>
          </w:p>
        </w:tc>
        <w:tc>
          <w:tcPr>
            <w:tcW w:w="1439" w:type="dxa"/>
            <w:vAlign w:val="center"/>
          </w:tcPr>
          <w:p>
            <w:pPr>
              <w:kinsoku/>
              <w:wordWrap/>
              <w:overflowPunct/>
              <w:topLinePunct w:val="0"/>
              <w:autoSpaceDE/>
              <w:autoSpaceDN/>
              <w:bidi w:val="0"/>
              <w:spacing w:line="500" w:lineRule="exact"/>
              <w:jc w:val="center"/>
              <w:rPr>
                <w:rFonts w:ascii="宋体" w:hAnsi="宋体" w:cs="宋体"/>
                <w:szCs w:val="21"/>
              </w:rPr>
            </w:pPr>
            <w:bookmarkStart w:id="84" w:name="_Toc221951487"/>
            <w:r>
              <w:rPr>
                <w:rFonts w:hint="eastAsia" w:ascii="宋体" w:hAnsi="宋体" w:cs="宋体"/>
                <w:szCs w:val="21"/>
              </w:rPr>
              <w:t>单价（元）</w:t>
            </w:r>
            <w:bookmarkEnd w:id="84"/>
          </w:p>
        </w:tc>
        <w:tc>
          <w:tcPr>
            <w:tcW w:w="1459" w:type="dxa"/>
          </w:tcPr>
          <w:p>
            <w:pPr>
              <w:kinsoku/>
              <w:wordWrap/>
              <w:overflowPunct/>
              <w:topLinePunct w:val="0"/>
              <w:autoSpaceDE/>
              <w:autoSpaceDN/>
              <w:bidi w:val="0"/>
              <w:spacing w:line="500" w:lineRule="exact"/>
              <w:jc w:val="center"/>
              <w:rPr>
                <w:rFonts w:ascii="宋体" w:hAnsi="宋体" w:cs="宋体"/>
                <w:szCs w:val="21"/>
              </w:rPr>
            </w:pPr>
            <w:r>
              <w:rPr>
                <w:rFonts w:hint="eastAsia" w:ascii="宋体" w:hAnsi="宋体" w:cs="宋体"/>
                <w:szCs w:val="21"/>
              </w:rPr>
              <w:t>合价（元）</w:t>
            </w:r>
          </w:p>
        </w:tc>
        <w:tc>
          <w:tcPr>
            <w:tcW w:w="899" w:type="dxa"/>
            <w:vAlign w:val="center"/>
          </w:tcPr>
          <w:p>
            <w:pPr>
              <w:kinsoku/>
              <w:wordWrap/>
              <w:overflowPunct/>
              <w:topLinePunct w:val="0"/>
              <w:autoSpaceDE/>
              <w:autoSpaceDN/>
              <w:bidi w:val="0"/>
              <w:spacing w:line="500" w:lineRule="exact"/>
              <w:jc w:val="center"/>
              <w:rPr>
                <w:rFonts w:ascii="宋体" w:hAnsi="宋体" w:cs="宋体"/>
                <w:szCs w:val="21"/>
              </w:rPr>
            </w:pPr>
            <w:bookmarkStart w:id="85" w:name="_Toc221951488"/>
            <w:r>
              <w:rPr>
                <w:rFonts w:hint="eastAsia" w:ascii="宋体" w:hAnsi="宋体" w:cs="宋体"/>
                <w:szCs w:val="21"/>
              </w:rPr>
              <w:t>备注</w:t>
            </w:r>
            <w:bookmarkEnd w:id="8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6" w:type="dxa"/>
            <w:vAlign w:val="center"/>
          </w:tcPr>
          <w:p>
            <w:pPr>
              <w:kinsoku/>
              <w:wordWrap/>
              <w:overflowPunct/>
              <w:topLinePunct w:val="0"/>
              <w:autoSpaceDE/>
              <w:autoSpaceDN/>
              <w:bidi w:val="0"/>
              <w:spacing w:line="500" w:lineRule="exact"/>
              <w:jc w:val="center"/>
              <w:rPr>
                <w:rFonts w:ascii="宋体" w:hAnsi="宋体" w:cs="宋体"/>
                <w:b/>
                <w:szCs w:val="21"/>
              </w:rPr>
            </w:pPr>
            <w:bookmarkStart w:id="86" w:name="_Toc221951489"/>
            <w:r>
              <w:rPr>
                <w:rFonts w:hint="eastAsia" w:ascii="宋体" w:hAnsi="宋体" w:cs="宋体"/>
                <w:b/>
                <w:szCs w:val="21"/>
              </w:rPr>
              <w:t>1</w:t>
            </w:r>
            <w:bookmarkEnd w:id="86"/>
          </w:p>
        </w:tc>
        <w:tc>
          <w:tcPr>
            <w:tcW w:w="3199" w:type="dxa"/>
            <w:vAlign w:val="center"/>
          </w:tcPr>
          <w:p>
            <w:pPr>
              <w:kinsoku/>
              <w:wordWrap/>
              <w:overflowPunct/>
              <w:topLinePunct w:val="0"/>
              <w:autoSpaceDE/>
              <w:autoSpaceDN/>
              <w:bidi w:val="0"/>
              <w:spacing w:line="500" w:lineRule="exact"/>
              <w:jc w:val="center"/>
              <w:rPr>
                <w:rFonts w:ascii="宋体" w:hAnsi="宋体" w:cs="宋体"/>
                <w:b/>
                <w:szCs w:val="21"/>
              </w:rPr>
            </w:pPr>
            <w:bookmarkStart w:id="87" w:name="_Toc221951490"/>
            <w:r>
              <w:rPr>
                <w:rFonts w:hint="eastAsia" w:ascii="宋体" w:hAnsi="宋体" w:cs="宋体"/>
                <w:b/>
                <w:szCs w:val="21"/>
              </w:rPr>
              <w:t>人工</w:t>
            </w:r>
            <w:bookmarkEnd w:id="87"/>
          </w:p>
        </w:tc>
        <w:tc>
          <w:tcPr>
            <w:tcW w:w="800" w:type="dxa"/>
            <w:vAlign w:val="center"/>
          </w:tcPr>
          <w:p>
            <w:pPr>
              <w:kinsoku/>
              <w:wordWrap/>
              <w:overflowPunct/>
              <w:topLinePunct w:val="0"/>
              <w:autoSpaceDE/>
              <w:autoSpaceDN/>
              <w:bidi w:val="0"/>
              <w:spacing w:line="500" w:lineRule="exact"/>
              <w:jc w:val="center"/>
              <w:rPr>
                <w:rFonts w:ascii="宋体" w:hAnsi="宋体" w:cs="宋体"/>
                <w:b/>
                <w:szCs w:val="21"/>
              </w:rPr>
            </w:pPr>
          </w:p>
        </w:tc>
        <w:tc>
          <w:tcPr>
            <w:tcW w:w="1439" w:type="dxa"/>
            <w:vAlign w:val="center"/>
          </w:tcPr>
          <w:p>
            <w:pPr>
              <w:kinsoku/>
              <w:wordWrap/>
              <w:overflowPunct/>
              <w:topLinePunct w:val="0"/>
              <w:autoSpaceDE/>
              <w:autoSpaceDN/>
              <w:bidi w:val="0"/>
              <w:spacing w:line="500" w:lineRule="exact"/>
              <w:jc w:val="center"/>
              <w:rPr>
                <w:rFonts w:ascii="宋体" w:hAnsi="宋体" w:cs="宋体"/>
                <w:b/>
                <w:szCs w:val="21"/>
              </w:rPr>
            </w:pPr>
          </w:p>
        </w:tc>
        <w:tc>
          <w:tcPr>
            <w:tcW w:w="1459" w:type="dxa"/>
          </w:tcPr>
          <w:p>
            <w:pPr>
              <w:kinsoku/>
              <w:wordWrap/>
              <w:overflowPunct/>
              <w:topLinePunct w:val="0"/>
              <w:autoSpaceDE/>
              <w:autoSpaceDN/>
              <w:bidi w:val="0"/>
              <w:spacing w:line="500" w:lineRule="exact"/>
              <w:jc w:val="center"/>
              <w:rPr>
                <w:rFonts w:ascii="宋体" w:hAnsi="宋体" w:cs="宋体"/>
                <w:b/>
                <w:szCs w:val="21"/>
              </w:rPr>
            </w:pPr>
          </w:p>
        </w:tc>
        <w:tc>
          <w:tcPr>
            <w:tcW w:w="899" w:type="dxa"/>
            <w:vAlign w:val="center"/>
          </w:tcPr>
          <w:p>
            <w:pPr>
              <w:kinsoku/>
              <w:wordWrap/>
              <w:overflowPunct/>
              <w:topLinePunct w:val="0"/>
              <w:autoSpaceDE/>
              <w:autoSpaceDN/>
              <w:bidi w:val="0"/>
              <w:spacing w:line="50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6" w:type="dxa"/>
            <w:vAlign w:val="center"/>
          </w:tcPr>
          <w:p>
            <w:pPr>
              <w:kinsoku/>
              <w:wordWrap/>
              <w:overflowPunct/>
              <w:topLinePunct w:val="0"/>
              <w:autoSpaceDE/>
              <w:autoSpaceDN/>
              <w:bidi w:val="0"/>
              <w:spacing w:line="500" w:lineRule="exact"/>
              <w:jc w:val="center"/>
              <w:rPr>
                <w:rFonts w:ascii="宋体" w:hAnsi="宋体" w:cs="宋体"/>
                <w:szCs w:val="21"/>
              </w:rPr>
            </w:pPr>
          </w:p>
        </w:tc>
        <w:tc>
          <w:tcPr>
            <w:tcW w:w="3199" w:type="dxa"/>
            <w:vAlign w:val="center"/>
          </w:tcPr>
          <w:p>
            <w:pPr>
              <w:kinsoku/>
              <w:wordWrap/>
              <w:overflowPunct/>
              <w:topLinePunct w:val="0"/>
              <w:autoSpaceDE/>
              <w:autoSpaceDN/>
              <w:bidi w:val="0"/>
              <w:spacing w:line="500" w:lineRule="exact"/>
              <w:jc w:val="center"/>
              <w:rPr>
                <w:rFonts w:ascii="宋体" w:hAnsi="宋体" w:cs="宋体"/>
                <w:szCs w:val="21"/>
              </w:rPr>
            </w:pPr>
          </w:p>
        </w:tc>
        <w:tc>
          <w:tcPr>
            <w:tcW w:w="800" w:type="dxa"/>
            <w:vAlign w:val="center"/>
          </w:tcPr>
          <w:p>
            <w:pPr>
              <w:kinsoku/>
              <w:wordWrap/>
              <w:overflowPunct/>
              <w:topLinePunct w:val="0"/>
              <w:autoSpaceDE/>
              <w:autoSpaceDN/>
              <w:bidi w:val="0"/>
              <w:spacing w:line="500" w:lineRule="exact"/>
              <w:jc w:val="center"/>
              <w:rPr>
                <w:rFonts w:ascii="宋体" w:hAnsi="宋体" w:cs="宋体"/>
                <w:szCs w:val="21"/>
              </w:rPr>
            </w:pPr>
          </w:p>
        </w:tc>
        <w:tc>
          <w:tcPr>
            <w:tcW w:w="1439" w:type="dxa"/>
            <w:vAlign w:val="center"/>
          </w:tcPr>
          <w:p>
            <w:pPr>
              <w:kinsoku/>
              <w:wordWrap/>
              <w:overflowPunct/>
              <w:topLinePunct w:val="0"/>
              <w:autoSpaceDE/>
              <w:autoSpaceDN/>
              <w:bidi w:val="0"/>
              <w:spacing w:line="500" w:lineRule="exact"/>
              <w:jc w:val="center"/>
              <w:rPr>
                <w:rFonts w:ascii="宋体" w:hAnsi="宋体" w:cs="宋体"/>
                <w:szCs w:val="21"/>
              </w:rPr>
            </w:pPr>
          </w:p>
        </w:tc>
        <w:tc>
          <w:tcPr>
            <w:tcW w:w="1459" w:type="dxa"/>
          </w:tcPr>
          <w:p>
            <w:pPr>
              <w:kinsoku/>
              <w:wordWrap/>
              <w:overflowPunct/>
              <w:topLinePunct w:val="0"/>
              <w:autoSpaceDE/>
              <w:autoSpaceDN/>
              <w:bidi w:val="0"/>
              <w:spacing w:line="500" w:lineRule="exact"/>
              <w:jc w:val="center"/>
              <w:rPr>
                <w:rFonts w:ascii="宋体" w:hAnsi="宋体" w:cs="宋体"/>
                <w:szCs w:val="21"/>
              </w:rPr>
            </w:pPr>
          </w:p>
        </w:tc>
        <w:tc>
          <w:tcPr>
            <w:tcW w:w="899" w:type="dxa"/>
            <w:vAlign w:val="center"/>
          </w:tcPr>
          <w:p>
            <w:pPr>
              <w:kinsoku/>
              <w:wordWrap/>
              <w:overflowPunct/>
              <w:topLinePunct w:val="0"/>
              <w:autoSpaceDE/>
              <w:autoSpaceDN/>
              <w:bidi w:val="0"/>
              <w:spacing w:line="5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6" w:type="dxa"/>
            <w:vAlign w:val="center"/>
          </w:tcPr>
          <w:p>
            <w:pPr>
              <w:kinsoku/>
              <w:wordWrap/>
              <w:overflowPunct/>
              <w:topLinePunct w:val="0"/>
              <w:autoSpaceDE/>
              <w:autoSpaceDN/>
              <w:bidi w:val="0"/>
              <w:spacing w:line="500" w:lineRule="exact"/>
              <w:jc w:val="center"/>
              <w:rPr>
                <w:rFonts w:ascii="宋体" w:hAnsi="宋体" w:cs="宋体"/>
                <w:szCs w:val="21"/>
              </w:rPr>
            </w:pPr>
          </w:p>
        </w:tc>
        <w:tc>
          <w:tcPr>
            <w:tcW w:w="3199" w:type="dxa"/>
            <w:vAlign w:val="center"/>
          </w:tcPr>
          <w:p>
            <w:pPr>
              <w:kinsoku/>
              <w:wordWrap/>
              <w:overflowPunct/>
              <w:topLinePunct w:val="0"/>
              <w:autoSpaceDE/>
              <w:autoSpaceDN/>
              <w:bidi w:val="0"/>
              <w:spacing w:line="500" w:lineRule="exact"/>
              <w:jc w:val="center"/>
              <w:rPr>
                <w:rFonts w:ascii="宋体" w:hAnsi="宋体" w:cs="宋体"/>
                <w:szCs w:val="21"/>
              </w:rPr>
            </w:pPr>
          </w:p>
        </w:tc>
        <w:tc>
          <w:tcPr>
            <w:tcW w:w="800" w:type="dxa"/>
            <w:vAlign w:val="center"/>
          </w:tcPr>
          <w:p>
            <w:pPr>
              <w:kinsoku/>
              <w:wordWrap/>
              <w:overflowPunct/>
              <w:topLinePunct w:val="0"/>
              <w:autoSpaceDE/>
              <w:autoSpaceDN/>
              <w:bidi w:val="0"/>
              <w:spacing w:line="500" w:lineRule="exact"/>
              <w:jc w:val="center"/>
              <w:rPr>
                <w:rFonts w:ascii="宋体" w:hAnsi="宋体" w:cs="宋体"/>
                <w:szCs w:val="21"/>
              </w:rPr>
            </w:pPr>
          </w:p>
        </w:tc>
        <w:tc>
          <w:tcPr>
            <w:tcW w:w="1439" w:type="dxa"/>
            <w:vAlign w:val="center"/>
          </w:tcPr>
          <w:p>
            <w:pPr>
              <w:kinsoku/>
              <w:wordWrap/>
              <w:overflowPunct/>
              <w:topLinePunct w:val="0"/>
              <w:autoSpaceDE/>
              <w:autoSpaceDN/>
              <w:bidi w:val="0"/>
              <w:spacing w:line="500" w:lineRule="exact"/>
              <w:jc w:val="center"/>
              <w:rPr>
                <w:rFonts w:ascii="宋体" w:hAnsi="宋体" w:cs="宋体"/>
                <w:szCs w:val="21"/>
              </w:rPr>
            </w:pPr>
          </w:p>
        </w:tc>
        <w:tc>
          <w:tcPr>
            <w:tcW w:w="1459" w:type="dxa"/>
          </w:tcPr>
          <w:p>
            <w:pPr>
              <w:kinsoku/>
              <w:wordWrap/>
              <w:overflowPunct/>
              <w:topLinePunct w:val="0"/>
              <w:autoSpaceDE/>
              <w:autoSpaceDN/>
              <w:bidi w:val="0"/>
              <w:spacing w:line="500" w:lineRule="exact"/>
              <w:jc w:val="center"/>
              <w:rPr>
                <w:rFonts w:ascii="宋体" w:hAnsi="宋体" w:cs="宋体"/>
                <w:szCs w:val="21"/>
              </w:rPr>
            </w:pPr>
          </w:p>
        </w:tc>
        <w:tc>
          <w:tcPr>
            <w:tcW w:w="899" w:type="dxa"/>
            <w:vAlign w:val="center"/>
          </w:tcPr>
          <w:p>
            <w:pPr>
              <w:kinsoku/>
              <w:wordWrap/>
              <w:overflowPunct/>
              <w:topLinePunct w:val="0"/>
              <w:autoSpaceDE/>
              <w:autoSpaceDN/>
              <w:bidi w:val="0"/>
              <w:spacing w:line="5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6" w:type="dxa"/>
            <w:vAlign w:val="center"/>
          </w:tcPr>
          <w:p>
            <w:pPr>
              <w:kinsoku/>
              <w:wordWrap/>
              <w:overflowPunct/>
              <w:topLinePunct w:val="0"/>
              <w:autoSpaceDE/>
              <w:autoSpaceDN/>
              <w:bidi w:val="0"/>
              <w:spacing w:line="500" w:lineRule="exact"/>
              <w:jc w:val="center"/>
              <w:rPr>
                <w:rFonts w:ascii="宋体" w:hAnsi="宋体" w:cs="宋体"/>
                <w:szCs w:val="21"/>
              </w:rPr>
            </w:pPr>
          </w:p>
        </w:tc>
        <w:tc>
          <w:tcPr>
            <w:tcW w:w="3199" w:type="dxa"/>
            <w:vAlign w:val="center"/>
          </w:tcPr>
          <w:p>
            <w:pPr>
              <w:kinsoku/>
              <w:wordWrap/>
              <w:overflowPunct/>
              <w:topLinePunct w:val="0"/>
              <w:autoSpaceDE/>
              <w:autoSpaceDN/>
              <w:bidi w:val="0"/>
              <w:spacing w:line="500" w:lineRule="exact"/>
              <w:jc w:val="center"/>
              <w:rPr>
                <w:rFonts w:ascii="宋体" w:hAnsi="宋体" w:cs="宋体"/>
                <w:szCs w:val="21"/>
              </w:rPr>
            </w:pPr>
          </w:p>
        </w:tc>
        <w:tc>
          <w:tcPr>
            <w:tcW w:w="800" w:type="dxa"/>
            <w:vAlign w:val="center"/>
          </w:tcPr>
          <w:p>
            <w:pPr>
              <w:kinsoku/>
              <w:wordWrap/>
              <w:overflowPunct/>
              <w:topLinePunct w:val="0"/>
              <w:autoSpaceDE/>
              <w:autoSpaceDN/>
              <w:bidi w:val="0"/>
              <w:spacing w:line="500" w:lineRule="exact"/>
              <w:jc w:val="center"/>
              <w:rPr>
                <w:rFonts w:ascii="宋体" w:hAnsi="宋体" w:cs="宋体"/>
                <w:szCs w:val="21"/>
              </w:rPr>
            </w:pPr>
          </w:p>
        </w:tc>
        <w:tc>
          <w:tcPr>
            <w:tcW w:w="1439" w:type="dxa"/>
            <w:vAlign w:val="center"/>
          </w:tcPr>
          <w:p>
            <w:pPr>
              <w:kinsoku/>
              <w:wordWrap/>
              <w:overflowPunct/>
              <w:topLinePunct w:val="0"/>
              <w:autoSpaceDE/>
              <w:autoSpaceDN/>
              <w:bidi w:val="0"/>
              <w:spacing w:line="500" w:lineRule="exact"/>
              <w:jc w:val="center"/>
              <w:rPr>
                <w:rFonts w:ascii="宋体" w:hAnsi="宋体" w:cs="宋体"/>
                <w:szCs w:val="21"/>
              </w:rPr>
            </w:pPr>
          </w:p>
        </w:tc>
        <w:tc>
          <w:tcPr>
            <w:tcW w:w="1459" w:type="dxa"/>
          </w:tcPr>
          <w:p>
            <w:pPr>
              <w:kinsoku/>
              <w:wordWrap/>
              <w:overflowPunct/>
              <w:topLinePunct w:val="0"/>
              <w:autoSpaceDE/>
              <w:autoSpaceDN/>
              <w:bidi w:val="0"/>
              <w:spacing w:line="500" w:lineRule="exact"/>
              <w:jc w:val="center"/>
              <w:rPr>
                <w:rFonts w:ascii="宋体" w:hAnsi="宋体" w:cs="宋体"/>
                <w:szCs w:val="21"/>
              </w:rPr>
            </w:pPr>
          </w:p>
        </w:tc>
        <w:tc>
          <w:tcPr>
            <w:tcW w:w="899" w:type="dxa"/>
            <w:vAlign w:val="center"/>
          </w:tcPr>
          <w:p>
            <w:pPr>
              <w:kinsoku/>
              <w:wordWrap/>
              <w:overflowPunct/>
              <w:topLinePunct w:val="0"/>
              <w:autoSpaceDE/>
              <w:autoSpaceDN/>
              <w:bidi w:val="0"/>
              <w:spacing w:line="5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6" w:type="dxa"/>
            <w:vAlign w:val="center"/>
          </w:tcPr>
          <w:p>
            <w:pPr>
              <w:kinsoku/>
              <w:wordWrap/>
              <w:overflowPunct/>
              <w:topLinePunct w:val="0"/>
              <w:autoSpaceDE/>
              <w:autoSpaceDN/>
              <w:bidi w:val="0"/>
              <w:spacing w:line="500" w:lineRule="exact"/>
              <w:jc w:val="center"/>
              <w:rPr>
                <w:rFonts w:ascii="宋体" w:hAnsi="宋体" w:cs="宋体"/>
                <w:szCs w:val="21"/>
              </w:rPr>
            </w:pPr>
          </w:p>
        </w:tc>
        <w:tc>
          <w:tcPr>
            <w:tcW w:w="3199" w:type="dxa"/>
            <w:vAlign w:val="center"/>
          </w:tcPr>
          <w:p>
            <w:pPr>
              <w:kinsoku/>
              <w:wordWrap/>
              <w:overflowPunct/>
              <w:topLinePunct w:val="0"/>
              <w:autoSpaceDE/>
              <w:autoSpaceDN/>
              <w:bidi w:val="0"/>
              <w:spacing w:line="500" w:lineRule="exact"/>
              <w:jc w:val="center"/>
              <w:rPr>
                <w:rFonts w:ascii="宋体" w:hAnsi="宋体" w:cs="宋体"/>
                <w:szCs w:val="21"/>
              </w:rPr>
            </w:pPr>
          </w:p>
        </w:tc>
        <w:tc>
          <w:tcPr>
            <w:tcW w:w="800" w:type="dxa"/>
            <w:vAlign w:val="center"/>
          </w:tcPr>
          <w:p>
            <w:pPr>
              <w:kinsoku/>
              <w:wordWrap/>
              <w:overflowPunct/>
              <w:topLinePunct w:val="0"/>
              <w:autoSpaceDE/>
              <w:autoSpaceDN/>
              <w:bidi w:val="0"/>
              <w:spacing w:line="500" w:lineRule="exact"/>
              <w:jc w:val="center"/>
              <w:rPr>
                <w:rFonts w:ascii="宋体" w:hAnsi="宋体" w:cs="宋体"/>
                <w:szCs w:val="21"/>
              </w:rPr>
            </w:pPr>
          </w:p>
        </w:tc>
        <w:tc>
          <w:tcPr>
            <w:tcW w:w="1439" w:type="dxa"/>
            <w:vAlign w:val="center"/>
          </w:tcPr>
          <w:p>
            <w:pPr>
              <w:kinsoku/>
              <w:wordWrap/>
              <w:overflowPunct/>
              <w:topLinePunct w:val="0"/>
              <w:autoSpaceDE/>
              <w:autoSpaceDN/>
              <w:bidi w:val="0"/>
              <w:spacing w:line="500" w:lineRule="exact"/>
              <w:jc w:val="center"/>
              <w:rPr>
                <w:rFonts w:ascii="宋体" w:hAnsi="宋体" w:cs="宋体"/>
                <w:szCs w:val="21"/>
              </w:rPr>
            </w:pPr>
          </w:p>
        </w:tc>
        <w:tc>
          <w:tcPr>
            <w:tcW w:w="1459" w:type="dxa"/>
          </w:tcPr>
          <w:p>
            <w:pPr>
              <w:kinsoku/>
              <w:wordWrap/>
              <w:overflowPunct/>
              <w:topLinePunct w:val="0"/>
              <w:autoSpaceDE/>
              <w:autoSpaceDN/>
              <w:bidi w:val="0"/>
              <w:spacing w:line="500" w:lineRule="exact"/>
              <w:jc w:val="center"/>
              <w:rPr>
                <w:rFonts w:ascii="宋体" w:hAnsi="宋体" w:cs="宋体"/>
                <w:szCs w:val="21"/>
              </w:rPr>
            </w:pPr>
          </w:p>
        </w:tc>
        <w:tc>
          <w:tcPr>
            <w:tcW w:w="899" w:type="dxa"/>
            <w:vAlign w:val="center"/>
          </w:tcPr>
          <w:p>
            <w:pPr>
              <w:kinsoku/>
              <w:wordWrap/>
              <w:overflowPunct/>
              <w:topLinePunct w:val="0"/>
              <w:autoSpaceDE/>
              <w:autoSpaceDN/>
              <w:bidi w:val="0"/>
              <w:spacing w:line="5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6" w:type="dxa"/>
            <w:vAlign w:val="center"/>
          </w:tcPr>
          <w:p>
            <w:pPr>
              <w:kinsoku/>
              <w:wordWrap/>
              <w:overflowPunct/>
              <w:topLinePunct w:val="0"/>
              <w:autoSpaceDE/>
              <w:autoSpaceDN/>
              <w:bidi w:val="0"/>
              <w:spacing w:line="500" w:lineRule="exact"/>
              <w:jc w:val="center"/>
              <w:rPr>
                <w:rFonts w:ascii="宋体" w:hAnsi="宋体" w:cs="宋体"/>
                <w:b/>
                <w:szCs w:val="21"/>
              </w:rPr>
            </w:pPr>
            <w:bookmarkStart w:id="88" w:name="_Toc221951491"/>
            <w:r>
              <w:rPr>
                <w:rFonts w:hint="eastAsia" w:ascii="宋体" w:hAnsi="宋体" w:cs="宋体"/>
                <w:b/>
                <w:szCs w:val="21"/>
              </w:rPr>
              <w:t>2</w:t>
            </w:r>
            <w:bookmarkEnd w:id="88"/>
          </w:p>
        </w:tc>
        <w:tc>
          <w:tcPr>
            <w:tcW w:w="3199" w:type="dxa"/>
            <w:vAlign w:val="center"/>
          </w:tcPr>
          <w:p>
            <w:pPr>
              <w:kinsoku/>
              <w:wordWrap/>
              <w:overflowPunct/>
              <w:topLinePunct w:val="0"/>
              <w:autoSpaceDE/>
              <w:autoSpaceDN/>
              <w:bidi w:val="0"/>
              <w:spacing w:line="500" w:lineRule="exact"/>
              <w:jc w:val="center"/>
              <w:rPr>
                <w:rFonts w:ascii="宋体" w:hAnsi="宋体" w:cs="宋体"/>
                <w:b/>
                <w:szCs w:val="21"/>
              </w:rPr>
            </w:pPr>
            <w:bookmarkStart w:id="89" w:name="_Toc221951492"/>
            <w:r>
              <w:rPr>
                <w:rFonts w:hint="eastAsia" w:ascii="宋体" w:hAnsi="宋体" w:cs="宋体"/>
                <w:b/>
                <w:szCs w:val="21"/>
              </w:rPr>
              <w:t>材料</w:t>
            </w:r>
            <w:bookmarkEnd w:id="89"/>
          </w:p>
        </w:tc>
        <w:tc>
          <w:tcPr>
            <w:tcW w:w="800" w:type="dxa"/>
            <w:vAlign w:val="center"/>
          </w:tcPr>
          <w:p>
            <w:pPr>
              <w:kinsoku/>
              <w:wordWrap/>
              <w:overflowPunct/>
              <w:topLinePunct w:val="0"/>
              <w:autoSpaceDE/>
              <w:autoSpaceDN/>
              <w:bidi w:val="0"/>
              <w:spacing w:line="500" w:lineRule="exact"/>
              <w:jc w:val="center"/>
              <w:rPr>
                <w:rFonts w:ascii="宋体" w:hAnsi="宋体" w:cs="宋体"/>
                <w:b/>
                <w:szCs w:val="21"/>
              </w:rPr>
            </w:pPr>
          </w:p>
        </w:tc>
        <w:tc>
          <w:tcPr>
            <w:tcW w:w="1439" w:type="dxa"/>
            <w:vAlign w:val="center"/>
          </w:tcPr>
          <w:p>
            <w:pPr>
              <w:kinsoku/>
              <w:wordWrap/>
              <w:overflowPunct/>
              <w:topLinePunct w:val="0"/>
              <w:autoSpaceDE/>
              <w:autoSpaceDN/>
              <w:bidi w:val="0"/>
              <w:spacing w:line="500" w:lineRule="exact"/>
              <w:jc w:val="center"/>
              <w:rPr>
                <w:rFonts w:ascii="宋体" w:hAnsi="宋体" w:cs="宋体"/>
                <w:b/>
                <w:szCs w:val="21"/>
              </w:rPr>
            </w:pPr>
          </w:p>
        </w:tc>
        <w:tc>
          <w:tcPr>
            <w:tcW w:w="1459" w:type="dxa"/>
          </w:tcPr>
          <w:p>
            <w:pPr>
              <w:kinsoku/>
              <w:wordWrap/>
              <w:overflowPunct/>
              <w:topLinePunct w:val="0"/>
              <w:autoSpaceDE/>
              <w:autoSpaceDN/>
              <w:bidi w:val="0"/>
              <w:spacing w:line="500" w:lineRule="exact"/>
              <w:jc w:val="center"/>
              <w:rPr>
                <w:rFonts w:ascii="宋体" w:hAnsi="宋体" w:cs="宋体"/>
                <w:b/>
                <w:szCs w:val="21"/>
              </w:rPr>
            </w:pPr>
          </w:p>
        </w:tc>
        <w:tc>
          <w:tcPr>
            <w:tcW w:w="899" w:type="dxa"/>
            <w:vAlign w:val="center"/>
          </w:tcPr>
          <w:p>
            <w:pPr>
              <w:kinsoku/>
              <w:wordWrap/>
              <w:overflowPunct/>
              <w:topLinePunct w:val="0"/>
              <w:autoSpaceDE/>
              <w:autoSpaceDN/>
              <w:bidi w:val="0"/>
              <w:spacing w:line="50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6" w:type="dxa"/>
            <w:vAlign w:val="center"/>
          </w:tcPr>
          <w:p>
            <w:pPr>
              <w:kinsoku/>
              <w:wordWrap/>
              <w:overflowPunct/>
              <w:topLinePunct w:val="0"/>
              <w:autoSpaceDE/>
              <w:autoSpaceDN/>
              <w:bidi w:val="0"/>
              <w:spacing w:line="500" w:lineRule="exact"/>
              <w:jc w:val="center"/>
              <w:rPr>
                <w:rFonts w:ascii="宋体" w:hAnsi="宋体" w:cs="宋体"/>
                <w:szCs w:val="21"/>
              </w:rPr>
            </w:pPr>
          </w:p>
        </w:tc>
        <w:tc>
          <w:tcPr>
            <w:tcW w:w="3199" w:type="dxa"/>
            <w:vAlign w:val="center"/>
          </w:tcPr>
          <w:p>
            <w:pPr>
              <w:kinsoku/>
              <w:wordWrap/>
              <w:overflowPunct/>
              <w:topLinePunct w:val="0"/>
              <w:autoSpaceDE/>
              <w:autoSpaceDN/>
              <w:bidi w:val="0"/>
              <w:spacing w:line="500" w:lineRule="exact"/>
              <w:jc w:val="center"/>
              <w:rPr>
                <w:rFonts w:ascii="宋体" w:hAnsi="宋体" w:cs="宋体"/>
                <w:szCs w:val="21"/>
              </w:rPr>
            </w:pPr>
          </w:p>
        </w:tc>
        <w:tc>
          <w:tcPr>
            <w:tcW w:w="800" w:type="dxa"/>
            <w:vAlign w:val="center"/>
          </w:tcPr>
          <w:p>
            <w:pPr>
              <w:kinsoku/>
              <w:wordWrap/>
              <w:overflowPunct/>
              <w:topLinePunct w:val="0"/>
              <w:autoSpaceDE/>
              <w:autoSpaceDN/>
              <w:bidi w:val="0"/>
              <w:spacing w:line="500" w:lineRule="exact"/>
              <w:jc w:val="center"/>
              <w:rPr>
                <w:rFonts w:ascii="宋体" w:hAnsi="宋体" w:cs="宋体"/>
                <w:szCs w:val="21"/>
              </w:rPr>
            </w:pPr>
          </w:p>
        </w:tc>
        <w:tc>
          <w:tcPr>
            <w:tcW w:w="1439" w:type="dxa"/>
            <w:vAlign w:val="center"/>
          </w:tcPr>
          <w:p>
            <w:pPr>
              <w:kinsoku/>
              <w:wordWrap/>
              <w:overflowPunct/>
              <w:topLinePunct w:val="0"/>
              <w:autoSpaceDE/>
              <w:autoSpaceDN/>
              <w:bidi w:val="0"/>
              <w:spacing w:line="500" w:lineRule="exact"/>
              <w:jc w:val="center"/>
              <w:rPr>
                <w:rFonts w:ascii="宋体" w:hAnsi="宋体" w:cs="宋体"/>
                <w:szCs w:val="21"/>
              </w:rPr>
            </w:pPr>
          </w:p>
        </w:tc>
        <w:tc>
          <w:tcPr>
            <w:tcW w:w="1459" w:type="dxa"/>
          </w:tcPr>
          <w:p>
            <w:pPr>
              <w:kinsoku/>
              <w:wordWrap/>
              <w:overflowPunct/>
              <w:topLinePunct w:val="0"/>
              <w:autoSpaceDE/>
              <w:autoSpaceDN/>
              <w:bidi w:val="0"/>
              <w:spacing w:line="500" w:lineRule="exact"/>
              <w:jc w:val="center"/>
              <w:rPr>
                <w:rFonts w:ascii="宋体" w:hAnsi="宋体" w:cs="宋体"/>
                <w:szCs w:val="21"/>
              </w:rPr>
            </w:pPr>
          </w:p>
        </w:tc>
        <w:tc>
          <w:tcPr>
            <w:tcW w:w="899" w:type="dxa"/>
            <w:vAlign w:val="center"/>
          </w:tcPr>
          <w:p>
            <w:pPr>
              <w:kinsoku/>
              <w:wordWrap/>
              <w:overflowPunct/>
              <w:topLinePunct w:val="0"/>
              <w:autoSpaceDE/>
              <w:autoSpaceDN/>
              <w:bidi w:val="0"/>
              <w:spacing w:line="5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6" w:type="dxa"/>
            <w:vAlign w:val="center"/>
          </w:tcPr>
          <w:p>
            <w:pPr>
              <w:kinsoku/>
              <w:wordWrap/>
              <w:overflowPunct/>
              <w:topLinePunct w:val="0"/>
              <w:autoSpaceDE/>
              <w:autoSpaceDN/>
              <w:bidi w:val="0"/>
              <w:spacing w:line="500" w:lineRule="exact"/>
              <w:jc w:val="center"/>
              <w:rPr>
                <w:rFonts w:ascii="宋体" w:hAnsi="宋体" w:cs="宋体"/>
                <w:szCs w:val="21"/>
              </w:rPr>
            </w:pPr>
          </w:p>
        </w:tc>
        <w:tc>
          <w:tcPr>
            <w:tcW w:w="3199" w:type="dxa"/>
            <w:vAlign w:val="center"/>
          </w:tcPr>
          <w:p>
            <w:pPr>
              <w:kinsoku/>
              <w:wordWrap/>
              <w:overflowPunct/>
              <w:topLinePunct w:val="0"/>
              <w:autoSpaceDE/>
              <w:autoSpaceDN/>
              <w:bidi w:val="0"/>
              <w:spacing w:line="500" w:lineRule="exact"/>
              <w:jc w:val="center"/>
              <w:rPr>
                <w:rFonts w:ascii="宋体" w:hAnsi="宋体" w:cs="宋体"/>
                <w:szCs w:val="21"/>
              </w:rPr>
            </w:pPr>
          </w:p>
        </w:tc>
        <w:tc>
          <w:tcPr>
            <w:tcW w:w="800" w:type="dxa"/>
            <w:vAlign w:val="center"/>
          </w:tcPr>
          <w:p>
            <w:pPr>
              <w:kinsoku/>
              <w:wordWrap/>
              <w:overflowPunct/>
              <w:topLinePunct w:val="0"/>
              <w:autoSpaceDE/>
              <w:autoSpaceDN/>
              <w:bidi w:val="0"/>
              <w:spacing w:line="500" w:lineRule="exact"/>
              <w:jc w:val="center"/>
              <w:rPr>
                <w:rFonts w:ascii="宋体" w:hAnsi="宋体" w:cs="宋体"/>
                <w:szCs w:val="21"/>
              </w:rPr>
            </w:pPr>
          </w:p>
        </w:tc>
        <w:tc>
          <w:tcPr>
            <w:tcW w:w="1439" w:type="dxa"/>
            <w:vAlign w:val="center"/>
          </w:tcPr>
          <w:p>
            <w:pPr>
              <w:kinsoku/>
              <w:wordWrap/>
              <w:overflowPunct/>
              <w:topLinePunct w:val="0"/>
              <w:autoSpaceDE/>
              <w:autoSpaceDN/>
              <w:bidi w:val="0"/>
              <w:spacing w:line="500" w:lineRule="exact"/>
              <w:jc w:val="center"/>
              <w:rPr>
                <w:rFonts w:ascii="宋体" w:hAnsi="宋体" w:cs="宋体"/>
                <w:szCs w:val="21"/>
              </w:rPr>
            </w:pPr>
          </w:p>
        </w:tc>
        <w:tc>
          <w:tcPr>
            <w:tcW w:w="1459" w:type="dxa"/>
          </w:tcPr>
          <w:p>
            <w:pPr>
              <w:kinsoku/>
              <w:wordWrap/>
              <w:overflowPunct/>
              <w:topLinePunct w:val="0"/>
              <w:autoSpaceDE/>
              <w:autoSpaceDN/>
              <w:bidi w:val="0"/>
              <w:spacing w:line="500" w:lineRule="exact"/>
              <w:jc w:val="center"/>
              <w:rPr>
                <w:rFonts w:ascii="宋体" w:hAnsi="宋体" w:cs="宋体"/>
                <w:szCs w:val="21"/>
              </w:rPr>
            </w:pPr>
          </w:p>
        </w:tc>
        <w:tc>
          <w:tcPr>
            <w:tcW w:w="899" w:type="dxa"/>
            <w:vAlign w:val="center"/>
          </w:tcPr>
          <w:p>
            <w:pPr>
              <w:kinsoku/>
              <w:wordWrap/>
              <w:overflowPunct/>
              <w:topLinePunct w:val="0"/>
              <w:autoSpaceDE/>
              <w:autoSpaceDN/>
              <w:bidi w:val="0"/>
              <w:spacing w:line="5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6" w:type="dxa"/>
            <w:vAlign w:val="center"/>
          </w:tcPr>
          <w:p>
            <w:pPr>
              <w:kinsoku/>
              <w:wordWrap/>
              <w:overflowPunct/>
              <w:topLinePunct w:val="0"/>
              <w:autoSpaceDE/>
              <w:autoSpaceDN/>
              <w:bidi w:val="0"/>
              <w:spacing w:line="500" w:lineRule="exact"/>
              <w:jc w:val="center"/>
              <w:rPr>
                <w:rFonts w:ascii="宋体" w:hAnsi="宋体" w:cs="宋体"/>
                <w:szCs w:val="21"/>
              </w:rPr>
            </w:pPr>
          </w:p>
        </w:tc>
        <w:tc>
          <w:tcPr>
            <w:tcW w:w="3199" w:type="dxa"/>
            <w:vAlign w:val="center"/>
          </w:tcPr>
          <w:p>
            <w:pPr>
              <w:kinsoku/>
              <w:wordWrap/>
              <w:overflowPunct/>
              <w:topLinePunct w:val="0"/>
              <w:autoSpaceDE/>
              <w:autoSpaceDN/>
              <w:bidi w:val="0"/>
              <w:spacing w:line="500" w:lineRule="exact"/>
              <w:jc w:val="center"/>
              <w:rPr>
                <w:rFonts w:ascii="宋体" w:hAnsi="宋体" w:cs="宋体"/>
                <w:szCs w:val="21"/>
              </w:rPr>
            </w:pPr>
          </w:p>
        </w:tc>
        <w:tc>
          <w:tcPr>
            <w:tcW w:w="800" w:type="dxa"/>
            <w:vAlign w:val="center"/>
          </w:tcPr>
          <w:p>
            <w:pPr>
              <w:kinsoku/>
              <w:wordWrap/>
              <w:overflowPunct/>
              <w:topLinePunct w:val="0"/>
              <w:autoSpaceDE/>
              <w:autoSpaceDN/>
              <w:bidi w:val="0"/>
              <w:spacing w:line="500" w:lineRule="exact"/>
              <w:jc w:val="center"/>
              <w:rPr>
                <w:rFonts w:ascii="宋体" w:hAnsi="宋体" w:cs="宋体"/>
                <w:szCs w:val="21"/>
              </w:rPr>
            </w:pPr>
          </w:p>
        </w:tc>
        <w:tc>
          <w:tcPr>
            <w:tcW w:w="1439" w:type="dxa"/>
            <w:vAlign w:val="center"/>
          </w:tcPr>
          <w:p>
            <w:pPr>
              <w:kinsoku/>
              <w:wordWrap/>
              <w:overflowPunct/>
              <w:topLinePunct w:val="0"/>
              <w:autoSpaceDE/>
              <w:autoSpaceDN/>
              <w:bidi w:val="0"/>
              <w:spacing w:line="500" w:lineRule="exact"/>
              <w:jc w:val="center"/>
              <w:rPr>
                <w:rFonts w:ascii="宋体" w:hAnsi="宋体" w:cs="宋体"/>
                <w:szCs w:val="21"/>
              </w:rPr>
            </w:pPr>
          </w:p>
        </w:tc>
        <w:tc>
          <w:tcPr>
            <w:tcW w:w="1459" w:type="dxa"/>
          </w:tcPr>
          <w:p>
            <w:pPr>
              <w:kinsoku/>
              <w:wordWrap/>
              <w:overflowPunct/>
              <w:topLinePunct w:val="0"/>
              <w:autoSpaceDE/>
              <w:autoSpaceDN/>
              <w:bidi w:val="0"/>
              <w:spacing w:line="500" w:lineRule="exact"/>
              <w:jc w:val="center"/>
              <w:rPr>
                <w:rFonts w:ascii="宋体" w:hAnsi="宋体" w:cs="宋体"/>
                <w:szCs w:val="21"/>
              </w:rPr>
            </w:pPr>
          </w:p>
        </w:tc>
        <w:tc>
          <w:tcPr>
            <w:tcW w:w="899" w:type="dxa"/>
            <w:vAlign w:val="center"/>
          </w:tcPr>
          <w:p>
            <w:pPr>
              <w:kinsoku/>
              <w:wordWrap/>
              <w:overflowPunct/>
              <w:topLinePunct w:val="0"/>
              <w:autoSpaceDE/>
              <w:autoSpaceDN/>
              <w:bidi w:val="0"/>
              <w:spacing w:line="5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6" w:type="dxa"/>
            <w:vAlign w:val="center"/>
          </w:tcPr>
          <w:p>
            <w:pPr>
              <w:kinsoku/>
              <w:wordWrap/>
              <w:overflowPunct/>
              <w:topLinePunct w:val="0"/>
              <w:autoSpaceDE/>
              <w:autoSpaceDN/>
              <w:bidi w:val="0"/>
              <w:spacing w:line="500" w:lineRule="exact"/>
              <w:jc w:val="center"/>
              <w:rPr>
                <w:rFonts w:ascii="宋体" w:hAnsi="宋体" w:cs="宋体"/>
                <w:szCs w:val="21"/>
              </w:rPr>
            </w:pPr>
          </w:p>
        </w:tc>
        <w:tc>
          <w:tcPr>
            <w:tcW w:w="3199" w:type="dxa"/>
            <w:vAlign w:val="center"/>
          </w:tcPr>
          <w:p>
            <w:pPr>
              <w:kinsoku/>
              <w:wordWrap/>
              <w:overflowPunct/>
              <w:topLinePunct w:val="0"/>
              <w:autoSpaceDE/>
              <w:autoSpaceDN/>
              <w:bidi w:val="0"/>
              <w:spacing w:line="500" w:lineRule="exact"/>
              <w:jc w:val="center"/>
              <w:rPr>
                <w:rFonts w:ascii="宋体" w:hAnsi="宋体" w:cs="宋体"/>
                <w:szCs w:val="21"/>
              </w:rPr>
            </w:pPr>
          </w:p>
        </w:tc>
        <w:tc>
          <w:tcPr>
            <w:tcW w:w="800" w:type="dxa"/>
            <w:vAlign w:val="center"/>
          </w:tcPr>
          <w:p>
            <w:pPr>
              <w:kinsoku/>
              <w:wordWrap/>
              <w:overflowPunct/>
              <w:topLinePunct w:val="0"/>
              <w:autoSpaceDE/>
              <w:autoSpaceDN/>
              <w:bidi w:val="0"/>
              <w:spacing w:line="500" w:lineRule="exact"/>
              <w:jc w:val="center"/>
              <w:rPr>
                <w:rFonts w:ascii="宋体" w:hAnsi="宋体" w:cs="宋体"/>
                <w:szCs w:val="21"/>
              </w:rPr>
            </w:pPr>
          </w:p>
        </w:tc>
        <w:tc>
          <w:tcPr>
            <w:tcW w:w="1439" w:type="dxa"/>
            <w:vAlign w:val="center"/>
          </w:tcPr>
          <w:p>
            <w:pPr>
              <w:kinsoku/>
              <w:wordWrap/>
              <w:overflowPunct/>
              <w:topLinePunct w:val="0"/>
              <w:autoSpaceDE/>
              <w:autoSpaceDN/>
              <w:bidi w:val="0"/>
              <w:spacing w:line="500" w:lineRule="exact"/>
              <w:jc w:val="center"/>
              <w:rPr>
                <w:rFonts w:ascii="宋体" w:hAnsi="宋体" w:cs="宋体"/>
                <w:szCs w:val="21"/>
              </w:rPr>
            </w:pPr>
          </w:p>
        </w:tc>
        <w:tc>
          <w:tcPr>
            <w:tcW w:w="1459" w:type="dxa"/>
          </w:tcPr>
          <w:p>
            <w:pPr>
              <w:kinsoku/>
              <w:wordWrap/>
              <w:overflowPunct/>
              <w:topLinePunct w:val="0"/>
              <w:autoSpaceDE/>
              <w:autoSpaceDN/>
              <w:bidi w:val="0"/>
              <w:spacing w:line="500" w:lineRule="exact"/>
              <w:jc w:val="center"/>
              <w:rPr>
                <w:rFonts w:ascii="宋体" w:hAnsi="宋体" w:cs="宋体"/>
                <w:szCs w:val="21"/>
              </w:rPr>
            </w:pPr>
          </w:p>
        </w:tc>
        <w:tc>
          <w:tcPr>
            <w:tcW w:w="899" w:type="dxa"/>
            <w:vAlign w:val="center"/>
          </w:tcPr>
          <w:p>
            <w:pPr>
              <w:kinsoku/>
              <w:wordWrap/>
              <w:overflowPunct/>
              <w:topLinePunct w:val="0"/>
              <w:autoSpaceDE/>
              <w:autoSpaceDN/>
              <w:bidi w:val="0"/>
              <w:spacing w:line="5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6" w:type="dxa"/>
            <w:vAlign w:val="center"/>
          </w:tcPr>
          <w:p>
            <w:pPr>
              <w:kinsoku/>
              <w:wordWrap/>
              <w:overflowPunct/>
              <w:topLinePunct w:val="0"/>
              <w:autoSpaceDE/>
              <w:autoSpaceDN/>
              <w:bidi w:val="0"/>
              <w:spacing w:line="500" w:lineRule="exact"/>
              <w:jc w:val="center"/>
              <w:rPr>
                <w:rFonts w:ascii="宋体" w:hAnsi="宋体" w:cs="宋体"/>
                <w:szCs w:val="21"/>
              </w:rPr>
            </w:pPr>
          </w:p>
        </w:tc>
        <w:tc>
          <w:tcPr>
            <w:tcW w:w="3199" w:type="dxa"/>
            <w:vAlign w:val="center"/>
          </w:tcPr>
          <w:p>
            <w:pPr>
              <w:kinsoku/>
              <w:wordWrap/>
              <w:overflowPunct/>
              <w:topLinePunct w:val="0"/>
              <w:autoSpaceDE/>
              <w:autoSpaceDN/>
              <w:bidi w:val="0"/>
              <w:spacing w:line="500" w:lineRule="exact"/>
              <w:jc w:val="center"/>
              <w:rPr>
                <w:rFonts w:ascii="宋体" w:hAnsi="宋体" w:cs="宋体"/>
                <w:szCs w:val="21"/>
              </w:rPr>
            </w:pPr>
          </w:p>
        </w:tc>
        <w:tc>
          <w:tcPr>
            <w:tcW w:w="800" w:type="dxa"/>
            <w:vAlign w:val="center"/>
          </w:tcPr>
          <w:p>
            <w:pPr>
              <w:kinsoku/>
              <w:wordWrap/>
              <w:overflowPunct/>
              <w:topLinePunct w:val="0"/>
              <w:autoSpaceDE/>
              <w:autoSpaceDN/>
              <w:bidi w:val="0"/>
              <w:spacing w:line="500" w:lineRule="exact"/>
              <w:jc w:val="center"/>
              <w:rPr>
                <w:rFonts w:ascii="宋体" w:hAnsi="宋体" w:cs="宋体"/>
                <w:szCs w:val="21"/>
              </w:rPr>
            </w:pPr>
          </w:p>
        </w:tc>
        <w:tc>
          <w:tcPr>
            <w:tcW w:w="1439" w:type="dxa"/>
            <w:vAlign w:val="center"/>
          </w:tcPr>
          <w:p>
            <w:pPr>
              <w:kinsoku/>
              <w:wordWrap/>
              <w:overflowPunct/>
              <w:topLinePunct w:val="0"/>
              <w:autoSpaceDE/>
              <w:autoSpaceDN/>
              <w:bidi w:val="0"/>
              <w:spacing w:line="500" w:lineRule="exact"/>
              <w:jc w:val="center"/>
              <w:rPr>
                <w:rFonts w:ascii="宋体" w:hAnsi="宋体" w:cs="宋体"/>
                <w:szCs w:val="21"/>
              </w:rPr>
            </w:pPr>
          </w:p>
        </w:tc>
        <w:tc>
          <w:tcPr>
            <w:tcW w:w="1459" w:type="dxa"/>
          </w:tcPr>
          <w:p>
            <w:pPr>
              <w:kinsoku/>
              <w:wordWrap/>
              <w:overflowPunct/>
              <w:topLinePunct w:val="0"/>
              <w:autoSpaceDE/>
              <w:autoSpaceDN/>
              <w:bidi w:val="0"/>
              <w:spacing w:line="500" w:lineRule="exact"/>
              <w:jc w:val="center"/>
              <w:rPr>
                <w:rFonts w:ascii="宋体" w:hAnsi="宋体" w:cs="宋体"/>
                <w:szCs w:val="21"/>
              </w:rPr>
            </w:pPr>
          </w:p>
        </w:tc>
        <w:tc>
          <w:tcPr>
            <w:tcW w:w="899" w:type="dxa"/>
            <w:vAlign w:val="center"/>
          </w:tcPr>
          <w:p>
            <w:pPr>
              <w:kinsoku/>
              <w:wordWrap/>
              <w:overflowPunct/>
              <w:topLinePunct w:val="0"/>
              <w:autoSpaceDE/>
              <w:autoSpaceDN/>
              <w:bidi w:val="0"/>
              <w:spacing w:line="5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6" w:type="dxa"/>
            <w:vAlign w:val="center"/>
          </w:tcPr>
          <w:p>
            <w:pPr>
              <w:kinsoku/>
              <w:wordWrap/>
              <w:overflowPunct/>
              <w:topLinePunct w:val="0"/>
              <w:autoSpaceDE/>
              <w:autoSpaceDN/>
              <w:bidi w:val="0"/>
              <w:spacing w:line="500" w:lineRule="exact"/>
              <w:jc w:val="center"/>
              <w:rPr>
                <w:rFonts w:ascii="宋体" w:hAnsi="宋体" w:cs="宋体"/>
                <w:szCs w:val="21"/>
              </w:rPr>
            </w:pPr>
          </w:p>
        </w:tc>
        <w:tc>
          <w:tcPr>
            <w:tcW w:w="3199" w:type="dxa"/>
            <w:vAlign w:val="center"/>
          </w:tcPr>
          <w:p>
            <w:pPr>
              <w:kinsoku/>
              <w:wordWrap/>
              <w:overflowPunct/>
              <w:topLinePunct w:val="0"/>
              <w:autoSpaceDE/>
              <w:autoSpaceDN/>
              <w:bidi w:val="0"/>
              <w:spacing w:line="500" w:lineRule="exact"/>
              <w:jc w:val="center"/>
              <w:rPr>
                <w:rFonts w:ascii="宋体" w:hAnsi="宋体" w:cs="宋体"/>
                <w:szCs w:val="21"/>
              </w:rPr>
            </w:pPr>
          </w:p>
        </w:tc>
        <w:tc>
          <w:tcPr>
            <w:tcW w:w="800" w:type="dxa"/>
            <w:vAlign w:val="center"/>
          </w:tcPr>
          <w:p>
            <w:pPr>
              <w:kinsoku/>
              <w:wordWrap/>
              <w:overflowPunct/>
              <w:topLinePunct w:val="0"/>
              <w:autoSpaceDE/>
              <w:autoSpaceDN/>
              <w:bidi w:val="0"/>
              <w:spacing w:line="500" w:lineRule="exact"/>
              <w:jc w:val="center"/>
              <w:rPr>
                <w:rFonts w:ascii="宋体" w:hAnsi="宋体" w:cs="宋体"/>
                <w:szCs w:val="21"/>
              </w:rPr>
            </w:pPr>
          </w:p>
        </w:tc>
        <w:tc>
          <w:tcPr>
            <w:tcW w:w="1439" w:type="dxa"/>
            <w:vAlign w:val="center"/>
          </w:tcPr>
          <w:p>
            <w:pPr>
              <w:kinsoku/>
              <w:wordWrap/>
              <w:overflowPunct/>
              <w:topLinePunct w:val="0"/>
              <w:autoSpaceDE/>
              <w:autoSpaceDN/>
              <w:bidi w:val="0"/>
              <w:spacing w:line="500" w:lineRule="exact"/>
              <w:jc w:val="center"/>
              <w:rPr>
                <w:rFonts w:ascii="宋体" w:hAnsi="宋体" w:cs="宋体"/>
                <w:szCs w:val="21"/>
              </w:rPr>
            </w:pPr>
          </w:p>
        </w:tc>
        <w:tc>
          <w:tcPr>
            <w:tcW w:w="1459" w:type="dxa"/>
          </w:tcPr>
          <w:p>
            <w:pPr>
              <w:kinsoku/>
              <w:wordWrap/>
              <w:overflowPunct/>
              <w:topLinePunct w:val="0"/>
              <w:autoSpaceDE/>
              <w:autoSpaceDN/>
              <w:bidi w:val="0"/>
              <w:spacing w:line="500" w:lineRule="exact"/>
              <w:jc w:val="center"/>
              <w:rPr>
                <w:rFonts w:ascii="宋体" w:hAnsi="宋体" w:cs="宋体"/>
                <w:szCs w:val="21"/>
              </w:rPr>
            </w:pPr>
          </w:p>
        </w:tc>
        <w:tc>
          <w:tcPr>
            <w:tcW w:w="899" w:type="dxa"/>
            <w:vAlign w:val="center"/>
          </w:tcPr>
          <w:p>
            <w:pPr>
              <w:kinsoku/>
              <w:wordWrap/>
              <w:overflowPunct/>
              <w:topLinePunct w:val="0"/>
              <w:autoSpaceDE/>
              <w:autoSpaceDN/>
              <w:bidi w:val="0"/>
              <w:spacing w:line="5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6" w:type="dxa"/>
            <w:vAlign w:val="center"/>
          </w:tcPr>
          <w:p>
            <w:pPr>
              <w:kinsoku/>
              <w:wordWrap/>
              <w:overflowPunct/>
              <w:topLinePunct w:val="0"/>
              <w:autoSpaceDE/>
              <w:autoSpaceDN/>
              <w:bidi w:val="0"/>
              <w:spacing w:line="500" w:lineRule="exact"/>
              <w:jc w:val="center"/>
              <w:rPr>
                <w:rFonts w:ascii="宋体" w:hAnsi="宋体" w:cs="宋体"/>
                <w:szCs w:val="21"/>
              </w:rPr>
            </w:pPr>
          </w:p>
        </w:tc>
        <w:tc>
          <w:tcPr>
            <w:tcW w:w="3199" w:type="dxa"/>
            <w:vAlign w:val="center"/>
          </w:tcPr>
          <w:p>
            <w:pPr>
              <w:kinsoku/>
              <w:wordWrap/>
              <w:overflowPunct/>
              <w:topLinePunct w:val="0"/>
              <w:autoSpaceDE/>
              <w:autoSpaceDN/>
              <w:bidi w:val="0"/>
              <w:spacing w:line="500" w:lineRule="exact"/>
              <w:jc w:val="center"/>
              <w:rPr>
                <w:rFonts w:ascii="宋体" w:hAnsi="宋体" w:cs="宋体"/>
                <w:szCs w:val="21"/>
              </w:rPr>
            </w:pPr>
          </w:p>
        </w:tc>
        <w:tc>
          <w:tcPr>
            <w:tcW w:w="800" w:type="dxa"/>
            <w:vAlign w:val="center"/>
          </w:tcPr>
          <w:p>
            <w:pPr>
              <w:kinsoku/>
              <w:wordWrap/>
              <w:overflowPunct/>
              <w:topLinePunct w:val="0"/>
              <w:autoSpaceDE/>
              <w:autoSpaceDN/>
              <w:bidi w:val="0"/>
              <w:spacing w:line="500" w:lineRule="exact"/>
              <w:jc w:val="center"/>
              <w:rPr>
                <w:rFonts w:ascii="宋体" w:hAnsi="宋体" w:cs="宋体"/>
                <w:szCs w:val="21"/>
              </w:rPr>
            </w:pPr>
          </w:p>
        </w:tc>
        <w:tc>
          <w:tcPr>
            <w:tcW w:w="1439" w:type="dxa"/>
            <w:vAlign w:val="center"/>
          </w:tcPr>
          <w:p>
            <w:pPr>
              <w:kinsoku/>
              <w:wordWrap/>
              <w:overflowPunct/>
              <w:topLinePunct w:val="0"/>
              <w:autoSpaceDE/>
              <w:autoSpaceDN/>
              <w:bidi w:val="0"/>
              <w:spacing w:line="500" w:lineRule="exact"/>
              <w:jc w:val="center"/>
              <w:rPr>
                <w:rFonts w:ascii="宋体" w:hAnsi="宋体" w:cs="宋体"/>
                <w:szCs w:val="21"/>
              </w:rPr>
            </w:pPr>
          </w:p>
        </w:tc>
        <w:tc>
          <w:tcPr>
            <w:tcW w:w="1459" w:type="dxa"/>
          </w:tcPr>
          <w:p>
            <w:pPr>
              <w:kinsoku/>
              <w:wordWrap/>
              <w:overflowPunct/>
              <w:topLinePunct w:val="0"/>
              <w:autoSpaceDE/>
              <w:autoSpaceDN/>
              <w:bidi w:val="0"/>
              <w:spacing w:line="500" w:lineRule="exact"/>
              <w:jc w:val="center"/>
              <w:rPr>
                <w:rFonts w:ascii="宋体" w:hAnsi="宋体" w:cs="宋体"/>
                <w:szCs w:val="21"/>
              </w:rPr>
            </w:pPr>
          </w:p>
        </w:tc>
        <w:tc>
          <w:tcPr>
            <w:tcW w:w="899" w:type="dxa"/>
            <w:vAlign w:val="center"/>
          </w:tcPr>
          <w:p>
            <w:pPr>
              <w:kinsoku/>
              <w:wordWrap/>
              <w:overflowPunct/>
              <w:topLinePunct w:val="0"/>
              <w:autoSpaceDE/>
              <w:autoSpaceDN/>
              <w:bidi w:val="0"/>
              <w:spacing w:line="5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6" w:type="dxa"/>
            <w:vAlign w:val="center"/>
          </w:tcPr>
          <w:p>
            <w:pPr>
              <w:kinsoku/>
              <w:wordWrap/>
              <w:overflowPunct/>
              <w:topLinePunct w:val="0"/>
              <w:autoSpaceDE/>
              <w:autoSpaceDN/>
              <w:bidi w:val="0"/>
              <w:spacing w:line="500" w:lineRule="exact"/>
              <w:jc w:val="center"/>
              <w:rPr>
                <w:rFonts w:ascii="宋体" w:hAnsi="宋体" w:cs="宋体"/>
                <w:szCs w:val="21"/>
              </w:rPr>
            </w:pPr>
          </w:p>
        </w:tc>
        <w:tc>
          <w:tcPr>
            <w:tcW w:w="3199" w:type="dxa"/>
            <w:vAlign w:val="center"/>
          </w:tcPr>
          <w:p>
            <w:pPr>
              <w:kinsoku/>
              <w:wordWrap/>
              <w:overflowPunct/>
              <w:topLinePunct w:val="0"/>
              <w:autoSpaceDE/>
              <w:autoSpaceDN/>
              <w:bidi w:val="0"/>
              <w:spacing w:line="500" w:lineRule="exact"/>
              <w:jc w:val="center"/>
              <w:rPr>
                <w:rFonts w:ascii="宋体" w:hAnsi="宋体" w:cs="宋体"/>
                <w:szCs w:val="21"/>
              </w:rPr>
            </w:pPr>
          </w:p>
        </w:tc>
        <w:tc>
          <w:tcPr>
            <w:tcW w:w="800" w:type="dxa"/>
            <w:vAlign w:val="center"/>
          </w:tcPr>
          <w:p>
            <w:pPr>
              <w:kinsoku/>
              <w:wordWrap/>
              <w:overflowPunct/>
              <w:topLinePunct w:val="0"/>
              <w:autoSpaceDE/>
              <w:autoSpaceDN/>
              <w:bidi w:val="0"/>
              <w:spacing w:line="500" w:lineRule="exact"/>
              <w:jc w:val="center"/>
              <w:rPr>
                <w:rFonts w:ascii="宋体" w:hAnsi="宋体" w:cs="宋体"/>
                <w:szCs w:val="21"/>
              </w:rPr>
            </w:pPr>
          </w:p>
        </w:tc>
        <w:tc>
          <w:tcPr>
            <w:tcW w:w="1439" w:type="dxa"/>
            <w:vAlign w:val="center"/>
          </w:tcPr>
          <w:p>
            <w:pPr>
              <w:kinsoku/>
              <w:wordWrap/>
              <w:overflowPunct/>
              <w:topLinePunct w:val="0"/>
              <w:autoSpaceDE/>
              <w:autoSpaceDN/>
              <w:bidi w:val="0"/>
              <w:spacing w:line="500" w:lineRule="exact"/>
              <w:jc w:val="center"/>
              <w:rPr>
                <w:rFonts w:ascii="宋体" w:hAnsi="宋体" w:cs="宋体"/>
                <w:szCs w:val="21"/>
              </w:rPr>
            </w:pPr>
          </w:p>
        </w:tc>
        <w:tc>
          <w:tcPr>
            <w:tcW w:w="1459" w:type="dxa"/>
          </w:tcPr>
          <w:p>
            <w:pPr>
              <w:kinsoku/>
              <w:wordWrap/>
              <w:overflowPunct/>
              <w:topLinePunct w:val="0"/>
              <w:autoSpaceDE/>
              <w:autoSpaceDN/>
              <w:bidi w:val="0"/>
              <w:spacing w:line="500" w:lineRule="exact"/>
              <w:jc w:val="center"/>
              <w:rPr>
                <w:rFonts w:ascii="宋体" w:hAnsi="宋体" w:cs="宋体"/>
                <w:szCs w:val="21"/>
              </w:rPr>
            </w:pPr>
          </w:p>
        </w:tc>
        <w:tc>
          <w:tcPr>
            <w:tcW w:w="899" w:type="dxa"/>
            <w:vAlign w:val="center"/>
          </w:tcPr>
          <w:p>
            <w:pPr>
              <w:kinsoku/>
              <w:wordWrap/>
              <w:overflowPunct/>
              <w:topLinePunct w:val="0"/>
              <w:autoSpaceDE/>
              <w:autoSpaceDN/>
              <w:bidi w:val="0"/>
              <w:spacing w:line="5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6" w:type="dxa"/>
            <w:vAlign w:val="center"/>
          </w:tcPr>
          <w:p>
            <w:pPr>
              <w:kinsoku/>
              <w:wordWrap/>
              <w:overflowPunct/>
              <w:topLinePunct w:val="0"/>
              <w:autoSpaceDE/>
              <w:autoSpaceDN/>
              <w:bidi w:val="0"/>
              <w:spacing w:line="500" w:lineRule="exact"/>
              <w:jc w:val="center"/>
              <w:rPr>
                <w:rFonts w:ascii="宋体" w:hAnsi="宋体" w:cs="宋体"/>
                <w:b/>
                <w:szCs w:val="21"/>
              </w:rPr>
            </w:pPr>
            <w:bookmarkStart w:id="90" w:name="_Toc221951493"/>
            <w:r>
              <w:rPr>
                <w:rFonts w:hint="eastAsia" w:ascii="宋体" w:hAnsi="宋体" w:cs="宋体"/>
                <w:b/>
                <w:szCs w:val="21"/>
              </w:rPr>
              <w:t>3</w:t>
            </w:r>
            <w:bookmarkEnd w:id="90"/>
          </w:p>
        </w:tc>
        <w:tc>
          <w:tcPr>
            <w:tcW w:w="3199" w:type="dxa"/>
            <w:vAlign w:val="center"/>
          </w:tcPr>
          <w:p>
            <w:pPr>
              <w:kinsoku/>
              <w:wordWrap/>
              <w:overflowPunct/>
              <w:topLinePunct w:val="0"/>
              <w:autoSpaceDE/>
              <w:autoSpaceDN/>
              <w:bidi w:val="0"/>
              <w:spacing w:line="500" w:lineRule="exact"/>
              <w:jc w:val="center"/>
              <w:rPr>
                <w:rFonts w:ascii="宋体" w:hAnsi="宋体" w:cs="宋体"/>
                <w:b/>
                <w:szCs w:val="21"/>
              </w:rPr>
            </w:pPr>
            <w:bookmarkStart w:id="91" w:name="_Toc221951494"/>
            <w:r>
              <w:rPr>
                <w:rFonts w:hint="eastAsia" w:ascii="宋体" w:hAnsi="宋体" w:cs="宋体"/>
                <w:b/>
                <w:szCs w:val="21"/>
              </w:rPr>
              <w:t>机械</w:t>
            </w:r>
            <w:bookmarkEnd w:id="91"/>
          </w:p>
        </w:tc>
        <w:tc>
          <w:tcPr>
            <w:tcW w:w="800" w:type="dxa"/>
            <w:vAlign w:val="center"/>
          </w:tcPr>
          <w:p>
            <w:pPr>
              <w:kinsoku/>
              <w:wordWrap/>
              <w:overflowPunct/>
              <w:topLinePunct w:val="0"/>
              <w:autoSpaceDE/>
              <w:autoSpaceDN/>
              <w:bidi w:val="0"/>
              <w:spacing w:line="500" w:lineRule="exact"/>
              <w:jc w:val="center"/>
              <w:rPr>
                <w:rFonts w:ascii="宋体" w:hAnsi="宋体" w:cs="宋体"/>
                <w:b/>
                <w:szCs w:val="21"/>
              </w:rPr>
            </w:pPr>
          </w:p>
        </w:tc>
        <w:tc>
          <w:tcPr>
            <w:tcW w:w="1439" w:type="dxa"/>
            <w:vAlign w:val="center"/>
          </w:tcPr>
          <w:p>
            <w:pPr>
              <w:kinsoku/>
              <w:wordWrap/>
              <w:overflowPunct/>
              <w:topLinePunct w:val="0"/>
              <w:autoSpaceDE/>
              <w:autoSpaceDN/>
              <w:bidi w:val="0"/>
              <w:spacing w:line="500" w:lineRule="exact"/>
              <w:jc w:val="center"/>
              <w:rPr>
                <w:rFonts w:ascii="宋体" w:hAnsi="宋体" w:cs="宋体"/>
                <w:b/>
                <w:szCs w:val="21"/>
              </w:rPr>
            </w:pPr>
          </w:p>
        </w:tc>
        <w:tc>
          <w:tcPr>
            <w:tcW w:w="1459" w:type="dxa"/>
          </w:tcPr>
          <w:p>
            <w:pPr>
              <w:kinsoku/>
              <w:wordWrap/>
              <w:overflowPunct/>
              <w:topLinePunct w:val="0"/>
              <w:autoSpaceDE/>
              <w:autoSpaceDN/>
              <w:bidi w:val="0"/>
              <w:spacing w:line="500" w:lineRule="exact"/>
              <w:jc w:val="center"/>
              <w:rPr>
                <w:rFonts w:ascii="宋体" w:hAnsi="宋体" w:cs="宋体"/>
                <w:b/>
                <w:szCs w:val="21"/>
              </w:rPr>
            </w:pPr>
          </w:p>
        </w:tc>
        <w:tc>
          <w:tcPr>
            <w:tcW w:w="899" w:type="dxa"/>
            <w:vAlign w:val="center"/>
          </w:tcPr>
          <w:p>
            <w:pPr>
              <w:kinsoku/>
              <w:wordWrap/>
              <w:overflowPunct/>
              <w:topLinePunct w:val="0"/>
              <w:autoSpaceDE/>
              <w:autoSpaceDN/>
              <w:bidi w:val="0"/>
              <w:spacing w:line="50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6" w:type="dxa"/>
            <w:vAlign w:val="center"/>
          </w:tcPr>
          <w:p>
            <w:pPr>
              <w:kinsoku/>
              <w:wordWrap/>
              <w:overflowPunct/>
              <w:topLinePunct w:val="0"/>
              <w:autoSpaceDE/>
              <w:autoSpaceDN/>
              <w:bidi w:val="0"/>
              <w:spacing w:line="500" w:lineRule="exact"/>
              <w:jc w:val="center"/>
              <w:rPr>
                <w:rFonts w:ascii="宋体" w:hAnsi="宋体" w:cs="宋体"/>
                <w:szCs w:val="21"/>
              </w:rPr>
            </w:pPr>
          </w:p>
        </w:tc>
        <w:tc>
          <w:tcPr>
            <w:tcW w:w="3199" w:type="dxa"/>
            <w:vAlign w:val="center"/>
          </w:tcPr>
          <w:p>
            <w:pPr>
              <w:kinsoku/>
              <w:wordWrap/>
              <w:overflowPunct/>
              <w:topLinePunct w:val="0"/>
              <w:autoSpaceDE/>
              <w:autoSpaceDN/>
              <w:bidi w:val="0"/>
              <w:spacing w:line="500" w:lineRule="exact"/>
              <w:jc w:val="center"/>
              <w:rPr>
                <w:rFonts w:ascii="宋体" w:hAnsi="宋体" w:cs="宋体"/>
                <w:szCs w:val="21"/>
              </w:rPr>
            </w:pPr>
          </w:p>
        </w:tc>
        <w:tc>
          <w:tcPr>
            <w:tcW w:w="800" w:type="dxa"/>
            <w:vAlign w:val="center"/>
          </w:tcPr>
          <w:p>
            <w:pPr>
              <w:kinsoku/>
              <w:wordWrap/>
              <w:overflowPunct/>
              <w:topLinePunct w:val="0"/>
              <w:autoSpaceDE/>
              <w:autoSpaceDN/>
              <w:bidi w:val="0"/>
              <w:spacing w:line="500" w:lineRule="exact"/>
              <w:jc w:val="center"/>
              <w:rPr>
                <w:rFonts w:ascii="宋体" w:hAnsi="宋体" w:cs="宋体"/>
                <w:szCs w:val="21"/>
              </w:rPr>
            </w:pPr>
          </w:p>
        </w:tc>
        <w:tc>
          <w:tcPr>
            <w:tcW w:w="1439" w:type="dxa"/>
            <w:vAlign w:val="center"/>
          </w:tcPr>
          <w:p>
            <w:pPr>
              <w:kinsoku/>
              <w:wordWrap/>
              <w:overflowPunct/>
              <w:topLinePunct w:val="0"/>
              <w:autoSpaceDE/>
              <w:autoSpaceDN/>
              <w:bidi w:val="0"/>
              <w:spacing w:line="500" w:lineRule="exact"/>
              <w:jc w:val="center"/>
              <w:rPr>
                <w:rFonts w:ascii="宋体" w:hAnsi="宋体" w:cs="宋体"/>
                <w:szCs w:val="21"/>
              </w:rPr>
            </w:pPr>
          </w:p>
        </w:tc>
        <w:tc>
          <w:tcPr>
            <w:tcW w:w="1459" w:type="dxa"/>
          </w:tcPr>
          <w:p>
            <w:pPr>
              <w:kinsoku/>
              <w:wordWrap/>
              <w:overflowPunct/>
              <w:topLinePunct w:val="0"/>
              <w:autoSpaceDE/>
              <w:autoSpaceDN/>
              <w:bidi w:val="0"/>
              <w:spacing w:line="500" w:lineRule="exact"/>
              <w:jc w:val="center"/>
              <w:rPr>
                <w:rFonts w:ascii="宋体" w:hAnsi="宋体" w:cs="宋体"/>
                <w:szCs w:val="21"/>
              </w:rPr>
            </w:pPr>
          </w:p>
        </w:tc>
        <w:tc>
          <w:tcPr>
            <w:tcW w:w="899" w:type="dxa"/>
            <w:vAlign w:val="center"/>
          </w:tcPr>
          <w:p>
            <w:pPr>
              <w:kinsoku/>
              <w:wordWrap/>
              <w:overflowPunct/>
              <w:topLinePunct w:val="0"/>
              <w:autoSpaceDE/>
              <w:autoSpaceDN/>
              <w:bidi w:val="0"/>
              <w:spacing w:line="5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6" w:type="dxa"/>
            <w:vAlign w:val="center"/>
          </w:tcPr>
          <w:p>
            <w:pPr>
              <w:kinsoku/>
              <w:wordWrap/>
              <w:overflowPunct/>
              <w:topLinePunct w:val="0"/>
              <w:autoSpaceDE/>
              <w:autoSpaceDN/>
              <w:bidi w:val="0"/>
              <w:spacing w:line="500" w:lineRule="exact"/>
              <w:jc w:val="center"/>
              <w:rPr>
                <w:rFonts w:ascii="宋体" w:hAnsi="宋体" w:cs="宋体"/>
                <w:szCs w:val="21"/>
              </w:rPr>
            </w:pPr>
          </w:p>
        </w:tc>
        <w:tc>
          <w:tcPr>
            <w:tcW w:w="3199" w:type="dxa"/>
            <w:vAlign w:val="center"/>
          </w:tcPr>
          <w:p>
            <w:pPr>
              <w:kinsoku/>
              <w:wordWrap/>
              <w:overflowPunct/>
              <w:topLinePunct w:val="0"/>
              <w:autoSpaceDE/>
              <w:autoSpaceDN/>
              <w:bidi w:val="0"/>
              <w:spacing w:line="500" w:lineRule="exact"/>
              <w:jc w:val="center"/>
              <w:rPr>
                <w:rFonts w:ascii="宋体" w:hAnsi="宋体" w:cs="宋体"/>
                <w:szCs w:val="21"/>
              </w:rPr>
            </w:pPr>
          </w:p>
        </w:tc>
        <w:tc>
          <w:tcPr>
            <w:tcW w:w="800" w:type="dxa"/>
            <w:vAlign w:val="center"/>
          </w:tcPr>
          <w:p>
            <w:pPr>
              <w:kinsoku/>
              <w:wordWrap/>
              <w:overflowPunct/>
              <w:topLinePunct w:val="0"/>
              <w:autoSpaceDE/>
              <w:autoSpaceDN/>
              <w:bidi w:val="0"/>
              <w:spacing w:line="500" w:lineRule="exact"/>
              <w:jc w:val="center"/>
              <w:rPr>
                <w:rFonts w:ascii="宋体" w:hAnsi="宋体" w:cs="宋体"/>
                <w:szCs w:val="21"/>
              </w:rPr>
            </w:pPr>
          </w:p>
        </w:tc>
        <w:tc>
          <w:tcPr>
            <w:tcW w:w="1439" w:type="dxa"/>
            <w:vAlign w:val="center"/>
          </w:tcPr>
          <w:p>
            <w:pPr>
              <w:kinsoku/>
              <w:wordWrap/>
              <w:overflowPunct/>
              <w:topLinePunct w:val="0"/>
              <w:autoSpaceDE/>
              <w:autoSpaceDN/>
              <w:bidi w:val="0"/>
              <w:spacing w:line="500" w:lineRule="exact"/>
              <w:jc w:val="center"/>
              <w:rPr>
                <w:rFonts w:ascii="宋体" w:hAnsi="宋体" w:cs="宋体"/>
                <w:szCs w:val="21"/>
              </w:rPr>
            </w:pPr>
          </w:p>
        </w:tc>
        <w:tc>
          <w:tcPr>
            <w:tcW w:w="1459" w:type="dxa"/>
          </w:tcPr>
          <w:p>
            <w:pPr>
              <w:kinsoku/>
              <w:wordWrap/>
              <w:overflowPunct/>
              <w:topLinePunct w:val="0"/>
              <w:autoSpaceDE/>
              <w:autoSpaceDN/>
              <w:bidi w:val="0"/>
              <w:spacing w:line="500" w:lineRule="exact"/>
              <w:jc w:val="center"/>
              <w:rPr>
                <w:rFonts w:ascii="宋体" w:hAnsi="宋体" w:cs="宋体"/>
                <w:szCs w:val="21"/>
              </w:rPr>
            </w:pPr>
          </w:p>
        </w:tc>
        <w:tc>
          <w:tcPr>
            <w:tcW w:w="899" w:type="dxa"/>
            <w:vAlign w:val="center"/>
          </w:tcPr>
          <w:p>
            <w:pPr>
              <w:kinsoku/>
              <w:wordWrap/>
              <w:overflowPunct/>
              <w:topLinePunct w:val="0"/>
              <w:autoSpaceDE/>
              <w:autoSpaceDN/>
              <w:bidi w:val="0"/>
              <w:spacing w:line="5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6" w:type="dxa"/>
            <w:vAlign w:val="center"/>
          </w:tcPr>
          <w:p>
            <w:pPr>
              <w:kinsoku/>
              <w:wordWrap/>
              <w:overflowPunct/>
              <w:topLinePunct w:val="0"/>
              <w:autoSpaceDE/>
              <w:autoSpaceDN/>
              <w:bidi w:val="0"/>
              <w:spacing w:line="500" w:lineRule="exact"/>
              <w:jc w:val="center"/>
              <w:rPr>
                <w:rFonts w:ascii="宋体" w:hAnsi="宋体" w:cs="宋体"/>
                <w:szCs w:val="21"/>
              </w:rPr>
            </w:pPr>
          </w:p>
        </w:tc>
        <w:tc>
          <w:tcPr>
            <w:tcW w:w="3199" w:type="dxa"/>
            <w:vAlign w:val="center"/>
          </w:tcPr>
          <w:p>
            <w:pPr>
              <w:kinsoku/>
              <w:wordWrap/>
              <w:overflowPunct/>
              <w:topLinePunct w:val="0"/>
              <w:autoSpaceDE/>
              <w:autoSpaceDN/>
              <w:bidi w:val="0"/>
              <w:spacing w:line="500" w:lineRule="exact"/>
              <w:jc w:val="center"/>
              <w:rPr>
                <w:rFonts w:ascii="宋体" w:hAnsi="宋体" w:cs="宋体"/>
                <w:szCs w:val="21"/>
              </w:rPr>
            </w:pPr>
          </w:p>
        </w:tc>
        <w:tc>
          <w:tcPr>
            <w:tcW w:w="800" w:type="dxa"/>
            <w:vAlign w:val="center"/>
          </w:tcPr>
          <w:p>
            <w:pPr>
              <w:kinsoku/>
              <w:wordWrap/>
              <w:overflowPunct/>
              <w:topLinePunct w:val="0"/>
              <w:autoSpaceDE/>
              <w:autoSpaceDN/>
              <w:bidi w:val="0"/>
              <w:spacing w:line="500" w:lineRule="exact"/>
              <w:jc w:val="center"/>
              <w:rPr>
                <w:rFonts w:ascii="宋体" w:hAnsi="宋体" w:cs="宋体"/>
                <w:szCs w:val="21"/>
              </w:rPr>
            </w:pPr>
          </w:p>
        </w:tc>
        <w:tc>
          <w:tcPr>
            <w:tcW w:w="1439" w:type="dxa"/>
            <w:vAlign w:val="center"/>
          </w:tcPr>
          <w:p>
            <w:pPr>
              <w:kinsoku/>
              <w:wordWrap/>
              <w:overflowPunct/>
              <w:topLinePunct w:val="0"/>
              <w:autoSpaceDE/>
              <w:autoSpaceDN/>
              <w:bidi w:val="0"/>
              <w:spacing w:line="500" w:lineRule="exact"/>
              <w:jc w:val="center"/>
              <w:rPr>
                <w:rFonts w:ascii="宋体" w:hAnsi="宋体" w:cs="宋体"/>
                <w:szCs w:val="21"/>
              </w:rPr>
            </w:pPr>
          </w:p>
        </w:tc>
        <w:tc>
          <w:tcPr>
            <w:tcW w:w="1459" w:type="dxa"/>
          </w:tcPr>
          <w:p>
            <w:pPr>
              <w:kinsoku/>
              <w:wordWrap/>
              <w:overflowPunct/>
              <w:topLinePunct w:val="0"/>
              <w:autoSpaceDE/>
              <w:autoSpaceDN/>
              <w:bidi w:val="0"/>
              <w:spacing w:line="500" w:lineRule="exact"/>
              <w:jc w:val="center"/>
              <w:rPr>
                <w:rFonts w:ascii="宋体" w:hAnsi="宋体" w:cs="宋体"/>
                <w:szCs w:val="21"/>
              </w:rPr>
            </w:pPr>
          </w:p>
        </w:tc>
        <w:tc>
          <w:tcPr>
            <w:tcW w:w="899" w:type="dxa"/>
            <w:vAlign w:val="center"/>
          </w:tcPr>
          <w:p>
            <w:pPr>
              <w:kinsoku/>
              <w:wordWrap/>
              <w:overflowPunct/>
              <w:topLinePunct w:val="0"/>
              <w:autoSpaceDE/>
              <w:autoSpaceDN/>
              <w:bidi w:val="0"/>
              <w:spacing w:line="5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6" w:type="dxa"/>
            <w:vAlign w:val="center"/>
          </w:tcPr>
          <w:p>
            <w:pPr>
              <w:kinsoku/>
              <w:wordWrap/>
              <w:overflowPunct/>
              <w:topLinePunct w:val="0"/>
              <w:autoSpaceDE/>
              <w:autoSpaceDN/>
              <w:bidi w:val="0"/>
              <w:spacing w:line="500" w:lineRule="exact"/>
              <w:jc w:val="center"/>
              <w:rPr>
                <w:rFonts w:ascii="宋体" w:hAnsi="宋体" w:cs="宋体"/>
                <w:szCs w:val="21"/>
              </w:rPr>
            </w:pPr>
          </w:p>
        </w:tc>
        <w:tc>
          <w:tcPr>
            <w:tcW w:w="3199" w:type="dxa"/>
            <w:vAlign w:val="center"/>
          </w:tcPr>
          <w:p>
            <w:pPr>
              <w:kinsoku/>
              <w:wordWrap/>
              <w:overflowPunct/>
              <w:topLinePunct w:val="0"/>
              <w:autoSpaceDE/>
              <w:autoSpaceDN/>
              <w:bidi w:val="0"/>
              <w:spacing w:line="500" w:lineRule="exact"/>
              <w:jc w:val="center"/>
              <w:rPr>
                <w:rFonts w:ascii="宋体" w:hAnsi="宋体" w:cs="宋体"/>
                <w:szCs w:val="21"/>
              </w:rPr>
            </w:pPr>
          </w:p>
        </w:tc>
        <w:tc>
          <w:tcPr>
            <w:tcW w:w="800" w:type="dxa"/>
            <w:vAlign w:val="center"/>
          </w:tcPr>
          <w:p>
            <w:pPr>
              <w:kinsoku/>
              <w:wordWrap/>
              <w:overflowPunct/>
              <w:topLinePunct w:val="0"/>
              <w:autoSpaceDE/>
              <w:autoSpaceDN/>
              <w:bidi w:val="0"/>
              <w:spacing w:line="500" w:lineRule="exact"/>
              <w:jc w:val="center"/>
              <w:rPr>
                <w:rFonts w:ascii="宋体" w:hAnsi="宋体" w:cs="宋体"/>
                <w:szCs w:val="21"/>
              </w:rPr>
            </w:pPr>
          </w:p>
        </w:tc>
        <w:tc>
          <w:tcPr>
            <w:tcW w:w="1439" w:type="dxa"/>
            <w:vAlign w:val="center"/>
          </w:tcPr>
          <w:p>
            <w:pPr>
              <w:kinsoku/>
              <w:wordWrap/>
              <w:overflowPunct/>
              <w:topLinePunct w:val="0"/>
              <w:autoSpaceDE/>
              <w:autoSpaceDN/>
              <w:bidi w:val="0"/>
              <w:spacing w:line="500" w:lineRule="exact"/>
              <w:jc w:val="center"/>
              <w:rPr>
                <w:rFonts w:ascii="宋体" w:hAnsi="宋体" w:cs="宋体"/>
                <w:szCs w:val="21"/>
              </w:rPr>
            </w:pPr>
          </w:p>
        </w:tc>
        <w:tc>
          <w:tcPr>
            <w:tcW w:w="1459" w:type="dxa"/>
          </w:tcPr>
          <w:p>
            <w:pPr>
              <w:kinsoku/>
              <w:wordWrap/>
              <w:overflowPunct/>
              <w:topLinePunct w:val="0"/>
              <w:autoSpaceDE/>
              <w:autoSpaceDN/>
              <w:bidi w:val="0"/>
              <w:spacing w:line="500" w:lineRule="exact"/>
              <w:jc w:val="center"/>
              <w:rPr>
                <w:rFonts w:ascii="宋体" w:hAnsi="宋体" w:cs="宋体"/>
                <w:szCs w:val="21"/>
              </w:rPr>
            </w:pPr>
          </w:p>
        </w:tc>
        <w:tc>
          <w:tcPr>
            <w:tcW w:w="899" w:type="dxa"/>
            <w:vAlign w:val="center"/>
          </w:tcPr>
          <w:p>
            <w:pPr>
              <w:kinsoku/>
              <w:wordWrap/>
              <w:overflowPunct/>
              <w:topLinePunct w:val="0"/>
              <w:autoSpaceDE/>
              <w:autoSpaceDN/>
              <w:bidi w:val="0"/>
              <w:spacing w:line="500" w:lineRule="exact"/>
              <w:jc w:val="center"/>
              <w:rPr>
                <w:rFonts w:ascii="宋体" w:hAnsi="宋体" w:cs="宋体"/>
                <w:szCs w:val="21"/>
              </w:rPr>
            </w:pPr>
          </w:p>
        </w:tc>
      </w:tr>
    </w:tbl>
    <w:p>
      <w:pPr>
        <w:kinsoku/>
        <w:wordWrap/>
        <w:overflowPunct/>
        <w:topLinePunct w:val="0"/>
        <w:autoSpaceDE/>
        <w:autoSpaceDN/>
        <w:bidi w:val="0"/>
        <w:spacing w:line="500" w:lineRule="exact"/>
        <w:ind w:firstLine="4320" w:firstLineChars="1800"/>
        <w:rPr>
          <w:rFonts w:ascii="宋体" w:hAnsi="宋体" w:cs="宋体"/>
          <w:bCs/>
          <w:sz w:val="24"/>
        </w:rPr>
      </w:pPr>
      <w:r>
        <w:rPr>
          <w:rFonts w:hint="eastAsia" w:ascii="宋体" w:hAnsi="宋体" w:cs="宋体"/>
          <w:bCs/>
          <w:sz w:val="24"/>
        </w:rPr>
        <w:t>投标人：</w:t>
      </w:r>
      <w:r>
        <w:rPr>
          <w:rFonts w:hint="eastAsia" w:ascii="宋体" w:hAnsi="宋体" w:cs="宋体"/>
          <w:bCs/>
          <w:sz w:val="24"/>
          <w:u w:val="single"/>
        </w:rPr>
        <w:t xml:space="preserve">       （加盖单位公章）</w:t>
      </w:r>
    </w:p>
    <w:p>
      <w:pPr>
        <w:kinsoku/>
        <w:wordWrap/>
        <w:overflowPunct/>
        <w:topLinePunct w:val="0"/>
        <w:autoSpaceDE/>
        <w:autoSpaceDN/>
        <w:bidi w:val="0"/>
        <w:spacing w:line="500" w:lineRule="exact"/>
        <w:ind w:firstLine="4320" w:firstLineChars="1800"/>
        <w:rPr>
          <w:rFonts w:ascii="宋体" w:hAnsi="宋体" w:cs="宋体"/>
          <w:sz w:val="24"/>
        </w:rPr>
      </w:pPr>
      <w:r>
        <w:rPr>
          <w:rFonts w:hint="eastAsia" w:ascii="宋体" w:hAnsi="宋体" w:cs="宋体"/>
          <w:sz w:val="24"/>
        </w:rPr>
        <w:t>法定代表人（或委托代理人）：（签名）</w:t>
      </w:r>
    </w:p>
    <w:p>
      <w:pPr>
        <w:kinsoku/>
        <w:wordWrap/>
        <w:overflowPunct/>
        <w:topLinePunct w:val="0"/>
        <w:autoSpaceDE/>
        <w:autoSpaceDN/>
        <w:bidi w:val="0"/>
        <w:spacing w:line="500" w:lineRule="exact"/>
        <w:ind w:firstLine="4320" w:firstLineChars="1800"/>
        <w:rPr>
          <w:rFonts w:ascii="宋体" w:hAnsi="宋体" w:cs="宋体"/>
          <w:sz w:val="24"/>
          <w:u w:val="single"/>
        </w:rPr>
      </w:pPr>
      <w:r>
        <w:rPr>
          <w:rFonts w:hint="eastAsia" w:ascii="宋体" w:hAnsi="宋体" w:cs="宋体"/>
          <w:sz w:val="24"/>
        </w:rPr>
        <w:t>报价编制人：（签字或加盖执业章）</w:t>
      </w:r>
    </w:p>
    <w:p>
      <w:pPr>
        <w:kinsoku/>
        <w:wordWrap/>
        <w:overflowPunct/>
        <w:topLinePunct w:val="0"/>
        <w:autoSpaceDE/>
        <w:autoSpaceDN/>
        <w:bidi w:val="0"/>
        <w:spacing w:line="500" w:lineRule="exact"/>
        <w:ind w:firstLine="5250" w:firstLineChars="2500"/>
      </w:pPr>
      <w:bookmarkStart w:id="92" w:name="_Toc462815063"/>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bookmarkEnd w:id="92"/>
      <w:bookmarkStart w:id="93" w:name="_Toc221951525"/>
      <w:bookmarkStart w:id="94" w:name="_Toc462456999"/>
    </w:p>
    <w:p>
      <w:pPr>
        <w:keepNext/>
        <w:keepLines/>
        <w:pageBreakBefore/>
        <w:widowControl/>
        <w:kinsoku/>
        <w:wordWrap/>
        <w:overflowPunct/>
        <w:topLinePunct w:val="0"/>
        <w:autoSpaceDE/>
        <w:autoSpaceDN/>
        <w:bidi w:val="0"/>
        <w:spacing w:line="500" w:lineRule="exact"/>
        <w:jc w:val="center"/>
        <w:rPr>
          <w:b/>
          <w:sz w:val="28"/>
          <w:szCs w:val="28"/>
        </w:rPr>
      </w:pPr>
      <w:r>
        <w:rPr>
          <w:rFonts w:hint="eastAsia"/>
          <w:b/>
          <w:sz w:val="28"/>
          <w:szCs w:val="28"/>
        </w:rPr>
        <w:t>工程单价费（税）率汇总表</w:t>
      </w:r>
      <w:bookmarkEnd w:id="93"/>
      <w:bookmarkEnd w:id="94"/>
    </w:p>
    <w:p>
      <w:pPr>
        <w:kinsoku/>
        <w:wordWrap/>
        <w:overflowPunct/>
        <w:topLinePunct w:val="0"/>
        <w:autoSpaceDE/>
        <w:autoSpaceDN/>
        <w:bidi w:val="0"/>
        <w:spacing w:line="500" w:lineRule="exact"/>
        <w:ind w:firstLine="4320" w:firstLineChars="1800"/>
        <w:rPr>
          <w:rFonts w:ascii="宋体" w:hAnsi="宋体" w:cs="宋体"/>
          <w:sz w:val="24"/>
        </w:rPr>
      </w:pPr>
    </w:p>
    <w:p>
      <w:pPr>
        <w:kinsoku/>
        <w:wordWrap/>
        <w:overflowPunct/>
        <w:topLinePunct w:val="0"/>
        <w:autoSpaceDE/>
        <w:autoSpaceDN/>
        <w:bidi w:val="0"/>
        <w:spacing w:line="500" w:lineRule="exact"/>
        <w:jc w:val="left"/>
        <w:rPr>
          <w:rFonts w:ascii="宋体" w:hAnsi="宋体" w:cs="宋体"/>
          <w:sz w:val="24"/>
        </w:rPr>
      </w:pPr>
      <w:r>
        <w:rPr>
          <w:rFonts w:hint="eastAsia" w:ascii="宋体" w:hAnsi="宋体" w:cs="宋体"/>
          <w:sz w:val="24"/>
        </w:rPr>
        <w:t>合同编号：</w:t>
      </w:r>
    </w:p>
    <w:p>
      <w:pPr>
        <w:kinsoku/>
        <w:wordWrap/>
        <w:overflowPunct/>
        <w:topLinePunct w:val="0"/>
        <w:autoSpaceDE/>
        <w:autoSpaceDN/>
        <w:bidi w:val="0"/>
        <w:spacing w:line="500" w:lineRule="exact"/>
        <w:rPr>
          <w:rFonts w:ascii="宋体" w:hAnsi="宋体" w:cs="宋体"/>
          <w:sz w:val="24"/>
          <w:u w:val="single"/>
        </w:rPr>
      </w:pPr>
      <w:r>
        <w:rPr>
          <w:rFonts w:hint="eastAsia" w:ascii="宋体" w:hAnsi="宋体" w:cs="宋体"/>
          <w:sz w:val="24"/>
        </w:rPr>
        <w:t>工程名称：</w:t>
      </w:r>
    </w:p>
    <w:tbl>
      <w:tblPr>
        <w:tblStyle w:val="23"/>
        <w:tblW w:w="9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743"/>
        <w:gridCol w:w="1482"/>
        <w:gridCol w:w="1446"/>
        <w:gridCol w:w="1598"/>
        <w:gridCol w:w="911"/>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761" w:type="dxa"/>
            <w:vMerge w:val="restart"/>
            <w:vAlign w:val="center"/>
          </w:tcPr>
          <w:p>
            <w:pPr>
              <w:kinsoku/>
              <w:wordWrap/>
              <w:overflowPunct/>
              <w:topLinePunct w:val="0"/>
              <w:autoSpaceDE/>
              <w:autoSpaceDN/>
              <w:bidi w:val="0"/>
              <w:spacing w:line="500" w:lineRule="exact"/>
              <w:jc w:val="center"/>
              <w:rPr>
                <w:rFonts w:ascii="宋体" w:hAnsi="宋体" w:cs="宋体"/>
                <w:szCs w:val="21"/>
              </w:rPr>
            </w:pPr>
            <w:r>
              <w:rPr>
                <w:rFonts w:hint="eastAsia" w:ascii="宋体" w:hAnsi="宋体" w:cs="宋体"/>
                <w:szCs w:val="21"/>
              </w:rPr>
              <w:t>序号</w:t>
            </w:r>
          </w:p>
        </w:tc>
        <w:tc>
          <w:tcPr>
            <w:tcW w:w="1743" w:type="dxa"/>
            <w:vMerge w:val="restart"/>
            <w:vAlign w:val="center"/>
          </w:tcPr>
          <w:p>
            <w:pPr>
              <w:kinsoku/>
              <w:wordWrap/>
              <w:overflowPunct/>
              <w:topLinePunct w:val="0"/>
              <w:autoSpaceDE/>
              <w:autoSpaceDN/>
              <w:bidi w:val="0"/>
              <w:spacing w:line="500" w:lineRule="exact"/>
              <w:jc w:val="center"/>
              <w:rPr>
                <w:rFonts w:ascii="宋体" w:hAnsi="宋体" w:cs="宋体"/>
                <w:szCs w:val="21"/>
              </w:rPr>
            </w:pPr>
            <w:r>
              <w:rPr>
                <w:rFonts w:hint="eastAsia" w:ascii="宋体" w:hAnsi="宋体" w:cs="宋体"/>
                <w:szCs w:val="21"/>
              </w:rPr>
              <w:t>工程类别</w:t>
            </w:r>
          </w:p>
        </w:tc>
        <w:tc>
          <w:tcPr>
            <w:tcW w:w="5437" w:type="dxa"/>
            <w:gridSpan w:val="4"/>
            <w:vAlign w:val="center"/>
          </w:tcPr>
          <w:p>
            <w:pPr>
              <w:kinsoku/>
              <w:wordWrap/>
              <w:overflowPunct/>
              <w:topLinePunct w:val="0"/>
              <w:autoSpaceDE/>
              <w:autoSpaceDN/>
              <w:bidi w:val="0"/>
              <w:adjustRightInd w:val="0"/>
              <w:snapToGrid w:val="0"/>
              <w:spacing w:line="500" w:lineRule="exact"/>
              <w:jc w:val="center"/>
              <w:rPr>
                <w:rFonts w:ascii="宋体" w:hAnsi="宋体" w:cs="宋体"/>
                <w:szCs w:val="21"/>
              </w:rPr>
            </w:pPr>
            <w:r>
              <w:rPr>
                <w:rFonts w:hint="eastAsia" w:ascii="宋体" w:hAnsi="宋体" w:cs="宋体"/>
                <w:szCs w:val="21"/>
              </w:rPr>
              <w:t>工程单价费（税）率（%）</w:t>
            </w:r>
          </w:p>
        </w:tc>
        <w:tc>
          <w:tcPr>
            <w:tcW w:w="1150" w:type="dxa"/>
            <w:vAlign w:val="center"/>
          </w:tcPr>
          <w:p>
            <w:pPr>
              <w:kinsoku/>
              <w:wordWrap/>
              <w:overflowPunct/>
              <w:topLinePunct w:val="0"/>
              <w:autoSpaceDE/>
              <w:autoSpaceDN/>
              <w:bidi w:val="0"/>
              <w:spacing w:line="500" w:lineRule="exact"/>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761" w:type="dxa"/>
            <w:vMerge w:val="continue"/>
            <w:vAlign w:val="center"/>
          </w:tcPr>
          <w:p>
            <w:pPr>
              <w:kinsoku/>
              <w:wordWrap/>
              <w:overflowPunct/>
              <w:topLinePunct w:val="0"/>
              <w:autoSpaceDE/>
              <w:autoSpaceDN/>
              <w:bidi w:val="0"/>
              <w:spacing w:line="500" w:lineRule="exact"/>
              <w:jc w:val="center"/>
              <w:rPr>
                <w:rFonts w:ascii="宋体" w:hAnsi="宋体" w:cs="宋体"/>
                <w:szCs w:val="21"/>
              </w:rPr>
            </w:pPr>
          </w:p>
        </w:tc>
        <w:tc>
          <w:tcPr>
            <w:tcW w:w="1743" w:type="dxa"/>
            <w:vMerge w:val="continue"/>
            <w:vAlign w:val="center"/>
          </w:tcPr>
          <w:p>
            <w:pPr>
              <w:kinsoku/>
              <w:wordWrap/>
              <w:overflowPunct/>
              <w:topLinePunct w:val="0"/>
              <w:autoSpaceDE/>
              <w:autoSpaceDN/>
              <w:bidi w:val="0"/>
              <w:spacing w:line="500" w:lineRule="exact"/>
              <w:jc w:val="center"/>
              <w:rPr>
                <w:rFonts w:ascii="宋体" w:hAnsi="宋体" w:cs="宋体"/>
                <w:szCs w:val="21"/>
              </w:rPr>
            </w:pPr>
          </w:p>
        </w:tc>
        <w:tc>
          <w:tcPr>
            <w:tcW w:w="1482" w:type="dxa"/>
            <w:vAlign w:val="center"/>
          </w:tcPr>
          <w:p>
            <w:pPr>
              <w:kinsoku/>
              <w:wordWrap/>
              <w:overflowPunct/>
              <w:topLinePunct w:val="0"/>
              <w:autoSpaceDE/>
              <w:autoSpaceDN/>
              <w:bidi w:val="0"/>
              <w:spacing w:line="500" w:lineRule="exact"/>
              <w:jc w:val="center"/>
              <w:rPr>
                <w:rFonts w:ascii="宋体" w:hAnsi="宋体" w:cs="宋体"/>
                <w:szCs w:val="21"/>
              </w:rPr>
            </w:pPr>
            <w:r>
              <w:rPr>
                <w:rFonts w:hint="eastAsia" w:ascii="宋体" w:hAnsi="宋体" w:cs="宋体"/>
                <w:szCs w:val="21"/>
              </w:rPr>
              <w:t>其他直接费</w:t>
            </w:r>
          </w:p>
        </w:tc>
        <w:tc>
          <w:tcPr>
            <w:tcW w:w="1446" w:type="dxa"/>
            <w:vAlign w:val="center"/>
          </w:tcPr>
          <w:p>
            <w:pPr>
              <w:kinsoku/>
              <w:wordWrap/>
              <w:overflowPunct/>
              <w:topLinePunct w:val="0"/>
              <w:autoSpaceDE/>
              <w:autoSpaceDN/>
              <w:bidi w:val="0"/>
              <w:spacing w:line="500" w:lineRule="exact"/>
              <w:jc w:val="center"/>
              <w:rPr>
                <w:rFonts w:ascii="宋体" w:hAnsi="宋体" w:cs="宋体"/>
                <w:szCs w:val="21"/>
              </w:rPr>
            </w:pPr>
            <w:r>
              <w:rPr>
                <w:rFonts w:hint="eastAsia" w:ascii="宋体" w:hAnsi="宋体" w:cs="宋体"/>
                <w:szCs w:val="21"/>
              </w:rPr>
              <w:t>间接费</w:t>
            </w:r>
          </w:p>
        </w:tc>
        <w:tc>
          <w:tcPr>
            <w:tcW w:w="1598" w:type="dxa"/>
            <w:vAlign w:val="center"/>
          </w:tcPr>
          <w:p>
            <w:pPr>
              <w:kinsoku/>
              <w:wordWrap/>
              <w:overflowPunct/>
              <w:topLinePunct w:val="0"/>
              <w:autoSpaceDE/>
              <w:autoSpaceDN/>
              <w:bidi w:val="0"/>
              <w:spacing w:line="500" w:lineRule="exact"/>
              <w:jc w:val="center"/>
              <w:rPr>
                <w:rFonts w:ascii="宋体" w:hAnsi="宋体" w:cs="宋体"/>
                <w:szCs w:val="21"/>
              </w:rPr>
            </w:pPr>
            <w:r>
              <w:rPr>
                <w:rFonts w:hint="eastAsia" w:ascii="宋体" w:hAnsi="宋体" w:cs="宋体"/>
                <w:szCs w:val="21"/>
              </w:rPr>
              <w:t>利润</w:t>
            </w:r>
          </w:p>
        </w:tc>
        <w:tc>
          <w:tcPr>
            <w:tcW w:w="911" w:type="dxa"/>
            <w:vAlign w:val="center"/>
          </w:tcPr>
          <w:p>
            <w:pPr>
              <w:kinsoku/>
              <w:wordWrap/>
              <w:overflowPunct/>
              <w:topLinePunct w:val="0"/>
              <w:autoSpaceDE/>
              <w:autoSpaceDN/>
              <w:bidi w:val="0"/>
              <w:spacing w:line="500" w:lineRule="exact"/>
              <w:jc w:val="center"/>
              <w:rPr>
                <w:rFonts w:ascii="宋体" w:hAnsi="宋体" w:cs="宋体"/>
                <w:szCs w:val="21"/>
              </w:rPr>
            </w:pPr>
            <w:r>
              <w:rPr>
                <w:rFonts w:hint="eastAsia" w:ascii="宋体" w:hAnsi="宋体" w:cs="宋体"/>
                <w:szCs w:val="21"/>
              </w:rPr>
              <w:t>税金</w:t>
            </w:r>
          </w:p>
        </w:tc>
        <w:tc>
          <w:tcPr>
            <w:tcW w:w="1150" w:type="dxa"/>
            <w:vAlign w:val="center"/>
          </w:tcPr>
          <w:p>
            <w:pPr>
              <w:kinsoku/>
              <w:wordWrap/>
              <w:overflowPunct/>
              <w:topLinePunct w:val="0"/>
              <w:autoSpaceDE/>
              <w:autoSpaceDN/>
              <w:bidi w:val="0"/>
              <w:spacing w:line="5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761" w:type="dxa"/>
            <w:vAlign w:val="center"/>
          </w:tcPr>
          <w:p>
            <w:pPr>
              <w:kinsoku/>
              <w:wordWrap/>
              <w:overflowPunct/>
              <w:topLinePunct w:val="0"/>
              <w:autoSpaceDE/>
              <w:autoSpaceDN/>
              <w:bidi w:val="0"/>
              <w:spacing w:line="500" w:lineRule="exact"/>
              <w:jc w:val="center"/>
              <w:rPr>
                <w:rFonts w:ascii="宋体" w:hAnsi="宋体" w:cs="宋体"/>
                <w:szCs w:val="21"/>
              </w:rPr>
            </w:pPr>
            <w:r>
              <w:rPr>
                <w:rFonts w:hint="eastAsia" w:ascii="宋体" w:hAnsi="宋体" w:cs="宋体"/>
                <w:szCs w:val="21"/>
              </w:rPr>
              <w:t>一</w:t>
            </w:r>
          </w:p>
        </w:tc>
        <w:tc>
          <w:tcPr>
            <w:tcW w:w="1743" w:type="dxa"/>
            <w:vAlign w:val="center"/>
          </w:tcPr>
          <w:p>
            <w:pPr>
              <w:kinsoku/>
              <w:wordWrap/>
              <w:overflowPunct/>
              <w:topLinePunct w:val="0"/>
              <w:autoSpaceDE/>
              <w:autoSpaceDN/>
              <w:bidi w:val="0"/>
              <w:spacing w:line="500" w:lineRule="exact"/>
              <w:rPr>
                <w:rFonts w:ascii="宋体" w:hAnsi="宋体" w:cs="宋体"/>
                <w:szCs w:val="21"/>
              </w:rPr>
            </w:pPr>
            <w:r>
              <w:rPr>
                <w:rFonts w:hint="eastAsia" w:ascii="宋体" w:hAnsi="宋体" w:cs="宋体"/>
                <w:szCs w:val="21"/>
              </w:rPr>
              <w:t>建筑工程</w:t>
            </w:r>
          </w:p>
        </w:tc>
        <w:tc>
          <w:tcPr>
            <w:tcW w:w="1482" w:type="dxa"/>
            <w:vAlign w:val="center"/>
          </w:tcPr>
          <w:p>
            <w:pPr>
              <w:kinsoku/>
              <w:wordWrap/>
              <w:overflowPunct/>
              <w:topLinePunct w:val="0"/>
              <w:autoSpaceDE/>
              <w:autoSpaceDN/>
              <w:bidi w:val="0"/>
              <w:spacing w:line="500" w:lineRule="exact"/>
              <w:jc w:val="center"/>
              <w:rPr>
                <w:rFonts w:ascii="宋体" w:hAnsi="宋体" w:cs="宋体"/>
                <w:szCs w:val="21"/>
              </w:rPr>
            </w:pPr>
          </w:p>
        </w:tc>
        <w:tc>
          <w:tcPr>
            <w:tcW w:w="1446" w:type="dxa"/>
            <w:vAlign w:val="center"/>
          </w:tcPr>
          <w:p>
            <w:pPr>
              <w:kinsoku/>
              <w:wordWrap/>
              <w:overflowPunct/>
              <w:topLinePunct w:val="0"/>
              <w:autoSpaceDE/>
              <w:autoSpaceDN/>
              <w:bidi w:val="0"/>
              <w:spacing w:line="500" w:lineRule="exact"/>
              <w:jc w:val="center"/>
              <w:rPr>
                <w:rFonts w:ascii="宋体" w:hAnsi="宋体" w:cs="宋体"/>
                <w:szCs w:val="21"/>
              </w:rPr>
            </w:pPr>
          </w:p>
        </w:tc>
        <w:tc>
          <w:tcPr>
            <w:tcW w:w="1598" w:type="dxa"/>
            <w:vAlign w:val="center"/>
          </w:tcPr>
          <w:p>
            <w:pPr>
              <w:kinsoku/>
              <w:wordWrap/>
              <w:overflowPunct/>
              <w:topLinePunct w:val="0"/>
              <w:autoSpaceDE/>
              <w:autoSpaceDN/>
              <w:bidi w:val="0"/>
              <w:spacing w:line="500" w:lineRule="exact"/>
              <w:jc w:val="center"/>
              <w:rPr>
                <w:rFonts w:ascii="宋体" w:hAnsi="宋体" w:cs="宋体"/>
                <w:szCs w:val="21"/>
              </w:rPr>
            </w:pPr>
          </w:p>
        </w:tc>
        <w:tc>
          <w:tcPr>
            <w:tcW w:w="911" w:type="dxa"/>
            <w:vAlign w:val="center"/>
          </w:tcPr>
          <w:p>
            <w:pPr>
              <w:kinsoku/>
              <w:wordWrap/>
              <w:overflowPunct/>
              <w:topLinePunct w:val="0"/>
              <w:autoSpaceDE/>
              <w:autoSpaceDN/>
              <w:bidi w:val="0"/>
              <w:spacing w:line="500" w:lineRule="exact"/>
              <w:jc w:val="center"/>
              <w:rPr>
                <w:rFonts w:ascii="宋体" w:hAnsi="宋体" w:cs="宋体"/>
                <w:szCs w:val="21"/>
              </w:rPr>
            </w:pPr>
          </w:p>
        </w:tc>
        <w:tc>
          <w:tcPr>
            <w:tcW w:w="1150" w:type="dxa"/>
            <w:vAlign w:val="center"/>
          </w:tcPr>
          <w:p>
            <w:pPr>
              <w:kinsoku/>
              <w:wordWrap/>
              <w:overflowPunct/>
              <w:topLinePunct w:val="0"/>
              <w:autoSpaceDE/>
              <w:autoSpaceDN/>
              <w:bidi w:val="0"/>
              <w:spacing w:line="5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761" w:type="dxa"/>
            <w:vAlign w:val="center"/>
          </w:tcPr>
          <w:p>
            <w:pPr>
              <w:kinsoku/>
              <w:wordWrap/>
              <w:overflowPunct/>
              <w:topLinePunct w:val="0"/>
              <w:autoSpaceDE/>
              <w:autoSpaceDN/>
              <w:bidi w:val="0"/>
              <w:spacing w:line="500" w:lineRule="exact"/>
              <w:jc w:val="center"/>
              <w:rPr>
                <w:rFonts w:ascii="宋体" w:hAnsi="宋体" w:cs="宋体"/>
                <w:szCs w:val="21"/>
              </w:rPr>
            </w:pPr>
          </w:p>
        </w:tc>
        <w:tc>
          <w:tcPr>
            <w:tcW w:w="1743" w:type="dxa"/>
            <w:vAlign w:val="center"/>
          </w:tcPr>
          <w:p>
            <w:pPr>
              <w:kinsoku/>
              <w:wordWrap/>
              <w:overflowPunct/>
              <w:topLinePunct w:val="0"/>
              <w:autoSpaceDE/>
              <w:autoSpaceDN/>
              <w:bidi w:val="0"/>
              <w:spacing w:line="500" w:lineRule="exact"/>
              <w:rPr>
                <w:rFonts w:ascii="宋体" w:hAnsi="宋体" w:cs="宋体"/>
                <w:szCs w:val="21"/>
              </w:rPr>
            </w:pPr>
          </w:p>
        </w:tc>
        <w:tc>
          <w:tcPr>
            <w:tcW w:w="1482" w:type="dxa"/>
            <w:vAlign w:val="center"/>
          </w:tcPr>
          <w:p>
            <w:pPr>
              <w:kinsoku/>
              <w:wordWrap/>
              <w:overflowPunct/>
              <w:topLinePunct w:val="0"/>
              <w:autoSpaceDE/>
              <w:autoSpaceDN/>
              <w:bidi w:val="0"/>
              <w:spacing w:line="500" w:lineRule="exact"/>
              <w:jc w:val="center"/>
              <w:rPr>
                <w:rFonts w:ascii="宋体" w:hAnsi="宋体" w:cs="宋体"/>
                <w:szCs w:val="21"/>
              </w:rPr>
            </w:pPr>
          </w:p>
        </w:tc>
        <w:tc>
          <w:tcPr>
            <w:tcW w:w="1446" w:type="dxa"/>
            <w:vAlign w:val="center"/>
          </w:tcPr>
          <w:p>
            <w:pPr>
              <w:kinsoku/>
              <w:wordWrap/>
              <w:overflowPunct/>
              <w:topLinePunct w:val="0"/>
              <w:autoSpaceDE/>
              <w:autoSpaceDN/>
              <w:bidi w:val="0"/>
              <w:spacing w:line="500" w:lineRule="exact"/>
              <w:jc w:val="center"/>
              <w:rPr>
                <w:rFonts w:ascii="宋体" w:hAnsi="宋体" w:cs="宋体"/>
                <w:szCs w:val="21"/>
              </w:rPr>
            </w:pPr>
          </w:p>
        </w:tc>
        <w:tc>
          <w:tcPr>
            <w:tcW w:w="1598" w:type="dxa"/>
            <w:vAlign w:val="center"/>
          </w:tcPr>
          <w:p>
            <w:pPr>
              <w:kinsoku/>
              <w:wordWrap/>
              <w:overflowPunct/>
              <w:topLinePunct w:val="0"/>
              <w:autoSpaceDE/>
              <w:autoSpaceDN/>
              <w:bidi w:val="0"/>
              <w:spacing w:line="500" w:lineRule="exact"/>
              <w:jc w:val="center"/>
              <w:rPr>
                <w:rFonts w:ascii="宋体" w:hAnsi="宋体" w:cs="宋体"/>
                <w:szCs w:val="21"/>
              </w:rPr>
            </w:pPr>
          </w:p>
        </w:tc>
        <w:tc>
          <w:tcPr>
            <w:tcW w:w="911" w:type="dxa"/>
            <w:vAlign w:val="center"/>
          </w:tcPr>
          <w:p>
            <w:pPr>
              <w:kinsoku/>
              <w:wordWrap/>
              <w:overflowPunct/>
              <w:topLinePunct w:val="0"/>
              <w:autoSpaceDE/>
              <w:autoSpaceDN/>
              <w:bidi w:val="0"/>
              <w:spacing w:line="500" w:lineRule="exact"/>
              <w:jc w:val="center"/>
              <w:rPr>
                <w:rFonts w:ascii="宋体" w:hAnsi="宋体" w:cs="宋体"/>
                <w:szCs w:val="21"/>
              </w:rPr>
            </w:pPr>
          </w:p>
        </w:tc>
        <w:tc>
          <w:tcPr>
            <w:tcW w:w="1150" w:type="dxa"/>
            <w:vAlign w:val="center"/>
          </w:tcPr>
          <w:p>
            <w:pPr>
              <w:kinsoku/>
              <w:wordWrap/>
              <w:overflowPunct/>
              <w:topLinePunct w:val="0"/>
              <w:autoSpaceDE/>
              <w:autoSpaceDN/>
              <w:bidi w:val="0"/>
              <w:spacing w:line="5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761" w:type="dxa"/>
            <w:vAlign w:val="center"/>
          </w:tcPr>
          <w:p>
            <w:pPr>
              <w:kinsoku/>
              <w:wordWrap/>
              <w:overflowPunct/>
              <w:topLinePunct w:val="0"/>
              <w:autoSpaceDE/>
              <w:autoSpaceDN/>
              <w:bidi w:val="0"/>
              <w:spacing w:line="500" w:lineRule="exact"/>
              <w:jc w:val="center"/>
              <w:rPr>
                <w:rFonts w:ascii="宋体" w:hAnsi="宋体" w:cs="宋体"/>
                <w:szCs w:val="21"/>
              </w:rPr>
            </w:pPr>
            <w:r>
              <w:rPr>
                <w:rFonts w:hint="eastAsia" w:ascii="宋体" w:hAnsi="宋体" w:cs="宋体"/>
                <w:szCs w:val="21"/>
              </w:rPr>
              <w:t>二</w:t>
            </w:r>
          </w:p>
        </w:tc>
        <w:tc>
          <w:tcPr>
            <w:tcW w:w="1743" w:type="dxa"/>
            <w:vAlign w:val="center"/>
          </w:tcPr>
          <w:p>
            <w:pPr>
              <w:kinsoku/>
              <w:wordWrap/>
              <w:overflowPunct/>
              <w:topLinePunct w:val="0"/>
              <w:autoSpaceDE/>
              <w:autoSpaceDN/>
              <w:bidi w:val="0"/>
              <w:spacing w:line="500" w:lineRule="exact"/>
              <w:rPr>
                <w:rFonts w:ascii="宋体" w:hAnsi="宋体" w:cs="宋体"/>
                <w:szCs w:val="21"/>
              </w:rPr>
            </w:pPr>
            <w:r>
              <w:rPr>
                <w:rFonts w:hint="eastAsia" w:ascii="宋体" w:hAnsi="宋体" w:cs="宋体"/>
                <w:szCs w:val="21"/>
              </w:rPr>
              <w:t>安装工程</w:t>
            </w:r>
          </w:p>
        </w:tc>
        <w:tc>
          <w:tcPr>
            <w:tcW w:w="1482" w:type="dxa"/>
            <w:vAlign w:val="center"/>
          </w:tcPr>
          <w:p>
            <w:pPr>
              <w:kinsoku/>
              <w:wordWrap/>
              <w:overflowPunct/>
              <w:topLinePunct w:val="0"/>
              <w:autoSpaceDE/>
              <w:autoSpaceDN/>
              <w:bidi w:val="0"/>
              <w:spacing w:line="500" w:lineRule="exact"/>
              <w:jc w:val="center"/>
              <w:rPr>
                <w:rFonts w:ascii="宋体" w:hAnsi="宋体" w:cs="宋体"/>
                <w:szCs w:val="21"/>
              </w:rPr>
            </w:pPr>
          </w:p>
        </w:tc>
        <w:tc>
          <w:tcPr>
            <w:tcW w:w="1446" w:type="dxa"/>
            <w:vAlign w:val="center"/>
          </w:tcPr>
          <w:p>
            <w:pPr>
              <w:kinsoku/>
              <w:wordWrap/>
              <w:overflowPunct/>
              <w:topLinePunct w:val="0"/>
              <w:autoSpaceDE/>
              <w:autoSpaceDN/>
              <w:bidi w:val="0"/>
              <w:spacing w:line="500" w:lineRule="exact"/>
              <w:jc w:val="center"/>
              <w:rPr>
                <w:rFonts w:ascii="宋体" w:hAnsi="宋体" w:cs="宋体"/>
                <w:szCs w:val="21"/>
              </w:rPr>
            </w:pPr>
          </w:p>
        </w:tc>
        <w:tc>
          <w:tcPr>
            <w:tcW w:w="1598" w:type="dxa"/>
            <w:vAlign w:val="center"/>
          </w:tcPr>
          <w:p>
            <w:pPr>
              <w:kinsoku/>
              <w:wordWrap/>
              <w:overflowPunct/>
              <w:topLinePunct w:val="0"/>
              <w:autoSpaceDE/>
              <w:autoSpaceDN/>
              <w:bidi w:val="0"/>
              <w:spacing w:line="500" w:lineRule="exact"/>
              <w:jc w:val="center"/>
              <w:rPr>
                <w:rFonts w:ascii="宋体" w:hAnsi="宋体" w:cs="宋体"/>
                <w:szCs w:val="21"/>
              </w:rPr>
            </w:pPr>
          </w:p>
        </w:tc>
        <w:tc>
          <w:tcPr>
            <w:tcW w:w="911" w:type="dxa"/>
            <w:vAlign w:val="center"/>
          </w:tcPr>
          <w:p>
            <w:pPr>
              <w:kinsoku/>
              <w:wordWrap/>
              <w:overflowPunct/>
              <w:topLinePunct w:val="0"/>
              <w:autoSpaceDE/>
              <w:autoSpaceDN/>
              <w:bidi w:val="0"/>
              <w:spacing w:line="500" w:lineRule="exact"/>
              <w:jc w:val="center"/>
              <w:rPr>
                <w:rFonts w:ascii="宋体" w:hAnsi="宋体" w:cs="宋体"/>
                <w:szCs w:val="21"/>
              </w:rPr>
            </w:pPr>
          </w:p>
        </w:tc>
        <w:tc>
          <w:tcPr>
            <w:tcW w:w="1150" w:type="dxa"/>
            <w:vAlign w:val="center"/>
          </w:tcPr>
          <w:p>
            <w:pPr>
              <w:kinsoku/>
              <w:wordWrap/>
              <w:overflowPunct/>
              <w:topLinePunct w:val="0"/>
              <w:autoSpaceDE/>
              <w:autoSpaceDN/>
              <w:bidi w:val="0"/>
              <w:spacing w:line="5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761" w:type="dxa"/>
            <w:vAlign w:val="center"/>
          </w:tcPr>
          <w:p>
            <w:pPr>
              <w:kinsoku/>
              <w:wordWrap/>
              <w:overflowPunct/>
              <w:topLinePunct w:val="0"/>
              <w:autoSpaceDE/>
              <w:autoSpaceDN/>
              <w:bidi w:val="0"/>
              <w:spacing w:line="500" w:lineRule="exact"/>
              <w:jc w:val="center"/>
              <w:rPr>
                <w:rFonts w:ascii="宋体" w:hAnsi="宋体" w:cs="宋体"/>
                <w:szCs w:val="21"/>
              </w:rPr>
            </w:pPr>
          </w:p>
        </w:tc>
        <w:tc>
          <w:tcPr>
            <w:tcW w:w="1743" w:type="dxa"/>
            <w:vAlign w:val="center"/>
          </w:tcPr>
          <w:p>
            <w:pPr>
              <w:kinsoku/>
              <w:wordWrap/>
              <w:overflowPunct/>
              <w:topLinePunct w:val="0"/>
              <w:autoSpaceDE/>
              <w:autoSpaceDN/>
              <w:bidi w:val="0"/>
              <w:spacing w:line="500" w:lineRule="exact"/>
              <w:rPr>
                <w:rFonts w:ascii="宋体" w:hAnsi="宋体" w:cs="宋体"/>
                <w:szCs w:val="21"/>
              </w:rPr>
            </w:pPr>
          </w:p>
        </w:tc>
        <w:tc>
          <w:tcPr>
            <w:tcW w:w="1482" w:type="dxa"/>
            <w:vAlign w:val="center"/>
          </w:tcPr>
          <w:p>
            <w:pPr>
              <w:kinsoku/>
              <w:wordWrap/>
              <w:overflowPunct/>
              <w:topLinePunct w:val="0"/>
              <w:autoSpaceDE/>
              <w:autoSpaceDN/>
              <w:bidi w:val="0"/>
              <w:spacing w:line="500" w:lineRule="exact"/>
              <w:jc w:val="center"/>
              <w:rPr>
                <w:rFonts w:ascii="宋体" w:hAnsi="宋体" w:cs="宋体"/>
                <w:szCs w:val="21"/>
              </w:rPr>
            </w:pPr>
          </w:p>
        </w:tc>
        <w:tc>
          <w:tcPr>
            <w:tcW w:w="1446" w:type="dxa"/>
            <w:vAlign w:val="center"/>
          </w:tcPr>
          <w:p>
            <w:pPr>
              <w:kinsoku/>
              <w:wordWrap/>
              <w:overflowPunct/>
              <w:topLinePunct w:val="0"/>
              <w:autoSpaceDE/>
              <w:autoSpaceDN/>
              <w:bidi w:val="0"/>
              <w:spacing w:line="500" w:lineRule="exact"/>
              <w:jc w:val="center"/>
              <w:rPr>
                <w:rFonts w:ascii="宋体" w:hAnsi="宋体" w:cs="宋体"/>
                <w:szCs w:val="21"/>
              </w:rPr>
            </w:pPr>
          </w:p>
        </w:tc>
        <w:tc>
          <w:tcPr>
            <w:tcW w:w="1598" w:type="dxa"/>
            <w:vAlign w:val="center"/>
          </w:tcPr>
          <w:p>
            <w:pPr>
              <w:kinsoku/>
              <w:wordWrap/>
              <w:overflowPunct/>
              <w:topLinePunct w:val="0"/>
              <w:autoSpaceDE/>
              <w:autoSpaceDN/>
              <w:bidi w:val="0"/>
              <w:spacing w:line="500" w:lineRule="exact"/>
              <w:jc w:val="center"/>
              <w:rPr>
                <w:rFonts w:ascii="宋体" w:hAnsi="宋体" w:cs="宋体"/>
                <w:szCs w:val="21"/>
              </w:rPr>
            </w:pPr>
          </w:p>
        </w:tc>
        <w:tc>
          <w:tcPr>
            <w:tcW w:w="911" w:type="dxa"/>
            <w:vAlign w:val="center"/>
          </w:tcPr>
          <w:p>
            <w:pPr>
              <w:kinsoku/>
              <w:wordWrap/>
              <w:overflowPunct/>
              <w:topLinePunct w:val="0"/>
              <w:autoSpaceDE/>
              <w:autoSpaceDN/>
              <w:bidi w:val="0"/>
              <w:spacing w:line="500" w:lineRule="exact"/>
              <w:jc w:val="center"/>
              <w:rPr>
                <w:rFonts w:ascii="宋体" w:hAnsi="宋体" w:cs="宋体"/>
                <w:szCs w:val="21"/>
              </w:rPr>
            </w:pPr>
          </w:p>
        </w:tc>
        <w:tc>
          <w:tcPr>
            <w:tcW w:w="1150" w:type="dxa"/>
            <w:vAlign w:val="center"/>
          </w:tcPr>
          <w:p>
            <w:pPr>
              <w:kinsoku/>
              <w:wordWrap/>
              <w:overflowPunct/>
              <w:topLinePunct w:val="0"/>
              <w:autoSpaceDE/>
              <w:autoSpaceDN/>
              <w:bidi w:val="0"/>
              <w:spacing w:line="5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761" w:type="dxa"/>
            <w:vAlign w:val="center"/>
          </w:tcPr>
          <w:p>
            <w:pPr>
              <w:kinsoku/>
              <w:wordWrap/>
              <w:overflowPunct/>
              <w:topLinePunct w:val="0"/>
              <w:autoSpaceDE/>
              <w:autoSpaceDN/>
              <w:bidi w:val="0"/>
              <w:spacing w:line="500" w:lineRule="exact"/>
              <w:jc w:val="center"/>
              <w:rPr>
                <w:rFonts w:ascii="宋体" w:hAnsi="宋体" w:cs="宋体"/>
                <w:szCs w:val="21"/>
              </w:rPr>
            </w:pPr>
          </w:p>
        </w:tc>
        <w:tc>
          <w:tcPr>
            <w:tcW w:w="1743" w:type="dxa"/>
            <w:vAlign w:val="center"/>
          </w:tcPr>
          <w:p>
            <w:pPr>
              <w:kinsoku/>
              <w:wordWrap/>
              <w:overflowPunct/>
              <w:topLinePunct w:val="0"/>
              <w:autoSpaceDE/>
              <w:autoSpaceDN/>
              <w:bidi w:val="0"/>
              <w:spacing w:line="500" w:lineRule="exact"/>
              <w:rPr>
                <w:rFonts w:ascii="宋体" w:hAnsi="宋体" w:cs="宋体"/>
                <w:szCs w:val="21"/>
              </w:rPr>
            </w:pPr>
          </w:p>
        </w:tc>
        <w:tc>
          <w:tcPr>
            <w:tcW w:w="1482" w:type="dxa"/>
            <w:vAlign w:val="center"/>
          </w:tcPr>
          <w:p>
            <w:pPr>
              <w:kinsoku/>
              <w:wordWrap/>
              <w:overflowPunct/>
              <w:topLinePunct w:val="0"/>
              <w:autoSpaceDE/>
              <w:autoSpaceDN/>
              <w:bidi w:val="0"/>
              <w:spacing w:line="500" w:lineRule="exact"/>
              <w:jc w:val="center"/>
              <w:rPr>
                <w:rFonts w:ascii="宋体" w:hAnsi="宋体" w:cs="宋体"/>
                <w:szCs w:val="21"/>
              </w:rPr>
            </w:pPr>
          </w:p>
        </w:tc>
        <w:tc>
          <w:tcPr>
            <w:tcW w:w="1446" w:type="dxa"/>
            <w:vAlign w:val="center"/>
          </w:tcPr>
          <w:p>
            <w:pPr>
              <w:kinsoku/>
              <w:wordWrap/>
              <w:overflowPunct/>
              <w:topLinePunct w:val="0"/>
              <w:autoSpaceDE/>
              <w:autoSpaceDN/>
              <w:bidi w:val="0"/>
              <w:spacing w:line="500" w:lineRule="exact"/>
              <w:jc w:val="center"/>
              <w:rPr>
                <w:rFonts w:ascii="宋体" w:hAnsi="宋体" w:cs="宋体"/>
                <w:szCs w:val="21"/>
              </w:rPr>
            </w:pPr>
          </w:p>
        </w:tc>
        <w:tc>
          <w:tcPr>
            <w:tcW w:w="1598" w:type="dxa"/>
            <w:vAlign w:val="center"/>
          </w:tcPr>
          <w:p>
            <w:pPr>
              <w:kinsoku/>
              <w:wordWrap/>
              <w:overflowPunct/>
              <w:topLinePunct w:val="0"/>
              <w:autoSpaceDE/>
              <w:autoSpaceDN/>
              <w:bidi w:val="0"/>
              <w:spacing w:line="500" w:lineRule="exact"/>
              <w:jc w:val="center"/>
              <w:rPr>
                <w:rFonts w:ascii="宋体" w:hAnsi="宋体" w:cs="宋体"/>
                <w:szCs w:val="21"/>
              </w:rPr>
            </w:pPr>
          </w:p>
        </w:tc>
        <w:tc>
          <w:tcPr>
            <w:tcW w:w="911" w:type="dxa"/>
            <w:vAlign w:val="center"/>
          </w:tcPr>
          <w:p>
            <w:pPr>
              <w:kinsoku/>
              <w:wordWrap/>
              <w:overflowPunct/>
              <w:topLinePunct w:val="0"/>
              <w:autoSpaceDE/>
              <w:autoSpaceDN/>
              <w:bidi w:val="0"/>
              <w:spacing w:line="500" w:lineRule="exact"/>
              <w:jc w:val="center"/>
              <w:rPr>
                <w:rFonts w:ascii="宋体" w:hAnsi="宋体" w:cs="宋体"/>
                <w:szCs w:val="21"/>
              </w:rPr>
            </w:pPr>
          </w:p>
        </w:tc>
        <w:tc>
          <w:tcPr>
            <w:tcW w:w="1150" w:type="dxa"/>
            <w:vAlign w:val="center"/>
          </w:tcPr>
          <w:p>
            <w:pPr>
              <w:kinsoku/>
              <w:wordWrap/>
              <w:overflowPunct/>
              <w:topLinePunct w:val="0"/>
              <w:autoSpaceDE/>
              <w:autoSpaceDN/>
              <w:bidi w:val="0"/>
              <w:spacing w:line="5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761" w:type="dxa"/>
            <w:vAlign w:val="center"/>
          </w:tcPr>
          <w:p>
            <w:pPr>
              <w:kinsoku/>
              <w:wordWrap/>
              <w:overflowPunct/>
              <w:topLinePunct w:val="0"/>
              <w:autoSpaceDE/>
              <w:autoSpaceDN/>
              <w:bidi w:val="0"/>
              <w:spacing w:line="500" w:lineRule="exact"/>
              <w:jc w:val="center"/>
              <w:rPr>
                <w:rFonts w:ascii="宋体" w:hAnsi="宋体" w:cs="宋体"/>
                <w:szCs w:val="21"/>
              </w:rPr>
            </w:pPr>
          </w:p>
        </w:tc>
        <w:tc>
          <w:tcPr>
            <w:tcW w:w="1743" w:type="dxa"/>
            <w:vAlign w:val="center"/>
          </w:tcPr>
          <w:p>
            <w:pPr>
              <w:kinsoku/>
              <w:wordWrap/>
              <w:overflowPunct/>
              <w:topLinePunct w:val="0"/>
              <w:autoSpaceDE/>
              <w:autoSpaceDN/>
              <w:bidi w:val="0"/>
              <w:spacing w:line="500" w:lineRule="exact"/>
              <w:rPr>
                <w:rFonts w:ascii="宋体" w:hAnsi="宋体" w:cs="宋体"/>
                <w:szCs w:val="21"/>
              </w:rPr>
            </w:pPr>
          </w:p>
        </w:tc>
        <w:tc>
          <w:tcPr>
            <w:tcW w:w="1482" w:type="dxa"/>
            <w:vAlign w:val="center"/>
          </w:tcPr>
          <w:p>
            <w:pPr>
              <w:kinsoku/>
              <w:wordWrap/>
              <w:overflowPunct/>
              <w:topLinePunct w:val="0"/>
              <w:autoSpaceDE/>
              <w:autoSpaceDN/>
              <w:bidi w:val="0"/>
              <w:spacing w:line="500" w:lineRule="exact"/>
              <w:jc w:val="center"/>
              <w:rPr>
                <w:rFonts w:ascii="宋体" w:hAnsi="宋体" w:cs="宋体"/>
                <w:szCs w:val="21"/>
              </w:rPr>
            </w:pPr>
          </w:p>
        </w:tc>
        <w:tc>
          <w:tcPr>
            <w:tcW w:w="1446" w:type="dxa"/>
            <w:vAlign w:val="center"/>
          </w:tcPr>
          <w:p>
            <w:pPr>
              <w:kinsoku/>
              <w:wordWrap/>
              <w:overflowPunct/>
              <w:topLinePunct w:val="0"/>
              <w:autoSpaceDE/>
              <w:autoSpaceDN/>
              <w:bidi w:val="0"/>
              <w:spacing w:line="500" w:lineRule="exact"/>
              <w:jc w:val="center"/>
              <w:rPr>
                <w:rFonts w:ascii="宋体" w:hAnsi="宋体" w:cs="宋体"/>
                <w:szCs w:val="21"/>
              </w:rPr>
            </w:pPr>
          </w:p>
        </w:tc>
        <w:tc>
          <w:tcPr>
            <w:tcW w:w="1598" w:type="dxa"/>
            <w:vAlign w:val="center"/>
          </w:tcPr>
          <w:p>
            <w:pPr>
              <w:kinsoku/>
              <w:wordWrap/>
              <w:overflowPunct/>
              <w:topLinePunct w:val="0"/>
              <w:autoSpaceDE/>
              <w:autoSpaceDN/>
              <w:bidi w:val="0"/>
              <w:spacing w:line="500" w:lineRule="exact"/>
              <w:jc w:val="center"/>
              <w:rPr>
                <w:rFonts w:ascii="宋体" w:hAnsi="宋体" w:cs="宋体"/>
                <w:szCs w:val="21"/>
              </w:rPr>
            </w:pPr>
          </w:p>
        </w:tc>
        <w:tc>
          <w:tcPr>
            <w:tcW w:w="911" w:type="dxa"/>
            <w:vAlign w:val="center"/>
          </w:tcPr>
          <w:p>
            <w:pPr>
              <w:kinsoku/>
              <w:wordWrap/>
              <w:overflowPunct/>
              <w:topLinePunct w:val="0"/>
              <w:autoSpaceDE/>
              <w:autoSpaceDN/>
              <w:bidi w:val="0"/>
              <w:spacing w:line="500" w:lineRule="exact"/>
              <w:jc w:val="center"/>
              <w:rPr>
                <w:rFonts w:ascii="宋体" w:hAnsi="宋体" w:cs="宋体"/>
                <w:szCs w:val="21"/>
              </w:rPr>
            </w:pPr>
          </w:p>
        </w:tc>
        <w:tc>
          <w:tcPr>
            <w:tcW w:w="1150" w:type="dxa"/>
            <w:vAlign w:val="center"/>
          </w:tcPr>
          <w:p>
            <w:pPr>
              <w:kinsoku/>
              <w:wordWrap/>
              <w:overflowPunct/>
              <w:topLinePunct w:val="0"/>
              <w:autoSpaceDE/>
              <w:autoSpaceDN/>
              <w:bidi w:val="0"/>
              <w:spacing w:line="500" w:lineRule="exact"/>
              <w:jc w:val="center"/>
              <w:rPr>
                <w:rFonts w:ascii="宋体" w:hAnsi="宋体" w:cs="宋体"/>
                <w:szCs w:val="21"/>
              </w:rPr>
            </w:pPr>
          </w:p>
        </w:tc>
      </w:tr>
    </w:tbl>
    <w:p>
      <w:pPr>
        <w:kinsoku/>
        <w:wordWrap/>
        <w:overflowPunct/>
        <w:topLinePunct w:val="0"/>
        <w:autoSpaceDE/>
        <w:autoSpaceDN/>
        <w:bidi w:val="0"/>
        <w:spacing w:line="500" w:lineRule="exact"/>
        <w:ind w:firstLine="4320" w:firstLineChars="1800"/>
        <w:rPr>
          <w:rFonts w:ascii="宋体" w:hAnsi="宋体" w:cs="宋体"/>
          <w:bCs/>
          <w:sz w:val="24"/>
        </w:rPr>
      </w:pPr>
      <w:r>
        <w:rPr>
          <w:rFonts w:hint="eastAsia" w:ascii="宋体" w:hAnsi="宋体" w:cs="宋体"/>
          <w:bCs/>
          <w:sz w:val="24"/>
        </w:rPr>
        <w:t>投标人：</w:t>
      </w:r>
      <w:r>
        <w:rPr>
          <w:rFonts w:hint="eastAsia" w:ascii="宋体" w:hAnsi="宋体" w:cs="宋体"/>
          <w:bCs/>
          <w:sz w:val="24"/>
          <w:u w:val="single"/>
        </w:rPr>
        <w:t xml:space="preserve">       （加盖单位公章）</w:t>
      </w:r>
    </w:p>
    <w:p>
      <w:pPr>
        <w:kinsoku/>
        <w:wordWrap/>
        <w:overflowPunct/>
        <w:topLinePunct w:val="0"/>
        <w:autoSpaceDE/>
        <w:autoSpaceDN/>
        <w:bidi w:val="0"/>
        <w:spacing w:line="500" w:lineRule="exact"/>
        <w:ind w:firstLine="4320" w:firstLineChars="1800"/>
        <w:rPr>
          <w:rFonts w:ascii="宋体" w:hAnsi="宋体" w:cs="宋体"/>
          <w:sz w:val="24"/>
        </w:rPr>
      </w:pPr>
      <w:r>
        <w:rPr>
          <w:rFonts w:hint="eastAsia" w:ascii="宋体" w:hAnsi="宋体" w:cs="宋体"/>
          <w:sz w:val="24"/>
        </w:rPr>
        <w:t>法定代表人（或委托代理人）：（签名）</w:t>
      </w:r>
    </w:p>
    <w:p>
      <w:pPr>
        <w:kinsoku/>
        <w:wordWrap/>
        <w:overflowPunct/>
        <w:topLinePunct w:val="0"/>
        <w:autoSpaceDE/>
        <w:autoSpaceDN/>
        <w:bidi w:val="0"/>
        <w:spacing w:line="500" w:lineRule="exact"/>
        <w:ind w:firstLine="4320" w:firstLineChars="1800"/>
        <w:rPr>
          <w:rFonts w:ascii="宋体" w:hAnsi="宋体" w:cs="宋体"/>
          <w:sz w:val="24"/>
          <w:u w:val="single"/>
        </w:rPr>
      </w:pPr>
      <w:r>
        <w:rPr>
          <w:rFonts w:hint="eastAsia" w:ascii="宋体" w:hAnsi="宋体" w:cs="宋体"/>
          <w:sz w:val="24"/>
        </w:rPr>
        <w:t>报价编制人：（签字或加盖执业章）</w:t>
      </w:r>
    </w:p>
    <w:p>
      <w:pPr>
        <w:kinsoku/>
        <w:wordWrap/>
        <w:overflowPunct/>
        <w:topLinePunct w:val="0"/>
        <w:autoSpaceDE/>
        <w:autoSpaceDN/>
        <w:bidi w:val="0"/>
        <w:spacing w:line="500" w:lineRule="exact"/>
        <w:ind w:firstLine="4320" w:firstLineChars="1800"/>
        <w:rPr>
          <w:rFonts w:ascii="宋体" w:hAnsi="宋体" w:cs="宋体"/>
          <w:sz w:val="24"/>
        </w:rPr>
      </w:pP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kinsoku/>
        <w:wordWrap/>
        <w:overflowPunct/>
        <w:topLinePunct w:val="0"/>
        <w:autoSpaceDE/>
        <w:autoSpaceDN/>
        <w:bidi w:val="0"/>
        <w:spacing w:line="500" w:lineRule="exact"/>
        <w:ind w:firstLine="4320" w:firstLineChars="1800"/>
        <w:rPr>
          <w:rFonts w:ascii="宋体" w:hAnsi="宋体" w:cs="宋体"/>
          <w:sz w:val="24"/>
        </w:rPr>
      </w:pPr>
    </w:p>
    <w:p>
      <w:pPr>
        <w:keepNext/>
        <w:keepLines/>
        <w:pageBreakBefore/>
        <w:widowControl/>
        <w:kinsoku/>
        <w:wordWrap/>
        <w:overflowPunct/>
        <w:topLinePunct w:val="0"/>
        <w:autoSpaceDE/>
        <w:autoSpaceDN/>
        <w:bidi w:val="0"/>
        <w:spacing w:line="500" w:lineRule="exact"/>
        <w:jc w:val="center"/>
        <w:rPr>
          <w:b/>
          <w:sz w:val="28"/>
          <w:szCs w:val="28"/>
        </w:rPr>
      </w:pPr>
      <w:r>
        <w:rPr>
          <w:rFonts w:hint="eastAsia"/>
          <w:b/>
          <w:sz w:val="28"/>
          <w:szCs w:val="28"/>
        </w:rPr>
        <w:t>投标人生产电、风、水、基础单价汇总表</w:t>
      </w:r>
    </w:p>
    <w:p>
      <w:pPr>
        <w:kinsoku/>
        <w:wordWrap/>
        <w:overflowPunct/>
        <w:topLinePunct w:val="0"/>
        <w:autoSpaceDE/>
        <w:autoSpaceDN/>
        <w:bidi w:val="0"/>
        <w:spacing w:line="500" w:lineRule="exact"/>
        <w:ind w:firstLine="480" w:firstLineChars="200"/>
        <w:jc w:val="left"/>
        <w:rPr>
          <w:rFonts w:ascii="宋体" w:hAnsi="宋体" w:cs="宋体"/>
          <w:sz w:val="24"/>
        </w:rPr>
      </w:pPr>
      <w:r>
        <w:rPr>
          <w:rFonts w:hint="eastAsia" w:ascii="宋体" w:hAnsi="宋体" w:cs="宋体"/>
          <w:sz w:val="24"/>
        </w:rPr>
        <w:t>合同编号：</w:t>
      </w:r>
    </w:p>
    <w:p>
      <w:pPr>
        <w:kinsoku/>
        <w:wordWrap/>
        <w:overflowPunct/>
        <w:topLinePunct w:val="0"/>
        <w:autoSpaceDE/>
        <w:autoSpaceDN/>
        <w:bidi w:val="0"/>
        <w:spacing w:line="500" w:lineRule="exact"/>
        <w:ind w:firstLine="480" w:firstLineChars="200"/>
        <w:rPr>
          <w:rFonts w:ascii="宋体" w:hAnsi="宋体" w:cs="宋体"/>
          <w:sz w:val="24"/>
          <w:u w:val="single"/>
        </w:rPr>
      </w:pPr>
      <w:r>
        <w:rPr>
          <w:rFonts w:hint="eastAsia" w:ascii="宋体" w:hAnsi="宋体" w:cs="宋体"/>
          <w:sz w:val="24"/>
        </w:rPr>
        <w:t>工程名称：</w:t>
      </w:r>
    </w:p>
    <w:tbl>
      <w:tblPr>
        <w:tblStyle w:val="23"/>
        <w:tblW w:w="92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0"/>
        <w:gridCol w:w="1840"/>
        <w:gridCol w:w="1840"/>
        <w:gridCol w:w="1840"/>
        <w:gridCol w:w="1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840" w:type="dxa"/>
            <w:shd w:val="clear" w:color="auto" w:fill="auto"/>
            <w:vAlign w:val="center"/>
          </w:tcPr>
          <w:p>
            <w:pPr>
              <w:widowControl/>
              <w:kinsoku/>
              <w:wordWrap/>
              <w:overflowPunct/>
              <w:topLinePunct w:val="0"/>
              <w:autoSpaceDE/>
              <w:autoSpaceDN/>
              <w:bidi w:val="0"/>
              <w:spacing w:line="500" w:lineRule="exact"/>
              <w:jc w:val="center"/>
              <w:rPr>
                <w:rFonts w:ascii="宋体" w:hAnsi="宋体" w:cs="宋体"/>
                <w:color w:val="000000"/>
                <w:kern w:val="0"/>
                <w:szCs w:val="21"/>
              </w:rPr>
            </w:pPr>
            <w:bookmarkStart w:id="95" w:name="RANGE!D4"/>
            <w:r>
              <w:rPr>
                <w:rFonts w:hint="eastAsia" w:ascii="宋体" w:hAnsi="宋体" w:cs="宋体"/>
                <w:color w:val="000000"/>
                <w:kern w:val="0"/>
                <w:szCs w:val="21"/>
              </w:rPr>
              <w:t>序号</w:t>
            </w:r>
            <w:bookmarkEnd w:id="95"/>
          </w:p>
        </w:tc>
        <w:tc>
          <w:tcPr>
            <w:tcW w:w="1840" w:type="dxa"/>
            <w:shd w:val="clear" w:color="auto" w:fill="auto"/>
            <w:vAlign w:val="center"/>
          </w:tcPr>
          <w:p>
            <w:pPr>
              <w:widowControl/>
              <w:kinsoku/>
              <w:wordWrap/>
              <w:overflowPunct/>
              <w:topLinePunct w:val="0"/>
              <w:autoSpaceDE/>
              <w:autoSpaceDN/>
              <w:bidi w:val="0"/>
              <w:spacing w:line="500" w:lineRule="exact"/>
              <w:jc w:val="center"/>
              <w:rPr>
                <w:rFonts w:ascii="宋体" w:hAnsi="宋体" w:cs="宋体"/>
                <w:color w:val="000000"/>
                <w:kern w:val="0"/>
                <w:szCs w:val="21"/>
              </w:rPr>
            </w:pPr>
            <w:bookmarkStart w:id="96" w:name="RANGE!E4"/>
            <w:r>
              <w:rPr>
                <w:rFonts w:hint="eastAsia" w:ascii="宋体" w:hAnsi="宋体" w:cs="宋体"/>
                <w:color w:val="000000"/>
                <w:kern w:val="0"/>
                <w:szCs w:val="21"/>
              </w:rPr>
              <w:t>名称</w:t>
            </w:r>
            <w:bookmarkEnd w:id="96"/>
          </w:p>
        </w:tc>
        <w:tc>
          <w:tcPr>
            <w:tcW w:w="1840" w:type="dxa"/>
            <w:shd w:val="clear" w:color="auto" w:fill="auto"/>
            <w:vAlign w:val="center"/>
          </w:tcPr>
          <w:p>
            <w:pPr>
              <w:widowControl/>
              <w:kinsoku/>
              <w:wordWrap/>
              <w:overflowPunct/>
              <w:topLinePunct w:val="0"/>
              <w:autoSpaceDE/>
              <w:autoSpaceDN/>
              <w:bidi w:val="0"/>
              <w:spacing w:line="500" w:lineRule="exact"/>
              <w:jc w:val="center"/>
              <w:rPr>
                <w:rFonts w:ascii="宋体" w:hAnsi="宋体" w:cs="宋体"/>
                <w:color w:val="000000"/>
                <w:kern w:val="0"/>
                <w:szCs w:val="21"/>
              </w:rPr>
            </w:pPr>
            <w:bookmarkStart w:id="97" w:name="RANGE!F4"/>
            <w:r>
              <w:rPr>
                <w:rFonts w:hint="eastAsia" w:ascii="宋体" w:hAnsi="宋体" w:cs="宋体"/>
                <w:color w:val="000000"/>
                <w:kern w:val="0"/>
                <w:szCs w:val="21"/>
              </w:rPr>
              <w:t>计量单位</w:t>
            </w:r>
            <w:bookmarkEnd w:id="97"/>
          </w:p>
        </w:tc>
        <w:tc>
          <w:tcPr>
            <w:tcW w:w="1840" w:type="dxa"/>
            <w:shd w:val="clear" w:color="auto" w:fill="auto"/>
            <w:vAlign w:val="center"/>
          </w:tcPr>
          <w:p>
            <w:pPr>
              <w:widowControl/>
              <w:kinsoku/>
              <w:wordWrap/>
              <w:overflowPunct/>
              <w:topLinePunct w:val="0"/>
              <w:autoSpaceDE/>
              <w:autoSpaceDN/>
              <w:bidi w:val="0"/>
              <w:spacing w:line="500" w:lineRule="exact"/>
              <w:jc w:val="center"/>
              <w:rPr>
                <w:rFonts w:ascii="宋体" w:hAnsi="宋体" w:cs="宋体"/>
                <w:color w:val="000000"/>
                <w:kern w:val="0"/>
                <w:szCs w:val="21"/>
              </w:rPr>
            </w:pPr>
            <w:bookmarkStart w:id="98" w:name="RANGE!G4"/>
            <w:r>
              <w:rPr>
                <w:rFonts w:hint="eastAsia" w:ascii="宋体" w:hAnsi="宋体" w:cs="宋体"/>
                <w:color w:val="000000"/>
                <w:kern w:val="0"/>
                <w:szCs w:val="21"/>
              </w:rPr>
              <w:t>合计（元）</w:t>
            </w:r>
            <w:bookmarkEnd w:id="98"/>
          </w:p>
        </w:tc>
        <w:tc>
          <w:tcPr>
            <w:tcW w:w="1840" w:type="dxa"/>
            <w:shd w:val="clear" w:color="auto" w:fill="auto"/>
            <w:vAlign w:val="center"/>
          </w:tcPr>
          <w:p>
            <w:pPr>
              <w:widowControl/>
              <w:kinsoku/>
              <w:wordWrap/>
              <w:overflowPunct/>
              <w:topLinePunct w:val="0"/>
              <w:autoSpaceDE/>
              <w:autoSpaceDN/>
              <w:bidi w:val="0"/>
              <w:spacing w:line="500" w:lineRule="exact"/>
              <w:jc w:val="center"/>
              <w:rPr>
                <w:rFonts w:ascii="宋体" w:hAnsi="宋体" w:cs="宋体"/>
                <w:color w:val="000000"/>
                <w:kern w:val="0"/>
                <w:szCs w:val="21"/>
              </w:rPr>
            </w:pPr>
            <w:bookmarkStart w:id="99" w:name="RANGE!H4"/>
            <w:r>
              <w:rPr>
                <w:rFonts w:hint="eastAsia" w:ascii="宋体" w:hAnsi="宋体" w:cs="宋体"/>
                <w:color w:val="000000"/>
                <w:kern w:val="0"/>
                <w:szCs w:val="21"/>
              </w:rPr>
              <w:t>备注</w:t>
            </w:r>
            <w:bookmarkEnd w:id="9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40" w:type="dxa"/>
            <w:shd w:val="clear" w:color="auto" w:fill="auto"/>
            <w:vAlign w:val="center"/>
          </w:tcPr>
          <w:p>
            <w:pPr>
              <w:widowControl/>
              <w:kinsoku/>
              <w:wordWrap/>
              <w:overflowPunct/>
              <w:topLinePunct w:val="0"/>
              <w:autoSpaceDE/>
              <w:autoSpaceDN/>
              <w:bidi w:val="0"/>
              <w:spacing w:line="500" w:lineRule="exact"/>
              <w:jc w:val="center"/>
              <w:rPr>
                <w:rFonts w:ascii="宋体" w:hAnsi="宋体" w:cs="宋体"/>
                <w:color w:val="000000"/>
                <w:kern w:val="0"/>
                <w:szCs w:val="21"/>
              </w:rPr>
            </w:pPr>
            <w:r>
              <w:rPr>
                <w:rFonts w:hint="eastAsia" w:ascii="宋体" w:hAnsi="宋体" w:cs="宋体"/>
                <w:color w:val="000000"/>
                <w:kern w:val="0"/>
                <w:szCs w:val="21"/>
              </w:rPr>
              <w:t>1</w:t>
            </w:r>
          </w:p>
        </w:tc>
        <w:tc>
          <w:tcPr>
            <w:tcW w:w="1840" w:type="dxa"/>
            <w:shd w:val="clear" w:color="auto" w:fill="auto"/>
            <w:vAlign w:val="center"/>
          </w:tcPr>
          <w:p>
            <w:pPr>
              <w:widowControl/>
              <w:kinsoku/>
              <w:wordWrap/>
              <w:overflowPunct/>
              <w:topLinePunct w:val="0"/>
              <w:autoSpaceDE/>
              <w:autoSpaceDN/>
              <w:bidi w:val="0"/>
              <w:spacing w:line="500" w:lineRule="exact"/>
              <w:jc w:val="center"/>
              <w:rPr>
                <w:rFonts w:eastAsia="等线"/>
                <w:color w:val="000000"/>
                <w:kern w:val="0"/>
                <w:szCs w:val="21"/>
              </w:rPr>
            </w:pPr>
            <w:r>
              <w:rPr>
                <w:rFonts w:eastAsia="等线"/>
                <w:color w:val="000000"/>
                <w:kern w:val="0"/>
                <w:szCs w:val="21"/>
              </w:rPr>
              <w:t>　</w:t>
            </w:r>
          </w:p>
        </w:tc>
        <w:tc>
          <w:tcPr>
            <w:tcW w:w="1840" w:type="dxa"/>
            <w:shd w:val="clear" w:color="auto" w:fill="auto"/>
            <w:vAlign w:val="center"/>
          </w:tcPr>
          <w:p>
            <w:pPr>
              <w:widowControl/>
              <w:kinsoku/>
              <w:wordWrap/>
              <w:overflowPunct/>
              <w:topLinePunct w:val="0"/>
              <w:autoSpaceDE/>
              <w:autoSpaceDN/>
              <w:bidi w:val="0"/>
              <w:spacing w:line="500" w:lineRule="exact"/>
              <w:jc w:val="center"/>
              <w:rPr>
                <w:rFonts w:eastAsia="等线"/>
                <w:color w:val="000000"/>
                <w:kern w:val="0"/>
                <w:szCs w:val="21"/>
              </w:rPr>
            </w:pPr>
            <w:r>
              <w:rPr>
                <w:rFonts w:eastAsia="等线"/>
                <w:color w:val="000000"/>
                <w:kern w:val="0"/>
                <w:szCs w:val="21"/>
              </w:rPr>
              <w:t>　</w:t>
            </w:r>
          </w:p>
        </w:tc>
        <w:tc>
          <w:tcPr>
            <w:tcW w:w="1840" w:type="dxa"/>
            <w:shd w:val="clear" w:color="auto" w:fill="auto"/>
            <w:vAlign w:val="center"/>
          </w:tcPr>
          <w:p>
            <w:pPr>
              <w:widowControl/>
              <w:kinsoku/>
              <w:wordWrap/>
              <w:overflowPunct/>
              <w:topLinePunct w:val="0"/>
              <w:autoSpaceDE/>
              <w:autoSpaceDN/>
              <w:bidi w:val="0"/>
              <w:spacing w:line="500" w:lineRule="exact"/>
              <w:jc w:val="center"/>
              <w:rPr>
                <w:rFonts w:ascii="宋体" w:hAnsi="宋体" w:cs="宋体"/>
                <w:color w:val="000000"/>
                <w:kern w:val="0"/>
                <w:szCs w:val="21"/>
              </w:rPr>
            </w:pPr>
            <w:r>
              <w:rPr>
                <w:rFonts w:hint="eastAsia" w:ascii="宋体" w:hAnsi="宋体" w:cs="宋体"/>
                <w:color w:val="000000"/>
                <w:kern w:val="0"/>
                <w:szCs w:val="21"/>
              </w:rPr>
              <w:t>　</w:t>
            </w:r>
          </w:p>
        </w:tc>
        <w:tc>
          <w:tcPr>
            <w:tcW w:w="1840" w:type="dxa"/>
            <w:shd w:val="clear" w:color="auto" w:fill="auto"/>
            <w:vAlign w:val="center"/>
          </w:tcPr>
          <w:p>
            <w:pPr>
              <w:widowControl/>
              <w:kinsoku/>
              <w:wordWrap/>
              <w:overflowPunct/>
              <w:topLinePunct w:val="0"/>
              <w:autoSpaceDE/>
              <w:autoSpaceDN/>
              <w:bidi w:val="0"/>
              <w:spacing w:line="500" w:lineRule="exact"/>
              <w:jc w:val="center"/>
              <w:rPr>
                <w:rFonts w:ascii="宋体" w:hAns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40" w:type="dxa"/>
            <w:shd w:val="clear" w:color="auto" w:fill="auto"/>
            <w:vAlign w:val="center"/>
          </w:tcPr>
          <w:p>
            <w:pPr>
              <w:widowControl/>
              <w:kinsoku/>
              <w:wordWrap/>
              <w:overflowPunct/>
              <w:topLinePunct w:val="0"/>
              <w:autoSpaceDE/>
              <w:autoSpaceDN/>
              <w:bidi w:val="0"/>
              <w:spacing w:line="500" w:lineRule="exact"/>
              <w:jc w:val="center"/>
              <w:rPr>
                <w:rFonts w:ascii="宋体" w:hAnsi="宋体" w:cs="宋体"/>
                <w:color w:val="000000"/>
                <w:kern w:val="0"/>
                <w:szCs w:val="21"/>
              </w:rPr>
            </w:pPr>
            <w:r>
              <w:rPr>
                <w:rFonts w:hint="eastAsia" w:ascii="宋体" w:hAnsi="宋体" w:cs="宋体"/>
                <w:color w:val="000000"/>
                <w:kern w:val="0"/>
                <w:szCs w:val="21"/>
              </w:rPr>
              <w:t>2</w:t>
            </w:r>
          </w:p>
        </w:tc>
        <w:tc>
          <w:tcPr>
            <w:tcW w:w="1840" w:type="dxa"/>
            <w:shd w:val="clear" w:color="auto" w:fill="auto"/>
            <w:vAlign w:val="center"/>
          </w:tcPr>
          <w:p>
            <w:pPr>
              <w:widowControl/>
              <w:kinsoku/>
              <w:wordWrap/>
              <w:overflowPunct/>
              <w:topLinePunct w:val="0"/>
              <w:autoSpaceDE/>
              <w:autoSpaceDN/>
              <w:bidi w:val="0"/>
              <w:spacing w:line="500" w:lineRule="exact"/>
              <w:jc w:val="center"/>
              <w:rPr>
                <w:rFonts w:eastAsia="等线"/>
                <w:color w:val="000000"/>
                <w:kern w:val="0"/>
                <w:szCs w:val="21"/>
              </w:rPr>
            </w:pPr>
            <w:r>
              <w:rPr>
                <w:rFonts w:eastAsia="等线"/>
                <w:color w:val="000000"/>
                <w:kern w:val="0"/>
                <w:szCs w:val="21"/>
              </w:rPr>
              <w:t>　</w:t>
            </w:r>
          </w:p>
        </w:tc>
        <w:tc>
          <w:tcPr>
            <w:tcW w:w="1840" w:type="dxa"/>
            <w:shd w:val="clear" w:color="auto" w:fill="auto"/>
            <w:vAlign w:val="center"/>
          </w:tcPr>
          <w:p>
            <w:pPr>
              <w:widowControl/>
              <w:kinsoku/>
              <w:wordWrap/>
              <w:overflowPunct/>
              <w:topLinePunct w:val="0"/>
              <w:autoSpaceDE/>
              <w:autoSpaceDN/>
              <w:bidi w:val="0"/>
              <w:spacing w:line="500" w:lineRule="exact"/>
              <w:jc w:val="center"/>
              <w:rPr>
                <w:rFonts w:eastAsia="等线"/>
                <w:color w:val="000000"/>
                <w:kern w:val="0"/>
                <w:szCs w:val="21"/>
              </w:rPr>
            </w:pPr>
            <w:r>
              <w:rPr>
                <w:rFonts w:eastAsia="等线"/>
                <w:color w:val="000000"/>
                <w:kern w:val="0"/>
                <w:szCs w:val="21"/>
              </w:rPr>
              <w:t>　</w:t>
            </w:r>
          </w:p>
        </w:tc>
        <w:tc>
          <w:tcPr>
            <w:tcW w:w="1840" w:type="dxa"/>
            <w:shd w:val="clear" w:color="auto" w:fill="auto"/>
            <w:vAlign w:val="center"/>
          </w:tcPr>
          <w:p>
            <w:pPr>
              <w:widowControl/>
              <w:kinsoku/>
              <w:wordWrap/>
              <w:overflowPunct/>
              <w:topLinePunct w:val="0"/>
              <w:autoSpaceDE/>
              <w:autoSpaceDN/>
              <w:bidi w:val="0"/>
              <w:spacing w:line="500" w:lineRule="exact"/>
              <w:jc w:val="center"/>
              <w:rPr>
                <w:rFonts w:ascii="宋体" w:hAnsi="宋体" w:cs="宋体"/>
                <w:color w:val="000000"/>
                <w:kern w:val="0"/>
                <w:szCs w:val="21"/>
              </w:rPr>
            </w:pPr>
            <w:r>
              <w:rPr>
                <w:rFonts w:hint="eastAsia" w:ascii="宋体" w:hAnsi="宋体" w:cs="宋体"/>
                <w:color w:val="000000"/>
                <w:kern w:val="0"/>
                <w:szCs w:val="21"/>
              </w:rPr>
              <w:t>　</w:t>
            </w:r>
          </w:p>
        </w:tc>
        <w:tc>
          <w:tcPr>
            <w:tcW w:w="1840" w:type="dxa"/>
            <w:shd w:val="clear" w:color="auto" w:fill="auto"/>
            <w:vAlign w:val="center"/>
          </w:tcPr>
          <w:p>
            <w:pPr>
              <w:widowControl/>
              <w:kinsoku/>
              <w:wordWrap/>
              <w:overflowPunct/>
              <w:topLinePunct w:val="0"/>
              <w:autoSpaceDE/>
              <w:autoSpaceDN/>
              <w:bidi w:val="0"/>
              <w:spacing w:line="500" w:lineRule="exact"/>
              <w:jc w:val="center"/>
              <w:rPr>
                <w:rFonts w:ascii="宋体" w:hAns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40" w:type="dxa"/>
            <w:shd w:val="clear" w:color="auto" w:fill="auto"/>
            <w:vAlign w:val="center"/>
          </w:tcPr>
          <w:p>
            <w:pPr>
              <w:widowControl/>
              <w:kinsoku/>
              <w:wordWrap/>
              <w:overflowPunct/>
              <w:topLinePunct w:val="0"/>
              <w:autoSpaceDE/>
              <w:autoSpaceDN/>
              <w:bidi w:val="0"/>
              <w:spacing w:line="500" w:lineRule="exact"/>
              <w:jc w:val="center"/>
              <w:rPr>
                <w:rFonts w:ascii="宋体" w:hAnsi="宋体" w:cs="宋体"/>
                <w:color w:val="000000"/>
                <w:kern w:val="0"/>
                <w:szCs w:val="21"/>
              </w:rPr>
            </w:pPr>
            <w:r>
              <w:rPr>
                <w:rFonts w:hint="eastAsia" w:ascii="宋体" w:hAnsi="宋体" w:cs="宋体"/>
                <w:color w:val="000000"/>
                <w:kern w:val="0"/>
                <w:szCs w:val="21"/>
              </w:rPr>
              <w:t>3</w:t>
            </w:r>
          </w:p>
        </w:tc>
        <w:tc>
          <w:tcPr>
            <w:tcW w:w="1840" w:type="dxa"/>
            <w:shd w:val="clear" w:color="auto" w:fill="auto"/>
            <w:vAlign w:val="center"/>
          </w:tcPr>
          <w:p>
            <w:pPr>
              <w:widowControl/>
              <w:kinsoku/>
              <w:wordWrap/>
              <w:overflowPunct/>
              <w:topLinePunct w:val="0"/>
              <w:autoSpaceDE/>
              <w:autoSpaceDN/>
              <w:bidi w:val="0"/>
              <w:spacing w:line="500" w:lineRule="exact"/>
              <w:jc w:val="center"/>
              <w:rPr>
                <w:rFonts w:eastAsia="等线"/>
                <w:color w:val="000000"/>
                <w:kern w:val="0"/>
                <w:szCs w:val="21"/>
              </w:rPr>
            </w:pPr>
            <w:r>
              <w:rPr>
                <w:rFonts w:eastAsia="等线"/>
                <w:color w:val="000000"/>
                <w:kern w:val="0"/>
                <w:szCs w:val="21"/>
              </w:rPr>
              <w:t>　</w:t>
            </w:r>
          </w:p>
        </w:tc>
        <w:tc>
          <w:tcPr>
            <w:tcW w:w="1840" w:type="dxa"/>
            <w:shd w:val="clear" w:color="auto" w:fill="auto"/>
            <w:vAlign w:val="center"/>
          </w:tcPr>
          <w:p>
            <w:pPr>
              <w:widowControl/>
              <w:kinsoku/>
              <w:wordWrap/>
              <w:overflowPunct/>
              <w:topLinePunct w:val="0"/>
              <w:autoSpaceDE/>
              <w:autoSpaceDN/>
              <w:bidi w:val="0"/>
              <w:spacing w:line="500" w:lineRule="exact"/>
              <w:jc w:val="center"/>
              <w:rPr>
                <w:rFonts w:eastAsia="等线"/>
                <w:color w:val="000000"/>
                <w:kern w:val="0"/>
                <w:szCs w:val="21"/>
              </w:rPr>
            </w:pPr>
            <w:r>
              <w:rPr>
                <w:rFonts w:eastAsia="等线"/>
                <w:color w:val="000000"/>
                <w:kern w:val="0"/>
                <w:szCs w:val="21"/>
              </w:rPr>
              <w:t>　</w:t>
            </w:r>
          </w:p>
        </w:tc>
        <w:tc>
          <w:tcPr>
            <w:tcW w:w="1840" w:type="dxa"/>
            <w:shd w:val="clear" w:color="auto" w:fill="auto"/>
            <w:vAlign w:val="center"/>
          </w:tcPr>
          <w:p>
            <w:pPr>
              <w:widowControl/>
              <w:kinsoku/>
              <w:wordWrap/>
              <w:overflowPunct/>
              <w:topLinePunct w:val="0"/>
              <w:autoSpaceDE/>
              <w:autoSpaceDN/>
              <w:bidi w:val="0"/>
              <w:spacing w:line="500" w:lineRule="exact"/>
              <w:jc w:val="center"/>
              <w:rPr>
                <w:rFonts w:ascii="宋体" w:hAnsi="宋体" w:cs="宋体"/>
                <w:color w:val="000000"/>
                <w:kern w:val="0"/>
                <w:szCs w:val="21"/>
              </w:rPr>
            </w:pPr>
            <w:r>
              <w:rPr>
                <w:rFonts w:hint="eastAsia" w:ascii="宋体" w:hAnsi="宋体" w:cs="宋体"/>
                <w:color w:val="000000"/>
                <w:kern w:val="0"/>
                <w:szCs w:val="21"/>
              </w:rPr>
              <w:t>　</w:t>
            </w:r>
          </w:p>
        </w:tc>
        <w:tc>
          <w:tcPr>
            <w:tcW w:w="1840" w:type="dxa"/>
            <w:shd w:val="clear" w:color="auto" w:fill="auto"/>
            <w:vAlign w:val="center"/>
          </w:tcPr>
          <w:p>
            <w:pPr>
              <w:widowControl/>
              <w:kinsoku/>
              <w:wordWrap/>
              <w:overflowPunct/>
              <w:topLinePunct w:val="0"/>
              <w:autoSpaceDE/>
              <w:autoSpaceDN/>
              <w:bidi w:val="0"/>
              <w:spacing w:line="500" w:lineRule="exact"/>
              <w:jc w:val="center"/>
              <w:rPr>
                <w:rFonts w:ascii="宋体" w:hAns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40" w:type="dxa"/>
            <w:shd w:val="clear" w:color="auto" w:fill="auto"/>
            <w:vAlign w:val="center"/>
          </w:tcPr>
          <w:p>
            <w:pPr>
              <w:widowControl/>
              <w:kinsoku/>
              <w:wordWrap/>
              <w:overflowPunct/>
              <w:topLinePunct w:val="0"/>
              <w:autoSpaceDE/>
              <w:autoSpaceDN/>
              <w:bidi w:val="0"/>
              <w:spacing w:line="500" w:lineRule="exact"/>
              <w:jc w:val="center"/>
              <w:rPr>
                <w:rFonts w:ascii="宋体" w:hAnsi="宋体" w:cs="宋体"/>
                <w:color w:val="000000"/>
                <w:kern w:val="0"/>
                <w:szCs w:val="21"/>
              </w:rPr>
            </w:pPr>
            <w:r>
              <w:rPr>
                <w:rFonts w:hint="eastAsia" w:ascii="宋体" w:hAnsi="宋体" w:cs="宋体"/>
                <w:color w:val="000000"/>
                <w:kern w:val="0"/>
                <w:szCs w:val="21"/>
              </w:rPr>
              <w:t>4</w:t>
            </w:r>
          </w:p>
        </w:tc>
        <w:tc>
          <w:tcPr>
            <w:tcW w:w="1840" w:type="dxa"/>
            <w:shd w:val="clear" w:color="auto" w:fill="auto"/>
            <w:vAlign w:val="center"/>
          </w:tcPr>
          <w:p>
            <w:pPr>
              <w:widowControl/>
              <w:kinsoku/>
              <w:wordWrap/>
              <w:overflowPunct/>
              <w:topLinePunct w:val="0"/>
              <w:autoSpaceDE/>
              <w:autoSpaceDN/>
              <w:bidi w:val="0"/>
              <w:spacing w:line="500" w:lineRule="exact"/>
              <w:jc w:val="center"/>
              <w:rPr>
                <w:rFonts w:eastAsia="等线"/>
                <w:color w:val="000000"/>
                <w:kern w:val="0"/>
                <w:szCs w:val="21"/>
              </w:rPr>
            </w:pPr>
            <w:r>
              <w:rPr>
                <w:rFonts w:eastAsia="等线"/>
                <w:color w:val="000000"/>
                <w:kern w:val="0"/>
                <w:szCs w:val="21"/>
              </w:rPr>
              <w:t>　</w:t>
            </w:r>
          </w:p>
        </w:tc>
        <w:tc>
          <w:tcPr>
            <w:tcW w:w="1840" w:type="dxa"/>
            <w:shd w:val="clear" w:color="auto" w:fill="auto"/>
            <w:vAlign w:val="center"/>
          </w:tcPr>
          <w:p>
            <w:pPr>
              <w:widowControl/>
              <w:kinsoku/>
              <w:wordWrap/>
              <w:overflowPunct/>
              <w:topLinePunct w:val="0"/>
              <w:autoSpaceDE/>
              <w:autoSpaceDN/>
              <w:bidi w:val="0"/>
              <w:spacing w:line="500" w:lineRule="exact"/>
              <w:jc w:val="center"/>
              <w:rPr>
                <w:rFonts w:eastAsia="等线"/>
                <w:color w:val="000000"/>
                <w:kern w:val="0"/>
                <w:szCs w:val="21"/>
              </w:rPr>
            </w:pPr>
            <w:r>
              <w:rPr>
                <w:rFonts w:eastAsia="等线"/>
                <w:color w:val="000000"/>
                <w:kern w:val="0"/>
                <w:szCs w:val="21"/>
              </w:rPr>
              <w:t>　</w:t>
            </w:r>
          </w:p>
        </w:tc>
        <w:tc>
          <w:tcPr>
            <w:tcW w:w="1840" w:type="dxa"/>
            <w:shd w:val="clear" w:color="auto" w:fill="auto"/>
            <w:vAlign w:val="center"/>
          </w:tcPr>
          <w:p>
            <w:pPr>
              <w:widowControl/>
              <w:kinsoku/>
              <w:wordWrap/>
              <w:overflowPunct/>
              <w:topLinePunct w:val="0"/>
              <w:autoSpaceDE/>
              <w:autoSpaceDN/>
              <w:bidi w:val="0"/>
              <w:spacing w:line="500" w:lineRule="exact"/>
              <w:jc w:val="center"/>
              <w:rPr>
                <w:rFonts w:ascii="宋体" w:hAnsi="宋体" w:cs="宋体"/>
                <w:color w:val="000000"/>
                <w:kern w:val="0"/>
                <w:szCs w:val="21"/>
              </w:rPr>
            </w:pPr>
            <w:r>
              <w:rPr>
                <w:rFonts w:hint="eastAsia" w:ascii="宋体" w:hAnsi="宋体" w:cs="宋体"/>
                <w:color w:val="000000"/>
                <w:kern w:val="0"/>
                <w:szCs w:val="21"/>
              </w:rPr>
              <w:t>　</w:t>
            </w:r>
          </w:p>
        </w:tc>
        <w:tc>
          <w:tcPr>
            <w:tcW w:w="1840" w:type="dxa"/>
            <w:shd w:val="clear" w:color="auto" w:fill="auto"/>
            <w:vAlign w:val="center"/>
          </w:tcPr>
          <w:p>
            <w:pPr>
              <w:widowControl/>
              <w:kinsoku/>
              <w:wordWrap/>
              <w:overflowPunct/>
              <w:topLinePunct w:val="0"/>
              <w:autoSpaceDE/>
              <w:autoSpaceDN/>
              <w:bidi w:val="0"/>
              <w:spacing w:line="500" w:lineRule="exact"/>
              <w:jc w:val="center"/>
              <w:rPr>
                <w:rFonts w:ascii="宋体" w:hAns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40" w:type="dxa"/>
            <w:shd w:val="clear" w:color="auto" w:fill="auto"/>
            <w:vAlign w:val="center"/>
          </w:tcPr>
          <w:p>
            <w:pPr>
              <w:widowControl/>
              <w:kinsoku/>
              <w:wordWrap/>
              <w:overflowPunct/>
              <w:topLinePunct w:val="0"/>
              <w:autoSpaceDE/>
              <w:autoSpaceDN/>
              <w:bidi w:val="0"/>
              <w:spacing w:line="500" w:lineRule="exact"/>
              <w:jc w:val="center"/>
              <w:rPr>
                <w:rFonts w:ascii="宋体" w:hAnsi="宋体" w:cs="宋体"/>
                <w:color w:val="000000"/>
                <w:kern w:val="0"/>
                <w:szCs w:val="21"/>
              </w:rPr>
            </w:pPr>
            <w:r>
              <w:rPr>
                <w:rFonts w:hint="eastAsia" w:ascii="宋体" w:hAnsi="宋体" w:cs="宋体"/>
                <w:color w:val="000000"/>
                <w:kern w:val="0"/>
                <w:szCs w:val="21"/>
              </w:rPr>
              <w:t>5</w:t>
            </w:r>
          </w:p>
        </w:tc>
        <w:tc>
          <w:tcPr>
            <w:tcW w:w="1840" w:type="dxa"/>
            <w:shd w:val="clear" w:color="auto" w:fill="auto"/>
            <w:vAlign w:val="center"/>
          </w:tcPr>
          <w:p>
            <w:pPr>
              <w:widowControl/>
              <w:kinsoku/>
              <w:wordWrap/>
              <w:overflowPunct/>
              <w:topLinePunct w:val="0"/>
              <w:autoSpaceDE/>
              <w:autoSpaceDN/>
              <w:bidi w:val="0"/>
              <w:spacing w:line="500" w:lineRule="exact"/>
              <w:jc w:val="center"/>
              <w:rPr>
                <w:rFonts w:ascii="宋体" w:hAnsi="宋体" w:cs="宋体"/>
                <w:color w:val="000000"/>
                <w:kern w:val="0"/>
                <w:szCs w:val="21"/>
              </w:rPr>
            </w:pPr>
            <w:r>
              <w:rPr>
                <w:rFonts w:hint="eastAsia" w:ascii="宋体" w:hAnsi="宋体" w:cs="宋体"/>
                <w:color w:val="000000"/>
                <w:kern w:val="0"/>
                <w:szCs w:val="21"/>
              </w:rPr>
              <w:t>　</w:t>
            </w:r>
          </w:p>
        </w:tc>
        <w:tc>
          <w:tcPr>
            <w:tcW w:w="1840" w:type="dxa"/>
            <w:shd w:val="clear" w:color="auto" w:fill="auto"/>
            <w:vAlign w:val="center"/>
          </w:tcPr>
          <w:p>
            <w:pPr>
              <w:widowControl/>
              <w:kinsoku/>
              <w:wordWrap/>
              <w:overflowPunct/>
              <w:topLinePunct w:val="0"/>
              <w:autoSpaceDE/>
              <w:autoSpaceDN/>
              <w:bidi w:val="0"/>
              <w:spacing w:line="500" w:lineRule="exact"/>
              <w:jc w:val="center"/>
              <w:rPr>
                <w:rFonts w:ascii="宋体" w:hAnsi="宋体" w:cs="宋体"/>
                <w:color w:val="000000"/>
                <w:kern w:val="0"/>
                <w:szCs w:val="21"/>
              </w:rPr>
            </w:pPr>
            <w:r>
              <w:rPr>
                <w:rFonts w:hint="eastAsia" w:ascii="宋体" w:hAnsi="宋体" w:cs="宋体"/>
                <w:color w:val="000000"/>
                <w:kern w:val="0"/>
                <w:szCs w:val="21"/>
              </w:rPr>
              <w:t>　</w:t>
            </w:r>
          </w:p>
        </w:tc>
        <w:tc>
          <w:tcPr>
            <w:tcW w:w="1840" w:type="dxa"/>
            <w:shd w:val="clear" w:color="auto" w:fill="auto"/>
            <w:vAlign w:val="center"/>
          </w:tcPr>
          <w:p>
            <w:pPr>
              <w:widowControl/>
              <w:kinsoku/>
              <w:wordWrap/>
              <w:overflowPunct/>
              <w:topLinePunct w:val="0"/>
              <w:autoSpaceDE/>
              <w:autoSpaceDN/>
              <w:bidi w:val="0"/>
              <w:spacing w:line="500" w:lineRule="exact"/>
              <w:jc w:val="center"/>
              <w:rPr>
                <w:rFonts w:ascii="宋体" w:hAnsi="宋体" w:cs="宋体"/>
                <w:color w:val="000000"/>
                <w:kern w:val="0"/>
                <w:szCs w:val="21"/>
              </w:rPr>
            </w:pPr>
            <w:r>
              <w:rPr>
                <w:rFonts w:hint="eastAsia" w:ascii="宋体" w:hAnsi="宋体" w:cs="宋体"/>
                <w:color w:val="000000"/>
                <w:kern w:val="0"/>
                <w:szCs w:val="21"/>
              </w:rPr>
              <w:t>　</w:t>
            </w:r>
          </w:p>
        </w:tc>
        <w:tc>
          <w:tcPr>
            <w:tcW w:w="1840" w:type="dxa"/>
            <w:shd w:val="clear" w:color="auto" w:fill="auto"/>
            <w:vAlign w:val="center"/>
          </w:tcPr>
          <w:p>
            <w:pPr>
              <w:widowControl/>
              <w:kinsoku/>
              <w:wordWrap/>
              <w:overflowPunct/>
              <w:topLinePunct w:val="0"/>
              <w:autoSpaceDE/>
              <w:autoSpaceDN/>
              <w:bidi w:val="0"/>
              <w:spacing w:line="500" w:lineRule="exact"/>
              <w:jc w:val="center"/>
              <w:rPr>
                <w:rFonts w:ascii="宋体" w:hAns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40" w:type="dxa"/>
            <w:shd w:val="clear" w:color="auto" w:fill="auto"/>
            <w:vAlign w:val="center"/>
          </w:tcPr>
          <w:p>
            <w:pPr>
              <w:widowControl/>
              <w:kinsoku/>
              <w:wordWrap/>
              <w:overflowPunct/>
              <w:topLinePunct w:val="0"/>
              <w:autoSpaceDE/>
              <w:autoSpaceDN/>
              <w:bidi w:val="0"/>
              <w:spacing w:line="500" w:lineRule="exact"/>
              <w:jc w:val="center"/>
              <w:rPr>
                <w:rFonts w:ascii="宋体" w:hAnsi="宋体" w:cs="宋体"/>
                <w:color w:val="000000"/>
                <w:kern w:val="0"/>
                <w:szCs w:val="21"/>
              </w:rPr>
            </w:pPr>
            <w:r>
              <w:rPr>
                <w:rFonts w:hint="eastAsia" w:ascii="宋体" w:hAnsi="宋体" w:cs="宋体"/>
                <w:color w:val="000000"/>
                <w:kern w:val="0"/>
                <w:szCs w:val="21"/>
              </w:rPr>
              <w:t>6</w:t>
            </w:r>
          </w:p>
        </w:tc>
        <w:tc>
          <w:tcPr>
            <w:tcW w:w="1840" w:type="dxa"/>
            <w:shd w:val="clear" w:color="auto" w:fill="auto"/>
            <w:vAlign w:val="center"/>
          </w:tcPr>
          <w:p>
            <w:pPr>
              <w:widowControl/>
              <w:kinsoku/>
              <w:wordWrap/>
              <w:overflowPunct/>
              <w:topLinePunct w:val="0"/>
              <w:autoSpaceDE/>
              <w:autoSpaceDN/>
              <w:bidi w:val="0"/>
              <w:spacing w:line="500" w:lineRule="exact"/>
              <w:jc w:val="center"/>
              <w:rPr>
                <w:rFonts w:ascii="宋体" w:hAnsi="宋体" w:cs="宋体"/>
                <w:color w:val="000000"/>
                <w:kern w:val="0"/>
                <w:szCs w:val="21"/>
              </w:rPr>
            </w:pPr>
            <w:r>
              <w:rPr>
                <w:rFonts w:hint="eastAsia" w:ascii="宋体" w:hAnsi="宋体" w:cs="宋体"/>
                <w:color w:val="000000"/>
                <w:kern w:val="0"/>
                <w:szCs w:val="21"/>
              </w:rPr>
              <w:t>　</w:t>
            </w:r>
          </w:p>
        </w:tc>
        <w:tc>
          <w:tcPr>
            <w:tcW w:w="1840" w:type="dxa"/>
            <w:shd w:val="clear" w:color="auto" w:fill="auto"/>
            <w:vAlign w:val="center"/>
          </w:tcPr>
          <w:p>
            <w:pPr>
              <w:widowControl/>
              <w:kinsoku/>
              <w:wordWrap/>
              <w:overflowPunct/>
              <w:topLinePunct w:val="0"/>
              <w:autoSpaceDE/>
              <w:autoSpaceDN/>
              <w:bidi w:val="0"/>
              <w:spacing w:line="500" w:lineRule="exact"/>
              <w:jc w:val="center"/>
              <w:rPr>
                <w:rFonts w:ascii="宋体" w:hAnsi="宋体" w:cs="宋体"/>
                <w:color w:val="000000"/>
                <w:kern w:val="0"/>
                <w:szCs w:val="21"/>
              </w:rPr>
            </w:pPr>
            <w:r>
              <w:rPr>
                <w:rFonts w:hint="eastAsia" w:ascii="宋体" w:hAnsi="宋体" w:cs="宋体"/>
                <w:color w:val="000000"/>
                <w:kern w:val="0"/>
                <w:szCs w:val="21"/>
              </w:rPr>
              <w:t>　</w:t>
            </w:r>
          </w:p>
        </w:tc>
        <w:tc>
          <w:tcPr>
            <w:tcW w:w="1840" w:type="dxa"/>
            <w:shd w:val="clear" w:color="auto" w:fill="auto"/>
            <w:vAlign w:val="center"/>
          </w:tcPr>
          <w:p>
            <w:pPr>
              <w:widowControl/>
              <w:kinsoku/>
              <w:wordWrap/>
              <w:overflowPunct/>
              <w:topLinePunct w:val="0"/>
              <w:autoSpaceDE/>
              <w:autoSpaceDN/>
              <w:bidi w:val="0"/>
              <w:spacing w:line="500" w:lineRule="exact"/>
              <w:jc w:val="center"/>
              <w:rPr>
                <w:rFonts w:ascii="宋体" w:hAnsi="宋体" w:cs="宋体"/>
                <w:color w:val="000000"/>
                <w:kern w:val="0"/>
                <w:szCs w:val="21"/>
              </w:rPr>
            </w:pPr>
            <w:r>
              <w:rPr>
                <w:rFonts w:hint="eastAsia" w:ascii="宋体" w:hAnsi="宋体" w:cs="宋体"/>
                <w:color w:val="000000"/>
                <w:kern w:val="0"/>
                <w:szCs w:val="21"/>
              </w:rPr>
              <w:t>　</w:t>
            </w:r>
          </w:p>
        </w:tc>
        <w:tc>
          <w:tcPr>
            <w:tcW w:w="1840" w:type="dxa"/>
            <w:shd w:val="clear" w:color="auto" w:fill="auto"/>
            <w:vAlign w:val="center"/>
          </w:tcPr>
          <w:p>
            <w:pPr>
              <w:widowControl/>
              <w:kinsoku/>
              <w:wordWrap/>
              <w:overflowPunct/>
              <w:topLinePunct w:val="0"/>
              <w:autoSpaceDE/>
              <w:autoSpaceDN/>
              <w:bidi w:val="0"/>
              <w:spacing w:line="500" w:lineRule="exact"/>
              <w:jc w:val="center"/>
              <w:rPr>
                <w:rFonts w:ascii="宋体" w:hAns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40" w:type="dxa"/>
            <w:shd w:val="clear" w:color="auto" w:fill="auto"/>
            <w:vAlign w:val="center"/>
          </w:tcPr>
          <w:p>
            <w:pPr>
              <w:widowControl/>
              <w:kinsoku/>
              <w:wordWrap/>
              <w:overflowPunct/>
              <w:topLinePunct w:val="0"/>
              <w:autoSpaceDE/>
              <w:autoSpaceDN/>
              <w:bidi w:val="0"/>
              <w:spacing w:line="500" w:lineRule="exact"/>
              <w:jc w:val="center"/>
              <w:rPr>
                <w:rFonts w:ascii="宋体" w:hAnsi="宋体" w:cs="宋体"/>
                <w:color w:val="000000"/>
                <w:kern w:val="0"/>
                <w:szCs w:val="21"/>
              </w:rPr>
            </w:pPr>
            <w:r>
              <w:rPr>
                <w:rFonts w:hint="eastAsia" w:ascii="宋体" w:hAnsi="宋体" w:cs="宋体"/>
                <w:color w:val="000000"/>
                <w:kern w:val="0"/>
                <w:szCs w:val="21"/>
              </w:rPr>
              <w:t>7</w:t>
            </w:r>
          </w:p>
        </w:tc>
        <w:tc>
          <w:tcPr>
            <w:tcW w:w="1840" w:type="dxa"/>
            <w:shd w:val="clear" w:color="auto" w:fill="auto"/>
            <w:vAlign w:val="center"/>
          </w:tcPr>
          <w:p>
            <w:pPr>
              <w:widowControl/>
              <w:kinsoku/>
              <w:wordWrap/>
              <w:overflowPunct/>
              <w:topLinePunct w:val="0"/>
              <w:autoSpaceDE/>
              <w:autoSpaceDN/>
              <w:bidi w:val="0"/>
              <w:spacing w:line="500" w:lineRule="exact"/>
              <w:jc w:val="center"/>
              <w:rPr>
                <w:rFonts w:ascii="宋体" w:hAnsi="宋体" w:cs="宋体"/>
                <w:color w:val="000000"/>
                <w:kern w:val="0"/>
                <w:szCs w:val="21"/>
              </w:rPr>
            </w:pPr>
            <w:r>
              <w:rPr>
                <w:rFonts w:hint="eastAsia" w:ascii="宋体" w:hAnsi="宋体" w:cs="宋体"/>
                <w:color w:val="000000"/>
                <w:kern w:val="0"/>
                <w:szCs w:val="21"/>
              </w:rPr>
              <w:t>　</w:t>
            </w:r>
          </w:p>
        </w:tc>
        <w:tc>
          <w:tcPr>
            <w:tcW w:w="1840" w:type="dxa"/>
            <w:shd w:val="clear" w:color="auto" w:fill="auto"/>
            <w:vAlign w:val="center"/>
          </w:tcPr>
          <w:p>
            <w:pPr>
              <w:widowControl/>
              <w:kinsoku/>
              <w:wordWrap/>
              <w:overflowPunct/>
              <w:topLinePunct w:val="0"/>
              <w:autoSpaceDE/>
              <w:autoSpaceDN/>
              <w:bidi w:val="0"/>
              <w:spacing w:line="500" w:lineRule="exact"/>
              <w:jc w:val="center"/>
              <w:rPr>
                <w:rFonts w:ascii="宋体" w:hAnsi="宋体" w:cs="宋体"/>
                <w:color w:val="000000"/>
                <w:kern w:val="0"/>
                <w:szCs w:val="21"/>
              </w:rPr>
            </w:pPr>
            <w:r>
              <w:rPr>
                <w:rFonts w:hint="eastAsia" w:ascii="宋体" w:hAnsi="宋体" w:cs="宋体"/>
                <w:color w:val="000000"/>
                <w:kern w:val="0"/>
                <w:szCs w:val="21"/>
              </w:rPr>
              <w:t>　</w:t>
            </w:r>
          </w:p>
        </w:tc>
        <w:tc>
          <w:tcPr>
            <w:tcW w:w="1840" w:type="dxa"/>
            <w:shd w:val="clear" w:color="auto" w:fill="auto"/>
            <w:vAlign w:val="center"/>
          </w:tcPr>
          <w:p>
            <w:pPr>
              <w:widowControl/>
              <w:kinsoku/>
              <w:wordWrap/>
              <w:overflowPunct/>
              <w:topLinePunct w:val="0"/>
              <w:autoSpaceDE/>
              <w:autoSpaceDN/>
              <w:bidi w:val="0"/>
              <w:spacing w:line="500" w:lineRule="exact"/>
              <w:jc w:val="center"/>
              <w:rPr>
                <w:rFonts w:ascii="宋体" w:hAnsi="宋体" w:cs="宋体"/>
                <w:color w:val="000000"/>
                <w:kern w:val="0"/>
                <w:szCs w:val="21"/>
              </w:rPr>
            </w:pPr>
            <w:r>
              <w:rPr>
                <w:rFonts w:hint="eastAsia" w:ascii="宋体" w:hAnsi="宋体" w:cs="宋体"/>
                <w:color w:val="000000"/>
                <w:kern w:val="0"/>
                <w:szCs w:val="21"/>
              </w:rPr>
              <w:t>　</w:t>
            </w:r>
          </w:p>
        </w:tc>
        <w:tc>
          <w:tcPr>
            <w:tcW w:w="1840" w:type="dxa"/>
            <w:shd w:val="clear" w:color="auto" w:fill="auto"/>
            <w:vAlign w:val="center"/>
          </w:tcPr>
          <w:p>
            <w:pPr>
              <w:widowControl/>
              <w:kinsoku/>
              <w:wordWrap/>
              <w:overflowPunct/>
              <w:topLinePunct w:val="0"/>
              <w:autoSpaceDE/>
              <w:autoSpaceDN/>
              <w:bidi w:val="0"/>
              <w:spacing w:line="500" w:lineRule="exact"/>
              <w:jc w:val="center"/>
              <w:rPr>
                <w:rFonts w:ascii="宋体" w:hAns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40" w:type="dxa"/>
            <w:shd w:val="clear" w:color="auto" w:fill="auto"/>
            <w:vAlign w:val="center"/>
          </w:tcPr>
          <w:p>
            <w:pPr>
              <w:widowControl/>
              <w:kinsoku/>
              <w:wordWrap/>
              <w:overflowPunct/>
              <w:topLinePunct w:val="0"/>
              <w:autoSpaceDE/>
              <w:autoSpaceDN/>
              <w:bidi w:val="0"/>
              <w:spacing w:line="500" w:lineRule="exact"/>
              <w:jc w:val="center"/>
              <w:rPr>
                <w:rFonts w:ascii="宋体" w:hAnsi="宋体" w:cs="宋体"/>
                <w:color w:val="000000"/>
                <w:kern w:val="0"/>
                <w:szCs w:val="21"/>
              </w:rPr>
            </w:pPr>
            <w:r>
              <w:rPr>
                <w:rFonts w:hint="eastAsia" w:ascii="宋体" w:hAnsi="宋体" w:cs="宋体"/>
                <w:color w:val="000000"/>
                <w:kern w:val="0"/>
                <w:szCs w:val="21"/>
              </w:rPr>
              <w:t>　</w:t>
            </w:r>
          </w:p>
        </w:tc>
        <w:tc>
          <w:tcPr>
            <w:tcW w:w="1840" w:type="dxa"/>
            <w:shd w:val="clear" w:color="auto" w:fill="auto"/>
            <w:vAlign w:val="center"/>
          </w:tcPr>
          <w:p>
            <w:pPr>
              <w:widowControl/>
              <w:kinsoku/>
              <w:wordWrap/>
              <w:overflowPunct/>
              <w:topLinePunct w:val="0"/>
              <w:autoSpaceDE/>
              <w:autoSpaceDN/>
              <w:bidi w:val="0"/>
              <w:spacing w:line="500" w:lineRule="exact"/>
              <w:jc w:val="center"/>
              <w:rPr>
                <w:rFonts w:ascii="宋体" w:hAnsi="宋体" w:cs="宋体"/>
                <w:color w:val="000000"/>
                <w:kern w:val="0"/>
                <w:szCs w:val="21"/>
              </w:rPr>
            </w:pPr>
            <w:r>
              <w:rPr>
                <w:rFonts w:hint="eastAsia" w:ascii="宋体" w:hAnsi="宋体" w:cs="宋体"/>
                <w:color w:val="000000"/>
                <w:kern w:val="0"/>
                <w:szCs w:val="21"/>
              </w:rPr>
              <w:t>　</w:t>
            </w:r>
          </w:p>
        </w:tc>
        <w:tc>
          <w:tcPr>
            <w:tcW w:w="1840" w:type="dxa"/>
            <w:shd w:val="clear" w:color="auto" w:fill="auto"/>
            <w:vAlign w:val="center"/>
          </w:tcPr>
          <w:p>
            <w:pPr>
              <w:widowControl/>
              <w:kinsoku/>
              <w:wordWrap/>
              <w:overflowPunct/>
              <w:topLinePunct w:val="0"/>
              <w:autoSpaceDE/>
              <w:autoSpaceDN/>
              <w:bidi w:val="0"/>
              <w:spacing w:line="500" w:lineRule="exact"/>
              <w:jc w:val="center"/>
              <w:rPr>
                <w:rFonts w:ascii="宋体" w:hAnsi="宋体" w:cs="宋体"/>
                <w:color w:val="000000"/>
                <w:kern w:val="0"/>
                <w:szCs w:val="21"/>
              </w:rPr>
            </w:pPr>
            <w:r>
              <w:rPr>
                <w:rFonts w:hint="eastAsia" w:ascii="宋体" w:hAnsi="宋体" w:cs="宋体"/>
                <w:color w:val="000000"/>
                <w:kern w:val="0"/>
                <w:szCs w:val="21"/>
              </w:rPr>
              <w:t>　</w:t>
            </w:r>
          </w:p>
        </w:tc>
        <w:tc>
          <w:tcPr>
            <w:tcW w:w="1840" w:type="dxa"/>
            <w:shd w:val="clear" w:color="auto" w:fill="auto"/>
            <w:vAlign w:val="center"/>
          </w:tcPr>
          <w:p>
            <w:pPr>
              <w:widowControl/>
              <w:kinsoku/>
              <w:wordWrap/>
              <w:overflowPunct/>
              <w:topLinePunct w:val="0"/>
              <w:autoSpaceDE/>
              <w:autoSpaceDN/>
              <w:bidi w:val="0"/>
              <w:spacing w:line="500" w:lineRule="exact"/>
              <w:jc w:val="center"/>
              <w:rPr>
                <w:rFonts w:ascii="宋体" w:hAnsi="宋体" w:cs="宋体"/>
                <w:color w:val="000000"/>
                <w:kern w:val="0"/>
                <w:szCs w:val="21"/>
              </w:rPr>
            </w:pPr>
            <w:r>
              <w:rPr>
                <w:rFonts w:hint="eastAsia" w:ascii="宋体" w:hAnsi="宋体" w:cs="宋体"/>
                <w:color w:val="000000"/>
                <w:kern w:val="0"/>
                <w:szCs w:val="21"/>
              </w:rPr>
              <w:t>　</w:t>
            </w:r>
          </w:p>
        </w:tc>
        <w:tc>
          <w:tcPr>
            <w:tcW w:w="1840" w:type="dxa"/>
            <w:shd w:val="clear" w:color="auto" w:fill="auto"/>
            <w:vAlign w:val="center"/>
          </w:tcPr>
          <w:p>
            <w:pPr>
              <w:widowControl/>
              <w:kinsoku/>
              <w:wordWrap/>
              <w:overflowPunct/>
              <w:topLinePunct w:val="0"/>
              <w:autoSpaceDE/>
              <w:autoSpaceDN/>
              <w:bidi w:val="0"/>
              <w:spacing w:line="500" w:lineRule="exact"/>
              <w:jc w:val="center"/>
              <w:rPr>
                <w:rFonts w:ascii="宋体" w:hAnsi="宋体" w:cs="宋体"/>
                <w:color w:val="000000"/>
                <w:kern w:val="0"/>
                <w:szCs w:val="21"/>
              </w:rPr>
            </w:pPr>
            <w:r>
              <w:rPr>
                <w:rFonts w:hint="eastAsia" w:ascii="宋体" w:hAnsi="宋体" w:cs="宋体"/>
                <w:color w:val="000000"/>
                <w:kern w:val="0"/>
                <w:szCs w:val="21"/>
              </w:rPr>
              <w:t>　</w:t>
            </w:r>
          </w:p>
        </w:tc>
      </w:tr>
    </w:tbl>
    <w:p>
      <w:pPr>
        <w:kinsoku/>
        <w:wordWrap/>
        <w:overflowPunct/>
        <w:topLinePunct w:val="0"/>
        <w:autoSpaceDE/>
        <w:autoSpaceDN/>
        <w:bidi w:val="0"/>
        <w:spacing w:line="500" w:lineRule="exact"/>
        <w:ind w:firstLine="4320" w:firstLineChars="1800"/>
        <w:rPr>
          <w:rFonts w:ascii="宋体" w:hAnsi="宋体" w:cs="宋体"/>
          <w:sz w:val="24"/>
        </w:rPr>
      </w:pPr>
    </w:p>
    <w:p>
      <w:pPr>
        <w:kinsoku/>
        <w:wordWrap/>
        <w:overflowPunct/>
        <w:topLinePunct w:val="0"/>
        <w:autoSpaceDE/>
        <w:autoSpaceDN/>
        <w:bidi w:val="0"/>
        <w:spacing w:line="500" w:lineRule="exact"/>
        <w:ind w:firstLine="4320" w:firstLineChars="1800"/>
        <w:rPr>
          <w:rFonts w:ascii="宋体" w:hAnsi="宋体" w:cs="宋体"/>
          <w:bCs/>
          <w:sz w:val="24"/>
        </w:rPr>
      </w:pPr>
      <w:r>
        <w:rPr>
          <w:rFonts w:hint="eastAsia" w:ascii="宋体" w:hAnsi="宋体" w:cs="宋体"/>
          <w:bCs/>
          <w:sz w:val="24"/>
        </w:rPr>
        <w:t>投标人：</w:t>
      </w:r>
      <w:r>
        <w:rPr>
          <w:rFonts w:hint="eastAsia" w:ascii="宋体" w:hAnsi="宋体" w:cs="宋体"/>
          <w:bCs/>
          <w:sz w:val="24"/>
          <w:u w:val="single"/>
        </w:rPr>
        <w:t xml:space="preserve">       （加盖单位公章）</w:t>
      </w:r>
    </w:p>
    <w:p>
      <w:pPr>
        <w:kinsoku/>
        <w:wordWrap/>
        <w:overflowPunct/>
        <w:topLinePunct w:val="0"/>
        <w:autoSpaceDE/>
        <w:autoSpaceDN/>
        <w:bidi w:val="0"/>
        <w:spacing w:line="500" w:lineRule="exact"/>
        <w:ind w:firstLine="4320" w:firstLineChars="1800"/>
        <w:rPr>
          <w:rFonts w:ascii="宋体" w:hAnsi="宋体" w:cs="宋体"/>
          <w:sz w:val="24"/>
        </w:rPr>
      </w:pPr>
      <w:r>
        <w:rPr>
          <w:rFonts w:hint="eastAsia" w:ascii="宋体" w:hAnsi="宋体" w:cs="宋体"/>
          <w:sz w:val="24"/>
        </w:rPr>
        <w:t>法定代表人（或委托代理人）：（签名）</w:t>
      </w:r>
    </w:p>
    <w:p>
      <w:pPr>
        <w:kinsoku/>
        <w:wordWrap/>
        <w:overflowPunct/>
        <w:topLinePunct w:val="0"/>
        <w:autoSpaceDE/>
        <w:autoSpaceDN/>
        <w:bidi w:val="0"/>
        <w:spacing w:line="500" w:lineRule="exact"/>
        <w:ind w:firstLine="4320" w:firstLineChars="1800"/>
        <w:rPr>
          <w:rFonts w:ascii="宋体" w:hAnsi="宋体" w:cs="宋体"/>
          <w:sz w:val="24"/>
          <w:u w:val="single"/>
        </w:rPr>
      </w:pPr>
      <w:r>
        <w:rPr>
          <w:rFonts w:hint="eastAsia" w:ascii="宋体" w:hAnsi="宋体" w:cs="宋体"/>
          <w:sz w:val="24"/>
        </w:rPr>
        <w:t>报价编制人：（签字或加盖执业章）</w:t>
      </w:r>
    </w:p>
    <w:p>
      <w:pPr>
        <w:kinsoku/>
        <w:wordWrap/>
        <w:overflowPunct/>
        <w:topLinePunct w:val="0"/>
        <w:autoSpaceDE/>
        <w:autoSpaceDN/>
        <w:bidi w:val="0"/>
        <w:spacing w:line="500" w:lineRule="exact"/>
        <w:ind w:firstLine="4320" w:firstLineChars="1800"/>
        <w:rPr>
          <w:rFonts w:ascii="宋体" w:hAnsi="宋体" w:cs="宋体"/>
          <w:sz w:val="24"/>
        </w:rPr>
      </w:pPr>
      <w:r>
        <w:rPr>
          <w:rFonts w:hint="eastAsia" w:ascii="宋体" w:hAnsi="宋体" w:cs="宋体"/>
          <w:sz w:val="24"/>
        </w:rPr>
        <w:t>年月日</w:t>
      </w:r>
    </w:p>
    <w:p>
      <w:pPr>
        <w:kinsoku/>
        <w:wordWrap/>
        <w:overflowPunct/>
        <w:topLinePunct w:val="0"/>
        <w:autoSpaceDE/>
        <w:autoSpaceDN/>
        <w:bidi w:val="0"/>
        <w:spacing w:line="500" w:lineRule="exact"/>
        <w:ind w:firstLine="4320" w:firstLineChars="1800"/>
        <w:rPr>
          <w:rFonts w:ascii="宋体" w:hAnsi="宋体" w:cs="宋体"/>
          <w:sz w:val="24"/>
        </w:rPr>
      </w:pPr>
    </w:p>
    <w:p>
      <w:pPr>
        <w:kinsoku/>
        <w:wordWrap/>
        <w:overflowPunct/>
        <w:topLinePunct w:val="0"/>
        <w:autoSpaceDE/>
        <w:autoSpaceDN/>
        <w:bidi w:val="0"/>
        <w:spacing w:line="500" w:lineRule="exact"/>
        <w:ind w:firstLine="4320" w:firstLineChars="1800"/>
        <w:rPr>
          <w:rFonts w:ascii="宋体" w:hAnsi="宋体" w:cs="宋体"/>
          <w:sz w:val="24"/>
        </w:rPr>
      </w:pPr>
    </w:p>
    <w:p>
      <w:pPr>
        <w:kinsoku/>
        <w:wordWrap/>
        <w:overflowPunct/>
        <w:topLinePunct w:val="0"/>
        <w:autoSpaceDE/>
        <w:autoSpaceDN/>
        <w:bidi w:val="0"/>
        <w:spacing w:line="500" w:lineRule="exact"/>
        <w:ind w:firstLine="4320" w:firstLineChars="1800"/>
        <w:rPr>
          <w:rFonts w:ascii="宋体" w:hAnsi="宋体" w:cs="宋体"/>
          <w:sz w:val="24"/>
        </w:rPr>
      </w:pPr>
    </w:p>
    <w:p>
      <w:pPr>
        <w:kinsoku/>
        <w:wordWrap/>
        <w:overflowPunct/>
        <w:topLinePunct w:val="0"/>
        <w:autoSpaceDE/>
        <w:autoSpaceDN/>
        <w:bidi w:val="0"/>
        <w:spacing w:line="500" w:lineRule="exact"/>
        <w:ind w:firstLine="4320" w:firstLineChars="1800"/>
        <w:rPr>
          <w:rFonts w:ascii="宋体" w:hAnsi="宋体" w:cs="宋体"/>
          <w:sz w:val="24"/>
        </w:rPr>
      </w:pPr>
    </w:p>
    <w:p>
      <w:pPr>
        <w:kinsoku/>
        <w:wordWrap/>
        <w:overflowPunct/>
        <w:topLinePunct w:val="0"/>
        <w:autoSpaceDE/>
        <w:autoSpaceDN/>
        <w:bidi w:val="0"/>
        <w:spacing w:line="500" w:lineRule="exact"/>
        <w:ind w:firstLine="4320" w:firstLineChars="1800"/>
        <w:rPr>
          <w:rFonts w:ascii="宋体" w:hAnsi="宋体" w:cs="宋体"/>
          <w:sz w:val="24"/>
        </w:rPr>
        <w:sectPr>
          <w:footerReference r:id="rId4" w:type="first"/>
          <w:footerReference r:id="rId3" w:type="default"/>
          <w:pgSz w:w="11906" w:h="16838"/>
          <w:pgMar w:top="1304" w:right="1304" w:bottom="1134" w:left="1304" w:header="851" w:footer="992" w:gutter="0"/>
          <w:pgBorders>
            <w:top w:val="none" w:sz="0" w:space="0"/>
            <w:left w:val="none" w:sz="0" w:space="0"/>
            <w:bottom w:val="none" w:sz="0" w:space="0"/>
            <w:right w:val="none" w:sz="0" w:space="0"/>
          </w:pgBorders>
          <w:pgNumType w:start="1"/>
          <w:cols w:space="720" w:num="1"/>
          <w:titlePg/>
          <w:docGrid w:linePitch="312" w:charSpace="0"/>
        </w:sectPr>
      </w:pPr>
    </w:p>
    <w:p>
      <w:pPr>
        <w:keepNext/>
        <w:keepLines/>
        <w:pageBreakBefore/>
        <w:widowControl/>
        <w:kinsoku/>
        <w:wordWrap/>
        <w:overflowPunct/>
        <w:topLinePunct w:val="0"/>
        <w:autoSpaceDE/>
        <w:autoSpaceDN/>
        <w:bidi w:val="0"/>
        <w:spacing w:line="500" w:lineRule="exact"/>
        <w:jc w:val="center"/>
        <w:rPr>
          <w:b/>
          <w:sz w:val="28"/>
          <w:szCs w:val="28"/>
        </w:rPr>
      </w:pPr>
      <w:r>
        <w:rPr>
          <w:rFonts w:hint="eastAsia"/>
          <w:b/>
          <w:sz w:val="28"/>
          <w:szCs w:val="28"/>
        </w:rPr>
        <w:t>投标人生产混凝土配合比材料费表</w:t>
      </w:r>
    </w:p>
    <w:p>
      <w:pPr>
        <w:kinsoku/>
        <w:wordWrap/>
        <w:overflowPunct/>
        <w:topLinePunct w:val="0"/>
        <w:autoSpaceDE/>
        <w:autoSpaceDN/>
        <w:bidi w:val="0"/>
        <w:spacing w:line="500" w:lineRule="exact"/>
        <w:ind w:firstLine="720" w:firstLineChars="300"/>
        <w:jc w:val="left"/>
        <w:rPr>
          <w:rFonts w:ascii="宋体" w:hAnsi="宋体" w:cs="宋体"/>
          <w:sz w:val="24"/>
        </w:rPr>
      </w:pPr>
      <w:r>
        <w:rPr>
          <w:rFonts w:hint="eastAsia" w:ascii="宋体" w:hAnsi="宋体" w:cs="宋体"/>
          <w:sz w:val="24"/>
        </w:rPr>
        <w:t>合同编号：</w:t>
      </w:r>
    </w:p>
    <w:p>
      <w:pPr>
        <w:kinsoku/>
        <w:wordWrap/>
        <w:overflowPunct/>
        <w:topLinePunct w:val="0"/>
        <w:autoSpaceDE/>
        <w:autoSpaceDN/>
        <w:bidi w:val="0"/>
        <w:spacing w:line="500" w:lineRule="exact"/>
        <w:ind w:firstLine="720" w:firstLineChars="300"/>
        <w:rPr>
          <w:rFonts w:ascii="宋体" w:hAnsi="宋体" w:cs="宋体"/>
          <w:szCs w:val="21"/>
        </w:rPr>
      </w:pPr>
      <w:r>
        <w:rPr>
          <w:rFonts w:hint="eastAsia" w:ascii="宋体" w:hAnsi="宋体" w:cs="宋体"/>
          <w:sz w:val="24"/>
        </w:rPr>
        <w:t>工程名称：</w:t>
      </w:r>
    </w:p>
    <w:tbl>
      <w:tblPr>
        <w:tblStyle w:val="23"/>
        <w:tblW w:w="13005" w:type="dxa"/>
        <w:jc w:val="center"/>
        <w:tblLayout w:type="fixed"/>
        <w:tblCellMar>
          <w:top w:w="0" w:type="dxa"/>
          <w:left w:w="108" w:type="dxa"/>
          <w:bottom w:w="0" w:type="dxa"/>
          <w:right w:w="108" w:type="dxa"/>
        </w:tblCellMar>
      </w:tblPr>
      <w:tblGrid>
        <w:gridCol w:w="1370"/>
        <w:gridCol w:w="1370"/>
        <w:gridCol w:w="1370"/>
        <w:gridCol w:w="1136"/>
        <w:gridCol w:w="1370"/>
        <w:gridCol w:w="1370"/>
        <w:gridCol w:w="1370"/>
        <w:gridCol w:w="1370"/>
        <w:gridCol w:w="605"/>
        <w:gridCol w:w="798"/>
        <w:gridCol w:w="876"/>
      </w:tblGrid>
      <w:tr>
        <w:tblPrEx>
          <w:tblCellMar>
            <w:top w:w="0" w:type="dxa"/>
            <w:left w:w="108" w:type="dxa"/>
            <w:bottom w:w="0" w:type="dxa"/>
            <w:right w:w="108" w:type="dxa"/>
          </w:tblCellMar>
        </w:tblPrEx>
        <w:trPr>
          <w:trHeight w:val="229" w:hRule="atLeast"/>
          <w:jc w:val="center"/>
        </w:trPr>
        <w:tc>
          <w:tcPr>
            <w:tcW w:w="13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仿宋_GB2312" w:hAnsi="等线" w:eastAsia="仿宋_GB2312" w:cs="宋体"/>
                <w:kern w:val="0"/>
                <w:sz w:val="20"/>
              </w:rPr>
            </w:pPr>
            <w:r>
              <w:rPr>
                <w:rFonts w:hint="eastAsia" w:ascii="仿宋_GB2312" w:hAnsi="等线" w:eastAsia="仿宋_GB2312" w:cs="宋体"/>
                <w:kern w:val="0"/>
                <w:sz w:val="20"/>
              </w:rPr>
              <w:t>混凝土标号</w:t>
            </w:r>
          </w:p>
        </w:tc>
        <w:tc>
          <w:tcPr>
            <w:tcW w:w="13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仿宋_GB2312" w:hAnsi="等线" w:eastAsia="仿宋_GB2312" w:cs="宋体"/>
                <w:kern w:val="0"/>
                <w:sz w:val="20"/>
              </w:rPr>
            </w:pPr>
            <w:r>
              <w:rPr>
                <w:rFonts w:hint="eastAsia" w:ascii="仿宋_GB2312" w:hAnsi="等线" w:eastAsia="仿宋_GB2312" w:cs="宋体"/>
                <w:kern w:val="0"/>
                <w:sz w:val="20"/>
              </w:rPr>
              <w:t>水泥强度等级</w:t>
            </w:r>
          </w:p>
        </w:tc>
        <w:tc>
          <w:tcPr>
            <w:tcW w:w="13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仿宋_GB2312" w:hAnsi="等线" w:eastAsia="仿宋_GB2312" w:cs="宋体"/>
                <w:kern w:val="0"/>
                <w:sz w:val="20"/>
              </w:rPr>
            </w:pPr>
            <w:r>
              <w:rPr>
                <w:rFonts w:hint="eastAsia" w:ascii="仿宋_GB2312" w:hAnsi="等线" w:eastAsia="仿宋_GB2312" w:cs="宋体"/>
                <w:kern w:val="0"/>
                <w:sz w:val="20"/>
              </w:rPr>
              <w:t>级配</w:t>
            </w:r>
          </w:p>
        </w:tc>
        <w:tc>
          <w:tcPr>
            <w:tcW w:w="7221" w:type="dxa"/>
            <w:gridSpan w:val="6"/>
            <w:tcBorders>
              <w:top w:val="single" w:color="auto" w:sz="4" w:space="0"/>
              <w:left w:val="nil"/>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仿宋_GB2312" w:hAnsi="等线" w:eastAsia="仿宋_GB2312" w:cs="宋体"/>
                <w:kern w:val="0"/>
                <w:sz w:val="20"/>
              </w:rPr>
            </w:pPr>
            <w:r>
              <w:rPr>
                <w:rFonts w:hint="eastAsia" w:ascii="仿宋_GB2312" w:hAnsi="等线" w:eastAsia="仿宋_GB2312" w:cs="宋体"/>
                <w:kern w:val="0"/>
                <w:sz w:val="20"/>
              </w:rPr>
              <w:t>预算量</w:t>
            </w: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仿宋_GB2312" w:hAnsi="等线" w:eastAsia="仿宋_GB2312" w:cs="宋体"/>
                <w:b/>
                <w:bCs/>
                <w:kern w:val="0"/>
                <w:sz w:val="20"/>
              </w:rPr>
            </w:pPr>
            <w:r>
              <w:rPr>
                <w:rFonts w:hint="eastAsia" w:ascii="仿宋_GB2312" w:hAnsi="等线" w:eastAsia="仿宋_GB2312" w:cs="宋体"/>
                <w:b/>
                <w:bCs/>
                <w:kern w:val="0"/>
                <w:sz w:val="20"/>
              </w:rPr>
              <w:t>单价</w:t>
            </w:r>
            <w:r>
              <w:rPr>
                <w:rFonts w:hint="eastAsia" w:ascii="仿宋_GB2312" w:hAnsi="等线" w:eastAsia="仿宋_GB2312" w:cs="宋体"/>
                <w:b/>
                <w:bCs/>
                <w:kern w:val="0"/>
                <w:sz w:val="20"/>
              </w:rPr>
              <w:br w:type="textWrapping"/>
            </w:r>
            <w:r>
              <w:rPr>
                <w:rFonts w:eastAsia="仿宋_GB2312"/>
                <w:b/>
                <w:bCs/>
                <w:kern w:val="0"/>
                <w:sz w:val="20"/>
              </w:rPr>
              <w:t>(</w:t>
            </w:r>
            <w:r>
              <w:rPr>
                <w:rFonts w:hint="eastAsia" w:ascii="仿宋_GB2312" w:hAnsi="等线" w:eastAsia="仿宋_GB2312" w:cs="宋体"/>
                <w:b/>
                <w:bCs/>
                <w:kern w:val="0"/>
                <w:sz w:val="20"/>
              </w:rPr>
              <w:t>元</w:t>
            </w:r>
            <w:r>
              <w:rPr>
                <w:rFonts w:eastAsia="仿宋_GB2312"/>
                <w:b/>
                <w:bCs/>
                <w:kern w:val="0"/>
                <w:sz w:val="20"/>
              </w:rPr>
              <w:t>)</w:t>
            </w:r>
            <w:r>
              <w:rPr>
                <w:rFonts w:eastAsia="仿宋_GB2312"/>
                <w:b/>
                <w:bCs/>
                <w:kern w:val="0"/>
                <w:sz w:val="20"/>
              </w:rPr>
              <w:br w:type="textWrapping"/>
            </w:r>
            <w:r>
              <w:rPr>
                <w:rFonts w:hint="eastAsia" w:ascii="仿宋_GB2312" w:hAnsi="等线" w:eastAsia="仿宋_GB2312" w:cs="宋体"/>
                <w:b/>
                <w:bCs/>
                <w:kern w:val="0"/>
                <w:sz w:val="20"/>
              </w:rPr>
              <w:t>基价</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仿宋_GB2312" w:hAnsi="等线" w:eastAsia="仿宋_GB2312" w:cs="宋体"/>
                <w:b/>
                <w:bCs/>
                <w:kern w:val="0"/>
                <w:sz w:val="20"/>
              </w:rPr>
            </w:pPr>
            <w:r>
              <w:rPr>
                <w:rFonts w:hint="eastAsia" w:ascii="仿宋_GB2312" w:hAnsi="等线" w:eastAsia="仿宋_GB2312" w:cs="宋体"/>
                <w:b/>
                <w:bCs/>
                <w:kern w:val="0"/>
                <w:sz w:val="20"/>
              </w:rPr>
              <w:t>单价</w:t>
            </w:r>
            <w:r>
              <w:rPr>
                <w:rFonts w:hint="eastAsia" w:ascii="仿宋_GB2312" w:hAnsi="等线" w:eastAsia="仿宋_GB2312" w:cs="宋体"/>
                <w:b/>
                <w:bCs/>
                <w:kern w:val="0"/>
                <w:sz w:val="20"/>
              </w:rPr>
              <w:br w:type="textWrapping"/>
            </w:r>
            <w:r>
              <w:rPr>
                <w:rFonts w:eastAsia="仿宋_GB2312"/>
                <w:b/>
                <w:bCs/>
                <w:kern w:val="0"/>
                <w:sz w:val="20"/>
              </w:rPr>
              <w:t>(</w:t>
            </w:r>
            <w:r>
              <w:rPr>
                <w:rFonts w:hint="eastAsia" w:ascii="仿宋_GB2312" w:hAnsi="等线" w:eastAsia="仿宋_GB2312" w:cs="宋体"/>
                <w:b/>
                <w:bCs/>
                <w:kern w:val="0"/>
                <w:sz w:val="20"/>
              </w:rPr>
              <w:t>元</w:t>
            </w:r>
            <w:r>
              <w:rPr>
                <w:rFonts w:eastAsia="仿宋_GB2312"/>
                <w:b/>
                <w:bCs/>
                <w:kern w:val="0"/>
                <w:sz w:val="20"/>
              </w:rPr>
              <w:t>)</w:t>
            </w:r>
            <w:r>
              <w:rPr>
                <w:rFonts w:eastAsia="仿宋_GB2312"/>
                <w:b/>
                <w:bCs/>
                <w:kern w:val="0"/>
                <w:sz w:val="20"/>
              </w:rPr>
              <w:br w:type="textWrapping"/>
            </w:r>
            <w:r>
              <w:rPr>
                <w:rFonts w:hint="eastAsia" w:ascii="仿宋_GB2312" w:hAnsi="等线" w:eastAsia="仿宋_GB2312" w:cs="宋体"/>
                <w:b/>
                <w:bCs/>
                <w:kern w:val="0"/>
                <w:sz w:val="20"/>
              </w:rPr>
              <w:t>材差</w:t>
            </w:r>
          </w:p>
        </w:tc>
      </w:tr>
      <w:tr>
        <w:tblPrEx>
          <w:tblCellMar>
            <w:top w:w="0" w:type="dxa"/>
            <w:left w:w="108" w:type="dxa"/>
            <w:bottom w:w="0" w:type="dxa"/>
            <w:right w:w="108" w:type="dxa"/>
          </w:tblCellMar>
        </w:tblPrEx>
        <w:trPr>
          <w:trHeight w:val="259" w:hRule="atLeast"/>
          <w:jc w:val="center"/>
        </w:trPr>
        <w:tc>
          <w:tcPr>
            <w:tcW w:w="1370" w:type="dxa"/>
            <w:vMerge w:val="continue"/>
            <w:tcBorders>
              <w:top w:val="single" w:color="auto" w:sz="4" w:space="0"/>
              <w:left w:val="single" w:color="auto" w:sz="4" w:space="0"/>
              <w:bottom w:val="single" w:color="auto" w:sz="4" w:space="0"/>
              <w:right w:val="single" w:color="auto" w:sz="4" w:space="0"/>
            </w:tcBorders>
            <w:vAlign w:val="center"/>
          </w:tcPr>
          <w:p>
            <w:pPr>
              <w:widowControl/>
              <w:kinsoku/>
              <w:wordWrap/>
              <w:overflowPunct/>
              <w:topLinePunct w:val="0"/>
              <w:autoSpaceDE/>
              <w:autoSpaceDN/>
              <w:bidi w:val="0"/>
              <w:spacing w:line="500" w:lineRule="exact"/>
              <w:jc w:val="left"/>
              <w:rPr>
                <w:rFonts w:ascii="仿宋_GB2312" w:hAnsi="等线" w:eastAsia="仿宋_GB2312" w:cs="宋体"/>
                <w:kern w:val="0"/>
                <w:sz w:val="20"/>
              </w:rPr>
            </w:pPr>
          </w:p>
        </w:tc>
        <w:tc>
          <w:tcPr>
            <w:tcW w:w="1370" w:type="dxa"/>
            <w:vMerge w:val="continue"/>
            <w:tcBorders>
              <w:top w:val="single" w:color="auto" w:sz="4" w:space="0"/>
              <w:left w:val="single" w:color="auto" w:sz="4" w:space="0"/>
              <w:bottom w:val="single" w:color="auto" w:sz="4" w:space="0"/>
              <w:right w:val="single" w:color="auto" w:sz="4" w:space="0"/>
            </w:tcBorders>
            <w:vAlign w:val="center"/>
          </w:tcPr>
          <w:p>
            <w:pPr>
              <w:widowControl/>
              <w:kinsoku/>
              <w:wordWrap/>
              <w:overflowPunct/>
              <w:topLinePunct w:val="0"/>
              <w:autoSpaceDE/>
              <w:autoSpaceDN/>
              <w:bidi w:val="0"/>
              <w:spacing w:line="500" w:lineRule="exact"/>
              <w:jc w:val="left"/>
              <w:rPr>
                <w:rFonts w:ascii="仿宋_GB2312" w:hAnsi="等线" w:eastAsia="仿宋_GB2312" w:cs="宋体"/>
                <w:kern w:val="0"/>
                <w:sz w:val="20"/>
              </w:rPr>
            </w:pPr>
          </w:p>
        </w:tc>
        <w:tc>
          <w:tcPr>
            <w:tcW w:w="1370" w:type="dxa"/>
            <w:vMerge w:val="continue"/>
            <w:tcBorders>
              <w:top w:val="single" w:color="auto" w:sz="4" w:space="0"/>
              <w:left w:val="single" w:color="auto" w:sz="4" w:space="0"/>
              <w:bottom w:val="single" w:color="auto" w:sz="4" w:space="0"/>
              <w:right w:val="single" w:color="auto" w:sz="4" w:space="0"/>
            </w:tcBorders>
            <w:vAlign w:val="center"/>
          </w:tcPr>
          <w:p>
            <w:pPr>
              <w:widowControl/>
              <w:kinsoku/>
              <w:wordWrap/>
              <w:overflowPunct/>
              <w:topLinePunct w:val="0"/>
              <w:autoSpaceDE/>
              <w:autoSpaceDN/>
              <w:bidi w:val="0"/>
              <w:spacing w:line="500" w:lineRule="exact"/>
              <w:jc w:val="left"/>
              <w:rPr>
                <w:rFonts w:ascii="仿宋_GB2312" w:hAnsi="等线" w:eastAsia="仿宋_GB2312" w:cs="宋体"/>
                <w:kern w:val="0"/>
                <w:sz w:val="20"/>
              </w:rPr>
            </w:pPr>
          </w:p>
        </w:tc>
        <w:tc>
          <w:tcPr>
            <w:tcW w:w="1136" w:type="dxa"/>
            <w:vMerge w:val="restart"/>
            <w:tcBorders>
              <w:top w:val="nil"/>
              <w:left w:val="single" w:color="auto" w:sz="4" w:space="0"/>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仿宋_GB2312" w:hAnsi="等线" w:eastAsia="仿宋_GB2312" w:cs="宋体"/>
                <w:kern w:val="0"/>
                <w:sz w:val="20"/>
              </w:rPr>
            </w:pPr>
            <w:r>
              <w:rPr>
                <w:rFonts w:hint="eastAsia" w:ascii="仿宋_GB2312" w:hAnsi="等线" w:eastAsia="仿宋_GB2312" w:cs="宋体"/>
                <w:kern w:val="0"/>
                <w:sz w:val="20"/>
              </w:rPr>
              <w:t>水泥</w:t>
            </w:r>
            <w:r>
              <w:rPr>
                <w:rFonts w:hint="eastAsia" w:ascii="仿宋_GB2312" w:hAnsi="等线" w:eastAsia="仿宋_GB2312" w:cs="宋体"/>
                <w:kern w:val="0"/>
                <w:sz w:val="20"/>
              </w:rPr>
              <w:br w:type="textWrapping"/>
            </w:r>
            <w:r>
              <w:rPr>
                <w:rFonts w:eastAsia="仿宋_GB2312"/>
                <w:kern w:val="0"/>
                <w:sz w:val="20"/>
              </w:rPr>
              <w:t>(kg)</w:t>
            </w:r>
          </w:p>
        </w:tc>
        <w:tc>
          <w:tcPr>
            <w:tcW w:w="1370" w:type="dxa"/>
            <w:vMerge w:val="restart"/>
            <w:tcBorders>
              <w:top w:val="nil"/>
              <w:left w:val="single" w:color="auto" w:sz="4" w:space="0"/>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仿宋_GB2312" w:hAnsi="等线" w:eastAsia="仿宋_GB2312" w:cs="宋体"/>
                <w:kern w:val="0"/>
                <w:sz w:val="20"/>
              </w:rPr>
            </w:pPr>
            <w:r>
              <w:rPr>
                <w:rFonts w:hint="eastAsia" w:ascii="仿宋_GB2312" w:hAnsi="等线" w:eastAsia="仿宋_GB2312" w:cs="宋体"/>
                <w:kern w:val="0"/>
                <w:sz w:val="20"/>
              </w:rPr>
              <w:t>掺合料</w:t>
            </w:r>
            <w:r>
              <w:rPr>
                <w:rFonts w:hint="eastAsia" w:ascii="仿宋_GB2312" w:hAnsi="等线" w:eastAsia="仿宋_GB2312" w:cs="宋体"/>
                <w:kern w:val="0"/>
                <w:sz w:val="20"/>
              </w:rPr>
              <w:br w:type="textWrapping"/>
            </w:r>
            <w:r>
              <w:rPr>
                <w:rFonts w:eastAsia="仿宋_GB2312"/>
                <w:kern w:val="0"/>
                <w:sz w:val="20"/>
              </w:rPr>
              <w:t>(kg)</w:t>
            </w:r>
          </w:p>
        </w:tc>
        <w:tc>
          <w:tcPr>
            <w:tcW w:w="1370" w:type="dxa"/>
            <w:vMerge w:val="restart"/>
            <w:tcBorders>
              <w:top w:val="nil"/>
              <w:left w:val="single" w:color="auto" w:sz="4" w:space="0"/>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仿宋_GB2312" w:hAnsi="等线" w:eastAsia="仿宋_GB2312" w:cs="宋体"/>
                <w:kern w:val="0"/>
                <w:sz w:val="20"/>
              </w:rPr>
            </w:pPr>
            <w:r>
              <w:rPr>
                <w:rFonts w:hint="eastAsia" w:ascii="仿宋_GB2312" w:hAnsi="等线" w:eastAsia="仿宋_GB2312" w:cs="宋体"/>
                <w:kern w:val="0"/>
                <w:sz w:val="20"/>
              </w:rPr>
              <w:t>砂</w:t>
            </w:r>
            <w:r>
              <w:rPr>
                <w:rFonts w:hint="eastAsia" w:ascii="仿宋_GB2312" w:hAnsi="等线" w:eastAsia="仿宋_GB2312" w:cs="宋体"/>
                <w:kern w:val="0"/>
                <w:sz w:val="20"/>
              </w:rPr>
              <w:br w:type="textWrapping"/>
            </w:r>
            <w:r>
              <w:rPr>
                <w:rFonts w:eastAsia="仿宋_GB2312"/>
                <w:kern w:val="0"/>
                <w:sz w:val="20"/>
              </w:rPr>
              <w:t>(m3)</w:t>
            </w:r>
          </w:p>
        </w:tc>
        <w:tc>
          <w:tcPr>
            <w:tcW w:w="1370" w:type="dxa"/>
            <w:vMerge w:val="restart"/>
            <w:tcBorders>
              <w:top w:val="nil"/>
              <w:left w:val="single" w:color="auto" w:sz="4" w:space="0"/>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仿宋_GB2312" w:hAnsi="等线" w:eastAsia="仿宋_GB2312" w:cs="宋体"/>
                <w:kern w:val="0"/>
                <w:sz w:val="20"/>
              </w:rPr>
            </w:pPr>
            <w:r>
              <w:rPr>
                <w:rFonts w:hint="eastAsia" w:ascii="仿宋_GB2312" w:hAnsi="等线" w:eastAsia="仿宋_GB2312" w:cs="宋体"/>
                <w:kern w:val="0"/>
                <w:sz w:val="20"/>
              </w:rPr>
              <w:t>石子</w:t>
            </w:r>
            <w:r>
              <w:rPr>
                <w:rFonts w:hint="eastAsia" w:ascii="仿宋_GB2312" w:hAnsi="等线" w:eastAsia="仿宋_GB2312" w:cs="宋体"/>
                <w:kern w:val="0"/>
                <w:sz w:val="20"/>
              </w:rPr>
              <w:br w:type="textWrapping"/>
            </w:r>
            <w:r>
              <w:rPr>
                <w:rFonts w:eastAsia="仿宋_GB2312"/>
                <w:kern w:val="0"/>
                <w:sz w:val="20"/>
              </w:rPr>
              <w:t>(m3)</w:t>
            </w:r>
          </w:p>
        </w:tc>
        <w:tc>
          <w:tcPr>
            <w:tcW w:w="1370" w:type="dxa"/>
            <w:vMerge w:val="restart"/>
            <w:tcBorders>
              <w:top w:val="nil"/>
              <w:left w:val="single" w:color="auto" w:sz="4" w:space="0"/>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仿宋_GB2312" w:hAnsi="等线" w:eastAsia="仿宋_GB2312" w:cs="宋体"/>
                <w:kern w:val="0"/>
                <w:sz w:val="20"/>
              </w:rPr>
            </w:pPr>
            <w:r>
              <w:rPr>
                <w:rFonts w:hint="eastAsia" w:ascii="仿宋_GB2312" w:hAnsi="等线" w:eastAsia="仿宋_GB2312" w:cs="宋体"/>
                <w:kern w:val="0"/>
                <w:sz w:val="20"/>
              </w:rPr>
              <w:t>外加济</w:t>
            </w:r>
            <w:r>
              <w:rPr>
                <w:rFonts w:hint="eastAsia" w:ascii="仿宋_GB2312" w:hAnsi="等线" w:eastAsia="仿宋_GB2312" w:cs="宋体"/>
                <w:kern w:val="0"/>
                <w:sz w:val="20"/>
              </w:rPr>
              <w:br w:type="textWrapping"/>
            </w:r>
            <w:r>
              <w:rPr>
                <w:rFonts w:eastAsia="仿宋_GB2312"/>
                <w:kern w:val="0"/>
                <w:sz w:val="20"/>
              </w:rPr>
              <w:t>(kg)</w:t>
            </w:r>
          </w:p>
        </w:tc>
        <w:tc>
          <w:tcPr>
            <w:tcW w:w="605" w:type="dxa"/>
            <w:vMerge w:val="restart"/>
            <w:tcBorders>
              <w:top w:val="nil"/>
              <w:left w:val="single" w:color="auto" w:sz="4" w:space="0"/>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仿宋_GB2312" w:hAnsi="等线" w:eastAsia="仿宋_GB2312" w:cs="宋体"/>
                <w:kern w:val="0"/>
                <w:sz w:val="20"/>
              </w:rPr>
            </w:pPr>
            <w:r>
              <w:rPr>
                <w:rFonts w:hint="eastAsia" w:ascii="仿宋_GB2312" w:hAnsi="等线" w:eastAsia="仿宋_GB2312" w:cs="宋体"/>
                <w:kern w:val="0"/>
                <w:sz w:val="20"/>
              </w:rPr>
              <w:t>水</w:t>
            </w:r>
            <w:r>
              <w:rPr>
                <w:rFonts w:hint="eastAsia" w:ascii="仿宋_GB2312" w:hAnsi="等线" w:eastAsia="仿宋_GB2312" w:cs="宋体"/>
                <w:kern w:val="0"/>
                <w:sz w:val="20"/>
              </w:rPr>
              <w:br w:type="textWrapping"/>
            </w:r>
            <w:r>
              <w:rPr>
                <w:rFonts w:eastAsia="仿宋_GB2312"/>
                <w:kern w:val="0"/>
                <w:sz w:val="20"/>
              </w:rPr>
              <w:t>(m3)</w:t>
            </w:r>
          </w:p>
        </w:tc>
        <w:tc>
          <w:tcPr>
            <w:tcW w:w="798" w:type="dxa"/>
            <w:vMerge w:val="restart"/>
            <w:tcBorders>
              <w:top w:val="single" w:color="auto" w:sz="4" w:space="0"/>
              <w:left w:val="single" w:color="auto" w:sz="4" w:space="0"/>
              <w:bottom w:val="single" w:color="auto" w:sz="4" w:space="0"/>
              <w:right w:val="single" w:color="auto" w:sz="4" w:space="0"/>
            </w:tcBorders>
            <w:vAlign w:val="center"/>
          </w:tcPr>
          <w:p>
            <w:pPr>
              <w:widowControl/>
              <w:kinsoku/>
              <w:wordWrap/>
              <w:overflowPunct/>
              <w:topLinePunct w:val="0"/>
              <w:autoSpaceDE/>
              <w:autoSpaceDN/>
              <w:bidi w:val="0"/>
              <w:spacing w:line="500" w:lineRule="exact"/>
              <w:jc w:val="left"/>
              <w:rPr>
                <w:rFonts w:ascii="仿宋_GB2312" w:hAnsi="等线" w:eastAsia="仿宋_GB2312" w:cs="宋体"/>
                <w:b/>
                <w:bCs/>
                <w:kern w:val="0"/>
                <w:sz w:val="20"/>
              </w:rPr>
            </w:pPr>
          </w:p>
        </w:tc>
        <w:tc>
          <w:tcPr>
            <w:tcW w:w="876" w:type="dxa"/>
            <w:vMerge w:val="restart"/>
            <w:tcBorders>
              <w:top w:val="single" w:color="auto" w:sz="4" w:space="0"/>
              <w:left w:val="single" w:color="auto" w:sz="4" w:space="0"/>
              <w:bottom w:val="single" w:color="auto" w:sz="4" w:space="0"/>
              <w:right w:val="single" w:color="auto" w:sz="4" w:space="0"/>
            </w:tcBorders>
            <w:vAlign w:val="center"/>
          </w:tcPr>
          <w:p>
            <w:pPr>
              <w:widowControl/>
              <w:kinsoku/>
              <w:wordWrap/>
              <w:overflowPunct/>
              <w:topLinePunct w:val="0"/>
              <w:autoSpaceDE/>
              <w:autoSpaceDN/>
              <w:bidi w:val="0"/>
              <w:spacing w:line="500" w:lineRule="exact"/>
              <w:jc w:val="left"/>
              <w:rPr>
                <w:rFonts w:ascii="仿宋_GB2312" w:hAnsi="等线" w:eastAsia="仿宋_GB2312" w:cs="宋体"/>
                <w:b/>
                <w:bCs/>
                <w:kern w:val="0"/>
                <w:sz w:val="20"/>
              </w:rPr>
            </w:pPr>
          </w:p>
        </w:tc>
      </w:tr>
      <w:tr>
        <w:tblPrEx>
          <w:tblCellMar>
            <w:top w:w="0" w:type="dxa"/>
            <w:left w:w="108" w:type="dxa"/>
            <w:bottom w:w="0" w:type="dxa"/>
            <w:right w:w="108" w:type="dxa"/>
          </w:tblCellMar>
        </w:tblPrEx>
        <w:trPr>
          <w:trHeight w:val="259" w:hRule="atLeast"/>
          <w:jc w:val="center"/>
        </w:trPr>
        <w:tc>
          <w:tcPr>
            <w:tcW w:w="1370" w:type="dxa"/>
            <w:vMerge w:val="continue"/>
            <w:tcBorders>
              <w:top w:val="single" w:color="auto" w:sz="4" w:space="0"/>
              <w:left w:val="single" w:color="auto" w:sz="4" w:space="0"/>
              <w:bottom w:val="single" w:color="auto" w:sz="4" w:space="0"/>
              <w:right w:val="single" w:color="auto" w:sz="4" w:space="0"/>
            </w:tcBorders>
            <w:vAlign w:val="center"/>
          </w:tcPr>
          <w:p>
            <w:pPr>
              <w:widowControl/>
              <w:kinsoku/>
              <w:wordWrap/>
              <w:overflowPunct/>
              <w:topLinePunct w:val="0"/>
              <w:autoSpaceDE/>
              <w:autoSpaceDN/>
              <w:bidi w:val="0"/>
              <w:spacing w:line="500" w:lineRule="exact"/>
              <w:jc w:val="left"/>
              <w:rPr>
                <w:rFonts w:ascii="仿宋_GB2312" w:hAnsi="等线" w:eastAsia="仿宋_GB2312" w:cs="宋体"/>
                <w:kern w:val="0"/>
                <w:sz w:val="20"/>
              </w:rPr>
            </w:pPr>
          </w:p>
        </w:tc>
        <w:tc>
          <w:tcPr>
            <w:tcW w:w="1370" w:type="dxa"/>
            <w:vMerge w:val="continue"/>
            <w:tcBorders>
              <w:top w:val="single" w:color="auto" w:sz="4" w:space="0"/>
              <w:left w:val="single" w:color="auto" w:sz="4" w:space="0"/>
              <w:bottom w:val="single" w:color="auto" w:sz="4" w:space="0"/>
              <w:right w:val="single" w:color="auto" w:sz="4" w:space="0"/>
            </w:tcBorders>
            <w:vAlign w:val="center"/>
          </w:tcPr>
          <w:p>
            <w:pPr>
              <w:widowControl/>
              <w:kinsoku/>
              <w:wordWrap/>
              <w:overflowPunct/>
              <w:topLinePunct w:val="0"/>
              <w:autoSpaceDE/>
              <w:autoSpaceDN/>
              <w:bidi w:val="0"/>
              <w:spacing w:line="500" w:lineRule="exact"/>
              <w:jc w:val="left"/>
              <w:rPr>
                <w:rFonts w:ascii="仿宋_GB2312" w:hAnsi="等线" w:eastAsia="仿宋_GB2312" w:cs="宋体"/>
                <w:kern w:val="0"/>
                <w:sz w:val="20"/>
              </w:rPr>
            </w:pPr>
          </w:p>
        </w:tc>
        <w:tc>
          <w:tcPr>
            <w:tcW w:w="1370" w:type="dxa"/>
            <w:vMerge w:val="continue"/>
            <w:tcBorders>
              <w:top w:val="single" w:color="auto" w:sz="4" w:space="0"/>
              <w:left w:val="single" w:color="auto" w:sz="4" w:space="0"/>
              <w:bottom w:val="single" w:color="auto" w:sz="4" w:space="0"/>
              <w:right w:val="single" w:color="auto" w:sz="4" w:space="0"/>
            </w:tcBorders>
            <w:vAlign w:val="center"/>
          </w:tcPr>
          <w:p>
            <w:pPr>
              <w:widowControl/>
              <w:kinsoku/>
              <w:wordWrap/>
              <w:overflowPunct/>
              <w:topLinePunct w:val="0"/>
              <w:autoSpaceDE/>
              <w:autoSpaceDN/>
              <w:bidi w:val="0"/>
              <w:spacing w:line="500" w:lineRule="exact"/>
              <w:jc w:val="left"/>
              <w:rPr>
                <w:rFonts w:ascii="仿宋_GB2312" w:hAnsi="等线" w:eastAsia="仿宋_GB2312" w:cs="宋体"/>
                <w:kern w:val="0"/>
                <w:sz w:val="20"/>
              </w:rPr>
            </w:pPr>
          </w:p>
        </w:tc>
        <w:tc>
          <w:tcPr>
            <w:tcW w:w="1136" w:type="dxa"/>
            <w:vMerge w:val="continue"/>
            <w:tcBorders>
              <w:top w:val="nil"/>
              <w:left w:val="single" w:color="auto" w:sz="4" w:space="0"/>
              <w:bottom w:val="single" w:color="auto" w:sz="4" w:space="0"/>
              <w:right w:val="single" w:color="auto" w:sz="4" w:space="0"/>
            </w:tcBorders>
            <w:vAlign w:val="center"/>
          </w:tcPr>
          <w:p>
            <w:pPr>
              <w:widowControl/>
              <w:kinsoku/>
              <w:wordWrap/>
              <w:overflowPunct/>
              <w:topLinePunct w:val="0"/>
              <w:autoSpaceDE/>
              <w:autoSpaceDN/>
              <w:bidi w:val="0"/>
              <w:spacing w:line="500" w:lineRule="exact"/>
              <w:jc w:val="left"/>
              <w:rPr>
                <w:rFonts w:ascii="仿宋_GB2312" w:hAnsi="等线" w:eastAsia="仿宋_GB2312" w:cs="宋体"/>
                <w:kern w:val="0"/>
                <w:sz w:val="20"/>
              </w:rPr>
            </w:pPr>
          </w:p>
        </w:tc>
        <w:tc>
          <w:tcPr>
            <w:tcW w:w="1370" w:type="dxa"/>
            <w:vMerge w:val="continue"/>
            <w:tcBorders>
              <w:top w:val="nil"/>
              <w:left w:val="single" w:color="auto" w:sz="4" w:space="0"/>
              <w:bottom w:val="single" w:color="auto" w:sz="4" w:space="0"/>
              <w:right w:val="single" w:color="auto" w:sz="4" w:space="0"/>
            </w:tcBorders>
            <w:vAlign w:val="center"/>
          </w:tcPr>
          <w:p>
            <w:pPr>
              <w:widowControl/>
              <w:kinsoku/>
              <w:wordWrap/>
              <w:overflowPunct/>
              <w:topLinePunct w:val="0"/>
              <w:autoSpaceDE/>
              <w:autoSpaceDN/>
              <w:bidi w:val="0"/>
              <w:spacing w:line="500" w:lineRule="exact"/>
              <w:jc w:val="left"/>
              <w:rPr>
                <w:rFonts w:ascii="仿宋_GB2312" w:hAnsi="等线" w:eastAsia="仿宋_GB2312" w:cs="宋体"/>
                <w:kern w:val="0"/>
                <w:sz w:val="20"/>
              </w:rPr>
            </w:pPr>
          </w:p>
        </w:tc>
        <w:tc>
          <w:tcPr>
            <w:tcW w:w="1370" w:type="dxa"/>
            <w:vMerge w:val="continue"/>
            <w:tcBorders>
              <w:top w:val="nil"/>
              <w:left w:val="single" w:color="auto" w:sz="4" w:space="0"/>
              <w:bottom w:val="single" w:color="auto" w:sz="4" w:space="0"/>
              <w:right w:val="single" w:color="auto" w:sz="4" w:space="0"/>
            </w:tcBorders>
            <w:vAlign w:val="center"/>
          </w:tcPr>
          <w:p>
            <w:pPr>
              <w:widowControl/>
              <w:kinsoku/>
              <w:wordWrap/>
              <w:overflowPunct/>
              <w:topLinePunct w:val="0"/>
              <w:autoSpaceDE/>
              <w:autoSpaceDN/>
              <w:bidi w:val="0"/>
              <w:spacing w:line="500" w:lineRule="exact"/>
              <w:jc w:val="left"/>
              <w:rPr>
                <w:rFonts w:ascii="仿宋_GB2312" w:hAnsi="等线" w:eastAsia="仿宋_GB2312" w:cs="宋体"/>
                <w:kern w:val="0"/>
                <w:sz w:val="20"/>
              </w:rPr>
            </w:pPr>
          </w:p>
        </w:tc>
        <w:tc>
          <w:tcPr>
            <w:tcW w:w="1370" w:type="dxa"/>
            <w:vMerge w:val="continue"/>
            <w:tcBorders>
              <w:top w:val="nil"/>
              <w:left w:val="single" w:color="auto" w:sz="4" w:space="0"/>
              <w:bottom w:val="single" w:color="auto" w:sz="4" w:space="0"/>
              <w:right w:val="single" w:color="auto" w:sz="4" w:space="0"/>
            </w:tcBorders>
            <w:vAlign w:val="center"/>
          </w:tcPr>
          <w:p>
            <w:pPr>
              <w:widowControl/>
              <w:kinsoku/>
              <w:wordWrap/>
              <w:overflowPunct/>
              <w:topLinePunct w:val="0"/>
              <w:autoSpaceDE/>
              <w:autoSpaceDN/>
              <w:bidi w:val="0"/>
              <w:spacing w:line="500" w:lineRule="exact"/>
              <w:jc w:val="left"/>
              <w:rPr>
                <w:rFonts w:ascii="仿宋_GB2312" w:hAnsi="等线" w:eastAsia="仿宋_GB2312" w:cs="宋体"/>
                <w:kern w:val="0"/>
                <w:sz w:val="20"/>
              </w:rPr>
            </w:pPr>
          </w:p>
        </w:tc>
        <w:tc>
          <w:tcPr>
            <w:tcW w:w="1370" w:type="dxa"/>
            <w:vMerge w:val="continue"/>
            <w:tcBorders>
              <w:top w:val="nil"/>
              <w:left w:val="single" w:color="auto" w:sz="4" w:space="0"/>
              <w:bottom w:val="single" w:color="auto" w:sz="4" w:space="0"/>
              <w:right w:val="single" w:color="auto" w:sz="4" w:space="0"/>
            </w:tcBorders>
            <w:vAlign w:val="center"/>
          </w:tcPr>
          <w:p>
            <w:pPr>
              <w:widowControl/>
              <w:kinsoku/>
              <w:wordWrap/>
              <w:overflowPunct/>
              <w:topLinePunct w:val="0"/>
              <w:autoSpaceDE/>
              <w:autoSpaceDN/>
              <w:bidi w:val="0"/>
              <w:spacing w:line="500" w:lineRule="exact"/>
              <w:jc w:val="left"/>
              <w:rPr>
                <w:rFonts w:ascii="仿宋_GB2312" w:hAnsi="等线" w:eastAsia="仿宋_GB2312" w:cs="宋体"/>
                <w:kern w:val="0"/>
                <w:sz w:val="20"/>
              </w:rPr>
            </w:pPr>
          </w:p>
        </w:tc>
        <w:tc>
          <w:tcPr>
            <w:tcW w:w="605" w:type="dxa"/>
            <w:vMerge w:val="continue"/>
            <w:tcBorders>
              <w:top w:val="nil"/>
              <w:left w:val="single" w:color="auto" w:sz="4" w:space="0"/>
              <w:bottom w:val="single" w:color="auto" w:sz="4" w:space="0"/>
              <w:right w:val="single" w:color="auto" w:sz="4" w:space="0"/>
            </w:tcBorders>
            <w:vAlign w:val="center"/>
          </w:tcPr>
          <w:p>
            <w:pPr>
              <w:widowControl/>
              <w:kinsoku/>
              <w:wordWrap/>
              <w:overflowPunct/>
              <w:topLinePunct w:val="0"/>
              <w:autoSpaceDE/>
              <w:autoSpaceDN/>
              <w:bidi w:val="0"/>
              <w:spacing w:line="500" w:lineRule="exact"/>
              <w:jc w:val="left"/>
              <w:rPr>
                <w:rFonts w:ascii="仿宋_GB2312" w:hAnsi="等线" w:eastAsia="仿宋_GB2312" w:cs="宋体"/>
                <w:kern w:val="0"/>
                <w:sz w:val="20"/>
              </w:rPr>
            </w:pPr>
          </w:p>
        </w:tc>
        <w:tc>
          <w:tcPr>
            <w:tcW w:w="798" w:type="dxa"/>
            <w:vMerge w:val="continue"/>
            <w:tcBorders>
              <w:top w:val="single" w:color="auto" w:sz="4" w:space="0"/>
              <w:left w:val="single" w:color="auto" w:sz="4" w:space="0"/>
              <w:bottom w:val="single" w:color="auto" w:sz="4" w:space="0"/>
              <w:right w:val="single" w:color="auto" w:sz="4" w:space="0"/>
            </w:tcBorders>
            <w:vAlign w:val="center"/>
          </w:tcPr>
          <w:p>
            <w:pPr>
              <w:widowControl/>
              <w:kinsoku/>
              <w:wordWrap/>
              <w:overflowPunct/>
              <w:topLinePunct w:val="0"/>
              <w:autoSpaceDE/>
              <w:autoSpaceDN/>
              <w:bidi w:val="0"/>
              <w:spacing w:line="500" w:lineRule="exact"/>
              <w:jc w:val="left"/>
              <w:rPr>
                <w:rFonts w:ascii="仿宋_GB2312" w:hAnsi="等线" w:eastAsia="仿宋_GB2312" w:cs="宋体"/>
                <w:b/>
                <w:bCs/>
                <w:kern w:val="0"/>
                <w:sz w:val="20"/>
              </w:rPr>
            </w:pP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widowControl/>
              <w:kinsoku/>
              <w:wordWrap/>
              <w:overflowPunct/>
              <w:topLinePunct w:val="0"/>
              <w:autoSpaceDE/>
              <w:autoSpaceDN/>
              <w:bidi w:val="0"/>
              <w:spacing w:line="500" w:lineRule="exact"/>
              <w:jc w:val="left"/>
              <w:rPr>
                <w:rFonts w:ascii="仿宋_GB2312" w:hAnsi="等线" w:eastAsia="仿宋_GB2312" w:cs="宋体"/>
                <w:b/>
                <w:bCs/>
                <w:kern w:val="0"/>
                <w:sz w:val="20"/>
              </w:rPr>
            </w:pPr>
          </w:p>
        </w:tc>
      </w:tr>
      <w:tr>
        <w:tblPrEx>
          <w:tblCellMar>
            <w:top w:w="0" w:type="dxa"/>
            <w:left w:w="108" w:type="dxa"/>
            <w:bottom w:w="0" w:type="dxa"/>
            <w:right w:w="108" w:type="dxa"/>
          </w:tblCellMar>
        </w:tblPrEx>
        <w:trPr>
          <w:trHeight w:val="229" w:hRule="atLeast"/>
          <w:jc w:val="center"/>
        </w:trPr>
        <w:tc>
          <w:tcPr>
            <w:tcW w:w="1370" w:type="dxa"/>
            <w:tcBorders>
              <w:top w:val="nil"/>
              <w:left w:val="single" w:color="auto" w:sz="4" w:space="0"/>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宋体" w:hAnsi="宋体" w:cs="宋体"/>
                <w:kern w:val="0"/>
                <w:sz w:val="18"/>
                <w:szCs w:val="18"/>
              </w:rPr>
            </w:pPr>
            <w:r>
              <w:rPr>
                <w:rFonts w:hint="eastAsia" w:ascii="宋体" w:hAnsi="宋体" w:cs="宋体"/>
                <w:kern w:val="0"/>
                <w:sz w:val="18"/>
                <w:szCs w:val="18"/>
              </w:rPr>
              <w:t>　</w:t>
            </w:r>
          </w:p>
        </w:tc>
        <w:tc>
          <w:tcPr>
            <w:tcW w:w="1370" w:type="dxa"/>
            <w:tcBorders>
              <w:top w:val="nil"/>
              <w:left w:val="nil"/>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宋体" w:hAnsi="宋体" w:cs="宋体"/>
                <w:kern w:val="0"/>
                <w:sz w:val="18"/>
                <w:szCs w:val="18"/>
              </w:rPr>
            </w:pPr>
            <w:r>
              <w:rPr>
                <w:rFonts w:hint="eastAsia" w:ascii="宋体" w:hAnsi="宋体" w:cs="宋体"/>
                <w:kern w:val="0"/>
                <w:sz w:val="18"/>
                <w:szCs w:val="18"/>
              </w:rPr>
              <w:t>　</w:t>
            </w:r>
          </w:p>
        </w:tc>
        <w:tc>
          <w:tcPr>
            <w:tcW w:w="1370" w:type="dxa"/>
            <w:tcBorders>
              <w:top w:val="nil"/>
              <w:left w:val="nil"/>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宋体" w:hAnsi="宋体" w:cs="宋体"/>
                <w:kern w:val="0"/>
                <w:sz w:val="18"/>
                <w:szCs w:val="18"/>
              </w:rPr>
            </w:pPr>
            <w:r>
              <w:rPr>
                <w:rFonts w:hint="eastAsia" w:ascii="宋体" w:hAnsi="宋体" w:cs="宋体"/>
                <w:kern w:val="0"/>
                <w:sz w:val="18"/>
                <w:szCs w:val="18"/>
              </w:rPr>
              <w:t>　</w:t>
            </w:r>
          </w:p>
        </w:tc>
        <w:tc>
          <w:tcPr>
            <w:tcW w:w="1136" w:type="dxa"/>
            <w:tcBorders>
              <w:top w:val="nil"/>
              <w:left w:val="nil"/>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宋体" w:hAnsi="宋体" w:cs="宋体"/>
                <w:kern w:val="0"/>
                <w:sz w:val="18"/>
                <w:szCs w:val="18"/>
              </w:rPr>
            </w:pPr>
            <w:r>
              <w:rPr>
                <w:rFonts w:hint="eastAsia" w:ascii="宋体" w:hAnsi="宋体" w:cs="宋体"/>
                <w:kern w:val="0"/>
                <w:sz w:val="18"/>
                <w:szCs w:val="18"/>
              </w:rPr>
              <w:t>　</w:t>
            </w:r>
          </w:p>
        </w:tc>
        <w:tc>
          <w:tcPr>
            <w:tcW w:w="1370" w:type="dxa"/>
            <w:tcBorders>
              <w:top w:val="nil"/>
              <w:left w:val="nil"/>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宋体" w:hAnsi="宋体" w:cs="宋体"/>
                <w:kern w:val="0"/>
                <w:sz w:val="18"/>
                <w:szCs w:val="18"/>
              </w:rPr>
            </w:pPr>
            <w:r>
              <w:rPr>
                <w:rFonts w:hint="eastAsia" w:ascii="宋体" w:hAnsi="宋体" w:cs="宋体"/>
                <w:kern w:val="0"/>
                <w:sz w:val="18"/>
                <w:szCs w:val="18"/>
              </w:rPr>
              <w:t>　</w:t>
            </w:r>
          </w:p>
        </w:tc>
        <w:tc>
          <w:tcPr>
            <w:tcW w:w="1370" w:type="dxa"/>
            <w:tcBorders>
              <w:top w:val="nil"/>
              <w:left w:val="nil"/>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宋体" w:hAnsi="宋体" w:cs="宋体"/>
                <w:kern w:val="0"/>
                <w:sz w:val="18"/>
                <w:szCs w:val="18"/>
              </w:rPr>
            </w:pPr>
            <w:r>
              <w:rPr>
                <w:rFonts w:hint="eastAsia" w:ascii="宋体" w:hAnsi="宋体" w:cs="宋体"/>
                <w:kern w:val="0"/>
                <w:sz w:val="18"/>
                <w:szCs w:val="18"/>
              </w:rPr>
              <w:t>　</w:t>
            </w:r>
          </w:p>
        </w:tc>
        <w:tc>
          <w:tcPr>
            <w:tcW w:w="1370" w:type="dxa"/>
            <w:tcBorders>
              <w:top w:val="nil"/>
              <w:left w:val="nil"/>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宋体" w:hAnsi="宋体" w:cs="宋体"/>
                <w:kern w:val="0"/>
                <w:sz w:val="18"/>
                <w:szCs w:val="18"/>
              </w:rPr>
            </w:pPr>
            <w:r>
              <w:rPr>
                <w:rFonts w:hint="eastAsia" w:ascii="宋体" w:hAnsi="宋体" w:cs="宋体"/>
                <w:kern w:val="0"/>
                <w:sz w:val="18"/>
                <w:szCs w:val="18"/>
              </w:rPr>
              <w:t>　</w:t>
            </w:r>
          </w:p>
        </w:tc>
        <w:tc>
          <w:tcPr>
            <w:tcW w:w="1370" w:type="dxa"/>
            <w:tcBorders>
              <w:top w:val="nil"/>
              <w:left w:val="nil"/>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宋体" w:hAnsi="宋体" w:cs="宋体"/>
                <w:kern w:val="0"/>
                <w:sz w:val="18"/>
                <w:szCs w:val="18"/>
              </w:rPr>
            </w:pPr>
            <w:r>
              <w:rPr>
                <w:rFonts w:hint="eastAsia" w:ascii="宋体" w:hAnsi="宋体" w:cs="宋体"/>
                <w:kern w:val="0"/>
                <w:sz w:val="18"/>
                <w:szCs w:val="18"/>
              </w:rPr>
              <w:t>　</w:t>
            </w:r>
          </w:p>
        </w:tc>
        <w:tc>
          <w:tcPr>
            <w:tcW w:w="605" w:type="dxa"/>
            <w:tcBorders>
              <w:top w:val="nil"/>
              <w:left w:val="nil"/>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宋体" w:hAnsi="宋体" w:cs="宋体"/>
                <w:kern w:val="0"/>
                <w:sz w:val="18"/>
                <w:szCs w:val="18"/>
              </w:rPr>
            </w:pPr>
            <w:r>
              <w:rPr>
                <w:rFonts w:hint="eastAsia" w:ascii="宋体" w:hAnsi="宋体" w:cs="宋体"/>
                <w:kern w:val="0"/>
                <w:sz w:val="18"/>
                <w:szCs w:val="18"/>
              </w:rPr>
              <w:t>　</w:t>
            </w:r>
          </w:p>
        </w:tc>
        <w:tc>
          <w:tcPr>
            <w:tcW w:w="798" w:type="dxa"/>
            <w:tcBorders>
              <w:top w:val="nil"/>
              <w:left w:val="nil"/>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876" w:type="dxa"/>
            <w:tcBorders>
              <w:top w:val="nil"/>
              <w:left w:val="nil"/>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　</w:t>
            </w:r>
          </w:p>
        </w:tc>
      </w:tr>
      <w:tr>
        <w:tblPrEx>
          <w:tblCellMar>
            <w:top w:w="0" w:type="dxa"/>
            <w:left w:w="108" w:type="dxa"/>
            <w:bottom w:w="0" w:type="dxa"/>
            <w:right w:w="108" w:type="dxa"/>
          </w:tblCellMar>
        </w:tblPrEx>
        <w:trPr>
          <w:trHeight w:val="229" w:hRule="atLeast"/>
          <w:jc w:val="center"/>
        </w:trPr>
        <w:tc>
          <w:tcPr>
            <w:tcW w:w="1370" w:type="dxa"/>
            <w:tcBorders>
              <w:top w:val="nil"/>
              <w:left w:val="single" w:color="auto" w:sz="4" w:space="0"/>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宋体" w:hAnsi="宋体" w:cs="宋体"/>
                <w:kern w:val="0"/>
                <w:sz w:val="18"/>
                <w:szCs w:val="18"/>
              </w:rPr>
            </w:pPr>
            <w:r>
              <w:rPr>
                <w:rFonts w:hint="eastAsia" w:ascii="宋体" w:hAnsi="宋体" w:cs="宋体"/>
                <w:kern w:val="0"/>
                <w:sz w:val="18"/>
                <w:szCs w:val="18"/>
              </w:rPr>
              <w:t>　</w:t>
            </w:r>
          </w:p>
        </w:tc>
        <w:tc>
          <w:tcPr>
            <w:tcW w:w="1370" w:type="dxa"/>
            <w:tcBorders>
              <w:top w:val="nil"/>
              <w:left w:val="nil"/>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宋体" w:hAnsi="宋体" w:cs="宋体"/>
                <w:kern w:val="0"/>
                <w:sz w:val="18"/>
                <w:szCs w:val="18"/>
              </w:rPr>
            </w:pPr>
            <w:r>
              <w:rPr>
                <w:rFonts w:hint="eastAsia" w:ascii="宋体" w:hAnsi="宋体" w:cs="宋体"/>
                <w:kern w:val="0"/>
                <w:sz w:val="18"/>
                <w:szCs w:val="18"/>
              </w:rPr>
              <w:t>　</w:t>
            </w:r>
          </w:p>
        </w:tc>
        <w:tc>
          <w:tcPr>
            <w:tcW w:w="1370" w:type="dxa"/>
            <w:tcBorders>
              <w:top w:val="nil"/>
              <w:left w:val="nil"/>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宋体" w:hAnsi="宋体" w:cs="宋体"/>
                <w:kern w:val="0"/>
                <w:sz w:val="18"/>
                <w:szCs w:val="18"/>
              </w:rPr>
            </w:pPr>
            <w:r>
              <w:rPr>
                <w:rFonts w:hint="eastAsia" w:ascii="宋体" w:hAnsi="宋体" w:cs="宋体"/>
                <w:kern w:val="0"/>
                <w:sz w:val="18"/>
                <w:szCs w:val="18"/>
              </w:rPr>
              <w:t>　</w:t>
            </w:r>
          </w:p>
        </w:tc>
        <w:tc>
          <w:tcPr>
            <w:tcW w:w="1136" w:type="dxa"/>
            <w:tcBorders>
              <w:top w:val="nil"/>
              <w:left w:val="nil"/>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宋体" w:hAnsi="宋体" w:cs="宋体"/>
                <w:kern w:val="0"/>
                <w:sz w:val="18"/>
                <w:szCs w:val="18"/>
              </w:rPr>
            </w:pPr>
            <w:r>
              <w:rPr>
                <w:rFonts w:hint="eastAsia" w:ascii="宋体" w:hAnsi="宋体" w:cs="宋体"/>
                <w:kern w:val="0"/>
                <w:sz w:val="18"/>
                <w:szCs w:val="18"/>
              </w:rPr>
              <w:t>　</w:t>
            </w:r>
          </w:p>
        </w:tc>
        <w:tc>
          <w:tcPr>
            <w:tcW w:w="1370" w:type="dxa"/>
            <w:tcBorders>
              <w:top w:val="nil"/>
              <w:left w:val="nil"/>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宋体" w:hAnsi="宋体" w:cs="宋体"/>
                <w:kern w:val="0"/>
                <w:sz w:val="18"/>
                <w:szCs w:val="18"/>
              </w:rPr>
            </w:pPr>
            <w:r>
              <w:rPr>
                <w:rFonts w:hint="eastAsia" w:ascii="宋体" w:hAnsi="宋体" w:cs="宋体"/>
                <w:kern w:val="0"/>
                <w:sz w:val="18"/>
                <w:szCs w:val="18"/>
              </w:rPr>
              <w:t>　</w:t>
            </w:r>
          </w:p>
        </w:tc>
        <w:tc>
          <w:tcPr>
            <w:tcW w:w="1370" w:type="dxa"/>
            <w:tcBorders>
              <w:top w:val="nil"/>
              <w:left w:val="nil"/>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宋体" w:hAnsi="宋体" w:cs="宋体"/>
                <w:kern w:val="0"/>
                <w:sz w:val="18"/>
                <w:szCs w:val="18"/>
              </w:rPr>
            </w:pPr>
            <w:r>
              <w:rPr>
                <w:rFonts w:hint="eastAsia" w:ascii="宋体" w:hAnsi="宋体" w:cs="宋体"/>
                <w:kern w:val="0"/>
                <w:sz w:val="18"/>
                <w:szCs w:val="18"/>
              </w:rPr>
              <w:t>　</w:t>
            </w:r>
          </w:p>
        </w:tc>
        <w:tc>
          <w:tcPr>
            <w:tcW w:w="1370" w:type="dxa"/>
            <w:tcBorders>
              <w:top w:val="nil"/>
              <w:left w:val="nil"/>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宋体" w:hAnsi="宋体" w:cs="宋体"/>
                <w:kern w:val="0"/>
                <w:sz w:val="18"/>
                <w:szCs w:val="18"/>
              </w:rPr>
            </w:pPr>
            <w:r>
              <w:rPr>
                <w:rFonts w:hint="eastAsia" w:ascii="宋体" w:hAnsi="宋体" w:cs="宋体"/>
                <w:kern w:val="0"/>
                <w:sz w:val="18"/>
                <w:szCs w:val="18"/>
              </w:rPr>
              <w:t>　</w:t>
            </w:r>
          </w:p>
        </w:tc>
        <w:tc>
          <w:tcPr>
            <w:tcW w:w="1370" w:type="dxa"/>
            <w:tcBorders>
              <w:top w:val="nil"/>
              <w:left w:val="nil"/>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宋体" w:hAnsi="宋体" w:cs="宋体"/>
                <w:kern w:val="0"/>
                <w:sz w:val="18"/>
                <w:szCs w:val="18"/>
              </w:rPr>
            </w:pPr>
            <w:r>
              <w:rPr>
                <w:rFonts w:hint="eastAsia" w:ascii="宋体" w:hAnsi="宋体" w:cs="宋体"/>
                <w:kern w:val="0"/>
                <w:sz w:val="18"/>
                <w:szCs w:val="18"/>
              </w:rPr>
              <w:t>　</w:t>
            </w:r>
          </w:p>
        </w:tc>
        <w:tc>
          <w:tcPr>
            <w:tcW w:w="605" w:type="dxa"/>
            <w:tcBorders>
              <w:top w:val="nil"/>
              <w:left w:val="nil"/>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宋体" w:hAnsi="宋体" w:cs="宋体"/>
                <w:kern w:val="0"/>
                <w:sz w:val="18"/>
                <w:szCs w:val="18"/>
              </w:rPr>
            </w:pPr>
            <w:r>
              <w:rPr>
                <w:rFonts w:hint="eastAsia" w:ascii="宋体" w:hAnsi="宋体" w:cs="宋体"/>
                <w:kern w:val="0"/>
                <w:sz w:val="18"/>
                <w:szCs w:val="18"/>
              </w:rPr>
              <w:t>　</w:t>
            </w:r>
          </w:p>
        </w:tc>
        <w:tc>
          <w:tcPr>
            <w:tcW w:w="798" w:type="dxa"/>
            <w:tcBorders>
              <w:top w:val="nil"/>
              <w:left w:val="nil"/>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876" w:type="dxa"/>
            <w:tcBorders>
              <w:top w:val="nil"/>
              <w:left w:val="nil"/>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　</w:t>
            </w:r>
          </w:p>
        </w:tc>
      </w:tr>
      <w:tr>
        <w:tblPrEx>
          <w:tblCellMar>
            <w:top w:w="0" w:type="dxa"/>
            <w:left w:w="108" w:type="dxa"/>
            <w:bottom w:w="0" w:type="dxa"/>
            <w:right w:w="108" w:type="dxa"/>
          </w:tblCellMar>
        </w:tblPrEx>
        <w:trPr>
          <w:trHeight w:val="229" w:hRule="atLeast"/>
          <w:jc w:val="center"/>
        </w:trPr>
        <w:tc>
          <w:tcPr>
            <w:tcW w:w="1370" w:type="dxa"/>
            <w:tcBorders>
              <w:top w:val="nil"/>
              <w:left w:val="single" w:color="auto" w:sz="4" w:space="0"/>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宋体" w:hAnsi="宋体" w:cs="宋体"/>
                <w:kern w:val="0"/>
                <w:sz w:val="18"/>
                <w:szCs w:val="18"/>
              </w:rPr>
            </w:pPr>
            <w:r>
              <w:rPr>
                <w:rFonts w:hint="eastAsia" w:ascii="宋体" w:hAnsi="宋体" w:cs="宋体"/>
                <w:kern w:val="0"/>
                <w:sz w:val="18"/>
                <w:szCs w:val="18"/>
              </w:rPr>
              <w:t>　</w:t>
            </w:r>
          </w:p>
        </w:tc>
        <w:tc>
          <w:tcPr>
            <w:tcW w:w="1370" w:type="dxa"/>
            <w:tcBorders>
              <w:top w:val="nil"/>
              <w:left w:val="nil"/>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宋体" w:hAnsi="宋体" w:cs="宋体"/>
                <w:kern w:val="0"/>
                <w:sz w:val="18"/>
                <w:szCs w:val="18"/>
              </w:rPr>
            </w:pPr>
            <w:r>
              <w:rPr>
                <w:rFonts w:hint="eastAsia" w:ascii="宋体" w:hAnsi="宋体" w:cs="宋体"/>
                <w:kern w:val="0"/>
                <w:sz w:val="18"/>
                <w:szCs w:val="18"/>
              </w:rPr>
              <w:t>　</w:t>
            </w:r>
          </w:p>
        </w:tc>
        <w:tc>
          <w:tcPr>
            <w:tcW w:w="1370" w:type="dxa"/>
            <w:tcBorders>
              <w:top w:val="nil"/>
              <w:left w:val="nil"/>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宋体" w:hAnsi="宋体" w:cs="宋体"/>
                <w:kern w:val="0"/>
                <w:sz w:val="18"/>
                <w:szCs w:val="18"/>
              </w:rPr>
            </w:pPr>
            <w:r>
              <w:rPr>
                <w:rFonts w:hint="eastAsia" w:ascii="宋体" w:hAnsi="宋体" w:cs="宋体"/>
                <w:kern w:val="0"/>
                <w:sz w:val="18"/>
                <w:szCs w:val="18"/>
              </w:rPr>
              <w:t>　</w:t>
            </w:r>
          </w:p>
        </w:tc>
        <w:tc>
          <w:tcPr>
            <w:tcW w:w="1136" w:type="dxa"/>
            <w:tcBorders>
              <w:top w:val="nil"/>
              <w:left w:val="nil"/>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宋体" w:hAnsi="宋体" w:cs="宋体"/>
                <w:kern w:val="0"/>
                <w:sz w:val="18"/>
                <w:szCs w:val="18"/>
              </w:rPr>
            </w:pPr>
            <w:r>
              <w:rPr>
                <w:rFonts w:hint="eastAsia" w:ascii="宋体" w:hAnsi="宋体" w:cs="宋体"/>
                <w:kern w:val="0"/>
                <w:sz w:val="18"/>
                <w:szCs w:val="18"/>
              </w:rPr>
              <w:t>　</w:t>
            </w:r>
          </w:p>
        </w:tc>
        <w:tc>
          <w:tcPr>
            <w:tcW w:w="1370" w:type="dxa"/>
            <w:tcBorders>
              <w:top w:val="nil"/>
              <w:left w:val="nil"/>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宋体" w:hAnsi="宋体" w:cs="宋体"/>
                <w:kern w:val="0"/>
                <w:sz w:val="18"/>
                <w:szCs w:val="18"/>
              </w:rPr>
            </w:pPr>
            <w:r>
              <w:rPr>
                <w:rFonts w:hint="eastAsia" w:ascii="宋体" w:hAnsi="宋体" w:cs="宋体"/>
                <w:kern w:val="0"/>
                <w:sz w:val="18"/>
                <w:szCs w:val="18"/>
              </w:rPr>
              <w:t>　</w:t>
            </w:r>
          </w:p>
        </w:tc>
        <w:tc>
          <w:tcPr>
            <w:tcW w:w="1370" w:type="dxa"/>
            <w:tcBorders>
              <w:top w:val="nil"/>
              <w:left w:val="nil"/>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宋体" w:hAnsi="宋体" w:cs="宋体"/>
                <w:kern w:val="0"/>
                <w:sz w:val="18"/>
                <w:szCs w:val="18"/>
              </w:rPr>
            </w:pPr>
            <w:r>
              <w:rPr>
                <w:rFonts w:hint="eastAsia" w:ascii="宋体" w:hAnsi="宋体" w:cs="宋体"/>
                <w:kern w:val="0"/>
                <w:sz w:val="18"/>
                <w:szCs w:val="18"/>
              </w:rPr>
              <w:t>　</w:t>
            </w:r>
          </w:p>
        </w:tc>
        <w:tc>
          <w:tcPr>
            <w:tcW w:w="1370" w:type="dxa"/>
            <w:tcBorders>
              <w:top w:val="nil"/>
              <w:left w:val="nil"/>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宋体" w:hAnsi="宋体" w:cs="宋体"/>
                <w:kern w:val="0"/>
                <w:sz w:val="18"/>
                <w:szCs w:val="18"/>
              </w:rPr>
            </w:pPr>
            <w:r>
              <w:rPr>
                <w:rFonts w:hint="eastAsia" w:ascii="宋体" w:hAnsi="宋体" w:cs="宋体"/>
                <w:kern w:val="0"/>
                <w:sz w:val="18"/>
                <w:szCs w:val="18"/>
              </w:rPr>
              <w:t>　</w:t>
            </w:r>
          </w:p>
        </w:tc>
        <w:tc>
          <w:tcPr>
            <w:tcW w:w="1370" w:type="dxa"/>
            <w:tcBorders>
              <w:top w:val="nil"/>
              <w:left w:val="nil"/>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宋体" w:hAnsi="宋体" w:cs="宋体"/>
                <w:kern w:val="0"/>
                <w:sz w:val="18"/>
                <w:szCs w:val="18"/>
              </w:rPr>
            </w:pPr>
            <w:r>
              <w:rPr>
                <w:rFonts w:hint="eastAsia" w:ascii="宋体" w:hAnsi="宋体" w:cs="宋体"/>
                <w:kern w:val="0"/>
                <w:sz w:val="18"/>
                <w:szCs w:val="18"/>
              </w:rPr>
              <w:t>　</w:t>
            </w:r>
          </w:p>
        </w:tc>
        <w:tc>
          <w:tcPr>
            <w:tcW w:w="605" w:type="dxa"/>
            <w:tcBorders>
              <w:top w:val="nil"/>
              <w:left w:val="nil"/>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宋体" w:hAnsi="宋体" w:cs="宋体"/>
                <w:kern w:val="0"/>
                <w:sz w:val="18"/>
                <w:szCs w:val="18"/>
              </w:rPr>
            </w:pPr>
            <w:r>
              <w:rPr>
                <w:rFonts w:hint="eastAsia" w:ascii="宋体" w:hAnsi="宋体" w:cs="宋体"/>
                <w:kern w:val="0"/>
                <w:sz w:val="18"/>
                <w:szCs w:val="18"/>
              </w:rPr>
              <w:t>　</w:t>
            </w:r>
          </w:p>
        </w:tc>
        <w:tc>
          <w:tcPr>
            <w:tcW w:w="798" w:type="dxa"/>
            <w:tcBorders>
              <w:top w:val="nil"/>
              <w:left w:val="nil"/>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876" w:type="dxa"/>
            <w:tcBorders>
              <w:top w:val="nil"/>
              <w:left w:val="nil"/>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　</w:t>
            </w:r>
          </w:p>
        </w:tc>
      </w:tr>
      <w:tr>
        <w:tblPrEx>
          <w:tblCellMar>
            <w:top w:w="0" w:type="dxa"/>
            <w:left w:w="108" w:type="dxa"/>
            <w:bottom w:w="0" w:type="dxa"/>
            <w:right w:w="108" w:type="dxa"/>
          </w:tblCellMar>
        </w:tblPrEx>
        <w:trPr>
          <w:trHeight w:val="229" w:hRule="atLeast"/>
          <w:jc w:val="center"/>
        </w:trPr>
        <w:tc>
          <w:tcPr>
            <w:tcW w:w="1370" w:type="dxa"/>
            <w:tcBorders>
              <w:top w:val="nil"/>
              <w:left w:val="single" w:color="auto" w:sz="4" w:space="0"/>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宋体" w:hAnsi="宋体" w:cs="宋体"/>
                <w:kern w:val="0"/>
                <w:sz w:val="18"/>
                <w:szCs w:val="18"/>
              </w:rPr>
            </w:pPr>
            <w:r>
              <w:rPr>
                <w:rFonts w:hint="eastAsia" w:ascii="宋体" w:hAnsi="宋体" w:cs="宋体"/>
                <w:kern w:val="0"/>
                <w:sz w:val="18"/>
                <w:szCs w:val="18"/>
              </w:rPr>
              <w:t>　</w:t>
            </w:r>
          </w:p>
        </w:tc>
        <w:tc>
          <w:tcPr>
            <w:tcW w:w="1370" w:type="dxa"/>
            <w:tcBorders>
              <w:top w:val="nil"/>
              <w:left w:val="nil"/>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宋体" w:hAnsi="宋体" w:cs="宋体"/>
                <w:kern w:val="0"/>
                <w:sz w:val="18"/>
                <w:szCs w:val="18"/>
              </w:rPr>
            </w:pPr>
            <w:r>
              <w:rPr>
                <w:rFonts w:hint="eastAsia" w:ascii="宋体" w:hAnsi="宋体" w:cs="宋体"/>
                <w:kern w:val="0"/>
                <w:sz w:val="18"/>
                <w:szCs w:val="18"/>
              </w:rPr>
              <w:t>　</w:t>
            </w:r>
          </w:p>
        </w:tc>
        <w:tc>
          <w:tcPr>
            <w:tcW w:w="1370" w:type="dxa"/>
            <w:tcBorders>
              <w:top w:val="nil"/>
              <w:left w:val="nil"/>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宋体" w:hAnsi="宋体" w:cs="宋体"/>
                <w:kern w:val="0"/>
                <w:sz w:val="18"/>
                <w:szCs w:val="18"/>
              </w:rPr>
            </w:pPr>
            <w:r>
              <w:rPr>
                <w:rFonts w:hint="eastAsia" w:ascii="宋体" w:hAnsi="宋体" w:cs="宋体"/>
                <w:kern w:val="0"/>
                <w:sz w:val="18"/>
                <w:szCs w:val="18"/>
              </w:rPr>
              <w:t>　</w:t>
            </w:r>
          </w:p>
        </w:tc>
        <w:tc>
          <w:tcPr>
            <w:tcW w:w="1136" w:type="dxa"/>
            <w:tcBorders>
              <w:top w:val="nil"/>
              <w:left w:val="nil"/>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宋体" w:hAnsi="宋体" w:cs="宋体"/>
                <w:kern w:val="0"/>
                <w:sz w:val="18"/>
                <w:szCs w:val="18"/>
              </w:rPr>
            </w:pPr>
            <w:r>
              <w:rPr>
                <w:rFonts w:hint="eastAsia" w:ascii="宋体" w:hAnsi="宋体" w:cs="宋体"/>
                <w:kern w:val="0"/>
                <w:sz w:val="18"/>
                <w:szCs w:val="18"/>
              </w:rPr>
              <w:t>　</w:t>
            </w:r>
          </w:p>
        </w:tc>
        <w:tc>
          <w:tcPr>
            <w:tcW w:w="1370" w:type="dxa"/>
            <w:tcBorders>
              <w:top w:val="nil"/>
              <w:left w:val="nil"/>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宋体" w:hAnsi="宋体" w:cs="宋体"/>
                <w:kern w:val="0"/>
                <w:sz w:val="18"/>
                <w:szCs w:val="18"/>
              </w:rPr>
            </w:pPr>
            <w:r>
              <w:rPr>
                <w:rFonts w:hint="eastAsia" w:ascii="宋体" w:hAnsi="宋体" w:cs="宋体"/>
                <w:kern w:val="0"/>
                <w:sz w:val="18"/>
                <w:szCs w:val="18"/>
              </w:rPr>
              <w:t>　</w:t>
            </w:r>
          </w:p>
        </w:tc>
        <w:tc>
          <w:tcPr>
            <w:tcW w:w="1370" w:type="dxa"/>
            <w:tcBorders>
              <w:top w:val="nil"/>
              <w:left w:val="nil"/>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宋体" w:hAnsi="宋体" w:cs="宋体"/>
                <w:kern w:val="0"/>
                <w:sz w:val="18"/>
                <w:szCs w:val="18"/>
              </w:rPr>
            </w:pPr>
            <w:r>
              <w:rPr>
                <w:rFonts w:hint="eastAsia" w:ascii="宋体" w:hAnsi="宋体" w:cs="宋体"/>
                <w:kern w:val="0"/>
                <w:sz w:val="18"/>
                <w:szCs w:val="18"/>
              </w:rPr>
              <w:t>　</w:t>
            </w:r>
          </w:p>
        </w:tc>
        <w:tc>
          <w:tcPr>
            <w:tcW w:w="1370" w:type="dxa"/>
            <w:tcBorders>
              <w:top w:val="nil"/>
              <w:left w:val="nil"/>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宋体" w:hAnsi="宋体" w:cs="宋体"/>
                <w:kern w:val="0"/>
                <w:sz w:val="18"/>
                <w:szCs w:val="18"/>
              </w:rPr>
            </w:pPr>
            <w:r>
              <w:rPr>
                <w:rFonts w:hint="eastAsia" w:ascii="宋体" w:hAnsi="宋体" w:cs="宋体"/>
                <w:kern w:val="0"/>
                <w:sz w:val="18"/>
                <w:szCs w:val="18"/>
              </w:rPr>
              <w:t>　</w:t>
            </w:r>
          </w:p>
        </w:tc>
        <w:tc>
          <w:tcPr>
            <w:tcW w:w="1370" w:type="dxa"/>
            <w:tcBorders>
              <w:top w:val="nil"/>
              <w:left w:val="nil"/>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宋体" w:hAnsi="宋体" w:cs="宋体"/>
                <w:kern w:val="0"/>
                <w:sz w:val="18"/>
                <w:szCs w:val="18"/>
              </w:rPr>
            </w:pPr>
            <w:r>
              <w:rPr>
                <w:rFonts w:hint="eastAsia" w:ascii="宋体" w:hAnsi="宋体" w:cs="宋体"/>
                <w:kern w:val="0"/>
                <w:sz w:val="18"/>
                <w:szCs w:val="18"/>
              </w:rPr>
              <w:t>　</w:t>
            </w:r>
          </w:p>
        </w:tc>
        <w:tc>
          <w:tcPr>
            <w:tcW w:w="605" w:type="dxa"/>
            <w:tcBorders>
              <w:top w:val="nil"/>
              <w:left w:val="nil"/>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宋体" w:hAnsi="宋体" w:cs="宋体"/>
                <w:kern w:val="0"/>
                <w:sz w:val="18"/>
                <w:szCs w:val="18"/>
              </w:rPr>
            </w:pPr>
            <w:r>
              <w:rPr>
                <w:rFonts w:hint="eastAsia" w:ascii="宋体" w:hAnsi="宋体" w:cs="宋体"/>
                <w:kern w:val="0"/>
                <w:sz w:val="18"/>
                <w:szCs w:val="18"/>
              </w:rPr>
              <w:t>　</w:t>
            </w:r>
          </w:p>
        </w:tc>
        <w:tc>
          <w:tcPr>
            <w:tcW w:w="798" w:type="dxa"/>
            <w:tcBorders>
              <w:top w:val="nil"/>
              <w:left w:val="nil"/>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876" w:type="dxa"/>
            <w:tcBorders>
              <w:top w:val="nil"/>
              <w:left w:val="nil"/>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　</w:t>
            </w:r>
          </w:p>
        </w:tc>
      </w:tr>
      <w:tr>
        <w:tblPrEx>
          <w:tblCellMar>
            <w:top w:w="0" w:type="dxa"/>
            <w:left w:w="108" w:type="dxa"/>
            <w:bottom w:w="0" w:type="dxa"/>
            <w:right w:w="108" w:type="dxa"/>
          </w:tblCellMar>
        </w:tblPrEx>
        <w:trPr>
          <w:trHeight w:val="229" w:hRule="atLeast"/>
          <w:jc w:val="center"/>
        </w:trPr>
        <w:tc>
          <w:tcPr>
            <w:tcW w:w="1370" w:type="dxa"/>
            <w:tcBorders>
              <w:top w:val="nil"/>
              <w:left w:val="single" w:color="auto" w:sz="4" w:space="0"/>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宋体" w:hAnsi="宋体" w:cs="宋体"/>
                <w:kern w:val="0"/>
                <w:sz w:val="18"/>
                <w:szCs w:val="18"/>
              </w:rPr>
            </w:pPr>
            <w:r>
              <w:rPr>
                <w:rFonts w:hint="eastAsia" w:ascii="宋体" w:hAnsi="宋体" w:cs="宋体"/>
                <w:kern w:val="0"/>
                <w:sz w:val="18"/>
                <w:szCs w:val="18"/>
              </w:rPr>
              <w:t>　</w:t>
            </w:r>
          </w:p>
        </w:tc>
        <w:tc>
          <w:tcPr>
            <w:tcW w:w="1370" w:type="dxa"/>
            <w:tcBorders>
              <w:top w:val="nil"/>
              <w:left w:val="nil"/>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宋体" w:hAnsi="宋体" w:cs="宋体"/>
                <w:kern w:val="0"/>
                <w:sz w:val="18"/>
                <w:szCs w:val="18"/>
              </w:rPr>
            </w:pPr>
            <w:r>
              <w:rPr>
                <w:rFonts w:hint="eastAsia" w:ascii="宋体" w:hAnsi="宋体" w:cs="宋体"/>
                <w:kern w:val="0"/>
                <w:sz w:val="18"/>
                <w:szCs w:val="18"/>
              </w:rPr>
              <w:t>　</w:t>
            </w:r>
          </w:p>
        </w:tc>
        <w:tc>
          <w:tcPr>
            <w:tcW w:w="1370" w:type="dxa"/>
            <w:tcBorders>
              <w:top w:val="nil"/>
              <w:left w:val="nil"/>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宋体" w:hAnsi="宋体" w:cs="宋体"/>
                <w:kern w:val="0"/>
                <w:sz w:val="18"/>
                <w:szCs w:val="18"/>
              </w:rPr>
            </w:pPr>
            <w:r>
              <w:rPr>
                <w:rFonts w:hint="eastAsia" w:ascii="宋体" w:hAnsi="宋体" w:cs="宋体"/>
                <w:kern w:val="0"/>
                <w:sz w:val="18"/>
                <w:szCs w:val="18"/>
              </w:rPr>
              <w:t>　</w:t>
            </w:r>
          </w:p>
        </w:tc>
        <w:tc>
          <w:tcPr>
            <w:tcW w:w="1136" w:type="dxa"/>
            <w:tcBorders>
              <w:top w:val="nil"/>
              <w:left w:val="nil"/>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宋体" w:hAnsi="宋体" w:cs="宋体"/>
                <w:kern w:val="0"/>
                <w:sz w:val="18"/>
                <w:szCs w:val="18"/>
              </w:rPr>
            </w:pPr>
            <w:r>
              <w:rPr>
                <w:rFonts w:hint="eastAsia" w:ascii="宋体" w:hAnsi="宋体" w:cs="宋体"/>
                <w:kern w:val="0"/>
                <w:sz w:val="18"/>
                <w:szCs w:val="18"/>
              </w:rPr>
              <w:t>　</w:t>
            </w:r>
          </w:p>
        </w:tc>
        <w:tc>
          <w:tcPr>
            <w:tcW w:w="1370" w:type="dxa"/>
            <w:tcBorders>
              <w:top w:val="nil"/>
              <w:left w:val="nil"/>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宋体" w:hAnsi="宋体" w:cs="宋体"/>
                <w:kern w:val="0"/>
                <w:sz w:val="18"/>
                <w:szCs w:val="18"/>
              </w:rPr>
            </w:pPr>
            <w:r>
              <w:rPr>
                <w:rFonts w:hint="eastAsia" w:ascii="宋体" w:hAnsi="宋体" w:cs="宋体"/>
                <w:kern w:val="0"/>
                <w:sz w:val="18"/>
                <w:szCs w:val="18"/>
              </w:rPr>
              <w:t>　</w:t>
            </w:r>
          </w:p>
        </w:tc>
        <w:tc>
          <w:tcPr>
            <w:tcW w:w="1370" w:type="dxa"/>
            <w:tcBorders>
              <w:top w:val="nil"/>
              <w:left w:val="nil"/>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宋体" w:hAnsi="宋体" w:cs="宋体"/>
                <w:kern w:val="0"/>
                <w:sz w:val="18"/>
                <w:szCs w:val="18"/>
              </w:rPr>
            </w:pPr>
            <w:r>
              <w:rPr>
                <w:rFonts w:hint="eastAsia" w:ascii="宋体" w:hAnsi="宋体" w:cs="宋体"/>
                <w:kern w:val="0"/>
                <w:sz w:val="18"/>
                <w:szCs w:val="18"/>
              </w:rPr>
              <w:t>　</w:t>
            </w:r>
          </w:p>
        </w:tc>
        <w:tc>
          <w:tcPr>
            <w:tcW w:w="1370" w:type="dxa"/>
            <w:tcBorders>
              <w:top w:val="nil"/>
              <w:left w:val="nil"/>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宋体" w:hAnsi="宋体" w:cs="宋体"/>
                <w:kern w:val="0"/>
                <w:sz w:val="18"/>
                <w:szCs w:val="18"/>
              </w:rPr>
            </w:pPr>
            <w:r>
              <w:rPr>
                <w:rFonts w:hint="eastAsia" w:ascii="宋体" w:hAnsi="宋体" w:cs="宋体"/>
                <w:kern w:val="0"/>
                <w:sz w:val="18"/>
                <w:szCs w:val="18"/>
              </w:rPr>
              <w:t>　</w:t>
            </w:r>
          </w:p>
        </w:tc>
        <w:tc>
          <w:tcPr>
            <w:tcW w:w="1370" w:type="dxa"/>
            <w:tcBorders>
              <w:top w:val="nil"/>
              <w:left w:val="nil"/>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宋体" w:hAnsi="宋体" w:cs="宋体"/>
                <w:kern w:val="0"/>
                <w:sz w:val="18"/>
                <w:szCs w:val="18"/>
              </w:rPr>
            </w:pPr>
            <w:r>
              <w:rPr>
                <w:rFonts w:hint="eastAsia" w:ascii="宋体" w:hAnsi="宋体" w:cs="宋体"/>
                <w:kern w:val="0"/>
                <w:sz w:val="18"/>
                <w:szCs w:val="18"/>
              </w:rPr>
              <w:t>　</w:t>
            </w:r>
          </w:p>
        </w:tc>
        <w:tc>
          <w:tcPr>
            <w:tcW w:w="605" w:type="dxa"/>
            <w:tcBorders>
              <w:top w:val="nil"/>
              <w:left w:val="nil"/>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宋体" w:hAnsi="宋体" w:cs="宋体"/>
                <w:kern w:val="0"/>
                <w:sz w:val="18"/>
                <w:szCs w:val="18"/>
              </w:rPr>
            </w:pPr>
            <w:r>
              <w:rPr>
                <w:rFonts w:hint="eastAsia" w:ascii="宋体" w:hAnsi="宋体" w:cs="宋体"/>
                <w:kern w:val="0"/>
                <w:sz w:val="18"/>
                <w:szCs w:val="18"/>
              </w:rPr>
              <w:t>　</w:t>
            </w:r>
          </w:p>
        </w:tc>
        <w:tc>
          <w:tcPr>
            <w:tcW w:w="798" w:type="dxa"/>
            <w:tcBorders>
              <w:top w:val="nil"/>
              <w:left w:val="nil"/>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876" w:type="dxa"/>
            <w:tcBorders>
              <w:top w:val="nil"/>
              <w:left w:val="nil"/>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　</w:t>
            </w:r>
          </w:p>
        </w:tc>
      </w:tr>
      <w:tr>
        <w:tblPrEx>
          <w:tblCellMar>
            <w:top w:w="0" w:type="dxa"/>
            <w:left w:w="108" w:type="dxa"/>
            <w:bottom w:w="0" w:type="dxa"/>
            <w:right w:w="108" w:type="dxa"/>
          </w:tblCellMar>
        </w:tblPrEx>
        <w:trPr>
          <w:trHeight w:val="229" w:hRule="atLeast"/>
          <w:jc w:val="center"/>
        </w:trPr>
        <w:tc>
          <w:tcPr>
            <w:tcW w:w="1370" w:type="dxa"/>
            <w:tcBorders>
              <w:top w:val="nil"/>
              <w:left w:val="single" w:color="auto" w:sz="4" w:space="0"/>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宋体" w:hAnsi="宋体" w:cs="宋体"/>
                <w:kern w:val="0"/>
                <w:sz w:val="18"/>
                <w:szCs w:val="18"/>
              </w:rPr>
            </w:pPr>
            <w:r>
              <w:rPr>
                <w:rFonts w:hint="eastAsia" w:ascii="宋体" w:hAnsi="宋体" w:cs="宋体"/>
                <w:kern w:val="0"/>
                <w:sz w:val="18"/>
                <w:szCs w:val="18"/>
              </w:rPr>
              <w:t>　</w:t>
            </w:r>
          </w:p>
        </w:tc>
        <w:tc>
          <w:tcPr>
            <w:tcW w:w="1370" w:type="dxa"/>
            <w:tcBorders>
              <w:top w:val="nil"/>
              <w:left w:val="nil"/>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宋体" w:hAnsi="宋体" w:cs="宋体"/>
                <w:kern w:val="0"/>
                <w:sz w:val="18"/>
                <w:szCs w:val="18"/>
              </w:rPr>
            </w:pPr>
            <w:r>
              <w:rPr>
                <w:rFonts w:hint="eastAsia" w:ascii="宋体" w:hAnsi="宋体" w:cs="宋体"/>
                <w:kern w:val="0"/>
                <w:sz w:val="18"/>
                <w:szCs w:val="18"/>
              </w:rPr>
              <w:t>　</w:t>
            </w:r>
          </w:p>
        </w:tc>
        <w:tc>
          <w:tcPr>
            <w:tcW w:w="1370" w:type="dxa"/>
            <w:tcBorders>
              <w:top w:val="nil"/>
              <w:left w:val="nil"/>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宋体" w:hAnsi="宋体" w:cs="宋体"/>
                <w:kern w:val="0"/>
                <w:sz w:val="18"/>
                <w:szCs w:val="18"/>
              </w:rPr>
            </w:pPr>
            <w:r>
              <w:rPr>
                <w:rFonts w:hint="eastAsia" w:ascii="宋体" w:hAnsi="宋体" w:cs="宋体"/>
                <w:kern w:val="0"/>
                <w:sz w:val="18"/>
                <w:szCs w:val="18"/>
              </w:rPr>
              <w:t>　</w:t>
            </w:r>
          </w:p>
        </w:tc>
        <w:tc>
          <w:tcPr>
            <w:tcW w:w="1136" w:type="dxa"/>
            <w:tcBorders>
              <w:top w:val="nil"/>
              <w:left w:val="nil"/>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宋体" w:hAnsi="宋体" w:cs="宋体"/>
                <w:kern w:val="0"/>
                <w:sz w:val="18"/>
                <w:szCs w:val="18"/>
              </w:rPr>
            </w:pPr>
            <w:r>
              <w:rPr>
                <w:rFonts w:hint="eastAsia" w:ascii="宋体" w:hAnsi="宋体" w:cs="宋体"/>
                <w:kern w:val="0"/>
                <w:sz w:val="18"/>
                <w:szCs w:val="18"/>
              </w:rPr>
              <w:t>　</w:t>
            </w:r>
          </w:p>
        </w:tc>
        <w:tc>
          <w:tcPr>
            <w:tcW w:w="1370" w:type="dxa"/>
            <w:tcBorders>
              <w:top w:val="nil"/>
              <w:left w:val="nil"/>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宋体" w:hAnsi="宋体" w:cs="宋体"/>
                <w:kern w:val="0"/>
                <w:sz w:val="18"/>
                <w:szCs w:val="18"/>
              </w:rPr>
            </w:pPr>
            <w:r>
              <w:rPr>
                <w:rFonts w:hint="eastAsia" w:ascii="宋体" w:hAnsi="宋体" w:cs="宋体"/>
                <w:kern w:val="0"/>
                <w:sz w:val="18"/>
                <w:szCs w:val="18"/>
              </w:rPr>
              <w:t>　</w:t>
            </w:r>
          </w:p>
        </w:tc>
        <w:tc>
          <w:tcPr>
            <w:tcW w:w="1370" w:type="dxa"/>
            <w:tcBorders>
              <w:top w:val="nil"/>
              <w:left w:val="nil"/>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宋体" w:hAnsi="宋体" w:cs="宋体"/>
                <w:kern w:val="0"/>
                <w:sz w:val="18"/>
                <w:szCs w:val="18"/>
              </w:rPr>
            </w:pPr>
            <w:r>
              <w:rPr>
                <w:rFonts w:hint="eastAsia" w:ascii="宋体" w:hAnsi="宋体" w:cs="宋体"/>
                <w:kern w:val="0"/>
                <w:sz w:val="18"/>
                <w:szCs w:val="18"/>
              </w:rPr>
              <w:t>　</w:t>
            </w:r>
          </w:p>
        </w:tc>
        <w:tc>
          <w:tcPr>
            <w:tcW w:w="1370" w:type="dxa"/>
            <w:tcBorders>
              <w:top w:val="nil"/>
              <w:left w:val="nil"/>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宋体" w:hAnsi="宋体" w:cs="宋体"/>
                <w:kern w:val="0"/>
                <w:sz w:val="18"/>
                <w:szCs w:val="18"/>
              </w:rPr>
            </w:pPr>
            <w:r>
              <w:rPr>
                <w:rFonts w:hint="eastAsia" w:ascii="宋体" w:hAnsi="宋体" w:cs="宋体"/>
                <w:kern w:val="0"/>
                <w:sz w:val="18"/>
                <w:szCs w:val="18"/>
              </w:rPr>
              <w:t>　</w:t>
            </w:r>
          </w:p>
        </w:tc>
        <w:tc>
          <w:tcPr>
            <w:tcW w:w="1370" w:type="dxa"/>
            <w:tcBorders>
              <w:top w:val="nil"/>
              <w:left w:val="nil"/>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宋体" w:hAnsi="宋体" w:cs="宋体"/>
                <w:kern w:val="0"/>
                <w:sz w:val="18"/>
                <w:szCs w:val="18"/>
              </w:rPr>
            </w:pPr>
            <w:r>
              <w:rPr>
                <w:rFonts w:hint="eastAsia" w:ascii="宋体" w:hAnsi="宋体" w:cs="宋体"/>
                <w:kern w:val="0"/>
                <w:sz w:val="18"/>
                <w:szCs w:val="18"/>
              </w:rPr>
              <w:t>　</w:t>
            </w:r>
          </w:p>
        </w:tc>
        <w:tc>
          <w:tcPr>
            <w:tcW w:w="605" w:type="dxa"/>
            <w:tcBorders>
              <w:top w:val="nil"/>
              <w:left w:val="nil"/>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宋体" w:hAnsi="宋体" w:cs="宋体"/>
                <w:kern w:val="0"/>
                <w:sz w:val="18"/>
                <w:szCs w:val="18"/>
              </w:rPr>
            </w:pPr>
            <w:r>
              <w:rPr>
                <w:rFonts w:hint="eastAsia" w:ascii="宋体" w:hAnsi="宋体" w:cs="宋体"/>
                <w:kern w:val="0"/>
                <w:sz w:val="18"/>
                <w:szCs w:val="18"/>
              </w:rPr>
              <w:t>　</w:t>
            </w:r>
          </w:p>
        </w:tc>
        <w:tc>
          <w:tcPr>
            <w:tcW w:w="798" w:type="dxa"/>
            <w:tcBorders>
              <w:top w:val="nil"/>
              <w:left w:val="nil"/>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876" w:type="dxa"/>
            <w:tcBorders>
              <w:top w:val="nil"/>
              <w:left w:val="nil"/>
              <w:bottom w:val="single" w:color="auto" w:sz="4" w:space="0"/>
              <w:right w:val="single" w:color="auto" w:sz="4" w:space="0"/>
            </w:tcBorders>
            <w:shd w:val="clear" w:color="auto" w:fill="auto"/>
            <w:vAlign w:val="center"/>
          </w:tcPr>
          <w:p>
            <w:pPr>
              <w:widowControl/>
              <w:kinsoku/>
              <w:wordWrap/>
              <w:overflowPunct/>
              <w:topLinePunct w:val="0"/>
              <w:autoSpaceDE/>
              <w:autoSpaceDN/>
              <w:bidi w:val="0"/>
              <w:spacing w:line="50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　</w:t>
            </w:r>
          </w:p>
        </w:tc>
      </w:tr>
    </w:tbl>
    <w:p>
      <w:pPr>
        <w:kinsoku/>
        <w:wordWrap/>
        <w:overflowPunct/>
        <w:topLinePunct w:val="0"/>
        <w:autoSpaceDE/>
        <w:autoSpaceDN/>
        <w:bidi w:val="0"/>
        <w:spacing w:line="500" w:lineRule="exact"/>
        <w:jc w:val="left"/>
      </w:pPr>
    </w:p>
    <w:p>
      <w:pPr>
        <w:kinsoku/>
        <w:wordWrap/>
        <w:overflowPunct/>
        <w:topLinePunct w:val="0"/>
        <w:autoSpaceDE/>
        <w:autoSpaceDN/>
        <w:bidi w:val="0"/>
        <w:spacing w:line="500" w:lineRule="exact"/>
        <w:jc w:val="left"/>
      </w:pPr>
    </w:p>
    <w:p>
      <w:pPr>
        <w:kinsoku/>
        <w:wordWrap/>
        <w:overflowPunct/>
        <w:topLinePunct w:val="0"/>
        <w:autoSpaceDE/>
        <w:autoSpaceDN/>
        <w:bidi w:val="0"/>
        <w:spacing w:line="500" w:lineRule="exact"/>
        <w:jc w:val="left"/>
      </w:pPr>
    </w:p>
    <w:p>
      <w:pPr>
        <w:kinsoku/>
        <w:wordWrap/>
        <w:overflowPunct/>
        <w:topLinePunct w:val="0"/>
        <w:autoSpaceDE/>
        <w:autoSpaceDN/>
        <w:bidi w:val="0"/>
        <w:spacing w:line="500" w:lineRule="exact"/>
        <w:ind w:firstLine="4320" w:firstLineChars="1800"/>
        <w:rPr>
          <w:rFonts w:ascii="宋体" w:hAnsi="宋体" w:cs="宋体"/>
          <w:sz w:val="24"/>
        </w:rPr>
      </w:pPr>
    </w:p>
    <w:p>
      <w:pPr>
        <w:kinsoku/>
        <w:wordWrap/>
        <w:overflowPunct/>
        <w:topLinePunct w:val="0"/>
        <w:autoSpaceDE/>
        <w:autoSpaceDN/>
        <w:bidi w:val="0"/>
        <w:spacing w:line="500" w:lineRule="exact"/>
        <w:ind w:firstLine="4320" w:firstLineChars="1800"/>
        <w:rPr>
          <w:rFonts w:ascii="宋体" w:hAnsi="宋体" w:cs="宋体"/>
          <w:bCs/>
          <w:sz w:val="24"/>
        </w:rPr>
      </w:pPr>
      <w:r>
        <w:rPr>
          <w:rFonts w:hint="eastAsia" w:ascii="宋体" w:hAnsi="宋体" w:cs="宋体"/>
          <w:bCs/>
          <w:sz w:val="24"/>
        </w:rPr>
        <w:t>投标人：</w:t>
      </w:r>
      <w:r>
        <w:rPr>
          <w:rFonts w:hint="eastAsia" w:ascii="宋体" w:hAnsi="宋体" w:cs="宋体"/>
          <w:bCs/>
          <w:sz w:val="24"/>
          <w:u w:val="single"/>
        </w:rPr>
        <w:t xml:space="preserve">       （加盖单位公章）</w:t>
      </w:r>
    </w:p>
    <w:p>
      <w:pPr>
        <w:kinsoku/>
        <w:wordWrap/>
        <w:overflowPunct/>
        <w:topLinePunct w:val="0"/>
        <w:autoSpaceDE/>
        <w:autoSpaceDN/>
        <w:bidi w:val="0"/>
        <w:spacing w:line="500" w:lineRule="exact"/>
        <w:ind w:firstLine="4320" w:firstLineChars="1800"/>
        <w:rPr>
          <w:rFonts w:ascii="宋体" w:hAnsi="宋体" w:cs="宋体"/>
          <w:sz w:val="24"/>
        </w:rPr>
      </w:pPr>
      <w:r>
        <w:rPr>
          <w:rFonts w:hint="eastAsia" w:ascii="宋体" w:hAnsi="宋体" w:cs="宋体"/>
          <w:sz w:val="24"/>
        </w:rPr>
        <w:t>法定代表人（或委托代理人）：（签名）</w:t>
      </w:r>
    </w:p>
    <w:p>
      <w:pPr>
        <w:kinsoku/>
        <w:wordWrap/>
        <w:overflowPunct/>
        <w:topLinePunct w:val="0"/>
        <w:autoSpaceDE/>
        <w:autoSpaceDN/>
        <w:bidi w:val="0"/>
        <w:spacing w:line="500" w:lineRule="exact"/>
        <w:ind w:firstLine="4320" w:firstLineChars="1800"/>
        <w:rPr>
          <w:rFonts w:ascii="宋体" w:hAnsi="宋体" w:cs="宋体"/>
          <w:sz w:val="24"/>
          <w:u w:val="single"/>
        </w:rPr>
      </w:pPr>
      <w:r>
        <w:rPr>
          <w:rFonts w:hint="eastAsia" w:ascii="宋体" w:hAnsi="宋体" w:cs="宋体"/>
          <w:sz w:val="24"/>
        </w:rPr>
        <w:t>报价编制人：（签字或加盖执业章）</w:t>
      </w:r>
    </w:p>
    <w:p>
      <w:pPr>
        <w:kinsoku/>
        <w:wordWrap/>
        <w:overflowPunct/>
        <w:topLinePunct w:val="0"/>
        <w:autoSpaceDE/>
        <w:autoSpaceDN/>
        <w:bidi w:val="0"/>
        <w:spacing w:line="500" w:lineRule="exact"/>
        <w:ind w:firstLine="4320" w:firstLineChars="1800"/>
        <w:rPr>
          <w:rFonts w:ascii="宋体" w:hAnsi="宋体" w:cs="宋体"/>
          <w:sz w:val="24"/>
        </w:rPr>
      </w:pPr>
      <w:r>
        <w:rPr>
          <w:rFonts w:hint="eastAsia" w:ascii="宋体" w:hAnsi="宋体" w:cs="宋体"/>
          <w:sz w:val="24"/>
        </w:rPr>
        <w:t>年月日</w:t>
      </w:r>
    </w:p>
    <w:p>
      <w:pPr>
        <w:kinsoku/>
        <w:wordWrap/>
        <w:overflowPunct/>
        <w:topLinePunct w:val="0"/>
        <w:autoSpaceDE/>
        <w:autoSpaceDN/>
        <w:bidi w:val="0"/>
        <w:spacing w:line="500" w:lineRule="exact"/>
        <w:ind w:firstLine="4320" w:firstLineChars="1800"/>
        <w:rPr>
          <w:rFonts w:ascii="宋体" w:hAnsi="宋体" w:cs="宋体"/>
          <w:sz w:val="24"/>
        </w:rPr>
      </w:pPr>
    </w:p>
    <w:p>
      <w:pPr>
        <w:kinsoku/>
        <w:wordWrap/>
        <w:overflowPunct/>
        <w:topLinePunct w:val="0"/>
        <w:autoSpaceDE/>
        <w:autoSpaceDN/>
        <w:bidi w:val="0"/>
        <w:spacing w:line="500" w:lineRule="exact"/>
        <w:ind w:firstLine="4320" w:firstLineChars="1800"/>
        <w:rPr>
          <w:rFonts w:ascii="宋体" w:hAnsi="宋体" w:cs="宋体"/>
          <w:sz w:val="24"/>
        </w:rPr>
      </w:pPr>
    </w:p>
    <w:p>
      <w:pPr>
        <w:kinsoku/>
        <w:wordWrap/>
        <w:overflowPunct/>
        <w:topLinePunct w:val="0"/>
        <w:autoSpaceDE/>
        <w:autoSpaceDN/>
        <w:bidi w:val="0"/>
        <w:spacing w:line="500" w:lineRule="exact"/>
        <w:ind w:firstLine="4320" w:firstLineChars="1800"/>
        <w:rPr>
          <w:rFonts w:ascii="宋体" w:hAnsi="宋体" w:cs="宋体"/>
          <w:sz w:val="24"/>
        </w:rPr>
        <w:sectPr>
          <w:pgSz w:w="16838" w:h="11906" w:orient="landscape"/>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pPr>
        <w:kinsoku/>
        <w:wordWrap/>
        <w:overflowPunct/>
        <w:topLinePunct w:val="0"/>
        <w:autoSpaceDE/>
        <w:autoSpaceDN/>
        <w:bidi w:val="0"/>
        <w:spacing w:line="500" w:lineRule="exact"/>
        <w:jc w:val="center"/>
        <w:rPr>
          <w:b/>
          <w:sz w:val="28"/>
          <w:szCs w:val="28"/>
        </w:rPr>
      </w:pPr>
      <w:bookmarkStart w:id="100" w:name="_Toc462815064"/>
      <w:bookmarkStart w:id="101" w:name="_Toc462457002"/>
      <w:bookmarkStart w:id="102" w:name="_Toc221951585"/>
      <w:r>
        <w:rPr>
          <w:rFonts w:hint="eastAsia"/>
          <w:b/>
          <w:sz w:val="28"/>
          <w:szCs w:val="28"/>
        </w:rPr>
        <w:t>投标人自行采购材料预算价格汇总表</w:t>
      </w:r>
      <w:bookmarkEnd w:id="100"/>
      <w:bookmarkEnd w:id="101"/>
      <w:bookmarkEnd w:id="102"/>
    </w:p>
    <w:p>
      <w:pPr>
        <w:kinsoku/>
        <w:wordWrap/>
        <w:overflowPunct/>
        <w:topLinePunct w:val="0"/>
        <w:autoSpaceDE/>
        <w:autoSpaceDN/>
        <w:bidi w:val="0"/>
        <w:spacing w:line="500" w:lineRule="exact"/>
        <w:jc w:val="left"/>
        <w:rPr>
          <w:rFonts w:ascii="宋体" w:hAnsi="宋体" w:cs="宋体"/>
          <w:sz w:val="24"/>
        </w:rPr>
      </w:pPr>
      <w:r>
        <w:rPr>
          <w:rFonts w:hint="eastAsia" w:ascii="宋体" w:hAnsi="宋体" w:cs="宋体"/>
          <w:sz w:val="24"/>
        </w:rPr>
        <w:t>合同编号：</w:t>
      </w:r>
    </w:p>
    <w:p>
      <w:pPr>
        <w:kinsoku/>
        <w:wordWrap/>
        <w:overflowPunct/>
        <w:topLinePunct w:val="0"/>
        <w:autoSpaceDE/>
        <w:autoSpaceDN/>
        <w:bidi w:val="0"/>
        <w:spacing w:line="500" w:lineRule="exact"/>
        <w:rPr>
          <w:rFonts w:ascii="宋体" w:hAnsi="宋体" w:cs="宋体"/>
          <w:sz w:val="24"/>
        </w:rPr>
      </w:pPr>
      <w:r>
        <w:rPr>
          <w:rFonts w:hint="eastAsia" w:ascii="宋体" w:hAnsi="宋体" w:cs="宋体"/>
          <w:sz w:val="24"/>
        </w:rPr>
        <w:t>工程名称：</w:t>
      </w:r>
    </w:p>
    <w:tbl>
      <w:tblPr>
        <w:tblStyle w:val="23"/>
        <w:tblW w:w="9072" w:type="dxa"/>
        <w:jc w:val="center"/>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829"/>
        <w:gridCol w:w="1470"/>
        <w:gridCol w:w="480"/>
        <w:gridCol w:w="573"/>
        <w:gridCol w:w="649"/>
        <w:gridCol w:w="1014"/>
        <w:gridCol w:w="1014"/>
        <w:gridCol w:w="1014"/>
        <w:gridCol w:w="1014"/>
        <w:gridCol w:w="1015"/>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829" w:type="dxa"/>
            <w:vMerge w:val="restart"/>
            <w:vAlign w:val="center"/>
          </w:tcPr>
          <w:p>
            <w:pPr>
              <w:pStyle w:val="71"/>
              <w:kinsoku/>
              <w:wordWrap/>
              <w:overflowPunct/>
              <w:topLinePunct w:val="0"/>
              <w:autoSpaceDE/>
              <w:autoSpaceDN/>
              <w:bidi w:val="0"/>
              <w:spacing w:line="240" w:lineRule="auto"/>
              <w:jc w:val="center"/>
              <w:rPr>
                <w:rFonts w:ascii="宋体" w:hAnsi="宋体" w:cs="宋体"/>
              </w:rPr>
            </w:pPr>
            <w:r>
              <w:rPr>
                <w:rFonts w:hint="eastAsia" w:ascii="宋体" w:hAnsi="宋体" w:cs="宋体"/>
              </w:rPr>
              <w:t>编</w:t>
            </w:r>
          </w:p>
          <w:p>
            <w:pPr>
              <w:pStyle w:val="71"/>
              <w:kinsoku/>
              <w:wordWrap/>
              <w:overflowPunct/>
              <w:topLinePunct w:val="0"/>
              <w:autoSpaceDE/>
              <w:autoSpaceDN/>
              <w:bidi w:val="0"/>
              <w:spacing w:line="240" w:lineRule="auto"/>
              <w:jc w:val="center"/>
              <w:rPr>
                <w:rFonts w:ascii="宋体" w:hAnsi="宋体" w:cs="宋体"/>
              </w:rPr>
            </w:pPr>
            <w:r>
              <w:rPr>
                <w:rFonts w:hint="eastAsia" w:ascii="宋体" w:hAnsi="宋体" w:cs="宋体"/>
              </w:rPr>
              <w:t>号</w:t>
            </w:r>
          </w:p>
        </w:tc>
        <w:tc>
          <w:tcPr>
            <w:tcW w:w="1470" w:type="dxa"/>
            <w:vMerge w:val="restart"/>
            <w:vAlign w:val="center"/>
          </w:tcPr>
          <w:p>
            <w:pPr>
              <w:pStyle w:val="71"/>
              <w:kinsoku/>
              <w:wordWrap/>
              <w:overflowPunct/>
              <w:topLinePunct w:val="0"/>
              <w:autoSpaceDE/>
              <w:autoSpaceDN/>
              <w:bidi w:val="0"/>
              <w:spacing w:line="240" w:lineRule="auto"/>
              <w:jc w:val="center"/>
              <w:rPr>
                <w:rFonts w:ascii="宋体" w:hAnsi="宋体" w:cs="宋体"/>
              </w:rPr>
            </w:pPr>
            <w:r>
              <w:rPr>
                <w:rFonts w:hint="eastAsia" w:ascii="宋体" w:hAnsi="宋体" w:cs="宋体"/>
              </w:rPr>
              <w:t>名称</w:t>
            </w:r>
          </w:p>
          <w:p>
            <w:pPr>
              <w:pStyle w:val="71"/>
              <w:kinsoku/>
              <w:wordWrap/>
              <w:overflowPunct/>
              <w:topLinePunct w:val="0"/>
              <w:autoSpaceDE/>
              <w:autoSpaceDN/>
              <w:bidi w:val="0"/>
              <w:spacing w:line="240" w:lineRule="auto"/>
              <w:jc w:val="center"/>
              <w:rPr>
                <w:rFonts w:ascii="宋体" w:hAnsi="宋体" w:cs="宋体"/>
              </w:rPr>
            </w:pPr>
            <w:r>
              <w:rPr>
                <w:rFonts w:hint="eastAsia" w:ascii="宋体" w:hAnsi="宋体" w:cs="宋体"/>
              </w:rPr>
              <w:t>及规格</w:t>
            </w:r>
          </w:p>
        </w:tc>
        <w:tc>
          <w:tcPr>
            <w:tcW w:w="480" w:type="dxa"/>
            <w:vMerge w:val="restart"/>
            <w:vAlign w:val="center"/>
          </w:tcPr>
          <w:p>
            <w:pPr>
              <w:pStyle w:val="71"/>
              <w:kinsoku/>
              <w:wordWrap/>
              <w:overflowPunct/>
              <w:topLinePunct w:val="0"/>
              <w:autoSpaceDE/>
              <w:autoSpaceDN/>
              <w:bidi w:val="0"/>
              <w:spacing w:line="240" w:lineRule="auto"/>
              <w:jc w:val="center"/>
              <w:rPr>
                <w:rFonts w:ascii="宋体" w:hAnsi="宋体" w:cs="宋体"/>
              </w:rPr>
            </w:pPr>
            <w:r>
              <w:rPr>
                <w:rFonts w:hint="eastAsia" w:ascii="宋体" w:hAnsi="宋体" w:cs="宋体"/>
              </w:rPr>
              <w:t>单</w:t>
            </w:r>
          </w:p>
          <w:p>
            <w:pPr>
              <w:pStyle w:val="71"/>
              <w:kinsoku/>
              <w:wordWrap/>
              <w:overflowPunct/>
              <w:topLinePunct w:val="0"/>
              <w:autoSpaceDE/>
              <w:autoSpaceDN/>
              <w:bidi w:val="0"/>
              <w:spacing w:line="240" w:lineRule="auto"/>
              <w:jc w:val="center"/>
              <w:rPr>
                <w:rFonts w:ascii="宋体" w:hAnsi="宋体" w:cs="宋体"/>
              </w:rPr>
            </w:pPr>
            <w:r>
              <w:rPr>
                <w:rFonts w:hint="eastAsia" w:ascii="宋体" w:hAnsi="宋体" w:cs="宋体"/>
              </w:rPr>
              <w:t>位</w:t>
            </w:r>
          </w:p>
        </w:tc>
        <w:tc>
          <w:tcPr>
            <w:tcW w:w="573" w:type="dxa"/>
            <w:vMerge w:val="restart"/>
            <w:vAlign w:val="center"/>
          </w:tcPr>
          <w:p>
            <w:pPr>
              <w:pStyle w:val="71"/>
              <w:kinsoku/>
              <w:wordWrap/>
              <w:overflowPunct/>
              <w:topLinePunct w:val="0"/>
              <w:autoSpaceDE/>
              <w:autoSpaceDN/>
              <w:bidi w:val="0"/>
              <w:spacing w:line="240" w:lineRule="auto"/>
              <w:jc w:val="center"/>
              <w:rPr>
                <w:rFonts w:ascii="宋体" w:hAnsi="宋体" w:cs="宋体"/>
              </w:rPr>
            </w:pPr>
            <w:r>
              <w:rPr>
                <w:rFonts w:hint="eastAsia" w:ascii="宋体" w:hAnsi="宋体" w:cs="宋体"/>
              </w:rPr>
              <w:t>单</w:t>
            </w:r>
          </w:p>
          <w:p>
            <w:pPr>
              <w:pStyle w:val="71"/>
              <w:kinsoku/>
              <w:wordWrap/>
              <w:overflowPunct/>
              <w:topLinePunct w:val="0"/>
              <w:autoSpaceDE/>
              <w:autoSpaceDN/>
              <w:bidi w:val="0"/>
              <w:spacing w:line="240" w:lineRule="auto"/>
              <w:jc w:val="center"/>
              <w:rPr>
                <w:rFonts w:ascii="宋体" w:hAnsi="宋体" w:cs="宋体"/>
              </w:rPr>
            </w:pPr>
            <w:r>
              <w:rPr>
                <w:rFonts w:hint="eastAsia" w:ascii="宋体" w:hAnsi="宋体" w:cs="宋体"/>
              </w:rPr>
              <w:t>位</w:t>
            </w:r>
          </w:p>
          <w:p>
            <w:pPr>
              <w:pStyle w:val="71"/>
              <w:kinsoku/>
              <w:wordWrap/>
              <w:overflowPunct/>
              <w:topLinePunct w:val="0"/>
              <w:autoSpaceDE/>
              <w:autoSpaceDN/>
              <w:bidi w:val="0"/>
              <w:spacing w:line="240" w:lineRule="auto"/>
              <w:jc w:val="center"/>
              <w:rPr>
                <w:rFonts w:ascii="宋体" w:hAnsi="宋体" w:cs="宋体"/>
              </w:rPr>
            </w:pPr>
            <w:r>
              <w:rPr>
                <w:rFonts w:hint="eastAsia" w:ascii="宋体" w:hAnsi="宋体" w:cs="宋体"/>
              </w:rPr>
              <w:t>毛</w:t>
            </w:r>
          </w:p>
          <w:p>
            <w:pPr>
              <w:pStyle w:val="71"/>
              <w:kinsoku/>
              <w:wordWrap/>
              <w:overflowPunct/>
              <w:topLinePunct w:val="0"/>
              <w:autoSpaceDE/>
              <w:autoSpaceDN/>
              <w:bidi w:val="0"/>
              <w:spacing w:line="240" w:lineRule="auto"/>
              <w:jc w:val="center"/>
              <w:rPr>
                <w:rFonts w:ascii="宋体" w:hAnsi="宋体" w:cs="宋体"/>
              </w:rPr>
            </w:pPr>
            <w:r>
              <w:rPr>
                <w:rFonts w:hint="eastAsia" w:ascii="宋体" w:hAnsi="宋体" w:cs="宋体"/>
              </w:rPr>
              <w:t>重</w:t>
            </w:r>
          </w:p>
        </w:tc>
        <w:tc>
          <w:tcPr>
            <w:tcW w:w="649" w:type="dxa"/>
            <w:vMerge w:val="restart"/>
            <w:vAlign w:val="center"/>
          </w:tcPr>
          <w:p>
            <w:pPr>
              <w:pStyle w:val="71"/>
              <w:kinsoku/>
              <w:wordWrap/>
              <w:overflowPunct/>
              <w:topLinePunct w:val="0"/>
              <w:autoSpaceDE/>
              <w:autoSpaceDN/>
              <w:bidi w:val="0"/>
              <w:spacing w:line="240" w:lineRule="auto"/>
              <w:jc w:val="center"/>
              <w:rPr>
                <w:rFonts w:ascii="宋体" w:hAnsi="宋体" w:cs="宋体"/>
              </w:rPr>
            </w:pPr>
            <w:r>
              <w:rPr>
                <w:rFonts w:hint="eastAsia" w:ascii="宋体" w:hAnsi="宋体" w:cs="宋体"/>
              </w:rPr>
              <w:t>吨公里运费</w:t>
            </w:r>
          </w:p>
        </w:tc>
        <w:tc>
          <w:tcPr>
            <w:tcW w:w="5071" w:type="dxa"/>
            <w:gridSpan w:val="5"/>
            <w:vAlign w:val="center"/>
          </w:tcPr>
          <w:p>
            <w:pPr>
              <w:pStyle w:val="71"/>
              <w:kinsoku/>
              <w:wordWrap/>
              <w:overflowPunct/>
              <w:topLinePunct w:val="0"/>
              <w:autoSpaceDE/>
              <w:autoSpaceDN/>
              <w:bidi w:val="0"/>
              <w:spacing w:line="240" w:lineRule="auto"/>
              <w:jc w:val="center"/>
              <w:rPr>
                <w:rFonts w:ascii="宋体" w:hAnsi="宋体" w:cs="宋体"/>
              </w:rPr>
            </w:pPr>
            <w:r>
              <w:rPr>
                <w:rFonts w:hint="eastAsia" w:ascii="宋体" w:hAnsi="宋体" w:cs="宋体"/>
              </w:rPr>
              <w:t>价格（元）</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829" w:type="dxa"/>
            <w:vMerge w:val="continue"/>
            <w:vAlign w:val="center"/>
          </w:tcPr>
          <w:p>
            <w:pPr>
              <w:pStyle w:val="71"/>
              <w:kinsoku/>
              <w:wordWrap/>
              <w:overflowPunct/>
              <w:topLinePunct w:val="0"/>
              <w:autoSpaceDE/>
              <w:autoSpaceDN/>
              <w:bidi w:val="0"/>
              <w:spacing w:line="240" w:lineRule="auto"/>
              <w:jc w:val="center"/>
              <w:rPr>
                <w:rFonts w:ascii="宋体" w:hAnsi="宋体" w:cs="宋体"/>
                <w:b/>
                <w:bCs/>
              </w:rPr>
            </w:pPr>
          </w:p>
        </w:tc>
        <w:tc>
          <w:tcPr>
            <w:tcW w:w="1470" w:type="dxa"/>
            <w:vMerge w:val="continue"/>
            <w:vAlign w:val="center"/>
          </w:tcPr>
          <w:p>
            <w:pPr>
              <w:pStyle w:val="71"/>
              <w:kinsoku/>
              <w:wordWrap/>
              <w:overflowPunct/>
              <w:topLinePunct w:val="0"/>
              <w:autoSpaceDE/>
              <w:autoSpaceDN/>
              <w:bidi w:val="0"/>
              <w:spacing w:line="240" w:lineRule="auto"/>
              <w:jc w:val="center"/>
              <w:rPr>
                <w:rFonts w:ascii="宋体" w:hAnsi="宋体" w:cs="宋体"/>
                <w:b/>
                <w:bCs/>
              </w:rPr>
            </w:pPr>
          </w:p>
        </w:tc>
        <w:tc>
          <w:tcPr>
            <w:tcW w:w="480" w:type="dxa"/>
            <w:vMerge w:val="continue"/>
            <w:vAlign w:val="center"/>
          </w:tcPr>
          <w:p>
            <w:pPr>
              <w:pStyle w:val="71"/>
              <w:kinsoku/>
              <w:wordWrap/>
              <w:overflowPunct/>
              <w:topLinePunct w:val="0"/>
              <w:autoSpaceDE/>
              <w:autoSpaceDN/>
              <w:bidi w:val="0"/>
              <w:spacing w:line="240" w:lineRule="auto"/>
              <w:jc w:val="center"/>
              <w:rPr>
                <w:rFonts w:ascii="宋体" w:hAnsi="宋体" w:cs="宋体"/>
                <w:b/>
                <w:bCs/>
              </w:rPr>
            </w:pPr>
          </w:p>
        </w:tc>
        <w:tc>
          <w:tcPr>
            <w:tcW w:w="573" w:type="dxa"/>
            <w:vMerge w:val="continue"/>
            <w:vAlign w:val="center"/>
          </w:tcPr>
          <w:p>
            <w:pPr>
              <w:pStyle w:val="71"/>
              <w:kinsoku/>
              <w:wordWrap/>
              <w:overflowPunct/>
              <w:topLinePunct w:val="0"/>
              <w:autoSpaceDE/>
              <w:autoSpaceDN/>
              <w:bidi w:val="0"/>
              <w:spacing w:line="240" w:lineRule="auto"/>
              <w:jc w:val="center"/>
              <w:rPr>
                <w:rFonts w:ascii="宋体" w:hAnsi="宋体" w:cs="宋体"/>
                <w:b/>
                <w:bCs/>
              </w:rPr>
            </w:pPr>
          </w:p>
        </w:tc>
        <w:tc>
          <w:tcPr>
            <w:tcW w:w="649" w:type="dxa"/>
            <w:vMerge w:val="continue"/>
            <w:vAlign w:val="center"/>
          </w:tcPr>
          <w:p>
            <w:pPr>
              <w:pStyle w:val="71"/>
              <w:kinsoku/>
              <w:wordWrap/>
              <w:overflowPunct/>
              <w:topLinePunct w:val="0"/>
              <w:autoSpaceDE/>
              <w:autoSpaceDN/>
              <w:bidi w:val="0"/>
              <w:spacing w:line="240" w:lineRule="auto"/>
              <w:jc w:val="center"/>
              <w:rPr>
                <w:rFonts w:ascii="宋体" w:hAnsi="宋体" w:cs="宋体"/>
                <w:b/>
                <w:bCs/>
              </w:rPr>
            </w:pPr>
          </w:p>
        </w:tc>
        <w:tc>
          <w:tcPr>
            <w:tcW w:w="1014" w:type="dxa"/>
            <w:vAlign w:val="center"/>
          </w:tcPr>
          <w:p>
            <w:pPr>
              <w:pStyle w:val="71"/>
              <w:kinsoku/>
              <w:wordWrap/>
              <w:overflowPunct/>
              <w:topLinePunct w:val="0"/>
              <w:autoSpaceDE/>
              <w:autoSpaceDN/>
              <w:bidi w:val="0"/>
              <w:spacing w:line="240" w:lineRule="auto"/>
              <w:jc w:val="center"/>
              <w:rPr>
                <w:rFonts w:ascii="宋体" w:hAnsi="宋体" w:cs="宋体"/>
              </w:rPr>
            </w:pPr>
            <w:r>
              <w:rPr>
                <w:rFonts w:hint="eastAsia" w:ascii="宋体" w:hAnsi="宋体" w:cs="宋体"/>
              </w:rPr>
              <w:t>材料</w:t>
            </w:r>
          </w:p>
          <w:p>
            <w:pPr>
              <w:pStyle w:val="71"/>
              <w:kinsoku/>
              <w:wordWrap/>
              <w:overflowPunct/>
              <w:topLinePunct w:val="0"/>
              <w:autoSpaceDE/>
              <w:autoSpaceDN/>
              <w:bidi w:val="0"/>
              <w:spacing w:line="240" w:lineRule="auto"/>
              <w:jc w:val="center"/>
              <w:rPr>
                <w:rFonts w:ascii="宋体" w:hAnsi="宋体" w:cs="宋体"/>
              </w:rPr>
            </w:pPr>
            <w:r>
              <w:rPr>
                <w:rFonts w:hint="eastAsia" w:ascii="宋体" w:hAnsi="宋体" w:cs="宋体"/>
              </w:rPr>
              <w:t>原价</w:t>
            </w:r>
          </w:p>
        </w:tc>
        <w:tc>
          <w:tcPr>
            <w:tcW w:w="1014" w:type="dxa"/>
            <w:vAlign w:val="center"/>
          </w:tcPr>
          <w:p>
            <w:pPr>
              <w:pStyle w:val="71"/>
              <w:kinsoku/>
              <w:wordWrap/>
              <w:overflowPunct/>
              <w:topLinePunct w:val="0"/>
              <w:autoSpaceDE/>
              <w:autoSpaceDN/>
              <w:bidi w:val="0"/>
              <w:spacing w:line="240" w:lineRule="auto"/>
              <w:jc w:val="center"/>
              <w:rPr>
                <w:rFonts w:ascii="宋体" w:hAnsi="宋体" w:cs="宋体"/>
              </w:rPr>
            </w:pPr>
            <w:r>
              <w:rPr>
                <w:rFonts w:hint="eastAsia" w:ascii="宋体" w:hAnsi="宋体" w:cs="宋体"/>
              </w:rPr>
              <w:t>运杂费</w:t>
            </w:r>
          </w:p>
        </w:tc>
        <w:tc>
          <w:tcPr>
            <w:tcW w:w="1014" w:type="dxa"/>
            <w:vAlign w:val="center"/>
          </w:tcPr>
          <w:p>
            <w:pPr>
              <w:pStyle w:val="71"/>
              <w:kinsoku/>
              <w:wordWrap/>
              <w:overflowPunct/>
              <w:topLinePunct w:val="0"/>
              <w:autoSpaceDE/>
              <w:autoSpaceDN/>
              <w:bidi w:val="0"/>
              <w:spacing w:line="240" w:lineRule="auto"/>
              <w:jc w:val="center"/>
              <w:rPr>
                <w:rFonts w:ascii="宋体" w:hAnsi="宋体" w:cs="宋体"/>
              </w:rPr>
            </w:pPr>
            <w:r>
              <w:rPr>
                <w:rFonts w:hint="eastAsia" w:ascii="宋体" w:hAnsi="宋体" w:cs="宋体"/>
              </w:rPr>
              <w:t>运至工地总库价格</w:t>
            </w:r>
          </w:p>
        </w:tc>
        <w:tc>
          <w:tcPr>
            <w:tcW w:w="1014" w:type="dxa"/>
            <w:vAlign w:val="center"/>
          </w:tcPr>
          <w:p>
            <w:pPr>
              <w:pStyle w:val="71"/>
              <w:kinsoku/>
              <w:wordWrap/>
              <w:overflowPunct/>
              <w:topLinePunct w:val="0"/>
              <w:autoSpaceDE/>
              <w:autoSpaceDN/>
              <w:bidi w:val="0"/>
              <w:spacing w:line="240" w:lineRule="auto"/>
              <w:jc w:val="center"/>
              <w:rPr>
                <w:rFonts w:ascii="宋体" w:hAnsi="宋体" w:cs="宋体"/>
              </w:rPr>
            </w:pPr>
            <w:r>
              <w:rPr>
                <w:rFonts w:hint="eastAsia" w:ascii="宋体" w:hAnsi="宋体" w:cs="宋体"/>
              </w:rPr>
              <w:t>采保费</w:t>
            </w:r>
          </w:p>
        </w:tc>
        <w:tc>
          <w:tcPr>
            <w:tcW w:w="1015" w:type="dxa"/>
            <w:vAlign w:val="center"/>
          </w:tcPr>
          <w:p>
            <w:pPr>
              <w:pStyle w:val="71"/>
              <w:kinsoku/>
              <w:wordWrap/>
              <w:overflowPunct/>
              <w:topLinePunct w:val="0"/>
              <w:autoSpaceDE/>
              <w:autoSpaceDN/>
              <w:bidi w:val="0"/>
              <w:spacing w:line="240" w:lineRule="auto"/>
              <w:jc w:val="center"/>
              <w:rPr>
                <w:rFonts w:ascii="宋体" w:hAnsi="宋体" w:cs="宋体"/>
              </w:rPr>
            </w:pPr>
            <w:r>
              <w:rPr>
                <w:rFonts w:hint="eastAsia" w:ascii="宋体" w:hAnsi="宋体" w:cs="宋体"/>
              </w:rPr>
              <w:t>预算价</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829" w:type="dxa"/>
            <w:vAlign w:val="center"/>
          </w:tcPr>
          <w:p>
            <w:pPr>
              <w:pStyle w:val="71"/>
              <w:kinsoku/>
              <w:wordWrap/>
              <w:overflowPunct/>
              <w:topLinePunct w:val="0"/>
              <w:autoSpaceDE/>
              <w:autoSpaceDN/>
              <w:bidi w:val="0"/>
              <w:spacing w:line="500" w:lineRule="exact"/>
              <w:jc w:val="center"/>
              <w:rPr>
                <w:rFonts w:ascii="宋体" w:hAnsi="宋体" w:cs="宋体"/>
              </w:rPr>
            </w:pPr>
            <w:r>
              <w:rPr>
                <w:rFonts w:hint="eastAsia" w:ascii="宋体" w:hAnsi="宋体" w:cs="宋体"/>
              </w:rPr>
              <w:t>1</w:t>
            </w:r>
          </w:p>
        </w:tc>
        <w:tc>
          <w:tcPr>
            <w:tcW w:w="1470" w:type="dxa"/>
            <w:vAlign w:val="center"/>
          </w:tcPr>
          <w:p>
            <w:pPr>
              <w:pStyle w:val="71"/>
              <w:kinsoku/>
              <w:wordWrap/>
              <w:overflowPunct/>
              <w:topLinePunct w:val="0"/>
              <w:autoSpaceDE/>
              <w:autoSpaceDN/>
              <w:bidi w:val="0"/>
              <w:spacing w:line="500" w:lineRule="exact"/>
              <w:jc w:val="center"/>
              <w:rPr>
                <w:rFonts w:ascii="宋体" w:hAnsi="宋体" w:cs="宋体"/>
              </w:rPr>
            </w:pPr>
            <w:r>
              <w:rPr>
                <w:rFonts w:hint="eastAsia" w:ascii="宋体" w:hAnsi="宋体" w:cs="宋体"/>
              </w:rPr>
              <w:t>2</w:t>
            </w:r>
          </w:p>
        </w:tc>
        <w:tc>
          <w:tcPr>
            <w:tcW w:w="480" w:type="dxa"/>
            <w:vAlign w:val="center"/>
          </w:tcPr>
          <w:p>
            <w:pPr>
              <w:pStyle w:val="71"/>
              <w:kinsoku/>
              <w:wordWrap/>
              <w:overflowPunct/>
              <w:topLinePunct w:val="0"/>
              <w:autoSpaceDE/>
              <w:autoSpaceDN/>
              <w:bidi w:val="0"/>
              <w:spacing w:line="500" w:lineRule="exact"/>
              <w:jc w:val="center"/>
              <w:rPr>
                <w:rFonts w:ascii="宋体" w:hAnsi="宋体" w:cs="宋体"/>
              </w:rPr>
            </w:pPr>
            <w:r>
              <w:rPr>
                <w:rFonts w:hint="eastAsia" w:ascii="宋体" w:hAnsi="宋体" w:cs="宋体"/>
              </w:rPr>
              <w:t>3</w:t>
            </w:r>
          </w:p>
        </w:tc>
        <w:tc>
          <w:tcPr>
            <w:tcW w:w="573" w:type="dxa"/>
            <w:vAlign w:val="center"/>
          </w:tcPr>
          <w:p>
            <w:pPr>
              <w:pStyle w:val="71"/>
              <w:kinsoku/>
              <w:wordWrap/>
              <w:overflowPunct/>
              <w:topLinePunct w:val="0"/>
              <w:autoSpaceDE/>
              <w:autoSpaceDN/>
              <w:bidi w:val="0"/>
              <w:spacing w:line="500" w:lineRule="exact"/>
              <w:jc w:val="center"/>
              <w:rPr>
                <w:rFonts w:ascii="宋体" w:hAnsi="宋体" w:cs="宋体"/>
              </w:rPr>
            </w:pPr>
            <w:r>
              <w:rPr>
                <w:rFonts w:hint="eastAsia" w:ascii="宋体" w:hAnsi="宋体" w:cs="宋体"/>
              </w:rPr>
              <w:t>4</w:t>
            </w:r>
          </w:p>
        </w:tc>
        <w:tc>
          <w:tcPr>
            <w:tcW w:w="649" w:type="dxa"/>
            <w:vAlign w:val="center"/>
          </w:tcPr>
          <w:p>
            <w:pPr>
              <w:pStyle w:val="71"/>
              <w:kinsoku/>
              <w:wordWrap/>
              <w:overflowPunct/>
              <w:topLinePunct w:val="0"/>
              <w:autoSpaceDE/>
              <w:autoSpaceDN/>
              <w:bidi w:val="0"/>
              <w:spacing w:line="500" w:lineRule="exact"/>
              <w:jc w:val="center"/>
              <w:rPr>
                <w:rFonts w:ascii="宋体" w:hAnsi="宋体" w:cs="宋体"/>
              </w:rPr>
            </w:pPr>
            <w:r>
              <w:rPr>
                <w:rFonts w:hint="eastAsia" w:ascii="宋体" w:hAnsi="宋体" w:cs="宋体"/>
              </w:rPr>
              <w:t>5</w:t>
            </w:r>
          </w:p>
        </w:tc>
        <w:tc>
          <w:tcPr>
            <w:tcW w:w="1014" w:type="dxa"/>
            <w:vAlign w:val="center"/>
          </w:tcPr>
          <w:p>
            <w:pPr>
              <w:pStyle w:val="71"/>
              <w:kinsoku/>
              <w:wordWrap/>
              <w:overflowPunct/>
              <w:topLinePunct w:val="0"/>
              <w:autoSpaceDE/>
              <w:autoSpaceDN/>
              <w:bidi w:val="0"/>
              <w:spacing w:line="500" w:lineRule="exact"/>
              <w:jc w:val="center"/>
              <w:rPr>
                <w:rFonts w:ascii="宋体" w:hAnsi="宋体" w:cs="宋体"/>
              </w:rPr>
            </w:pPr>
            <w:r>
              <w:rPr>
                <w:rFonts w:hint="eastAsia" w:ascii="宋体" w:hAnsi="宋体" w:cs="宋体"/>
              </w:rPr>
              <w:t>6</w:t>
            </w:r>
          </w:p>
        </w:tc>
        <w:tc>
          <w:tcPr>
            <w:tcW w:w="1014" w:type="dxa"/>
            <w:vAlign w:val="center"/>
          </w:tcPr>
          <w:p>
            <w:pPr>
              <w:pStyle w:val="71"/>
              <w:kinsoku/>
              <w:wordWrap/>
              <w:overflowPunct/>
              <w:topLinePunct w:val="0"/>
              <w:autoSpaceDE/>
              <w:autoSpaceDN/>
              <w:bidi w:val="0"/>
              <w:spacing w:line="500" w:lineRule="exact"/>
              <w:jc w:val="center"/>
              <w:rPr>
                <w:rFonts w:ascii="宋体" w:hAnsi="宋体" w:cs="宋体"/>
              </w:rPr>
            </w:pPr>
            <w:r>
              <w:rPr>
                <w:rFonts w:hint="eastAsia" w:ascii="宋体" w:hAnsi="宋体" w:cs="宋体"/>
              </w:rPr>
              <w:t>7</w:t>
            </w:r>
          </w:p>
        </w:tc>
        <w:tc>
          <w:tcPr>
            <w:tcW w:w="1014" w:type="dxa"/>
            <w:vAlign w:val="center"/>
          </w:tcPr>
          <w:p>
            <w:pPr>
              <w:pStyle w:val="71"/>
              <w:kinsoku/>
              <w:wordWrap/>
              <w:overflowPunct/>
              <w:topLinePunct w:val="0"/>
              <w:autoSpaceDE/>
              <w:autoSpaceDN/>
              <w:bidi w:val="0"/>
              <w:spacing w:line="500" w:lineRule="exact"/>
              <w:jc w:val="center"/>
              <w:rPr>
                <w:rFonts w:ascii="宋体" w:hAnsi="宋体" w:cs="宋体"/>
              </w:rPr>
            </w:pPr>
            <w:r>
              <w:rPr>
                <w:rFonts w:hint="eastAsia" w:ascii="宋体" w:hAnsi="宋体" w:cs="宋体"/>
              </w:rPr>
              <w:t>8</w:t>
            </w:r>
          </w:p>
        </w:tc>
        <w:tc>
          <w:tcPr>
            <w:tcW w:w="1014" w:type="dxa"/>
            <w:vAlign w:val="center"/>
          </w:tcPr>
          <w:p>
            <w:pPr>
              <w:pStyle w:val="71"/>
              <w:kinsoku/>
              <w:wordWrap/>
              <w:overflowPunct/>
              <w:topLinePunct w:val="0"/>
              <w:autoSpaceDE/>
              <w:autoSpaceDN/>
              <w:bidi w:val="0"/>
              <w:spacing w:line="500" w:lineRule="exact"/>
              <w:jc w:val="center"/>
              <w:rPr>
                <w:rFonts w:ascii="宋体" w:hAnsi="宋体" w:cs="宋体"/>
              </w:rPr>
            </w:pPr>
            <w:r>
              <w:rPr>
                <w:rFonts w:hint="eastAsia" w:ascii="宋体" w:hAnsi="宋体" w:cs="宋体"/>
              </w:rPr>
              <w:t>9</w:t>
            </w:r>
          </w:p>
        </w:tc>
        <w:tc>
          <w:tcPr>
            <w:tcW w:w="1015" w:type="dxa"/>
            <w:vAlign w:val="center"/>
          </w:tcPr>
          <w:p>
            <w:pPr>
              <w:pStyle w:val="71"/>
              <w:kinsoku/>
              <w:wordWrap/>
              <w:overflowPunct/>
              <w:topLinePunct w:val="0"/>
              <w:autoSpaceDE/>
              <w:autoSpaceDN/>
              <w:bidi w:val="0"/>
              <w:spacing w:line="500" w:lineRule="exact"/>
              <w:jc w:val="center"/>
              <w:rPr>
                <w:rFonts w:ascii="宋体" w:hAnsi="宋体" w:cs="宋体"/>
              </w:rPr>
            </w:pPr>
            <w:r>
              <w:rPr>
                <w:rFonts w:hint="eastAsia" w:ascii="宋体" w:hAnsi="宋体" w:cs="宋体"/>
              </w:rPr>
              <w:t>10</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829" w:type="dxa"/>
            <w:vAlign w:val="center"/>
          </w:tcPr>
          <w:p>
            <w:pPr>
              <w:pStyle w:val="71"/>
              <w:kinsoku/>
              <w:wordWrap/>
              <w:overflowPunct/>
              <w:topLinePunct w:val="0"/>
              <w:autoSpaceDE/>
              <w:autoSpaceDN/>
              <w:bidi w:val="0"/>
              <w:spacing w:line="500" w:lineRule="exact"/>
              <w:jc w:val="center"/>
              <w:rPr>
                <w:rFonts w:ascii="宋体" w:hAnsi="宋体" w:cs="宋体"/>
                <w:bCs/>
              </w:rPr>
            </w:pPr>
          </w:p>
        </w:tc>
        <w:tc>
          <w:tcPr>
            <w:tcW w:w="1470" w:type="dxa"/>
            <w:vAlign w:val="center"/>
          </w:tcPr>
          <w:p>
            <w:pPr>
              <w:pStyle w:val="71"/>
              <w:kinsoku/>
              <w:wordWrap/>
              <w:overflowPunct/>
              <w:topLinePunct w:val="0"/>
              <w:autoSpaceDE/>
              <w:autoSpaceDN/>
              <w:bidi w:val="0"/>
              <w:spacing w:line="500" w:lineRule="exact"/>
              <w:jc w:val="both"/>
              <w:rPr>
                <w:rFonts w:ascii="宋体" w:hAnsi="宋体" w:cs="宋体"/>
                <w:b/>
                <w:bCs/>
              </w:rPr>
            </w:pPr>
          </w:p>
        </w:tc>
        <w:tc>
          <w:tcPr>
            <w:tcW w:w="480" w:type="dxa"/>
            <w:vAlign w:val="center"/>
          </w:tcPr>
          <w:p>
            <w:pPr>
              <w:pStyle w:val="71"/>
              <w:kinsoku/>
              <w:wordWrap/>
              <w:overflowPunct/>
              <w:topLinePunct w:val="0"/>
              <w:autoSpaceDE/>
              <w:autoSpaceDN/>
              <w:bidi w:val="0"/>
              <w:spacing w:line="500" w:lineRule="exact"/>
              <w:jc w:val="center"/>
              <w:rPr>
                <w:rFonts w:ascii="宋体" w:hAnsi="宋体" w:cs="宋体"/>
                <w:b/>
                <w:bCs/>
              </w:rPr>
            </w:pPr>
          </w:p>
        </w:tc>
        <w:tc>
          <w:tcPr>
            <w:tcW w:w="573" w:type="dxa"/>
            <w:vAlign w:val="center"/>
          </w:tcPr>
          <w:p>
            <w:pPr>
              <w:pStyle w:val="71"/>
              <w:kinsoku/>
              <w:wordWrap/>
              <w:overflowPunct/>
              <w:topLinePunct w:val="0"/>
              <w:autoSpaceDE/>
              <w:autoSpaceDN/>
              <w:bidi w:val="0"/>
              <w:spacing w:line="500" w:lineRule="exact"/>
              <w:jc w:val="center"/>
              <w:rPr>
                <w:rFonts w:ascii="宋体" w:hAnsi="宋体" w:cs="宋体"/>
                <w:b/>
                <w:bCs/>
              </w:rPr>
            </w:pPr>
          </w:p>
        </w:tc>
        <w:tc>
          <w:tcPr>
            <w:tcW w:w="649" w:type="dxa"/>
            <w:vAlign w:val="center"/>
          </w:tcPr>
          <w:p>
            <w:pPr>
              <w:pStyle w:val="71"/>
              <w:kinsoku/>
              <w:wordWrap/>
              <w:overflowPunct/>
              <w:topLinePunct w:val="0"/>
              <w:autoSpaceDE/>
              <w:autoSpaceDN/>
              <w:bidi w:val="0"/>
              <w:spacing w:line="500" w:lineRule="exact"/>
              <w:jc w:val="center"/>
              <w:rPr>
                <w:rFonts w:ascii="宋体" w:hAnsi="宋体" w:cs="宋体"/>
                <w:b/>
                <w:bCs/>
              </w:rPr>
            </w:pPr>
          </w:p>
        </w:tc>
        <w:tc>
          <w:tcPr>
            <w:tcW w:w="1014" w:type="dxa"/>
            <w:vAlign w:val="center"/>
          </w:tcPr>
          <w:p>
            <w:pPr>
              <w:pStyle w:val="71"/>
              <w:kinsoku/>
              <w:wordWrap/>
              <w:overflowPunct/>
              <w:topLinePunct w:val="0"/>
              <w:autoSpaceDE/>
              <w:autoSpaceDN/>
              <w:bidi w:val="0"/>
              <w:spacing w:line="500" w:lineRule="exact"/>
              <w:jc w:val="center"/>
              <w:rPr>
                <w:rFonts w:ascii="宋体" w:hAnsi="宋体" w:cs="宋体"/>
              </w:rPr>
            </w:pPr>
          </w:p>
        </w:tc>
        <w:tc>
          <w:tcPr>
            <w:tcW w:w="1014" w:type="dxa"/>
            <w:vAlign w:val="center"/>
          </w:tcPr>
          <w:p>
            <w:pPr>
              <w:pStyle w:val="71"/>
              <w:kinsoku/>
              <w:wordWrap/>
              <w:overflowPunct/>
              <w:topLinePunct w:val="0"/>
              <w:autoSpaceDE/>
              <w:autoSpaceDN/>
              <w:bidi w:val="0"/>
              <w:spacing w:line="500" w:lineRule="exact"/>
              <w:jc w:val="center"/>
              <w:rPr>
                <w:rFonts w:ascii="宋体" w:hAnsi="宋体" w:cs="宋体"/>
              </w:rPr>
            </w:pPr>
          </w:p>
        </w:tc>
        <w:tc>
          <w:tcPr>
            <w:tcW w:w="1014" w:type="dxa"/>
            <w:vAlign w:val="center"/>
          </w:tcPr>
          <w:p>
            <w:pPr>
              <w:pStyle w:val="71"/>
              <w:kinsoku/>
              <w:wordWrap/>
              <w:overflowPunct/>
              <w:topLinePunct w:val="0"/>
              <w:autoSpaceDE/>
              <w:autoSpaceDN/>
              <w:bidi w:val="0"/>
              <w:spacing w:line="500" w:lineRule="exact"/>
              <w:jc w:val="center"/>
              <w:rPr>
                <w:rFonts w:ascii="宋体" w:hAnsi="宋体" w:cs="宋体"/>
              </w:rPr>
            </w:pPr>
          </w:p>
        </w:tc>
        <w:tc>
          <w:tcPr>
            <w:tcW w:w="1014" w:type="dxa"/>
            <w:vAlign w:val="center"/>
          </w:tcPr>
          <w:p>
            <w:pPr>
              <w:pStyle w:val="71"/>
              <w:kinsoku/>
              <w:wordWrap/>
              <w:overflowPunct/>
              <w:topLinePunct w:val="0"/>
              <w:autoSpaceDE/>
              <w:autoSpaceDN/>
              <w:bidi w:val="0"/>
              <w:spacing w:line="500" w:lineRule="exact"/>
              <w:jc w:val="center"/>
              <w:rPr>
                <w:rFonts w:ascii="宋体" w:hAnsi="宋体" w:cs="宋体"/>
              </w:rPr>
            </w:pPr>
          </w:p>
        </w:tc>
        <w:tc>
          <w:tcPr>
            <w:tcW w:w="1015" w:type="dxa"/>
            <w:vAlign w:val="center"/>
          </w:tcPr>
          <w:p>
            <w:pPr>
              <w:pStyle w:val="71"/>
              <w:kinsoku/>
              <w:wordWrap/>
              <w:overflowPunct/>
              <w:topLinePunct w:val="0"/>
              <w:autoSpaceDE/>
              <w:autoSpaceDN/>
              <w:bidi w:val="0"/>
              <w:spacing w:line="500" w:lineRule="exact"/>
              <w:jc w:val="center"/>
              <w:rPr>
                <w:rFonts w:ascii="宋体" w:hAnsi="宋体" w:cs="宋体"/>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829" w:type="dxa"/>
            <w:vAlign w:val="center"/>
          </w:tcPr>
          <w:p>
            <w:pPr>
              <w:pStyle w:val="71"/>
              <w:kinsoku/>
              <w:wordWrap/>
              <w:overflowPunct/>
              <w:topLinePunct w:val="0"/>
              <w:autoSpaceDE/>
              <w:autoSpaceDN/>
              <w:bidi w:val="0"/>
              <w:spacing w:line="500" w:lineRule="exact"/>
              <w:jc w:val="center"/>
              <w:rPr>
                <w:rFonts w:ascii="宋体" w:hAnsi="宋体" w:cs="宋体"/>
                <w:bCs/>
              </w:rPr>
            </w:pPr>
          </w:p>
        </w:tc>
        <w:tc>
          <w:tcPr>
            <w:tcW w:w="1470" w:type="dxa"/>
            <w:vAlign w:val="center"/>
          </w:tcPr>
          <w:p>
            <w:pPr>
              <w:pStyle w:val="71"/>
              <w:kinsoku/>
              <w:wordWrap/>
              <w:overflowPunct/>
              <w:topLinePunct w:val="0"/>
              <w:autoSpaceDE/>
              <w:autoSpaceDN/>
              <w:bidi w:val="0"/>
              <w:spacing w:line="500" w:lineRule="exact"/>
              <w:jc w:val="both"/>
              <w:rPr>
                <w:rFonts w:ascii="宋体" w:hAnsi="宋体" w:cs="宋体"/>
                <w:b/>
                <w:bCs/>
              </w:rPr>
            </w:pPr>
          </w:p>
        </w:tc>
        <w:tc>
          <w:tcPr>
            <w:tcW w:w="480" w:type="dxa"/>
            <w:vAlign w:val="center"/>
          </w:tcPr>
          <w:p>
            <w:pPr>
              <w:pStyle w:val="71"/>
              <w:kinsoku/>
              <w:wordWrap/>
              <w:overflowPunct/>
              <w:topLinePunct w:val="0"/>
              <w:autoSpaceDE/>
              <w:autoSpaceDN/>
              <w:bidi w:val="0"/>
              <w:spacing w:line="500" w:lineRule="exact"/>
              <w:jc w:val="center"/>
              <w:rPr>
                <w:rFonts w:ascii="宋体" w:hAnsi="宋体" w:cs="宋体"/>
                <w:b/>
                <w:bCs/>
              </w:rPr>
            </w:pPr>
          </w:p>
        </w:tc>
        <w:tc>
          <w:tcPr>
            <w:tcW w:w="573" w:type="dxa"/>
            <w:vAlign w:val="center"/>
          </w:tcPr>
          <w:p>
            <w:pPr>
              <w:pStyle w:val="71"/>
              <w:kinsoku/>
              <w:wordWrap/>
              <w:overflowPunct/>
              <w:topLinePunct w:val="0"/>
              <w:autoSpaceDE/>
              <w:autoSpaceDN/>
              <w:bidi w:val="0"/>
              <w:spacing w:line="500" w:lineRule="exact"/>
              <w:jc w:val="center"/>
              <w:rPr>
                <w:rFonts w:ascii="宋体" w:hAnsi="宋体" w:cs="宋体"/>
                <w:b/>
                <w:bCs/>
              </w:rPr>
            </w:pPr>
          </w:p>
        </w:tc>
        <w:tc>
          <w:tcPr>
            <w:tcW w:w="649" w:type="dxa"/>
            <w:vAlign w:val="center"/>
          </w:tcPr>
          <w:p>
            <w:pPr>
              <w:pStyle w:val="71"/>
              <w:kinsoku/>
              <w:wordWrap/>
              <w:overflowPunct/>
              <w:topLinePunct w:val="0"/>
              <w:autoSpaceDE/>
              <w:autoSpaceDN/>
              <w:bidi w:val="0"/>
              <w:spacing w:line="500" w:lineRule="exact"/>
              <w:jc w:val="center"/>
              <w:rPr>
                <w:rFonts w:ascii="宋体" w:hAnsi="宋体" w:cs="宋体"/>
                <w:b/>
                <w:bCs/>
              </w:rPr>
            </w:pPr>
          </w:p>
        </w:tc>
        <w:tc>
          <w:tcPr>
            <w:tcW w:w="1014" w:type="dxa"/>
            <w:vAlign w:val="center"/>
          </w:tcPr>
          <w:p>
            <w:pPr>
              <w:pStyle w:val="71"/>
              <w:kinsoku/>
              <w:wordWrap/>
              <w:overflowPunct/>
              <w:topLinePunct w:val="0"/>
              <w:autoSpaceDE/>
              <w:autoSpaceDN/>
              <w:bidi w:val="0"/>
              <w:spacing w:line="500" w:lineRule="exact"/>
              <w:jc w:val="center"/>
              <w:rPr>
                <w:rFonts w:ascii="宋体" w:hAnsi="宋体" w:cs="宋体"/>
              </w:rPr>
            </w:pPr>
          </w:p>
        </w:tc>
        <w:tc>
          <w:tcPr>
            <w:tcW w:w="1014" w:type="dxa"/>
            <w:vAlign w:val="center"/>
          </w:tcPr>
          <w:p>
            <w:pPr>
              <w:pStyle w:val="71"/>
              <w:kinsoku/>
              <w:wordWrap/>
              <w:overflowPunct/>
              <w:topLinePunct w:val="0"/>
              <w:autoSpaceDE/>
              <w:autoSpaceDN/>
              <w:bidi w:val="0"/>
              <w:spacing w:line="500" w:lineRule="exact"/>
              <w:jc w:val="center"/>
              <w:rPr>
                <w:rFonts w:ascii="宋体" w:hAnsi="宋体" w:cs="宋体"/>
              </w:rPr>
            </w:pPr>
          </w:p>
        </w:tc>
        <w:tc>
          <w:tcPr>
            <w:tcW w:w="1014" w:type="dxa"/>
            <w:vAlign w:val="center"/>
          </w:tcPr>
          <w:p>
            <w:pPr>
              <w:pStyle w:val="71"/>
              <w:kinsoku/>
              <w:wordWrap/>
              <w:overflowPunct/>
              <w:topLinePunct w:val="0"/>
              <w:autoSpaceDE/>
              <w:autoSpaceDN/>
              <w:bidi w:val="0"/>
              <w:spacing w:line="500" w:lineRule="exact"/>
              <w:jc w:val="center"/>
              <w:rPr>
                <w:rFonts w:ascii="宋体" w:hAnsi="宋体" w:cs="宋体"/>
              </w:rPr>
            </w:pPr>
          </w:p>
        </w:tc>
        <w:tc>
          <w:tcPr>
            <w:tcW w:w="1014" w:type="dxa"/>
            <w:vAlign w:val="center"/>
          </w:tcPr>
          <w:p>
            <w:pPr>
              <w:pStyle w:val="71"/>
              <w:kinsoku/>
              <w:wordWrap/>
              <w:overflowPunct/>
              <w:topLinePunct w:val="0"/>
              <w:autoSpaceDE/>
              <w:autoSpaceDN/>
              <w:bidi w:val="0"/>
              <w:spacing w:line="500" w:lineRule="exact"/>
              <w:jc w:val="center"/>
              <w:rPr>
                <w:rFonts w:ascii="宋体" w:hAnsi="宋体" w:cs="宋体"/>
              </w:rPr>
            </w:pPr>
          </w:p>
        </w:tc>
        <w:tc>
          <w:tcPr>
            <w:tcW w:w="1015" w:type="dxa"/>
            <w:vAlign w:val="center"/>
          </w:tcPr>
          <w:p>
            <w:pPr>
              <w:pStyle w:val="71"/>
              <w:kinsoku/>
              <w:wordWrap/>
              <w:overflowPunct/>
              <w:topLinePunct w:val="0"/>
              <w:autoSpaceDE/>
              <w:autoSpaceDN/>
              <w:bidi w:val="0"/>
              <w:spacing w:line="500" w:lineRule="exact"/>
              <w:jc w:val="center"/>
              <w:rPr>
                <w:rFonts w:ascii="宋体" w:hAnsi="宋体" w:cs="宋体"/>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829" w:type="dxa"/>
            <w:vAlign w:val="center"/>
          </w:tcPr>
          <w:p>
            <w:pPr>
              <w:pStyle w:val="71"/>
              <w:kinsoku/>
              <w:wordWrap/>
              <w:overflowPunct/>
              <w:topLinePunct w:val="0"/>
              <w:autoSpaceDE/>
              <w:autoSpaceDN/>
              <w:bidi w:val="0"/>
              <w:spacing w:line="500" w:lineRule="exact"/>
              <w:jc w:val="center"/>
              <w:rPr>
                <w:rFonts w:ascii="宋体" w:hAnsi="宋体" w:cs="宋体"/>
                <w:bCs/>
              </w:rPr>
            </w:pPr>
          </w:p>
        </w:tc>
        <w:tc>
          <w:tcPr>
            <w:tcW w:w="1470" w:type="dxa"/>
            <w:vAlign w:val="center"/>
          </w:tcPr>
          <w:p>
            <w:pPr>
              <w:pStyle w:val="71"/>
              <w:kinsoku/>
              <w:wordWrap/>
              <w:overflowPunct/>
              <w:topLinePunct w:val="0"/>
              <w:autoSpaceDE/>
              <w:autoSpaceDN/>
              <w:bidi w:val="0"/>
              <w:spacing w:line="500" w:lineRule="exact"/>
              <w:jc w:val="both"/>
              <w:rPr>
                <w:rFonts w:ascii="宋体" w:hAnsi="宋体" w:cs="宋体"/>
                <w:b/>
                <w:bCs/>
              </w:rPr>
            </w:pPr>
          </w:p>
        </w:tc>
        <w:tc>
          <w:tcPr>
            <w:tcW w:w="480" w:type="dxa"/>
            <w:vAlign w:val="center"/>
          </w:tcPr>
          <w:p>
            <w:pPr>
              <w:pStyle w:val="71"/>
              <w:kinsoku/>
              <w:wordWrap/>
              <w:overflowPunct/>
              <w:topLinePunct w:val="0"/>
              <w:autoSpaceDE/>
              <w:autoSpaceDN/>
              <w:bidi w:val="0"/>
              <w:spacing w:line="500" w:lineRule="exact"/>
              <w:jc w:val="center"/>
              <w:rPr>
                <w:rFonts w:ascii="宋体" w:hAnsi="宋体" w:cs="宋体"/>
                <w:b/>
                <w:bCs/>
              </w:rPr>
            </w:pPr>
          </w:p>
        </w:tc>
        <w:tc>
          <w:tcPr>
            <w:tcW w:w="573" w:type="dxa"/>
            <w:vAlign w:val="center"/>
          </w:tcPr>
          <w:p>
            <w:pPr>
              <w:pStyle w:val="71"/>
              <w:kinsoku/>
              <w:wordWrap/>
              <w:overflowPunct/>
              <w:topLinePunct w:val="0"/>
              <w:autoSpaceDE/>
              <w:autoSpaceDN/>
              <w:bidi w:val="0"/>
              <w:spacing w:line="500" w:lineRule="exact"/>
              <w:jc w:val="center"/>
              <w:rPr>
                <w:rFonts w:ascii="宋体" w:hAnsi="宋体" w:cs="宋体"/>
                <w:b/>
                <w:bCs/>
              </w:rPr>
            </w:pPr>
          </w:p>
        </w:tc>
        <w:tc>
          <w:tcPr>
            <w:tcW w:w="649" w:type="dxa"/>
            <w:vAlign w:val="center"/>
          </w:tcPr>
          <w:p>
            <w:pPr>
              <w:pStyle w:val="71"/>
              <w:kinsoku/>
              <w:wordWrap/>
              <w:overflowPunct/>
              <w:topLinePunct w:val="0"/>
              <w:autoSpaceDE/>
              <w:autoSpaceDN/>
              <w:bidi w:val="0"/>
              <w:spacing w:line="500" w:lineRule="exact"/>
              <w:jc w:val="center"/>
              <w:rPr>
                <w:rFonts w:ascii="宋体" w:hAnsi="宋体" w:cs="宋体"/>
                <w:b/>
                <w:bCs/>
              </w:rPr>
            </w:pPr>
          </w:p>
        </w:tc>
        <w:tc>
          <w:tcPr>
            <w:tcW w:w="1014" w:type="dxa"/>
            <w:vAlign w:val="center"/>
          </w:tcPr>
          <w:p>
            <w:pPr>
              <w:pStyle w:val="71"/>
              <w:kinsoku/>
              <w:wordWrap/>
              <w:overflowPunct/>
              <w:topLinePunct w:val="0"/>
              <w:autoSpaceDE/>
              <w:autoSpaceDN/>
              <w:bidi w:val="0"/>
              <w:spacing w:line="500" w:lineRule="exact"/>
              <w:jc w:val="center"/>
              <w:rPr>
                <w:rFonts w:ascii="宋体" w:hAnsi="宋体" w:cs="宋体"/>
              </w:rPr>
            </w:pPr>
          </w:p>
        </w:tc>
        <w:tc>
          <w:tcPr>
            <w:tcW w:w="1014" w:type="dxa"/>
            <w:vAlign w:val="center"/>
          </w:tcPr>
          <w:p>
            <w:pPr>
              <w:pStyle w:val="71"/>
              <w:kinsoku/>
              <w:wordWrap/>
              <w:overflowPunct/>
              <w:topLinePunct w:val="0"/>
              <w:autoSpaceDE/>
              <w:autoSpaceDN/>
              <w:bidi w:val="0"/>
              <w:spacing w:line="500" w:lineRule="exact"/>
              <w:jc w:val="center"/>
              <w:rPr>
                <w:rFonts w:ascii="宋体" w:hAnsi="宋体" w:cs="宋体"/>
              </w:rPr>
            </w:pPr>
          </w:p>
        </w:tc>
        <w:tc>
          <w:tcPr>
            <w:tcW w:w="1014" w:type="dxa"/>
            <w:vAlign w:val="center"/>
          </w:tcPr>
          <w:p>
            <w:pPr>
              <w:pStyle w:val="71"/>
              <w:kinsoku/>
              <w:wordWrap/>
              <w:overflowPunct/>
              <w:topLinePunct w:val="0"/>
              <w:autoSpaceDE/>
              <w:autoSpaceDN/>
              <w:bidi w:val="0"/>
              <w:spacing w:line="500" w:lineRule="exact"/>
              <w:jc w:val="center"/>
              <w:rPr>
                <w:rFonts w:ascii="宋体" w:hAnsi="宋体" w:cs="宋体"/>
              </w:rPr>
            </w:pPr>
          </w:p>
        </w:tc>
        <w:tc>
          <w:tcPr>
            <w:tcW w:w="1014" w:type="dxa"/>
            <w:vAlign w:val="center"/>
          </w:tcPr>
          <w:p>
            <w:pPr>
              <w:pStyle w:val="71"/>
              <w:kinsoku/>
              <w:wordWrap/>
              <w:overflowPunct/>
              <w:topLinePunct w:val="0"/>
              <w:autoSpaceDE/>
              <w:autoSpaceDN/>
              <w:bidi w:val="0"/>
              <w:spacing w:line="500" w:lineRule="exact"/>
              <w:jc w:val="center"/>
              <w:rPr>
                <w:rFonts w:ascii="宋体" w:hAnsi="宋体" w:cs="宋体"/>
              </w:rPr>
            </w:pPr>
          </w:p>
        </w:tc>
        <w:tc>
          <w:tcPr>
            <w:tcW w:w="1015" w:type="dxa"/>
            <w:vAlign w:val="center"/>
          </w:tcPr>
          <w:p>
            <w:pPr>
              <w:pStyle w:val="71"/>
              <w:kinsoku/>
              <w:wordWrap/>
              <w:overflowPunct/>
              <w:topLinePunct w:val="0"/>
              <w:autoSpaceDE/>
              <w:autoSpaceDN/>
              <w:bidi w:val="0"/>
              <w:spacing w:line="500" w:lineRule="exact"/>
              <w:jc w:val="center"/>
              <w:rPr>
                <w:rFonts w:ascii="宋体" w:hAnsi="宋体" w:cs="宋体"/>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829" w:type="dxa"/>
            <w:vAlign w:val="center"/>
          </w:tcPr>
          <w:p>
            <w:pPr>
              <w:pStyle w:val="71"/>
              <w:kinsoku/>
              <w:wordWrap/>
              <w:overflowPunct/>
              <w:topLinePunct w:val="0"/>
              <w:autoSpaceDE/>
              <w:autoSpaceDN/>
              <w:bidi w:val="0"/>
              <w:spacing w:line="500" w:lineRule="exact"/>
              <w:jc w:val="center"/>
              <w:rPr>
                <w:rFonts w:ascii="宋体" w:hAnsi="宋体" w:cs="宋体"/>
                <w:bCs/>
              </w:rPr>
            </w:pPr>
          </w:p>
        </w:tc>
        <w:tc>
          <w:tcPr>
            <w:tcW w:w="1470" w:type="dxa"/>
            <w:vAlign w:val="center"/>
          </w:tcPr>
          <w:p>
            <w:pPr>
              <w:pStyle w:val="71"/>
              <w:kinsoku/>
              <w:wordWrap/>
              <w:overflowPunct/>
              <w:topLinePunct w:val="0"/>
              <w:autoSpaceDE/>
              <w:autoSpaceDN/>
              <w:bidi w:val="0"/>
              <w:spacing w:line="500" w:lineRule="exact"/>
              <w:jc w:val="both"/>
              <w:rPr>
                <w:rFonts w:ascii="宋体" w:hAnsi="宋体" w:cs="宋体"/>
                <w:b/>
                <w:bCs/>
              </w:rPr>
            </w:pPr>
          </w:p>
        </w:tc>
        <w:tc>
          <w:tcPr>
            <w:tcW w:w="480" w:type="dxa"/>
            <w:vAlign w:val="center"/>
          </w:tcPr>
          <w:p>
            <w:pPr>
              <w:pStyle w:val="71"/>
              <w:kinsoku/>
              <w:wordWrap/>
              <w:overflowPunct/>
              <w:topLinePunct w:val="0"/>
              <w:autoSpaceDE/>
              <w:autoSpaceDN/>
              <w:bidi w:val="0"/>
              <w:spacing w:line="500" w:lineRule="exact"/>
              <w:jc w:val="center"/>
              <w:rPr>
                <w:rFonts w:ascii="宋体" w:hAnsi="宋体" w:cs="宋体"/>
                <w:b/>
                <w:bCs/>
              </w:rPr>
            </w:pPr>
          </w:p>
        </w:tc>
        <w:tc>
          <w:tcPr>
            <w:tcW w:w="573" w:type="dxa"/>
            <w:vAlign w:val="center"/>
          </w:tcPr>
          <w:p>
            <w:pPr>
              <w:pStyle w:val="71"/>
              <w:kinsoku/>
              <w:wordWrap/>
              <w:overflowPunct/>
              <w:topLinePunct w:val="0"/>
              <w:autoSpaceDE/>
              <w:autoSpaceDN/>
              <w:bidi w:val="0"/>
              <w:spacing w:line="500" w:lineRule="exact"/>
              <w:jc w:val="center"/>
              <w:rPr>
                <w:rFonts w:ascii="宋体" w:hAnsi="宋体" w:cs="宋体"/>
                <w:b/>
                <w:bCs/>
              </w:rPr>
            </w:pPr>
          </w:p>
        </w:tc>
        <w:tc>
          <w:tcPr>
            <w:tcW w:w="649" w:type="dxa"/>
            <w:vAlign w:val="center"/>
          </w:tcPr>
          <w:p>
            <w:pPr>
              <w:pStyle w:val="71"/>
              <w:kinsoku/>
              <w:wordWrap/>
              <w:overflowPunct/>
              <w:topLinePunct w:val="0"/>
              <w:autoSpaceDE/>
              <w:autoSpaceDN/>
              <w:bidi w:val="0"/>
              <w:spacing w:line="500" w:lineRule="exact"/>
              <w:jc w:val="center"/>
              <w:rPr>
                <w:rFonts w:ascii="宋体" w:hAnsi="宋体" w:cs="宋体"/>
                <w:b/>
                <w:bCs/>
              </w:rPr>
            </w:pPr>
          </w:p>
        </w:tc>
        <w:tc>
          <w:tcPr>
            <w:tcW w:w="1014" w:type="dxa"/>
            <w:vAlign w:val="center"/>
          </w:tcPr>
          <w:p>
            <w:pPr>
              <w:pStyle w:val="71"/>
              <w:kinsoku/>
              <w:wordWrap/>
              <w:overflowPunct/>
              <w:topLinePunct w:val="0"/>
              <w:autoSpaceDE/>
              <w:autoSpaceDN/>
              <w:bidi w:val="0"/>
              <w:spacing w:line="500" w:lineRule="exact"/>
              <w:jc w:val="center"/>
              <w:rPr>
                <w:rFonts w:ascii="宋体" w:hAnsi="宋体" w:cs="宋体"/>
              </w:rPr>
            </w:pPr>
          </w:p>
        </w:tc>
        <w:tc>
          <w:tcPr>
            <w:tcW w:w="1014" w:type="dxa"/>
            <w:vAlign w:val="center"/>
          </w:tcPr>
          <w:p>
            <w:pPr>
              <w:pStyle w:val="71"/>
              <w:kinsoku/>
              <w:wordWrap/>
              <w:overflowPunct/>
              <w:topLinePunct w:val="0"/>
              <w:autoSpaceDE/>
              <w:autoSpaceDN/>
              <w:bidi w:val="0"/>
              <w:spacing w:line="500" w:lineRule="exact"/>
              <w:jc w:val="center"/>
              <w:rPr>
                <w:rFonts w:ascii="宋体" w:hAnsi="宋体" w:cs="宋体"/>
              </w:rPr>
            </w:pPr>
          </w:p>
        </w:tc>
        <w:tc>
          <w:tcPr>
            <w:tcW w:w="1014" w:type="dxa"/>
            <w:vAlign w:val="center"/>
          </w:tcPr>
          <w:p>
            <w:pPr>
              <w:pStyle w:val="71"/>
              <w:kinsoku/>
              <w:wordWrap/>
              <w:overflowPunct/>
              <w:topLinePunct w:val="0"/>
              <w:autoSpaceDE/>
              <w:autoSpaceDN/>
              <w:bidi w:val="0"/>
              <w:spacing w:line="500" w:lineRule="exact"/>
              <w:jc w:val="center"/>
              <w:rPr>
                <w:rFonts w:ascii="宋体" w:hAnsi="宋体" w:cs="宋体"/>
              </w:rPr>
            </w:pPr>
          </w:p>
        </w:tc>
        <w:tc>
          <w:tcPr>
            <w:tcW w:w="1014" w:type="dxa"/>
            <w:vAlign w:val="center"/>
          </w:tcPr>
          <w:p>
            <w:pPr>
              <w:pStyle w:val="71"/>
              <w:kinsoku/>
              <w:wordWrap/>
              <w:overflowPunct/>
              <w:topLinePunct w:val="0"/>
              <w:autoSpaceDE/>
              <w:autoSpaceDN/>
              <w:bidi w:val="0"/>
              <w:spacing w:line="500" w:lineRule="exact"/>
              <w:jc w:val="center"/>
              <w:rPr>
                <w:rFonts w:ascii="宋体" w:hAnsi="宋体" w:cs="宋体"/>
              </w:rPr>
            </w:pPr>
          </w:p>
        </w:tc>
        <w:tc>
          <w:tcPr>
            <w:tcW w:w="1015" w:type="dxa"/>
            <w:vAlign w:val="center"/>
          </w:tcPr>
          <w:p>
            <w:pPr>
              <w:pStyle w:val="71"/>
              <w:kinsoku/>
              <w:wordWrap/>
              <w:overflowPunct/>
              <w:topLinePunct w:val="0"/>
              <w:autoSpaceDE/>
              <w:autoSpaceDN/>
              <w:bidi w:val="0"/>
              <w:spacing w:line="500" w:lineRule="exact"/>
              <w:jc w:val="center"/>
              <w:rPr>
                <w:rFonts w:ascii="宋体" w:hAnsi="宋体" w:cs="宋体"/>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829" w:type="dxa"/>
            <w:vAlign w:val="center"/>
          </w:tcPr>
          <w:p>
            <w:pPr>
              <w:pStyle w:val="71"/>
              <w:kinsoku/>
              <w:wordWrap/>
              <w:overflowPunct/>
              <w:topLinePunct w:val="0"/>
              <w:autoSpaceDE/>
              <w:autoSpaceDN/>
              <w:bidi w:val="0"/>
              <w:spacing w:line="500" w:lineRule="exact"/>
              <w:jc w:val="center"/>
              <w:rPr>
                <w:rFonts w:ascii="宋体" w:hAnsi="宋体" w:cs="宋体"/>
                <w:bCs/>
              </w:rPr>
            </w:pPr>
          </w:p>
        </w:tc>
        <w:tc>
          <w:tcPr>
            <w:tcW w:w="1470" w:type="dxa"/>
            <w:vAlign w:val="center"/>
          </w:tcPr>
          <w:p>
            <w:pPr>
              <w:pStyle w:val="71"/>
              <w:kinsoku/>
              <w:wordWrap/>
              <w:overflowPunct/>
              <w:topLinePunct w:val="0"/>
              <w:autoSpaceDE/>
              <w:autoSpaceDN/>
              <w:bidi w:val="0"/>
              <w:spacing w:line="500" w:lineRule="exact"/>
              <w:jc w:val="both"/>
              <w:rPr>
                <w:rFonts w:ascii="宋体" w:hAnsi="宋体" w:cs="宋体"/>
                <w:b/>
                <w:bCs/>
              </w:rPr>
            </w:pPr>
          </w:p>
        </w:tc>
        <w:tc>
          <w:tcPr>
            <w:tcW w:w="480" w:type="dxa"/>
            <w:vAlign w:val="center"/>
          </w:tcPr>
          <w:p>
            <w:pPr>
              <w:pStyle w:val="71"/>
              <w:kinsoku/>
              <w:wordWrap/>
              <w:overflowPunct/>
              <w:topLinePunct w:val="0"/>
              <w:autoSpaceDE/>
              <w:autoSpaceDN/>
              <w:bidi w:val="0"/>
              <w:spacing w:line="500" w:lineRule="exact"/>
              <w:jc w:val="center"/>
              <w:rPr>
                <w:rFonts w:ascii="宋体" w:hAnsi="宋体" w:cs="宋体"/>
                <w:b/>
                <w:bCs/>
              </w:rPr>
            </w:pPr>
          </w:p>
        </w:tc>
        <w:tc>
          <w:tcPr>
            <w:tcW w:w="573" w:type="dxa"/>
            <w:vAlign w:val="center"/>
          </w:tcPr>
          <w:p>
            <w:pPr>
              <w:pStyle w:val="71"/>
              <w:kinsoku/>
              <w:wordWrap/>
              <w:overflowPunct/>
              <w:topLinePunct w:val="0"/>
              <w:autoSpaceDE/>
              <w:autoSpaceDN/>
              <w:bidi w:val="0"/>
              <w:spacing w:line="500" w:lineRule="exact"/>
              <w:jc w:val="center"/>
              <w:rPr>
                <w:rFonts w:ascii="宋体" w:hAnsi="宋体" w:cs="宋体"/>
                <w:b/>
                <w:bCs/>
              </w:rPr>
            </w:pPr>
          </w:p>
        </w:tc>
        <w:tc>
          <w:tcPr>
            <w:tcW w:w="649" w:type="dxa"/>
            <w:vAlign w:val="center"/>
          </w:tcPr>
          <w:p>
            <w:pPr>
              <w:pStyle w:val="71"/>
              <w:kinsoku/>
              <w:wordWrap/>
              <w:overflowPunct/>
              <w:topLinePunct w:val="0"/>
              <w:autoSpaceDE/>
              <w:autoSpaceDN/>
              <w:bidi w:val="0"/>
              <w:spacing w:line="500" w:lineRule="exact"/>
              <w:jc w:val="center"/>
              <w:rPr>
                <w:rFonts w:ascii="宋体" w:hAnsi="宋体" w:cs="宋体"/>
                <w:b/>
                <w:bCs/>
              </w:rPr>
            </w:pPr>
          </w:p>
        </w:tc>
        <w:tc>
          <w:tcPr>
            <w:tcW w:w="1014" w:type="dxa"/>
            <w:vAlign w:val="center"/>
          </w:tcPr>
          <w:p>
            <w:pPr>
              <w:pStyle w:val="71"/>
              <w:kinsoku/>
              <w:wordWrap/>
              <w:overflowPunct/>
              <w:topLinePunct w:val="0"/>
              <w:autoSpaceDE/>
              <w:autoSpaceDN/>
              <w:bidi w:val="0"/>
              <w:spacing w:line="500" w:lineRule="exact"/>
              <w:jc w:val="center"/>
              <w:rPr>
                <w:rFonts w:ascii="宋体" w:hAnsi="宋体" w:cs="宋体"/>
              </w:rPr>
            </w:pPr>
          </w:p>
        </w:tc>
        <w:tc>
          <w:tcPr>
            <w:tcW w:w="1014" w:type="dxa"/>
            <w:vAlign w:val="center"/>
          </w:tcPr>
          <w:p>
            <w:pPr>
              <w:pStyle w:val="71"/>
              <w:kinsoku/>
              <w:wordWrap/>
              <w:overflowPunct/>
              <w:topLinePunct w:val="0"/>
              <w:autoSpaceDE/>
              <w:autoSpaceDN/>
              <w:bidi w:val="0"/>
              <w:spacing w:line="500" w:lineRule="exact"/>
              <w:jc w:val="center"/>
              <w:rPr>
                <w:rFonts w:ascii="宋体" w:hAnsi="宋体" w:cs="宋体"/>
              </w:rPr>
            </w:pPr>
          </w:p>
        </w:tc>
        <w:tc>
          <w:tcPr>
            <w:tcW w:w="1014" w:type="dxa"/>
            <w:vAlign w:val="center"/>
          </w:tcPr>
          <w:p>
            <w:pPr>
              <w:pStyle w:val="71"/>
              <w:kinsoku/>
              <w:wordWrap/>
              <w:overflowPunct/>
              <w:topLinePunct w:val="0"/>
              <w:autoSpaceDE/>
              <w:autoSpaceDN/>
              <w:bidi w:val="0"/>
              <w:spacing w:line="500" w:lineRule="exact"/>
              <w:jc w:val="center"/>
              <w:rPr>
                <w:rFonts w:ascii="宋体" w:hAnsi="宋体" w:cs="宋体"/>
              </w:rPr>
            </w:pPr>
          </w:p>
        </w:tc>
        <w:tc>
          <w:tcPr>
            <w:tcW w:w="1014" w:type="dxa"/>
            <w:vAlign w:val="center"/>
          </w:tcPr>
          <w:p>
            <w:pPr>
              <w:pStyle w:val="71"/>
              <w:kinsoku/>
              <w:wordWrap/>
              <w:overflowPunct/>
              <w:topLinePunct w:val="0"/>
              <w:autoSpaceDE/>
              <w:autoSpaceDN/>
              <w:bidi w:val="0"/>
              <w:spacing w:line="500" w:lineRule="exact"/>
              <w:jc w:val="center"/>
              <w:rPr>
                <w:rFonts w:ascii="宋体" w:hAnsi="宋体" w:cs="宋体"/>
              </w:rPr>
            </w:pPr>
          </w:p>
        </w:tc>
        <w:tc>
          <w:tcPr>
            <w:tcW w:w="1015" w:type="dxa"/>
            <w:vAlign w:val="center"/>
          </w:tcPr>
          <w:p>
            <w:pPr>
              <w:pStyle w:val="71"/>
              <w:kinsoku/>
              <w:wordWrap/>
              <w:overflowPunct/>
              <w:topLinePunct w:val="0"/>
              <w:autoSpaceDE/>
              <w:autoSpaceDN/>
              <w:bidi w:val="0"/>
              <w:spacing w:line="500" w:lineRule="exact"/>
              <w:jc w:val="center"/>
              <w:rPr>
                <w:rFonts w:ascii="宋体" w:hAnsi="宋体" w:cs="宋体"/>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829" w:type="dxa"/>
            <w:vAlign w:val="center"/>
          </w:tcPr>
          <w:p>
            <w:pPr>
              <w:pStyle w:val="71"/>
              <w:kinsoku/>
              <w:wordWrap/>
              <w:overflowPunct/>
              <w:topLinePunct w:val="0"/>
              <w:autoSpaceDE/>
              <w:autoSpaceDN/>
              <w:bidi w:val="0"/>
              <w:spacing w:line="500" w:lineRule="exact"/>
              <w:jc w:val="center"/>
              <w:rPr>
                <w:rFonts w:ascii="宋体" w:hAnsi="宋体" w:cs="宋体"/>
                <w:bCs/>
              </w:rPr>
            </w:pPr>
          </w:p>
        </w:tc>
        <w:tc>
          <w:tcPr>
            <w:tcW w:w="1470" w:type="dxa"/>
            <w:vAlign w:val="center"/>
          </w:tcPr>
          <w:p>
            <w:pPr>
              <w:pStyle w:val="71"/>
              <w:kinsoku/>
              <w:wordWrap/>
              <w:overflowPunct/>
              <w:topLinePunct w:val="0"/>
              <w:autoSpaceDE/>
              <w:autoSpaceDN/>
              <w:bidi w:val="0"/>
              <w:spacing w:line="500" w:lineRule="exact"/>
              <w:jc w:val="both"/>
              <w:rPr>
                <w:rFonts w:ascii="宋体" w:hAnsi="宋体" w:cs="宋体"/>
                <w:b/>
                <w:bCs/>
              </w:rPr>
            </w:pPr>
          </w:p>
        </w:tc>
        <w:tc>
          <w:tcPr>
            <w:tcW w:w="480" w:type="dxa"/>
            <w:vAlign w:val="center"/>
          </w:tcPr>
          <w:p>
            <w:pPr>
              <w:pStyle w:val="71"/>
              <w:kinsoku/>
              <w:wordWrap/>
              <w:overflowPunct/>
              <w:topLinePunct w:val="0"/>
              <w:autoSpaceDE/>
              <w:autoSpaceDN/>
              <w:bidi w:val="0"/>
              <w:spacing w:line="500" w:lineRule="exact"/>
              <w:jc w:val="center"/>
              <w:rPr>
                <w:rFonts w:ascii="宋体" w:hAnsi="宋体" w:cs="宋体"/>
                <w:b/>
                <w:bCs/>
              </w:rPr>
            </w:pPr>
          </w:p>
        </w:tc>
        <w:tc>
          <w:tcPr>
            <w:tcW w:w="573" w:type="dxa"/>
            <w:vAlign w:val="center"/>
          </w:tcPr>
          <w:p>
            <w:pPr>
              <w:pStyle w:val="71"/>
              <w:kinsoku/>
              <w:wordWrap/>
              <w:overflowPunct/>
              <w:topLinePunct w:val="0"/>
              <w:autoSpaceDE/>
              <w:autoSpaceDN/>
              <w:bidi w:val="0"/>
              <w:spacing w:line="500" w:lineRule="exact"/>
              <w:jc w:val="center"/>
              <w:rPr>
                <w:rFonts w:ascii="宋体" w:hAnsi="宋体" w:cs="宋体"/>
                <w:b/>
                <w:bCs/>
              </w:rPr>
            </w:pPr>
          </w:p>
        </w:tc>
        <w:tc>
          <w:tcPr>
            <w:tcW w:w="649" w:type="dxa"/>
            <w:vAlign w:val="center"/>
          </w:tcPr>
          <w:p>
            <w:pPr>
              <w:pStyle w:val="71"/>
              <w:kinsoku/>
              <w:wordWrap/>
              <w:overflowPunct/>
              <w:topLinePunct w:val="0"/>
              <w:autoSpaceDE/>
              <w:autoSpaceDN/>
              <w:bidi w:val="0"/>
              <w:spacing w:line="500" w:lineRule="exact"/>
              <w:jc w:val="center"/>
              <w:rPr>
                <w:rFonts w:ascii="宋体" w:hAnsi="宋体" w:cs="宋体"/>
                <w:b/>
                <w:bCs/>
              </w:rPr>
            </w:pPr>
          </w:p>
        </w:tc>
        <w:tc>
          <w:tcPr>
            <w:tcW w:w="1014" w:type="dxa"/>
            <w:vAlign w:val="center"/>
          </w:tcPr>
          <w:p>
            <w:pPr>
              <w:pStyle w:val="71"/>
              <w:kinsoku/>
              <w:wordWrap/>
              <w:overflowPunct/>
              <w:topLinePunct w:val="0"/>
              <w:autoSpaceDE/>
              <w:autoSpaceDN/>
              <w:bidi w:val="0"/>
              <w:spacing w:line="500" w:lineRule="exact"/>
              <w:jc w:val="center"/>
              <w:rPr>
                <w:rFonts w:ascii="宋体" w:hAnsi="宋体" w:cs="宋体"/>
              </w:rPr>
            </w:pPr>
          </w:p>
        </w:tc>
        <w:tc>
          <w:tcPr>
            <w:tcW w:w="1014" w:type="dxa"/>
            <w:vAlign w:val="center"/>
          </w:tcPr>
          <w:p>
            <w:pPr>
              <w:pStyle w:val="71"/>
              <w:kinsoku/>
              <w:wordWrap/>
              <w:overflowPunct/>
              <w:topLinePunct w:val="0"/>
              <w:autoSpaceDE/>
              <w:autoSpaceDN/>
              <w:bidi w:val="0"/>
              <w:spacing w:line="500" w:lineRule="exact"/>
              <w:jc w:val="center"/>
              <w:rPr>
                <w:rFonts w:ascii="宋体" w:hAnsi="宋体" w:cs="宋体"/>
              </w:rPr>
            </w:pPr>
          </w:p>
        </w:tc>
        <w:tc>
          <w:tcPr>
            <w:tcW w:w="1014" w:type="dxa"/>
            <w:vAlign w:val="center"/>
          </w:tcPr>
          <w:p>
            <w:pPr>
              <w:pStyle w:val="71"/>
              <w:kinsoku/>
              <w:wordWrap/>
              <w:overflowPunct/>
              <w:topLinePunct w:val="0"/>
              <w:autoSpaceDE/>
              <w:autoSpaceDN/>
              <w:bidi w:val="0"/>
              <w:spacing w:line="500" w:lineRule="exact"/>
              <w:jc w:val="center"/>
              <w:rPr>
                <w:rFonts w:ascii="宋体" w:hAnsi="宋体" w:cs="宋体"/>
              </w:rPr>
            </w:pPr>
          </w:p>
        </w:tc>
        <w:tc>
          <w:tcPr>
            <w:tcW w:w="1014" w:type="dxa"/>
            <w:vAlign w:val="center"/>
          </w:tcPr>
          <w:p>
            <w:pPr>
              <w:pStyle w:val="71"/>
              <w:kinsoku/>
              <w:wordWrap/>
              <w:overflowPunct/>
              <w:topLinePunct w:val="0"/>
              <w:autoSpaceDE/>
              <w:autoSpaceDN/>
              <w:bidi w:val="0"/>
              <w:spacing w:line="500" w:lineRule="exact"/>
              <w:jc w:val="center"/>
              <w:rPr>
                <w:rFonts w:ascii="宋体" w:hAnsi="宋体" w:cs="宋体"/>
              </w:rPr>
            </w:pPr>
          </w:p>
        </w:tc>
        <w:tc>
          <w:tcPr>
            <w:tcW w:w="1015" w:type="dxa"/>
            <w:vAlign w:val="center"/>
          </w:tcPr>
          <w:p>
            <w:pPr>
              <w:pStyle w:val="71"/>
              <w:kinsoku/>
              <w:wordWrap/>
              <w:overflowPunct/>
              <w:topLinePunct w:val="0"/>
              <w:autoSpaceDE/>
              <w:autoSpaceDN/>
              <w:bidi w:val="0"/>
              <w:spacing w:line="500" w:lineRule="exact"/>
              <w:jc w:val="center"/>
              <w:rPr>
                <w:rFonts w:ascii="宋体" w:hAnsi="宋体" w:cs="宋体"/>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829" w:type="dxa"/>
            <w:vAlign w:val="center"/>
          </w:tcPr>
          <w:p>
            <w:pPr>
              <w:pStyle w:val="71"/>
              <w:kinsoku/>
              <w:wordWrap/>
              <w:overflowPunct/>
              <w:topLinePunct w:val="0"/>
              <w:autoSpaceDE/>
              <w:autoSpaceDN/>
              <w:bidi w:val="0"/>
              <w:spacing w:line="500" w:lineRule="exact"/>
              <w:jc w:val="center"/>
              <w:rPr>
                <w:rFonts w:ascii="宋体" w:hAnsi="宋体" w:cs="宋体"/>
                <w:bCs/>
              </w:rPr>
            </w:pPr>
          </w:p>
        </w:tc>
        <w:tc>
          <w:tcPr>
            <w:tcW w:w="1470" w:type="dxa"/>
            <w:vAlign w:val="center"/>
          </w:tcPr>
          <w:p>
            <w:pPr>
              <w:pStyle w:val="71"/>
              <w:kinsoku/>
              <w:wordWrap/>
              <w:overflowPunct/>
              <w:topLinePunct w:val="0"/>
              <w:autoSpaceDE/>
              <w:autoSpaceDN/>
              <w:bidi w:val="0"/>
              <w:spacing w:line="500" w:lineRule="exact"/>
              <w:jc w:val="both"/>
              <w:rPr>
                <w:rFonts w:ascii="宋体" w:hAnsi="宋体" w:cs="宋体"/>
                <w:b/>
                <w:bCs/>
              </w:rPr>
            </w:pPr>
          </w:p>
        </w:tc>
        <w:tc>
          <w:tcPr>
            <w:tcW w:w="480" w:type="dxa"/>
            <w:vAlign w:val="center"/>
          </w:tcPr>
          <w:p>
            <w:pPr>
              <w:pStyle w:val="71"/>
              <w:kinsoku/>
              <w:wordWrap/>
              <w:overflowPunct/>
              <w:topLinePunct w:val="0"/>
              <w:autoSpaceDE/>
              <w:autoSpaceDN/>
              <w:bidi w:val="0"/>
              <w:spacing w:line="500" w:lineRule="exact"/>
              <w:jc w:val="center"/>
              <w:rPr>
                <w:rFonts w:ascii="宋体" w:hAnsi="宋体" w:cs="宋体"/>
                <w:b/>
                <w:bCs/>
              </w:rPr>
            </w:pPr>
          </w:p>
        </w:tc>
        <w:tc>
          <w:tcPr>
            <w:tcW w:w="573" w:type="dxa"/>
            <w:vAlign w:val="center"/>
          </w:tcPr>
          <w:p>
            <w:pPr>
              <w:pStyle w:val="71"/>
              <w:kinsoku/>
              <w:wordWrap/>
              <w:overflowPunct/>
              <w:topLinePunct w:val="0"/>
              <w:autoSpaceDE/>
              <w:autoSpaceDN/>
              <w:bidi w:val="0"/>
              <w:spacing w:line="500" w:lineRule="exact"/>
              <w:jc w:val="center"/>
              <w:rPr>
                <w:rFonts w:ascii="宋体" w:hAnsi="宋体" w:cs="宋体"/>
                <w:b/>
                <w:bCs/>
              </w:rPr>
            </w:pPr>
          </w:p>
        </w:tc>
        <w:tc>
          <w:tcPr>
            <w:tcW w:w="649" w:type="dxa"/>
            <w:vAlign w:val="center"/>
          </w:tcPr>
          <w:p>
            <w:pPr>
              <w:pStyle w:val="71"/>
              <w:kinsoku/>
              <w:wordWrap/>
              <w:overflowPunct/>
              <w:topLinePunct w:val="0"/>
              <w:autoSpaceDE/>
              <w:autoSpaceDN/>
              <w:bidi w:val="0"/>
              <w:spacing w:line="500" w:lineRule="exact"/>
              <w:jc w:val="center"/>
              <w:rPr>
                <w:rFonts w:ascii="宋体" w:hAnsi="宋体" w:cs="宋体"/>
                <w:b/>
                <w:bCs/>
              </w:rPr>
            </w:pPr>
          </w:p>
        </w:tc>
        <w:tc>
          <w:tcPr>
            <w:tcW w:w="1014" w:type="dxa"/>
            <w:vAlign w:val="center"/>
          </w:tcPr>
          <w:p>
            <w:pPr>
              <w:pStyle w:val="71"/>
              <w:kinsoku/>
              <w:wordWrap/>
              <w:overflowPunct/>
              <w:topLinePunct w:val="0"/>
              <w:autoSpaceDE/>
              <w:autoSpaceDN/>
              <w:bidi w:val="0"/>
              <w:spacing w:line="500" w:lineRule="exact"/>
              <w:jc w:val="center"/>
              <w:rPr>
                <w:rFonts w:ascii="宋体" w:hAnsi="宋体" w:cs="宋体"/>
              </w:rPr>
            </w:pPr>
          </w:p>
        </w:tc>
        <w:tc>
          <w:tcPr>
            <w:tcW w:w="1014" w:type="dxa"/>
            <w:vAlign w:val="center"/>
          </w:tcPr>
          <w:p>
            <w:pPr>
              <w:pStyle w:val="71"/>
              <w:kinsoku/>
              <w:wordWrap/>
              <w:overflowPunct/>
              <w:topLinePunct w:val="0"/>
              <w:autoSpaceDE/>
              <w:autoSpaceDN/>
              <w:bidi w:val="0"/>
              <w:spacing w:line="500" w:lineRule="exact"/>
              <w:jc w:val="center"/>
              <w:rPr>
                <w:rFonts w:ascii="宋体" w:hAnsi="宋体" w:cs="宋体"/>
              </w:rPr>
            </w:pPr>
          </w:p>
        </w:tc>
        <w:tc>
          <w:tcPr>
            <w:tcW w:w="1014" w:type="dxa"/>
            <w:vAlign w:val="center"/>
          </w:tcPr>
          <w:p>
            <w:pPr>
              <w:pStyle w:val="71"/>
              <w:kinsoku/>
              <w:wordWrap/>
              <w:overflowPunct/>
              <w:topLinePunct w:val="0"/>
              <w:autoSpaceDE/>
              <w:autoSpaceDN/>
              <w:bidi w:val="0"/>
              <w:spacing w:line="500" w:lineRule="exact"/>
              <w:jc w:val="center"/>
              <w:rPr>
                <w:rFonts w:ascii="宋体" w:hAnsi="宋体" w:cs="宋体"/>
              </w:rPr>
            </w:pPr>
          </w:p>
        </w:tc>
        <w:tc>
          <w:tcPr>
            <w:tcW w:w="1014" w:type="dxa"/>
            <w:vAlign w:val="center"/>
          </w:tcPr>
          <w:p>
            <w:pPr>
              <w:pStyle w:val="71"/>
              <w:kinsoku/>
              <w:wordWrap/>
              <w:overflowPunct/>
              <w:topLinePunct w:val="0"/>
              <w:autoSpaceDE/>
              <w:autoSpaceDN/>
              <w:bidi w:val="0"/>
              <w:spacing w:line="500" w:lineRule="exact"/>
              <w:jc w:val="center"/>
              <w:rPr>
                <w:rFonts w:ascii="宋体" w:hAnsi="宋体" w:cs="宋体"/>
              </w:rPr>
            </w:pPr>
          </w:p>
        </w:tc>
        <w:tc>
          <w:tcPr>
            <w:tcW w:w="1015" w:type="dxa"/>
            <w:vAlign w:val="center"/>
          </w:tcPr>
          <w:p>
            <w:pPr>
              <w:pStyle w:val="71"/>
              <w:kinsoku/>
              <w:wordWrap/>
              <w:overflowPunct/>
              <w:topLinePunct w:val="0"/>
              <w:autoSpaceDE/>
              <w:autoSpaceDN/>
              <w:bidi w:val="0"/>
              <w:spacing w:line="500" w:lineRule="exact"/>
              <w:jc w:val="center"/>
              <w:rPr>
                <w:rFonts w:ascii="宋体" w:hAnsi="宋体" w:cs="宋体"/>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829" w:type="dxa"/>
            <w:vAlign w:val="center"/>
          </w:tcPr>
          <w:p>
            <w:pPr>
              <w:pStyle w:val="71"/>
              <w:kinsoku/>
              <w:wordWrap/>
              <w:overflowPunct/>
              <w:topLinePunct w:val="0"/>
              <w:autoSpaceDE/>
              <w:autoSpaceDN/>
              <w:bidi w:val="0"/>
              <w:spacing w:line="500" w:lineRule="exact"/>
              <w:jc w:val="center"/>
              <w:rPr>
                <w:rFonts w:ascii="宋体" w:hAnsi="宋体" w:cs="宋体"/>
                <w:bCs/>
              </w:rPr>
            </w:pPr>
          </w:p>
        </w:tc>
        <w:tc>
          <w:tcPr>
            <w:tcW w:w="1470" w:type="dxa"/>
            <w:vAlign w:val="center"/>
          </w:tcPr>
          <w:p>
            <w:pPr>
              <w:pStyle w:val="71"/>
              <w:kinsoku/>
              <w:wordWrap/>
              <w:overflowPunct/>
              <w:topLinePunct w:val="0"/>
              <w:autoSpaceDE/>
              <w:autoSpaceDN/>
              <w:bidi w:val="0"/>
              <w:spacing w:line="500" w:lineRule="exact"/>
              <w:jc w:val="both"/>
              <w:rPr>
                <w:rFonts w:ascii="宋体" w:hAnsi="宋体" w:cs="宋体"/>
                <w:b/>
                <w:bCs/>
              </w:rPr>
            </w:pPr>
          </w:p>
        </w:tc>
        <w:tc>
          <w:tcPr>
            <w:tcW w:w="480" w:type="dxa"/>
            <w:vAlign w:val="center"/>
          </w:tcPr>
          <w:p>
            <w:pPr>
              <w:pStyle w:val="71"/>
              <w:kinsoku/>
              <w:wordWrap/>
              <w:overflowPunct/>
              <w:topLinePunct w:val="0"/>
              <w:autoSpaceDE/>
              <w:autoSpaceDN/>
              <w:bidi w:val="0"/>
              <w:spacing w:line="500" w:lineRule="exact"/>
              <w:jc w:val="center"/>
              <w:rPr>
                <w:rFonts w:ascii="宋体" w:hAnsi="宋体" w:cs="宋体"/>
                <w:b/>
                <w:bCs/>
              </w:rPr>
            </w:pPr>
          </w:p>
        </w:tc>
        <w:tc>
          <w:tcPr>
            <w:tcW w:w="573" w:type="dxa"/>
            <w:vAlign w:val="center"/>
          </w:tcPr>
          <w:p>
            <w:pPr>
              <w:pStyle w:val="71"/>
              <w:kinsoku/>
              <w:wordWrap/>
              <w:overflowPunct/>
              <w:topLinePunct w:val="0"/>
              <w:autoSpaceDE/>
              <w:autoSpaceDN/>
              <w:bidi w:val="0"/>
              <w:spacing w:line="500" w:lineRule="exact"/>
              <w:jc w:val="center"/>
              <w:rPr>
                <w:rFonts w:ascii="宋体" w:hAnsi="宋体" w:cs="宋体"/>
                <w:b/>
                <w:bCs/>
              </w:rPr>
            </w:pPr>
          </w:p>
        </w:tc>
        <w:tc>
          <w:tcPr>
            <w:tcW w:w="649" w:type="dxa"/>
            <w:vAlign w:val="center"/>
          </w:tcPr>
          <w:p>
            <w:pPr>
              <w:pStyle w:val="71"/>
              <w:kinsoku/>
              <w:wordWrap/>
              <w:overflowPunct/>
              <w:topLinePunct w:val="0"/>
              <w:autoSpaceDE/>
              <w:autoSpaceDN/>
              <w:bidi w:val="0"/>
              <w:spacing w:line="500" w:lineRule="exact"/>
              <w:jc w:val="center"/>
              <w:rPr>
                <w:rFonts w:ascii="宋体" w:hAnsi="宋体" w:cs="宋体"/>
                <w:b/>
                <w:bCs/>
              </w:rPr>
            </w:pPr>
          </w:p>
        </w:tc>
        <w:tc>
          <w:tcPr>
            <w:tcW w:w="1014" w:type="dxa"/>
            <w:vAlign w:val="center"/>
          </w:tcPr>
          <w:p>
            <w:pPr>
              <w:pStyle w:val="71"/>
              <w:kinsoku/>
              <w:wordWrap/>
              <w:overflowPunct/>
              <w:topLinePunct w:val="0"/>
              <w:autoSpaceDE/>
              <w:autoSpaceDN/>
              <w:bidi w:val="0"/>
              <w:spacing w:line="500" w:lineRule="exact"/>
              <w:jc w:val="center"/>
              <w:rPr>
                <w:rFonts w:ascii="宋体" w:hAnsi="宋体" w:cs="宋体"/>
              </w:rPr>
            </w:pPr>
          </w:p>
        </w:tc>
        <w:tc>
          <w:tcPr>
            <w:tcW w:w="1014" w:type="dxa"/>
            <w:vAlign w:val="center"/>
          </w:tcPr>
          <w:p>
            <w:pPr>
              <w:pStyle w:val="71"/>
              <w:kinsoku/>
              <w:wordWrap/>
              <w:overflowPunct/>
              <w:topLinePunct w:val="0"/>
              <w:autoSpaceDE/>
              <w:autoSpaceDN/>
              <w:bidi w:val="0"/>
              <w:spacing w:line="500" w:lineRule="exact"/>
              <w:jc w:val="center"/>
              <w:rPr>
                <w:rFonts w:ascii="宋体" w:hAnsi="宋体" w:cs="宋体"/>
              </w:rPr>
            </w:pPr>
          </w:p>
        </w:tc>
        <w:tc>
          <w:tcPr>
            <w:tcW w:w="1014" w:type="dxa"/>
            <w:vAlign w:val="center"/>
          </w:tcPr>
          <w:p>
            <w:pPr>
              <w:pStyle w:val="71"/>
              <w:kinsoku/>
              <w:wordWrap/>
              <w:overflowPunct/>
              <w:topLinePunct w:val="0"/>
              <w:autoSpaceDE/>
              <w:autoSpaceDN/>
              <w:bidi w:val="0"/>
              <w:spacing w:line="500" w:lineRule="exact"/>
              <w:jc w:val="center"/>
              <w:rPr>
                <w:rFonts w:ascii="宋体" w:hAnsi="宋体" w:cs="宋体"/>
              </w:rPr>
            </w:pPr>
          </w:p>
        </w:tc>
        <w:tc>
          <w:tcPr>
            <w:tcW w:w="1014" w:type="dxa"/>
            <w:vAlign w:val="center"/>
          </w:tcPr>
          <w:p>
            <w:pPr>
              <w:pStyle w:val="71"/>
              <w:kinsoku/>
              <w:wordWrap/>
              <w:overflowPunct/>
              <w:topLinePunct w:val="0"/>
              <w:autoSpaceDE/>
              <w:autoSpaceDN/>
              <w:bidi w:val="0"/>
              <w:spacing w:line="500" w:lineRule="exact"/>
              <w:jc w:val="center"/>
              <w:rPr>
                <w:rFonts w:ascii="宋体" w:hAnsi="宋体" w:cs="宋体"/>
              </w:rPr>
            </w:pPr>
          </w:p>
        </w:tc>
        <w:tc>
          <w:tcPr>
            <w:tcW w:w="1015" w:type="dxa"/>
            <w:vAlign w:val="center"/>
          </w:tcPr>
          <w:p>
            <w:pPr>
              <w:pStyle w:val="71"/>
              <w:kinsoku/>
              <w:wordWrap/>
              <w:overflowPunct/>
              <w:topLinePunct w:val="0"/>
              <w:autoSpaceDE/>
              <w:autoSpaceDN/>
              <w:bidi w:val="0"/>
              <w:spacing w:line="500" w:lineRule="exact"/>
              <w:jc w:val="center"/>
              <w:rPr>
                <w:rFonts w:ascii="宋体" w:hAnsi="宋体" w:cs="宋体"/>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829" w:type="dxa"/>
            <w:vAlign w:val="center"/>
          </w:tcPr>
          <w:p>
            <w:pPr>
              <w:pStyle w:val="71"/>
              <w:kinsoku/>
              <w:wordWrap/>
              <w:overflowPunct/>
              <w:topLinePunct w:val="0"/>
              <w:autoSpaceDE/>
              <w:autoSpaceDN/>
              <w:bidi w:val="0"/>
              <w:spacing w:line="500" w:lineRule="exact"/>
              <w:jc w:val="center"/>
              <w:rPr>
                <w:rFonts w:ascii="宋体" w:hAnsi="宋体" w:cs="宋体"/>
                <w:bCs/>
              </w:rPr>
            </w:pPr>
          </w:p>
        </w:tc>
        <w:tc>
          <w:tcPr>
            <w:tcW w:w="1470" w:type="dxa"/>
            <w:vAlign w:val="center"/>
          </w:tcPr>
          <w:p>
            <w:pPr>
              <w:pStyle w:val="71"/>
              <w:kinsoku/>
              <w:wordWrap/>
              <w:overflowPunct/>
              <w:topLinePunct w:val="0"/>
              <w:autoSpaceDE/>
              <w:autoSpaceDN/>
              <w:bidi w:val="0"/>
              <w:spacing w:line="500" w:lineRule="exact"/>
              <w:jc w:val="both"/>
              <w:rPr>
                <w:rFonts w:ascii="宋体" w:hAnsi="宋体" w:cs="宋体"/>
                <w:b/>
                <w:bCs/>
              </w:rPr>
            </w:pPr>
          </w:p>
        </w:tc>
        <w:tc>
          <w:tcPr>
            <w:tcW w:w="480" w:type="dxa"/>
            <w:vAlign w:val="center"/>
          </w:tcPr>
          <w:p>
            <w:pPr>
              <w:pStyle w:val="71"/>
              <w:kinsoku/>
              <w:wordWrap/>
              <w:overflowPunct/>
              <w:topLinePunct w:val="0"/>
              <w:autoSpaceDE/>
              <w:autoSpaceDN/>
              <w:bidi w:val="0"/>
              <w:spacing w:line="500" w:lineRule="exact"/>
              <w:jc w:val="center"/>
              <w:rPr>
                <w:rFonts w:ascii="宋体" w:hAnsi="宋体" w:cs="宋体"/>
                <w:b/>
                <w:bCs/>
              </w:rPr>
            </w:pPr>
          </w:p>
        </w:tc>
        <w:tc>
          <w:tcPr>
            <w:tcW w:w="573" w:type="dxa"/>
            <w:vAlign w:val="center"/>
          </w:tcPr>
          <w:p>
            <w:pPr>
              <w:pStyle w:val="71"/>
              <w:kinsoku/>
              <w:wordWrap/>
              <w:overflowPunct/>
              <w:topLinePunct w:val="0"/>
              <w:autoSpaceDE/>
              <w:autoSpaceDN/>
              <w:bidi w:val="0"/>
              <w:spacing w:line="500" w:lineRule="exact"/>
              <w:jc w:val="center"/>
              <w:rPr>
                <w:rFonts w:ascii="宋体" w:hAnsi="宋体" w:cs="宋体"/>
                <w:b/>
                <w:bCs/>
              </w:rPr>
            </w:pPr>
          </w:p>
        </w:tc>
        <w:tc>
          <w:tcPr>
            <w:tcW w:w="649" w:type="dxa"/>
            <w:vAlign w:val="center"/>
          </w:tcPr>
          <w:p>
            <w:pPr>
              <w:pStyle w:val="71"/>
              <w:kinsoku/>
              <w:wordWrap/>
              <w:overflowPunct/>
              <w:topLinePunct w:val="0"/>
              <w:autoSpaceDE/>
              <w:autoSpaceDN/>
              <w:bidi w:val="0"/>
              <w:spacing w:line="500" w:lineRule="exact"/>
              <w:jc w:val="center"/>
              <w:rPr>
                <w:rFonts w:ascii="宋体" w:hAnsi="宋体" w:cs="宋体"/>
                <w:b/>
                <w:bCs/>
              </w:rPr>
            </w:pPr>
          </w:p>
        </w:tc>
        <w:tc>
          <w:tcPr>
            <w:tcW w:w="1014" w:type="dxa"/>
            <w:vAlign w:val="center"/>
          </w:tcPr>
          <w:p>
            <w:pPr>
              <w:pStyle w:val="71"/>
              <w:kinsoku/>
              <w:wordWrap/>
              <w:overflowPunct/>
              <w:topLinePunct w:val="0"/>
              <w:autoSpaceDE/>
              <w:autoSpaceDN/>
              <w:bidi w:val="0"/>
              <w:spacing w:line="500" w:lineRule="exact"/>
              <w:jc w:val="center"/>
              <w:rPr>
                <w:rFonts w:ascii="宋体" w:hAnsi="宋体" w:cs="宋体"/>
              </w:rPr>
            </w:pPr>
          </w:p>
        </w:tc>
        <w:tc>
          <w:tcPr>
            <w:tcW w:w="1014" w:type="dxa"/>
            <w:vAlign w:val="center"/>
          </w:tcPr>
          <w:p>
            <w:pPr>
              <w:pStyle w:val="71"/>
              <w:kinsoku/>
              <w:wordWrap/>
              <w:overflowPunct/>
              <w:topLinePunct w:val="0"/>
              <w:autoSpaceDE/>
              <w:autoSpaceDN/>
              <w:bidi w:val="0"/>
              <w:spacing w:line="500" w:lineRule="exact"/>
              <w:jc w:val="center"/>
              <w:rPr>
                <w:rFonts w:ascii="宋体" w:hAnsi="宋体" w:cs="宋体"/>
              </w:rPr>
            </w:pPr>
          </w:p>
        </w:tc>
        <w:tc>
          <w:tcPr>
            <w:tcW w:w="1014" w:type="dxa"/>
            <w:vAlign w:val="center"/>
          </w:tcPr>
          <w:p>
            <w:pPr>
              <w:pStyle w:val="71"/>
              <w:kinsoku/>
              <w:wordWrap/>
              <w:overflowPunct/>
              <w:topLinePunct w:val="0"/>
              <w:autoSpaceDE/>
              <w:autoSpaceDN/>
              <w:bidi w:val="0"/>
              <w:spacing w:line="500" w:lineRule="exact"/>
              <w:jc w:val="center"/>
              <w:rPr>
                <w:rFonts w:ascii="宋体" w:hAnsi="宋体" w:cs="宋体"/>
              </w:rPr>
            </w:pPr>
          </w:p>
        </w:tc>
        <w:tc>
          <w:tcPr>
            <w:tcW w:w="1014" w:type="dxa"/>
            <w:vAlign w:val="center"/>
          </w:tcPr>
          <w:p>
            <w:pPr>
              <w:pStyle w:val="71"/>
              <w:kinsoku/>
              <w:wordWrap/>
              <w:overflowPunct/>
              <w:topLinePunct w:val="0"/>
              <w:autoSpaceDE/>
              <w:autoSpaceDN/>
              <w:bidi w:val="0"/>
              <w:spacing w:line="500" w:lineRule="exact"/>
              <w:jc w:val="center"/>
              <w:rPr>
                <w:rFonts w:ascii="宋体" w:hAnsi="宋体" w:cs="宋体"/>
              </w:rPr>
            </w:pPr>
          </w:p>
        </w:tc>
        <w:tc>
          <w:tcPr>
            <w:tcW w:w="1015" w:type="dxa"/>
            <w:vAlign w:val="center"/>
          </w:tcPr>
          <w:p>
            <w:pPr>
              <w:pStyle w:val="71"/>
              <w:kinsoku/>
              <w:wordWrap/>
              <w:overflowPunct/>
              <w:topLinePunct w:val="0"/>
              <w:autoSpaceDE/>
              <w:autoSpaceDN/>
              <w:bidi w:val="0"/>
              <w:spacing w:line="500" w:lineRule="exact"/>
              <w:jc w:val="center"/>
              <w:rPr>
                <w:rFonts w:ascii="宋体" w:hAnsi="宋体" w:cs="宋体"/>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829" w:type="dxa"/>
            <w:vAlign w:val="center"/>
          </w:tcPr>
          <w:p>
            <w:pPr>
              <w:pStyle w:val="71"/>
              <w:kinsoku/>
              <w:wordWrap/>
              <w:overflowPunct/>
              <w:topLinePunct w:val="0"/>
              <w:autoSpaceDE/>
              <w:autoSpaceDN/>
              <w:bidi w:val="0"/>
              <w:spacing w:line="500" w:lineRule="exact"/>
              <w:jc w:val="center"/>
              <w:rPr>
                <w:rFonts w:ascii="宋体" w:hAnsi="宋体" w:cs="宋体"/>
                <w:b/>
                <w:bCs/>
              </w:rPr>
            </w:pPr>
          </w:p>
        </w:tc>
        <w:tc>
          <w:tcPr>
            <w:tcW w:w="1470" w:type="dxa"/>
            <w:vAlign w:val="center"/>
          </w:tcPr>
          <w:p>
            <w:pPr>
              <w:pStyle w:val="71"/>
              <w:kinsoku/>
              <w:wordWrap/>
              <w:overflowPunct/>
              <w:topLinePunct w:val="0"/>
              <w:autoSpaceDE/>
              <w:autoSpaceDN/>
              <w:bidi w:val="0"/>
              <w:spacing w:line="500" w:lineRule="exact"/>
              <w:jc w:val="both"/>
              <w:rPr>
                <w:rFonts w:ascii="宋体" w:hAnsi="宋体" w:cs="宋体"/>
                <w:b/>
                <w:bCs/>
              </w:rPr>
            </w:pPr>
          </w:p>
        </w:tc>
        <w:tc>
          <w:tcPr>
            <w:tcW w:w="480" w:type="dxa"/>
            <w:vAlign w:val="center"/>
          </w:tcPr>
          <w:p>
            <w:pPr>
              <w:pStyle w:val="71"/>
              <w:kinsoku/>
              <w:wordWrap/>
              <w:overflowPunct/>
              <w:topLinePunct w:val="0"/>
              <w:autoSpaceDE/>
              <w:autoSpaceDN/>
              <w:bidi w:val="0"/>
              <w:spacing w:line="500" w:lineRule="exact"/>
              <w:jc w:val="center"/>
              <w:rPr>
                <w:rFonts w:ascii="宋体" w:hAnsi="宋体" w:cs="宋体"/>
                <w:b/>
                <w:bCs/>
              </w:rPr>
            </w:pPr>
          </w:p>
        </w:tc>
        <w:tc>
          <w:tcPr>
            <w:tcW w:w="573" w:type="dxa"/>
            <w:vAlign w:val="center"/>
          </w:tcPr>
          <w:p>
            <w:pPr>
              <w:pStyle w:val="71"/>
              <w:kinsoku/>
              <w:wordWrap/>
              <w:overflowPunct/>
              <w:topLinePunct w:val="0"/>
              <w:autoSpaceDE/>
              <w:autoSpaceDN/>
              <w:bidi w:val="0"/>
              <w:spacing w:line="500" w:lineRule="exact"/>
              <w:jc w:val="center"/>
              <w:rPr>
                <w:rFonts w:ascii="宋体" w:hAnsi="宋体" w:cs="宋体"/>
                <w:b/>
                <w:bCs/>
              </w:rPr>
            </w:pPr>
          </w:p>
        </w:tc>
        <w:tc>
          <w:tcPr>
            <w:tcW w:w="649" w:type="dxa"/>
            <w:vAlign w:val="center"/>
          </w:tcPr>
          <w:p>
            <w:pPr>
              <w:pStyle w:val="71"/>
              <w:kinsoku/>
              <w:wordWrap/>
              <w:overflowPunct/>
              <w:topLinePunct w:val="0"/>
              <w:autoSpaceDE/>
              <w:autoSpaceDN/>
              <w:bidi w:val="0"/>
              <w:spacing w:line="500" w:lineRule="exact"/>
              <w:jc w:val="center"/>
              <w:rPr>
                <w:rFonts w:ascii="宋体" w:hAnsi="宋体" w:cs="宋体"/>
                <w:b/>
                <w:bCs/>
              </w:rPr>
            </w:pPr>
          </w:p>
        </w:tc>
        <w:tc>
          <w:tcPr>
            <w:tcW w:w="1014" w:type="dxa"/>
            <w:vAlign w:val="center"/>
          </w:tcPr>
          <w:p>
            <w:pPr>
              <w:pStyle w:val="71"/>
              <w:kinsoku/>
              <w:wordWrap/>
              <w:overflowPunct/>
              <w:topLinePunct w:val="0"/>
              <w:autoSpaceDE/>
              <w:autoSpaceDN/>
              <w:bidi w:val="0"/>
              <w:spacing w:line="500" w:lineRule="exact"/>
              <w:jc w:val="center"/>
              <w:rPr>
                <w:rFonts w:ascii="宋体" w:hAnsi="宋体" w:cs="宋体"/>
              </w:rPr>
            </w:pPr>
          </w:p>
        </w:tc>
        <w:tc>
          <w:tcPr>
            <w:tcW w:w="1014" w:type="dxa"/>
            <w:vAlign w:val="center"/>
          </w:tcPr>
          <w:p>
            <w:pPr>
              <w:pStyle w:val="71"/>
              <w:kinsoku/>
              <w:wordWrap/>
              <w:overflowPunct/>
              <w:topLinePunct w:val="0"/>
              <w:autoSpaceDE/>
              <w:autoSpaceDN/>
              <w:bidi w:val="0"/>
              <w:spacing w:line="500" w:lineRule="exact"/>
              <w:jc w:val="center"/>
              <w:rPr>
                <w:rFonts w:ascii="宋体" w:hAnsi="宋体" w:cs="宋体"/>
              </w:rPr>
            </w:pPr>
          </w:p>
        </w:tc>
        <w:tc>
          <w:tcPr>
            <w:tcW w:w="1014" w:type="dxa"/>
            <w:vAlign w:val="center"/>
          </w:tcPr>
          <w:p>
            <w:pPr>
              <w:pStyle w:val="71"/>
              <w:kinsoku/>
              <w:wordWrap/>
              <w:overflowPunct/>
              <w:topLinePunct w:val="0"/>
              <w:autoSpaceDE/>
              <w:autoSpaceDN/>
              <w:bidi w:val="0"/>
              <w:spacing w:line="500" w:lineRule="exact"/>
              <w:jc w:val="center"/>
              <w:rPr>
                <w:rFonts w:ascii="宋体" w:hAnsi="宋体" w:cs="宋体"/>
              </w:rPr>
            </w:pPr>
          </w:p>
        </w:tc>
        <w:tc>
          <w:tcPr>
            <w:tcW w:w="1014" w:type="dxa"/>
            <w:vAlign w:val="center"/>
          </w:tcPr>
          <w:p>
            <w:pPr>
              <w:pStyle w:val="71"/>
              <w:kinsoku/>
              <w:wordWrap/>
              <w:overflowPunct/>
              <w:topLinePunct w:val="0"/>
              <w:autoSpaceDE/>
              <w:autoSpaceDN/>
              <w:bidi w:val="0"/>
              <w:spacing w:line="500" w:lineRule="exact"/>
              <w:jc w:val="center"/>
              <w:rPr>
                <w:rFonts w:ascii="宋体" w:hAnsi="宋体" w:cs="宋体"/>
              </w:rPr>
            </w:pPr>
          </w:p>
        </w:tc>
        <w:tc>
          <w:tcPr>
            <w:tcW w:w="1015" w:type="dxa"/>
            <w:vAlign w:val="center"/>
          </w:tcPr>
          <w:p>
            <w:pPr>
              <w:pStyle w:val="71"/>
              <w:kinsoku/>
              <w:wordWrap/>
              <w:overflowPunct/>
              <w:topLinePunct w:val="0"/>
              <w:autoSpaceDE/>
              <w:autoSpaceDN/>
              <w:bidi w:val="0"/>
              <w:spacing w:line="500" w:lineRule="exact"/>
              <w:jc w:val="center"/>
              <w:rPr>
                <w:rFonts w:ascii="宋体" w:hAnsi="宋体" w:cs="宋体"/>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829" w:type="dxa"/>
            <w:vAlign w:val="center"/>
          </w:tcPr>
          <w:p>
            <w:pPr>
              <w:pStyle w:val="71"/>
              <w:kinsoku/>
              <w:wordWrap/>
              <w:overflowPunct/>
              <w:topLinePunct w:val="0"/>
              <w:autoSpaceDE/>
              <w:autoSpaceDN/>
              <w:bidi w:val="0"/>
              <w:spacing w:line="500" w:lineRule="exact"/>
              <w:jc w:val="center"/>
              <w:rPr>
                <w:rFonts w:ascii="宋体" w:hAnsi="宋体" w:cs="宋体"/>
                <w:b/>
                <w:bCs/>
              </w:rPr>
            </w:pPr>
          </w:p>
        </w:tc>
        <w:tc>
          <w:tcPr>
            <w:tcW w:w="1470" w:type="dxa"/>
            <w:vAlign w:val="center"/>
          </w:tcPr>
          <w:p>
            <w:pPr>
              <w:pStyle w:val="71"/>
              <w:kinsoku/>
              <w:wordWrap/>
              <w:overflowPunct/>
              <w:topLinePunct w:val="0"/>
              <w:autoSpaceDE/>
              <w:autoSpaceDN/>
              <w:bidi w:val="0"/>
              <w:spacing w:line="500" w:lineRule="exact"/>
              <w:jc w:val="both"/>
              <w:rPr>
                <w:rFonts w:ascii="宋体" w:hAnsi="宋体" w:cs="宋体"/>
                <w:b/>
                <w:bCs/>
              </w:rPr>
            </w:pPr>
          </w:p>
        </w:tc>
        <w:tc>
          <w:tcPr>
            <w:tcW w:w="480" w:type="dxa"/>
            <w:vAlign w:val="center"/>
          </w:tcPr>
          <w:p>
            <w:pPr>
              <w:pStyle w:val="71"/>
              <w:kinsoku/>
              <w:wordWrap/>
              <w:overflowPunct/>
              <w:topLinePunct w:val="0"/>
              <w:autoSpaceDE/>
              <w:autoSpaceDN/>
              <w:bidi w:val="0"/>
              <w:spacing w:line="500" w:lineRule="exact"/>
              <w:jc w:val="center"/>
              <w:rPr>
                <w:rFonts w:ascii="宋体" w:hAnsi="宋体" w:cs="宋体"/>
                <w:b/>
                <w:bCs/>
              </w:rPr>
            </w:pPr>
          </w:p>
        </w:tc>
        <w:tc>
          <w:tcPr>
            <w:tcW w:w="573" w:type="dxa"/>
            <w:vAlign w:val="center"/>
          </w:tcPr>
          <w:p>
            <w:pPr>
              <w:pStyle w:val="71"/>
              <w:kinsoku/>
              <w:wordWrap/>
              <w:overflowPunct/>
              <w:topLinePunct w:val="0"/>
              <w:autoSpaceDE/>
              <w:autoSpaceDN/>
              <w:bidi w:val="0"/>
              <w:spacing w:line="500" w:lineRule="exact"/>
              <w:jc w:val="center"/>
              <w:rPr>
                <w:rFonts w:ascii="宋体" w:hAnsi="宋体" w:cs="宋体"/>
                <w:b/>
                <w:bCs/>
              </w:rPr>
            </w:pPr>
          </w:p>
        </w:tc>
        <w:tc>
          <w:tcPr>
            <w:tcW w:w="649" w:type="dxa"/>
            <w:vAlign w:val="center"/>
          </w:tcPr>
          <w:p>
            <w:pPr>
              <w:pStyle w:val="71"/>
              <w:kinsoku/>
              <w:wordWrap/>
              <w:overflowPunct/>
              <w:topLinePunct w:val="0"/>
              <w:autoSpaceDE/>
              <w:autoSpaceDN/>
              <w:bidi w:val="0"/>
              <w:spacing w:line="500" w:lineRule="exact"/>
              <w:jc w:val="center"/>
              <w:rPr>
                <w:rFonts w:ascii="宋体" w:hAnsi="宋体" w:cs="宋体"/>
                <w:b/>
                <w:bCs/>
              </w:rPr>
            </w:pPr>
          </w:p>
        </w:tc>
        <w:tc>
          <w:tcPr>
            <w:tcW w:w="1014" w:type="dxa"/>
            <w:vAlign w:val="center"/>
          </w:tcPr>
          <w:p>
            <w:pPr>
              <w:pStyle w:val="71"/>
              <w:kinsoku/>
              <w:wordWrap/>
              <w:overflowPunct/>
              <w:topLinePunct w:val="0"/>
              <w:autoSpaceDE/>
              <w:autoSpaceDN/>
              <w:bidi w:val="0"/>
              <w:spacing w:line="500" w:lineRule="exact"/>
              <w:jc w:val="center"/>
              <w:rPr>
                <w:rFonts w:ascii="宋体" w:hAnsi="宋体" w:cs="宋体"/>
              </w:rPr>
            </w:pPr>
          </w:p>
        </w:tc>
        <w:tc>
          <w:tcPr>
            <w:tcW w:w="1014" w:type="dxa"/>
            <w:vAlign w:val="center"/>
          </w:tcPr>
          <w:p>
            <w:pPr>
              <w:pStyle w:val="71"/>
              <w:kinsoku/>
              <w:wordWrap/>
              <w:overflowPunct/>
              <w:topLinePunct w:val="0"/>
              <w:autoSpaceDE/>
              <w:autoSpaceDN/>
              <w:bidi w:val="0"/>
              <w:spacing w:line="500" w:lineRule="exact"/>
              <w:jc w:val="center"/>
              <w:rPr>
                <w:rFonts w:ascii="宋体" w:hAnsi="宋体" w:cs="宋体"/>
              </w:rPr>
            </w:pPr>
          </w:p>
        </w:tc>
        <w:tc>
          <w:tcPr>
            <w:tcW w:w="1014" w:type="dxa"/>
            <w:vAlign w:val="center"/>
          </w:tcPr>
          <w:p>
            <w:pPr>
              <w:pStyle w:val="71"/>
              <w:kinsoku/>
              <w:wordWrap/>
              <w:overflowPunct/>
              <w:topLinePunct w:val="0"/>
              <w:autoSpaceDE/>
              <w:autoSpaceDN/>
              <w:bidi w:val="0"/>
              <w:spacing w:line="500" w:lineRule="exact"/>
              <w:jc w:val="center"/>
              <w:rPr>
                <w:rFonts w:ascii="宋体" w:hAnsi="宋体" w:cs="宋体"/>
              </w:rPr>
            </w:pPr>
          </w:p>
        </w:tc>
        <w:tc>
          <w:tcPr>
            <w:tcW w:w="1014" w:type="dxa"/>
            <w:vAlign w:val="center"/>
          </w:tcPr>
          <w:p>
            <w:pPr>
              <w:pStyle w:val="71"/>
              <w:kinsoku/>
              <w:wordWrap/>
              <w:overflowPunct/>
              <w:topLinePunct w:val="0"/>
              <w:autoSpaceDE/>
              <w:autoSpaceDN/>
              <w:bidi w:val="0"/>
              <w:spacing w:line="500" w:lineRule="exact"/>
              <w:jc w:val="center"/>
              <w:rPr>
                <w:rFonts w:ascii="宋体" w:hAnsi="宋体" w:cs="宋体"/>
              </w:rPr>
            </w:pPr>
          </w:p>
        </w:tc>
        <w:tc>
          <w:tcPr>
            <w:tcW w:w="1015" w:type="dxa"/>
            <w:vAlign w:val="center"/>
          </w:tcPr>
          <w:p>
            <w:pPr>
              <w:pStyle w:val="71"/>
              <w:kinsoku/>
              <w:wordWrap/>
              <w:overflowPunct/>
              <w:topLinePunct w:val="0"/>
              <w:autoSpaceDE/>
              <w:autoSpaceDN/>
              <w:bidi w:val="0"/>
              <w:spacing w:line="500" w:lineRule="exact"/>
              <w:jc w:val="center"/>
              <w:rPr>
                <w:rFonts w:ascii="宋体" w:hAnsi="宋体" w:cs="宋体"/>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829" w:type="dxa"/>
            <w:vAlign w:val="center"/>
          </w:tcPr>
          <w:p>
            <w:pPr>
              <w:pStyle w:val="71"/>
              <w:kinsoku/>
              <w:wordWrap/>
              <w:overflowPunct/>
              <w:topLinePunct w:val="0"/>
              <w:autoSpaceDE/>
              <w:autoSpaceDN/>
              <w:bidi w:val="0"/>
              <w:spacing w:line="500" w:lineRule="exact"/>
              <w:jc w:val="center"/>
              <w:rPr>
                <w:rFonts w:ascii="宋体" w:hAnsi="宋体" w:cs="宋体"/>
                <w:b/>
                <w:bCs/>
              </w:rPr>
            </w:pPr>
          </w:p>
        </w:tc>
        <w:tc>
          <w:tcPr>
            <w:tcW w:w="1470" w:type="dxa"/>
            <w:vAlign w:val="center"/>
          </w:tcPr>
          <w:p>
            <w:pPr>
              <w:pStyle w:val="71"/>
              <w:kinsoku/>
              <w:wordWrap/>
              <w:overflowPunct/>
              <w:topLinePunct w:val="0"/>
              <w:autoSpaceDE/>
              <w:autoSpaceDN/>
              <w:bidi w:val="0"/>
              <w:spacing w:line="500" w:lineRule="exact"/>
              <w:jc w:val="center"/>
              <w:rPr>
                <w:rFonts w:ascii="宋体" w:hAnsi="宋体" w:cs="宋体"/>
                <w:b/>
                <w:bCs/>
              </w:rPr>
            </w:pPr>
          </w:p>
        </w:tc>
        <w:tc>
          <w:tcPr>
            <w:tcW w:w="480" w:type="dxa"/>
            <w:vAlign w:val="center"/>
          </w:tcPr>
          <w:p>
            <w:pPr>
              <w:pStyle w:val="71"/>
              <w:kinsoku/>
              <w:wordWrap/>
              <w:overflowPunct/>
              <w:topLinePunct w:val="0"/>
              <w:autoSpaceDE/>
              <w:autoSpaceDN/>
              <w:bidi w:val="0"/>
              <w:spacing w:line="500" w:lineRule="exact"/>
              <w:jc w:val="center"/>
              <w:rPr>
                <w:rFonts w:ascii="宋体" w:hAnsi="宋体" w:cs="宋体"/>
                <w:b/>
                <w:bCs/>
              </w:rPr>
            </w:pPr>
          </w:p>
        </w:tc>
        <w:tc>
          <w:tcPr>
            <w:tcW w:w="573" w:type="dxa"/>
            <w:vAlign w:val="center"/>
          </w:tcPr>
          <w:p>
            <w:pPr>
              <w:pStyle w:val="71"/>
              <w:kinsoku/>
              <w:wordWrap/>
              <w:overflowPunct/>
              <w:topLinePunct w:val="0"/>
              <w:autoSpaceDE/>
              <w:autoSpaceDN/>
              <w:bidi w:val="0"/>
              <w:spacing w:line="500" w:lineRule="exact"/>
              <w:jc w:val="center"/>
              <w:rPr>
                <w:rFonts w:ascii="宋体" w:hAnsi="宋体" w:cs="宋体"/>
                <w:b/>
                <w:bCs/>
              </w:rPr>
            </w:pPr>
          </w:p>
        </w:tc>
        <w:tc>
          <w:tcPr>
            <w:tcW w:w="649" w:type="dxa"/>
            <w:vAlign w:val="center"/>
          </w:tcPr>
          <w:p>
            <w:pPr>
              <w:pStyle w:val="71"/>
              <w:kinsoku/>
              <w:wordWrap/>
              <w:overflowPunct/>
              <w:topLinePunct w:val="0"/>
              <w:autoSpaceDE/>
              <w:autoSpaceDN/>
              <w:bidi w:val="0"/>
              <w:spacing w:line="500" w:lineRule="exact"/>
              <w:jc w:val="center"/>
              <w:rPr>
                <w:rFonts w:ascii="宋体" w:hAnsi="宋体" w:cs="宋体"/>
                <w:b/>
                <w:bCs/>
              </w:rPr>
            </w:pPr>
          </w:p>
        </w:tc>
        <w:tc>
          <w:tcPr>
            <w:tcW w:w="1014" w:type="dxa"/>
            <w:vAlign w:val="center"/>
          </w:tcPr>
          <w:p>
            <w:pPr>
              <w:pStyle w:val="71"/>
              <w:kinsoku/>
              <w:wordWrap/>
              <w:overflowPunct/>
              <w:topLinePunct w:val="0"/>
              <w:autoSpaceDE/>
              <w:autoSpaceDN/>
              <w:bidi w:val="0"/>
              <w:spacing w:line="500" w:lineRule="exact"/>
              <w:jc w:val="center"/>
              <w:rPr>
                <w:rFonts w:ascii="宋体" w:hAnsi="宋体" w:cs="宋体"/>
              </w:rPr>
            </w:pPr>
          </w:p>
        </w:tc>
        <w:tc>
          <w:tcPr>
            <w:tcW w:w="1014" w:type="dxa"/>
            <w:vAlign w:val="center"/>
          </w:tcPr>
          <w:p>
            <w:pPr>
              <w:pStyle w:val="71"/>
              <w:kinsoku/>
              <w:wordWrap/>
              <w:overflowPunct/>
              <w:topLinePunct w:val="0"/>
              <w:autoSpaceDE/>
              <w:autoSpaceDN/>
              <w:bidi w:val="0"/>
              <w:spacing w:line="500" w:lineRule="exact"/>
              <w:jc w:val="center"/>
              <w:rPr>
                <w:rFonts w:ascii="宋体" w:hAnsi="宋体" w:cs="宋体"/>
              </w:rPr>
            </w:pPr>
          </w:p>
        </w:tc>
        <w:tc>
          <w:tcPr>
            <w:tcW w:w="1014" w:type="dxa"/>
            <w:vAlign w:val="center"/>
          </w:tcPr>
          <w:p>
            <w:pPr>
              <w:pStyle w:val="71"/>
              <w:kinsoku/>
              <w:wordWrap/>
              <w:overflowPunct/>
              <w:topLinePunct w:val="0"/>
              <w:autoSpaceDE/>
              <w:autoSpaceDN/>
              <w:bidi w:val="0"/>
              <w:spacing w:line="500" w:lineRule="exact"/>
              <w:jc w:val="center"/>
              <w:rPr>
                <w:rFonts w:ascii="宋体" w:hAnsi="宋体" w:cs="宋体"/>
              </w:rPr>
            </w:pPr>
          </w:p>
        </w:tc>
        <w:tc>
          <w:tcPr>
            <w:tcW w:w="1014" w:type="dxa"/>
            <w:vAlign w:val="center"/>
          </w:tcPr>
          <w:p>
            <w:pPr>
              <w:pStyle w:val="71"/>
              <w:kinsoku/>
              <w:wordWrap/>
              <w:overflowPunct/>
              <w:topLinePunct w:val="0"/>
              <w:autoSpaceDE/>
              <w:autoSpaceDN/>
              <w:bidi w:val="0"/>
              <w:spacing w:line="500" w:lineRule="exact"/>
              <w:jc w:val="center"/>
              <w:rPr>
                <w:rFonts w:ascii="宋体" w:hAnsi="宋体" w:cs="宋体"/>
              </w:rPr>
            </w:pPr>
          </w:p>
        </w:tc>
        <w:tc>
          <w:tcPr>
            <w:tcW w:w="1015" w:type="dxa"/>
            <w:vAlign w:val="center"/>
          </w:tcPr>
          <w:p>
            <w:pPr>
              <w:pStyle w:val="71"/>
              <w:kinsoku/>
              <w:wordWrap/>
              <w:overflowPunct/>
              <w:topLinePunct w:val="0"/>
              <w:autoSpaceDE/>
              <w:autoSpaceDN/>
              <w:bidi w:val="0"/>
              <w:spacing w:line="500" w:lineRule="exact"/>
              <w:jc w:val="center"/>
              <w:rPr>
                <w:rFonts w:ascii="宋体" w:hAnsi="宋体" w:cs="宋体"/>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829" w:type="dxa"/>
            <w:vAlign w:val="center"/>
          </w:tcPr>
          <w:p>
            <w:pPr>
              <w:pStyle w:val="71"/>
              <w:kinsoku/>
              <w:wordWrap/>
              <w:overflowPunct/>
              <w:topLinePunct w:val="0"/>
              <w:autoSpaceDE/>
              <w:autoSpaceDN/>
              <w:bidi w:val="0"/>
              <w:spacing w:line="500" w:lineRule="exact"/>
              <w:jc w:val="center"/>
              <w:rPr>
                <w:rFonts w:ascii="宋体" w:hAnsi="宋体" w:cs="宋体"/>
                <w:b/>
                <w:bCs/>
              </w:rPr>
            </w:pPr>
          </w:p>
        </w:tc>
        <w:tc>
          <w:tcPr>
            <w:tcW w:w="1470" w:type="dxa"/>
            <w:vAlign w:val="center"/>
          </w:tcPr>
          <w:p>
            <w:pPr>
              <w:pStyle w:val="71"/>
              <w:kinsoku/>
              <w:wordWrap/>
              <w:overflowPunct/>
              <w:topLinePunct w:val="0"/>
              <w:autoSpaceDE/>
              <w:autoSpaceDN/>
              <w:bidi w:val="0"/>
              <w:spacing w:line="500" w:lineRule="exact"/>
              <w:jc w:val="center"/>
              <w:rPr>
                <w:rFonts w:ascii="宋体" w:hAnsi="宋体" w:cs="宋体"/>
                <w:b/>
                <w:bCs/>
              </w:rPr>
            </w:pPr>
          </w:p>
        </w:tc>
        <w:tc>
          <w:tcPr>
            <w:tcW w:w="480" w:type="dxa"/>
            <w:vAlign w:val="center"/>
          </w:tcPr>
          <w:p>
            <w:pPr>
              <w:pStyle w:val="71"/>
              <w:kinsoku/>
              <w:wordWrap/>
              <w:overflowPunct/>
              <w:topLinePunct w:val="0"/>
              <w:autoSpaceDE/>
              <w:autoSpaceDN/>
              <w:bidi w:val="0"/>
              <w:spacing w:line="500" w:lineRule="exact"/>
              <w:jc w:val="center"/>
              <w:rPr>
                <w:rFonts w:ascii="宋体" w:hAnsi="宋体" w:cs="宋体"/>
                <w:b/>
                <w:bCs/>
              </w:rPr>
            </w:pPr>
          </w:p>
        </w:tc>
        <w:tc>
          <w:tcPr>
            <w:tcW w:w="573" w:type="dxa"/>
            <w:vAlign w:val="center"/>
          </w:tcPr>
          <w:p>
            <w:pPr>
              <w:pStyle w:val="71"/>
              <w:kinsoku/>
              <w:wordWrap/>
              <w:overflowPunct/>
              <w:topLinePunct w:val="0"/>
              <w:autoSpaceDE/>
              <w:autoSpaceDN/>
              <w:bidi w:val="0"/>
              <w:spacing w:line="500" w:lineRule="exact"/>
              <w:jc w:val="center"/>
              <w:rPr>
                <w:rFonts w:ascii="宋体" w:hAnsi="宋体" w:cs="宋体"/>
                <w:b/>
                <w:bCs/>
              </w:rPr>
            </w:pPr>
          </w:p>
        </w:tc>
        <w:tc>
          <w:tcPr>
            <w:tcW w:w="649" w:type="dxa"/>
            <w:vAlign w:val="center"/>
          </w:tcPr>
          <w:p>
            <w:pPr>
              <w:pStyle w:val="71"/>
              <w:kinsoku/>
              <w:wordWrap/>
              <w:overflowPunct/>
              <w:topLinePunct w:val="0"/>
              <w:autoSpaceDE/>
              <w:autoSpaceDN/>
              <w:bidi w:val="0"/>
              <w:spacing w:line="500" w:lineRule="exact"/>
              <w:jc w:val="center"/>
              <w:rPr>
                <w:rFonts w:ascii="宋体" w:hAnsi="宋体" w:cs="宋体"/>
                <w:b/>
                <w:bCs/>
              </w:rPr>
            </w:pPr>
          </w:p>
        </w:tc>
        <w:tc>
          <w:tcPr>
            <w:tcW w:w="1014" w:type="dxa"/>
            <w:vAlign w:val="center"/>
          </w:tcPr>
          <w:p>
            <w:pPr>
              <w:pStyle w:val="71"/>
              <w:kinsoku/>
              <w:wordWrap/>
              <w:overflowPunct/>
              <w:topLinePunct w:val="0"/>
              <w:autoSpaceDE/>
              <w:autoSpaceDN/>
              <w:bidi w:val="0"/>
              <w:spacing w:line="500" w:lineRule="exact"/>
              <w:jc w:val="center"/>
              <w:rPr>
                <w:rFonts w:ascii="宋体" w:hAnsi="宋体" w:cs="宋体"/>
              </w:rPr>
            </w:pPr>
          </w:p>
        </w:tc>
        <w:tc>
          <w:tcPr>
            <w:tcW w:w="1014" w:type="dxa"/>
            <w:vAlign w:val="center"/>
          </w:tcPr>
          <w:p>
            <w:pPr>
              <w:pStyle w:val="71"/>
              <w:kinsoku/>
              <w:wordWrap/>
              <w:overflowPunct/>
              <w:topLinePunct w:val="0"/>
              <w:autoSpaceDE/>
              <w:autoSpaceDN/>
              <w:bidi w:val="0"/>
              <w:spacing w:line="500" w:lineRule="exact"/>
              <w:jc w:val="center"/>
              <w:rPr>
                <w:rFonts w:ascii="宋体" w:hAnsi="宋体" w:cs="宋体"/>
              </w:rPr>
            </w:pPr>
          </w:p>
        </w:tc>
        <w:tc>
          <w:tcPr>
            <w:tcW w:w="1014" w:type="dxa"/>
            <w:vAlign w:val="center"/>
          </w:tcPr>
          <w:p>
            <w:pPr>
              <w:pStyle w:val="71"/>
              <w:kinsoku/>
              <w:wordWrap/>
              <w:overflowPunct/>
              <w:topLinePunct w:val="0"/>
              <w:autoSpaceDE/>
              <w:autoSpaceDN/>
              <w:bidi w:val="0"/>
              <w:spacing w:line="500" w:lineRule="exact"/>
              <w:jc w:val="center"/>
              <w:rPr>
                <w:rFonts w:ascii="宋体" w:hAnsi="宋体" w:cs="宋体"/>
              </w:rPr>
            </w:pPr>
          </w:p>
        </w:tc>
        <w:tc>
          <w:tcPr>
            <w:tcW w:w="1014" w:type="dxa"/>
            <w:vAlign w:val="center"/>
          </w:tcPr>
          <w:p>
            <w:pPr>
              <w:pStyle w:val="71"/>
              <w:kinsoku/>
              <w:wordWrap/>
              <w:overflowPunct/>
              <w:topLinePunct w:val="0"/>
              <w:autoSpaceDE/>
              <w:autoSpaceDN/>
              <w:bidi w:val="0"/>
              <w:spacing w:line="500" w:lineRule="exact"/>
              <w:jc w:val="center"/>
              <w:rPr>
                <w:rFonts w:ascii="宋体" w:hAnsi="宋体" w:cs="宋体"/>
              </w:rPr>
            </w:pPr>
          </w:p>
        </w:tc>
        <w:tc>
          <w:tcPr>
            <w:tcW w:w="1015" w:type="dxa"/>
            <w:vAlign w:val="center"/>
          </w:tcPr>
          <w:p>
            <w:pPr>
              <w:pStyle w:val="71"/>
              <w:kinsoku/>
              <w:wordWrap/>
              <w:overflowPunct/>
              <w:topLinePunct w:val="0"/>
              <w:autoSpaceDE/>
              <w:autoSpaceDN/>
              <w:bidi w:val="0"/>
              <w:spacing w:line="500" w:lineRule="exact"/>
              <w:jc w:val="center"/>
              <w:rPr>
                <w:rFonts w:ascii="宋体" w:hAnsi="宋体" w:cs="宋体"/>
              </w:rPr>
            </w:pPr>
          </w:p>
        </w:tc>
      </w:tr>
    </w:tbl>
    <w:p>
      <w:pPr>
        <w:kinsoku/>
        <w:wordWrap/>
        <w:overflowPunct/>
        <w:topLinePunct w:val="0"/>
        <w:autoSpaceDE/>
        <w:autoSpaceDN/>
        <w:bidi w:val="0"/>
        <w:spacing w:line="500" w:lineRule="exact"/>
        <w:rPr>
          <w:rFonts w:ascii="宋体" w:hAnsi="宋体" w:cs="宋体"/>
          <w:b/>
          <w:sz w:val="24"/>
        </w:rPr>
      </w:pPr>
      <w:r>
        <w:rPr>
          <w:rFonts w:hint="eastAsia" w:ascii="宋体" w:hAnsi="宋体" w:cs="宋体"/>
          <w:b/>
          <w:sz w:val="24"/>
        </w:rPr>
        <w:t>备注：材料原价，为不含增值税进项税额的材料价格。</w:t>
      </w:r>
    </w:p>
    <w:p>
      <w:pPr>
        <w:kinsoku/>
        <w:wordWrap/>
        <w:overflowPunct/>
        <w:topLinePunct w:val="0"/>
        <w:autoSpaceDE/>
        <w:autoSpaceDN/>
        <w:bidi w:val="0"/>
        <w:spacing w:line="500" w:lineRule="exact"/>
        <w:ind w:firstLine="4320" w:firstLineChars="1800"/>
        <w:rPr>
          <w:rFonts w:ascii="宋体" w:hAnsi="宋体" w:cs="宋体"/>
          <w:bCs/>
          <w:sz w:val="24"/>
        </w:rPr>
      </w:pPr>
      <w:r>
        <w:rPr>
          <w:rFonts w:hint="eastAsia" w:ascii="宋体" w:hAnsi="宋体" w:cs="宋体"/>
          <w:bCs/>
          <w:sz w:val="24"/>
        </w:rPr>
        <w:t>投标人：</w:t>
      </w:r>
      <w:r>
        <w:rPr>
          <w:rFonts w:hint="eastAsia" w:ascii="宋体" w:hAnsi="宋体" w:cs="宋体"/>
          <w:bCs/>
          <w:sz w:val="24"/>
          <w:u w:val="single"/>
        </w:rPr>
        <w:t xml:space="preserve">       （加盖单位公章）</w:t>
      </w:r>
    </w:p>
    <w:p>
      <w:pPr>
        <w:kinsoku/>
        <w:wordWrap/>
        <w:overflowPunct/>
        <w:topLinePunct w:val="0"/>
        <w:autoSpaceDE/>
        <w:autoSpaceDN/>
        <w:bidi w:val="0"/>
        <w:spacing w:line="500" w:lineRule="exact"/>
        <w:ind w:firstLine="4320" w:firstLineChars="1800"/>
        <w:rPr>
          <w:rFonts w:ascii="宋体" w:hAnsi="宋体" w:cs="宋体"/>
          <w:sz w:val="24"/>
        </w:rPr>
      </w:pPr>
      <w:r>
        <w:rPr>
          <w:rFonts w:hint="eastAsia" w:ascii="宋体" w:hAnsi="宋体" w:cs="宋体"/>
          <w:sz w:val="24"/>
        </w:rPr>
        <w:t>法定代表人（或委托代理人）：（签名）</w:t>
      </w:r>
    </w:p>
    <w:p>
      <w:pPr>
        <w:kinsoku/>
        <w:wordWrap/>
        <w:overflowPunct/>
        <w:topLinePunct w:val="0"/>
        <w:autoSpaceDE/>
        <w:autoSpaceDN/>
        <w:bidi w:val="0"/>
        <w:spacing w:line="500" w:lineRule="exact"/>
        <w:ind w:firstLine="4320" w:firstLineChars="1800"/>
        <w:rPr>
          <w:rFonts w:ascii="宋体" w:hAnsi="宋体" w:cs="宋体"/>
          <w:sz w:val="24"/>
          <w:u w:val="single"/>
        </w:rPr>
      </w:pPr>
      <w:r>
        <w:rPr>
          <w:rFonts w:hint="eastAsia" w:ascii="宋体" w:hAnsi="宋体" w:cs="宋体"/>
          <w:sz w:val="24"/>
        </w:rPr>
        <w:t>报价编制人：（签字或加盖执业章）</w:t>
      </w:r>
    </w:p>
    <w:p>
      <w:pPr>
        <w:kinsoku/>
        <w:wordWrap/>
        <w:overflowPunct/>
        <w:topLinePunct w:val="0"/>
        <w:autoSpaceDE/>
        <w:autoSpaceDN/>
        <w:bidi w:val="0"/>
        <w:spacing w:line="500" w:lineRule="exact"/>
        <w:ind w:firstLine="4800" w:firstLineChars="2000"/>
        <w:rPr>
          <w:rFonts w:ascii="宋体" w:hAnsi="宋体" w:cs="宋体"/>
          <w:sz w:val="24"/>
        </w:r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kinsoku/>
        <w:wordWrap/>
        <w:overflowPunct/>
        <w:topLinePunct w:val="0"/>
        <w:autoSpaceDE/>
        <w:autoSpaceDN/>
        <w:bidi w:val="0"/>
        <w:spacing w:line="500" w:lineRule="exact"/>
      </w:pPr>
    </w:p>
    <w:p>
      <w:pPr>
        <w:kinsoku/>
        <w:wordWrap/>
        <w:overflowPunct/>
        <w:topLinePunct w:val="0"/>
        <w:autoSpaceDE/>
        <w:autoSpaceDN/>
        <w:bidi w:val="0"/>
        <w:spacing w:line="500" w:lineRule="exact"/>
        <w:jc w:val="center"/>
        <w:rPr>
          <w:b/>
          <w:sz w:val="28"/>
          <w:szCs w:val="28"/>
        </w:rPr>
      </w:pPr>
      <w:bookmarkStart w:id="103" w:name="_Toc221951610"/>
      <w:bookmarkStart w:id="104" w:name="_Toc462457003"/>
      <w:bookmarkStart w:id="105" w:name="_Toc462815065"/>
      <w:r>
        <w:rPr>
          <w:rFonts w:hint="eastAsia"/>
          <w:b/>
          <w:sz w:val="28"/>
          <w:szCs w:val="28"/>
        </w:rPr>
        <w:t>投标人自备施工机械台时费汇总表</w:t>
      </w:r>
      <w:bookmarkEnd w:id="103"/>
      <w:bookmarkEnd w:id="104"/>
      <w:bookmarkEnd w:id="105"/>
    </w:p>
    <w:p>
      <w:pPr>
        <w:kinsoku/>
        <w:wordWrap/>
        <w:overflowPunct/>
        <w:topLinePunct w:val="0"/>
        <w:autoSpaceDE/>
        <w:autoSpaceDN/>
        <w:bidi w:val="0"/>
        <w:spacing w:line="500" w:lineRule="exact"/>
        <w:jc w:val="left"/>
        <w:rPr>
          <w:rFonts w:ascii="宋体" w:hAnsi="宋体" w:cs="宋体"/>
          <w:sz w:val="24"/>
        </w:rPr>
      </w:pPr>
      <w:bookmarkStart w:id="106" w:name="_Toc221951612"/>
      <w:r>
        <w:rPr>
          <w:rFonts w:hint="eastAsia" w:ascii="宋体" w:hAnsi="宋体" w:cs="宋体"/>
          <w:sz w:val="24"/>
        </w:rPr>
        <w:t>合同编号：</w:t>
      </w:r>
    </w:p>
    <w:p>
      <w:pPr>
        <w:kinsoku/>
        <w:wordWrap/>
        <w:overflowPunct/>
        <w:topLinePunct w:val="0"/>
        <w:autoSpaceDE/>
        <w:autoSpaceDN/>
        <w:bidi w:val="0"/>
        <w:spacing w:line="500" w:lineRule="exact"/>
        <w:rPr>
          <w:rFonts w:ascii="宋体" w:hAnsi="宋体" w:cs="宋体"/>
          <w:bCs/>
          <w:sz w:val="24"/>
        </w:rPr>
      </w:pPr>
      <w:r>
        <w:rPr>
          <w:rFonts w:hint="eastAsia" w:ascii="宋体" w:hAnsi="宋体" w:cs="宋体"/>
          <w:sz w:val="24"/>
        </w:rPr>
        <w:t>工程名称：</w:t>
      </w:r>
      <w:r>
        <w:rPr>
          <w:rFonts w:hint="eastAsia" w:ascii="宋体" w:hAnsi="宋体" w:cs="宋体"/>
          <w:bCs/>
          <w:sz w:val="24"/>
        </w:rPr>
        <w:t>单位：元/</w:t>
      </w:r>
      <w:r>
        <w:rPr>
          <w:rFonts w:hint="eastAsia" w:ascii="宋体" w:hAnsi="宋体" w:cs="宋体"/>
          <w:sz w:val="24"/>
        </w:rPr>
        <w:t>台时</w:t>
      </w:r>
      <w:bookmarkEnd w:id="106"/>
    </w:p>
    <w:tbl>
      <w:tblPr>
        <w:tblStyle w:val="23"/>
        <w:tblW w:w="14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2007"/>
        <w:gridCol w:w="1063"/>
        <w:gridCol w:w="846"/>
        <w:gridCol w:w="846"/>
        <w:gridCol w:w="846"/>
        <w:gridCol w:w="846"/>
        <w:gridCol w:w="846"/>
        <w:gridCol w:w="846"/>
        <w:gridCol w:w="846"/>
        <w:gridCol w:w="846"/>
        <w:gridCol w:w="846"/>
        <w:gridCol w:w="846"/>
        <w:gridCol w:w="846"/>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8" w:type="dxa"/>
            <w:vMerge w:val="restart"/>
            <w:vAlign w:val="center"/>
          </w:tcPr>
          <w:p>
            <w:pPr>
              <w:kinsoku/>
              <w:wordWrap/>
              <w:overflowPunct/>
              <w:topLinePunct w:val="0"/>
              <w:autoSpaceDE/>
              <w:autoSpaceDN/>
              <w:bidi w:val="0"/>
              <w:spacing w:line="500" w:lineRule="exact"/>
              <w:jc w:val="center"/>
              <w:rPr>
                <w:rFonts w:ascii="宋体" w:hAnsi="宋体" w:cs="宋体"/>
                <w:bCs/>
                <w:szCs w:val="21"/>
              </w:rPr>
            </w:pPr>
            <w:bookmarkStart w:id="107" w:name="_Toc221951613"/>
            <w:r>
              <w:rPr>
                <w:rFonts w:hint="eastAsia" w:ascii="宋体" w:hAnsi="宋体" w:cs="宋体"/>
                <w:bCs/>
                <w:szCs w:val="21"/>
              </w:rPr>
              <w:t>序号</w:t>
            </w:r>
            <w:bookmarkEnd w:id="107"/>
          </w:p>
        </w:tc>
        <w:tc>
          <w:tcPr>
            <w:tcW w:w="2007" w:type="dxa"/>
            <w:vMerge w:val="restart"/>
            <w:vAlign w:val="center"/>
          </w:tcPr>
          <w:p>
            <w:pPr>
              <w:kinsoku/>
              <w:wordWrap/>
              <w:overflowPunct/>
              <w:topLinePunct w:val="0"/>
              <w:autoSpaceDE/>
              <w:autoSpaceDN/>
              <w:bidi w:val="0"/>
              <w:spacing w:line="500" w:lineRule="exact"/>
              <w:jc w:val="center"/>
              <w:rPr>
                <w:rFonts w:ascii="宋体" w:hAnsi="宋体" w:cs="宋体"/>
                <w:bCs/>
                <w:szCs w:val="21"/>
              </w:rPr>
            </w:pPr>
            <w:bookmarkStart w:id="108" w:name="_Toc221951614"/>
            <w:r>
              <w:rPr>
                <w:rFonts w:hint="eastAsia" w:ascii="宋体" w:hAnsi="宋体" w:cs="宋体"/>
                <w:bCs/>
                <w:szCs w:val="21"/>
              </w:rPr>
              <w:t>机械名称</w:t>
            </w:r>
            <w:bookmarkEnd w:id="108"/>
          </w:p>
        </w:tc>
        <w:tc>
          <w:tcPr>
            <w:tcW w:w="1063" w:type="dxa"/>
            <w:vMerge w:val="restart"/>
            <w:vAlign w:val="center"/>
          </w:tcPr>
          <w:p>
            <w:pPr>
              <w:kinsoku/>
              <w:wordWrap/>
              <w:overflowPunct/>
              <w:topLinePunct w:val="0"/>
              <w:autoSpaceDE/>
              <w:autoSpaceDN/>
              <w:bidi w:val="0"/>
              <w:spacing w:line="500" w:lineRule="exact"/>
              <w:jc w:val="center"/>
              <w:rPr>
                <w:rFonts w:ascii="宋体" w:hAnsi="宋体" w:cs="宋体"/>
                <w:bCs/>
                <w:szCs w:val="21"/>
              </w:rPr>
            </w:pPr>
            <w:bookmarkStart w:id="109" w:name="_Toc221951615"/>
            <w:r>
              <w:rPr>
                <w:rFonts w:hint="eastAsia" w:ascii="宋体" w:hAnsi="宋体" w:cs="宋体"/>
                <w:bCs/>
                <w:szCs w:val="21"/>
              </w:rPr>
              <w:t>规格型号</w:t>
            </w:r>
            <w:bookmarkEnd w:id="109"/>
          </w:p>
        </w:tc>
        <w:tc>
          <w:tcPr>
            <w:tcW w:w="3384" w:type="dxa"/>
            <w:gridSpan w:val="4"/>
            <w:vAlign w:val="center"/>
          </w:tcPr>
          <w:p>
            <w:pPr>
              <w:kinsoku/>
              <w:wordWrap/>
              <w:overflowPunct/>
              <w:topLinePunct w:val="0"/>
              <w:autoSpaceDE/>
              <w:autoSpaceDN/>
              <w:bidi w:val="0"/>
              <w:spacing w:line="500" w:lineRule="exact"/>
              <w:jc w:val="center"/>
              <w:rPr>
                <w:rFonts w:ascii="宋体" w:hAnsi="宋体" w:cs="宋体"/>
                <w:bCs/>
                <w:szCs w:val="21"/>
              </w:rPr>
            </w:pPr>
            <w:bookmarkStart w:id="110" w:name="_Toc221951616"/>
            <w:r>
              <w:rPr>
                <w:rFonts w:hint="eastAsia" w:ascii="宋体" w:hAnsi="宋体" w:cs="宋体"/>
                <w:bCs/>
                <w:szCs w:val="21"/>
              </w:rPr>
              <w:t>一类费用</w:t>
            </w:r>
            <w:bookmarkEnd w:id="110"/>
          </w:p>
        </w:tc>
        <w:tc>
          <w:tcPr>
            <w:tcW w:w="5922" w:type="dxa"/>
            <w:gridSpan w:val="7"/>
            <w:vAlign w:val="center"/>
          </w:tcPr>
          <w:p>
            <w:pPr>
              <w:kinsoku/>
              <w:wordWrap/>
              <w:overflowPunct/>
              <w:topLinePunct w:val="0"/>
              <w:autoSpaceDE/>
              <w:autoSpaceDN/>
              <w:bidi w:val="0"/>
              <w:spacing w:line="500" w:lineRule="exact"/>
              <w:jc w:val="center"/>
              <w:rPr>
                <w:rFonts w:ascii="宋体" w:hAnsi="宋体" w:cs="宋体"/>
                <w:b/>
                <w:szCs w:val="21"/>
              </w:rPr>
            </w:pPr>
            <w:bookmarkStart w:id="111" w:name="_Toc221951617"/>
            <w:r>
              <w:rPr>
                <w:rFonts w:hint="eastAsia" w:ascii="宋体" w:hAnsi="宋体" w:cs="宋体"/>
                <w:bCs/>
                <w:szCs w:val="21"/>
              </w:rPr>
              <w:t>二类费用</w:t>
            </w:r>
            <w:bookmarkEnd w:id="111"/>
          </w:p>
        </w:tc>
        <w:tc>
          <w:tcPr>
            <w:tcW w:w="989" w:type="dxa"/>
            <w:vMerge w:val="restart"/>
            <w:vAlign w:val="center"/>
          </w:tcPr>
          <w:p>
            <w:pPr>
              <w:kinsoku/>
              <w:wordWrap/>
              <w:overflowPunct/>
              <w:topLinePunct w:val="0"/>
              <w:autoSpaceDE/>
              <w:autoSpaceDN/>
              <w:bidi w:val="0"/>
              <w:spacing w:line="500" w:lineRule="exact"/>
              <w:jc w:val="center"/>
              <w:rPr>
                <w:rFonts w:ascii="宋体" w:hAnsi="宋体" w:cs="宋体"/>
                <w:b/>
                <w:szCs w:val="21"/>
              </w:rPr>
            </w:pPr>
            <w:bookmarkStart w:id="112" w:name="_Toc221951618"/>
            <w:r>
              <w:rPr>
                <w:rFonts w:hint="eastAsia" w:ascii="宋体" w:hAnsi="宋体" w:cs="宋体"/>
                <w:bCs/>
                <w:szCs w:val="21"/>
              </w:rPr>
              <w:t>合计</w:t>
            </w:r>
            <w:bookmarkEnd w:id="1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8" w:type="dxa"/>
            <w:vMerge w:val="continue"/>
            <w:vAlign w:val="center"/>
          </w:tcPr>
          <w:p>
            <w:pPr>
              <w:kinsoku/>
              <w:wordWrap/>
              <w:overflowPunct/>
              <w:topLinePunct w:val="0"/>
              <w:autoSpaceDE/>
              <w:autoSpaceDN/>
              <w:bidi w:val="0"/>
              <w:spacing w:line="500" w:lineRule="exact"/>
              <w:jc w:val="center"/>
              <w:rPr>
                <w:rFonts w:ascii="宋体" w:hAnsi="宋体" w:cs="宋体"/>
                <w:bCs/>
                <w:szCs w:val="21"/>
              </w:rPr>
            </w:pPr>
          </w:p>
        </w:tc>
        <w:tc>
          <w:tcPr>
            <w:tcW w:w="2007" w:type="dxa"/>
            <w:vMerge w:val="continue"/>
            <w:vAlign w:val="center"/>
          </w:tcPr>
          <w:p>
            <w:pPr>
              <w:kinsoku/>
              <w:wordWrap/>
              <w:overflowPunct/>
              <w:topLinePunct w:val="0"/>
              <w:autoSpaceDE/>
              <w:autoSpaceDN/>
              <w:bidi w:val="0"/>
              <w:spacing w:line="500" w:lineRule="exact"/>
              <w:jc w:val="center"/>
              <w:rPr>
                <w:rFonts w:ascii="宋体" w:hAnsi="宋体" w:cs="宋体"/>
                <w:bCs/>
                <w:szCs w:val="21"/>
              </w:rPr>
            </w:pPr>
          </w:p>
        </w:tc>
        <w:tc>
          <w:tcPr>
            <w:tcW w:w="1063" w:type="dxa"/>
            <w:vMerge w:val="continue"/>
            <w:vAlign w:val="center"/>
          </w:tcPr>
          <w:p>
            <w:pPr>
              <w:kinsoku/>
              <w:wordWrap/>
              <w:overflowPunct/>
              <w:topLinePunct w:val="0"/>
              <w:autoSpaceDE/>
              <w:autoSpaceDN/>
              <w:bidi w:val="0"/>
              <w:spacing w:line="500" w:lineRule="exact"/>
              <w:jc w:val="center"/>
              <w:rPr>
                <w:rFonts w:ascii="宋体" w:hAnsi="宋体" w:cs="宋体"/>
                <w:bCs/>
                <w:szCs w:val="21"/>
              </w:rPr>
            </w:pPr>
          </w:p>
        </w:tc>
        <w:tc>
          <w:tcPr>
            <w:tcW w:w="846" w:type="dxa"/>
            <w:vAlign w:val="center"/>
          </w:tcPr>
          <w:p>
            <w:pPr>
              <w:kinsoku/>
              <w:wordWrap/>
              <w:overflowPunct/>
              <w:topLinePunct w:val="0"/>
              <w:autoSpaceDE/>
              <w:autoSpaceDN/>
              <w:bidi w:val="0"/>
              <w:spacing w:line="500" w:lineRule="exact"/>
              <w:jc w:val="center"/>
              <w:rPr>
                <w:rFonts w:ascii="宋体" w:hAnsi="宋体" w:cs="宋体"/>
                <w:bCs/>
                <w:szCs w:val="21"/>
              </w:rPr>
            </w:pPr>
            <w:bookmarkStart w:id="113" w:name="_Toc221951619"/>
            <w:r>
              <w:rPr>
                <w:rFonts w:hint="eastAsia" w:ascii="宋体" w:hAnsi="宋体" w:cs="宋体"/>
                <w:bCs/>
                <w:szCs w:val="21"/>
              </w:rPr>
              <w:t>折旧费</w:t>
            </w:r>
            <w:bookmarkEnd w:id="113"/>
          </w:p>
        </w:tc>
        <w:tc>
          <w:tcPr>
            <w:tcW w:w="846" w:type="dxa"/>
            <w:vAlign w:val="center"/>
          </w:tcPr>
          <w:p>
            <w:pPr>
              <w:kinsoku/>
              <w:wordWrap/>
              <w:overflowPunct/>
              <w:topLinePunct w:val="0"/>
              <w:autoSpaceDE/>
              <w:autoSpaceDN/>
              <w:bidi w:val="0"/>
              <w:spacing w:line="500" w:lineRule="exact"/>
              <w:jc w:val="center"/>
              <w:rPr>
                <w:rFonts w:ascii="宋体" w:hAnsi="宋体" w:cs="宋体"/>
                <w:bCs/>
                <w:szCs w:val="21"/>
              </w:rPr>
            </w:pPr>
            <w:bookmarkStart w:id="114" w:name="_Toc221951620"/>
            <w:r>
              <w:rPr>
                <w:rFonts w:hint="eastAsia" w:ascii="宋体" w:hAnsi="宋体" w:cs="宋体"/>
                <w:bCs/>
                <w:szCs w:val="21"/>
              </w:rPr>
              <w:t>维修费</w:t>
            </w:r>
            <w:bookmarkEnd w:id="114"/>
          </w:p>
        </w:tc>
        <w:tc>
          <w:tcPr>
            <w:tcW w:w="846" w:type="dxa"/>
            <w:vAlign w:val="center"/>
          </w:tcPr>
          <w:p>
            <w:pPr>
              <w:kinsoku/>
              <w:wordWrap/>
              <w:overflowPunct/>
              <w:topLinePunct w:val="0"/>
              <w:autoSpaceDE/>
              <w:autoSpaceDN/>
              <w:bidi w:val="0"/>
              <w:spacing w:line="500" w:lineRule="exact"/>
              <w:jc w:val="center"/>
              <w:rPr>
                <w:rFonts w:ascii="宋体" w:hAnsi="宋体" w:cs="宋体"/>
                <w:bCs/>
                <w:szCs w:val="21"/>
              </w:rPr>
            </w:pPr>
            <w:bookmarkStart w:id="115" w:name="_Toc221951621"/>
            <w:r>
              <w:rPr>
                <w:rFonts w:hint="eastAsia" w:ascii="宋体" w:hAnsi="宋体" w:cs="宋体"/>
                <w:bCs/>
                <w:szCs w:val="21"/>
              </w:rPr>
              <w:t>安拆费</w:t>
            </w:r>
            <w:bookmarkEnd w:id="115"/>
          </w:p>
        </w:tc>
        <w:tc>
          <w:tcPr>
            <w:tcW w:w="846" w:type="dxa"/>
            <w:vAlign w:val="center"/>
          </w:tcPr>
          <w:p>
            <w:pPr>
              <w:kinsoku/>
              <w:wordWrap/>
              <w:overflowPunct/>
              <w:topLinePunct w:val="0"/>
              <w:autoSpaceDE/>
              <w:autoSpaceDN/>
              <w:bidi w:val="0"/>
              <w:spacing w:line="500" w:lineRule="exact"/>
              <w:jc w:val="center"/>
              <w:rPr>
                <w:rFonts w:ascii="宋体" w:hAnsi="宋体" w:cs="宋体"/>
                <w:bCs/>
                <w:szCs w:val="21"/>
              </w:rPr>
            </w:pPr>
            <w:bookmarkStart w:id="116" w:name="_Toc221951622"/>
            <w:r>
              <w:rPr>
                <w:rFonts w:hint="eastAsia" w:ascii="宋体" w:hAnsi="宋体" w:cs="宋体"/>
                <w:bCs/>
                <w:szCs w:val="21"/>
              </w:rPr>
              <w:t>小计</w:t>
            </w:r>
            <w:bookmarkEnd w:id="116"/>
          </w:p>
        </w:tc>
        <w:tc>
          <w:tcPr>
            <w:tcW w:w="846" w:type="dxa"/>
            <w:vAlign w:val="center"/>
          </w:tcPr>
          <w:p>
            <w:pPr>
              <w:kinsoku/>
              <w:wordWrap/>
              <w:overflowPunct/>
              <w:topLinePunct w:val="0"/>
              <w:autoSpaceDE/>
              <w:autoSpaceDN/>
              <w:bidi w:val="0"/>
              <w:spacing w:line="500" w:lineRule="exact"/>
              <w:jc w:val="center"/>
              <w:rPr>
                <w:rFonts w:ascii="宋体" w:hAnsi="宋体" w:cs="宋体"/>
                <w:bCs/>
                <w:szCs w:val="21"/>
              </w:rPr>
            </w:pPr>
            <w:bookmarkStart w:id="117" w:name="_Toc221951623"/>
            <w:r>
              <w:rPr>
                <w:rFonts w:hint="eastAsia" w:ascii="宋体" w:hAnsi="宋体" w:cs="宋体"/>
                <w:bCs/>
                <w:szCs w:val="21"/>
              </w:rPr>
              <w:t>人工</w:t>
            </w:r>
            <w:bookmarkEnd w:id="117"/>
          </w:p>
        </w:tc>
        <w:tc>
          <w:tcPr>
            <w:tcW w:w="846" w:type="dxa"/>
            <w:vAlign w:val="center"/>
          </w:tcPr>
          <w:p>
            <w:pPr>
              <w:kinsoku/>
              <w:wordWrap/>
              <w:overflowPunct/>
              <w:topLinePunct w:val="0"/>
              <w:autoSpaceDE/>
              <w:autoSpaceDN/>
              <w:bidi w:val="0"/>
              <w:spacing w:line="500" w:lineRule="exact"/>
              <w:jc w:val="center"/>
              <w:rPr>
                <w:rFonts w:ascii="宋体" w:hAnsi="宋体" w:cs="宋体"/>
                <w:bCs/>
                <w:szCs w:val="21"/>
              </w:rPr>
            </w:pPr>
            <w:bookmarkStart w:id="118" w:name="_Toc221951624"/>
            <w:r>
              <w:rPr>
                <w:rFonts w:hint="eastAsia" w:ascii="宋体" w:hAnsi="宋体" w:cs="宋体"/>
                <w:bCs/>
                <w:szCs w:val="21"/>
              </w:rPr>
              <w:t>柴油</w:t>
            </w:r>
            <w:bookmarkEnd w:id="118"/>
          </w:p>
        </w:tc>
        <w:tc>
          <w:tcPr>
            <w:tcW w:w="846" w:type="dxa"/>
            <w:vAlign w:val="center"/>
          </w:tcPr>
          <w:p>
            <w:pPr>
              <w:kinsoku/>
              <w:wordWrap/>
              <w:overflowPunct/>
              <w:topLinePunct w:val="0"/>
              <w:autoSpaceDE/>
              <w:autoSpaceDN/>
              <w:bidi w:val="0"/>
              <w:spacing w:line="500" w:lineRule="exact"/>
              <w:jc w:val="center"/>
              <w:rPr>
                <w:rFonts w:ascii="宋体" w:hAnsi="宋体" w:cs="宋体"/>
                <w:bCs/>
                <w:szCs w:val="21"/>
              </w:rPr>
            </w:pPr>
            <w:bookmarkStart w:id="119" w:name="_Toc221951625"/>
            <w:r>
              <w:rPr>
                <w:rFonts w:hint="eastAsia" w:ascii="宋体" w:hAnsi="宋体" w:cs="宋体"/>
                <w:bCs/>
                <w:szCs w:val="21"/>
              </w:rPr>
              <w:t>电</w:t>
            </w:r>
            <w:bookmarkEnd w:id="119"/>
          </w:p>
        </w:tc>
        <w:tc>
          <w:tcPr>
            <w:tcW w:w="846" w:type="dxa"/>
            <w:vAlign w:val="center"/>
          </w:tcPr>
          <w:p>
            <w:pPr>
              <w:kinsoku/>
              <w:wordWrap/>
              <w:overflowPunct/>
              <w:topLinePunct w:val="0"/>
              <w:autoSpaceDE/>
              <w:autoSpaceDN/>
              <w:bidi w:val="0"/>
              <w:spacing w:line="500" w:lineRule="exact"/>
              <w:jc w:val="center"/>
              <w:rPr>
                <w:rFonts w:ascii="宋体" w:hAnsi="宋体" w:cs="宋体"/>
                <w:bCs/>
                <w:szCs w:val="21"/>
              </w:rPr>
            </w:pPr>
          </w:p>
        </w:tc>
        <w:tc>
          <w:tcPr>
            <w:tcW w:w="846" w:type="dxa"/>
            <w:vAlign w:val="center"/>
          </w:tcPr>
          <w:p>
            <w:pPr>
              <w:kinsoku/>
              <w:wordWrap/>
              <w:overflowPunct/>
              <w:topLinePunct w:val="0"/>
              <w:autoSpaceDE/>
              <w:autoSpaceDN/>
              <w:bidi w:val="0"/>
              <w:spacing w:line="500" w:lineRule="exact"/>
              <w:jc w:val="center"/>
              <w:rPr>
                <w:rFonts w:ascii="宋体" w:hAnsi="宋体" w:cs="宋体"/>
                <w:bCs/>
                <w:szCs w:val="21"/>
              </w:rPr>
            </w:pPr>
          </w:p>
        </w:tc>
        <w:tc>
          <w:tcPr>
            <w:tcW w:w="846" w:type="dxa"/>
            <w:vAlign w:val="center"/>
          </w:tcPr>
          <w:p>
            <w:pPr>
              <w:kinsoku/>
              <w:wordWrap/>
              <w:overflowPunct/>
              <w:topLinePunct w:val="0"/>
              <w:autoSpaceDE/>
              <w:autoSpaceDN/>
              <w:bidi w:val="0"/>
              <w:spacing w:line="500" w:lineRule="exact"/>
              <w:jc w:val="center"/>
              <w:rPr>
                <w:rFonts w:ascii="宋体" w:hAnsi="宋体" w:cs="宋体"/>
                <w:bCs/>
                <w:szCs w:val="21"/>
              </w:rPr>
            </w:pPr>
          </w:p>
        </w:tc>
        <w:tc>
          <w:tcPr>
            <w:tcW w:w="846" w:type="dxa"/>
            <w:vAlign w:val="center"/>
          </w:tcPr>
          <w:p>
            <w:pPr>
              <w:kinsoku/>
              <w:wordWrap/>
              <w:overflowPunct/>
              <w:topLinePunct w:val="0"/>
              <w:autoSpaceDE/>
              <w:autoSpaceDN/>
              <w:bidi w:val="0"/>
              <w:spacing w:line="500" w:lineRule="exact"/>
              <w:jc w:val="center"/>
              <w:rPr>
                <w:rFonts w:ascii="宋体" w:hAnsi="宋体" w:cs="宋体"/>
                <w:bCs/>
                <w:szCs w:val="21"/>
              </w:rPr>
            </w:pPr>
            <w:bookmarkStart w:id="120" w:name="_Toc221951626"/>
            <w:r>
              <w:rPr>
                <w:rFonts w:hint="eastAsia" w:ascii="宋体" w:hAnsi="宋体" w:cs="宋体"/>
                <w:bCs/>
                <w:szCs w:val="21"/>
              </w:rPr>
              <w:t>小计</w:t>
            </w:r>
            <w:bookmarkEnd w:id="120"/>
          </w:p>
        </w:tc>
        <w:tc>
          <w:tcPr>
            <w:tcW w:w="989" w:type="dxa"/>
            <w:vMerge w:val="continue"/>
            <w:vAlign w:val="center"/>
          </w:tcPr>
          <w:p>
            <w:pPr>
              <w:kinsoku/>
              <w:wordWrap/>
              <w:overflowPunct/>
              <w:topLinePunct w:val="0"/>
              <w:autoSpaceDE/>
              <w:autoSpaceDN/>
              <w:bidi w:val="0"/>
              <w:spacing w:line="50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8" w:type="dxa"/>
            <w:vAlign w:val="center"/>
          </w:tcPr>
          <w:p>
            <w:pPr>
              <w:kinsoku/>
              <w:wordWrap/>
              <w:overflowPunct/>
              <w:topLinePunct w:val="0"/>
              <w:autoSpaceDE/>
              <w:autoSpaceDN/>
              <w:bidi w:val="0"/>
              <w:spacing w:line="500" w:lineRule="exact"/>
              <w:jc w:val="center"/>
              <w:rPr>
                <w:rFonts w:ascii="宋体" w:hAnsi="宋体" w:cs="宋体"/>
                <w:bCs/>
                <w:szCs w:val="21"/>
              </w:rPr>
            </w:pPr>
          </w:p>
        </w:tc>
        <w:tc>
          <w:tcPr>
            <w:tcW w:w="2007" w:type="dxa"/>
            <w:vAlign w:val="center"/>
          </w:tcPr>
          <w:p>
            <w:pPr>
              <w:kinsoku/>
              <w:wordWrap/>
              <w:overflowPunct/>
              <w:topLinePunct w:val="0"/>
              <w:autoSpaceDE/>
              <w:autoSpaceDN/>
              <w:bidi w:val="0"/>
              <w:spacing w:line="500" w:lineRule="exact"/>
              <w:jc w:val="center"/>
              <w:rPr>
                <w:rFonts w:ascii="宋体" w:hAnsi="宋体" w:cs="宋体"/>
                <w:bCs/>
                <w:szCs w:val="21"/>
              </w:rPr>
            </w:pPr>
          </w:p>
        </w:tc>
        <w:tc>
          <w:tcPr>
            <w:tcW w:w="1063" w:type="dxa"/>
            <w:vAlign w:val="center"/>
          </w:tcPr>
          <w:p>
            <w:pPr>
              <w:kinsoku/>
              <w:wordWrap/>
              <w:overflowPunct/>
              <w:topLinePunct w:val="0"/>
              <w:autoSpaceDE/>
              <w:autoSpaceDN/>
              <w:bidi w:val="0"/>
              <w:spacing w:line="500" w:lineRule="exact"/>
              <w:jc w:val="center"/>
              <w:rPr>
                <w:rFonts w:ascii="宋体" w:hAnsi="宋体" w:cs="宋体"/>
                <w:bCs/>
                <w:szCs w:val="21"/>
              </w:rPr>
            </w:pPr>
          </w:p>
        </w:tc>
        <w:tc>
          <w:tcPr>
            <w:tcW w:w="846" w:type="dxa"/>
            <w:vAlign w:val="center"/>
          </w:tcPr>
          <w:p>
            <w:pPr>
              <w:kinsoku/>
              <w:wordWrap/>
              <w:overflowPunct/>
              <w:topLinePunct w:val="0"/>
              <w:autoSpaceDE/>
              <w:autoSpaceDN/>
              <w:bidi w:val="0"/>
              <w:spacing w:line="500" w:lineRule="exact"/>
              <w:jc w:val="center"/>
              <w:rPr>
                <w:rFonts w:ascii="宋体" w:hAnsi="宋体" w:cs="宋体"/>
                <w:bCs/>
                <w:szCs w:val="21"/>
              </w:rPr>
            </w:pPr>
          </w:p>
        </w:tc>
        <w:tc>
          <w:tcPr>
            <w:tcW w:w="846" w:type="dxa"/>
            <w:vAlign w:val="center"/>
          </w:tcPr>
          <w:p>
            <w:pPr>
              <w:kinsoku/>
              <w:wordWrap/>
              <w:overflowPunct/>
              <w:topLinePunct w:val="0"/>
              <w:autoSpaceDE/>
              <w:autoSpaceDN/>
              <w:bidi w:val="0"/>
              <w:spacing w:line="500" w:lineRule="exact"/>
              <w:jc w:val="center"/>
              <w:rPr>
                <w:rFonts w:ascii="宋体" w:hAnsi="宋体" w:cs="宋体"/>
                <w:bCs/>
                <w:szCs w:val="21"/>
              </w:rPr>
            </w:pPr>
          </w:p>
        </w:tc>
        <w:tc>
          <w:tcPr>
            <w:tcW w:w="846" w:type="dxa"/>
            <w:vAlign w:val="center"/>
          </w:tcPr>
          <w:p>
            <w:pPr>
              <w:kinsoku/>
              <w:wordWrap/>
              <w:overflowPunct/>
              <w:topLinePunct w:val="0"/>
              <w:autoSpaceDE/>
              <w:autoSpaceDN/>
              <w:bidi w:val="0"/>
              <w:spacing w:line="500" w:lineRule="exact"/>
              <w:jc w:val="center"/>
              <w:rPr>
                <w:rFonts w:ascii="宋体" w:hAnsi="宋体" w:cs="宋体"/>
                <w:bCs/>
                <w:szCs w:val="21"/>
              </w:rPr>
            </w:pPr>
          </w:p>
        </w:tc>
        <w:tc>
          <w:tcPr>
            <w:tcW w:w="846" w:type="dxa"/>
            <w:vAlign w:val="center"/>
          </w:tcPr>
          <w:p>
            <w:pPr>
              <w:kinsoku/>
              <w:wordWrap/>
              <w:overflowPunct/>
              <w:topLinePunct w:val="0"/>
              <w:autoSpaceDE/>
              <w:autoSpaceDN/>
              <w:bidi w:val="0"/>
              <w:spacing w:line="500" w:lineRule="exact"/>
              <w:jc w:val="center"/>
              <w:rPr>
                <w:rFonts w:ascii="宋体" w:hAnsi="宋体" w:cs="宋体"/>
                <w:bCs/>
                <w:szCs w:val="21"/>
              </w:rPr>
            </w:pPr>
          </w:p>
        </w:tc>
        <w:tc>
          <w:tcPr>
            <w:tcW w:w="846" w:type="dxa"/>
            <w:vAlign w:val="center"/>
          </w:tcPr>
          <w:p>
            <w:pPr>
              <w:kinsoku/>
              <w:wordWrap/>
              <w:overflowPunct/>
              <w:topLinePunct w:val="0"/>
              <w:autoSpaceDE/>
              <w:autoSpaceDN/>
              <w:bidi w:val="0"/>
              <w:spacing w:line="500" w:lineRule="exact"/>
              <w:jc w:val="center"/>
              <w:rPr>
                <w:rFonts w:ascii="宋体" w:hAnsi="宋体" w:cs="宋体"/>
                <w:bCs/>
                <w:szCs w:val="21"/>
              </w:rPr>
            </w:pPr>
          </w:p>
        </w:tc>
        <w:tc>
          <w:tcPr>
            <w:tcW w:w="846" w:type="dxa"/>
            <w:vAlign w:val="center"/>
          </w:tcPr>
          <w:p>
            <w:pPr>
              <w:kinsoku/>
              <w:wordWrap/>
              <w:overflowPunct/>
              <w:topLinePunct w:val="0"/>
              <w:autoSpaceDE/>
              <w:autoSpaceDN/>
              <w:bidi w:val="0"/>
              <w:spacing w:line="500" w:lineRule="exact"/>
              <w:jc w:val="center"/>
              <w:rPr>
                <w:rFonts w:ascii="宋体" w:hAnsi="宋体" w:cs="宋体"/>
                <w:bCs/>
                <w:szCs w:val="21"/>
              </w:rPr>
            </w:pPr>
          </w:p>
        </w:tc>
        <w:tc>
          <w:tcPr>
            <w:tcW w:w="846" w:type="dxa"/>
            <w:vAlign w:val="center"/>
          </w:tcPr>
          <w:p>
            <w:pPr>
              <w:kinsoku/>
              <w:wordWrap/>
              <w:overflowPunct/>
              <w:topLinePunct w:val="0"/>
              <w:autoSpaceDE/>
              <w:autoSpaceDN/>
              <w:bidi w:val="0"/>
              <w:spacing w:line="500" w:lineRule="exact"/>
              <w:jc w:val="center"/>
              <w:rPr>
                <w:rFonts w:ascii="宋体" w:hAnsi="宋体" w:cs="宋体"/>
                <w:b/>
                <w:szCs w:val="21"/>
              </w:rPr>
            </w:pPr>
          </w:p>
        </w:tc>
        <w:tc>
          <w:tcPr>
            <w:tcW w:w="846" w:type="dxa"/>
            <w:vAlign w:val="center"/>
          </w:tcPr>
          <w:p>
            <w:pPr>
              <w:kinsoku/>
              <w:wordWrap/>
              <w:overflowPunct/>
              <w:topLinePunct w:val="0"/>
              <w:autoSpaceDE/>
              <w:autoSpaceDN/>
              <w:bidi w:val="0"/>
              <w:spacing w:line="500" w:lineRule="exact"/>
              <w:jc w:val="center"/>
              <w:rPr>
                <w:rFonts w:ascii="宋体" w:hAnsi="宋体" w:cs="宋体"/>
                <w:b/>
                <w:szCs w:val="21"/>
              </w:rPr>
            </w:pPr>
          </w:p>
        </w:tc>
        <w:tc>
          <w:tcPr>
            <w:tcW w:w="846" w:type="dxa"/>
            <w:vAlign w:val="center"/>
          </w:tcPr>
          <w:p>
            <w:pPr>
              <w:kinsoku/>
              <w:wordWrap/>
              <w:overflowPunct/>
              <w:topLinePunct w:val="0"/>
              <w:autoSpaceDE/>
              <w:autoSpaceDN/>
              <w:bidi w:val="0"/>
              <w:spacing w:line="500" w:lineRule="exact"/>
              <w:jc w:val="center"/>
              <w:rPr>
                <w:rFonts w:ascii="宋体" w:hAnsi="宋体" w:cs="宋体"/>
                <w:b/>
                <w:szCs w:val="21"/>
              </w:rPr>
            </w:pPr>
          </w:p>
        </w:tc>
        <w:tc>
          <w:tcPr>
            <w:tcW w:w="846" w:type="dxa"/>
            <w:vAlign w:val="center"/>
          </w:tcPr>
          <w:p>
            <w:pPr>
              <w:kinsoku/>
              <w:wordWrap/>
              <w:overflowPunct/>
              <w:topLinePunct w:val="0"/>
              <w:autoSpaceDE/>
              <w:autoSpaceDN/>
              <w:bidi w:val="0"/>
              <w:spacing w:line="500" w:lineRule="exact"/>
              <w:jc w:val="center"/>
              <w:rPr>
                <w:rFonts w:ascii="宋体" w:hAnsi="宋体" w:cs="宋体"/>
                <w:b/>
                <w:szCs w:val="21"/>
              </w:rPr>
            </w:pPr>
          </w:p>
        </w:tc>
        <w:tc>
          <w:tcPr>
            <w:tcW w:w="846" w:type="dxa"/>
            <w:vAlign w:val="center"/>
          </w:tcPr>
          <w:p>
            <w:pPr>
              <w:kinsoku/>
              <w:wordWrap/>
              <w:overflowPunct/>
              <w:topLinePunct w:val="0"/>
              <w:autoSpaceDE/>
              <w:autoSpaceDN/>
              <w:bidi w:val="0"/>
              <w:spacing w:line="500" w:lineRule="exact"/>
              <w:jc w:val="center"/>
              <w:rPr>
                <w:rFonts w:ascii="宋体" w:hAnsi="宋体" w:cs="宋体"/>
                <w:b/>
                <w:szCs w:val="21"/>
              </w:rPr>
            </w:pPr>
          </w:p>
        </w:tc>
        <w:tc>
          <w:tcPr>
            <w:tcW w:w="989" w:type="dxa"/>
            <w:vAlign w:val="center"/>
          </w:tcPr>
          <w:p>
            <w:pPr>
              <w:kinsoku/>
              <w:wordWrap/>
              <w:overflowPunct/>
              <w:topLinePunct w:val="0"/>
              <w:autoSpaceDE/>
              <w:autoSpaceDN/>
              <w:bidi w:val="0"/>
              <w:spacing w:line="50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8" w:type="dxa"/>
            <w:vAlign w:val="center"/>
          </w:tcPr>
          <w:p>
            <w:pPr>
              <w:kinsoku/>
              <w:wordWrap/>
              <w:overflowPunct/>
              <w:topLinePunct w:val="0"/>
              <w:autoSpaceDE/>
              <w:autoSpaceDN/>
              <w:bidi w:val="0"/>
              <w:spacing w:line="500" w:lineRule="exact"/>
              <w:jc w:val="center"/>
              <w:rPr>
                <w:rFonts w:ascii="宋体" w:hAnsi="宋体" w:cs="宋体"/>
                <w:b/>
                <w:sz w:val="24"/>
              </w:rPr>
            </w:pPr>
          </w:p>
        </w:tc>
        <w:tc>
          <w:tcPr>
            <w:tcW w:w="2007" w:type="dxa"/>
            <w:vAlign w:val="center"/>
          </w:tcPr>
          <w:p>
            <w:pPr>
              <w:kinsoku/>
              <w:wordWrap/>
              <w:overflowPunct/>
              <w:topLinePunct w:val="0"/>
              <w:autoSpaceDE/>
              <w:autoSpaceDN/>
              <w:bidi w:val="0"/>
              <w:spacing w:line="500" w:lineRule="exact"/>
              <w:jc w:val="center"/>
              <w:rPr>
                <w:rFonts w:ascii="宋体" w:hAnsi="宋体" w:cs="宋体"/>
                <w:b/>
                <w:sz w:val="24"/>
              </w:rPr>
            </w:pPr>
          </w:p>
        </w:tc>
        <w:tc>
          <w:tcPr>
            <w:tcW w:w="1063" w:type="dxa"/>
            <w:vAlign w:val="center"/>
          </w:tcPr>
          <w:p>
            <w:pPr>
              <w:kinsoku/>
              <w:wordWrap/>
              <w:overflowPunct/>
              <w:topLinePunct w:val="0"/>
              <w:autoSpaceDE/>
              <w:autoSpaceDN/>
              <w:bidi w:val="0"/>
              <w:spacing w:line="500" w:lineRule="exact"/>
              <w:jc w:val="center"/>
              <w:rPr>
                <w:rFonts w:ascii="宋体" w:hAnsi="宋体" w:cs="宋体"/>
                <w:b/>
                <w:sz w:val="24"/>
              </w:rPr>
            </w:pPr>
          </w:p>
        </w:tc>
        <w:tc>
          <w:tcPr>
            <w:tcW w:w="846" w:type="dxa"/>
            <w:vAlign w:val="center"/>
          </w:tcPr>
          <w:p>
            <w:pPr>
              <w:kinsoku/>
              <w:wordWrap/>
              <w:overflowPunct/>
              <w:topLinePunct w:val="0"/>
              <w:autoSpaceDE/>
              <w:autoSpaceDN/>
              <w:bidi w:val="0"/>
              <w:spacing w:line="500" w:lineRule="exact"/>
              <w:jc w:val="center"/>
              <w:rPr>
                <w:rFonts w:ascii="宋体" w:hAnsi="宋体" w:cs="宋体"/>
                <w:b/>
                <w:sz w:val="24"/>
              </w:rPr>
            </w:pPr>
          </w:p>
        </w:tc>
        <w:tc>
          <w:tcPr>
            <w:tcW w:w="846" w:type="dxa"/>
            <w:vAlign w:val="center"/>
          </w:tcPr>
          <w:p>
            <w:pPr>
              <w:kinsoku/>
              <w:wordWrap/>
              <w:overflowPunct/>
              <w:topLinePunct w:val="0"/>
              <w:autoSpaceDE/>
              <w:autoSpaceDN/>
              <w:bidi w:val="0"/>
              <w:spacing w:line="500" w:lineRule="exact"/>
              <w:jc w:val="center"/>
              <w:rPr>
                <w:rFonts w:ascii="宋体" w:hAnsi="宋体" w:cs="宋体"/>
                <w:b/>
                <w:sz w:val="24"/>
              </w:rPr>
            </w:pPr>
          </w:p>
        </w:tc>
        <w:tc>
          <w:tcPr>
            <w:tcW w:w="846" w:type="dxa"/>
            <w:vAlign w:val="center"/>
          </w:tcPr>
          <w:p>
            <w:pPr>
              <w:kinsoku/>
              <w:wordWrap/>
              <w:overflowPunct/>
              <w:topLinePunct w:val="0"/>
              <w:autoSpaceDE/>
              <w:autoSpaceDN/>
              <w:bidi w:val="0"/>
              <w:spacing w:line="500" w:lineRule="exact"/>
              <w:jc w:val="center"/>
              <w:rPr>
                <w:rFonts w:ascii="宋体" w:hAnsi="宋体" w:cs="宋体"/>
                <w:b/>
                <w:sz w:val="24"/>
              </w:rPr>
            </w:pPr>
          </w:p>
        </w:tc>
        <w:tc>
          <w:tcPr>
            <w:tcW w:w="846" w:type="dxa"/>
            <w:vAlign w:val="center"/>
          </w:tcPr>
          <w:p>
            <w:pPr>
              <w:kinsoku/>
              <w:wordWrap/>
              <w:overflowPunct/>
              <w:topLinePunct w:val="0"/>
              <w:autoSpaceDE/>
              <w:autoSpaceDN/>
              <w:bidi w:val="0"/>
              <w:spacing w:line="500" w:lineRule="exact"/>
              <w:jc w:val="center"/>
              <w:rPr>
                <w:rFonts w:ascii="宋体" w:hAnsi="宋体" w:cs="宋体"/>
                <w:b/>
                <w:sz w:val="24"/>
              </w:rPr>
            </w:pPr>
          </w:p>
        </w:tc>
        <w:tc>
          <w:tcPr>
            <w:tcW w:w="846" w:type="dxa"/>
            <w:vAlign w:val="center"/>
          </w:tcPr>
          <w:p>
            <w:pPr>
              <w:kinsoku/>
              <w:wordWrap/>
              <w:overflowPunct/>
              <w:topLinePunct w:val="0"/>
              <w:autoSpaceDE/>
              <w:autoSpaceDN/>
              <w:bidi w:val="0"/>
              <w:spacing w:line="500" w:lineRule="exact"/>
              <w:jc w:val="center"/>
              <w:rPr>
                <w:rFonts w:ascii="宋体" w:hAnsi="宋体" w:cs="宋体"/>
                <w:b/>
                <w:sz w:val="24"/>
              </w:rPr>
            </w:pPr>
          </w:p>
        </w:tc>
        <w:tc>
          <w:tcPr>
            <w:tcW w:w="846" w:type="dxa"/>
            <w:vAlign w:val="center"/>
          </w:tcPr>
          <w:p>
            <w:pPr>
              <w:kinsoku/>
              <w:wordWrap/>
              <w:overflowPunct/>
              <w:topLinePunct w:val="0"/>
              <w:autoSpaceDE/>
              <w:autoSpaceDN/>
              <w:bidi w:val="0"/>
              <w:spacing w:line="500" w:lineRule="exact"/>
              <w:jc w:val="center"/>
              <w:rPr>
                <w:rFonts w:ascii="宋体" w:hAnsi="宋体" w:cs="宋体"/>
                <w:b/>
                <w:sz w:val="24"/>
              </w:rPr>
            </w:pPr>
          </w:p>
        </w:tc>
        <w:tc>
          <w:tcPr>
            <w:tcW w:w="846" w:type="dxa"/>
            <w:vAlign w:val="center"/>
          </w:tcPr>
          <w:p>
            <w:pPr>
              <w:kinsoku/>
              <w:wordWrap/>
              <w:overflowPunct/>
              <w:topLinePunct w:val="0"/>
              <w:autoSpaceDE/>
              <w:autoSpaceDN/>
              <w:bidi w:val="0"/>
              <w:spacing w:line="500" w:lineRule="exact"/>
              <w:jc w:val="center"/>
              <w:rPr>
                <w:rFonts w:ascii="宋体" w:hAnsi="宋体" w:cs="宋体"/>
                <w:b/>
                <w:sz w:val="24"/>
              </w:rPr>
            </w:pPr>
          </w:p>
        </w:tc>
        <w:tc>
          <w:tcPr>
            <w:tcW w:w="846" w:type="dxa"/>
            <w:vAlign w:val="center"/>
          </w:tcPr>
          <w:p>
            <w:pPr>
              <w:kinsoku/>
              <w:wordWrap/>
              <w:overflowPunct/>
              <w:topLinePunct w:val="0"/>
              <w:autoSpaceDE/>
              <w:autoSpaceDN/>
              <w:bidi w:val="0"/>
              <w:spacing w:line="500" w:lineRule="exact"/>
              <w:jc w:val="center"/>
              <w:rPr>
                <w:rFonts w:ascii="宋体" w:hAnsi="宋体" w:cs="宋体"/>
                <w:b/>
                <w:sz w:val="24"/>
              </w:rPr>
            </w:pPr>
          </w:p>
        </w:tc>
        <w:tc>
          <w:tcPr>
            <w:tcW w:w="846" w:type="dxa"/>
            <w:vAlign w:val="center"/>
          </w:tcPr>
          <w:p>
            <w:pPr>
              <w:kinsoku/>
              <w:wordWrap/>
              <w:overflowPunct/>
              <w:topLinePunct w:val="0"/>
              <w:autoSpaceDE/>
              <w:autoSpaceDN/>
              <w:bidi w:val="0"/>
              <w:spacing w:line="500" w:lineRule="exact"/>
              <w:jc w:val="center"/>
              <w:rPr>
                <w:rFonts w:ascii="宋体" w:hAnsi="宋体" w:cs="宋体"/>
                <w:b/>
                <w:sz w:val="24"/>
              </w:rPr>
            </w:pPr>
          </w:p>
        </w:tc>
        <w:tc>
          <w:tcPr>
            <w:tcW w:w="846" w:type="dxa"/>
            <w:vAlign w:val="center"/>
          </w:tcPr>
          <w:p>
            <w:pPr>
              <w:kinsoku/>
              <w:wordWrap/>
              <w:overflowPunct/>
              <w:topLinePunct w:val="0"/>
              <w:autoSpaceDE/>
              <w:autoSpaceDN/>
              <w:bidi w:val="0"/>
              <w:spacing w:line="500" w:lineRule="exact"/>
              <w:jc w:val="center"/>
              <w:rPr>
                <w:rFonts w:ascii="宋体" w:hAnsi="宋体" w:cs="宋体"/>
                <w:b/>
                <w:sz w:val="24"/>
              </w:rPr>
            </w:pPr>
          </w:p>
        </w:tc>
        <w:tc>
          <w:tcPr>
            <w:tcW w:w="846" w:type="dxa"/>
            <w:vAlign w:val="center"/>
          </w:tcPr>
          <w:p>
            <w:pPr>
              <w:kinsoku/>
              <w:wordWrap/>
              <w:overflowPunct/>
              <w:topLinePunct w:val="0"/>
              <w:autoSpaceDE/>
              <w:autoSpaceDN/>
              <w:bidi w:val="0"/>
              <w:spacing w:line="500" w:lineRule="exact"/>
              <w:jc w:val="center"/>
              <w:rPr>
                <w:rFonts w:ascii="宋体" w:hAnsi="宋体" w:cs="宋体"/>
                <w:b/>
                <w:sz w:val="24"/>
              </w:rPr>
            </w:pPr>
          </w:p>
        </w:tc>
        <w:tc>
          <w:tcPr>
            <w:tcW w:w="989" w:type="dxa"/>
            <w:vAlign w:val="center"/>
          </w:tcPr>
          <w:p>
            <w:pPr>
              <w:kinsoku/>
              <w:wordWrap/>
              <w:overflowPunct/>
              <w:topLinePunct w:val="0"/>
              <w:autoSpaceDE/>
              <w:autoSpaceDN/>
              <w:bidi w:val="0"/>
              <w:spacing w:line="500" w:lineRule="exact"/>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8" w:type="dxa"/>
            <w:vAlign w:val="center"/>
          </w:tcPr>
          <w:p>
            <w:pPr>
              <w:kinsoku/>
              <w:wordWrap/>
              <w:overflowPunct/>
              <w:topLinePunct w:val="0"/>
              <w:autoSpaceDE/>
              <w:autoSpaceDN/>
              <w:bidi w:val="0"/>
              <w:spacing w:line="500" w:lineRule="exact"/>
              <w:jc w:val="center"/>
              <w:rPr>
                <w:rFonts w:ascii="宋体" w:hAnsi="宋体" w:cs="宋体"/>
                <w:b/>
                <w:sz w:val="24"/>
              </w:rPr>
            </w:pPr>
          </w:p>
        </w:tc>
        <w:tc>
          <w:tcPr>
            <w:tcW w:w="2007" w:type="dxa"/>
            <w:vAlign w:val="center"/>
          </w:tcPr>
          <w:p>
            <w:pPr>
              <w:kinsoku/>
              <w:wordWrap/>
              <w:overflowPunct/>
              <w:topLinePunct w:val="0"/>
              <w:autoSpaceDE/>
              <w:autoSpaceDN/>
              <w:bidi w:val="0"/>
              <w:spacing w:line="500" w:lineRule="exact"/>
              <w:jc w:val="center"/>
              <w:rPr>
                <w:rFonts w:ascii="宋体" w:hAnsi="宋体" w:cs="宋体"/>
                <w:b/>
                <w:sz w:val="24"/>
              </w:rPr>
            </w:pPr>
          </w:p>
        </w:tc>
        <w:tc>
          <w:tcPr>
            <w:tcW w:w="1063" w:type="dxa"/>
            <w:vAlign w:val="center"/>
          </w:tcPr>
          <w:p>
            <w:pPr>
              <w:kinsoku/>
              <w:wordWrap/>
              <w:overflowPunct/>
              <w:topLinePunct w:val="0"/>
              <w:autoSpaceDE/>
              <w:autoSpaceDN/>
              <w:bidi w:val="0"/>
              <w:spacing w:line="500" w:lineRule="exact"/>
              <w:jc w:val="center"/>
              <w:rPr>
                <w:rFonts w:ascii="宋体" w:hAnsi="宋体" w:cs="宋体"/>
                <w:b/>
                <w:sz w:val="24"/>
              </w:rPr>
            </w:pPr>
          </w:p>
        </w:tc>
        <w:tc>
          <w:tcPr>
            <w:tcW w:w="846" w:type="dxa"/>
            <w:vAlign w:val="center"/>
          </w:tcPr>
          <w:p>
            <w:pPr>
              <w:kinsoku/>
              <w:wordWrap/>
              <w:overflowPunct/>
              <w:topLinePunct w:val="0"/>
              <w:autoSpaceDE/>
              <w:autoSpaceDN/>
              <w:bidi w:val="0"/>
              <w:spacing w:line="500" w:lineRule="exact"/>
              <w:jc w:val="center"/>
              <w:rPr>
                <w:rFonts w:ascii="宋体" w:hAnsi="宋体" w:cs="宋体"/>
                <w:b/>
                <w:sz w:val="24"/>
              </w:rPr>
            </w:pPr>
          </w:p>
        </w:tc>
        <w:tc>
          <w:tcPr>
            <w:tcW w:w="846" w:type="dxa"/>
            <w:vAlign w:val="center"/>
          </w:tcPr>
          <w:p>
            <w:pPr>
              <w:kinsoku/>
              <w:wordWrap/>
              <w:overflowPunct/>
              <w:topLinePunct w:val="0"/>
              <w:autoSpaceDE/>
              <w:autoSpaceDN/>
              <w:bidi w:val="0"/>
              <w:spacing w:line="500" w:lineRule="exact"/>
              <w:jc w:val="center"/>
              <w:rPr>
                <w:rFonts w:ascii="宋体" w:hAnsi="宋体" w:cs="宋体"/>
                <w:b/>
                <w:sz w:val="24"/>
              </w:rPr>
            </w:pPr>
          </w:p>
        </w:tc>
        <w:tc>
          <w:tcPr>
            <w:tcW w:w="846" w:type="dxa"/>
            <w:vAlign w:val="center"/>
          </w:tcPr>
          <w:p>
            <w:pPr>
              <w:kinsoku/>
              <w:wordWrap/>
              <w:overflowPunct/>
              <w:topLinePunct w:val="0"/>
              <w:autoSpaceDE/>
              <w:autoSpaceDN/>
              <w:bidi w:val="0"/>
              <w:spacing w:line="500" w:lineRule="exact"/>
              <w:jc w:val="center"/>
              <w:rPr>
                <w:rFonts w:ascii="宋体" w:hAnsi="宋体" w:cs="宋体"/>
                <w:b/>
                <w:sz w:val="24"/>
              </w:rPr>
            </w:pPr>
          </w:p>
        </w:tc>
        <w:tc>
          <w:tcPr>
            <w:tcW w:w="846" w:type="dxa"/>
            <w:vAlign w:val="center"/>
          </w:tcPr>
          <w:p>
            <w:pPr>
              <w:kinsoku/>
              <w:wordWrap/>
              <w:overflowPunct/>
              <w:topLinePunct w:val="0"/>
              <w:autoSpaceDE/>
              <w:autoSpaceDN/>
              <w:bidi w:val="0"/>
              <w:spacing w:line="500" w:lineRule="exact"/>
              <w:jc w:val="center"/>
              <w:rPr>
                <w:rFonts w:ascii="宋体" w:hAnsi="宋体" w:cs="宋体"/>
                <w:b/>
                <w:sz w:val="24"/>
              </w:rPr>
            </w:pPr>
          </w:p>
        </w:tc>
        <w:tc>
          <w:tcPr>
            <w:tcW w:w="846" w:type="dxa"/>
            <w:vAlign w:val="center"/>
          </w:tcPr>
          <w:p>
            <w:pPr>
              <w:kinsoku/>
              <w:wordWrap/>
              <w:overflowPunct/>
              <w:topLinePunct w:val="0"/>
              <w:autoSpaceDE/>
              <w:autoSpaceDN/>
              <w:bidi w:val="0"/>
              <w:spacing w:line="500" w:lineRule="exact"/>
              <w:jc w:val="center"/>
              <w:rPr>
                <w:rFonts w:ascii="宋体" w:hAnsi="宋体" w:cs="宋体"/>
                <w:b/>
                <w:sz w:val="24"/>
              </w:rPr>
            </w:pPr>
          </w:p>
        </w:tc>
        <w:tc>
          <w:tcPr>
            <w:tcW w:w="846" w:type="dxa"/>
            <w:vAlign w:val="center"/>
          </w:tcPr>
          <w:p>
            <w:pPr>
              <w:kinsoku/>
              <w:wordWrap/>
              <w:overflowPunct/>
              <w:topLinePunct w:val="0"/>
              <w:autoSpaceDE/>
              <w:autoSpaceDN/>
              <w:bidi w:val="0"/>
              <w:spacing w:line="500" w:lineRule="exact"/>
              <w:jc w:val="center"/>
              <w:rPr>
                <w:rFonts w:ascii="宋体" w:hAnsi="宋体" w:cs="宋体"/>
                <w:b/>
                <w:sz w:val="24"/>
              </w:rPr>
            </w:pPr>
          </w:p>
        </w:tc>
        <w:tc>
          <w:tcPr>
            <w:tcW w:w="846" w:type="dxa"/>
            <w:vAlign w:val="center"/>
          </w:tcPr>
          <w:p>
            <w:pPr>
              <w:kinsoku/>
              <w:wordWrap/>
              <w:overflowPunct/>
              <w:topLinePunct w:val="0"/>
              <w:autoSpaceDE/>
              <w:autoSpaceDN/>
              <w:bidi w:val="0"/>
              <w:spacing w:line="500" w:lineRule="exact"/>
              <w:jc w:val="center"/>
              <w:rPr>
                <w:rFonts w:ascii="宋体" w:hAnsi="宋体" w:cs="宋体"/>
                <w:b/>
                <w:sz w:val="24"/>
              </w:rPr>
            </w:pPr>
          </w:p>
        </w:tc>
        <w:tc>
          <w:tcPr>
            <w:tcW w:w="846" w:type="dxa"/>
            <w:vAlign w:val="center"/>
          </w:tcPr>
          <w:p>
            <w:pPr>
              <w:kinsoku/>
              <w:wordWrap/>
              <w:overflowPunct/>
              <w:topLinePunct w:val="0"/>
              <w:autoSpaceDE/>
              <w:autoSpaceDN/>
              <w:bidi w:val="0"/>
              <w:spacing w:line="500" w:lineRule="exact"/>
              <w:jc w:val="center"/>
              <w:rPr>
                <w:rFonts w:ascii="宋体" w:hAnsi="宋体" w:cs="宋体"/>
                <w:b/>
                <w:sz w:val="24"/>
              </w:rPr>
            </w:pPr>
          </w:p>
        </w:tc>
        <w:tc>
          <w:tcPr>
            <w:tcW w:w="846" w:type="dxa"/>
            <w:vAlign w:val="center"/>
          </w:tcPr>
          <w:p>
            <w:pPr>
              <w:kinsoku/>
              <w:wordWrap/>
              <w:overflowPunct/>
              <w:topLinePunct w:val="0"/>
              <w:autoSpaceDE/>
              <w:autoSpaceDN/>
              <w:bidi w:val="0"/>
              <w:spacing w:line="500" w:lineRule="exact"/>
              <w:jc w:val="center"/>
              <w:rPr>
                <w:rFonts w:ascii="宋体" w:hAnsi="宋体" w:cs="宋体"/>
                <w:b/>
                <w:sz w:val="24"/>
              </w:rPr>
            </w:pPr>
          </w:p>
        </w:tc>
        <w:tc>
          <w:tcPr>
            <w:tcW w:w="846" w:type="dxa"/>
            <w:vAlign w:val="center"/>
          </w:tcPr>
          <w:p>
            <w:pPr>
              <w:kinsoku/>
              <w:wordWrap/>
              <w:overflowPunct/>
              <w:topLinePunct w:val="0"/>
              <w:autoSpaceDE/>
              <w:autoSpaceDN/>
              <w:bidi w:val="0"/>
              <w:spacing w:line="500" w:lineRule="exact"/>
              <w:jc w:val="center"/>
              <w:rPr>
                <w:rFonts w:ascii="宋体" w:hAnsi="宋体" w:cs="宋体"/>
                <w:b/>
                <w:sz w:val="24"/>
              </w:rPr>
            </w:pPr>
          </w:p>
        </w:tc>
        <w:tc>
          <w:tcPr>
            <w:tcW w:w="846" w:type="dxa"/>
            <w:vAlign w:val="center"/>
          </w:tcPr>
          <w:p>
            <w:pPr>
              <w:kinsoku/>
              <w:wordWrap/>
              <w:overflowPunct/>
              <w:topLinePunct w:val="0"/>
              <w:autoSpaceDE/>
              <w:autoSpaceDN/>
              <w:bidi w:val="0"/>
              <w:spacing w:line="500" w:lineRule="exact"/>
              <w:jc w:val="center"/>
              <w:rPr>
                <w:rFonts w:ascii="宋体" w:hAnsi="宋体" w:cs="宋体"/>
                <w:b/>
                <w:sz w:val="24"/>
              </w:rPr>
            </w:pPr>
          </w:p>
        </w:tc>
        <w:tc>
          <w:tcPr>
            <w:tcW w:w="989" w:type="dxa"/>
            <w:vAlign w:val="center"/>
          </w:tcPr>
          <w:p>
            <w:pPr>
              <w:kinsoku/>
              <w:wordWrap/>
              <w:overflowPunct/>
              <w:topLinePunct w:val="0"/>
              <w:autoSpaceDE/>
              <w:autoSpaceDN/>
              <w:bidi w:val="0"/>
              <w:spacing w:line="500" w:lineRule="exact"/>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8" w:type="dxa"/>
            <w:vAlign w:val="center"/>
          </w:tcPr>
          <w:p>
            <w:pPr>
              <w:kinsoku/>
              <w:wordWrap/>
              <w:overflowPunct/>
              <w:topLinePunct w:val="0"/>
              <w:autoSpaceDE/>
              <w:autoSpaceDN/>
              <w:bidi w:val="0"/>
              <w:spacing w:line="500" w:lineRule="exact"/>
              <w:jc w:val="center"/>
              <w:rPr>
                <w:rFonts w:ascii="宋体" w:hAnsi="宋体" w:cs="宋体"/>
                <w:b/>
                <w:sz w:val="24"/>
              </w:rPr>
            </w:pPr>
          </w:p>
        </w:tc>
        <w:tc>
          <w:tcPr>
            <w:tcW w:w="2007" w:type="dxa"/>
            <w:vAlign w:val="center"/>
          </w:tcPr>
          <w:p>
            <w:pPr>
              <w:kinsoku/>
              <w:wordWrap/>
              <w:overflowPunct/>
              <w:topLinePunct w:val="0"/>
              <w:autoSpaceDE/>
              <w:autoSpaceDN/>
              <w:bidi w:val="0"/>
              <w:spacing w:line="500" w:lineRule="exact"/>
              <w:jc w:val="center"/>
              <w:rPr>
                <w:rFonts w:ascii="宋体" w:hAnsi="宋体" w:cs="宋体"/>
                <w:b/>
                <w:sz w:val="24"/>
              </w:rPr>
            </w:pPr>
          </w:p>
        </w:tc>
        <w:tc>
          <w:tcPr>
            <w:tcW w:w="1063" w:type="dxa"/>
            <w:vAlign w:val="center"/>
          </w:tcPr>
          <w:p>
            <w:pPr>
              <w:kinsoku/>
              <w:wordWrap/>
              <w:overflowPunct/>
              <w:topLinePunct w:val="0"/>
              <w:autoSpaceDE/>
              <w:autoSpaceDN/>
              <w:bidi w:val="0"/>
              <w:spacing w:line="500" w:lineRule="exact"/>
              <w:jc w:val="center"/>
              <w:rPr>
                <w:rFonts w:ascii="宋体" w:hAnsi="宋体" w:cs="宋体"/>
                <w:b/>
                <w:sz w:val="24"/>
              </w:rPr>
            </w:pPr>
          </w:p>
        </w:tc>
        <w:tc>
          <w:tcPr>
            <w:tcW w:w="846" w:type="dxa"/>
            <w:vAlign w:val="center"/>
          </w:tcPr>
          <w:p>
            <w:pPr>
              <w:kinsoku/>
              <w:wordWrap/>
              <w:overflowPunct/>
              <w:topLinePunct w:val="0"/>
              <w:autoSpaceDE/>
              <w:autoSpaceDN/>
              <w:bidi w:val="0"/>
              <w:spacing w:line="500" w:lineRule="exact"/>
              <w:jc w:val="center"/>
              <w:rPr>
                <w:rFonts w:ascii="宋体" w:hAnsi="宋体" w:cs="宋体"/>
                <w:b/>
                <w:sz w:val="24"/>
              </w:rPr>
            </w:pPr>
          </w:p>
        </w:tc>
        <w:tc>
          <w:tcPr>
            <w:tcW w:w="846" w:type="dxa"/>
            <w:vAlign w:val="center"/>
          </w:tcPr>
          <w:p>
            <w:pPr>
              <w:kinsoku/>
              <w:wordWrap/>
              <w:overflowPunct/>
              <w:topLinePunct w:val="0"/>
              <w:autoSpaceDE/>
              <w:autoSpaceDN/>
              <w:bidi w:val="0"/>
              <w:spacing w:line="500" w:lineRule="exact"/>
              <w:jc w:val="center"/>
              <w:rPr>
                <w:rFonts w:ascii="宋体" w:hAnsi="宋体" w:cs="宋体"/>
                <w:b/>
                <w:sz w:val="24"/>
              </w:rPr>
            </w:pPr>
          </w:p>
        </w:tc>
        <w:tc>
          <w:tcPr>
            <w:tcW w:w="846" w:type="dxa"/>
            <w:vAlign w:val="center"/>
          </w:tcPr>
          <w:p>
            <w:pPr>
              <w:kinsoku/>
              <w:wordWrap/>
              <w:overflowPunct/>
              <w:topLinePunct w:val="0"/>
              <w:autoSpaceDE/>
              <w:autoSpaceDN/>
              <w:bidi w:val="0"/>
              <w:spacing w:line="500" w:lineRule="exact"/>
              <w:jc w:val="center"/>
              <w:rPr>
                <w:rFonts w:ascii="宋体" w:hAnsi="宋体" w:cs="宋体"/>
                <w:b/>
                <w:sz w:val="24"/>
              </w:rPr>
            </w:pPr>
          </w:p>
        </w:tc>
        <w:tc>
          <w:tcPr>
            <w:tcW w:w="846" w:type="dxa"/>
            <w:vAlign w:val="center"/>
          </w:tcPr>
          <w:p>
            <w:pPr>
              <w:kinsoku/>
              <w:wordWrap/>
              <w:overflowPunct/>
              <w:topLinePunct w:val="0"/>
              <w:autoSpaceDE/>
              <w:autoSpaceDN/>
              <w:bidi w:val="0"/>
              <w:spacing w:line="500" w:lineRule="exact"/>
              <w:jc w:val="center"/>
              <w:rPr>
                <w:rFonts w:ascii="宋体" w:hAnsi="宋体" w:cs="宋体"/>
                <w:b/>
                <w:sz w:val="24"/>
              </w:rPr>
            </w:pPr>
          </w:p>
        </w:tc>
        <w:tc>
          <w:tcPr>
            <w:tcW w:w="846" w:type="dxa"/>
            <w:vAlign w:val="center"/>
          </w:tcPr>
          <w:p>
            <w:pPr>
              <w:kinsoku/>
              <w:wordWrap/>
              <w:overflowPunct/>
              <w:topLinePunct w:val="0"/>
              <w:autoSpaceDE/>
              <w:autoSpaceDN/>
              <w:bidi w:val="0"/>
              <w:spacing w:line="500" w:lineRule="exact"/>
              <w:jc w:val="center"/>
              <w:rPr>
                <w:rFonts w:ascii="宋体" w:hAnsi="宋体" w:cs="宋体"/>
                <w:b/>
                <w:sz w:val="24"/>
              </w:rPr>
            </w:pPr>
          </w:p>
        </w:tc>
        <w:tc>
          <w:tcPr>
            <w:tcW w:w="846" w:type="dxa"/>
            <w:vAlign w:val="center"/>
          </w:tcPr>
          <w:p>
            <w:pPr>
              <w:kinsoku/>
              <w:wordWrap/>
              <w:overflowPunct/>
              <w:topLinePunct w:val="0"/>
              <w:autoSpaceDE/>
              <w:autoSpaceDN/>
              <w:bidi w:val="0"/>
              <w:spacing w:line="500" w:lineRule="exact"/>
              <w:jc w:val="center"/>
              <w:rPr>
                <w:rFonts w:ascii="宋体" w:hAnsi="宋体" w:cs="宋体"/>
                <w:b/>
                <w:sz w:val="24"/>
              </w:rPr>
            </w:pPr>
          </w:p>
        </w:tc>
        <w:tc>
          <w:tcPr>
            <w:tcW w:w="846" w:type="dxa"/>
            <w:vAlign w:val="center"/>
          </w:tcPr>
          <w:p>
            <w:pPr>
              <w:kinsoku/>
              <w:wordWrap/>
              <w:overflowPunct/>
              <w:topLinePunct w:val="0"/>
              <w:autoSpaceDE/>
              <w:autoSpaceDN/>
              <w:bidi w:val="0"/>
              <w:spacing w:line="500" w:lineRule="exact"/>
              <w:jc w:val="center"/>
              <w:rPr>
                <w:rFonts w:ascii="宋体" w:hAnsi="宋体" w:cs="宋体"/>
                <w:b/>
                <w:sz w:val="24"/>
              </w:rPr>
            </w:pPr>
          </w:p>
        </w:tc>
        <w:tc>
          <w:tcPr>
            <w:tcW w:w="846" w:type="dxa"/>
            <w:vAlign w:val="center"/>
          </w:tcPr>
          <w:p>
            <w:pPr>
              <w:kinsoku/>
              <w:wordWrap/>
              <w:overflowPunct/>
              <w:topLinePunct w:val="0"/>
              <w:autoSpaceDE/>
              <w:autoSpaceDN/>
              <w:bidi w:val="0"/>
              <w:spacing w:line="500" w:lineRule="exact"/>
              <w:jc w:val="center"/>
              <w:rPr>
                <w:rFonts w:ascii="宋体" w:hAnsi="宋体" w:cs="宋体"/>
                <w:b/>
                <w:sz w:val="24"/>
              </w:rPr>
            </w:pPr>
          </w:p>
        </w:tc>
        <w:tc>
          <w:tcPr>
            <w:tcW w:w="846" w:type="dxa"/>
            <w:vAlign w:val="center"/>
          </w:tcPr>
          <w:p>
            <w:pPr>
              <w:kinsoku/>
              <w:wordWrap/>
              <w:overflowPunct/>
              <w:topLinePunct w:val="0"/>
              <w:autoSpaceDE/>
              <w:autoSpaceDN/>
              <w:bidi w:val="0"/>
              <w:spacing w:line="500" w:lineRule="exact"/>
              <w:jc w:val="center"/>
              <w:rPr>
                <w:rFonts w:ascii="宋体" w:hAnsi="宋体" w:cs="宋体"/>
                <w:b/>
                <w:sz w:val="24"/>
              </w:rPr>
            </w:pPr>
          </w:p>
        </w:tc>
        <w:tc>
          <w:tcPr>
            <w:tcW w:w="846" w:type="dxa"/>
            <w:vAlign w:val="center"/>
          </w:tcPr>
          <w:p>
            <w:pPr>
              <w:kinsoku/>
              <w:wordWrap/>
              <w:overflowPunct/>
              <w:topLinePunct w:val="0"/>
              <w:autoSpaceDE/>
              <w:autoSpaceDN/>
              <w:bidi w:val="0"/>
              <w:spacing w:line="500" w:lineRule="exact"/>
              <w:jc w:val="center"/>
              <w:rPr>
                <w:rFonts w:ascii="宋体" w:hAnsi="宋体" w:cs="宋体"/>
                <w:b/>
                <w:sz w:val="24"/>
              </w:rPr>
            </w:pPr>
          </w:p>
        </w:tc>
        <w:tc>
          <w:tcPr>
            <w:tcW w:w="846" w:type="dxa"/>
            <w:vAlign w:val="center"/>
          </w:tcPr>
          <w:p>
            <w:pPr>
              <w:kinsoku/>
              <w:wordWrap/>
              <w:overflowPunct/>
              <w:topLinePunct w:val="0"/>
              <w:autoSpaceDE/>
              <w:autoSpaceDN/>
              <w:bidi w:val="0"/>
              <w:spacing w:line="500" w:lineRule="exact"/>
              <w:jc w:val="center"/>
              <w:rPr>
                <w:rFonts w:ascii="宋体" w:hAnsi="宋体" w:cs="宋体"/>
                <w:b/>
                <w:sz w:val="24"/>
              </w:rPr>
            </w:pPr>
          </w:p>
        </w:tc>
        <w:tc>
          <w:tcPr>
            <w:tcW w:w="989" w:type="dxa"/>
            <w:vAlign w:val="center"/>
          </w:tcPr>
          <w:p>
            <w:pPr>
              <w:kinsoku/>
              <w:wordWrap/>
              <w:overflowPunct/>
              <w:topLinePunct w:val="0"/>
              <w:autoSpaceDE/>
              <w:autoSpaceDN/>
              <w:bidi w:val="0"/>
              <w:spacing w:line="500" w:lineRule="exact"/>
              <w:jc w:val="center"/>
              <w:rPr>
                <w:rFonts w:ascii="宋体" w:hAnsi="宋体" w:cs="宋体"/>
                <w:b/>
                <w:sz w:val="24"/>
              </w:rPr>
            </w:pPr>
          </w:p>
        </w:tc>
      </w:tr>
    </w:tbl>
    <w:p>
      <w:pPr>
        <w:kinsoku/>
        <w:wordWrap/>
        <w:overflowPunct/>
        <w:topLinePunct w:val="0"/>
        <w:autoSpaceDE/>
        <w:autoSpaceDN/>
        <w:bidi w:val="0"/>
        <w:spacing w:line="500" w:lineRule="exact"/>
        <w:rPr>
          <w:rFonts w:ascii="宋体" w:hAnsi="宋体" w:cs="宋体"/>
          <w:szCs w:val="21"/>
        </w:rPr>
      </w:pPr>
      <w:r>
        <w:rPr>
          <w:rFonts w:hint="eastAsia" w:ascii="宋体" w:hAnsi="宋体" w:cs="宋体"/>
          <w:szCs w:val="21"/>
        </w:rPr>
        <w:t>备注：油料价格按照基价进入本汇总表，材料基价与预算价格差值在相应单价分析表（工程单价计算表）中计取。</w:t>
      </w:r>
    </w:p>
    <w:p>
      <w:pPr>
        <w:kinsoku/>
        <w:wordWrap/>
        <w:overflowPunct/>
        <w:topLinePunct w:val="0"/>
        <w:autoSpaceDE/>
        <w:autoSpaceDN/>
        <w:bidi w:val="0"/>
        <w:spacing w:line="500" w:lineRule="exact"/>
        <w:rPr>
          <w:rFonts w:ascii="宋体" w:hAnsi="宋体" w:cs="宋体"/>
          <w:szCs w:val="21"/>
        </w:rPr>
      </w:pPr>
    </w:p>
    <w:p>
      <w:pPr>
        <w:kinsoku/>
        <w:wordWrap/>
        <w:overflowPunct/>
        <w:topLinePunct w:val="0"/>
        <w:autoSpaceDE/>
        <w:autoSpaceDN/>
        <w:bidi w:val="0"/>
        <w:spacing w:line="500" w:lineRule="exact"/>
        <w:ind w:firstLine="4320" w:firstLineChars="1800"/>
        <w:rPr>
          <w:rFonts w:ascii="宋体" w:hAnsi="宋体" w:cs="宋体"/>
          <w:bCs/>
          <w:sz w:val="24"/>
        </w:rPr>
      </w:pPr>
      <w:r>
        <w:rPr>
          <w:rFonts w:hint="eastAsia" w:ascii="宋体" w:hAnsi="宋体" w:cs="宋体"/>
          <w:bCs/>
          <w:sz w:val="24"/>
        </w:rPr>
        <w:t>投标人：</w:t>
      </w:r>
      <w:r>
        <w:rPr>
          <w:rFonts w:hint="eastAsia" w:ascii="宋体" w:hAnsi="宋体" w:cs="宋体"/>
          <w:bCs/>
          <w:sz w:val="24"/>
          <w:u w:val="single"/>
        </w:rPr>
        <w:t xml:space="preserve">       （加盖单位公章）</w:t>
      </w:r>
    </w:p>
    <w:p>
      <w:pPr>
        <w:kinsoku/>
        <w:wordWrap/>
        <w:overflowPunct/>
        <w:topLinePunct w:val="0"/>
        <w:autoSpaceDE/>
        <w:autoSpaceDN/>
        <w:bidi w:val="0"/>
        <w:spacing w:line="500" w:lineRule="exact"/>
        <w:ind w:firstLine="4320" w:firstLineChars="1800"/>
        <w:rPr>
          <w:rFonts w:ascii="宋体" w:hAnsi="宋体" w:cs="宋体"/>
          <w:sz w:val="24"/>
        </w:rPr>
      </w:pPr>
      <w:r>
        <w:rPr>
          <w:rFonts w:hint="eastAsia" w:ascii="宋体" w:hAnsi="宋体" w:cs="宋体"/>
          <w:sz w:val="24"/>
        </w:rPr>
        <w:t>法定代表人（或委托代理人）：（签名）</w:t>
      </w:r>
    </w:p>
    <w:p>
      <w:pPr>
        <w:kinsoku/>
        <w:wordWrap/>
        <w:overflowPunct/>
        <w:topLinePunct w:val="0"/>
        <w:autoSpaceDE/>
        <w:autoSpaceDN/>
        <w:bidi w:val="0"/>
        <w:spacing w:line="500" w:lineRule="exact"/>
        <w:ind w:firstLine="4320" w:firstLineChars="1800"/>
        <w:rPr>
          <w:rFonts w:ascii="宋体" w:hAnsi="宋体" w:cs="宋体"/>
          <w:sz w:val="24"/>
          <w:u w:val="single"/>
        </w:rPr>
      </w:pPr>
      <w:r>
        <w:rPr>
          <w:rFonts w:hint="eastAsia" w:ascii="宋体" w:hAnsi="宋体" w:cs="宋体"/>
          <w:sz w:val="24"/>
        </w:rPr>
        <w:t>报价编制人：（签字或加盖执业章）</w:t>
      </w:r>
    </w:p>
    <w:p>
      <w:pPr>
        <w:kinsoku/>
        <w:wordWrap/>
        <w:overflowPunct/>
        <w:topLinePunct w:val="0"/>
        <w:autoSpaceDE/>
        <w:autoSpaceDN/>
        <w:bidi w:val="0"/>
        <w:spacing w:line="500" w:lineRule="exact"/>
        <w:ind w:firstLine="4320" w:firstLineChars="1800"/>
        <w:sectPr>
          <w:pgSz w:w="16838" w:h="11906" w:orient="landscape"/>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widowControl/>
        <w:kinsoku/>
        <w:wordWrap/>
        <w:overflowPunct/>
        <w:topLinePunct w:val="0"/>
        <w:autoSpaceDE/>
        <w:autoSpaceDN/>
        <w:bidi w:val="0"/>
        <w:spacing w:line="500" w:lineRule="exact"/>
        <w:jc w:val="left"/>
        <w:rPr>
          <w:rFonts w:ascii="宋体" w:hAnsi="宋体" w:cs="宋体"/>
          <w:b/>
          <w:sz w:val="32"/>
        </w:rPr>
      </w:pPr>
      <w:bookmarkStart w:id="121" w:name="_Toc221951627"/>
    </w:p>
    <w:p>
      <w:pPr>
        <w:kinsoku/>
        <w:wordWrap/>
        <w:overflowPunct/>
        <w:topLinePunct w:val="0"/>
        <w:autoSpaceDE/>
        <w:autoSpaceDN/>
        <w:bidi w:val="0"/>
        <w:spacing w:line="500" w:lineRule="exact"/>
        <w:jc w:val="center"/>
        <w:rPr>
          <w:b/>
          <w:sz w:val="28"/>
          <w:szCs w:val="28"/>
        </w:rPr>
      </w:pPr>
      <w:bookmarkStart w:id="122" w:name="_Toc462457005"/>
      <w:bookmarkStart w:id="123" w:name="_Toc462815067"/>
      <w:r>
        <w:rPr>
          <w:rFonts w:hint="eastAsia"/>
          <w:b/>
          <w:sz w:val="28"/>
          <w:szCs w:val="28"/>
        </w:rPr>
        <w:t>工程单价计算表</w:t>
      </w:r>
      <w:bookmarkEnd w:id="121"/>
      <w:bookmarkEnd w:id="122"/>
      <w:bookmarkEnd w:id="123"/>
    </w:p>
    <w:p>
      <w:pPr>
        <w:kinsoku/>
        <w:wordWrap/>
        <w:overflowPunct/>
        <w:topLinePunct w:val="0"/>
        <w:autoSpaceDE/>
        <w:autoSpaceDN/>
        <w:bidi w:val="0"/>
        <w:spacing w:line="500" w:lineRule="exact"/>
        <w:rPr>
          <w:rFonts w:ascii="宋体" w:hAnsi="宋体" w:cs="宋体"/>
          <w:sz w:val="24"/>
        </w:rPr>
      </w:pPr>
      <w:r>
        <w:rPr>
          <w:rFonts w:hint="eastAsia" w:ascii="宋体" w:hAnsi="宋体" w:cs="宋体"/>
          <w:sz w:val="24"/>
        </w:rPr>
        <w:t>项目名称：                                      定额单位：</w:t>
      </w:r>
    </w:p>
    <w:p>
      <w:pPr>
        <w:kinsoku/>
        <w:wordWrap/>
        <w:overflowPunct/>
        <w:topLinePunct w:val="0"/>
        <w:autoSpaceDE/>
        <w:autoSpaceDN/>
        <w:bidi w:val="0"/>
        <w:spacing w:line="500" w:lineRule="exact"/>
        <w:rPr>
          <w:rFonts w:ascii="宋体" w:hAnsi="宋体" w:cs="宋体"/>
          <w:sz w:val="24"/>
        </w:rPr>
      </w:pPr>
      <w:r>
        <w:rPr>
          <w:rFonts w:hint="eastAsia" w:ascii="宋体" w:hAnsi="宋体" w:cs="宋体"/>
          <w:sz w:val="24"/>
        </w:rPr>
        <w:t xml:space="preserve">工作内容：                                      </w:t>
      </w:r>
    </w:p>
    <w:p>
      <w:pPr>
        <w:kinsoku/>
        <w:wordWrap/>
        <w:overflowPunct/>
        <w:topLinePunct w:val="0"/>
        <w:autoSpaceDE/>
        <w:autoSpaceDN/>
        <w:bidi w:val="0"/>
        <w:spacing w:line="500" w:lineRule="exact"/>
        <w:rPr>
          <w:rFonts w:ascii="宋体" w:hAnsi="宋体" w:cs="宋体"/>
          <w:sz w:val="24"/>
        </w:rPr>
      </w:pPr>
      <w:r>
        <w:rPr>
          <w:rFonts w:hint="eastAsia" w:ascii="宋体" w:hAnsi="宋体" w:cs="宋体"/>
          <w:sz w:val="24"/>
        </w:rPr>
        <w:t xml:space="preserve">单    价：（元/*）                             </w:t>
      </w:r>
    </w:p>
    <w:tbl>
      <w:tblPr>
        <w:tblStyle w:val="23"/>
        <w:tblW w:w="8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535"/>
        <w:gridCol w:w="1247"/>
        <w:gridCol w:w="714"/>
        <w:gridCol w:w="1092"/>
        <w:gridCol w:w="1091"/>
        <w:gridCol w:w="1247"/>
        <w:gridCol w:w="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722" w:type="dxa"/>
            <w:gridSpan w:val="8"/>
          </w:tcPr>
          <w:p>
            <w:pPr>
              <w:kinsoku/>
              <w:wordWrap/>
              <w:overflowPunct/>
              <w:topLinePunct w:val="0"/>
              <w:autoSpaceDE/>
              <w:autoSpaceDN/>
              <w:bidi w:val="0"/>
              <w:spacing w:line="500" w:lineRule="exact"/>
              <w:rPr>
                <w:rFonts w:ascii="宋体" w:hAnsi="宋体" w:cs="宋体"/>
                <w:szCs w:val="21"/>
              </w:rPr>
            </w:pPr>
            <w:r>
              <w:rPr>
                <w:rFonts w:hint="eastAsia" w:ascii="宋体" w:hAnsi="宋体" w:cs="宋体"/>
                <w:szCs w:val="21"/>
              </w:rPr>
              <w:t>施工方法：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97" w:type="dxa"/>
            <w:vAlign w:val="center"/>
          </w:tcPr>
          <w:p>
            <w:pPr>
              <w:kinsoku/>
              <w:wordWrap/>
              <w:overflowPunct/>
              <w:topLinePunct w:val="0"/>
              <w:autoSpaceDE/>
              <w:autoSpaceDN/>
              <w:bidi w:val="0"/>
              <w:spacing w:line="500" w:lineRule="exact"/>
              <w:jc w:val="center"/>
              <w:rPr>
                <w:rFonts w:ascii="宋体" w:hAnsi="宋体" w:cs="宋体"/>
                <w:szCs w:val="21"/>
              </w:rPr>
            </w:pPr>
            <w:r>
              <w:rPr>
                <w:rFonts w:hint="eastAsia" w:ascii="宋体" w:hAnsi="宋体" w:cs="宋体"/>
                <w:szCs w:val="21"/>
              </w:rPr>
              <w:t>序号</w:t>
            </w:r>
          </w:p>
        </w:tc>
        <w:tc>
          <w:tcPr>
            <w:tcW w:w="1535" w:type="dxa"/>
            <w:vAlign w:val="center"/>
          </w:tcPr>
          <w:p>
            <w:pPr>
              <w:kinsoku/>
              <w:wordWrap/>
              <w:overflowPunct/>
              <w:topLinePunct w:val="0"/>
              <w:autoSpaceDE/>
              <w:autoSpaceDN/>
              <w:bidi w:val="0"/>
              <w:spacing w:line="500" w:lineRule="exact"/>
              <w:jc w:val="center"/>
              <w:rPr>
                <w:rFonts w:ascii="宋体" w:hAnsi="宋体" w:cs="宋体"/>
                <w:szCs w:val="21"/>
              </w:rPr>
            </w:pPr>
            <w:r>
              <w:rPr>
                <w:rFonts w:hint="eastAsia" w:ascii="宋体" w:hAnsi="宋体" w:cs="宋体"/>
                <w:szCs w:val="21"/>
              </w:rPr>
              <w:t>名称</w:t>
            </w:r>
          </w:p>
        </w:tc>
        <w:tc>
          <w:tcPr>
            <w:tcW w:w="1247" w:type="dxa"/>
            <w:vAlign w:val="center"/>
          </w:tcPr>
          <w:p>
            <w:pPr>
              <w:kinsoku/>
              <w:wordWrap/>
              <w:overflowPunct/>
              <w:topLinePunct w:val="0"/>
              <w:autoSpaceDE/>
              <w:autoSpaceDN/>
              <w:bidi w:val="0"/>
              <w:spacing w:line="500" w:lineRule="exact"/>
              <w:jc w:val="center"/>
              <w:rPr>
                <w:rFonts w:ascii="宋体" w:hAnsi="宋体" w:cs="宋体"/>
                <w:szCs w:val="21"/>
              </w:rPr>
            </w:pPr>
            <w:r>
              <w:rPr>
                <w:rFonts w:hint="eastAsia" w:ascii="宋体" w:hAnsi="宋体" w:cs="宋体"/>
                <w:szCs w:val="21"/>
              </w:rPr>
              <w:t>型号规格</w:t>
            </w:r>
          </w:p>
        </w:tc>
        <w:tc>
          <w:tcPr>
            <w:tcW w:w="714" w:type="dxa"/>
            <w:vAlign w:val="center"/>
          </w:tcPr>
          <w:p>
            <w:pPr>
              <w:kinsoku/>
              <w:wordWrap/>
              <w:overflowPunct/>
              <w:topLinePunct w:val="0"/>
              <w:autoSpaceDE/>
              <w:autoSpaceDN/>
              <w:bidi w:val="0"/>
              <w:spacing w:line="500" w:lineRule="exact"/>
              <w:jc w:val="center"/>
              <w:rPr>
                <w:rFonts w:ascii="宋体" w:hAnsi="宋体" w:cs="宋体"/>
                <w:szCs w:val="21"/>
              </w:rPr>
            </w:pPr>
            <w:r>
              <w:rPr>
                <w:rFonts w:hint="eastAsia" w:ascii="宋体" w:hAnsi="宋体" w:cs="宋体"/>
                <w:szCs w:val="21"/>
              </w:rPr>
              <w:t>单位</w:t>
            </w:r>
          </w:p>
        </w:tc>
        <w:tc>
          <w:tcPr>
            <w:tcW w:w="1092" w:type="dxa"/>
            <w:vAlign w:val="center"/>
          </w:tcPr>
          <w:p>
            <w:pPr>
              <w:kinsoku/>
              <w:wordWrap/>
              <w:overflowPunct/>
              <w:topLinePunct w:val="0"/>
              <w:autoSpaceDE/>
              <w:autoSpaceDN/>
              <w:bidi w:val="0"/>
              <w:spacing w:line="500" w:lineRule="exact"/>
              <w:jc w:val="center"/>
              <w:rPr>
                <w:rFonts w:ascii="宋体" w:hAnsi="宋体" w:cs="宋体"/>
                <w:szCs w:val="21"/>
              </w:rPr>
            </w:pPr>
            <w:r>
              <w:rPr>
                <w:rFonts w:hint="eastAsia" w:ascii="宋体" w:hAnsi="宋体" w:cs="宋体"/>
                <w:szCs w:val="21"/>
              </w:rPr>
              <w:t>数量</w:t>
            </w:r>
          </w:p>
        </w:tc>
        <w:tc>
          <w:tcPr>
            <w:tcW w:w="1091" w:type="dxa"/>
            <w:vAlign w:val="center"/>
          </w:tcPr>
          <w:p>
            <w:pPr>
              <w:kinsoku/>
              <w:wordWrap/>
              <w:overflowPunct/>
              <w:topLinePunct w:val="0"/>
              <w:autoSpaceDE/>
              <w:autoSpaceDN/>
              <w:bidi w:val="0"/>
              <w:spacing w:line="500" w:lineRule="exact"/>
              <w:jc w:val="center"/>
              <w:rPr>
                <w:rFonts w:ascii="宋体" w:hAnsi="宋体" w:cs="宋体"/>
                <w:szCs w:val="21"/>
              </w:rPr>
            </w:pPr>
            <w:r>
              <w:rPr>
                <w:rFonts w:hint="eastAsia" w:ascii="宋体" w:hAnsi="宋体" w:cs="宋体"/>
                <w:szCs w:val="21"/>
              </w:rPr>
              <w:t>单价</w:t>
            </w:r>
          </w:p>
          <w:p>
            <w:pPr>
              <w:kinsoku/>
              <w:wordWrap/>
              <w:overflowPunct/>
              <w:topLinePunct w:val="0"/>
              <w:autoSpaceDE/>
              <w:autoSpaceDN/>
              <w:bidi w:val="0"/>
              <w:spacing w:line="500" w:lineRule="exact"/>
              <w:jc w:val="center"/>
              <w:rPr>
                <w:rFonts w:ascii="宋体" w:hAnsi="宋体" w:cs="宋体"/>
                <w:szCs w:val="21"/>
              </w:rPr>
            </w:pPr>
            <w:r>
              <w:rPr>
                <w:rFonts w:hint="eastAsia" w:ascii="宋体" w:hAnsi="宋体" w:cs="宋体"/>
                <w:szCs w:val="21"/>
              </w:rPr>
              <w:t>（元）</w:t>
            </w:r>
          </w:p>
        </w:tc>
        <w:tc>
          <w:tcPr>
            <w:tcW w:w="1247" w:type="dxa"/>
          </w:tcPr>
          <w:p>
            <w:pPr>
              <w:kinsoku/>
              <w:wordWrap/>
              <w:overflowPunct/>
              <w:topLinePunct w:val="0"/>
              <w:autoSpaceDE/>
              <w:autoSpaceDN/>
              <w:bidi w:val="0"/>
              <w:spacing w:line="500" w:lineRule="exact"/>
              <w:jc w:val="center"/>
              <w:rPr>
                <w:rFonts w:ascii="宋体" w:hAnsi="宋体" w:cs="宋体"/>
                <w:szCs w:val="21"/>
              </w:rPr>
            </w:pPr>
            <w:r>
              <w:rPr>
                <w:rFonts w:hint="eastAsia" w:ascii="宋体" w:hAnsi="宋体" w:cs="宋体"/>
                <w:szCs w:val="21"/>
              </w:rPr>
              <w:t>合价</w:t>
            </w:r>
          </w:p>
          <w:p>
            <w:pPr>
              <w:kinsoku/>
              <w:wordWrap/>
              <w:overflowPunct/>
              <w:topLinePunct w:val="0"/>
              <w:autoSpaceDE/>
              <w:autoSpaceDN/>
              <w:bidi w:val="0"/>
              <w:spacing w:line="500" w:lineRule="exact"/>
              <w:jc w:val="center"/>
              <w:rPr>
                <w:rFonts w:ascii="宋体" w:hAnsi="宋体" w:cs="宋体"/>
                <w:szCs w:val="21"/>
              </w:rPr>
            </w:pPr>
            <w:r>
              <w:rPr>
                <w:rFonts w:hint="eastAsia" w:ascii="宋体" w:hAnsi="宋体" w:cs="宋体"/>
                <w:szCs w:val="21"/>
              </w:rPr>
              <w:t>（元）</w:t>
            </w:r>
          </w:p>
        </w:tc>
        <w:tc>
          <w:tcPr>
            <w:tcW w:w="899" w:type="dxa"/>
            <w:vAlign w:val="center"/>
          </w:tcPr>
          <w:p>
            <w:pPr>
              <w:kinsoku/>
              <w:wordWrap/>
              <w:overflowPunct/>
              <w:topLinePunct w:val="0"/>
              <w:autoSpaceDE/>
              <w:autoSpaceDN/>
              <w:bidi w:val="0"/>
              <w:spacing w:line="500" w:lineRule="exact"/>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97" w:type="dxa"/>
            <w:vAlign w:val="center"/>
          </w:tcPr>
          <w:p>
            <w:pPr>
              <w:widowControl/>
              <w:kinsoku/>
              <w:wordWrap/>
              <w:overflowPunct/>
              <w:topLinePunct w:val="0"/>
              <w:autoSpaceDE/>
              <w:autoSpaceDN/>
              <w:bidi w:val="0"/>
              <w:spacing w:line="500" w:lineRule="exact"/>
              <w:jc w:val="center"/>
              <w:rPr>
                <w:kern w:val="0"/>
                <w:sz w:val="20"/>
              </w:rPr>
            </w:pPr>
            <w:r>
              <w:rPr>
                <w:rFonts w:hint="eastAsia"/>
                <w:sz w:val="20"/>
              </w:rPr>
              <w:t>1</w:t>
            </w:r>
          </w:p>
        </w:tc>
        <w:tc>
          <w:tcPr>
            <w:tcW w:w="1535" w:type="dxa"/>
            <w:vAlign w:val="center"/>
          </w:tcPr>
          <w:p>
            <w:pPr>
              <w:kinsoku/>
              <w:wordWrap/>
              <w:overflowPunct/>
              <w:topLinePunct w:val="0"/>
              <w:autoSpaceDE/>
              <w:autoSpaceDN/>
              <w:bidi w:val="0"/>
              <w:spacing w:line="500" w:lineRule="exact"/>
              <w:jc w:val="center"/>
              <w:rPr>
                <w:sz w:val="20"/>
              </w:rPr>
            </w:pPr>
            <w:r>
              <w:rPr>
                <w:rFonts w:hint="eastAsia"/>
                <w:sz w:val="20"/>
              </w:rPr>
              <w:t>直接工程费</w:t>
            </w:r>
          </w:p>
        </w:tc>
        <w:tc>
          <w:tcPr>
            <w:tcW w:w="1247" w:type="dxa"/>
            <w:vAlign w:val="center"/>
          </w:tcPr>
          <w:p>
            <w:pPr>
              <w:widowControl/>
              <w:kinsoku/>
              <w:wordWrap/>
              <w:overflowPunct/>
              <w:topLinePunct w:val="0"/>
              <w:autoSpaceDE/>
              <w:autoSpaceDN/>
              <w:bidi w:val="0"/>
              <w:spacing w:line="500" w:lineRule="exact"/>
              <w:jc w:val="center"/>
              <w:rPr>
                <w:kern w:val="0"/>
                <w:sz w:val="20"/>
              </w:rPr>
            </w:pPr>
          </w:p>
        </w:tc>
        <w:tc>
          <w:tcPr>
            <w:tcW w:w="714" w:type="dxa"/>
            <w:vAlign w:val="center"/>
          </w:tcPr>
          <w:p>
            <w:pPr>
              <w:kinsoku/>
              <w:wordWrap/>
              <w:overflowPunct/>
              <w:topLinePunct w:val="0"/>
              <w:autoSpaceDE/>
              <w:autoSpaceDN/>
              <w:bidi w:val="0"/>
              <w:spacing w:line="500" w:lineRule="exact"/>
              <w:jc w:val="center"/>
              <w:rPr>
                <w:sz w:val="20"/>
              </w:rPr>
            </w:pPr>
          </w:p>
        </w:tc>
        <w:tc>
          <w:tcPr>
            <w:tcW w:w="1092" w:type="dxa"/>
            <w:vAlign w:val="center"/>
          </w:tcPr>
          <w:p>
            <w:pPr>
              <w:widowControl/>
              <w:kinsoku/>
              <w:wordWrap/>
              <w:overflowPunct/>
              <w:topLinePunct w:val="0"/>
              <w:autoSpaceDE/>
              <w:autoSpaceDN/>
              <w:bidi w:val="0"/>
              <w:spacing w:line="500" w:lineRule="exact"/>
              <w:jc w:val="center"/>
              <w:rPr>
                <w:kern w:val="0"/>
                <w:sz w:val="20"/>
              </w:rPr>
            </w:pPr>
          </w:p>
        </w:tc>
        <w:tc>
          <w:tcPr>
            <w:tcW w:w="1091" w:type="dxa"/>
            <w:vAlign w:val="center"/>
          </w:tcPr>
          <w:p>
            <w:pPr>
              <w:kinsoku/>
              <w:wordWrap/>
              <w:overflowPunct/>
              <w:topLinePunct w:val="0"/>
              <w:autoSpaceDE/>
              <w:autoSpaceDN/>
              <w:bidi w:val="0"/>
              <w:spacing w:line="500" w:lineRule="exact"/>
              <w:jc w:val="center"/>
              <w:rPr>
                <w:rFonts w:ascii="宋体" w:hAnsi="宋体" w:cs="宋体"/>
                <w:b/>
                <w:szCs w:val="21"/>
              </w:rPr>
            </w:pPr>
          </w:p>
        </w:tc>
        <w:tc>
          <w:tcPr>
            <w:tcW w:w="1247" w:type="dxa"/>
          </w:tcPr>
          <w:p>
            <w:pPr>
              <w:kinsoku/>
              <w:wordWrap/>
              <w:overflowPunct/>
              <w:topLinePunct w:val="0"/>
              <w:autoSpaceDE/>
              <w:autoSpaceDN/>
              <w:bidi w:val="0"/>
              <w:spacing w:line="500" w:lineRule="exact"/>
              <w:jc w:val="center"/>
              <w:rPr>
                <w:rFonts w:ascii="宋体" w:hAnsi="宋体" w:cs="宋体"/>
                <w:b/>
                <w:szCs w:val="21"/>
              </w:rPr>
            </w:pPr>
          </w:p>
        </w:tc>
        <w:tc>
          <w:tcPr>
            <w:tcW w:w="899" w:type="dxa"/>
            <w:vAlign w:val="center"/>
          </w:tcPr>
          <w:p>
            <w:pPr>
              <w:kinsoku/>
              <w:wordWrap/>
              <w:overflowPunct/>
              <w:topLinePunct w:val="0"/>
              <w:autoSpaceDE/>
              <w:autoSpaceDN/>
              <w:bidi w:val="0"/>
              <w:spacing w:line="50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97" w:type="dxa"/>
            <w:vAlign w:val="center"/>
          </w:tcPr>
          <w:p>
            <w:pPr>
              <w:kinsoku/>
              <w:wordWrap/>
              <w:overflowPunct/>
              <w:topLinePunct w:val="0"/>
              <w:autoSpaceDE/>
              <w:autoSpaceDN/>
              <w:bidi w:val="0"/>
              <w:spacing w:line="500" w:lineRule="exact"/>
              <w:jc w:val="center"/>
              <w:rPr>
                <w:sz w:val="20"/>
              </w:rPr>
            </w:pPr>
            <w:r>
              <w:rPr>
                <w:rFonts w:hint="eastAsia"/>
                <w:sz w:val="20"/>
              </w:rPr>
              <w:t>1.1</w:t>
            </w:r>
          </w:p>
        </w:tc>
        <w:tc>
          <w:tcPr>
            <w:tcW w:w="1535" w:type="dxa"/>
            <w:vAlign w:val="center"/>
          </w:tcPr>
          <w:p>
            <w:pPr>
              <w:kinsoku/>
              <w:wordWrap/>
              <w:overflowPunct/>
              <w:topLinePunct w:val="0"/>
              <w:autoSpaceDE/>
              <w:autoSpaceDN/>
              <w:bidi w:val="0"/>
              <w:spacing w:line="500" w:lineRule="exact"/>
              <w:jc w:val="center"/>
              <w:rPr>
                <w:sz w:val="20"/>
              </w:rPr>
            </w:pPr>
            <w:r>
              <w:rPr>
                <w:rFonts w:hint="eastAsia"/>
                <w:sz w:val="20"/>
              </w:rPr>
              <w:t>直接费</w:t>
            </w:r>
          </w:p>
        </w:tc>
        <w:tc>
          <w:tcPr>
            <w:tcW w:w="1247" w:type="dxa"/>
            <w:vAlign w:val="center"/>
          </w:tcPr>
          <w:p>
            <w:pPr>
              <w:kinsoku/>
              <w:wordWrap/>
              <w:overflowPunct/>
              <w:topLinePunct w:val="0"/>
              <w:autoSpaceDE/>
              <w:autoSpaceDN/>
              <w:bidi w:val="0"/>
              <w:spacing w:line="500" w:lineRule="exact"/>
              <w:jc w:val="center"/>
              <w:rPr>
                <w:sz w:val="20"/>
              </w:rPr>
            </w:pPr>
          </w:p>
        </w:tc>
        <w:tc>
          <w:tcPr>
            <w:tcW w:w="714" w:type="dxa"/>
            <w:vAlign w:val="center"/>
          </w:tcPr>
          <w:p>
            <w:pPr>
              <w:kinsoku/>
              <w:wordWrap/>
              <w:overflowPunct/>
              <w:topLinePunct w:val="0"/>
              <w:autoSpaceDE/>
              <w:autoSpaceDN/>
              <w:bidi w:val="0"/>
              <w:spacing w:line="500" w:lineRule="exact"/>
              <w:jc w:val="center"/>
              <w:rPr>
                <w:sz w:val="20"/>
              </w:rPr>
            </w:pPr>
          </w:p>
        </w:tc>
        <w:tc>
          <w:tcPr>
            <w:tcW w:w="1092" w:type="dxa"/>
            <w:vAlign w:val="center"/>
          </w:tcPr>
          <w:p>
            <w:pPr>
              <w:kinsoku/>
              <w:wordWrap/>
              <w:overflowPunct/>
              <w:topLinePunct w:val="0"/>
              <w:autoSpaceDE/>
              <w:autoSpaceDN/>
              <w:bidi w:val="0"/>
              <w:spacing w:line="500" w:lineRule="exact"/>
              <w:jc w:val="center"/>
              <w:rPr>
                <w:sz w:val="20"/>
              </w:rPr>
            </w:pPr>
          </w:p>
        </w:tc>
        <w:tc>
          <w:tcPr>
            <w:tcW w:w="1091" w:type="dxa"/>
            <w:vAlign w:val="center"/>
          </w:tcPr>
          <w:p>
            <w:pPr>
              <w:kinsoku/>
              <w:wordWrap/>
              <w:overflowPunct/>
              <w:topLinePunct w:val="0"/>
              <w:autoSpaceDE/>
              <w:autoSpaceDN/>
              <w:bidi w:val="0"/>
              <w:spacing w:line="500" w:lineRule="exact"/>
              <w:jc w:val="center"/>
              <w:rPr>
                <w:rFonts w:ascii="宋体" w:hAnsi="宋体" w:cs="宋体"/>
                <w:b/>
                <w:szCs w:val="21"/>
              </w:rPr>
            </w:pPr>
          </w:p>
        </w:tc>
        <w:tc>
          <w:tcPr>
            <w:tcW w:w="1247" w:type="dxa"/>
          </w:tcPr>
          <w:p>
            <w:pPr>
              <w:kinsoku/>
              <w:wordWrap/>
              <w:overflowPunct/>
              <w:topLinePunct w:val="0"/>
              <w:autoSpaceDE/>
              <w:autoSpaceDN/>
              <w:bidi w:val="0"/>
              <w:spacing w:line="500" w:lineRule="exact"/>
              <w:jc w:val="center"/>
              <w:rPr>
                <w:rFonts w:ascii="宋体" w:hAnsi="宋体" w:cs="宋体"/>
                <w:b/>
                <w:szCs w:val="21"/>
              </w:rPr>
            </w:pPr>
          </w:p>
        </w:tc>
        <w:tc>
          <w:tcPr>
            <w:tcW w:w="899" w:type="dxa"/>
            <w:vAlign w:val="center"/>
          </w:tcPr>
          <w:p>
            <w:pPr>
              <w:kinsoku/>
              <w:wordWrap/>
              <w:overflowPunct/>
              <w:topLinePunct w:val="0"/>
              <w:autoSpaceDE/>
              <w:autoSpaceDN/>
              <w:bidi w:val="0"/>
              <w:spacing w:line="50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97" w:type="dxa"/>
            <w:vAlign w:val="center"/>
          </w:tcPr>
          <w:p>
            <w:pPr>
              <w:kinsoku/>
              <w:wordWrap/>
              <w:overflowPunct/>
              <w:topLinePunct w:val="0"/>
              <w:autoSpaceDE/>
              <w:autoSpaceDN/>
              <w:bidi w:val="0"/>
              <w:spacing w:line="500" w:lineRule="exact"/>
              <w:jc w:val="center"/>
              <w:rPr>
                <w:sz w:val="20"/>
              </w:rPr>
            </w:pPr>
            <w:r>
              <w:rPr>
                <w:rFonts w:hint="eastAsia"/>
                <w:sz w:val="20"/>
              </w:rPr>
              <w:t>1.1.1</w:t>
            </w:r>
          </w:p>
        </w:tc>
        <w:tc>
          <w:tcPr>
            <w:tcW w:w="1535" w:type="dxa"/>
            <w:vAlign w:val="center"/>
          </w:tcPr>
          <w:p>
            <w:pPr>
              <w:kinsoku/>
              <w:wordWrap/>
              <w:overflowPunct/>
              <w:topLinePunct w:val="0"/>
              <w:autoSpaceDE/>
              <w:autoSpaceDN/>
              <w:bidi w:val="0"/>
              <w:spacing w:line="500" w:lineRule="exact"/>
              <w:jc w:val="center"/>
              <w:rPr>
                <w:sz w:val="20"/>
              </w:rPr>
            </w:pPr>
            <w:r>
              <w:rPr>
                <w:rFonts w:hint="eastAsia"/>
                <w:sz w:val="20"/>
              </w:rPr>
              <w:t>人工费</w:t>
            </w:r>
          </w:p>
        </w:tc>
        <w:tc>
          <w:tcPr>
            <w:tcW w:w="1247" w:type="dxa"/>
            <w:vAlign w:val="center"/>
          </w:tcPr>
          <w:p>
            <w:pPr>
              <w:kinsoku/>
              <w:wordWrap/>
              <w:overflowPunct/>
              <w:topLinePunct w:val="0"/>
              <w:autoSpaceDE/>
              <w:autoSpaceDN/>
              <w:bidi w:val="0"/>
              <w:spacing w:line="500" w:lineRule="exact"/>
              <w:jc w:val="center"/>
              <w:rPr>
                <w:sz w:val="20"/>
              </w:rPr>
            </w:pPr>
          </w:p>
        </w:tc>
        <w:tc>
          <w:tcPr>
            <w:tcW w:w="714" w:type="dxa"/>
            <w:vAlign w:val="center"/>
          </w:tcPr>
          <w:p>
            <w:pPr>
              <w:kinsoku/>
              <w:wordWrap/>
              <w:overflowPunct/>
              <w:topLinePunct w:val="0"/>
              <w:autoSpaceDE/>
              <w:autoSpaceDN/>
              <w:bidi w:val="0"/>
              <w:spacing w:line="500" w:lineRule="exact"/>
              <w:jc w:val="center"/>
              <w:rPr>
                <w:sz w:val="20"/>
              </w:rPr>
            </w:pPr>
          </w:p>
        </w:tc>
        <w:tc>
          <w:tcPr>
            <w:tcW w:w="1092" w:type="dxa"/>
            <w:vAlign w:val="center"/>
          </w:tcPr>
          <w:p>
            <w:pPr>
              <w:kinsoku/>
              <w:wordWrap/>
              <w:overflowPunct/>
              <w:topLinePunct w:val="0"/>
              <w:autoSpaceDE/>
              <w:autoSpaceDN/>
              <w:bidi w:val="0"/>
              <w:spacing w:line="500" w:lineRule="exact"/>
              <w:jc w:val="center"/>
              <w:rPr>
                <w:sz w:val="20"/>
              </w:rPr>
            </w:pPr>
          </w:p>
        </w:tc>
        <w:tc>
          <w:tcPr>
            <w:tcW w:w="1091" w:type="dxa"/>
            <w:vAlign w:val="center"/>
          </w:tcPr>
          <w:p>
            <w:pPr>
              <w:kinsoku/>
              <w:wordWrap/>
              <w:overflowPunct/>
              <w:topLinePunct w:val="0"/>
              <w:autoSpaceDE/>
              <w:autoSpaceDN/>
              <w:bidi w:val="0"/>
              <w:spacing w:line="500" w:lineRule="exact"/>
              <w:jc w:val="center"/>
              <w:rPr>
                <w:rFonts w:ascii="宋体" w:hAnsi="宋体" w:cs="宋体"/>
                <w:b/>
                <w:szCs w:val="21"/>
              </w:rPr>
            </w:pPr>
          </w:p>
        </w:tc>
        <w:tc>
          <w:tcPr>
            <w:tcW w:w="1247" w:type="dxa"/>
          </w:tcPr>
          <w:p>
            <w:pPr>
              <w:kinsoku/>
              <w:wordWrap/>
              <w:overflowPunct/>
              <w:topLinePunct w:val="0"/>
              <w:autoSpaceDE/>
              <w:autoSpaceDN/>
              <w:bidi w:val="0"/>
              <w:spacing w:line="500" w:lineRule="exact"/>
              <w:jc w:val="center"/>
              <w:rPr>
                <w:rFonts w:ascii="宋体" w:hAnsi="宋体" w:cs="宋体"/>
                <w:b/>
                <w:szCs w:val="21"/>
              </w:rPr>
            </w:pPr>
          </w:p>
        </w:tc>
        <w:tc>
          <w:tcPr>
            <w:tcW w:w="899" w:type="dxa"/>
            <w:vAlign w:val="center"/>
          </w:tcPr>
          <w:p>
            <w:pPr>
              <w:kinsoku/>
              <w:wordWrap/>
              <w:overflowPunct/>
              <w:topLinePunct w:val="0"/>
              <w:autoSpaceDE/>
              <w:autoSpaceDN/>
              <w:bidi w:val="0"/>
              <w:spacing w:line="50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97" w:type="dxa"/>
            <w:vAlign w:val="center"/>
          </w:tcPr>
          <w:p>
            <w:pPr>
              <w:kinsoku/>
              <w:wordWrap/>
              <w:overflowPunct/>
              <w:topLinePunct w:val="0"/>
              <w:autoSpaceDE/>
              <w:autoSpaceDN/>
              <w:bidi w:val="0"/>
              <w:spacing w:line="500" w:lineRule="exact"/>
              <w:jc w:val="center"/>
              <w:rPr>
                <w:sz w:val="20"/>
              </w:rPr>
            </w:pPr>
            <w:r>
              <w:rPr>
                <w:rFonts w:hint="eastAsia"/>
                <w:sz w:val="20"/>
              </w:rPr>
              <w:t>　</w:t>
            </w:r>
          </w:p>
        </w:tc>
        <w:tc>
          <w:tcPr>
            <w:tcW w:w="1535" w:type="dxa"/>
            <w:vAlign w:val="center"/>
          </w:tcPr>
          <w:p>
            <w:pPr>
              <w:kinsoku/>
              <w:wordWrap/>
              <w:overflowPunct/>
              <w:topLinePunct w:val="0"/>
              <w:autoSpaceDE/>
              <w:autoSpaceDN/>
              <w:bidi w:val="0"/>
              <w:spacing w:line="500" w:lineRule="exact"/>
              <w:jc w:val="center"/>
              <w:rPr>
                <w:sz w:val="20"/>
              </w:rPr>
            </w:pPr>
          </w:p>
        </w:tc>
        <w:tc>
          <w:tcPr>
            <w:tcW w:w="1247" w:type="dxa"/>
            <w:vAlign w:val="center"/>
          </w:tcPr>
          <w:p>
            <w:pPr>
              <w:kinsoku/>
              <w:wordWrap/>
              <w:overflowPunct/>
              <w:topLinePunct w:val="0"/>
              <w:autoSpaceDE/>
              <w:autoSpaceDN/>
              <w:bidi w:val="0"/>
              <w:spacing w:line="500" w:lineRule="exact"/>
              <w:jc w:val="center"/>
              <w:rPr>
                <w:sz w:val="20"/>
              </w:rPr>
            </w:pPr>
          </w:p>
        </w:tc>
        <w:tc>
          <w:tcPr>
            <w:tcW w:w="714" w:type="dxa"/>
            <w:vAlign w:val="center"/>
          </w:tcPr>
          <w:p>
            <w:pPr>
              <w:kinsoku/>
              <w:wordWrap/>
              <w:overflowPunct/>
              <w:topLinePunct w:val="0"/>
              <w:autoSpaceDE/>
              <w:autoSpaceDN/>
              <w:bidi w:val="0"/>
              <w:spacing w:line="500" w:lineRule="exact"/>
              <w:jc w:val="center"/>
              <w:rPr>
                <w:sz w:val="20"/>
              </w:rPr>
            </w:pPr>
          </w:p>
        </w:tc>
        <w:tc>
          <w:tcPr>
            <w:tcW w:w="1092" w:type="dxa"/>
            <w:vAlign w:val="center"/>
          </w:tcPr>
          <w:p>
            <w:pPr>
              <w:kinsoku/>
              <w:wordWrap/>
              <w:overflowPunct/>
              <w:topLinePunct w:val="0"/>
              <w:autoSpaceDE/>
              <w:autoSpaceDN/>
              <w:bidi w:val="0"/>
              <w:spacing w:line="500" w:lineRule="exact"/>
              <w:jc w:val="center"/>
              <w:rPr>
                <w:sz w:val="20"/>
              </w:rPr>
            </w:pPr>
          </w:p>
        </w:tc>
        <w:tc>
          <w:tcPr>
            <w:tcW w:w="1091" w:type="dxa"/>
            <w:vAlign w:val="center"/>
          </w:tcPr>
          <w:p>
            <w:pPr>
              <w:kinsoku/>
              <w:wordWrap/>
              <w:overflowPunct/>
              <w:topLinePunct w:val="0"/>
              <w:autoSpaceDE/>
              <w:autoSpaceDN/>
              <w:bidi w:val="0"/>
              <w:spacing w:line="500" w:lineRule="exact"/>
              <w:jc w:val="center"/>
              <w:rPr>
                <w:rFonts w:ascii="宋体" w:hAnsi="宋体" w:cs="宋体"/>
                <w:b/>
                <w:szCs w:val="21"/>
              </w:rPr>
            </w:pPr>
          </w:p>
        </w:tc>
        <w:tc>
          <w:tcPr>
            <w:tcW w:w="1247" w:type="dxa"/>
          </w:tcPr>
          <w:p>
            <w:pPr>
              <w:kinsoku/>
              <w:wordWrap/>
              <w:overflowPunct/>
              <w:topLinePunct w:val="0"/>
              <w:autoSpaceDE/>
              <w:autoSpaceDN/>
              <w:bidi w:val="0"/>
              <w:spacing w:line="500" w:lineRule="exact"/>
              <w:jc w:val="center"/>
              <w:rPr>
                <w:rFonts w:ascii="宋体" w:hAnsi="宋体" w:cs="宋体"/>
                <w:b/>
                <w:szCs w:val="21"/>
              </w:rPr>
            </w:pPr>
          </w:p>
        </w:tc>
        <w:tc>
          <w:tcPr>
            <w:tcW w:w="899" w:type="dxa"/>
            <w:vAlign w:val="center"/>
          </w:tcPr>
          <w:p>
            <w:pPr>
              <w:kinsoku/>
              <w:wordWrap/>
              <w:overflowPunct/>
              <w:topLinePunct w:val="0"/>
              <w:autoSpaceDE/>
              <w:autoSpaceDN/>
              <w:bidi w:val="0"/>
              <w:spacing w:line="50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97" w:type="dxa"/>
            <w:vAlign w:val="center"/>
          </w:tcPr>
          <w:p>
            <w:pPr>
              <w:kinsoku/>
              <w:wordWrap/>
              <w:overflowPunct/>
              <w:topLinePunct w:val="0"/>
              <w:autoSpaceDE/>
              <w:autoSpaceDN/>
              <w:bidi w:val="0"/>
              <w:spacing w:line="500" w:lineRule="exact"/>
              <w:jc w:val="center"/>
              <w:rPr>
                <w:sz w:val="20"/>
              </w:rPr>
            </w:pPr>
            <w:r>
              <w:rPr>
                <w:rFonts w:hint="eastAsia"/>
                <w:sz w:val="20"/>
              </w:rPr>
              <w:t>　</w:t>
            </w:r>
          </w:p>
        </w:tc>
        <w:tc>
          <w:tcPr>
            <w:tcW w:w="1535" w:type="dxa"/>
            <w:vAlign w:val="center"/>
          </w:tcPr>
          <w:p>
            <w:pPr>
              <w:kinsoku/>
              <w:wordWrap/>
              <w:overflowPunct/>
              <w:topLinePunct w:val="0"/>
              <w:autoSpaceDE/>
              <w:autoSpaceDN/>
              <w:bidi w:val="0"/>
              <w:spacing w:line="500" w:lineRule="exact"/>
              <w:jc w:val="center"/>
              <w:rPr>
                <w:sz w:val="20"/>
              </w:rPr>
            </w:pPr>
          </w:p>
        </w:tc>
        <w:tc>
          <w:tcPr>
            <w:tcW w:w="1247" w:type="dxa"/>
            <w:vAlign w:val="center"/>
          </w:tcPr>
          <w:p>
            <w:pPr>
              <w:kinsoku/>
              <w:wordWrap/>
              <w:overflowPunct/>
              <w:topLinePunct w:val="0"/>
              <w:autoSpaceDE/>
              <w:autoSpaceDN/>
              <w:bidi w:val="0"/>
              <w:spacing w:line="500" w:lineRule="exact"/>
              <w:jc w:val="center"/>
              <w:rPr>
                <w:sz w:val="20"/>
              </w:rPr>
            </w:pPr>
          </w:p>
        </w:tc>
        <w:tc>
          <w:tcPr>
            <w:tcW w:w="714" w:type="dxa"/>
            <w:vAlign w:val="center"/>
          </w:tcPr>
          <w:p>
            <w:pPr>
              <w:kinsoku/>
              <w:wordWrap/>
              <w:overflowPunct/>
              <w:topLinePunct w:val="0"/>
              <w:autoSpaceDE/>
              <w:autoSpaceDN/>
              <w:bidi w:val="0"/>
              <w:spacing w:line="500" w:lineRule="exact"/>
              <w:jc w:val="center"/>
              <w:rPr>
                <w:sz w:val="20"/>
              </w:rPr>
            </w:pPr>
          </w:p>
        </w:tc>
        <w:tc>
          <w:tcPr>
            <w:tcW w:w="1092" w:type="dxa"/>
            <w:vAlign w:val="center"/>
          </w:tcPr>
          <w:p>
            <w:pPr>
              <w:kinsoku/>
              <w:wordWrap/>
              <w:overflowPunct/>
              <w:topLinePunct w:val="0"/>
              <w:autoSpaceDE/>
              <w:autoSpaceDN/>
              <w:bidi w:val="0"/>
              <w:spacing w:line="500" w:lineRule="exact"/>
              <w:jc w:val="center"/>
              <w:rPr>
                <w:sz w:val="20"/>
              </w:rPr>
            </w:pPr>
          </w:p>
        </w:tc>
        <w:tc>
          <w:tcPr>
            <w:tcW w:w="1091" w:type="dxa"/>
            <w:vAlign w:val="center"/>
          </w:tcPr>
          <w:p>
            <w:pPr>
              <w:kinsoku/>
              <w:wordWrap/>
              <w:overflowPunct/>
              <w:topLinePunct w:val="0"/>
              <w:autoSpaceDE/>
              <w:autoSpaceDN/>
              <w:bidi w:val="0"/>
              <w:spacing w:line="500" w:lineRule="exact"/>
              <w:jc w:val="center"/>
              <w:rPr>
                <w:rFonts w:ascii="宋体" w:hAnsi="宋体" w:cs="宋体"/>
                <w:b/>
                <w:szCs w:val="21"/>
              </w:rPr>
            </w:pPr>
          </w:p>
        </w:tc>
        <w:tc>
          <w:tcPr>
            <w:tcW w:w="1247" w:type="dxa"/>
          </w:tcPr>
          <w:p>
            <w:pPr>
              <w:kinsoku/>
              <w:wordWrap/>
              <w:overflowPunct/>
              <w:topLinePunct w:val="0"/>
              <w:autoSpaceDE/>
              <w:autoSpaceDN/>
              <w:bidi w:val="0"/>
              <w:spacing w:line="500" w:lineRule="exact"/>
              <w:jc w:val="center"/>
              <w:rPr>
                <w:rFonts w:ascii="宋体" w:hAnsi="宋体" w:cs="宋体"/>
                <w:b/>
                <w:szCs w:val="21"/>
              </w:rPr>
            </w:pPr>
          </w:p>
        </w:tc>
        <w:tc>
          <w:tcPr>
            <w:tcW w:w="899" w:type="dxa"/>
            <w:vAlign w:val="center"/>
          </w:tcPr>
          <w:p>
            <w:pPr>
              <w:kinsoku/>
              <w:wordWrap/>
              <w:overflowPunct/>
              <w:topLinePunct w:val="0"/>
              <w:autoSpaceDE/>
              <w:autoSpaceDN/>
              <w:bidi w:val="0"/>
              <w:spacing w:line="50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97" w:type="dxa"/>
            <w:vAlign w:val="center"/>
          </w:tcPr>
          <w:p>
            <w:pPr>
              <w:kinsoku/>
              <w:wordWrap/>
              <w:overflowPunct/>
              <w:topLinePunct w:val="0"/>
              <w:autoSpaceDE/>
              <w:autoSpaceDN/>
              <w:bidi w:val="0"/>
              <w:spacing w:line="500" w:lineRule="exact"/>
              <w:jc w:val="center"/>
              <w:rPr>
                <w:sz w:val="20"/>
              </w:rPr>
            </w:pPr>
            <w:r>
              <w:rPr>
                <w:rFonts w:hint="eastAsia"/>
                <w:sz w:val="20"/>
              </w:rPr>
              <w:t>　</w:t>
            </w:r>
          </w:p>
        </w:tc>
        <w:tc>
          <w:tcPr>
            <w:tcW w:w="1535" w:type="dxa"/>
            <w:vAlign w:val="center"/>
          </w:tcPr>
          <w:p>
            <w:pPr>
              <w:kinsoku/>
              <w:wordWrap/>
              <w:overflowPunct/>
              <w:topLinePunct w:val="0"/>
              <w:autoSpaceDE/>
              <w:autoSpaceDN/>
              <w:bidi w:val="0"/>
              <w:spacing w:line="500" w:lineRule="exact"/>
              <w:jc w:val="center"/>
              <w:rPr>
                <w:sz w:val="20"/>
              </w:rPr>
            </w:pPr>
          </w:p>
        </w:tc>
        <w:tc>
          <w:tcPr>
            <w:tcW w:w="1247" w:type="dxa"/>
            <w:vAlign w:val="center"/>
          </w:tcPr>
          <w:p>
            <w:pPr>
              <w:kinsoku/>
              <w:wordWrap/>
              <w:overflowPunct/>
              <w:topLinePunct w:val="0"/>
              <w:autoSpaceDE/>
              <w:autoSpaceDN/>
              <w:bidi w:val="0"/>
              <w:spacing w:line="500" w:lineRule="exact"/>
              <w:jc w:val="center"/>
              <w:rPr>
                <w:sz w:val="20"/>
              </w:rPr>
            </w:pPr>
          </w:p>
        </w:tc>
        <w:tc>
          <w:tcPr>
            <w:tcW w:w="714" w:type="dxa"/>
            <w:vAlign w:val="center"/>
          </w:tcPr>
          <w:p>
            <w:pPr>
              <w:kinsoku/>
              <w:wordWrap/>
              <w:overflowPunct/>
              <w:topLinePunct w:val="0"/>
              <w:autoSpaceDE/>
              <w:autoSpaceDN/>
              <w:bidi w:val="0"/>
              <w:spacing w:line="500" w:lineRule="exact"/>
              <w:jc w:val="center"/>
              <w:rPr>
                <w:sz w:val="20"/>
              </w:rPr>
            </w:pPr>
          </w:p>
        </w:tc>
        <w:tc>
          <w:tcPr>
            <w:tcW w:w="1092" w:type="dxa"/>
            <w:vAlign w:val="center"/>
          </w:tcPr>
          <w:p>
            <w:pPr>
              <w:kinsoku/>
              <w:wordWrap/>
              <w:overflowPunct/>
              <w:topLinePunct w:val="0"/>
              <w:autoSpaceDE/>
              <w:autoSpaceDN/>
              <w:bidi w:val="0"/>
              <w:spacing w:line="500" w:lineRule="exact"/>
              <w:jc w:val="center"/>
              <w:rPr>
                <w:sz w:val="20"/>
              </w:rPr>
            </w:pPr>
          </w:p>
        </w:tc>
        <w:tc>
          <w:tcPr>
            <w:tcW w:w="1091" w:type="dxa"/>
            <w:vAlign w:val="center"/>
          </w:tcPr>
          <w:p>
            <w:pPr>
              <w:kinsoku/>
              <w:wordWrap/>
              <w:overflowPunct/>
              <w:topLinePunct w:val="0"/>
              <w:autoSpaceDE/>
              <w:autoSpaceDN/>
              <w:bidi w:val="0"/>
              <w:spacing w:line="500" w:lineRule="exact"/>
              <w:jc w:val="center"/>
              <w:rPr>
                <w:rFonts w:ascii="宋体" w:hAnsi="宋体" w:cs="宋体"/>
                <w:b/>
                <w:szCs w:val="21"/>
              </w:rPr>
            </w:pPr>
          </w:p>
        </w:tc>
        <w:tc>
          <w:tcPr>
            <w:tcW w:w="1247" w:type="dxa"/>
          </w:tcPr>
          <w:p>
            <w:pPr>
              <w:kinsoku/>
              <w:wordWrap/>
              <w:overflowPunct/>
              <w:topLinePunct w:val="0"/>
              <w:autoSpaceDE/>
              <w:autoSpaceDN/>
              <w:bidi w:val="0"/>
              <w:spacing w:line="500" w:lineRule="exact"/>
              <w:jc w:val="center"/>
              <w:rPr>
                <w:rFonts w:ascii="宋体" w:hAnsi="宋体" w:cs="宋体"/>
                <w:b/>
                <w:szCs w:val="21"/>
              </w:rPr>
            </w:pPr>
          </w:p>
        </w:tc>
        <w:tc>
          <w:tcPr>
            <w:tcW w:w="899" w:type="dxa"/>
            <w:vAlign w:val="center"/>
          </w:tcPr>
          <w:p>
            <w:pPr>
              <w:kinsoku/>
              <w:wordWrap/>
              <w:overflowPunct/>
              <w:topLinePunct w:val="0"/>
              <w:autoSpaceDE/>
              <w:autoSpaceDN/>
              <w:bidi w:val="0"/>
              <w:spacing w:line="50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97" w:type="dxa"/>
            <w:vAlign w:val="center"/>
          </w:tcPr>
          <w:p>
            <w:pPr>
              <w:kinsoku/>
              <w:wordWrap/>
              <w:overflowPunct/>
              <w:topLinePunct w:val="0"/>
              <w:autoSpaceDE/>
              <w:autoSpaceDN/>
              <w:bidi w:val="0"/>
              <w:spacing w:line="500" w:lineRule="exact"/>
              <w:jc w:val="center"/>
              <w:rPr>
                <w:sz w:val="20"/>
              </w:rPr>
            </w:pPr>
            <w:r>
              <w:rPr>
                <w:rFonts w:hint="eastAsia"/>
                <w:sz w:val="20"/>
              </w:rPr>
              <w:t>　</w:t>
            </w:r>
          </w:p>
        </w:tc>
        <w:tc>
          <w:tcPr>
            <w:tcW w:w="1535" w:type="dxa"/>
            <w:vAlign w:val="center"/>
          </w:tcPr>
          <w:p>
            <w:pPr>
              <w:kinsoku/>
              <w:wordWrap/>
              <w:overflowPunct/>
              <w:topLinePunct w:val="0"/>
              <w:autoSpaceDE/>
              <w:autoSpaceDN/>
              <w:bidi w:val="0"/>
              <w:spacing w:line="500" w:lineRule="exact"/>
              <w:jc w:val="center"/>
              <w:rPr>
                <w:sz w:val="20"/>
              </w:rPr>
            </w:pPr>
          </w:p>
        </w:tc>
        <w:tc>
          <w:tcPr>
            <w:tcW w:w="1247" w:type="dxa"/>
            <w:vAlign w:val="center"/>
          </w:tcPr>
          <w:p>
            <w:pPr>
              <w:kinsoku/>
              <w:wordWrap/>
              <w:overflowPunct/>
              <w:topLinePunct w:val="0"/>
              <w:autoSpaceDE/>
              <w:autoSpaceDN/>
              <w:bidi w:val="0"/>
              <w:spacing w:line="500" w:lineRule="exact"/>
              <w:jc w:val="center"/>
              <w:rPr>
                <w:sz w:val="20"/>
              </w:rPr>
            </w:pPr>
          </w:p>
        </w:tc>
        <w:tc>
          <w:tcPr>
            <w:tcW w:w="714" w:type="dxa"/>
            <w:vAlign w:val="center"/>
          </w:tcPr>
          <w:p>
            <w:pPr>
              <w:kinsoku/>
              <w:wordWrap/>
              <w:overflowPunct/>
              <w:topLinePunct w:val="0"/>
              <w:autoSpaceDE/>
              <w:autoSpaceDN/>
              <w:bidi w:val="0"/>
              <w:spacing w:line="500" w:lineRule="exact"/>
              <w:jc w:val="center"/>
              <w:rPr>
                <w:sz w:val="20"/>
              </w:rPr>
            </w:pPr>
          </w:p>
        </w:tc>
        <w:tc>
          <w:tcPr>
            <w:tcW w:w="1092" w:type="dxa"/>
            <w:vAlign w:val="center"/>
          </w:tcPr>
          <w:p>
            <w:pPr>
              <w:kinsoku/>
              <w:wordWrap/>
              <w:overflowPunct/>
              <w:topLinePunct w:val="0"/>
              <w:autoSpaceDE/>
              <w:autoSpaceDN/>
              <w:bidi w:val="0"/>
              <w:spacing w:line="500" w:lineRule="exact"/>
              <w:jc w:val="center"/>
              <w:rPr>
                <w:sz w:val="20"/>
              </w:rPr>
            </w:pPr>
          </w:p>
        </w:tc>
        <w:tc>
          <w:tcPr>
            <w:tcW w:w="1091" w:type="dxa"/>
            <w:vAlign w:val="center"/>
          </w:tcPr>
          <w:p>
            <w:pPr>
              <w:kinsoku/>
              <w:wordWrap/>
              <w:overflowPunct/>
              <w:topLinePunct w:val="0"/>
              <w:autoSpaceDE/>
              <w:autoSpaceDN/>
              <w:bidi w:val="0"/>
              <w:spacing w:line="500" w:lineRule="exact"/>
              <w:jc w:val="center"/>
              <w:rPr>
                <w:rFonts w:ascii="宋体" w:hAnsi="宋体" w:cs="宋体"/>
                <w:b/>
                <w:szCs w:val="21"/>
              </w:rPr>
            </w:pPr>
          </w:p>
        </w:tc>
        <w:tc>
          <w:tcPr>
            <w:tcW w:w="1247" w:type="dxa"/>
          </w:tcPr>
          <w:p>
            <w:pPr>
              <w:kinsoku/>
              <w:wordWrap/>
              <w:overflowPunct/>
              <w:topLinePunct w:val="0"/>
              <w:autoSpaceDE/>
              <w:autoSpaceDN/>
              <w:bidi w:val="0"/>
              <w:spacing w:line="500" w:lineRule="exact"/>
              <w:jc w:val="center"/>
              <w:rPr>
                <w:rFonts w:ascii="宋体" w:hAnsi="宋体" w:cs="宋体"/>
                <w:b/>
                <w:szCs w:val="21"/>
              </w:rPr>
            </w:pPr>
          </w:p>
        </w:tc>
        <w:tc>
          <w:tcPr>
            <w:tcW w:w="899" w:type="dxa"/>
            <w:vAlign w:val="center"/>
          </w:tcPr>
          <w:p>
            <w:pPr>
              <w:kinsoku/>
              <w:wordWrap/>
              <w:overflowPunct/>
              <w:topLinePunct w:val="0"/>
              <w:autoSpaceDE/>
              <w:autoSpaceDN/>
              <w:bidi w:val="0"/>
              <w:spacing w:line="50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97" w:type="dxa"/>
            <w:vAlign w:val="center"/>
          </w:tcPr>
          <w:p>
            <w:pPr>
              <w:kinsoku/>
              <w:wordWrap/>
              <w:overflowPunct/>
              <w:topLinePunct w:val="0"/>
              <w:autoSpaceDE/>
              <w:autoSpaceDN/>
              <w:bidi w:val="0"/>
              <w:spacing w:line="500" w:lineRule="exact"/>
              <w:jc w:val="center"/>
              <w:rPr>
                <w:sz w:val="20"/>
              </w:rPr>
            </w:pPr>
            <w:r>
              <w:rPr>
                <w:rFonts w:hint="eastAsia"/>
                <w:sz w:val="20"/>
              </w:rPr>
              <w:t>　</w:t>
            </w:r>
          </w:p>
        </w:tc>
        <w:tc>
          <w:tcPr>
            <w:tcW w:w="1535" w:type="dxa"/>
            <w:vAlign w:val="center"/>
          </w:tcPr>
          <w:p>
            <w:pPr>
              <w:kinsoku/>
              <w:wordWrap/>
              <w:overflowPunct/>
              <w:topLinePunct w:val="0"/>
              <w:autoSpaceDE/>
              <w:autoSpaceDN/>
              <w:bidi w:val="0"/>
              <w:spacing w:line="500" w:lineRule="exact"/>
              <w:jc w:val="center"/>
              <w:rPr>
                <w:sz w:val="20"/>
              </w:rPr>
            </w:pPr>
            <w:r>
              <w:rPr>
                <w:rFonts w:hint="eastAsia"/>
                <w:sz w:val="20"/>
              </w:rPr>
              <w:t>　</w:t>
            </w:r>
          </w:p>
        </w:tc>
        <w:tc>
          <w:tcPr>
            <w:tcW w:w="1247" w:type="dxa"/>
            <w:vAlign w:val="center"/>
          </w:tcPr>
          <w:p>
            <w:pPr>
              <w:kinsoku/>
              <w:wordWrap/>
              <w:overflowPunct/>
              <w:topLinePunct w:val="0"/>
              <w:autoSpaceDE/>
              <w:autoSpaceDN/>
              <w:bidi w:val="0"/>
              <w:spacing w:line="500" w:lineRule="exact"/>
              <w:jc w:val="center"/>
              <w:rPr>
                <w:sz w:val="20"/>
              </w:rPr>
            </w:pPr>
          </w:p>
        </w:tc>
        <w:tc>
          <w:tcPr>
            <w:tcW w:w="714" w:type="dxa"/>
            <w:vAlign w:val="center"/>
          </w:tcPr>
          <w:p>
            <w:pPr>
              <w:kinsoku/>
              <w:wordWrap/>
              <w:overflowPunct/>
              <w:topLinePunct w:val="0"/>
              <w:autoSpaceDE/>
              <w:autoSpaceDN/>
              <w:bidi w:val="0"/>
              <w:spacing w:line="500" w:lineRule="exact"/>
              <w:jc w:val="center"/>
              <w:rPr>
                <w:sz w:val="20"/>
              </w:rPr>
            </w:pPr>
          </w:p>
        </w:tc>
        <w:tc>
          <w:tcPr>
            <w:tcW w:w="1092" w:type="dxa"/>
            <w:vAlign w:val="center"/>
          </w:tcPr>
          <w:p>
            <w:pPr>
              <w:kinsoku/>
              <w:wordWrap/>
              <w:overflowPunct/>
              <w:topLinePunct w:val="0"/>
              <w:autoSpaceDE/>
              <w:autoSpaceDN/>
              <w:bidi w:val="0"/>
              <w:spacing w:line="500" w:lineRule="exact"/>
              <w:jc w:val="center"/>
              <w:rPr>
                <w:sz w:val="20"/>
              </w:rPr>
            </w:pPr>
          </w:p>
        </w:tc>
        <w:tc>
          <w:tcPr>
            <w:tcW w:w="1091" w:type="dxa"/>
            <w:vAlign w:val="center"/>
          </w:tcPr>
          <w:p>
            <w:pPr>
              <w:kinsoku/>
              <w:wordWrap/>
              <w:overflowPunct/>
              <w:topLinePunct w:val="0"/>
              <w:autoSpaceDE/>
              <w:autoSpaceDN/>
              <w:bidi w:val="0"/>
              <w:spacing w:line="500" w:lineRule="exact"/>
              <w:jc w:val="center"/>
              <w:rPr>
                <w:rFonts w:ascii="宋体" w:hAnsi="宋体" w:cs="宋体"/>
                <w:b/>
                <w:szCs w:val="21"/>
              </w:rPr>
            </w:pPr>
          </w:p>
        </w:tc>
        <w:tc>
          <w:tcPr>
            <w:tcW w:w="1247" w:type="dxa"/>
          </w:tcPr>
          <w:p>
            <w:pPr>
              <w:kinsoku/>
              <w:wordWrap/>
              <w:overflowPunct/>
              <w:topLinePunct w:val="0"/>
              <w:autoSpaceDE/>
              <w:autoSpaceDN/>
              <w:bidi w:val="0"/>
              <w:spacing w:line="500" w:lineRule="exact"/>
              <w:jc w:val="center"/>
              <w:rPr>
                <w:rFonts w:ascii="宋体" w:hAnsi="宋体" w:cs="宋体"/>
                <w:b/>
                <w:szCs w:val="21"/>
              </w:rPr>
            </w:pPr>
          </w:p>
        </w:tc>
        <w:tc>
          <w:tcPr>
            <w:tcW w:w="899" w:type="dxa"/>
            <w:vAlign w:val="center"/>
          </w:tcPr>
          <w:p>
            <w:pPr>
              <w:kinsoku/>
              <w:wordWrap/>
              <w:overflowPunct/>
              <w:topLinePunct w:val="0"/>
              <w:autoSpaceDE/>
              <w:autoSpaceDN/>
              <w:bidi w:val="0"/>
              <w:spacing w:line="50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97" w:type="dxa"/>
            <w:vAlign w:val="center"/>
          </w:tcPr>
          <w:p>
            <w:pPr>
              <w:kinsoku/>
              <w:wordWrap/>
              <w:overflowPunct/>
              <w:topLinePunct w:val="0"/>
              <w:autoSpaceDE/>
              <w:autoSpaceDN/>
              <w:bidi w:val="0"/>
              <w:spacing w:line="500" w:lineRule="exact"/>
              <w:jc w:val="center"/>
              <w:rPr>
                <w:sz w:val="20"/>
              </w:rPr>
            </w:pPr>
            <w:r>
              <w:rPr>
                <w:rFonts w:hint="eastAsia"/>
                <w:sz w:val="20"/>
              </w:rPr>
              <w:t>1.1.2</w:t>
            </w:r>
          </w:p>
        </w:tc>
        <w:tc>
          <w:tcPr>
            <w:tcW w:w="1535" w:type="dxa"/>
            <w:vAlign w:val="center"/>
          </w:tcPr>
          <w:p>
            <w:pPr>
              <w:kinsoku/>
              <w:wordWrap/>
              <w:overflowPunct/>
              <w:topLinePunct w:val="0"/>
              <w:autoSpaceDE/>
              <w:autoSpaceDN/>
              <w:bidi w:val="0"/>
              <w:spacing w:line="500" w:lineRule="exact"/>
              <w:jc w:val="center"/>
              <w:rPr>
                <w:sz w:val="20"/>
              </w:rPr>
            </w:pPr>
            <w:r>
              <w:rPr>
                <w:rFonts w:hint="eastAsia"/>
                <w:sz w:val="20"/>
              </w:rPr>
              <w:t>材料费</w:t>
            </w:r>
          </w:p>
        </w:tc>
        <w:tc>
          <w:tcPr>
            <w:tcW w:w="1247" w:type="dxa"/>
            <w:vAlign w:val="center"/>
          </w:tcPr>
          <w:p>
            <w:pPr>
              <w:kinsoku/>
              <w:wordWrap/>
              <w:overflowPunct/>
              <w:topLinePunct w:val="0"/>
              <w:autoSpaceDE/>
              <w:autoSpaceDN/>
              <w:bidi w:val="0"/>
              <w:spacing w:line="500" w:lineRule="exact"/>
              <w:jc w:val="center"/>
              <w:rPr>
                <w:sz w:val="20"/>
              </w:rPr>
            </w:pPr>
          </w:p>
        </w:tc>
        <w:tc>
          <w:tcPr>
            <w:tcW w:w="714" w:type="dxa"/>
            <w:vAlign w:val="center"/>
          </w:tcPr>
          <w:p>
            <w:pPr>
              <w:kinsoku/>
              <w:wordWrap/>
              <w:overflowPunct/>
              <w:topLinePunct w:val="0"/>
              <w:autoSpaceDE/>
              <w:autoSpaceDN/>
              <w:bidi w:val="0"/>
              <w:spacing w:line="500" w:lineRule="exact"/>
              <w:jc w:val="center"/>
              <w:rPr>
                <w:sz w:val="20"/>
              </w:rPr>
            </w:pPr>
          </w:p>
        </w:tc>
        <w:tc>
          <w:tcPr>
            <w:tcW w:w="1092" w:type="dxa"/>
            <w:vAlign w:val="center"/>
          </w:tcPr>
          <w:p>
            <w:pPr>
              <w:kinsoku/>
              <w:wordWrap/>
              <w:overflowPunct/>
              <w:topLinePunct w:val="0"/>
              <w:autoSpaceDE/>
              <w:autoSpaceDN/>
              <w:bidi w:val="0"/>
              <w:spacing w:line="500" w:lineRule="exact"/>
              <w:jc w:val="center"/>
              <w:rPr>
                <w:sz w:val="20"/>
              </w:rPr>
            </w:pPr>
          </w:p>
        </w:tc>
        <w:tc>
          <w:tcPr>
            <w:tcW w:w="1091" w:type="dxa"/>
            <w:vAlign w:val="center"/>
          </w:tcPr>
          <w:p>
            <w:pPr>
              <w:kinsoku/>
              <w:wordWrap/>
              <w:overflowPunct/>
              <w:topLinePunct w:val="0"/>
              <w:autoSpaceDE/>
              <w:autoSpaceDN/>
              <w:bidi w:val="0"/>
              <w:spacing w:line="500" w:lineRule="exact"/>
              <w:jc w:val="center"/>
              <w:rPr>
                <w:rFonts w:ascii="宋体" w:hAnsi="宋体" w:cs="宋体"/>
                <w:b/>
                <w:szCs w:val="21"/>
              </w:rPr>
            </w:pPr>
          </w:p>
        </w:tc>
        <w:tc>
          <w:tcPr>
            <w:tcW w:w="1247" w:type="dxa"/>
          </w:tcPr>
          <w:p>
            <w:pPr>
              <w:kinsoku/>
              <w:wordWrap/>
              <w:overflowPunct/>
              <w:topLinePunct w:val="0"/>
              <w:autoSpaceDE/>
              <w:autoSpaceDN/>
              <w:bidi w:val="0"/>
              <w:spacing w:line="500" w:lineRule="exact"/>
              <w:jc w:val="center"/>
              <w:rPr>
                <w:rFonts w:ascii="宋体" w:hAnsi="宋体" w:cs="宋体"/>
                <w:b/>
                <w:szCs w:val="21"/>
              </w:rPr>
            </w:pPr>
          </w:p>
        </w:tc>
        <w:tc>
          <w:tcPr>
            <w:tcW w:w="899" w:type="dxa"/>
            <w:vAlign w:val="center"/>
          </w:tcPr>
          <w:p>
            <w:pPr>
              <w:kinsoku/>
              <w:wordWrap/>
              <w:overflowPunct/>
              <w:topLinePunct w:val="0"/>
              <w:autoSpaceDE/>
              <w:autoSpaceDN/>
              <w:bidi w:val="0"/>
              <w:spacing w:line="50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97" w:type="dxa"/>
            <w:vAlign w:val="center"/>
          </w:tcPr>
          <w:p>
            <w:pPr>
              <w:kinsoku/>
              <w:wordWrap/>
              <w:overflowPunct/>
              <w:topLinePunct w:val="0"/>
              <w:autoSpaceDE/>
              <w:autoSpaceDN/>
              <w:bidi w:val="0"/>
              <w:spacing w:line="500" w:lineRule="exact"/>
              <w:jc w:val="center"/>
              <w:rPr>
                <w:sz w:val="20"/>
              </w:rPr>
            </w:pPr>
            <w:r>
              <w:rPr>
                <w:rFonts w:hint="eastAsia"/>
                <w:sz w:val="20"/>
              </w:rPr>
              <w:t>　</w:t>
            </w:r>
          </w:p>
        </w:tc>
        <w:tc>
          <w:tcPr>
            <w:tcW w:w="1535" w:type="dxa"/>
            <w:vAlign w:val="center"/>
          </w:tcPr>
          <w:p>
            <w:pPr>
              <w:kinsoku/>
              <w:wordWrap/>
              <w:overflowPunct/>
              <w:topLinePunct w:val="0"/>
              <w:autoSpaceDE/>
              <w:autoSpaceDN/>
              <w:bidi w:val="0"/>
              <w:spacing w:line="500" w:lineRule="exact"/>
              <w:jc w:val="center"/>
              <w:rPr>
                <w:sz w:val="20"/>
              </w:rPr>
            </w:pPr>
          </w:p>
        </w:tc>
        <w:tc>
          <w:tcPr>
            <w:tcW w:w="1247" w:type="dxa"/>
            <w:vAlign w:val="center"/>
          </w:tcPr>
          <w:p>
            <w:pPr>
              <w:kinsoku/>
              <w:wordWrap/>
              <w:overflowPunct/>
              <w:topLinePunct w:val="0"/>
              <w:autoSpaceDE/>
              <w:autoSpaceDN/>
              <w:bidi w:val="0"/>
              <w:spacing w:line="500" w:lineRule="exact"/>
              <w:jc w:val="center"/>
              <w:rPr>
                <w:sz w:val="20"/>
              </w:rPr>
            </w:pPr>
          </w:p>
        </w:tc>
        <w:tc>
          <w:tcPr>
            <w:tcW w:w="714" w:type="dxa"/>
            <w:vAlign w:val="center"/>
          </w:tcPr>
          <w:p>
            <w:pPr>
              <w:kinsoku/>
              <w:wordWrap/>
              <w:overflowPunct/>
              <w:topLinePunct w:val="0"/>
              <w:autoSpaceDE/>
              <w:autoSpaceDN/>
              <w:bidi w:val="0"/>
              <w:spacing w:line="500" w:lineRule="exact"/>
              <w:jc w:val="center"/>
              <w:rPr>
                <w:sz w:val="20"/>
              </w:rPr>
            </w:pPr>
          </w:p>
        </w:tc>
        <w:tc>
          <w:tcPr>
            <w:tcW w:w="1092" w:type="dxa"/>
            <w:vAlign w:val="center"/>
          </w:tcPr>
          <w:p>
            <w:pPr>
              <w:kinsoku/>
              <w:wordWrap/>
              <w:overflowPunct/>
              <w:topLinePunct w:val="0"/>
              <w:autoSpaceDE/>
              <w:autoSpaceDN/>
              <w:bidi w:val="0"/>
              <w:spacing w:line="500" w:lineRule="exact"/>
              <w:jc w:val="center"/>
              <w:rPr>
                <w:sz w:val="20"/>
              </w:rPr>
            </w:pPr>
          </w:p>
        </w:tc>
        <w:tc>
          <w:tcPr>
            <w:tcW w:w="1091" w:type="dxa"/>
            <w:vAlign w:val="center"/>
          </w:tcPr>
          <w:p>
            <w:pPr>
              <w:kinsoku/>
              <w:wordWrap/>
              <w:overflowPunct/>
              <w:topLinePunct w:val="0"/>
              <w:autoSpaceDE/>
              <w:autoSpaceDN/>
              <w:bidi w:val="0"/>
              <w:spacing w:line="500" w:lineRule="exact"/>
              <w:jc w:val="center"/>
              <w:rPr>
                <w:rFonts w:ascii="宋体" w:hAnsi="宋体" w:cs="宋体"/>
                <w:b/>
                <w:szCs w:val="21"/>
              </w:rPr>
            </w:pPr>
          </w:p>
        </w:tc>
        <w:tc>
          <w:tcPr>
            <w:tcW w:w="1247" w:type="dxa"/>
          </w:tcPr>
          <w:p>
            <w:pPr>
              <w:kinsoku/>
              <w:wordWrap/>
              <w:overflowPunct/>
              <w:topLinePunct w:val="0"/>
              <w:autoSpaceDE/>
              <w:autoSpaceDN/>
              <w:bidi w:val="0"/>
              <w:spacing w:line="500" w:lineRule="exact"/>
              <w:jc w:val="center"/>
              <w:rPr>
                <w:rFonts w:ascii="宋体" w:hAnsi="宋体" w:cs="宋体"/>
                <w:b/>
                <w:szCs w:val="21"/>
              </w:rPr>
            </w:pPr>
          </w:p>
        </w:tc>
        <w:tc>
          <w:tcPr>
            <w:tcW w:w="899" w:type="dxa"/>
            <w:vAlign w:val="center"/>
          </w:tcPr>
          <w:p>
            <w:pPr>
              <w:kinsoku/>
              <w:wordWrap/>
              <w:overflowPunct/>
              <w:topLinePunct w:val="0"/>
              <w:autoSpaceDE/>
              <w:autoSpaceDN/>
              <w:bidi w:val="0"/>
              <w:spacing w:line="50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97" w:type="dxa"/>
            <w:vAlign w:val="center"/>
          </w:tcPr>
          <w:p>
            <w:pPr>
              <w:kinsoku/>
              <w:wordWrap/>
              <w:overflowPunct/>
              <w:topLinePunct w:val="0"/>
              <w:autoSpaceDE/>
              <w:autoSpaceDN/>
              <w:bidi w:val="0"/>
              <w:spacing w:line="500" w:lineRule="exact"/>
              <w:jc w:val="center"/>
              <w:rPr>
                <w:sz w:val="20"/>
              </w:rPr>
            </w:pPr>
            <w:r>
              <w:rPr>
                <w:rFonts w:hint="eastAsia"/>
                <w:sz w:val="20"/>
              </w:rPr>
              <w:t>　</w:t>
            </w:r>
          </w:p>
        </w:tc>
        <w:tc>
          <w:tcPr>
            <w:tcW w:w="1535" w:type="dxa"/>
            <w:vAlign w:val="center"/>
          </w:tcPr>
          <w:p>
            <w:pPr>
              <w:kinsoku/>
              <w:wordWrap/>
              <w:overflowPunct/>
              <w:topLinePunct w:val="0"/>
              <w:autoSpaceDE/>
              <w:autoSpaceDN/>
              <w:bidi w:val="0"/>
              <w:spacing w:line="500" w:lineRule="exact"/>
              <w:jc w:val="center"/>
              <w:rPr>
                <w:sz w:val="20"/>
              </w:rPr>
            </w:pPr>
          </w:p>
        </w:tc>
        <w:tc>
          <w:tcPr>
            <w:tcW w:w="1247" w:type="dxa"/>
            <w:vAlign w:val="center"/>
          </w:tcPr>
          <w:p>
            <w:pPr>
              <w:kinsoku/>
              <w:wordWrap/>
              <w:overflowPunct/>
              <w:topLinePunct w:val="0"/>
              <w:autoSpaceDE/>
              <w:autoSpaceDN/>
              <w:bidi w:val="0"/>
              <w:spacing w:line="500" w:lineRule="exact"/>
              <w:jc w:val="center"/>
              <w:rPr>
                <w:sz w:val="20"/>
              </w:rPr>
            </w:pPr>
          </w:p>
        </w:tc>
        <w:tc>
          <w:tcPr>
            <w:tcW w:w="714" w:type="dxa"/>
            <w:vAlign w:val="center"/>
          </w:tcPr>
          <w:p>
            <w:pPr>
              <w:kinsoku/>
              <w:wordWrap/>
              <w:overflowPunct/>
              <w:topLinePunct w:val="0"/>
              <w:autoSpaceDE/>
              <w:autoSpaceDN/>
              <w:bidi w:val="0"/>
              <w:spacing w:line="500" w:lineRule="exact"/>
              <w:jc w:val="center"/>
              <w:rPr>
                <w:sz w:val="20"/>
              </w:rPr>
            </w:pPr>
          </w:p>
        </w:tc>
        <w:tc>
          <w:tcPr>
            <w:tcW w:w="1092" w:type="dxa"/>
            <w:vAlign w:val="center"/>
          </w:tcPr>
          <w:p>
            <w:pPr>
              <w:kinsoku/>
              <w:wordWrap/>
              <w:overflowPunct/>
              <w:topLinePunct w:val="0"/>
              <w:autoSpaceDE/>
              <w:autoSpaceDN/>
              <w:bidi w:val="0"/>
              <w:spacing w:line="500" w:lineRule="exact"/>
              <w:jc w:val="center"/>
              <w:rPr>
                <w:sz w:val="20"/>
              </w:rPr>
            </w:pPr>
          </w:p>
        </w:tc>
        <w:tc>
          <w:tcPr>
            <w:tcW w:w="1091" w:type="dxa"/>
            <w:vAlign w:val="center"/>
          </w:tcPr>
          <w:p>
            <w:pPr>
              <w:kinsoku/>
              <w:wordWrap/>
              <w:overflowPunct/>
              <w:topLinePunct w:val="0"/>
              <w:autoSpaceDE/>
              <w:autoSpaceDN/>
              <w:bidi w:val="0"/>
              <w:spacing w:line="500" w:lineRule="exact"/>
              <w:jc w:val="center"/>
              <w:rPr>
                <w:rFonts w:ascii="宋体" w:hAnsi="宋体" w:cs="宋体"/>
                <w:b/>
                <w:szCs w:val="21"/>
              </w:rPr>
            </w:pPr>
          </w:p>
        </w:tc>
        <w:tc>
          <w:tcPr>
            <w:tcW w:w="1247" w:type="dxa"/>
          </w:tcPr>
          <w:p>
            <w:pPr>
              <w:kinsoku/>
              <w:wordWrap/>
              <w:overflowPunct/>
              <w:topLinePunct w:val="0"/>
              <w:autoSpaceDE/>
              <w:autoSpaceDN/>
              <w:bidi w:val="0"/>
              <w:spacing w:line="500" w:lineRule="exact"/>
              <w:jc w:val="center"/>
              <w:rPr>
                <w:rFonts w:ascii="宋体" w:hAnsi="宋体" w:cs="宋体"/>
                <w:b/>
                <w:szCs w:val="21"/>
              </w:rPr>
            </w:pPr>
          </w:p>
        </w:tc>
        <w:tc>
          <w:tcPr>
            <w:tcW w:w="899" w:type="dxa"/>
            <w:vAlign w:val="center"/>
          </w:tcPr>
          <w:p>
            <w:pPr>
              <w:kinsoku/>
              <w:wordWrap/>
              <w:overflowPunct/>
              <w:topLinePunct w:val="0"/>
              <w:autoSpaceDE/>
              <w:autoSpaceDN/>
              <w:bidi w:val="0"/>
              <w:spacing w:line="50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97" w:type="dxa"/>
            <w:vAlign w:val="center"/>
          </w:tcPr>
          <w:p>
            <w:pPr>
              <w:kinsoku/>
              <w:wordWrap/>
              <w:overflowPunct/>
              <w:topLinePunct w:val="0"/>
              <w:autoSpaceDE/>
              <w:autoSpaceDN/>
              <w:bidi w:val="0"/>
              <w:spacing w:line="500" w:lineRule="exact"/>
              <w:jc w:val="center"/>
              <w:rPr>
                <w:sz w:val="20"/>
              </w:rPr>
            </w:pPr>
            <w:r>
              <w:rPr>
                <w:rFonts w:hint="eastAsia"/>
                <w:sz w:val="20"/>
              </w:rPr>
              <w:t>　</w:t>
            </w:r>
          </w:p>
        </w:tc>
        <w:tc>
          <w:tcPr>
            <w:tcW w:w="1535" w:type="dxa"/>
            <w:vAlign w:val="center"/>
          </w:tcPr>
          <w:p>
            <w:pPr>
              <w:kinsoku/>
              <w:wordWrap/>
              <w:overflowPunct/>
              <w:topLinePunct w:val="0"/>
              <w:autoSpaceDE/>
              <w:autoSpaceDN/>
              <w:bidi w:val="0"/>
              <w:spacing w:line="500" w:lineRule="exact"/>
              <w:jc w:val="center"/>
              <w:rPr>
                <w:sz w:val="20"/>
              </w:rPr>
            </w:pPr>
          </w:p>
        </w:tc>
        <w:tc>
          <w:tcPr>
            <w:tcW w:w="1247" w:type="dxa"/>
            <w:vAlign w:val="center"/>
          </w:tcPr>
          <w:p>
            <w:pPr>
              <w:kinsoku/>
              <w:wordWrap/>
              <w:overflowPunct/>
              <w:topLinePunct w:val="0"/>
              <w:autoSpaceDE/>
              <w:autoSpaceDN/>
              <w:bidi w:val="0"/>
              <w:spacing w:line="500" w:lineRule="exact"/>
              <w:jc w:val="center"/>
              <w:rPr>
                <w:sz w:val="20"/>
              </w:rPr>
            </w:pPr>
          </w:p>
        </w:tc>
        <w:tc>
          <w:tcPr>
            <w:tcW w:w="714" w:type="dxa"/>
            <w:vAlign w:val="center"/>
          </w:tcPr>
          <w:p>
            <w:pPr>
              <w:kinsoku/>
              <w:wordWrap/>
              <w:overflowPunct/>
              <w:topLinePunct w:val="0"/>
              <w:autoSpaceDE/>
              <w:autoSpaceDN/>
              <w:bidi w:val="0"/>
              <w:spacing w:line="500" w:lineRule="exact"/>
              <w:jc w:val="center"/>
              <w:rPr>
                <w:sz w:val="20"/>
              </w:rPr>
            </w:pPr>
          </w:p>
        </w:tc>
        <w:tc>
          <w:tcPr>
            <w:tcW w:w="1092" w:type="dxa"/>
            <w:vAlign w:val="center"/>
          </w:tcPr>
          <w:p>
            <w:pPr>
              <w:kinsoku/>
              <w:wordWrap/>
              <w:overflowPunct/>
              <w:topLinePunct w:val="0"/>
              <w:autoSpaceDE/>
              <w:autoSpaceDN/>
              <w:bidi w:val="0"/>
              <w:spacing w:line="500" w:lineRule="exact"/>
              <w:jc w:val="center"/>
              <w:rPr>
                <w:sz w:val="20"/>
              </w:rPr>
            </w:pPr>
          </w:p>
        </w:tc>
        <w:tc>
          <w:tcPr>
            <w:tcW w:w="1091" w:type="dxa"/>
            <w:vAlign w:val="center"/>
          </w:tcPr>
          <w:p>
            <w:pPr>
              <w:kinsoku/>
              <w:wordWrap/>
              <w:overflowPunct/>
              <w:topLinePunct w:val="0"/>
              <w:autoSpaceDE/>
              <w:autoSpaceDN/>
              <w:bidi w:val="0"/>
              <w:spacing w:line="500" w:lineRule="exact"/>
              <w:jc w:val="center"/>
              <w:rPr>
                <w:rFonts w:ascii="宋体" w:hAnsi="宋体" w:cs="宋体"/>
                <w:b/>
                <w:szCs w:val="21"/>
              </w:rPr>
            </w:pPr>
          </w:p>
        </w:tc>
        <w:tc>
          <w:tcPr>
            <w:tcW w:w="1247" w:type="dxa"/>
          </w:tcPr>
          <w:p>
            <w:pPr>
              <w:kinsoku/>
              <w:wordWrap/>
              <w:overflowPunct/>
              <w:topLinePunct w:val="0"/>
              <w:autoSpaceDE/>
              <w:autoSpaceDN/>
              <w:bidi w:val="0"/>
              <w:spacing w:line="500" w:lineRule="exact"/>
              <w:jc w:val="center"/>
              <w:rPr>
                <w:rFonts w:ascii="宋体" w:hAnsi="宋体" w:cs="宋体"/>
                <w:b/>
                <w:szCs w:val="21"/>
              </w:rPr>
            </w:pPr>
          </w:p>
        </w:tc>
        <w:tc>
          <w:tcPr>
            <w:tcW w:w="899" w:type="dxa"/>
            <w:vAlign w:val="center"/>
          </w:tcPr>
          <w:p>
            <w:pPr>
              <w:kinsoku/>
              <w:wordWrap/>
              <w:overflowPunct/>
              <w:topLinePunct w:val="0"/>
              <w:autoSpaceDE/>
              <w:autoSpaceDN/>
              <w:bidi w:val="0"/>
              <w:spacing w:line="500" w:lineRule="exact"/>
              <w:jc w:val="center"/>
              <w:rPr>
                <w:rFonts w:ascii="宋体" w:hAnsi="宋体" w:cs="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97" w:type="dxa"/>
            <w:vAlign w:val="center"/>
          </w:tcPr>
          <w:p>
            <w:pPr>
              <w:kinsoku/>
              <w:wordWrap/>
              <w:overflowPunct/>
              <w:topLinePunct w:val="0"/>
              <w:autoSpaceDE/>
              <w:autoSpaceDN/>
              <w:bidi w:val="0"/>
              <w:spacing w:line="500" w:lineRule="exact"/>
              <w:jc w:val="center"/>
              <w:rPr>
                <w:sz w:val="20"/>
              </w:rPr>
            </w:pPr>
            <w:r>
              <w:rPr>
                <w:rFonts w:hint="eastAsia"/>
                <w:sz w:val="20"/>
              </w:rPr>
              <w:t>　</w:t>
            </w:r>
          </w:p>
        </w:tc>
        <w:tc>
          <w:tcPr>
            <w:tcW w:w="1535" w:type="dxa"/>
            <w:vAlign w:val="center"/>
          </w:tcPr>
          <w:p>
            <w:pPr>
              <w:kinsoku/>
              <w:wordWrap/>
              <w:overflowPunct/>
              <w:topLinePunct w:val="0"/>
              <w:autoSpaceDE/>
              <w:autoSpaceDN/>
              <w:bidi w:val="0"/>
              <w:spacing w:line="500" w:lineRule="exact"/>
              <w:jc w:val="center"/>
              <w:rPr>
                <w:sz w:val="20"/>
              </w:rPr>
            </w:pPr>
            <w:r>
              <w:rPr>
                <w:rFonts w:hint="eastAsia"/>
                <w:sz w:val="20"/>
              </w:rPr>
              <w:t>　</w:t>
            </w:r>
          </w:p>
        </w:tc>
        <w:tc>
          <w:tcPr>
            <w:tcW w:w="1247" w:type="dxa"/>
            <w:vAlign w:val="center"/>
          </w:tcPr>
          <w:p>
            <w:pPr>
              <w:kinsoku/>
              <w:wordWrap/>
              <w:overflowPunct/>
              <w:topLinePunct w:val="0"/>
              <w:autoSpaceDE/>
              <w:autoSpaceDN/>
              <w:bidi w:val="0"/>
              <w:spacing w:line="500" w:lineRule="exact"/>
              <w:jc w:val="center"/>
              <w:rPr>
                <w:sz w:val="20"/>
              </w:rPr>
            </w:pPr>
          </w:p>
        </w:tc>
        <w:tc>
          <w:tcPr>
            <w:tcW w:w="714" w:type="dxa"/>
            <w:vAlign w:val="center"/>
          </w:tcPr>
          <w:p>
            <w:pPr>
              <w:kinsoku/>
              <w:wordWrap/>
              <w:overflowPunct/>
              <w:topLinePunct w:val="0"/>
              <w:autoSpaceDE/>
              <w:autoSpaceDN/>
              <w:bidi w:val="0"/>
              <w:spacing w:line="500" w:lineRule="exact"/>
              <w:jc w:val="center"/>
              <w:rPr>
                <w:sz w:val="20"/>
              </w:rPr>
            </w:pPr>
          </w:p>
        </w:tc>
        <w:tc>
          <w:tcPr>
            <w:tcW w:w="1092" w:type="dxa"/>
            <w:vAlign w:val="center"/>
          </w:tcPr>
          <w:p>
            <w:pPr>
              <w:kinsoku/>
              <w:wordWrap/>
              <w:overflowPunct/>
              <w:topLinePunct w:val="0"/>
              <w:autoSpaceDE/>
              <w:autoSpaceDN/>
              <w:bidi w:val="0"/>
              <w:spacing w:line="500" w:lineRule="exact"/>
              <w:jc w:val="center"/>
              <w:rPr>
                <w:sz w:val="20"/>
              </w:rPr>
            </w:pPr>
          </w:p>
        </w:tc>
        <w:tc>
          <w:tcPr>
            <w:tcW w:w="1091" w:type="dxa"/>
            <w:vAlign w:val="center"/>
          </w:tcPr>
          <w:p>
            <w:pPr>
              <w:kinsoku/>
              <w:wordWrap/>
              <w:overflowPunct/>
              <w:topLinePunct w:val="0"/>
              <w:autoSpaceDE/>
              <w:autoSpaceDN/>
              <w:bidi w:val="0"/>
              <w:spacing w:line="500" w:lineRule="exact"/>
              <w:jc w:val="center"/>
              <w:rPr>
                <w:rFonts w:ascii="宋体" w:hAnsi="宋体" w:cs="宋体"/>
                <w:b/>
                <w:szCs w:val="21"/>
              </w:rPr>
            </w:pPr>
          </w:p>
        </w:tc>
        <w:tc>
          <w:tcPr>
            <w:tcW w:w="1247" w:type="dxa"/>
          </w:tcPr>
          <w:p>
            <w:pPr>
              <w:kinsoku/>
              <w:wordWrap/>
              <w:overflowPunct/>
              <w:topLinePunct w:val="0"/>
              <w:autoSpaceDE/>
              <w:autoSpaceDN/>
              <w:bidi w:val="0"/>
              <w:spacing w:line="500" w:lineRule="exact"/>
              <w:jc w:val="center"/>
              <w:rPr>
                <w:rFonts w:ascii="宋体" w:hAnsi="宋体" w:cs="宋体"/>
                <w:b/>
                <w:szCs w:val="21"/>
              </w:rPr>
            </w:pPr>
          </w:p>
        </w:tc>
        <w:tc>
          <w:tcPr>
            <w:tcW w:w="899" w:type="dxa"/>
            <w:vAlign w:val="center"/>
          </w:tcPr>
          <w:p>
            <w:pPr>
              <w:kinsoku/>
              <w:wordWrap/>
              <w:overflowPunct/>
              <w:topLinePunct w:val="0"/>
              <w:autoSpaceDE/>
              <w:autoSpaceDN/>
              <w:bidi w:val="0"/>
              <w:spacing w:line="500" w:lineRule="exact"/>
              <w:jc w:val="center"/>
              <w:rPr>
                <w:rFonts w:ascii="宋体" w:hAnsi="宋体" w:cs="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97" w:type="dxa"/>
            <w:vAlign w:val="center"/>
          </w:tcPr>
          <w:p>
            <w:pPr>
              <w:kinsoku/>
              <w:wordWrap/>
              <w:overflowPunct/>
              <w:topLinePunct w:val="0"/>
              <w:autoSpaceDE/>
              <w:autoSpaceDN/>
              <w:bidi w:val="0"/>
              <w:spacing w:line="500" w:lineRule="exact"/>
              <w:jc w:val="center"/>
              <w:rPr>
                <w:sz w:val="20"/>
              </w:rPr>
            </w:pPr>
            <w:r>
              <w:rPr>
                <w:rFonts w:hint="eastAsia"/>
                <w:sz w:val="20"/>
              </w:rPr>
              <w:t>1.1.3</w:t>
            </w:r>
          </w:p>
        </w:tc>
        <w:tc>
          <w:tcPr>
            <w:tcW w:w="1535" w:type="dxa"/>
            <w:vAlign w:val="center"/>
          </w:tcPr>
          <w:p>
            <w:pPr>
              <w:kinsoku/>
              <w:wordWrap/>
              <w:overflowPunct/>
              <w:topLinePunct w:val="0"/>
              <w:autoSpaceDE/>
              <w:autoSpaceDN/>
              <w:bidi w:val="0"/>
              <w:spacing w:line="500" w:lineRule="exact"/>
              <w:jc w:val="center"/>
              <w:rPr>
                <w:sz w:val="20"/>
              </w:rPr>
            </w:pPr>
            <w:r>
              <w:rPr>
                <w:rFonts w:hint="eastAsia"/>
                <w:sz w:val="20"/>
              </w:rPr>
              <w:t>机械使用费</w:t>
            </w:r>
          </w:p>
        </w:tc>
        <w:tc>
          <w:tcPr>
            <w:tcW w:w="1247" w:type="dxa"/>
            <w:vAlign w:val="center"/>
          </w:tcPr>
          <w:p>
            <w:pPr>
              <w:kinsoku/>
              <w:wordWrap/>
              <w:overflowPunct/>
              <w:topLinePunct w:val="0"/>
              <w:autoSpaceDE/>
              <w:autoSpaceDN/>
              <w:bidi w:val="0"/>
              <w:spacing w:line="500" w:lineRule="exact"/>
              <w:jc w:val="center"/>
              <w:rPr>
                <w:sz w:val="20"/>
              </w:rPr>
            </w:pPr>
          </w:p>
        </w:tc>
        <w:tc>
          <w:tcPr>
            <w:tcW w:w="714" w:type="dxa"/>
            <w:vAlign w:val="center"/>
          </w:tcPr>
          <w:p>
            <w:pPr>
              <w:kinsoku/>
              <w:wordWrap/>
              <w:overflowPunct/>
              <w:topLinePunct w:val="0"/>
              <w:autoSpaceDE/>
              <w:autoSpaceDN/>
              <w:bidi w:val="0"/>
              <w:spacing w:line="500" w:lineRule="exact"/>
              <w:jc w:val="center"/>
              <w:rPr>
                <w:sz w:val="20"/>
              </w:rPr>
            </w:pPr>
          </w:p>
        </w:tc>
        <w:tc>
          <w:tcPr>
            <w:tcW w:w="1092" w:type="dxa"/>
            <w:vAlign w:val="center"/>
          </w:tcPr>
          <w:p>
            <w:pPr>
              <w:kinsoku/>
              <w:wordWrap/>
              <w:overflowPunct/>
              <w:topLinePunct w:val="0"/>
              <w:autoSpaceDE/>
              <w:autoSpaceDN/>
              <w:bidi w:val="0"/>
              <w:spacing w:line="500" w:lineRule="exact"/>
              <w:jc w:val="center"/>
              <w:rPr>
                <w:sz w:val="20"/>
              </w:rPr>
            </w:pPr>
          </w:p>
        </w:tc>
        <w:tc>
          <w:tcPr>
            <w:tcW w:w="1091" w:type="dxa"/>
            <w:vAlign w:val="center"/>
          </w:tcPr>
          <w:p>
            <w:pPr>
              <w:kinsoku/>
              <w:wordWrap/>
              <w:overflowPunct/>
              <w:topLinePunct w:val="0"/>
              <w:autoSpaceDE/>
              <w:autoSpaceDN/>
              <w:bidi w:val="0"/>
              <w:spacing w:line="500" w:lineRule="exact"/>
              <w:jc w:val="center"/>
              <w:rPr>
                <w:rFonts w:ascii="宋体" w:hAnsi="宋体" w:cs="宋体"/>
                <w:b/>
                <w:szCs w:val="21"/>
              </w:rPr>
            </w:pPr>
          </w:p>
        </w:tc>
        <w:tc>
          <w:tcPr>
            <w:tcW w:w="1247" w:type="dxa"/>
          </w:tcPr>
          <w:p>
            <w:pPr>
              <w:kinsoku/>
              <w:wordWrap/>
              <w:overflowPunct/>
              <w:topLinePunct w:val="0"/>
              <w:autoSpaceDE/>
              <w:autoSpaceDN/>
              <w:bidi w:val="0"/>
              <w:spacing w:line="500" w:lineRule="exact"/>
              <w:jc w:val="center"/>
              <w:rPr>
                <w:rFonts w:ascii="宋体" w:hAnsi="宋体" w:cs="宋体"/>
                <w:b/>
                <w:szCs w:val="21"/>
              </w:rPr>
            </w:pPr>
          </w:p>
        </w:tc>
        <w:tc>
          <w:tcPr>
            <w:tcW w:w="899" w:type="dxa"/>
            <w:vAlign w:val="center"/>
          </w:tcPr>
          <w:p>
            <w:pPr>
              <w:kinsoku/>
              <w:wordWrap/>
              <w:overflowPunct/>
              <w:topLinePunct w:val="0"/>
              <w:autoSpaceDE/>
              <w:autoSpaceDN/>
              <w:bidi w:val="0"/>
              <w:spacing w:line="500" w:lineRule="exact"/>
              <w:jc w:val="center"/>
              <w:rPr>
                <w:rFonts w:ascii="宋体" w:hAnsi="宋体" w:cs="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97" w:type="dxa"/>
            <w:vAlign w:val="center"/>
          </w:tcPr>
          <w:p>
            <w:pPr>
              <w:kinsoku/>
              <w:wordWrap/>
              <w:overflowPunct/>
              <w:topLinePunct w:val="0"/>
              <w:autoSpaceDE/>
              <w:autoSpaceDN/>
              <w:bidi w:val="0"/>
              <w:spacing w:line="500" w:lineRule="exact"/>
              <w:jc w:val="center"/>
              <w:rPr>
                <w:sz w:val="20"/>
              </w:rPr>
            </w:pPr>
            <w:r>
              <w:rPr>
                <w:rFonts w:hint="eastAsia"/>
                <w:sz w:val="20"/>
              </w:rPr>
              <w:t>　</w:t>
            </w:r>
          </w:p>
        </w:tc>
        <w:tc>
          <w:tcPr>
            <w:tcW w:w="1535" w:type="dxa"/>
            <w:vAlign w:val="center"/>
          </w:tcPr>
          <w:p>
            <w:pPr>
              <w:kinsoku/>
              <w:wordWrap/>
              <w:overflowPunct/>
              <w:topLinePunct w:val="0"/>
              <w:autoSpaceDE/>
              <w:autoSpaceDN/>
              <w:bidi w:val="0"/>
              <w:spacing w:line="500" w:lineRule="exact"/>
              <w:jc w:val="center"/>
              <w:rPr>
                <w:sz w:val="20"/>
              </w:rPr>
            </w:pPr>
          </w:p>
        </w:tc>
        <w:tc>
          <w:tcPr>
            <w:tcW w:w="1247" w:type="dxa"/>
            <w:vAlign w:val="center"/>
          </w:tcPr>
          <w:p>
            <w:pPr>
              <w:kinsoku/>
              <w:wordWrap/>
              <w:overflowPunct/>
              <w:topLinePunct w:val="0"/>
              <w:autoSpaceDE/>
              <w:autoSpaceDN/>
              <w:bidi w:val="0"/>
              <w:spacing w:line="500" w:lineRule="exact"/>
              <w:jc w:val="center"/>
              <w:rPr>
                <w:sz w:val="20"/>
              </w:rPr>
            </w:pPr>
          </w:p>
        </w:tc>
        <w:tc>
          <w:tcPr>
            <w:tcW w:w="714" w:type="dxa"/>
            <w:vAlign w:val="center"/>
          </w:tcPr>
          <w:p>
            <w:pPr>
              <w:kinsoku/>
              <w:wordWrap/>
              <w:overflowPunct/>
              <w:topLinePunct w:val="0"/>
              <w:autoSpaceDE/>
              <w:autoSpaceDN/>
              <w:bidi w:val="0"/>
              <w:spacing w:line="500" w:lineRule="exact"/>
              <w:jc w:val="center"/>
              <w:rPr>
                <w:sz w:val="20"/>
              </w:rPr>
            </w:pPr>
          </w:p>
        </w:tc>
        <w:tc>
          <w:tcPr>
            <w:tcW w:w="1092" w:type="dxa"/>
            <w:vAlign w:val="center"/>
          </w:tcPr>
          <w:p>
            <w:pPr>
              <w:kinsoku/>
              <w:wordWrap/>
              <w:overflowPunct/>
              <w:topLinePunct w:val="0"/>
              <w:autoSpaceDE/>
              <w:autoSpaceDN/>
              <w:bidi w:val="0"/>
              <w:spacing w:line="500" w:lineRule="exact"/>
              <w:jc w:val="center"/>
              <w:rPr>
                <w:sz w:val="20"/>
              </w:rPr>
            </w:pPr>
          </w:p>
        </w:tc>
        <w:tc>
          <w:tcPr>
            <w:tcW w:w="1091" w:type="dxa"/>
            <w:vAlign w:val="center"/>
          </w:tcPr>
          <w:p>
            <w:pPr>
              <w:kinsoku/>
              <w:wordWrap/>
              <w:overflowPunct/>
              <w:topLinePunct w:val="0"/>
              <w:autoSpaceDE/>
              <w:autoSpaceDN/>
              <w:bidi w:val="0"/>
              <w:spacing w:line="500" w:lineRule="exact"/>
              <w:jc w:val="center"/>
              <w:rPr>
                <w:rFonts w:ascii="宋体" w:hAnsi="宋体" w:cs="宋体"/>
                <w:b/>
                <w:szCs w:val="21"/>
              </w:rPr>
            </w:pPr>
          </w:p>
        </w:tc>
        <w:tc>
          <w:tcPr>
            <w:tcW w:w="1247" w:type="dxa"/>
          </w:tcPr>
          <w:p>
            <w:pPr>
              <w:kinsoku/>
              <w:wordWrap/>
              <w:overflowPunct/>
              <w:topLinePunct w:val="0"/>
              <w:autoSpaceDE/>
              <w:autoSpaceDN/>
              <w:bidi w:val="0"/>
              <w:spacing w:line="500" w:lineRule="exact"/>
              <w:jc w:val="center"/>
              <w:rPr>
                <w:rFonts w:ascii="宋体" w:hAnsi="宋体" w:cs="宋体"/>
                <w:b/>
                <w:szCs w:val="21"/>
              </w:rPr>
            </w:pPr>
          </w:p>
        </w:tc>
        <w:tc>
          <w:tcPr>
            <w:tcW w:w="899" w:type="dxa"/>
            <w:vAlign w:val="center"/>
          </w:tcPr>
          <w:p>
            <w:pPr>
              <w:kinsoku/>
              <w:wordWrap/>
              <w:overflowPunct/>
              <w:topLinePunct w:val="0"/>
              <w:autoSpaceDE/>
              <w:autoSpaceDN/>
              <w:bidi w:val="0"/>
              <w:spacing w:line="50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97" w:type="dxa"/>
            <w:vAlign w:val="center"/>
          </w:tcPr>
          <w:p>
            <w:pPr>
              <w:widowControl/>
              <w:kinsoku/>
              <w:wordWrap/>
              <w:overflowPunct/>
              <w:topLinePunct w:val="0"/>
              <w:autoSpaceDE/>
              <w:autoSpaceDN/>
              <w:bidi w:val="0"/>
              <w:spacing w:line="500" w:lineRule="exact"/>
              <w:jc w:val="center"/>
              <w:rPr>
                <w:kern w:val="0"/>
                <w:sz w:val="20"/>
              </w:rPr>
            </w:pPr>
            <w:r>
              <w:rPr>
                <w:rFonts w:hint="eastAsia"/>
                <w:sz w:val="20"/>
              </w:rPr>
              <w:t>2</w:t>
            </w:r>
          </w:p>
        </w:tc>
        <w:tc>
          <w:tcPr>
            <w:tcW w:w="1535" w:type="dxa"/>
            <w:vAlign w:val="center"/>
          </w:tcPr>
          <w:p>
            <w:pPr>
              <w:kinsoku/>
              <w:wordWrap/>
              <w:overflowPunct/>
              <w:topLinePunct w:val="0"/>
              <w:autoSpaceDE/>
              <w:autoSpaceDN/>
              <w:bidi w:val="0"/>
              <w:spacing w:line="500" w:lineRule="exact"/>
              <w:jc w:val="center"/>
              <w:rPr>
                <w:sz w:val="20"/>
              </w:rPr>
            </w:pPr>
            <w:r>
              <w:rPr>
                <w:rFonts w:hint="eastAsia"/>
                <w:sz w:val="20"/>
              </w:rPr>
              <w:t>施工管理费</w:t>
            </w:r>
          </w:p>
        </w:tc>
        <w:tc>
          <w:tcPr>
            <w:tcW w:w="1247" w:type="dxa"/>
            <w:vAlign w:val="center"/>
          </w:tcPr>
          <w:p>
            <w:pPr>
              <w:kinsoku/>
              <w:wordWrap/>
              <w:overflowPunct/>
              <w:topLinePunct w:val="0"/>
              <w:autoSpaceDE/>
              <w:autoSpaceDN/>
              <w:bidi w:val="0"/>
              <w:spacing w:line="500" w:lineRule="exact"/>
              <w:jc w:val="center"/>
              <w:rPr>
                <w:sz w:val="20"/>
              </w:rPr>
            </w:pPr>
          </w:p>
        </w:tc>
        <w:tc>
          <w:tcPr>
            <w:tcW w:w="714" w:type="dxa"/>
            <w:vAlign w:val="center"/>
          </w:tcPr>
          <w:p>
            <w:pPr>
              <w:kinsoku/>
              <w:wordWrap/>
              <w:overflowPunct/>
              <w:topLinePunct w:val="0"/>
              <w:autoSpaceDE/>
              <w:autoSpaceDN/>
              <w:bidi w:val="0"/>
              <w:spacing w:line="500" w:lineRule="exact"/>
              <w:jc w:val="center"/>
              <w:rPr>
                <w:sz w:val="20"/>
              </w:rPr>
            </w:pPr>
          </w:p>
        </w:tc>
        <w:tc>
          <w:tcPr>
            <w:tcW w:w="1092" w:type="dxa"/>
            <w:vAlign w:val="center"/>
          </w:tcPr>
          <w:p>
            <w:pPr>
              <w:kinsoku/>
              <w:wordWrap/>
              <w:overflowPunct/>
              <w:topLinePunct w:val="0"/>
              <w:autoSpaceDE/>
              <w:autoSpaceDN/>
              <w:bidi w:val="0"/>
              <w:spacing w:line="500" w:lineRule="exact"/>
              <w:jc w:val="center"/>
              <w:rPr>
                <w:sz w:val="20"/>
              </w:rPr>
            </w:pPr>
          </w:p>
        </w:tc>
        <w:tc>
          <w:tcPr>
            <w:tcW w:w="1091" w:type="dxa"/>
            <w:vAlign w:val="center"/>
          </w:tcPr>
          <w:p>
            <w:pPr>
              <w:kinsoku/>
              <w:wordWrap/>
              <w:overflowPunct/>
              <w:topLinePunct w:val="0"/>
              <w:autoSpaceDE/>
              <w:autoSpaceDN/>
              <w:bidi w:val="0"/>
              <w:spacing w:line="500" w:lineRule="exact"/>
              <w:jc w:val="center"/>
              <w:rPr>
                <w:rFonts w:ascii="宋体" w:hAnsi="宋体" w:cs="宋体"/>
                <w:b/>
                <w:szCs w:val="21"/>
              </w:rPr>
            </w:pPr>
          </w:p>
        </w:tc>
        <w:tc>
          <w:tcPr>
            <w:tcW w:w="1247" w:type="dxa"/>
          </w:tcPr>
          <w:p>
            <w:pPr>
              <w:kinsoku/>
              <w:wordWrap/>
              <w:overflowPunct/>
              <w:topLinePunct w:val="0"/>
              <w:autoSpaceDE/>
              <w:autoSpaceDN/>
              <w:bidi w:val="0"/>
              <w:spacing w:line="500" w:lineRule="exact"/>
              <w:jc w:val="center"/>
              <w:rPr>
                <w:rFonts w:ascii="宋体" w:hAnsi="宋体" w:cs="宋体"/>
                <w:b/>
                <w:szCs w:val="21"/>
              </w:rPr>
            </w:pPr>
          </w:p>
        </w:tc>
        <w:tc>
          <w:tcPr>
            <w:tcW w:w="899" w:type="dxa"/>
            <w:vAlign w:val="center"/>
          </w:tcPr>
          <w:p>
            <w:pPr>
              <w:kinsoku/>
              <w:wordWrap/>
              <w:overflowPunct/>
              <w:topLinePunct w:val="0"/>
              <w:autoSpaceDE/>
              <w:autoSpaceDN/>
              <w:bidi w:val="0"/>
              <w:spacing w:line="50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97" w:type="dxa"/>
            <w:vAlign w:val="center"/>
          </w:tcPr>
          <w:p>
            <w:pPr>
              <w:kinsoku/>
              <w:wordWrap/>
              <w:overflowPunct/>
              <w:topLinePunct w:val="0"/>
              <w:autoSpaceDE/>
              <w:autoSpaceDN/>
              <w:bidi w:val="0"/>
              <w:spacing w:line="500" w:lineRule="exact"/>
              <w:jc w:val="center"/>
              <w:rPr>
                <w:sz w:val="20"/>
              </w:rPr>
            </w:pPr>
            <w:r>
              <w:rPr>
                <w:rFonts w:hint="eastAsia"/>
                <w:sz w:val="20"/>
              </w:rPr>
              <w:t>3</w:t>
            </w:r>
          </w:p>
        </w:tc>
        <w:tc>
          <w:tcPr>
            <w:tcW w:w="1535" w:type="dxa"/>
            <w:vAlign w:val="center"/>
          </w:tcPr>
          <w:p>
            <w:pPr>
              <w:kinsoku/>
              <w:wordWrap/>
              <w:overflowPunct/>
              <w:topLinePunct w:val="0"/>
              <w:autoSpaceDE/>
              <w:autoSpaceDN/>
              <w:bidi w:val="0"/>
              <w:spacing w:line="500" w:lineRule="exact"/>
              <w:jc w:val="center"/>
              <w:rPr>
                <w:sz w:val="20"/>
              </w:rPr>
            </w:pPr>
            <w:r>
              <w:rPr>
                <w:rFonts w:hint="eastAsia"/>
                <w:sz w:val="20"/>
              </w:rPr>
              <w:t>企业利润</w:t>
            </w:r>
          </w:p>
        </w:tc>
        <w:tc>
          <w:tcPr>
            <w:tcW w:w="1247" w:type="dxa"/>
            <w:vAlign w:val="center"/>
          </w:tcPr>
          <w:p>
            <w:pPr>
              <w:kinsoku/>
              <w:wordWrap/>
              <w:overflowPunct/>
              <w:topLinePunct w:val="0"/>
              <w:autoSpaceDE/>
              <w:autoSpaceDN/>
              <w:bidi w:val="0"/>
              <w:spacing w:line="500" w:lineRule="exact"/>
              <w:jc w:val="center"/>
              <w:rPr>
                <w:sz w:val="20"/>
              </w:rPr>
            </w:pPr>
          </w:p>
        </w:tc>
        <w:tc>
          <w:tcPr>
            <w:tcW w:w="714" w:type="dxa"/>
            <w:vAlign w:val="center"/>
          </w:tcPr>
          <w:p>
            <w:pPr>
              <w:kinsoku/>
              <w:wordWrap/>
              <w:overflowPunct/>
              <w:topLinePunct w:val="0"/>
              <w:autoSpaceDE/>
              <w:autoSpaceDN/>
              <w:bidi w:val="0"/>
              <w:spacing w:line="500" w:lineRule="exact"/>
              <w:jc w:val="center"/>
              <w:rPr>
                <w:sz w:val="20"/>
              </w:rPr>
            </w:pPr>
          </w:p>
        </w:tc>
        <w:tc>
          <w:tcPr>
            <w:tcW w:w="1092" w:type="dxa"/>
            <w:vAlign w:val="center"/>
          </w:tcPr>
          <w:p>
            <w:pPr>
              <w:kinsoku/>
              <w:wordWrap/>
              <w:overflowPunct/>
              <w:topLinePunct w:val="0"/>
              <w:autoSpaceDE/>
              <w:autoSpaceDN/>
              <w:bidi w:val="0"/>
              <w:spacing w:line="500" w:lineRule="exact"/>
              <w:jc w:val="center"/>
              <w:rPr>
                <w:sz w:val="20"/>
              </w:rPr>
            </w:pPr>
          </w:p>
        </w:tc>
        <w:tc>
          <w:tcPr>
            <w:tcW w:w="1091" w:type="dxa"/>
            <w:vAlign w:val="center"/>
          </w:tcPr>
          <w:p>
            <w:pPr>
              <w:kinsoku/>
              <w:wordWrap/>
              <w:overflowPunct/>
              <w:topLinePunct w:val="0"/>
              <w:autoSpaceDE/>
              <w:autoSpaceDN/>
              <w:bidi w:val="0"/>
              <w:spacing w:line="500" w:lineRule="exact"/>
              <w:jc w:val="center"/>
              <w:rPr>
                <w:rFonts w:ascii="宋体" w:hAnsi="宋体" w:cs="宋体"/>
                <w:b/>
                <w:szCs w:val="21"/>
              </w:rPr>
            </w:pPr>
          </w:p>
        </w:tc>
        <w:tc>
          <w:tcPr>
            <w:tcW w:w="1247" w:type="dxa"/>
          </w:tcPr>
          <w:p>
            <w:pPr>
              <w:kinsoku/>
              <w:wordWrap/>
              <w:overflowPunct/>
              <w:topLinePunct w:val="0"/>
              <w:autoSpaceDE/>
              <w:autoSpaceDN/>
              <w:bidi w:val="0"/>
              <w:spacing w:line="500" w:lineRule="exact"/>
              <w:jc w:val="center"/>
              <w:rPr>
                <w:rFonts w:ascii="宋体" w:hAnsi="宋体" w:cs="宋体"/>
                <w:b/>
                <w:szCs w:val="21"/>
              </w:rPr>
            </w:pPr>
          </w:p>
        </w:tc>
        <w:tc>
          <w:tcPr>
            <w:tcW w:w="899" w:type="dxa"/>
            <w:vAlign w:val="center"/>
          </w:tcPr>
          <w:p>
            <w:pPr>
              <w:kinsoku/>
              <w:wordWrap/>
              <w:overflowPunct/>
              <w:topLinePunct w:val="0"/>
              <w:autoSpaceDE/>
              <w:autoSpaceDN/>
              <w:bidi w:val="0"/>
              <w:spacing w:line="50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97" w:type="dxa"/>
            <w:vAlign w:val="center"/>
          </w:tcPr>
          <w:p>
            <w:pPr>
              <w:kinsoku/>
              <w:wordWrap/>
              <w:overflowPunct/>
              <w:topLinePunct w:val="0"/>
              <w:autoSpaceDE/>
              <w:autoSpaceDN/>
              <w:bidi w:val="0"/>
              <w:spacing w:line="500" w:lineRule="exact"/>
              <w:jc w:val="center"/>
              <w:rPr>
                <w:sz w:val="20"/>
              </w:rPr>
            </w:pPr>
            <w:r>
              <w:rPr>
                <w:rFonts w:hint="eastAsia"/>
                <w:sz w:val="20"/>
              </w:rPr>
              <w:t>4</w:t>
            </w:r>
          </w:p>
        </w:tc>
        <w:tc>
          <w:tcPr>
            <w:tcW w:w="1535" w:type="dxa"/>
            <w:vAlign w:val="center"/>
          </w:tcPr>
          <w:p>
            <w:pPr>
              <w:kinsoku/>
              <w:wordWrap/>
              <w:overflowPunct/>
              <w:topLinePunct w:val="0"/>
              <w:autoSpaceDE/>
              <w:autoSpaceDN/>
              <w:bidi w:val="0"/>
              <w:spacing w:line="500" w:lineRule="exact"/>
              <w:jc w:val="center"/>
              <w:rPr>
                <w:sz w:val="20"/>
              </w:rPr>
            </w:pPr>
            <w:r>
              <w:rPr>
                <w:rFonts w:hint="eastAsia"/>
                <w:sz w:val="20"/>
              </w:rPr>
              <w:t>税金</w:t>
            </w:r>
          </w:p>
        </w:tc>
        <w:tc>
          <w:tcPr>
            <w:tcW w:w="1247" w:type="dxa"/>
            <w:vAlign w:val="center"/>
          </w:tcPr>
          <w:p>
            <w:pPr>
              <w:kinsoku/>
              <w:wordWrap/>
              <w:overflowPunct/>
              <w:topLinePunct w:val="0"/>
              <w:autoSpaceDE/>
              <w:autoSpaceDN/>
              <w:bidi w:val="0"/>
              <w:spacing w:line="500" w:lineRule="exact"/>
              <w:jc w:val="center"/>
              <w:rPr>
                <w:sz w:val="20"/>
              </w:rPr>
            </w:pPr>
          </w:p>
        </w:tc>
        <w:tc>
          <w:tcPr>
            <w:tcW w:w="714" w:type="dxa"/>
            <w:vAlign w:val="center"/>
          </w:tcPr>
          <w:p>
            <w:pPr>
              <w:kinsoku/>
              <w:wordWrap/>
              <w:overflowPunct/>
              <w:topLinePunct w:val="0"/>
              <w:autoSpaceDE/>
              <w:autoSpaceDN/>
              <w:bidi w:val="0"/>
              <w:spacing w:line="500" w:lineRule="exact"/>
              <w:jc w:val="center"/>
              <w:rPr>
                <w:sz w:val="20"/>
              </w:rPr>
            </w:pPr>
          </w:p>
        </w:tc>
        <w:tc>
          <w:tcPr>
            <w:tcW w:w="1092" w:type="dxa"/>
            <w:vAlign w:val="center"/>
          </w:tcPr>
          <w:p>
            <w:pPr>
              <w:kinsoku/>
              <w:wordWrap/>
              <w:overflowPunct/>
              <w:topLinePunct w:val="0"/>
              <w:autoSpaceDE/>
              <w:autoSpaceDN/>
              <w:bidi w:val="0"/>
              <w:spacing w:line="500" w:lineRule="exact"/>
              <w:jc w:val="center"/>
              <w:rPr>
                <w:sz w:val="20"/>
              </w:rPr>
            </w:pPr>
          </w:p>
        </w:tc>
        <w:tc>
          <w:tcPr>
            <w:tcW w:w="1091" w:type="dxa"/>
            <w:vAlign w:val="center"/>
          </w:tcPr>
          <w:p>
            <w:pPr>
              <w:kinsoku/>
              <w:wordWrap/>
              <w:overflowPunct/>
              <w:topLinePunct w:val="0"/>
              <w:autoSpaceDE/>
              <w:autoSpaceDN/>
              <w:bidi w:val="0"/>
              <w:spacing w:line="500" w:lineRule="exact"/>
              <w:jc w:val="center"/>
              <w:rPr>
                <w:rFonts w:ascii="宋体" w:hAnsi="宋体" w:cs="宋体"/>
                <w:b/>
                <w:szCs w:val="21"/>
              </w:rPr>
            </w:pPr>
          </w:p>
        </w:tc>
        <w:tc>
          <w:tcPr>
            <w:tcW w:w="1247" w:type="dxa"/>
          </w:tcPr>
          <w:p>
            <w:pPr>
              <w:kinsoku/>
              <w:wordWrap/>
              <w:overflowPunct/>
              <w:topLinePunct w:val="0"/>
              <w:autoSpaceDE/>
              <w:autoSpaceDN/>
              <w:bidi w:val="0"/>
              <w:spacing w:line="500" w:lineRule="exact"/>
              <w:jc w:val="center"/>
              <w:rPr>
                <w:rFonts w:ascii="宋体" w:hAnsi="宋体" w:cs="宋体"/>
                <w:b/>
                <w:szCs w:val="21"/>
              </w:rPr>
            </w:pPr>
          </w:p>
        </w:tc>
        <w:tc>
          <w:tcPr>
            <w:tcW w:w="899" w:type="dxa"/>
            <w:vAlign w:val="center"/>
          </w:tcPr>
          <w:p>
            <w:pPr>
              <w:kinsoku/>
              <w:wordWrap/>
              <w:overflowPunct/>
              <w:topLinePunct w:val="0"/>
              <w:autoSpaceDE/>
              <w:autoSpaceDN/>
              <w:bidi w:val="0"/>
              <w:spacing w:line="50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97" w:type="dxa"/>
            <w:vAlign w:val="center"/>
          </w:tcPr>
          <w:p>
            <w:pPr>
              <w:kinsoku/>
              <w:wordWrap/>
              <w:overflowPunct/>
              <w:topLinePunct w:val="0"/>
              <w:autoSpaceDE/>
              <w:autoSpaceDN/>
              <w:bidi w:val="0"/>
              <w:spacing w:line="500" w:lineRule="exact"/>
              <w:jc w:val="center"/>
              <w:rPr>
                <w:sz w:val="20"/>
              </w:rPr>
            </w:pPr>
            <w:r>
              <w:rPr>
                <w:rFonts w:hint="eastAsia"/>
                <w:sz w:val="20"/>
              </w:rPr>
              <w:t>5</w:t>
            </w:r>
          </w:p>
        </w:tc>
        <w:tc>
          <w:tcPr>
            <w:tcW w:w="1535" w:type="dxa"/>
            <w:vAlign w:val="center"/>
          </w:tcPr>
          <w:p>
            <w:pPr>
              <w:kinsoku/>
              <w:wordWrap/>
              <w:overflowPunct/>
              <w:topLinePunct w:val="0"/>
              <w:autoSpaceDE/>
              <w:autoSpaceDN/>
              <w:bidi w:val="0"/>
              <w:spacing w:line="500" w:lineRule="exact"/>
              <w:jc w:val="center"/>
              <w:rPr>
                <w:sz w:val="20"/>
              </w:rPr>
            </w:pPr>
            <w:r>
              <w:rPr>
                <w:rFonts w:hint="eastAsia"/>
                <w:sz w:val="20"/>
              </w:rPr>
              <w:t>材差</w:t>
            </w:r>
          </w:p>
        </w:tc>
        <w:tc>
          <w:tcPr>
            <w:tcW w:w="1247" w:type="dxa"/>
            <w:vAlign w:val="center"/>
          </w:tcPr>
          <w:p>
            <w:pPr>
              <w:kinsoku/>
              <w:wordWrap/>
              <w:overflowPunct/>
              <w:topLinePunct w:val="0"/>
              <w:autoSpaceDE/>
              <w:autoSpaceDN/>
              <w:bidi w:val="0"/>
              <w:spacing w:line="500" w:lineRule="exact"/>
              <w:jc w:val="center"/>
              <w:rPr>
                <w:sz w:val="20"/>
              </w:rPr>
            </w:pPr>
          </w:p>
        </w:tc>
        <w:tc>
          <w:tcPr>
            <w:tcW w:w="714" w:type="dxa"/>
            <w:vAlign w:val="center"/>
          </w:tcPr>
          <w:p>
            <w:pPr>
              <w:kinsoku/>
              <w:wordWrap/>
              <w:overflowPunct/>
              <w:topLinePunct w:val="0"/>
              <w:autoSpaceDE/>
              <w:autoSpaceDN/>
              <w:bidi w:val="0"/>
              <w:spacing w:line="500" w:lineRule="exact"/>
              <w:jc w:val="center"/>
              <w:rPr>
                <w:sz w:val="20"/>
              </w:rPr>
            </w:pPr>
          </w:p>
        </w:tc>
        <w:tc>
          <w:tcPr>
            <w:tcW w:w="1092" w:type="dxa"/>
            <w:vAlign w:val="center"/>
          </w:tcPr>
          <w:p>
            <w:pPr>
              <w:kinsoku/>
              <w:wordWrap/>
              <w:overflowPunct/>
              <w:topLinePunct w:val="0"/>
              <w:autoSpaceDE/>
              <w:autoSpaceDN/>
              <w:bidi w:val="0"/>
              <w:spacing w:line="500" w:lineRule="exact"/>
              <w:jc w:val="center"/>
              <w:rPr>
                <w:sz w:val="20"/>
              </w:rPr>
            </w:pPr>
          </w:p>
        </w:tc>
        <w:tc>
          <w:tcPr>
            <w:tcW w:w="1091" w:type="dxa"/>
            <w:vAlign w:val="center"/>
          </w:tcPr>
          <w:p>
            <w:pPr>
              <w:kinsoku/>
              <w:wordWrap/>
              <w:overflowPunct/>
              <w:topLinePunct w:val="0"/>
              <w:autoSpaceDE/>
              <w:autoSpaceDN/>
              <w:bidi w:val="0"/>
              <w:spacing w:line="500" w:lineRule="exact"/>
              <w:jc w:val="center"/>
              <w:rPr>
                <w:rFonts w:ascii="宋体" w:hAnsi="宋体" w:cs="宋体"/>
                <w:b/>
                <w:szCs w:val="21"/>
              </w:rPr>
            </w:pPr>
          </w:p>
        </w:tc>
        <w:tc>
          <w:tcPr>
            <w:tcW w:w="1247" w:type="dxa"/>
          </w:tcPr>
          <w:p>
            <w:pPr>
              <w:kinsoku/>
              <w:wordWrap/>
              <w:overflowPunct/>
              <w:topLinePunct w:val="0"/>
              <w:autoSpaceDE/>
              <w:autoSpaceDN/>
              <w:bidi w:val="0"/>
              <w:spacing w:line="500" w:lineRule="exact"/>
              <w:jc w:val="center"/>
              <w:rPr>
                <w:rFonts w:ascii="宋体" w:hAnsi="宋体" w:cs="宋体"/>
                <w:b/>
                <w:szCs w:val="21"/>
              </w:rPr>
            </w:pPr>
          </w:p>
        </w:tc>
        <w:tc>
          <w:tcPr>
            <w:tcW w:w="899" w:type="dxa"/>
            <w:vAlign w:val="center"/>
          </w:tcPr>
          <w:p>
            <w:pPr>
              <w:kinsoku/>
              <w:wordWrap/>
              <w:overflowPunct/>
              <w:topLinePunct w:val="0"/>
              <w:autoSpaceDE/>
              <w:autoSpaceDN/>
              <w:bidi w:val="0"/>
              <w:spacing w:line="50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97" w:type="dxa"/>
            <w:vAlign w:val="center"/>
          </w:tcPr>
          <w:p>
            <w:pPr>
              <w:kinsoku/>
              <w:wordWrap/>
              <w:overflowPunct/>
              <w:topLinePunct w:val="0"/>
              <w:autoSpaceDE/>
              <w:autoSpaceDN/>
              <w:bidi w:val="0"/>
              <w:spacing w:line="500" w:lineRule="exact"/>
              <w:jc w:val="center"/>
              <w:rPr>
                <w:sz w:val="20"/>
              </w:rPr>
            </w:pPr>
          </w:p>
        </w:tc>
        <w:tc>
          <w:tcPr>
            <w:tcW w:w="1535" w:type="dxa"/>
            <w:vAlign w:val="center"/>
          </w:tcPr>
          <w:p>
            <w:pPr>
              <w:kinsoku/>
              <w:wordWrap/>
              <w:overflowPunct/>
              <w:topLinePunct w:val="0"/>
              <w:autoSpaceDE/>
              <w:autoSpaceDN/>
              <w:bidi w:val="0"/>
              <w:spacing w:line="500" w:lineRule="exact"/>
              <w:jc w:val="center"/>
              <w:rPr>
                <w:sz w:val="20"/>
              </w:rPr>
            </w:pPr>
          </w:p>
        </w:tc>
        <w:tc>
          <w:tcPr>
            <w:tcW w:w="1247" w:type="dxa"/>
            <w:vAlign w:val="center"/>
          </w:tcPr>
          <w:p>
            <w:pPr>
              <w:kinsoku/>
              <w:wordWrap/>
              <w:overflowPunct/>
              <w:topLinePunct w:val="0"/>
              <w:autoSpaceDE/>
              <w:autoSpaceDN/>
              <w:bidi w:val="0"/>
              <w:spacing w:line="500" w:lineRule="exact"/>
              <w:jc w:val="center"/>
              <w:rPr>
                <w:sz w:val="20"/>
              </w:rPr>
            </w:pPr>
          </w:p>
        </w:tc>
        <w:tc>
          <w:tcPr>
            <w:tcW w:w="714" w:type="dxa"/>
            <w:vAlign w:val="center"/>
          </w:tcPr>
          <w:p>
            <w:pPr>
              <w:kinsoku/>
              <w:wordWrap/>
              <w:overflowPunct/>
              <w:topLinePunct w:val="0"/>
              <w:autoSpaceDE/>
              <w:autoSpaceDN/>
              <w:bidi w:val="0"/>
              <w:spacing w:line="500" w:lineRule="exact"/>
              <w:jc w:val="center"/>
              <w:rPr>
                <w:sz w:val="20"/>
              </w:rPr>
            </w:pPr>
          </w:p>
        </w:tc>
        <w:tc>
          <w:tcPr>
            <w:tcW w:w="1092" w:type="dxa"/>
            <w:vAlign w:val="center"/>
          </w:tcPr>
          <w:p>
            <w:pPr>
              <w:kinsoku/>
              <w:wordWrap/>
              <w:overflowPunct/>
              <w:topLinePunct w:val="0"/>
              <w:autoSpaceDE/>
              <w:autoSpaceDN/>
              <w:bidi w:val="0"/>
              <w:spacing w:line="500" w:lineRule="exact"/>
              <w:jc w:val="center"/>
              <w:rPr>
                <w:sz w:val="20"/>
              </w:rPr>
            </w:pPr>
          </w:p>
        </w:tc>
        <w:tc>
          <w:tcPr>
            <w:tcW w:w="1091" w:type="dxa"/>
            <w:vAlign w:val="center"/>
          </w:tcPr>
          <w:p>
            <w:pPr>
              <w:kinsoku/>
              <w:wordWrap/>
              <w:overflowPunct/>
              <w:topLinePunct w:val="0"/>
              <w:autoSpaceDE/>
              <w:autoSpaceDN/>
              <w:bidi w:val="0"/>
              <w:spacing w:line="500" w:lineRule="exact"/>
              <w:jc w:val="center"/>
              <w:rPr>
                <w:rFonts w:ascii="宋体" w:hAnsi="宋体" w:cs="宋体"/>
                <w:b/>
                <w:szCs w:val="21"/>
              </w:rPr>
            </w:pPr>
          </w:p>
        </w:tc>
        <w:tc>
          <w:tcPr>
            <w:tcW w:w="1247" w:type="dxa"/>
          </w:tcPr>
          <w:p>
            <w:pPr>
              <w:kinsoku/>
              <w:wordWrap/>
              <w:overflowPunct/>
              <w:topLinePunct w:val="0"/>
              <w:autoSpaceDE/>
              <w:autoSpaceDN/>
              <w:bidi w:val="0"/>
              <w:spacing w:line="500" w:lineRule="exact"/>
              <w:jc w:val="center"/>
              <w:rPr>
                <w:rFonts w:ascii="宋体" w:hAnsi="宋体" w:cs="宋体"/>
                <w:b/>
                <w:szCs w:val="21"/>
              </w:rPr>
            </w:pPr>
          </w:p>
        </w:tc>
        <w:tc>
          <w:tcPr>
            <w:tcW w:w="899" w:type="dxa"/>
            <w:vAlign w:val="center"/>
          </w:tcPr>
          <w:p>
            <w:pPr>
              <w:kinsoku/>
              <w:wordWrap/>
              <w:overflowPunct/>
              <w:topLinePunct w:val="0"/>
              <w:autoSpaceDE/>
              <w:autoSpaceDN/>
              <w:bidi w:val="0"/>
              <w:spacing w:line="50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97" w:type="dxa"/>
            <w:vAlign w:val="center"/>
          </w:tcPr>
          <w:p>
            <w:pPr>
              <w:kinsoku/>
              <w:wordWrap/>
              <w:overflowPunct/>
              <w:topLinePunct w:val="0"/>
              <w:autoSpaceDE/>
              <w:autoSpaceDN/>
              <w:bidi w:val="0"/>
              <w:spacing w:line="500" w:lineRule="exact"/>
              <w:jc w:val="center"/>
              <w:rPr>
                <w:sz w:val="20"/>
              </w:rPr>
            </w:pPr>
            <w:r>
              <w:rPr>
                <w:rFonts w:hint="eastAsia"/>
                <w:sz w:val="20"/>
              </w:rPr>
              <w:t>6</w:t>
            </w:r>
          </w:p>
        </w:tc>
        <w:tc>
          <w:tcPr>
            <w:tcW w:w="1535" w:type="dxa"/>
            <w:vAlign w:val="center"/>
          </w:tcPr>
          <w:p>
            <w:pPr>
              <w:kinsoku/>
              <w:wordWrap/>
              <w:overflowPunct/>
              <w:topLinePunct w:val="0"/>
              <w:autoSpaceDE/>
              <w:autoSpaceDN/>
              <w:bidi w:val="0"/>
              <w:spacing w:line="500" w:lineRule="exact"/>
              <w:jc w:val="center"/>
              <w:rPr>
                <w:sz w:val="20"/>
              </w:rPr>
            </w:pPr>
            <w:r>
              <w:rPr>
                <w:rFonts w:hint="eastAsia"/>
                <w:sz w:val="20"/>
              </w:rPr>
              <w:t>合计</w:t>
            </w:r>
          </w:p>
        </w:tc>
        <w:tc>
          <w:tcPr>
            <w:tcW w:w="1247" w:type="dxa"/>
          </w:tcPr>
          <w:p>
            <w:pPr>
              <w:kinsoku/>
              <w:wordWrap/>
              <w:overflowPunct/>
              <w:topLinePunct w:val="0"/>
              <w:autoSpaceDE/>
              <w:autoSpaceDN/>
              <w:bidi w:val="0"/>
              <w:spacing w:line="500" w:lineRule="exact"/>
              <w:jc w:val="center"/>
              <w:rPr>
                <w:rFonts w:ascii="宋体" w:hAnsi="宋体" w:cs="宋体"/>
                <w:b/>
                <w:szCs w:val="21"/>
              </w:rPr>
            </w:pPr>
          </w:p>
        </w:tc>
        <w:tc>
          <w:tcPr>
            <w:tcW w:w="714" w:type="dxa"/>
            <w:vAlign w:val="center"/>
          </w:tcPr>
          <w:p>
            <w:pPr>
              <w:kinsoku/>
              <w:wordWrap/>
              <w:overflowPunct/>
              <w:topLinePunct w:val="0"/>
              <w:autoSpaceDE/>
              <w:autoSpaceDN/>
              <w:bidi w:val="0"/>
              <w:spacing w:line="500" w:lineRule="exact"/>
              <w:jc w:val="center"/>
              <w:rPr>
                <w:rFonts w:ascii="宋体" w:hAnsi="宋体" w:cs="宋体"/>
                <w:b/>
                <w:szCs w:val="21"/>
              </w:rPr>
            </w:pPr>
          </w:p>
        </w:tc>
        <w:tc>
          <w:tcPr>
            <w:tcW w:w="1092" w:type="dxa"/>
            <w:vAlign w:val="center"/>
          </w:tcPr>
          <w:p>
            <w:pPr>
              <w:kinsoku/>
              <w:wordWrap/>
              <w:overflowPunct/>
              <w:topLinePunct w:val="0"/>
              <w:autoSpaceDE/>
              <w:autoSpaceDN/>
              <w:bidi w:val="0"/>
              <w:spacing w:line="500" w:lineRule="exact"/>
              <w:jc w:val="center"/>
              <w:rPr>
                <w:rFonts w:ascii="宋体" w:hAnsi="宋体" w:cs="宋体"/>
                <w:b/>
                <w:szCs w:val="21"/>
              </w:rPr>
            </w:pPr>
          </w:p>
        </w:tc>
        <w:tc>
          <w:tcPr>
            <w:tcW w:w="1091" w:type="dxa"/>
            <w:vAlign w:val="center"/>
          </w:tcPr>
          <w:p>
            <w:pPr>
              <w:kinsoku/>
              <w:wordWrap/>
              <w:overflowPunct/>
              <w:topLinePunct w:val="0"/>
              <w:autoSpaceDE/>
              <w:autoSpaceDN/>
              <w:bidi w:val="0"/>
              <w:spacing w:line="500" w:lineRule="exact"/>
              <w:jc w:val="center"/>
              <w:rPr>
                <w:rFonts w:ascii="宋体" w:hAnsi="宋体" w:cs="宋体"/>
                <w:b/>
                <w:szCs w:val="21"/>
              </w:rPr>
            </w:pPr>
          </w:p>
        </w:tc>
        <w:tc>
          <w:tcPr>
            <w:tcW w:w="1247" w:type="dxa"/>
          </w:tcPr>
          <w:p>
            <w:pPr>
              <w:kinsoku/>
              <w:wordWrap/>
              <w:overflowPunct/>
              <w:topLinePunct w:val="0"/>
              <w:autoSpaceDE/>
              <w:autoSpaceDN/>
              <w:bidi w:val="0"/>
              <w:spacing w:line="500" w:lineRule="exact"/>
              <w:jc w:val="center"/>
              <w:rPr>
                <w:rFonts w:ascii="宋体" w:hAnsi="宋体" w:cs="宋体"/>
                <w:b/>
                <w:szCs w:val="21"/>
              </w:rPr>
            </w:pPr>
          </w:p>
        </w:tc>
        <w:tc>
          <w:tcPr>
            <w:tcW w:w="899" w:type="dxa"/>
            <w:vAlign w:val="center"/>
          </w:tcPr>
          <w:p>
            <w:pPr>
              <w:kinsoku/>
              <w:wordWrap/>
              <w:overflowPunct/>
              <w:topLinePunct w:val="0"/>
              <w:autoSpaceDE/>
              <w:autoSpaceDN/>
              <w:bidi w:val="0"/>
              <w:spacing w:line="50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97" w:type="dxa"/>
            <w:vAlign w:val="center"/>
          </w:tcPr>
          <w:p>
            <w:pPr>
              <w:widowControl/>
              <w:kinsoku/>
              <w:wordWrap/>
              <w:overflowPunct/>
              <w:topLinePunct w:val="0"/>
              <w:autoSpaceDE/>
              <w:autoSpaceDN/>
              <w:bidi w:val="0"/>
              <w:spacing w:line="500" w:lineRule="exact"/>
              <w:jc w:val="center"/>
              <w:rPr>
                <w:kern w:val="0"/>
                <w:sz w:val="20"/>
              </w:rPr>
            </w:pPr>
            <w:r>
              <w:rPr>
                <w:rFonts w:hint="eastAsia"/>
                <w:sz w:val="20"/>
              </w:rPr>
              <w:t>7</w:t>
            </w:r>
          </w:p>
        </w:tc>
        <w:tc>
          <w:tcPr>
            <w:tcW w:w="1535" w:type="dxa"/>
            <w:vAlign w:val="center"/>
          </w:tcPr>
          <w:p>
            <w:pPr>
              <w:kinsoku/>
              <w:wordWrap/>
              <w:overflowPunct/>
              <w:topLinePunct w:val="0"/>
              <w:autoSpaceDE/>
              <w:autoSpaceDN/>
              <w:bidi w:val="0"/>
              <w:spacing w:line="500" w:lineRule="exact"/>
              <w:jc w:val="center"/>
              <w:rPr>
                <w:sz w:val="20"/>
              </w:rPr>
            </w:pPr>
            <w:r>
              <w:rPr>
                <w:rFonts w:hint="eastAsia"/>
                <w:sz w:val="20"/>
              </w:rPr>
              <w:t>单价</w:t>
            </w:r>
          </w:p>
        </w:tc>
        <w:tc>
          <w:tcPr>
            <w:tcW w:w="1247" w:type="dxa"/>
          </w:tcPr>
          <w:p>
            <w:pPr>
              <w:kinsoku/>
              <w:wordWrap/>
              <w:overflowPunct/>
              <w:topLinePunct w:val="0"/>
              <w:autoSpaceDE/>
              <w:autoSpaceDN/>
              <w:bidi w:val="0"/>
              <w:spacing w:line="500" w:lineRule="exact"/>
              <w:jc w:val="center"/>
              <w:rPr>
                <w:rFonts w:ascii="宋体" w:hAnsi="宋体" w:cs="宋体"/>
                <w:b/>
                <w:szCs w:val="21"/>
              </w:rPr>
            </w:pPr>
          </w:p>
        </w:tc>
        <w:tc>
          <w:tcPr>
            <w:tcW w:w="714" w:type="dxa"/>
            <w:vAlign w:val="center"/>
          </w:tcPr>
          <w:p>
            <w:pPr>
              <w:kinsoku/>
              <w:wordWrap/>
              <w:overflowPunct/>
              <w:topLinePunct w:val="0"/>
              <w:autoSpaceDE/>
              <w:autoSpaceDN/>
              <w:bidi w:val="0"/>
              <w:spacing w:line="500" w:lineRule="exact"/>
              <w:jc w:val="center"/>
              <w:rPr>
                <w:rFonts w:ascii="宋体" w:hAnsi="宋体" w:cs="宋体"/>
                <w:b/>
                <w:szCs w:val="21"/>
              </w:rPr>
            </w:pPr>
          </w:p>
        </w:tc>
        <w:tc>
          <w:tcPr>
            <w:tcW w:w="1092" w:type="dxa"/>
            <w:vAlign w:val="center"/>
          </w:tcPr>
          <w:p>
            <w:pPr>
              <w:kinsoku/>
              <w:wordWrap/>
              <w:overflowPunct/>
              <w:topLinePunct w:val="0"/>
              <w:autoSpaceDE/>
              <w:autoSpaceDN/>
              <w:bidi w:val="0"/>
              <w:spacing w:line="500" w:lineRule="exact"/>
              <w:jc w:val="center"/>
              <w:rPr>
                <w:rFonts w:ascii="宋体" w:hAnsi="宋体" w:cs="宋体"/>
                <w:b/>
                <w:szCs w:val="21"/>
              </w:rPr>
            </w:pPr>
          </w:p>
        </w:tc>
        <w:tc>
          <w:tcPr>
            <w:tcW w:w="1091" w:type="dxa"/>
            <w:vAlign w:val="center"/>
          </w:tcPr>
          <w:p>
            <w:pPr>
              <w:kinsoku/>
              <w:wordWrap/>
              <w:overflowPunct/>
              <w:topLinePunct w:val="0"/>
              <w:autoSpaceDE/>
              <w:autoSpaceDN/>
              <w:bidi w:val="0"/>
              <w:spacing w:line="500" w:lineRule="exact"/>
              <w:jc w:val="center"/>
              <w:rPr>
                <w:rFonts w:ascii="宋体" w:hAnsi="宋体" w:cs="宋体"/>
                <w:b/>
                <w:szCs w:val="21"/>
              </w:rPr>
            </w:pPr>
          </w:p>
        </w:tc>
        <w:tc>
          <w:tcPr>
            <w:tcW w:w="1247" w:type="dxa"/>
          </w:tcPr>
          <w:p>
            <w:pPr>
              <w:kinsoku/>
              <w:wordWrap/>
              <w:overflowPunct/>
              <w:topLinePunct w:val="0"/>
              <w:autoSpaceDE/>
              <w:autoSpaceDN/>
              <w:bidi w:val="0"/>
              <w:spacing w:line="500" w:lineRule="exact"/>
              <w:jc w:val="center"/>
              <w:rPr>
                <w:rFonts w:ascii="宋体" w:hAnsi="宋体" w:cs="宋体"/>
                <w:b/>
                <w:szCs w:val="21"/>
              </w:rPr>
            </w:pPr>
          </w:p>
        </w:tc>
        <w:tc>
          <w:tcPr>
            <w:tcW w:w="899" w:type="dxa"/>
            <w:vAlign w:val="center"/>
          </w:tcPr>
          <w:p>
            <w:pPr>
              <w:kinsoku/>
              <w:wordWrap/>
              <w:overflowPunct/>
              <w:topLinePunct w:val="0"/>
              <w:autoSpaceDE/>
              <w:autoSpaceDN/>
              <w:bidi w:val="0"/>
              <w:spacing w:line="500" w:lineRule="exact"/>
              <w:jc w:val="center"/>
              <w:rPr>
                <w:rFonts w:ascii="宋体" w:hAnsi="宋体" w:cs="宋体"/>
                <w:b/>
                <w:szCs w:val="21"/>
              </w:rPr>
            </w:pPr>
          </w:p>
        </w:tc>
      </w:tr>
    </w:tbl>
    <w:p>
      <w:pPr>
        <w:kinsoku/>
        <w:wordWrap/>
        <w:overflowPunct/>
        <w:topLinePunct w:val="0"/>
        <w:autoSpaceDE/>
        <w:autoSpaceDN/>
        <w:bidi w:val="0"/>
        <w:spacing w:line="500" w:lineRule="exact"/>
        <w:ind w:firstLine="4320" w:firstLineChars="1800"/>
        <w:rPr>
          <w:rFonts w:ascii="宋体" w:hAnsi="宋体" w:cs="宋体"/>
          <w:bCs/>
          <w:sz w:val="24"/>
        </w:rPr>
      </w:pPr>
      <w:r>
        <w:rPr>
          <w:rFonts w:hint="eastAsia" w:ascii="宋体" w:hAnsi="宋体" w:cs="宋体"/>
          <w:bCs/>
          <w:sz w:val="24"/>
        </w:rPr>
        <w:t>投标人：</w:t>
      </w:r>
      <w:r>
        <w:rPr>
          <w:rFonts w:hint="eastAsia" w:ascii="宋体" w:hAnsi="宋体" w:cs="宋体"/>
          <w:bCs/>
          <w:sz w:val="24"/>
          <w:u w:val="single"/>
        </w:rPr>
        <w:t xml:space="preserve">       （加盖单位公章）</w:t>
      </w:r>
    </w:p>
    <w:p>
      <w:pPr>
        <w:kinsoku/>
        <w:wordWrap/>
        <w:overflowPunct/>
        <w:topLinePunct w:val="0"/>
        <w:autoSpaceDE/>
        <w:autoSpaceDN/>
        <w:bidi w:val="0"/>
        <w:spacing w:line="500" w:lineRule="exact"/>
        <w:ind w:firstLine="4320" w:firstLineChars="1800"/>
        <w:rPr>
          <w:rFonts w:ascii="宋体" w:hAnsi="宋体" w:cs="宋体"/>
          <w:sz w:val="24"/>
        </w:rPr>
      </w:pPr>
      <w:r>
        <w:rPr>
          <w:rFonts w:hint="eastAsia" w:ascii="宋体" w:hAnsi="宋体" w:cs="宋体"/>
          <w:sz w:val="24"/>
        </w:rPr>
        <w:t>法定代表人（或委托代理人）：（签名）</w:t>
      </w:r>
    </w:p>
    <w:p>
      <w:pPr>
        <w:kinsoku/>
        <w:wordWrap/>
        <w:overflowPunct/>
        <w:topLinePunct w:val="0"/>
        <w:autoSpaceDE/>
        <w:autoSpaceDN/>
        <w:bidi w:val="0"/>
        <w:spacing w:line="500" w:lineRule="exact"/>
        <w:ind w:firstLine="4320" w:firstLineChars="1800"/>
        <w:rPr>
          <w:rFonts w:ascii="宋体" w:hAnsi="宋体" w:cs="宋体"/>
          <w:sz w:val="24"/>
          <w:u w:val="single"/>
        </w:rPr>
      </w:pPr>
      <w:r>
        <w:rPr>
          <w:rFonts w:hint="eastAsia" w:ascii="宋体" w:hAnsi="宋体" w:cs="宋体"/>
          <w:sz w:val="24"/>
        </w:rPr>
        <w:t>报价编制人：（签字或加盖执业章）</w:t>
      </w:r>
    </w:p>
    <w:p>
      <w:pPr>
        <w:kinsoku/>
        <w:wordWrap/>
        <w:overflowPunct/>
        <w:topLinePunct w:val="0"/>
        <w:autoSpaceDE/>
        <w:autoSpaceDN/>
        <w:bidi w:val="0"/>
        <w:spacing w:line="500" w:lineRule="exact"/>
        <w:ind w:firstLine="4320" w:firstLineChars="1800"/>
        <w:rPr>
          <w:rFonts w:ascii="宋体" w:hAnsi="宋体" w:cs="宋体"/>
          <w:sz w:val="24"/>
        </w:rPr>
      </w:pPr>
      <w:r>
        <w:rPr>
          <w:rFonts w:hint="eastAsia" w:ascii="宋体" w:hAnsi="宋体" w:cs="宋体"/>
          <w:sz w:val="24"/>
        </w:rPr>
        <w:t>年月日</w:t>
      </w:r>
    </w:p>
    <w:p>
      <w:pPr>
        <w:kinsoku/>
        <w:wordWrap/>
        <w:overflowPunct/>
        <w:topLinePunct w:val="0"/>
        <w:autoSpaceDE/>
        <w:autoSpaceDN/>
        <w:bidi w:val="0"/>
        <w:spacing w:line="500" w:lineRule="exact"/>
        <w:rPr>
          <w:rFonts w:ascii="宋体" w:hAnsi="宋体"/>
          <w:b/>
          <w:sz w:val="24"/>
        </w:rPr>
      </w:pPr>
    </w:p>
    <w:p>
      <w:pPr>
        <w:kinsoku/>
        <w:wordWrap/>
        <w:overflowPunct/>
        <w:topLinePunct w:val="0"/>
        <w:autoSpaceDE/>
        <w:autoSpaceDN/>
        <w:bidi w:val="0"/>
        <w:spacing w:line="500" w:lineRule="exact"/>
        <w:rPr>
          <w:rFonts w:ascii="宋体" w:hAnsi="宋体"/>
          <w:b/>
          <w:sz w:val="24"/>
        </w:rPr>
      </w:pPr>
    </w:p>
    <w:p>
      <w:pPr>
        <w:kinsoku/>
        <w:wordWrap/>
        <w:overflowPunct/>
        <w:topLinePunct w:val="0"/>
        <w:autoSpaceDE/>
        <w:autoSpaceDN/>
        <w:bidi w:val="0"/>
        <w:spacing w:line="500" w:lineRule="exact"/>
        <w:rPr>
          <w:rFonts w:ascii="宋体" w:hAnsi="宋体"/>
          <w:b/>
          <w:sz w:val="24"/>
        </w:rPr>
      </w:pPr>
    </w:p>
    <w:p>
      <w:pPr>
        <w:pStyle w:val="67"/>
        <w:keepNext/>
        <w:keepLines/>
        <w:pageBreakBefore/>
        <w:widowControl/>
        <w:kinsoku/>
        <w:wordWrap/>
        <w:overflowPunct/>
        <w:topLinePunct w:val="0"/>
        <w:autoSpaceDE/>
        <w:autoSpaceDN/>
        <w:bidi w:val="0"/>
        <w:spacing w:line="500" w:lineRule="exact"/>
      </w:pPr>
      <w:bookmarkStart w:id="124" w:name="_Toc462862022"/>
      <w:bookmarkStart w:id="125" w:name="_Toc462863703"/>
      <w:r>
        <w:rPr>
          <w:rFonts w:hint="eastAsia"/>
        </w:rPr>
        <w:t>7.</w:t>
      </w:r>
      <w:r>
        <w:t>5</w:t>
      </w:r>
      <w:r>
        <w:rPr>
          <w:rFonts w:hint="eastAsia"/>
        </w:rPr>
        <w:t xml:space="preserve"> 投入本合同工作的施工队伍简要情况表</w:t>
      </w:r>
      <w:bookmarkEnd w:id="124"/>
      <w:bookmarkEnd w:id="125"/>
    </w:p>
    <w:p>
      <w:pPr>
        <w:kinsoku/>
        <w:wordWrap/>
        <w:overflowPunct/>
        <w:topLinePunct w:val="0"/>
        <w:autoSpaceDE/>
        <w:autoSpaceDN/>
        <w:bidi w:val="0"/>
        <w:spacing w:line="500" w:lineRule="exact"/>
        <w:jc w:val="center"/>
        <w:rPr>
          <w:rFonts w:ascii="宋体" w:hAnsi="宋体"/>
          <w:b/>
          <w:sz w:val="24"/>
        </w:rPr>
      </w:pPr>
      <w:r>
        <w:rPr>
          <w:rFonts w:hint="eastAsia" w:ascii="宋体" w:hAnsi="宋体"/>
          <w:b/>
          <w:sz w:val="24"/>
        </w:rPr>
        <w:t>拟投入本合同工作的施工队伍简要情况表（格式）</w:t>
      </w:r>
    </w:p>
    <w:p>
      <w:pPr>
        <w:kinsoku/>
        <w:wordWrap/>
        <w:overflowPunct/>
        <w:topLinePunct w:val="0"/>
        <w:autoSpaceDE/>
        <w:autoSpaceDN/>
        <w:bidi w:val="0"/>
        <w:spacing w:line="500" w:lineRule="exact"/>
        <w:rPr>
          <w:rFonts w:ascii="宋体" w:hAnsi="宋体"/>
          <w:sz w:val="24"/>
        </w:rPr>
      </w:pPr>
    </w:p>
    <w:p>
      <w:pPr>
        <w:kinsoku/>
        <w:wordWrap/>
        <w:overflowPunct/>
        <w:topLinePunct w:val="0"/>
        <w:autoSpaceDE/>
        <w:autoSpaceDN/>
        <w:bidi w:val="0"/>
        <w:spacing w:line="500" w:lineRule="exact"/>
        <w:rPr>
          <w:rFonts w:ascii="宋体" w:hAnsi="宋体"/>
          <w:sz w:val="24"/>
        </w:rPr>
      </w:pPr>
      <w:r>
        <w:rPr>
          <w:rFonts w:hint="eastAsia" w:ascii="宋体" w:hAnsi="宋体"/>
          <w:sz w:val="24"/>
        </w:rPr>
        <w:t>1.名称、地址和通信代码</w:t>
      </w:r>
    </w:p>
    <w:p>
      <w:pPr>
        <w:kinsoku/>
        <w:wordWrap/>
        <w:overflowPunct/>
        <w:topLinePunct w:val="0"/>
        <w:autoSpaceDE/>
        <w:autoSpaceDN/>
        <w:bidi w:val="0"/>
        <w:spacing w:line="500" w:lineRule="exact"/>
        <w:rPr>
          <w:rFonts w:ascii="宋体" w:hAnsi="宋体"/>
          <w:sz w:val="24"/>
          <w:u w:val="single"/>
        </w:rPr>
      </w:pPr>
      <w:r>
        <w:rPr>
          <w:rFonts w:hint="eastAsia" w:ascii="宋体" w:hAnsi="宋体"/>
          <w:sz w:val="24"/>
        </w:rPr>
        <w:t>名  称：</w:t>
      </w:r>
    </w:p>
    <w:p>
      <w:pPr>
        <w:kinsoku/>
        <w:wordWrap/>
        <w:overflowPunct/>
        <w:topLinePunct w:val="0"/>
        <w:autoSpaceDE/>
        <w:autoSpaceDN/>
        <w:bidi w:val="0"/>
        <w:spacing w:line="500" w:lineRule="exact"/>
        <w:rPr>
          <w:rFonts w:ascii="宋体" w:hAnsi="宋体"/>
          <w:sz w:val="24"/>
          <w:u w:val="single"/>
        </w:rPr>
      </w:pPr>
      <w:r>
        <w:rPr>
          <w:rFonts w:hint="eastAsia" w:ascii="宋体" w:hAnsi="宋体"/>
          <w:sz w:val="24"/>
        </w:rPr>
        <w:t>地  址：</w:t>
      </w:r>
    </w:p>
    <w:p>
      <w:pPr>
        <w:kinsoku/>
        <w:wordWrap/>
        <w:overflowPunct/>
        <w:topLinePunct w:val="0"/>
        <w:autoSpaceDE/>
        <w:autoSpaceDN/>
        <w:bidi w:val="0"/>
        <w:spacing w:line="500" w:lineRule="exact"/>
        <w:rPr>
          <w:rFonts w:ascii="宋体" w:hAnsi="宋体"/>
          <w:sz w:val="24"/>
          <w:u w:val="single"/>
        </w:rPr>
      </w:pPr>
      <w:r>
        <w:rPr>
          <w:rFonts w:hint="eastAsia" w:ascii="宋体" w:hAnsi="宋体"/>
          <w:sz w:val="24"/>
        </w:rPr>
        <w:t>网  址：</w:t>
      </w:r>
    </w:p>
    <w:p>
      <w:pPr>
        <w:kinsoku/>
        <w:wordWrap/>
        <w:overflowPunct/>
        <w:topLinePunct w:val="0"/>
        <w:autoSpaceDE/>
        <w:autoSpaceDN/>
        <w:bidi w:val="0"/>
        <w:spacing w:line="500" w:lineRule="exact"/>
        <w:rPr>
          <w:rFonts w:ascii="宋体" w:hAnsi="宋体"/>
          <w:sz w:val="24"/>
          <w:u w:val="single"/>
        </w:rPr>
      </w:pPr>
      <w:r>
        <w:rPr>
          <w:rFonts w:hint="eastAsia" w:ascii="宋体" w:hAnsi="宋体"/>
          <w:sz w:val="24"/>
        </w:rPr>
        <w:t>电  话：</w:t>
      </w:r>
    </w:p>
    <w:p>
      <w:pPr>
        <w:kinsoku/>
        <w:wordWrap/>
        <w:overflowPunct/>
        <w:topLinePunct w:val="0"/>
        <w:autoSpaceDE/>
        <w:autoSpaceDN/>
        <w:bidi w:val="0"/>
        <w:spacing w:line="500" w:lineRule="exact"/>
        <w:rPr>
          <w:rFonts w:ascii="宋体" w:hAnsi="宋体"/>
          <w:sz w:val="24"/>
          <w:u w:val="single"/>
        </w:rPr>
      </w:pPr>
      <w:r>
        <w:rPr>
          <w:rFonts w:hint="eastAsia" w:ascii="宋体" w:hAnsi="宋体"/>
          <w:sz w:val="24"/>
        </w:rPr>
        <w:t>传  真：</w:t>
      </w:r>
    </w:p>
    <w:p>
      <w:pPr>
        <w:kinsoku/>
        <w:wordWrap/>
        <w:overflowPunct/>
        <w:topLinePunct w:val="0"/>
        <w:autoSpaceDE/>
        <w:autoSpaceDN/>
        <w:bidi w:val="0"/>
        <w:spacing w:line="500" w:lineRule="exact"/>
        <w:rPr>
          <w:rFonts w:ascii="宋体" w:hAnsi="宋体"/>
          <w:sz w:val="24"/>
        </w:rPr>
      </w:pPr>
      <w:r>
        <w:rPr>
          <w:rFonts w:hint="eastAsia" w:ascii="宋体" w:hAnsi="宋体"/>
          <w:sz w:val="24"/>
        </w:rPr>
        <w:t>邮政编码：</w:t>
      </w:r>
    </w:p>
    <w:p>
      <w:pPr>
        <w:kinsoku/>
        <w:wordWrap/>
        <w:overflowPunct/>
        <w:topLinePunct w:val="0"/>
        <w:autoSpaceDE/>
        <w:autoSpaceDN/>
        <w:bidi w:val="0"/>
        <w:spacing w:line="500" w:lineRule="exact"/>
        <w:rPr>
          <w:rFonts w:ascii="宋体" w:hAnsi="宋体"/>
          <w:sz w:val="24"/>
        </w:rPr>
      </w:pPr>
      <w:r>
        <w:rPr>
          <w:rFonts w:hint="eastAsia" w:ascii="宋体" w:hAnsi="宋体"/>
          <w:sz w:val="24"/>
        </w:rPr>
        <w:t>2.组织机构</w:t>
      </w:r>
    </w:p>
    <w:p>
      <w:pPr>
        <w:kinsoku/>
        <w:wordWrap/>
        <w:overflowPunct/>
        <w:topLinePunct w:val="0"/>
        <w:autoSpaceDE/>
        <w:autoSpaceDN/>
        <w:bidi w:val="0"/>
        <w:spacing w:line="500" w:lineRule="exact"/>
        <w:rPr>
          <w:rFonts w:ascii="宋体" w:hAnsi="宋体"/>
          <w:sz w:val="24"/>
        </w:rPr>
      </w:pPr>
      <w:r>
        <w:rPr>
          <w:rFonts w:hint="eastAsia" w:ascii="宋体" w:hAnsi="宋体"/>
          <w:sz w:val="24"/>
        </w:rPr>
        <w:t>现杨机构名称：</w:t>
      </w:r>
    </w:p>
    <w:p>
      <w:pPr>
        <w:kinsoku/>
        <w:wordWrap/>
        <w:overflowPunct/>
        <w:topLinePunct w:val="0"/>
        <w:autoSpaceDE/>
        <w:autoSpaceDN/>
        <w:bidi w:val="0"/>
        <w:spacing w:line="500" w:lineRule="exact"/>
        <w:rPr>
          <w:rFonts w:ascii="宋体" w:hAnsi="宋体"/>
          <w:sz w:val="24"/>
        </w:rPr>
      </w:pPr>
      <w:r>
        <w:rPr>
          <w:rFonts w:hint="eastAsia" w:ascii="宋体" w:hAnsi="宋体"/>
          <w:sz w:val="24"/>
        </w:rPr>
        <w:t>项目负责人</w:t>
      </w:r>
    </w:p>
    <w:p>
      <w:pPr>
        <w:kinsoku/>
        <w:wordWrap/>
        <w:overflowPunct/>
        <w:topLinePunct w:val="0"/>
        <w:autoSpaceDE/>
        <w:autoSpaceDN/>
        <w:bidi w:val="0"/>
        <w:spacing w:line="500" w:lineRule="exact"/>
        <w:rPr>
          <w:rFonts w:ascii="宋体" w:hAnsi="宋体"/>
          <w:sz w:val="24"/>
        </w:rPr>
      </w:pPr>
      <w:r>
        <w:rPr>
          <w:rFonts w:hint="eastAsia" w:ascii="宋体" w:hAnsi="宋体"/>
          <w:sz w:val="24"/>
        </w:rPr>
        <w:t>技术负责人姓名：</w:t>
      </w:r>
    </w:p>
    <w:p>
      <w:pPr>
        <w:kinsoku/>
        <w:wordWrap/>
        <w:overflowPunct/>
        <w:topLinePunct w:val="0"/>
        <w:autoSpaceDE/>
        <w:autoSpaceDN/>
        <w:bidi w:val="0"/>
        <w:spacing w:line="500" w:lineRule="exact"/>
        <w:rPr>
          <w:rFonts w:ascii="宋体" w:hAnsi="宋体"/>
          <w:sz w:val="24"/>
        </w:rPr>
      </w:pPr>
      <w:r>
        <w:rPr>
          <w:rFonts w:hint="eastAsia" w:ascii="宋体" w:hAnsi="宋体"/>
          <w:sz w:val="24"/>
        </w:rPr>
        <w:t>投入员工人数：</w:t>
      </w:r>
    </w:p>
    <w:p>
      <w:pPr>
        <w:kinsoku/>
        <w:wordWrap/>
        <w:overflowPunct/>
        <w:topLinePunct w:val="0"/>
        <w:autoSpaceDE/>
        <w:autoSpaceDN/>
        <w:bidi w:val="0"/>
        <w:spacing w:line="500" w:lineRule="exact"/>
        <w:rPr>
          <w:rFonts w:ascii="宋体" w:hAnsi="宋体"/>
          <w:sz w:val="24"/>
        </w:rPr>
      </w:pPr>
      <w:r>
        <w:rPr>
          <w:rFonts w:hint="eastAsia" w:ascii="宋体" w:hAnsi="宋体"/>
          <w:sz w:val="24"/>
        </w:rPr>
        <w:t>其中：高级职称人员：</w:t>
      </w:r>
    </w:p>
    <w:p>
      <w:pPr>
        <w:kinsoku/>
        <w:wordWrap/>
        <w:overflowPunct/>
        <w:topLinePunct w:val="0"/>
        <w:autoSpaceDE/>
        <w:autoSpaceDN/>
        <w:bidi w:val="0"/>
        <w:spacing w:line="500" w:lineRule="exact"/>
        <w:rPr>
          <w:rFonts w:ascii="宋体" w:hAnsi="宋体"/>
          <w:sz w:val="24"/>
        </w:rPr>
      </w:pPr>
      <w:r>
        <w:rPr>
          <w:rFonts w:hint="eastAsia" w:ascii="宋体" w:hAnsi="宋体"/>
          <w:sz w:val="24"/>
        </w:rPr>
        <w:t>中级职称人员：</w:t>
      </w:r>
    </w:p>
    <w:p>
      <w:pPr>
        <w:kinsoku/>
        <w:wordWrap/>
        <w:overflowPunct/>
        <w:topLinePunct w:val="0"/>
        <w:autoSpaceDE/>
        <w:autoSpaceDN/>
        <w:bidi w:val="0"/>
        <w:spacing w:line="500" w:lineRule="exact"/>
        <w:rPr>
          <w:rFonts w:ascii="宋体" w:hAnsi="宋体"/>
          <w:sz w:val="24"/>
        </w:rPr>
      </w:pPr>
      <w:r>
        <w:rPr>
          <w:rFonts w:hint="eastAsia" w:ascii="宋体" w:hAnsi="宋体"/>
          <w:sz w:val="24"/>
        </w:rPr>
        <w:t>初级职称人员：</w:t>
      </w:r>
    </w:p>
    <w:p>
      <w:pPr>
        <w:kinsoku/>
        <w:wordWrap/>
        <w:overflowPunct/>
        <w:topLinePunct w:val="0"/>
        <w:autoSpaceDE/>
        <w:autoSpaceDN/>
        <w:bidi w:val="0"/>
        <w:spacing w:line="500" w:lineRule="exact"/>
        <w:rPr>
          <w:rFonts w:ascii="宋体" w:hAnsi="宋体"/>
          <w:sz w:val="24"/>
        </w:rPr>
      </w:pPr>
      <w:r>
        <w:rPr>
          <w:rFonts w:hint="eastAsia" w:ascii="宋体" w:hAnsi="宋体"/>
          <w:sz w:val="24"/>
        </w:rPr>
        <w:t>技        工：</w:t>
      </w:r>
    </w:p>
    <w:p>
      <w:pPr>
        <w:kinsoku/>
        <w:wordWrap/>
        <w:overflowPunct/>
        <w:topLinePunct w:val="0"/>
        <w:autoSpaceDE/>
        <w:autoSpaceDN/>
        <w:bidi w:val="0"/>
        <w:spacing w:line="500" w:lineRule="exact"/>
        <w:rPr>
          <w:rFonts w:ascii="宋体" w:hAnsi="宋体"/>
          <w:sz w:val="24"/>
        </w:rPr>
      </w:pPr>
      <w:r>
        <w:rPr>
          <w:rFonts w:hint="eastAsia" w:ascii="宋体" w:hAnsi="宋体"/>
          <w:sz w:val="24"/>
        </w:rPr>
        <w:t>3.最近三年完成的土建工程施工合同工作量</w:t>
      </w:r>
    </w:p>
    <w:tbl>
      <w:tblPr>
        <w:tblStyle w:val="23"/>
        <w:tblW w:w="8726"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6"/>
        <w:gridCol w:w="4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4256" w:type="dxa"/>
            <w:vAlign w:val="center"/>
          </w:tcPr>
          <w:p>
            <w:pPr>
              <w:kinsoku/>
              <w:wordWrap/>
              <w:overflowPunct/>
              <w:topLinePunct w:val="0"/>
              <w:autoSpaceDE/>
              <w:autoSpaceDN/>
              <w:bidi w:val="0"/>
              <w:spacing w:line="500" w:lineRule="exact"/>
              <w:jc w:val="center"/>
              <w:rPr>
                <w:rFonts w:ascii="宋体" w:hAnsi="宋体"/>
                <w:sz w:val="24"/>
              </w:rPr>
            </w:pPr>
            <w:r>
              <w:rPr>
                <w:rFonts w:hint="eastAsia" w:ascii="宋体" w:hAnsi="宋体"/>
                <w:sz w:val="24"/>
              </w:rPr>
              <w:t>年   份</w:t>
            </w:r>
          </w:p>
        </w:tc>
        <w:tc>
          <w:tcPr>
            <w:tcW w:w="4470" w:type="dxa"/>
            <w:vAlign w:val="center"/>
          </w:tcPr>
          <w:p>
            <w:pPr>
              <w:kinsoku/>
              <w:wordWrap/>
              <w:overflowPunct/>
              <w:topLinePunct w:val="0"/>
              <w:autoSpaceDE/>
              <w:autoSpaceDN/>
              <w:bidi w:val="0"/>
              <w:spacing w:line="500" w:lineRule="exact"/>
              <w:jc w:val="center"/>
              <w:rPr>
                <w:rFonts w:ascii="宋体" w:hAnsi="宋体"/>
                <w:sz w:val="24"/>
              </w:rPr>
            </w:pPr>
            <w:r>
              <w:rPr>
                <w:rFonts w:hint="eastAsia" w:ascii="宋体" w:hAnsi="宋体"/>
                <w:sz w:val="24"/>
              </w:rPr>
              <w:t>金   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4256" w:type="dxa"/>
            <w:vAlign w:val="center"/>
          </w:tcPr>
          <w:p>
            <w:pPr>
              <w:kinsoku/>
              <w:wordWrap/>
              <w:overflowPunct/>
              <w:topLinePunct w:val="0"/>
              <w:autoSpaceDE/>
              <w:autoSpaceDN/>
              <w:bidi w:val="0"/>
              <w:spacing w:line="500" w:lineRule="exact"/>
              <w:jc w:val="center"/>
              <w:rPr>
                <w:rFonts w:ascii="宋体" w:hAnsi="宋体"/>
                <w:sz w:val="24"/>
              </w:rPr>
            </w:pPr>
          </w:p>
        </w:tc>
        <w:tc>
          <w:tcPr>
            <w:tcW w:w="4470" w:type="dxa"/>
            <w:vAlign w:val="center"/>
          </w:tcPr>
          <w:p>
            <w:pPr>
              <w:kinsoku/>
              <w:wordWrap/>
              <w:overflowPunct/>
              <w:topLinePunct w:val="0"/>
              <w:autoSpaceDE/>
              <w:autoSpaceDN/>
              <w:bidi w:val="0"/>
              <w:spacing w:line="5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4256" w:type="dxa"/>
            <w:vAlign w:val="center"/>
          </w:tcPr>
          <w:p>
            <w:pPr>
              <w:kinsoku/>
              <w:wordWrap/>
              <w:overflowPunct/>
              <w:topLinePunct w:val="0"/>
              <w:autoSpaceDE/>
              <w:autoSpaceDN/>
              <w:bidi w:val="0"/>
              <w:spacing w:line="500" w:lineRule="exact"/>
              <w:jc w:val="center"/>
              <w:rPr>
                <w:rFonts w:ascii="宋体" w:hAnsi="宋体"/>
                <w:sz w:val="24"/>
              </w:rPr>
            </w:pPr>
          </w:p>
        </w:tc>
        <w:tc>
          <w:tcPr>
            <w:tcW w:w="4470" w:type="dxa"/>
            <w:vAlign w:val="center"/>
          </w:tcPr>
          <w:p>
            <w:pPr>
              <w:kinsoku/>
              <w:wordWrap/>
              <w:overflowPunct/>
              <w:topLinePunct w:val="0"/>
              <w:autoSpaceDE/>
              <w:autoSpaceDN/>
              <w:bidi w:val="0"/>
              <w:spacing w:line="5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4256" w:type="dxa"/>
            <w:vAlign w:val="center"/>
          </w:tcPr>
          <w:p>
            <w:pPr>
              <w:kinsoku/>
              <w:wordWrap/>
              <w:overflowPunct/>
              <w:topLinePunct w:val="0"/>
              <w:autoSpaceDE/>
              <w:autoSpaceDN/>
              <w:bidi w:val="0"/>
              <w:spacing w:line="500" w:lineRule="exact"/>
              <w:jc w:val="center"/>
              <w:rPr>
                <w:rFonts w:ascii="宋体" w:hAnsi="宋体"/>
                <w:sz w:val="24"/>
              </w:rPr>
            </w:pPr>
          </w:p>
        </w:tc>
        <w:tc>
          <w:tcPr>
            <w:tcW w:w="4470" w:type="dxa"/>
            <w:vAlign w:val="center"/>
          </w:tcPr>
          <w:p>
            <w:pPr>
              <w:kinsoku/>
              <w:wordWrap/>
              <w:overflowPunct/>
              <w:topLinePunct w:val="0"/>
              <w:autoSpaceDE/>
              <w:autoSpaceDN/>
              <w:bidi w:val="0"/>
              <w:spacing w:line="500" w:lineRule="exact"/>
              <w:jc w:val="center"/>
              <w:rPr>
                <w:rFonts w:ascii="宋体" w:hAnsi="宋体"/>
                <w:sz w:val="24"/>
              </w:rPr>
            </w:pPr>
          </w:p>
        </w:tc>
      </w:tr>
    </w:tbl>
    <w:p>
      <w:pPr>
        <w:kinsoku/>
        <w:wordWrap/>
        <w:overflowPunct/>
        <w:topLinePunct w:val="0"/>
        <w:autoSpaceDE/>
        <w:autoSpaceDN/>
        <w:bidi w:val="0"/>
        <w:spacing w:line="500" w:lineRule="exact"/>
        <w:rPr>
          <w:rFonts w:ascii="宋体" w:hAnsi="宋体"/>
          <w:sz w:val="24"/>
        </w:rPr>
      </w:pPr>
      <w:r>
        <w:rPr>
          <w:rFonts w:hint="eastAsia" w:ascii="宋体" w:hAnsi="宋体"/>
          <w:sz w:val="24"/>
        </w:rPr>
        <w:t>4.施工经验</w:t>
      </w:r>
    </w:p>
    <w:tbl>
      <w:tblPr>
        <w:tblStyle w:val="23"/>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155"/>
        <w:gridCol w:w="1389"/>
        <w:gridCol w:w="1236"/>
        <w:gridCol w:w="1749"/>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470" w:type="dxa"/>
          </w:tcPr>
          <w:p>
            <w:pPr>
              <w:kinsoku/>
              <w:wordWrap/>
              <w:overflowPunct/>
              <w:topLinePunct w:val="0"/>
              <w:autoSpaceDE/>
              <w:autoSpaceDN/>
              <w:bidi w:val="0"/>
              <w:spacing w:line="500" w:lineRule="exact"/>
              <w:rPr>
                <w:rFonts w:ascii="宋体" w:hAnsi="宋体"/>
                <w:sz w:val="24"/>
              </w:rPr>
            </w:pPr>
            <w:r>
              <w:rPr>
                <w:rFonts w:hint="eastAsia" w:ascii="宋体" w:hAnsi="宋体"/>
                <w:sz w:val="24"/>
              </w:rPr>
              <w:t>工程名称</w:t>
            </w:r>
          </w:p>
        </w:tc>
        <w:tc>
          <w:tcPr>
            <w:tcW w:w="1155" w:type="dxa"/>
          </w:tcPr>
          <w:p>
            <w:pPr>
              <w:kinsoku/>
              <w:wordWrap/>
              <w:overflowPunct/>
              <w:topLinePunct w:val="0"/>
              <w:autoSpaceDE/>
              <w:autoSpaceDN/>
              <w:bidi w:val="0"/>
              <w:spacing w:line="500" w:lineRule="exact"/>
              <w:rPr>
                <w:rFonts w:ascii="宋体" w:hAnsi="宋体"/>
                <w:sz w:val="24"/>
              </w:rPr>
            </w:pPr>
            <w:r>
              <w:rPr>
                <w:rFonts w:hint="eastAsia" w:ascii="宋体" w:hAnsi="宋体"/>
                <w:sz w:val="24"/>
              </w:rPr>
              <w:t>工程特征</w:t>
            </w:r>
          </w:p>
        </w:tc>
        <w:tc>
          <w:tcPr>
            <w:tcW w:w="1389" w:type="dxa"/>
          </w:tcPr>
          <w:p>
            <w:pPr>
              <w:kinsoku/>
              <w:wordWrap/>
              <w:overflowPunct/>
              <w:topLinePunct w:val="0"/>
              <w:autoSpaceDE/>
              <w:autoSpaceDN/>
              <w:bidi w:val="0"/>
              <w:spacing w:line="500" w:lineRule="exact"/>
              <w:rPr>
                <w:rFonts w:ascii="宋体" w:hAnsi="宋体"/>
                <w:sz w:val="24"/>
              </w:rPr>
            </w:pPr>
            <w:r>
              <w:rPr>
                <w:rFonts w:hint="eastAsia" w:ascii="宋体" w:hAnsi="宋体"/>
                <w:sz w:val="24"/>
              </w:rPr>
              <w:t>承担的工作</w:t>
            </w:r>
          </w:p>
        </w:tc>
        <w:tc>
          <w:tcPr>
            <w:tcW w:w="1236" w:type="dxa"/>
          </w:tcPr>
          <w:p>
            <w:pPr>
              <w:kinsoku/>
              <w:wordWrap/>
              <w:overflowPunct/>
              <w:topLinePunct w:val="0"/>
              <w:autoSpaceDE/>
              <w:autoSpaceDN/>
              <w:bidi w:val="0"/>
              <w:spacing w:line="500" w:lineRule="exact"/>
              <w:rPr>
                <w:rFonts w:ascii="宋体" w:hAnsi="宋体"/>
                <w:sz w:val="24"/>
              </w:rPr>
            </w:pPr>
            <w:r>
              <w:rPr>
                <w:rFonts w:hint="eastAsia" w:ascii="宋体" w:hAnsi="宋体"/>
                <w:sz w:val="24"/>
              </w:rPr>
              <w:t>合同价格</w:t>
            </w:r>
          </w:p>
        </w:tc>
        <w:tc>
          <w:tcPr>
            <w:tcW w:w="1749" w:type="dxa"/>
          </w:tcPr>
          <w:p>
            <w:pPr>
              <w:kinsoku/>
              <w:wordWrap/>
              <w:overflowPunct/>
              <w:topLinePunct w:val="0"/>
              <w:autoSpaceDE/>
              <w:autoSpaceDN/>
              <w:bidi w:val="0"/>
              <w:spacing w:line="500" w:lineRule="exact"/>
              <w:rPr>
                <w:rFonts w:ascii="宋体" w:hAnsi="宋体"/>
                <w:sz w:val="24"/>
              </w:rPr>
            </w:pPr>
            <w:r>
              <w:rPr>
                <w:rFonts w:hint="eastAsia" w:ascii="宋体" w:hAnsi="宋体"/>
                <w:sz w:val="24"/>
              </w:rPr>
              <w:t>质量评定等级</w:t>
            </w:r>
          </w:p>
        </w:tc>
        <w:tc>
          <w:tcPr>
            <w:tcW w:w="1926" w:type="dxa"/>
          </w:tcPr>
          <w:p>
            <w:pPr>
              <w:kinsoku/>
              <w:wordWrap/>
              <w:overflowPunct/>
              <w:topLinePunct w:val="0"/>
              <w:autoSpaceDE/>
              <w:autoSpaceDN/>
              <w:bidi w:val="0"/>
              <w:spacing w:line="500" w:lineRule="exact"/>
              <w:rPr>
                <w:rFonts w:ascii="宋体" w:hAnsi="宋体"/>
                <w:sz w:val="24"/>
              </w:rPr>
            </w:pPr>
            <w:r>
              <w:rPr>
                <w:rFonts w:hint="eastAsia" w:ascii="宋体" w:hAnsi="宋体"/>
                <w:sz w:val="24"/>
              </w:rPr>
              <w:t>开工和完工年月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1470" w:type="dxa"/>
          </w:tcPr>
          <w:p>
            <w:pPr>
              <w:kinsoku/>
              <w:wordWrap/>
              <w:overflowPunct/>
              <w:topLinePunct w:val="0"/>
              <w:autoSpaceDE/>
              <w:autoSpaceDN/>
              <w:bidi w:val="0"/>
              <w:spacing w:line="500" w:lineRule="exact"/>
              <w:rPr>
                <w:rFonts w:ascii="宋体" w:hAnsi="宋体"/>
                <w:sz w:val="24"/>
              </w:rPr>
            </w:pPr>
          </w:p>
        </w:tc>
        <w:tc>
          <w:tcPr>
            <w:tcW w:w="1155" w:type="dxa"/>
          </w:tcPr>
          <w:p>
            <w:pPr>
              <w:kinsoku/>
              <w:wordWrap/>
              <w:overflowPunct/>
              <w:topLinePunct w:val="0"/>
              <w:autoSpaceDE/>
              <w:autoSpaceDN/>
              <w:bidi w:val="0"/>
              <w:spacing w:line="500" w:lineRule="exact"/>
              <w:rPr>
                <w:rFonts w:ascii="宋体" w:hAnsi="宋体"/>
                <w:sz w:val="24"/>
              </w:rPr>
            </w:pPr>
          </w:p>
        </w:tc>
        <w:tc>
          <w:tcPr>
            <w:tcW w:w="1389" w:type="dxa"/>
          </w:tcPr>
          <w:p>
            <w:pPr>
              <w:kinsoku/>
              <w:wordWrap/>
              <w:overflowPunct/>
              <w:topLinePunct w:val="0"/>
              <w:autoSpaceDE/>
              <w:autoSpaceDN/>
              <w:bidi w:val="0"/>
              <w:spacing w:line="500" w:lineRule="exact"/>
              <w:rPr>
                <w:rFonts w:ascii="宋体" w:hAnsi="宋体"/>
                <w:sz w:val="24"/>
              </w:rPr>
            </w:pPr>
          </w:p>
        </w:tc>
        <w:tc>
          <w:tcPr>
            <w:tcW w:w="1236" w:type="dxa"/>
          </w:tcPr>
          <w:p>
            <w:pPr>
              <w:kinsoku/>
              <w:wordWrap/>
              <w:overflowPunct/>
              <w:topLinePunct w:val="0"/>
              <w:autoSpaceDE/>
              <w:autoSpaceDN/>
              <w:bidi w:val="0"/>
              <w:spacing w:line="500" w:lineRule="exact"/>
              <w:rPr>
                <w:rFonts w:ascii="宋体" w:hAnsi="宋体"/>
                <w:sz w:val="24"/>
              </w:rPr>
            </w:pPr>
          </w:p>
        </w:tc>
        <w:tc>
          <w:tcPr>
            <w:tcW w:w="1749" w:type="dxa"/>
          </w:tcPr>
          <w:p>
            <w:pPr>
              <w:kinsoku/>
              <w:wordWrap/>
              <w:overflowPunct/>
              <w:topLinePunct w:val="0"/>
              <w:autoSpaceDE/>
              <w:autoSpaceDN/>
              <w:bidi w:val="0"/>
              <w:spacing w:line="500" w:lineRule="exact"/>
              <w:rPr>
                <w:rFonts w:ascii="宋体" w:hAnsi="宋体"/>
                <w:sz w:val="24"/>
              </w:rPr>
            </w:pPr>
          </w:p>
        </w:tc>
        <w:tc>
          <w:tcPr>
            <w:tcW w:w="1926" w:type="dxa"/>
          </w:tcPr>
          <w:p>
            <w:pPr>
              <w:kinsoku/>
              <w:wordWrap/>
              <w:overflowPunct/>
              <w:topLinePunct w:val="0"/>
              <w:autoSpaceDE/>
              <w:autoSpaceDN/>
              <w:bidi w:val="0"/>
              <w:spacing w:line="5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470" w:type="dxa"/>
          </w:tcPr>
          <w:p>
            <w:pPr>
              <w:kinsoku/>
              <w:wordWrap/>
              <w:overflowPunct/>
              <w:topLinePunct w:val="0"/>
              <w:autoSpaceDE/>
              <w:autoSpaceDN/>
              <w:bidi w:val="0"/>
              <w:spacing w:line="500" w:lineRule="exact"/>
              <w:rPr>
                <w:rFonts w:ascii="宋体" w:hAnsi="宋体"/>
                <w:sz w:val="24"/>
              </w:rPr>
            </w:pPr>
          </w:p>
        </w:tc>
        <w:tc>
          <w:tcPr>
            <w:tcW w:w="1155" w:type="dxa"/>
          </w:tcPr>
          <w:p>
            <w:pPr>
              <w:kinsoku/>
              <w:wordWrap/>
              <w:overflowPunct/>
              <w:topLinePunct w:val="0"/>
              <w:autoSpaceDE/>
              <w:autoSpaceDN/>
              <w:bidi w:val="0"/>
              <w:spacing w:line="500" w:lineRule="exact"/>
              <w:rPr>
                <w:rFonts w:ascii="宋体" w:hAnsi="宋体"/>
                <w:sz w:val="24"/>
              </w:rPr>
            </w:pPr>
          </w:p>
        </w:tc>
        <w:tc>
          <w:tcPr>
            <w:tcW w:w="1389" w:type="dxa"/>
          </w:tcPr>
          <w:p>
            <w:pPr>
              <w:kinsoku/>
              <w:wordWrap/>
              <w:overflowPunct/>
              <w:topLinePunct w:val="0"/>
              <w:autoSpaceDE/>
              <w:autoSpaceDN/>
              <w:bidi w:val="0"/>
              <w:spacing w:line="500" w:lineRule="exact"/>
              <w:rPr>
                <w:rFonts w:ascii="宋体" w:hAnsi="宋体"/>
                <w:sz w:val="24"/>
              </w:rPr>
            </w:pPr>
          </w:p>
        </w:tc>
        <w:tc>
          <w:tcPr>
            <w:tcW w:w="1236" w:type="dxa"/>
          </w:tcPr>
          <w:p>
            <w:pPr>
              <w:kinsoku/>
              <w:wordWrap/>
              <w:overflowPunct/>
              <w:topLinePunct w:val="0"/>
              <w:autoSpaceDE/>
              <w:autoSpaceDN/>
              <w:bidi w:val="0"/>
              <w:spacing w:line="500" w:lineRule="exact"/>
              <w:rPr>
                <w:rFonts w:ascii="宋体" w:hAnsi="宋体"/>
                <w:sz w:val="24"/>
              </w:rPr>
            </w:pPr>
          </w:p>
        </w:tc>
        <w:tc>
          <w:tcPr>
            <w:tcW w:w="1749" w:type="dxa"/>
          </w:tcPr>
          <w:p>
            <w:pPr>
              <w:kinsoku/>
              <w:wordWrap/>
              <w:overflowPunct/>
              <w:topLinePunct w:val="0"/>
              <w:autoSpaceDE/>
              <w:autoSpaceDN/>
              <w:bidi w:val="0"/>
              <w:spacing w:line="500" w:lineRule="exact"/>
              <w:rPr>
                <w:rFonts w:ascii="宋体" w:hAnsi="宋体"/>
                <w:sz w:val="24"/>
              </w:rPr>
            </w:pPr>
          </w:p>
        </w:tc>
        <w:tc>
          <w:tcPr>
            <w:tcW w:w="1926" w:type="dxa"/>
          </w:tcPr>
          <w:p>
            <w:pPr>
              <w:kinsoku/>
              <w:wordWrap/>
              <w:overflowPunct/>
              <w:topLinePunct w:val="0"/>
              <w:autoSpaceDE/>
              <w:autoSpaceDN/>
              <w:bidi w:val="0"/>
              <w:spacing w:line="5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1470" w:type="dxa"/>
          </w:tcPr>
          <w:p>
            <w:pPr>
              <w:kinsoku/>
              <w:wordWrap/>
              <w:overflowPunct/>
              <w:topLinePunct w:val="0"/>
              <w:autoSpaceDE/>
              <w:autoSpaceDN/>
              <w:bidi w:val="0"/>
              <w:spacing w:line="500" w:lineRule="exact"/>
              <w:rPr>
                <w:rFonts w:ascii="宋体" w:hAnsi="宋体"/>
                <w:sz w:val="24"/>
              </w:rPr>
            </w:pPr>
          </w:p>
        </w:tc>
        <w:tc>
          <w:tcPr>
            <w:tcW w:w="1155" w:type="dxa"/>
          </w:tcPr>
          <w:p>
            <w:pPr>
              <w:kinsoku/>
              <w:wordWrap/>
              <w:overflowPunct/>
              <w:topLinePunct w:val="0"/>
              <w:autoSpaceDE/>
              <w:autoSpaceDN/>
              <w:bidi w:val="0"/>
              <w:spacing w:line="500" w:lineRule="exact"/>
              <w:rPr>
                <w:rFonts w:ascii="宋体" w:hAnsi="宋体"/>
                <w:sz w:val="24"/>
              </w:rPr>
            </w:pPr>
          </w:p>
        </w:tc>
        <w:tc>
          <w:tcPr>
            <w:tcW w:w="1389" w:type="dxa"/>
          </w:tcPr>
          <w:p>
            <w:pPr>
              <w:kinsoku/>
              <w:wordWrap/>
              <w:overflowPunct/>
              <w:topLinePunct w:val="0"/>
              <w:autoSpaceDE/>
              <w:autoSpaceDN/>
              <w:bidi w:val="0"/>
              <w:spacing w:line="500" w:lineRule="exact"/>
              <w:rPr>
                <w:rFonts w:ascii="宋体" w:hAnsi="宋体"/>
                <w:sz w:val="24"/>
              </w:rPr>
            </w:pPr>
          </w:p>
        </w:tc>
        <w:tc>
          <w:tcPr>
            <w:tcW w:w="1236" w:type="dxa"/>
          </w:tcPr>
          <w:p>
            <w:pPr>
              <w:kinsoku/>
              <w:wordWrap/>
              <w:overflowPunct/>
              <w:topLinePunct w:val="0"/>
              <w:autoSpaceDE/>
              <w:autoSpaceDN/>
              <w:bidi w:val="0"/>
              <w:spacing w:line="500" w:lineRule="exact"/>
              <w:rPr>
                <w:rFonts w:ascii="宋体" w:hAnsi="宋体"/>
                <w:sz w:val="24"/>
              </w:rPr>
            </w:pPr>
          </w:p>
        </w:tc>
        <w:tc>
          <w:tcPr>
            <w:tcW w:w="1749" w:type="dxa"/>
          </w:tcPr>
          <w:p>
            <w:pPr>
              <w:kinsoku/>
              <w:wordWrap/>
              <w:overflowPunct/>
              <w:topLinePunct w:val="0"/>
              <w:autoSpaceDE/>
              <w:autoSpaceDN/>
              <w:bidi w:val="0"/>
              <w:spacing w:line="500" w:lineRule="exact"/>
              <w:rPr>
                <w:rFonts w:ascii="宋体" w:hAnsi="宋体"/>
                <w:sz w:val="24"/>
              </w:rPr>
            </w:pPr>
          </w:p>
        </w:tc>
        <w:tc>
          <w:tcPr>
            <w:tcW w:w="1926" w:type="dxa"/>
          </w:tcPr>
          <w:p>
            <w:pPr>
              <w:kinsoku/>
              <w:wordWrap/>
              <w:overflowPunct/>
              <w:topLinePunct w:val="0"/>
              <w:autoSpaceDE/>
              <w:autoSpaceDN/>
              <w:bidi w:val="0"/>
              <w:spacing w:line="500" w:lineRule="exact"/>
              <w:rPr>
                <w:rFonts w:ascii="宋体" w:hAnsi="宋体"/>
                <w:sz w:val="24"/>
              </w:rPr>
            </w:pPr>
          </w:p>
        </w:tc>
      </w:tr>
    </w:tbl>
    <w:p>
      <w:pPr>
        <w:kinsoku/>
        <w:wordWrap/>
        <w:overflowPunct/>
        <w:topLinePunct w:val="0"/>
        <w:autoSpaceDE/>
        <w:autoSpaceDN/>
        <w:bidi w:val="0"/>
        <w:spacing w:line="500" w:lineRule="exact"/>
        <w:rPr>
          <w:rFonts w:ascii="宋体" w:hAnsi="宋体"/>
          <w:sz w:val="24"/>
        </w:rPr>
      </w:pPr>
      <w:r>
        <w:rPr>
          <w:rFonts w:hint="eastAsia" w:ascii="宋体" w:hAnsi="宋体"/>
          <w:sz w:val="24"/>
        </w:rPr>
        <w:t>列出近期完成的类似工程及正在施工承建的主要工程。</w:t>
      </w:r>
    </w:p>
    <w:p>
      <w:pPr>
        <w:kinsoku/>
        <w:wordWrap/>
        <w:overflowPunct/>
        <w:topLinePunct w:val="0"/>
        <w:autoSpaceDE/>
        <w:autoSpaceDN/>
        <w:bidi w:val="0"/>
        <w:spacing w:line="500" w:lineRule="exact"/>
        <w:rPr>
          <w:rFonts w:ascii="宋体" w:hAnsi="宋体"/>
          <w:sz w:val="24"/>
        </w:rPr>
      </w:pPr>
    </w:p>
    <w:p>
      <w:pPr>
        <w:kinsoku/>
        <w:wordWrap/>
        <w:overflowPunct/>
        <w:topLinePunct w:val="0"/>
        <w:autoSpaceDE/>
        <w:autoSpaceDN/>
        <w:bidi w:val="0"/>
        <w:spacing w:line="500" w:lineRule="exact"/>
        <w:rPr>
          <w:rFonts w:ascii="宋体" w:hAnsi="宋体"/>
          <w:sz w:val="24"/>
        </w:rPr>
      </w:pPr>
    </w:p>
    <w:p>
      <w:pPr>
        <w:kinsoku/>
        <w:wordWrap/>
        <w:overflowPunct/>
        <w:topLinePunct w:val="0"/>
        <w:autoSpaceDE/>
        <w:autoSpaceDN/>
        <w:bidi w:val="0"/>
        <w:spacing w:line="500" w:lineRule="exact"/>
        <w:rPr>
          <w:rFonts w:ascii="宋体" w:hAnsi="宋体"/>
          <w:sz w:val="24"/>
        </w:rPr>
      </w:pPr>
      <w:r>
        <w:rPr>
          <w:rFonts w:hint="eastAsia" w:ascii="宋体" w:hAnsi="宋体"/>
          <w:sz w:val="24"/>
        </w:rPr>
        <w:t>5.施工队伍简介：</w:t>
      </w:r>
    </w:p>
    <w:p>
      <w:pPr>
        <w:kinsoku/>
        <w:wordWrap/>
        <w:overflowPunct/>
        <w:topLinePunct w:val="0"/>
        <w:autoSpaceDE/>
        <w:autoSpaceDN/>
        <w:bidi w:val="0"/>
        <w:spacing w:line="500" w:lineRule="exact"/>
        <w:ind w:left="3780" w:leftChars="1800"/>
        <w:rPr>
          <w:rFonts w:ascii="宋体" w:hAnsi="宋体"/>
          <w:sz w:val="24"/>
        </w:rPr>
      </w:pPr>
    </w:p>
    <w:p>
      <w:pPr>
        <w:kinsoku/>
        <w:wordWrap/>
        <w:overflowPunct/>
        <w:topLinePunct w:val="0"/>
        <w:autoSpaceDE/>
        <w:autoSpaceDN/>
        <w:bidi w:val="0"/>
        <w:spacing w:line="500" w:lineRule="exact"/>
        <w:ind w:left="3780" w:leftChars="1800"/>
        <w:rPr>
          <w:rFonts w:ascii="宋体" w:hAnsi="宋体"/>
          <w:sz w:val="24"/>
        </w:rPr>
      </w:pPr>
      <w:r>
        <w:rPr>
          <w:rFonts w:hint="eastAsia" w:ascii="宋体" w:hAnsi="宋体"/>
          <w:sz w:val="24"/>
        </w:rPr>
        <w:t>投标人：  （盖单位章）</w:t>
      </w:r>
    </w:p>
    <w:p>
      <w:pPr>
        <w:kinsoku/>
        <w:wordWrap/>
        <w:overflowPunct/>
        <w:topLinePunct w:val="0"/>
        <w:autoSpaceDE/>
        <w:autoSpaceDN/>
        <w:bidi w:val="0"/>
        <w:spacing w:line="500" w:lineRule="exact"/>
        <w:ind w:left="3780" w:leftChars="1800"/>
        <w:rPr>
          <w:rFonts w:ascii="宋体" w:hAnsi="宋体"/>
          <w:sz w:val="24"/>
        </w:rPr>
      </w:pPr>
      <w:r>
        <w:rPr>
          <w:rFonts w:hint="eastAsia" w:ascii="宋体" w:hAnsi="宋体"/>
          <w:sz w:val="24"/>
        </w:rPr>
        <w:t>法定代表人（或委托代理人）：  （签名）</w:t>
      </w:r>
    </w:p>
    <w:p>
      <w:pPr>
        <w:kinsoku/>
        <w:wordWrap/>
        <w:overflowPunct/>
        <w:topLinePunct w:val="0"/>
        <w:autoSpaceDE/>
        <w:autoSpaceDN/>
        <w:bidi w:val="0"/>
        <w:spacing w:line="500" w:lineRule="exact"/>
        <w:ind w:left="3780" w:leftChars="1800"/>
        <w:rPr>
          <w:rFonts w:ascii="宋体" w:hAnsi="宋体"/>
          <w:sz w:val="24"/>
        </w:rPr>
      </w:pPr>
      <w:r>
        <w:rPr>
          <w:rFonts w:hint="eastAsia" w:ascii="宋体" w:hAnsi="宋体"/>
          <w:sz w:val="24"/>
        </w:rPr>
        <w:t>投标报价编制人：   （盖章）</w:t>
      </w:r>
    </w:p>
    <w:p>
      <w:pPr>
        <w:kinsoku/>
        <w:wordWrap/>
        <w:overflowPunct/>
        <w:topLinePunct w:val="0"/>
        <w:autoSpaceDE/>
        <w:autoSpaceDN/>
        <w:bidi w:val="0"/>
        <w:spacing w:line="500" w:lineRule="exact"/>
        <w:ind w:left="3780" w:leftChars="1800"/>
        <w:rPr>
          <w:rFonts w:ascii="宋体" w:hAnsi="宋体"/>
          <w:sz w:val="24"/>
        </w:rPr>
      </w:pPr>
      <w:r>
        <w:rPr>
          <w:rFonts w:hint="eastAsia" w:ascii="宋体" w:hAnsi="宋体"/>
          <w:sz w:val="24"/>
        </w:rPr>
        <w:t>年    月    日</w:t>
      </w:r>
    </w:p>
    <w:p>
      <w:pPr>
        <w:kinsoku/>
        <w:wordWrap/>
        <w:overflowPunct/>
        <w:topLinePunct w:val="0"/>
        <w:autoSpaceDE/>
        <w:autoSpaceDN/>
        <w:bidi w:val="0"/>
        <w:spacing w:line="500" w:lineRule="exact"/>
        <w:rPr>
          <w:rFonts w:ascii="宋体" w:hAnsi="宋体"/>
          <w:sz w:val="24"/>
        </w:rPr>
      </w:pPr>
    </w:p>
    <w:p>
      <w:pPr>
        <w:kinsoku/>
        <w:wordWrap/>
        <w:overflowPunct/>
        <w:topLinePunct w:val="0"/>
        <w:autoSpaceDE/>
        <w:autoSpaceDN/>
        <w:bidi w:val="0"/>
        <w:spacing w:line="500" w:lineRule="exact"/>
        <w:rPr>
          <w:rFonts w:ascii="宋体" w:hAnsi="宋体"/>
          <w:sz w:val="24"/>
        </w:rPr>
      </w:pPr>
    </w:p>
    <w:p>
      <w:pPr>
        <w:kinsoku/>
        <w:wordWrap/>
        <w:overflowPunct/>
        <w:topLinePunct w:val="0"/>
        <w:autoSpaceDE/>
        <w:autoSpaceDN/>
        <w:bidi w:val="0"/>
        <w:spacing w:line="500" w:lineRule="exact"/>
        <w:rPr>
          <w:rFonts w:ascii="宋体" w:hAnsi="宋体"/>
          <w:sz w:val="24"/>
        </w:rPr>
      </w:pPr>
    </w:p>
    <w:p>
      <w:pPr>
        <w:kinsoku/>
        <w:wordWrap/>
        <w:overflowPunct/>
        <w:topLinePunct w:val="0"/>
        <w:autoSpaceDE/>
        <w:autoSpaceDN/>
        <w:bidi w:val="0"/>
        <w:spacing w:line="500" w:lineRule="exact"/>
        <w:rPr>
          <w:rFonts w:ascii="宋体" w:hAnsi="宋体"/>
          <w:b/>
          <w:sz w:val="24"/>
        </w:rPr>
      </w:pPr>
    </w:p>
    <w:p>
      <w:pPr>
        <w:kinsoku/>
        <w:wordWrap/>
        <w:overflowPunct/>
        <w:topLinePunct w:val="0"/>
        <w:autoSpaceDE/>
        <w:autoSpaceDN/>
        <w:bidi w:val="0"/>
        <w:spacing w:line="500" w:lineRule="exact"/>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kinsoku/>
        <w:wordWrap/>
        <w:overflowPunct/>
        <w:topLinePunct w:val="0"/>
        <w:autoSpaceDE/>
        <w:autoSpaceDN/>
        <w:bidi w:val="0"/>
        <w:spacing w:line="500" w:lineRule="exact"/>
        <w:rPr>
          <w:rFonts w:ascii="宋体" w:hAnsi="宋体"/>
          <w:b/>
          <w:sz w:val="24"/>
        </w:rPr>
      </w:pPr>
    </w:p>
    <w:p>
      <w:pPr>
        <w:pStyle w:val="67"/>
        <w:kinsoku/>
        <w:wordWrap/>
        <w:overflowPunct/>
        <w:topLinePunct w:val="0"/>
        <w:autoSpaceDE/>
        <w:autoSpaceDN/>
        <w:bidi w:val="0"/>
        <w:spacing w:line="500" w:lineRule="exact"/>
      </w:pPr>
      <w:bookmarkStart w:id="126" w:name="_Toc462862023"/>
      <w:bookmarkStart w:id="127" w:name="_Toc462863704"/>
      <w:r>
        <w:rPr>
          <w:rFonts w:hint="eastAsia"/>
        </w:rPr>
        <w:t>7.</w:t>
      </w:r>
      <w:r>
        <w:t>6</w:t>
      </w:r>
      <w:r>
        <w:rPr>
          <w:rFonts w:hint="eastAsia"/>
        </w:rPr>
        <w:t xml:space="preserve"> 投入本合同工作的主要人员表</w:t>
      </w:r>
      <w:bookmarkEnd w:id="126"/>
      <w:bookmarkEnd w:id="127"/>
    </w:p>
    <w:p>
      <w:pPr>
        <w:kinsoku/>
        <w:wordWrap/>
        <w:overflowPunct/>
        <w:topLinePunct w:val="0"/>
        <w:autoSpaceDE/>
        <w:autoSpaceDN/>
        <w:bidi w:val="0"/>
        <w:spacing w:line="500" w:lineRule="exact"/>
        <w:rPr>
          <w:rFonts w:ascii="宋体" w:hAnsi="宋体"/>
          <w:sz w:val="24"/>
        </w:rPr>
      </w:pPr>
    </w:p>
    <w:p>
      <w:pPr>
        <w:kinsoku/>
        <w:wordWrap/>
        <w:overflowPunct/>
        <w:topLinePunct w:val="0"/>
        <w:autoSpaceDE/>
        <w:autoSpaceDN/>
        <w:bidi w:val="0"/>
        <w:spacing w:line="500" w:lineRule="exact"/>
        <w:rPr>
          <w:rFonts w:ascii="宋体" w:hAnsi="宋体"/>
          <w:sz w:val="24"/>
        </w:rPr>
      </w:pPr>
      <w:r>
        <w:rPr>
          <w:rFonts w:hint="eastAsia" w:ascii="宋体" w:hAnsi="宋体"/>
          <w:sz w:val="24"/>
        </w:rPr>
        <w:t>拟投入本合同工作的主要人员表（格式）</w:t>
      </w:r>
    </w:p>
    <w:p>
      <w:pPr>
        <w:kinsoku/>
        <w:wordWrap/>
        <w:overflowPunct/>
        <w:topLinePunct w:val="0"/>
        <w:autoSpaceDE/>
        <w:autoSpaceDN/>
        <w:bidi w:val="0"/>
        <w:spacing w:line="500" w:lineRule="exact"/>
        <w:rPr>
          <w:rFonts w:ascii="宋体" w:hAnsi="宋体"/>
          <w:sz w:val="24"/>
        </w:rPr>
      </w:pPr>
      <w:r>
        <w:rPr>
          <w:rFonts w:hint="eastAsia" w:ascii="宋体" w:hAnsi="宋体"/>
          <w:sz w:val="24"/>
        </w:rPr>
        <w:t>（每个人员单列一表）</w:t>
      </w:r>
    </w:p>
    <w:p>
      <w:pPr>
        <w:kinsoku/>
        <w:wordWrap/>
        <w:overflowPunct/>
        <w:topLinePunct w:val="0"/>
        <w:autoSpaceDE/>
        <w:autoSpaceDN/>
        <w:bidi w:val="0"/>
        <w:spacing w:line="500" w:lineRule="exact"/>
        <w:rPr>
          <w:rFonts w:ascii="宋体" w:hAnsi="宋体"/>
          <w:sz w:val="24"/>
        </w:rPr>
      </w:pPr>
      <w:r>
        <w:rPr>
          <w:rFonts w:hint="eastAsia" w:ascii="宋体" w:hAnsi="宋体"/>
          <w:sz w:val="24"/>
        </w:rPr>
        <w:t>1.姓名：         2.出生年月：</w:t>
      </w:r>
    </w:p>
    <w:p>
      <w:pPr>
        <w:kinsoku/>
        <w:wordWrap/>
        <w:overflowPunct/>
        <w:topLinePunct w:val="0"/>
        <w:autoSpaceDE/>
        <w:autoSpaceDN/>
        <w:bidi w:val="0"/>
        <w:spacing w:line="500" w:lineRule="exact"/>
        <w:rPr>
          <w:rFonts w:ascii="宋体" w:hAnsi="宋体"/>
          <w:sz w:val="24"/>
        </w:rPr>
      </w:pPr>
      <w:r>
        <w:rPr>
          <w:rFonts w:hint="eastAsia" w:ascii="宋体" w:hAnsi="宋体"/>
          <w:sz w:val="24"/>
        </w:rPr>
        <w:t>3.学历：         4.毕业年月：</w:t>
      </w:r>
    </w:p>
    <w:p>
      <w:pPr>
        <w:kinsoku/>
        <w:wordWrap/>
        <w:overflowPunct/>
        <w:topLinePunct w:val="0"/>
        <w:autoSpaceDE/>
        <w:autoSpaceDN/>
        <w:bidi w:val="0"/>
        <w:spacing w:line="500" w:lineRule="exact"/>
        <w:rPr>
          <w:rFonts w:ascii="宋体" w:hAnsi="宋体"/>
          <w:sz w:val="24"/>
          <w:u w:val="single"/>
        </w:rPr>
      </w:pPr>
      <w:r>
        <w:rPr>
          <w:rFonts w:hint="eastAsia" w:ascii="宋体" w:hAnsi="宋体"/>
          <w:sz w:val="24"/>
        </w:rPr>
        <w:t>5.职称：</w:t>
      </w:r>
    </w:p>
    <w:p>
      <w:pPr>
        <w:kinsoku/>
        <w:wordWrap/>
        <w:overflowPunct/>
        <w:topLinePunct w:val="0"/>
        <w:autoSpaceDE/>
        <w:autoSpaceDN/>
        <w:bidi w:val="0"/>
        <w:spacing w:line="500" w:lineRule="exact"/>
        <w:rPr>
          <w:rFonts w:ascii="宋体" w:hAnsi="宋体"/>
          <w:sz w:val="24"/>
        </w:rPr>
      </w:pPr>
    </w:p>
    <w:p>
      <w:pPr>
        <w:kinsoku/>
        <w:wordWrap/>
        <w:overflowPunct/>
        <w:topLinePunct w:val="0"/>
        <w:autoSpaceDE/>
        <w:autoSpaceDN/>
        <w:bidi w:val="0"/>
        <w:spacing w:line="500" w:lineRule="exact"/>
        <w:rPr>
          <w:rFonts w:ascii="宋体" w:hAnsi="宋体"/>
          <w:sz w:val="24"/>
        </w:rPr>
      </w:pPr>
    </w:p>
    <w:p>
      <w:pPr>
        <w:kinsoku/>
        <w:wordWrap/>
        <w:overflowPunct/>
        <w:topLinePunct w:val="0"/>
        <w:autoSpaceDE/>
        <w:autoSpaceDN/>
        <w:bidi w:val="0"/>
        <w:spacing w:line="500" w:lineRule="exact"/>
        <w:rPr>
          <w:rFonts w:ascii="宋体" w:hAnsi="宋体"/>
          <w:sz w:val="24"/>
        </w:rPr>
      </w:pPr>
      <w:r>
        <w:rPr>
          <w:rFonts w:hint="eastAsia" w:ascii="宋体" w:hAnsi="宋体"/>
          <w:sz w:val="24"/>
        </w:rPr>
        <w:t>6.施工经历</w:t>
      </w:r>
    </w:p>
    <w:p>
      <w:pPr>
        <w:kinsoku/>
        <w:wordWrap/>
        <w:overflowPunct/>
        <w:topLinePunct w:val="0"/>
        <w:autoSpaceDE/>
        <w:autoSpaceDN/>
        <w:bidi w:val="0"/>
        <w:spacing w:line="500" w:lineRule="exact"/>
        <w:rPr>
          <w:rFonts w:ascii="宋体" w:hAnsi="宋体"/>
          <w:sz w:val="24"/>
        </w:rPr>
      </w:pPr>
    </w:p>
    <w:p>
      <w:pPr>
        <w:kinsoku/>
        <w:wordWrap/>
        <w:overflowPunct/>
        <w:topLinePunct w:val="0"/>
        <w:autoSpaceDE/>
        <w:autoSpaceDN/>
        <w:bidi w:val="0"/>
        <w:spacing w:line="500" w:lineRule="exact"/>
        <w:rPr>
          <w:rFonts w:ascii="宋体" w:hAnsi="宋体"/>
          <w:sz w:val="24"/>
        </w:rPr>
      </w:pPr>
      <w:r>
        <w:rPr>
          <w:rFonts w:hint="eastAsia" w:ascii="宋体" w:hAnsi="宋体"/>
          <w:sz w:val="24"/>
        </w:rPr>
        <w:t>（1）工程名称：</w:t>
      </w:r>
    </w:p>
    <w:p>
      <w:pPr>
        <w:kinsoku/>
        <w:wordWrap/>
        <w:overflowPunct/>
        <w:topLinePunct w:val="0"/>
        <w:autoSpaceDE/>
        <w:autoSpaceDN/>
        <w:bidi w:val="0"/>
        <w:spacing w:line="500" w:lineRule="exact"/>
        <w:rPr>
          <w:rFonts w:ascii="宋体" w:hAnsi="宋体"/>
          <w:sz w:val="24"/>
        </w:rPr>
      </w:pPr>
      <w:r>
        <w:rPr>
          <w:rFonts w:hint="eastAsia" w:ascii="宋体" w:hAnsi="宋体"/>
          <w:sz w:val="24"/>
        </w:rPr>
        <w:t>（2）工程地点：</w:t>
      </w:r>
    </w:p>
    <w:p>
      <w:pPr>
        <w:kinsoku/>
        <w:wordWrap/>
        <w:overflowPunct/>
        <w:topLinePunct w:val="0"/>
        <w:autoSpaceDE/>
        <w:autoSpaceDN/>
        <w:bidi w:val="0"/>
        <w:spacing w:line="500" w:lineRule="exact"/>
        <w:rPr>
          <w:rFonts w:ascii="宋体" w:hAnsi="宋体"/>
          <w:sz w:val="24"/>
        </w:rPr>
      </w:pPr>
      <w:r>
        <w:rPr>
          <w:rFonts w:hint="eastAsia" w:ascii="宋体" w:hAnsi="宋体"/>
          <w:sz w:val="24"/>
        </w:rPr>
        <w:t>（3）工程特征：</w:t>
      </w:r>
    </w:p>
    <w:p>
      <w:pPr>
        <w:kinsoku/>
        <w:wordWrap/>
        <w:overflowPunct/>
        <w:topLinePunct w:val="0"/>
        <w:autoSpaceDE/>
        <w:autoSpaceDN/>
        <w:bidi w:val="0"/>
        <w:spacing w:line="500" w:lineRule="exact"/>
        <w:rPr>
          <w:rFonts w:ascii="宋体" w:hAnsi="宋体"/>
          <w:sz w:val="24"/>
        </w:rPr>
      </w:pPr>
      <w:r>
        <w:rPr>
          <w:rFonts w:hint="eastAsia" w:ascii="宋体" w:hAnsi="宋体"/>
          <w:sz w:val="24"/>
        </w:rPr>
        <w:t>（4）合同价格：</w:t>
      </w:r>
    </w:p>
    <w:p>
      <w:pPr>
        <w:kinsoku/>
        <w:wordWrap/>
        <w:overflowPunct/>
        <w:topLinePunct w:val="0"/>
        <w:autoSpaceDE/>
        <w:autoSpaceDN/>
        <w:bidi w:val="0"/>
        <w:spacing w:line="500" w:lineRule="exact"/>
        <w:rPr>
          <w:rFonts w:ascii="宋体" w:hAnsi="宋体"/>
          <w:sz w:val="24"/>
        </w:rPr>
      </w:pPr>
      <w:r>
        <w:rPr>
          <w:rFonts w:hint="eastAsia" w:ascii="宋体" w:hAnsi="宋体"/>
          <w:sz w:val="24"/>
        </w:rPr>
        <w:t>（5）从事该工程的时间：</w:t>
      </w:r>
    </w:p>
    <w:p>
      <w:pPr>
        <w:kinsoku/>
        <w:wordWrap/>
        <w:overflowPunct/>
        <w:topLinePunct w:val="0"/>
        <w:autoSpaceDE/>
        <w:autoSpaceDN/>
        <w:bidi w:val="0"/>
        <w:spacing w:line="500" w:lineRule="exact"/>
        <w:rPr>
          <w:rFonts w:ascii="宋体" w:hAnsi="宋体"/>
          <w:sz w:val="24"/>
        </w:rPr>
      </w:pPr>
      <w:r>
        <w:rPr>
          <w:rFonts w:hint="eastAsia" w:ascii="宋体" w:hAnsi="宋体"/>
          <w:sz w:val="24"/>
        </w:rPr>
        <w:t>（6）担任职务：</w:t>
      </w:r>
    </w:p>
    <w:p>
      <w:pPr>
        <w:kinsoku/>
        <w:wordWrap/>
        <w:overflowPunct/>
        <w:topLinePunct w:val="0"/>
        <w:autoSpaceDE/>
        <w:autoSpaceDN/>
        <w:bidi w:val="0"/>
        <w:spacing w:line="500" w:lineRule="exact"/>
        <w:rPr>
          <w:rFonts w:ascii="宋体" w:hAnsi="宋体"/>
          <w:sz w:val="24"/>
        </w:rPr>
      </w:pPr>
    </w:p>
    <w:p>
      <w:pPr>
        <w:kinsoku/>
        <w:wordWrap/>
        <w:overflowPunct/>
        <w:topLinePunct w:val="0"/>
        <w:autoSpaceDE/>
        <w:autoSpaceDN/>
        <w:bidi w:val="0"/>
        <w:spacing w:line="500" w:lineRule="exact"/>
        <w:rPr>
          <w:rFonts w:ascii="宋体" w:hAnsi="宋体"/>
          <w:sz w:val="24"/>
        </w:rPr>
      </w:pPr>
      <w:r>
        <w:rPr>
          <w:rFonts w:hint="eastAsia" w:ascii="宋体" w:hAnsi="宋体"/>
          <w:sz w:val="24"/>
        </w:rPr>
        <w:t>7.中标后拟安排在本工程担任的职务：</w:t>
      </w:r>
    </w:p>
    <w:p>
      <w:pPr>
        <w:kinsoku/>
        <w:wordWrap/>
        <w:overflowPunct/>
        <w:topLinePunct w:val="0"/>
        <w:autoSpaceDE/>
        <w:autoSpaceDN/>
        <w:bidi w:val="0"/>
        <w:spacing w:line="500" w:lineRule="exact"/>
        <w:rPr>
          <w:rFonts w:ascii="宋体" w:hAnsi="宋体"/>
          <w:sz w:val="24"/>
        </w:rPr>
      </w:pPr>
    </w:p>
    <w:p>
      <w:pPr>
        <w:kinsoku/>
        <w:wordWrap/>
        <w:overflowPunct/>
        <w:topLinePunct w:val="0"/>
        <w:autoSpaceDE/>
        <w:autoSpaceDN/>
        <w:bidi w:val="0"/>
        <w:spacing w:line="500" w:lineRule="exact"/>
        <w:rPr>
          <w:rFonts w:ascii="宋体" w:hAnsi="宋体"/>
          <w:sz w:val="24"/>
        </w:rPr>
      </w:pPr>
      <w:r>
        <w:rPr>
          <w:rFonts w:hint="eastAsia" w:ascii="宋体" w:hAnsi="宋体"/>
          <w:sz w:val="24"/>
        </w:rPr>
        <w:t>注：主要人员指二级部门负责人以上的管理人员和关键项目的技术负责人。</w:t>
      </w:r>
    </w:p>
    <w:p>
      <w:pPr>
        <w:kinsoku/>
        <w:wordWrap/>
        <w:overflowPunct/>
        <w:topLinePunct w:val="0"/>
        <w:autoSpaceDE/>
        <w:autoSpaceDN/>
        <w:bidi w:val="0"/>
        <w:spacing w:line="500" w:lineRule="exact"/>
        <w:rPr>
          <w:rFonts w:ascii="宋体" w:hAnsi="宋体"/>
          <w:sz w:val="24"/>
        </w:rPr>
      </w:pPr>
    </w:p>
    <w:p>
      <w:pPr>
        <w:kinsoku/>
        <w:wordWrap/>
        <w:overflowPunct/>
        <w:topLinePunct w:val="0"/>
        <w:autoSpaceDE/>
        <w:autoSpaceDN/>
        <w:bidi w:val="0"/>
        <w:spacing w:line="500" w:lineRule="exact"/>
        <w:ind w:left="3780" w:leftChars="1800"/>
        <w:rPr>
          <w:rFonts w:ascii="宋体" w:hAnsi="宋体"/>
          <w:sz w:val="24"/>
        </w:rPr>
      </w:pPr>
      <w:r>
        <w:rPr>
          <w:rFonts w:hint="eastAsia" w:ascii="宋体" w:hAnsi="宋体"/>
          <w:sz w:val="24"/>
        </w:rPr>
        <w:t>投标人：  （盖单位章）</w:t>
      </w:r>
    </w:p>
    <w:p>
      <w:pPr>
        <w:kinsoku/>
        <w:wordWrap/>
        <w:overflowPunct/>
        <w:topLinePunct w:val="0"/>
        <w:autoSpaceDE/>
        <w:autoSpaceDN/>
        <w:bidi w:val="0"/>
        <w:spacing w:line="500" w:lineRule="exact"/>
        <w:ind w:left="3780" w:leftChars="1800"/>
        <w:rPr>
          <w:rFonts w:ascii="宋体" w:hAnsi="宋体"/>
          <w:sz w:val="24"/>
        </w:rPr>
      </w:pPr>
    </w:p>
    <w:p>
      <w:pPr>
        <w:kinsoku/>
        <w:wordWrap/>
        <w:overflowPunct/>
        <w:topLinePunct w:val="0"/>
        <w:autoSpaceDE/>
        <w:autoSpaceDN/>
        <w:bidi w:val="0"/>
        <w:spacing w:line="500" w:lineRule="exact"/>
        <w:ind w:left="3780" w:leftChars="1800"/>
        <w:rPr>
          <w:rFonts w:ascii="宋体" w:hAnsi="宋体"/>
          <w:sz w:val="24"/>
        </w:rPr>
      </w:pPr>
      <w:r>
        <w:rPr>
          <w:rFonts w:hint="eastAsia" w:ascii="宋体" w:hAnsi="宋体"/>
          <w:sz w:val="24"/>
        </w:rPr>
        <w:t>法定代表人（或委托代理人）：  （签名）</w:t>
      </w:r>
    </w:p>
    <w:p>
      <w:pPr>
        <w:kinsoku/>
        <w:wordWrap/>
        <w:overflowPunct/>
        <w:topLinePunct w:val="0"/>
        <w:autoSpaceDE/>
        <w:autoSpaceDN/>
        <w:bidi w:val="0"/>
        <w:spacing w:line="500" w:lineRule="exact"/>
        <w:ind w:left="3780" w:leftChars="1800"/>
        <w:rPr>
          <w:rFonts w:ascii="宋体" w:hAnsi="宋体"/>
          <w:sz w:val="24"/>
        </w:rPr>
      </w:pPr>
    </w:p>
    <w:p>
      <w:pPr>
        <w:kinsoku/>
        <w:wordWrap/>
        <w:overflowPunct/>
        <w:topLinePunct w:val="0"/>
        <w:autoSpaceDE/>
        <w:autoSpaceDN/>
        <w:bidi w:val="0"/>
        <w:spacing w:line="500" w:lineRule="exact"/>
        <w:ind w:left="3780" w:leftChars="1800"/>
        <w:rPr>
          <w:rFonts w:ascii="宋体" w:hAnsi="宋体"/>
          <w:sz w:val="24"/>
        </w:rPr>
      </w:pPr>
      <w:r>
        <w:rPr>
          <w:rFonts w:hint="eastAsia" w:ascii="宋体" w:hAnsi="宋体"/>
          <w:sz w:val="24"/>
        </w:rPr>
        <w:t>投标报价编制人：   （盖章）</w:t>
      </w:r>
    </w:p>
    <w:p>
      <w:pPr>
        <w:kinsoku/>
        <w:wordWrap/>
        <w:overflowPunct/>
        <w:topLinePunct w:val="0"/>
        <w:autoSpaceDE/>
        <w:autoSpaceDN/>
        <w:bidi w:val="0"/>
        <w:spacing w:line="500" w:lineRule="exact"/>
        <w:ind w:left="3780" w:leftChars="1800"/>
        <w:rPr>
          <w:rFonts w:ascii="宋体" w:hAnsi="宋体"/>
          <w:sz w:val="24"/>
        </w:rPr>
      </w:pPr>
    </w:p>
    <w:p>
      <w:pPr>
        <w:kinsoku/>
        <w:wordWrap/>
        <w:overflowPunct/>
        <w:topLinePunct w:val="0"/>
        <w:autoSpaceDE/>
        <w:autoSpaceDN/>
        <w:bidi w:val="0"/>
        <w:spacing w:line="500" w:lineRule="exact"/>
        <w:ind w:left="3780" w:leftChars="1800"/>
        <w:rPr>
          <w:rFonts w:ascii="宋体" w:hAnsi="宋体"/>
          <w:sz w:val="24"/>
        </w:rPr>
      </w:pPr>
      <w:r>
        <w:rPr>
          <w:rFonts w:hint="eastAsia" w:ascii="宋体" w:hAnsi="宋体"/>
          <w:sz w:val="24"/>
        </w:rPr>
        <w:t>年    月    日</w:t>
      </w:r>
    </w:p>
    <w:p>
      <w:pPr>
        <w:pStyle w:val="67"/>
        <w:keepNext/>
        <w:keepLines/>
        <w:pageBreakBefore/>
        <w:widowControl/>
        <w:kinsoku/>
        <w:wordWrap/>
        <w:overflowPunct/>
        <w:topLinePunct w:val="0"/>
        <w:autoSpaceDE/>
        <w:autoSpaceDN/>
        <w:bidi w:val="0"/>
        <w:spacing w:line="500" w:lineRule="exact"/>
        <w:jc w:val="center"/>
      </w:pPr>
      <w:bookmarkStart w:id="128" w:name="_Toc462862024"/>
      <w:bookmarkStart w:id="129" w:name="_Toc462863705"/>
      <w:r>
        <w:rPr>
          <w:rFonts w:hint="eastAsia"/>
        </w:rPr>
        <w:t>7.</w:t>
      </w:r>
      <w:r>
        <w:t>7</w:t>
      </w:r>
      <w:r>
        <w:rPr>
          <w:rFonts w:hint="eastAsia"/>
        </w:rPr>
        <w:t>施工</w:t>
      </w:r>
      <w:bookmarkEnd w:id="128"/>
      <w:r>
        <w:rPr>
          <w:rFonts w:hint="eastAsia"/>
        </w:rPr>
        <w:t>组织设计</w:t>
      </w:r>
      <w:bookmarkEnd w:id="129"/>
    </w:p>
    <w:p>
      <w:pPr>
        <w:kinsoku/>
        <w:wordWrap/>
        <w:overflowPunct/>
        <w:topLinePunct w:val="0"/>
        <w:autoSpaceDE/>
        <w:autoSpaceDN/>
        <w:bidi w:val="0"/>
        <w:spacing w:line="500" w:lineRule="exact"/>
        <w:ind w:firstLine="420" w:firstLineChars="200"/>
        <w:rPr>
          <w:rFonts w:ascii="宋体" w:hAnsi="宋体"/>
          <w:szCs w:val="21"/>
        </w:rPr>
      </w:pPr>
      <w:r>
        <w:rPr>
          <w:rFonts w:hint="eastAsia" w:ascii="宋体" w:hAnsi="宋体"/>
          <w:szCs w:val="21"/>
        </w:rPr>
        <w:t>1．投标人编制施工组织设计时应采用文字并结合图表形式说明工程的施工组织、施工方法、技术组织措施，同时应对关键工序、复杂环节重点提出相应技术措施，如冬雨季施工技术、减少噪音、降低环境污染、地下管线及其他地上地下设施的保护加固措施等。施工组织设计还应结合工程特点提出切实可行的工程质量、工程进度、安全生产、防汛度汛、文明施工、水土保持、环境保护管理方案。</w:t>
      </w:r>
    </w:p>
    <w:p>
      <w:pPr>
        <w:kinsoku/>
        <w:wordWrap/>
        <w:overflowPunct/>
        <w:topLinePunct w:val="0"/>
        <w:autoSpaceDE/>
        <w:autoSpaceDN/>
        <w:bidi w:val="0"/>
        <w:spacing w:line="500" w:lineRule="exact"/>
        <w:ind w:firstLine="420" w:firstLineChars="200"/>
        <w:rPr>
          <w:rFonts w:ascii="宋体" w:hAnsi="宋体"/>
          <w:szCs w:val="21"/>
        </w:rPr>
      </w:pPr>
      <w:r>
        <w:rPr>
          <w:rFonts w:hint="eastAsia" w:ascii="宋体" w:hAnsi="宋体"/>
          <w:szCs w:val="21"/>
        </w:rPr>
        <w:t>施工组织设计应附的文字说明及附图见下表（不限于，仅供参考）：</w:t>
      </w:r>
    </w:p>
    <w:tbl>
      <w:tblPr>
        <w:tblStyle w:val="23"/>
        <w:tblW w:w="8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6364"/>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jc w:val="center"/>
        </w:trPr>
        <w:tc>
          <w:tcPr>
            <w:tcW w:w="1430" w:type="dxa"/>
            <w:vAlign w:val="center"/>
          </w:tcPr>
          <w:p>
            <w:pPr>
              <w:kinsoku/>
              <w:wordWrap/>
              <w:overflowPunct/>
              <w:topLinePunct w:val="0"/>
              <w:autoSpaceDE/>
              <w:autoSpaceDN/>
              <w:bidi w:val="0"/>
              <w:spacing w:line="500" w:lineRule="exact"/>
              <w:jc w:val="center"/>
              <w:rPr>
                <w:rFonts w:ascii="宋体" w:hAnsi="宋体"/>
                <w:sz w:val="18"/>
                <w:szCs w:val="18"/>
              </w:rPr>
            </w:pPr>
            <w:r>
              <w:rPr>
                <w:rFonts w:hint="eastAsia" w:ascii="宋体" w:hAnsi="宋体"/>
                <w:sz w:val="18"/>
                <w:szCs w:val="18"/>
              </w:rPr>
              <w:t>序号</w:t>
            </w:r>
          </w:p>
        </w:tc>
        <w:tc>
          <w:tcPr>
            <w:tcW w:w="6364" w:type="dxa"/>
            <w:vAlign w:val="center"/>
          </w:tcPr>
          <w:p>
            <w:pPr>
              <w:kinsoku/>
              <w:wordWrap/>
              <w:overflowPunct/>
              <w:topLinePunct w:val="0"/>
              <w:autoSpaceDE/>
              <w:autoSpaceDN/>
              <w:bidi w:val="0"/>
              <w:spacing w:line="500" w:lineRule="exact"/>
              <w:jc w:val="center"/>
              <w:rPr>
                <w:rFonts w:ascii="宋体" w:hAnsi="宋体"/>
                <w:sz w:val="18"/>
                <w:szCs w:val="18"/>
              </w:rPr>
            </w:pPr>
            <w:r>
              <w:rPr>
                <w:rFonts w:hint="eastAsia" w:ascii="宋体" w:hAnsi="宋体"/>
                <w:sz w:val="18"/>
                <w:szCs w:val="18"/>
              </w:rPr>
              <w:t>名        称</w:t>
            </w:r>
          </w:p>
        </w:tc>
        <w:tc>
          <w:tcPr>
            <w:tcW w:w="1192" w:type="dxa"/>
            <w:vAlign w:val="center"/>
          </w:tcPr>
          <w:p>
            <w:pPr>
              <w:kinsoku/>
              <w:wordWrap/>
              <w:overflowPunct/>
              <w:topLinePunct w:val="0"/>
              <w:autoSpaceDE/>
              <w:autoSpaceDN/>
              <w:bidi w:val="0"/>
              <w:spacing w:line="500" w:lineRule="exact"/>
              <w:jc w:val="center"/>
              <w:rPr>
                <w:rFonts w:ascii="宋体" w:hAnsi="宋体"/>
                <w:sz w:val="18"/>
                <w:szCs w:val="18"/>
              </w:rPr>
            </w:pPr>
            <w:r>
              <w:rPr>
                <w:rFonts w:hint="eastAsia" w:ascii="宋体" w:hAnsi="宋体"/>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exact"/>
          <w:jc w:val="center"/>
        </w:trPr>
        <w:tc>
          <w:tcPr>
            <w:tcW w:w="1430" w:type="dxa"/>
            <w:vAlign w:val="center"/>
          </w:tcPr>
          <w:p>
            <w:pPr>
              <w:kinsoku/>
              <w:wordWrap/>
              <w:overflowPunct/>
              <w:topLinePunct w:val="0"/>
              <w:autoSpaceDE/>
              <w:autoSpaceDN/>
              <w:bidi w:val="0"/>
              <w:spacing w:line="500" w:lineRule="exact"/>
              <w:jc w:val="center"/>
              <w:rPr>
                <w:rFonts w:ascii="宋体" w:hAnsi="宋体"/>
                <w:sz w:val="18"/>
                <w:szCs w:val="18"/>
              </w:rPr>
            </w:pPr>
            <w:r>
              <w:rPr>
                <w:rFonts w:hint="eastAsia" w:ascii="宋体" w:hAnsi="宋体"/>
                <w:sz w:val="18"/>
                <w:szCs w:val="18"/>
              </w:rPr>
              <w:t>1</w:t>
            </w:r>
          </w:p>
        </w:tc>
        <w:tc>
          <w:tcPr>
            <w:tcW w:w="6364" w:type="dxa"/>
            <w:vAlign w:val="center"/>
          </w:tcPr>
          <w:p>
            <w:pPr>
              <w:kinsoku/>
              <w:wordWrap/>
              <w:overflowPunct/>
              <w:topLinePunct w:val="0"/>
              <w:autoSpaceDE/>
              <w:autoSpaceDN/>
              <w:bidi w:val="0"/>
              <w:spacing w:line="500" w:lineRule="exact"/>
              <w:rPr>
                <w:rFonts w:ascii="宋体" w:hAnsi="宋体"/>
                <w:sz w:val="18"/>
                <w:szCs w:val="18"/>
              </w:rPr>
            </w:pPr>
            <w:r>
              <w:rPr>
                <w:rFonts w:hint="eastAsia" w:ascii="宋体" w:hAnsi="宋体"/>
                <w:sz w:val="18"/>
                <w:szCs w:val="18"/>
              </w:rPr>
              <w:t>施工排水设计说明书及附图（包括降水方案、场地排水等）</w:t>
            </w:r>
          </w:p>
        </w:tc>
        <w:tc>
          <w:tcPr>
            <w:tcW w:w="1192" w:type="dxa"/>
            <w:vAlign w:val="center"/>
          </w:tcPr>
          <w:p>
            <w:pPr>
              <w:kinsoku/>
              <w:wordWrap/>
              <w:overflowPunct/>
              <w:topLinePunct w:val="0"/>
              <w:autoSpaceDE/>
              <w:autoSpaceDN/>
              <w:bidi w:val="0"/>
              <w:spacing w:line="50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exact"/>
          <w:jc w:val="center"/>
        </w:trPr>
        <w:tc>
          <w:tcPr>
            <w:tcW w:w="1430" w:type="dxa"/>
            <w:vAlign w:val="center"/>
          </w:tcPr>
          <w:p>
            <w:pPr>
              <w:kinsoku/>
              <w:wordWrap/>
              <w:overflowPunct/>
              <w:topLinePunct w:val="0"/>
              <w:autoSpaceDE/>
              <w:autoSpaceDN/>
              <w:bidi w:val="0"/>
              <w:spacing w:line="500" w:lineRule="exact"/>
              <w:jc w:val="center"/>
              <w:rPr>
                <w:rFonts w:ascii="宋体" w:hAnsi="宋体"/>
                <w:sz w:val="18"/>
                <w:szCs w:val="18"/>
              </w:rPr>
            </w:pPr>
            <w:r>
              <w:rPr>
                <w:rFonts w:hint="eastAsia" w:ascii="宋体" w:hAnsi="宋体"/>
                <w:sz w:val="18"/>
                <w:szCs w:val="18"/>
              </w:rPr>
              <w:t>2</w:t>
            </w:r>
          </w:p>
        </w:tc>
        <w:tc>
          <w:tcPr>
            <w:tcW w:w="6364" w:type="dxa"/>
            <w:vAlign w:val="center"/>
          </w:tcPr>
          <w:p>
            <w:pPr>
              <w:kinsoku/>
              <w:wordWrap/>
              <w:overflowPunct/>
              <w:topLinePunct w:val="0"/>
              <w:autoSpaceDE/>
              <w:autoSpaceDN/>
              <w:bidi w:val="0"/>
              <w:spacing w:line="500" w:lineRule="exact"/>
              <w:rPr>
                <w:rFonts w:ascii="宋体" w:hAnsi="宋体"/>
                <w:sz w:val="18"/>
                <w:szCs w:val="18"/>
              </w:rPr>
            </w:pPr>
            <w:r>
              <w:rPr>
                <w:rFonts w:hint="eastAsia" w:ascii="宋体" w:hAnsi="宋体"/>
                <w:sz w:val="18"/>
                <w:szCs w:val="18"/>
              </w:rPr>
              <w:t>材料采购（砂、碎石、块石的产地、矿名等均应明示，钢材、水泥、土工膜的生产厂家，转运方案：卸料、短驳、运输、道路维护等）</w:t>
            </w:r>
          </w:p>
        </w:tc>
        <w:tc>
          <w:tcPr>
            <w:tcW w:w="1192" w:type="dxa"/>
            <w:vAlign w:val="center"/>
          </w:tcPr>
          <w:p>
            <w:pPr>
              <w:kinsoku/>
              <w:wordWrap/>
              <w:overflowPunct/>
              <w:topLinePunct w:val="0"/>
              <w:autoSpaceDE/>
              <w:autoSpaceDN/>
              <w:bidi w:val="0"/>
              <w:spacing w:line="50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1430" w:type="dxa"/>
            <w:vAlign w:val="center"/>
          </w:tcPr>
          <w:p>
            <w:pPr>
              <w:kinsoku/>
              <w:wordWrap/>
              <w:overflowPunct/>
              <w:topLinePunct w:val="0"/>
              <w:autoSpaceDE/>
              <w:autoSpaceDN/>
              <w:bidi w:val="0"/>
              <w:spacing w:line="500" w:lineRule="exact"/>
              <w:jc w:val="center"/>
              <w:rPr>
                <w:rFonts w:ascii="宋体" w:hAnsi="宋体"/>
                <w:sz w:val="18"/>
                <w:szCs w:val="18"/>
              </w:rPr>
            </w:pPr>
            <w:r>
              <w:rPr>
                <w:rFonts w:hint="eastAsia" w:ascii="宋体" w:hAnsi="宋体"/>
                <w:sz w:val="18"/>
                <w:szCs w:val="18"/>
              </w:rPr>
              <w:t>3</w:t>
            </w:r>
          </w:p>
        </w:tc>
        <w:tc>
          <w:tcPr>
            <w:tcW w:w="6364" w:type="dxa"/>
            <w:vAlign w:val="center"/>
          </w:tcPr>
          <w:p>
            <w:pPr>
              <w:kinsoku/>
              <w:wordWrap/>
              <w:overflowPunct/>
              <w:topLinePunct w:val="0"/>
              <w:autoSpaceDE/>
              <w:autoSpaceDN/>
              <w:bidi w:val="0"/>
              <w:spacing w:line="240" w:lineRule="auto"/>
              <w:rPr>
                <w:rFonts w:ascii="宋体" w:hAnsi="宋体"/>
                <w:sz w:val="18"/>
                <w:szCs w:val="18"/>
              </w:rPr>
            </w:pPr>
            <w:r>
              <w:rPr>
                <w:rFonts w:hint="eastAsia" w:ascii="宋体" w:hAnsi="宋体"/>
                <w:sz w:val="18"/>
                <w:szCs w:val="18"/>
              </w:rPr>
              <w:t>土方工程施工说明书及附图（施工工艺及质量保证措施和有关试验要求，施工进度工期计划等）</w:t>
            </w:r>
          </w:p>
        </w:tc>
        <w:tc>
          <w:tcPr>
            <w:tcW w:w="1192" w:type="dxa"/>
            <w:vAlign w:val="center"/>
          </w:tcPr>
          <w:p>
            <w:pPr>
              <w:kinsoku/>
              <w:wordWrap/>
              <w:overflowPunct/>
              <w:topLinePunct w:val="0"/>
              <w:autoSpaceDE/>
              <w:autoSpaceDN/>
              <w:bidi w:val="0"/>
              <w:spacing w:line="50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exact"/>
          <w:jc w:val="center"/>
        </w:trPr>
        <w:tc>
          <w:tcPr>
            <w:tcW w:w="1430" w:type="dxa"/>
            <w:vAlign w:val="center"/>
          </w:tcPr>
          <w:p>
            <w:pPr>
              <w:kinsoku/>
              <w:wordWrap/>
              <w:overflowPunct/>
              <w:topLinePunct w:val="0"/>
              <w:autoSpaceDE/>
              <w:autoSpaceDN/>
              <w:bidi w:val="0"/>
              <w:spacing w:line="500" w:lineRule="exact"/>
              <w:jc w:val="center"/>
              <w:rPr>
                <w:rFonts w:ascii="宋体" w:hAnsi="宋体"/>
                <w:sz w:val="18"/>
                <w:szCs w:val="18"/>
              </w:rPr>
            </w:pPr>
            <w:r>
              <w:rPr>
                <w:rFonts w:hint="eastAsia" w:ascii="宋体" w:hAnsi="宋体"/>
                <w:sz w:val="18"/>
                <w:szCs w:val="18"/>
              </w:rPr>
              <w:t>4</w:t>
            </w:r>
          </w:p>
        </w:tc>
        <w:tc>
          <w:tcPr>
            <w:tcW w:w="6364" w:type="dxa"/>
            <w:vAlign w:val="center"/>
          </w:tcPr>
          <w:p>
            <w:pPr>
              <w:kinsoku/>
              <w:wordWrap/>
              <w:overflowPunct/>
              <w:topLinePunct w:val="0"/>
              <w:autoSpaceDE/>
              <w:autoSpaceDN/>
              <w:bidi w:val="0"/>
              <w:spacing w:line="240" w:lineRule="auto"/>
              <w:rPr>
                <w:rFonts w:ascii="宋体" w:hAnsi="宋体"/>
                <w:sz w:val="18"/>
                <w:szCs w:val="18"/>
              </w:rPr>
            </w:pPr>
            <w:r>
              <w:rPr>
                <w:rFonts w:hint="eastAsia" w:ascii="宋体" w:hAnsi="宋体"/>
                <w:sz w:val="18"/>
                <w:szCs w:val="18"/>
              </w:rPr>
              <w:t>基坑支护、地基加固工程施工说明书及附图（施工工艺及质量保证措施和有关试验要求，施工进度工期计划等）</w:t>
            </w:r>
          </w:p>
        </w:tc>
        <w:tc>
          <w:tcPr>
            <w:tcW w:w="1192" w:type="dxa"/>
            <w:vAlign w:val="center"/>
          </w:tcPr>
          <w:p>
            <w:pPr>
              <w:kinsoku/>
              <w:wordWrap/>
              <w:overflowPunct/>
              <w:topLinePunct w:val="0"/>
              <w:autoSpaceDE/>
              <w:autoSpaceDN/>
              <w:bidi w:val="0"/>
              <w:spacing w:line="50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30" w:type="dxa"/>
            <w:vAlign w:val="center"/>
          </w:tcPr>
          <w:p>
            <w:pPr>
              <w:kinsoku/>
              <w:wordWrap/>
              <w:overflowPunct/>
              <w:topLinePunct w:val="0"/>
              <w:autoSpaceDE/>
              <w:autoSpaceDN/>
              <w:bidi w:val="0"/>
              <w:spacing w:line="500" w:lineRule="exact"/>
              <w:jc w:val="center"/>
              <w:rPr>
                <w:rFonts w:ascii="宋体" w:hAnsi="宋体"/>
                <w:sz w:val="18"/>
                <w:szCs w:val="18"/>
              </w:rPr>
            </w:pPr>
            <w:r>
              <w:rPr>
                <w:rFonts w:hint="eastAsia" w:ascii="宋体" w:hAnsi="宋体"/>
                <w:sz w:val="18"/>
                <w:szCs w:val="18"/>
              </w:rPr>
              <w:t>5</w:t>
            </w:r>
          </w:p>
        </w:tc>
        <w:tc>
          <w:tcPr>
            <w:tcW w:w="6364" w:type="dxa"/>
            <w:vAlign w:val="center"/>
          </w:tcPr>
          <w:p>
            <w:pPr>
              <w:kinsoku/>
              <w:wordWrap/>
              <w:overflowPunct/>
              <w:topLinePunct w:val="0"/>
              <w:autoSpaceDE/>
              <w:autoSpaceDN/>
              <w:bidi w:val="0"/>
              <w:spacing w:line="500" w:lineRule="exact"/>
              <w:rPr>
                <w:rFonts w:ascii="宋体" w:hAnsi="宋体"/>
                <w:sz w:val="18"/>
                <w:szCs w:val="18"/>
              </w:rPr>
            </w:pPr>
            <w:r>
              <w:rPr>
                <w:rFonts w:hint="eastAsia" w:ascii="宋体" w:hAnsi="宋体"/>
                <w:sz w:val="18"/>
                <w:szCs w:val="18"/>
              </w:rPr>
              <w:t>工程质量管理方案</w:t>
            </w:r>
          </w:p>
        </w:tc>
        <w:tc>
          <w:tcPr>
            <w:tcW w:w="1192" w:type="dxa"/>
            <w:vAlign w:val="center"/>
          </w:tcPr>
          <w:p>
            <w:pPr>
              <w:kinsoku/>
              <w:wordWrap/>
              <w:overflowPunct/>
              <w:topLinePunct w:val="0"/>
              <w:autoSpaceDE/>
              <w:autoSpaceDN/>
              <w:bidi w:val="0"/>
              <w:spacing w:line="50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30" w:type="dxa"/>
            <w:vAlign w:val="center"/>
          </w:tcPr>
          <w:p>
            <w:pPr>
              <w:kinsoku/>
              <w:wordWrap/>
              <w:overflowPunct/>
              <w:topLinePunct w:val="0"/>
              <w:autoSpaceDE/>
              <w:autoSpaceDN/>
              <w:bidi w:val="0"/>
              <w:spacing w:line="500" w:lineRule="exact"/>
              <w:jc w:val="center"/>
              <w:rPr>
                <w:rFonts w:ascii="宋体" w:hAnsi="宋体"/>
                <w:sz w:val="18"/>
                <w:szCs w:val="18"/>
              </w:rPr>
            </w:pPr>
            <w:r>
              <w:rPr>
                <w:rFonts w:hint="eastAsia" w:ascii="宋体" w:hAnsi="宋体"/>
                <w:sz w:val="18"/>
                <w:szCs w:val="18"/>
              </w:rPr>
              <w:t>6</w:t>
            </w:r>
          </w:p>
        </w:tc>
        <w:tc>
          <w:tcPr>
            <w:tcW w:w="6364" w:type="dxa"/>
            <w:vAlign w:val="center"/>
          </w:tcPr>
          <w:p>
            <w:pPr>
              <w:kinsoku/>
              <w:wordWrap/>
              <w:overflowPunct/>
              <w:topLinePunct w:val="0"/>
              <w:autoSpaceDE/>
              <w:autoSpaceDN/>
              <w:bidi w:val="0"/>
              <w:spacing w:line="500" w:lineRule="exact"/>
              <w:rPr>
                <w:rFonts w:ascii="宋体" w:hAnsi="宋体"/>
                <w:sz w:val="18"/>
                <w:szCs w:val="18"/>
              </w:rPr>
            </w:pPr>
            <w:r>
              <w:rPr>
                <w:rFonts w:hint="eastAsia" w:ascii="宋体" w:hAnsi="宋体"/>
                <w:sz w:val="18"/>
                <w:szCs w:val="18"/>
              </w:rPr>
              <w:t>安全生产管理方案</w:t>
            </w:r>
          </w:p>
        </w:tc>
        <w:tc>
          <w:tcPr>
            <w:tcW w:w="1192" w:type="dxa"/>
            <w:vAlign w:val="center"/>
          </w:tcPr>
          <w:p>
            <w:pPr>
              <w:kinsoku/>
              <w:wordWrap/>
              <w:overflowPunct/>
              <w:topLinePunct w:val="0"/>
              <w:autoSpaceDE/>
              <w:autoSpaceDN/>
              <w:bidi w:val="0"/>
              <w:spacing w:line="50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30" w:type="dxa"/>
            <w:vAlign w:val="center"/>
          </w:tcPr>
          <w:p>
            <w:pPr>
              <w:kinsoku/>
              <w:wordWrap/>
              <w:overflowPunct/>
              <w:topLinePunct w:val="0"/>
              <w:autoSpaceDE/>
              <w:autoSpaceDN/>
              <w:bidi w:val="0"/>
              <w:spacing w:line="500" w:lineRule="exact"/>
              <w:jc w:val="center"/>
              <w:rPr>
                <w:rFonts w:ascii="宋体" w:hAnsi="宋体"/>
                <w:sz w:val="18"/>
                <w:szCs w:val="18"/>
              </w:rPr>
            </w:pPr>
            <w:r>
              <w:rPr>
                <w:rFonts w:hint="eastAsia" w:ascii="宋体" w:hAnsi="宋体"/>
                <w:sz w:val="18"/>
                <w:szCs w:val="18"/>
              </w:rPr>
              <w:t>7</w:t>
            </w:r>
          </w:p>
        </w:tc>
        <w:tc>
          <w:tcPr>
            <w:tcW w:w="6364" w:type="dxa"/>
            <w:vAlign w:val="center"/>
          </w:tcPr>
          <w:p>
            <w:pPr>
              <w:kinsoku/>
              <w:wordWrap/>
              <w:overflowPunct/>
              <w:topLinePunct w:val="0"/>
              <w:autoSpaceDE/>
              <w:autoSpaceDN/>
              <w:bidi w:val="0"/>
              <w:spacing w:line="500" w:lineRule="exact"/>
              <w:rPr>
                <w:rFonts w:ascii="宋体" w:hAnsi="宋体"/>
                <w:sz w:val="18"/>
                <w:szCs w:val="18"/>
              </w:rPr>
            </w:pPr>
            <w:r>
              <w:rPr>
                <w:rFonts w:hint="eastAsia" w:ascii="宋体" w:hAnsi="宋体"/>
                <w:sz w:val="18"/>
                <w:szCs w:val="18"/>
              </w:rPr>
              <w:t>防汛度汛</w:t>
            </w:r>
          </w:p>
        </w:tc>
        <w:tc>
          <w:tcPr>
            <w:tcW w:w="1192" w:type="dxa"/>
            <w:vAlign w:val="center"/>
          </w:tcPr>
          <w:p>
            <w:pPr>
              <w:kinsoku/>
              <w:wordWrap/>
              <w:overflowPunct/>
              <w:topLinePunct w:val="0"/>
              <w:autoSpaceDE/>
              <w:autoSpaceDN/>
              <w:bidi w:val="0"/>
              <w:spacing w:line="50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30" w:type="dxa"/>
            <w:vAlign w:val="center"/>
          </w:tcPr>
          <w:p>
            <w:pPr>
              <w:kinsoku/>
              <w:wordWrap/>
              <w:overflowPunct/>
              <w:topLinePunct w:val="0"/>
              <w:autoSpaceDE/>
              <w:autoSpaceDN/>
              <w:bidi w:val="0"/>
              <w:spacing w:line="500" w:lineRule="exact"/>
              <w:jc w:val="center"/>
              <w:rPr>
                <w:rFonts w:ascii="宋体" w:hAnsi="宋体"/>
                <w:sz w:val="18"/>
                <w:szCs w:val="18"/>
              </w:rPr>
            </w:pPr>
            <w:r>
              <w:rPr>
                <w:rFonts w:hint="eastAsia" w:ascii="宋体" w:hAnsi="宋体"/>
                <w:sz w:val="18"/>
                <w:szCs w:val="18"/>
              </w:rPr>
              <w:t>8</w:t>
            </w:r>
          </w:p>
        </w:tc>
        <w:tc>
          <w:tcPr>
            <w:tcW w:w="6364" w:type="dxa"/>
            <w:vAlign w:val="center"/>
          </w:tcPr>
          <w:p>
            <w:pPr>
              <w:kinsoku/>
              <w:wordWrap/>
              <w:overflowPunct/>
              <w:topLinePunct w:val="0"/>
              <w:autoSpaceDE/>
              <w:autoSpaceDN/>
              <w:bidi w:val="0"/>
              <w:spacing w:line="500" w:lineRule="exact"/>
              <w:rPr>
                <w:rFonts w:ascii="宋体" w:hAnsi="宋体"/>
                <w:sz w:val="18"/>
                <w:szCs w:val="18"/>
              </w:rPr>
            </w:pPr>
            <w:r>
              <w:rPr>
                <w:rFonts w:hint="eastAsia" w:ascii="宋体" w:hAnsi="宋体"/>
                <w:sz w:val="18"/>
                <w:szCs w:val="18"/>
              </w:rPr>
              <w:t>文明工地建设措施，为其它承包人提供方便的措施等</w:t>
            </w:r>
          </w:p>
        </w:tc>
        <w:tc>
          <w:tcPr>
            <w:tcW w:w="1192" w:type="dxa"/>
            <w:vAlign w:val="center"/>
          </w:tcPr>
          <w:p>
            <w:pPr>
              <w:kinsoku/>
              <w:wordWrap/>
              <w:overflowPunct/>
              <w:topLinePunct w:val="0"/>
              <w:autoSpaceDE/>
              <w:autoSpaceDN/>
              <w:bidi w:val="0"/>
              <w:spacing w:line="50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30" w:type="dxa"/>
            <w:vAlign w:val="center"/>
          </w:tcPr>
          <w:p>
            <w:pPr>
              <w:kinsoku/>
              <w:wordWrap/>
              <w:overflowPunct/>
              <w:topLinePunct w:val="0"/>
              <w:autoSpaceDE/>
              <w:autoSpaceDN/>
              <w:bidi w:val="0"/>
              <w:spacing w:line="500" w:lineRule="exact"/>
              <w:jc w:val="center"/>
              <w:rPr>
                <w:rFonts w:ascii="宋体" w:hAnsi="宋体"/>
                <w:sz w:val="18"/>
                <w:szCs w:val="18"/>
              </w:rPr>
            </w:pPr>
            <w:r>
              <w:rPr>
                <w:rFonts w:hint="eastAsia" w:ascii="宋体" w:hAnsi="宋体"/>
                <w:sz w:val="18"/>
                <w:szCs w:val="18"/>
              </w:rPr>
              <w:t>9</w:t>
            </w:r>
          </w:p>
        </w:tc>
        <w:tc>
          <w:tcPr>
            <w:tcW w:w="6364" w:type="dxa"/>
            <w:vAlign w:val="center"/>
          </w:tcPr>
          <w:p>
            <w:pPr>
              <w:kinsoku/>
              <w:wordWrap/>
              <w:overflowPunct/>
              <w:topLinePunct w:val="0"/>
              <w:autoSpaceDE/>
              <w:autoSpaceDN/>
              <w:bidi w:val="0"/>
              <w:spacing w:line="500" w:lineRule="exact"/>
              <w:rPr>
                <w:rFonts w:ascii="宋体" w:hAnsi="宋体"/>
                <w:sz w:val="18"/>
                <w:szCs w:val="18"/>
              </w:rPr>
            </w:pPr>
            <w:r>
              <w:rPr>
                <w:rFonts w:hint="eastAsia" w:ascii="宋体" w:hAnsi="宋体"/>
                <w:sz w:val="18"/>
                <w:szCs w:val="18"/>
              </w:rPr>
              <w:t>水土保持、环境保护管理方案</w:t>
            </w:r>
          </w:p>
        </w:tc>
        <w:tc>
          <w:tcPr>
            <w:tcW w:w="1192" w:type="dxa"/>
            <w:vAlign w:val="center"/>
          </w:tcPr>
          <w:p>
            <w:pPr>
              <w:kinsoku/>
              <w:wordWrap/>
              <w:overflowPunct/>
              <w:topLinePunct w:val="0"/>
              <w:autoSpaceDE/>
              <w:autoSpaceDN/>
              <w:bidi w:val="0"/>
              <w:spacing w:line="50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30" w:type="dxa"/>
            <w:vAlign w:val="center"/>
          </w:tcPr>
          <w:p>
            <w:pPr>
              <w:kinsoku/>
              <w:wordWrap/>
              <w:overflowPunct/>
              <w:topLinePunct w:val="0"/>
              <w:autoSpaceDE/>
              <w:autoSpaceDN/>
              <w:bidi w:val="0"/>
              <w:spacing w:line="500" w:lineRule="exact"/>
              <w:jc w:val="center"/>
              <w:rPr>
                <w:rFonts w:ascii="宋体" w:hAnsi="宋体"/>
                <w:sz w:val="18"/>
                <w:szCs w:val="18"/>
              </w:rPr>
            </w:pPr>
            <w:r>
              <w:rPr>
                <w:rFonts w:hint="eastAsia" w:ascii="宋体" w:hAnsi="宋体"/>
                <w:sz w:val="18"/>
                <w:szCs w:val="18"/>
              </w:rPr>
              <w:t>10</w:t>
            </w:r>
          </w:p>
        </w:tc>
        <w:tc>
          <w:tcPr>
            <w:tcW w:w="6364" w:type="dxa"/>
            <w:vAlign w:val="center"/>
          </w:tcPr>
          <w:p>
            <w:pPr>
              <w:kinsoku/>
              <w:wordWrap/>
              <w:overflowPunct/>
              <w:topLinePunct w:val="0"/>
              <w:autoSpaceDE/>
              <w:autoSpaceDN/>
              <w:bidi w:val="0"/>
              <w:spacing w:line="500" w:lineRule="exact"/>
              <w:rPr>
                <w:rFonts w:ascii="宋体" w:hAnsi="宋体"/>
                <w:sz w:val="18"/>
                <w:szCs w:val="18"/>
              </w:rPr>
            </w:pPr>
            <w:r>
              <w:rPr>
                <w:rFonts w:hint="eastAsia" w:ascii="宋体" w:hAnsi="宋体"/>
                <w:sz w:val="18"/>
                <w:szCs w:val="18"/>
              </w:rPr>
              <w:t>其它有关工程的施工工艺及进度计划</w:t>
            </w:r>
          </w:p>
        </w:tc>
        <w:tc>
          <w:tcPr>
            <w:tcW w:w="1192" w:type="dxa"/>
            <w:vAlign w:val="center"/>
          </w:tcPr>
          <w:p>
            <w:pPr>
              <w:kinsoku/>
              <w:wordWrap/>
              <w:overflowPunct/>
              <w:topLinePunct w:val="0"/>
              <w:autoSpaceDE/>
              <w:autoSpaceDN/>
              <w:bidi w:val="0"/>
              <w:spacing w:line="50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30" w:type="dxa"/>
            <w:vAlign w:val="center"/>
          </w:tcPr>
          <w:p>
            <w:pPr>
              <w:kinsoku/>
              <w:wordWrap/>
              <w:overflowPunct/>
              <w:topLinePunct w:val="0"/>
              <w:autoSpaceDE/>
              <w:autoSpaceDN/>
              <w:bidi w:val="0"/>
              <w:spacing w:line="500" w:lineRule="exact"/>
              <w:jc w:val="center"/>
              <w:rPr>
                <w:rFonts w:ascii="宋体" w:hAnsi="宋体"/>
                <w:sz w:val="18"/>
                <w:szCs w:val="18"/>
              </w:rPr>
            </w:pPr>
            <w:r>
              <w:rPr>
                <w:rFonts w:hint="eastAsia" w:ascii="宋体" w:hAnsi="宋体"/>
                <w:sz w:val="18"/>
                <w:szCs w:val="18"/>
              </w:rPr>
              <w:t>11</w:t>
            </w:r>
          </w:p>
        </w:tc>
        <w:tc>
          <w:tcPr>
            <w:tcW w:w="6364" w:type="dxa"/>
            <w:vAlign w:val="center"/>
          </w:tcPr>
          <w:p>
            <w:pPr>
              <w:kinsoku/>
              <w:wordWrap/>
              <w:overflowPunct/>
              <w:topLinePunct w:val="0"/>
              <w:autoSpaceDE/>
              <w:autoSpaceDN/>
              <w:bidi w:val="0"/>
              <w:spacing w:line="500" w:lineRule="exact"/>
              <w:rPr>
                <w:rFonts w:ascii="宋体" w:hAnsi="宋体"/>
                <w:sz w:val="18"/>
                <w:szCs w:val="18"/>
              </w:rPr>
            </w:pPr>
            <w:r>
              <w:rPr>
                <w:rFonts w:hint="eastAsia" w:ascii="宋体" w:hAnsi="宋体"/>
                <w:sz w:val="18"/>
                <w:szCs w:val="18"/>
              </w:rPr>
              <w:t>有关施工建议</w:t>
            </w:r>
          </w:p>
        </w:tc>
        <w:tc>
          <w:tcPr>
            <w:tcW w:w="1192" w:type="dxa"/>
            <w:vAlign w:val="center"/>
          </w:tcPr>
          <w:p>
            <w:pPr>
              <w:kinsoku/>
              <w:wordWrap/>
              <w:overflowPunct/>
              <w:topLinePunct w:val="0"/>
              <w:autoSpaceDE/>
              <w:autoSpaceDN/>
              <w:bidi w:val="0"/>
              <w:spacing w:line="500" w:lineRule="exact"/>
              <w:jc w:val="center"/>
              <w:rPr>
                <w:rFonts w:ascii="宋体" w:hAnsi="宋体"/>
                <w:sz w:val="18"/>
                <w:szCs w:val="18"/>
              </w:rPr>
            </w:pPr>
          </w:p>
        </w:tc>
      </w:tr>
    </w:tbl>
    <w:p>
      <w:pPr>
        <w:kinsoku/>
        <w:wordWrap/>
        <w:overflowPunct/>
        <w:topLinePunct w:val="0"/>
        <w:autoSpaceDE/>
        <w:autoSpaceDN/>
        <w:bidi w:val="0"/>
        <w:spacing w:line="500" w:lineRule="exact"/>
        <w:ind w:firstLine="420" w:firstLineChars="200"/>
        <w:rPr>
          <w:rFonts w:ascii="宋体" w:hAnsi="宋体"/>
          <w:szCs w:val="21"/>
        </w:rPr>
      </w:pPr>
      <w:r>
        <w:rPr>
          <w:rFonts w:hint="eastAsia" w:ascii="宋体" w:hAnsi="宋体"/>
          <w:szCs w:val="21"/>
        </w:rPr>
        <w:t>2.施工组织设计除采用文字表述外应附下列图表，图表及格式要求附后。</w:t>
      </w:r>
    </w:p>
    <w:p>
      <w:pPr>
        <w:kinsoku/>
        <w:wordWrap/>
        <w:overflowPunct/>
        <w:topLinePunct w:val="0"/>
        <w:autoSpaceDE/>
        <w:autoSpaceDN/>
        <w:bidi w:val="0"/>
        <w:spacing w:line="500" w:lineRule="exact"/>
        <w:ind w:firstLine="420" w:firstLineChars="200"/>
        <w:rPr>
          <w:rFonts w:ascii="宋体" w:hAnsi="宋体"/>
          <w:szCs w:val="21"/>
        </w:rPr>
      </w:pPr>
      <w:r>
        <w:rPr>
          <w:rFonts w:hint="eastAsia" w:ascii="宋体" w:hAnsi="宋体"/>
          <w:szCs w:val="21"/>
        </w:rPr>
        <w:t>附件一  拟投入本工程的主要施工设备表</w:t>
      </w:r>
    </w:p>
    <w:p>
      <w:pPr>
        <w:kinsoku/>
        <w:wordWrap/>
        <w:overflowPunct/>
        <w:topLinePunct w:val="0"/>
        <w:autoSpaceDE/>
        <w:autoSpaceDN/>
        <w:bidi w:val="0"/>
        <w:spacing w:line="500" w:lineRule="exact"/>
        <w:ind w:firstLine="420" w:firstLineChars="200"/>
        <w:rPr>
          <w:rFonts w:ascii="宋体" w:hAnsi="宋体"/>
          <w:szCs w:val="21"/>
        </w:rPr>
      </w:pPr>
      <w:r>
        <w:rPr>
          <w:rFonts w:hint="eastAsia" w:ascii="宋体" w:hAnsi="宋体"/>
          <w:szCs w:val="21"/>
        </w:rPr>
        <w:t>附件二  拟投入本工程的试验和检测仪器设备表</w:t>
      </w:r>
    </w:p>
    <w:p>
      <w:pPr>
        <w:kinsoku/>
        <w:wordWrap/>
        <w:overflowPunct/>
        <w:topLinePunct w:val="0"/>
        <w:autoSpaceDE/>
        <w:autoSpaceDN/>
        <w:bidi w:val="0"/>
        <w:spacing w:line="500" w:lineRule="exact"/>
        <w:ind w:firstLine="420" w:firstLineChars="200"/>
        <w:rPr>
          <w:rFonts w:ascii="宋体" w:hAnsi="宋体"/>
          <w:szCs w:val="21"/>
        </w:rPr>
      </w:pPr>
      <w:r>
        <w:rPr>
          <w:rFonts w:hint="eastAsia" w:ascii="宋体" w:hAnsi="宋体"/>
          <w:szCs w:val="21"/>
        </w:rPr>
        <w:t>附件三  拟投入本工程的劳动力计划表</w:t>
      </w:r>
    </w:p>
    <w:p>
      <w:pPr>
        <w:kinsoku/>
        <w:wordWrap/>
        <w:overflowPunct/>
        <w:topLinePunct w:val="0"/>
        <w:autoSpaceDE/>
        <w:autoSpaceDN/>
        <w:bidi w:val="0"/>
        <w:spacing w:line="500" w:lineRule="exact"/>
        <w:ind w:firstLine="420" w:firstLineChars="200"/>
        <w:rPr>
          <w:rFonts w:ascii="宋体" w:hAnsi="宋体"/>
          <w:szCs w:val="21"/>
        </w:rPr>
      </w:pPr>
      <w:r>
        <w:rPr>
          <w:rFonts w:hint="eastAsia" w:ascii="宋体" w:hAnsi="宋体"/>
          <w:szCs w:val="21"/>
        </w:rPr>
        <w:t>附件四  计划开工日期、完工日期和施工进度网络图</w:t>
      </w:r>
    </w:p>
    <w:p>
      <w:pPr>
        <w:kinsoku/>
        <w:wordWrap/>
        <w:overflowPunct/>
        <w:topLinePunct w:val="0"/>
        <w:autoSpaceDE/>
        <w:autoSpaceDN/>
        <w:bidi w:val="0"/>
        <w:spacing w:line="500" w:lineRule="exact"/>
        <w:ind w:firstLine="420" w:firstLineChars="200"/>
        <w:rPr>
          <w:rFonts w:ascii="宋体" w:hAnsi="宋体"/>
          <w:szCs w:val="21"/>
        </w:rPr>
      </w:pPr>
      <w:r>
        <w:rPr>
          <w:rFonts w:hint="eastAsia" w:ascii="宋体" w:hAnsi="宋体"/>
          <w:szCs w:val="21"/>
        </w:rPr>
        <w:t>附件五  施工总平面图</w:t>
      </w:r>
    </w:p>
    <w:p>
      <w:pPr>
        <w:kinsoku/>
        <w:wordWrap/>
        <w:overflowPunct/>
        <w:topLinePunct w:val="0"/>
        <w:autoSpaceDE/>
        <w:autoSpaceDN/>
        <w:bidi w:val="0"/>
        <w:spacing w:line="500" w:lineRule="exact"/>
        <w:ind w:firstLine="420" w:firstLineChars="200"/>
        <w:rPr>
          <w:rFonts w:hint="eastAsia" w:ascii="宋体" w:hAnsi="宋体"/>
          <w:szCs w:val="21"/>
        </w:rPr>
      </w:pPr>
      <w:r>
        <w:rPr>
          <w:rFonts w:hint="eastAsia" w:ascii="宋体" w:hAnsi="宋体"/>
          <w:szCs w:val="21"/>
        </w:rPr>
        <w:t>附件六  临时用地表</w:t>
      </w:r>
    </w:p>
    <w:p>
      <w:pPr>
        <w:kinsoku/>
        <w:wordWrap/>
        <w:overflowPunct/>
        <w:topLinePunct w:val="0"/>
        <w:autoSpaceDE/>
        <w:autoSpaceDN/>
        <w:bidi w:val="0"/>
        <w:spacing w:line="500" w:lineRule="exact"/>
        <w:ind w:firstLine="420" w:firstLineChars="200"/>
        <w:rPr>
          <w:rFonts w:hint="eastAsia" w:ascii="宋体" w:hAnsi="宋体" w:eastAsia="宋体"/>
          <w:szCs w:val="21"/>
          <w:lang w:eastAsia="zh-CN"/>
        </w:rPr>
      </w:pPr>
      <w:r>
        <w:rPr>
          <w:rFonts w:hint="eastAsia" w:ascii="宋体" w:hAnsi="宋体"/>
          <w:b/>
          <w:bCs/>
          <w:szCs w:val="21"/>
          <w:lang w:eastAsia="zh-CN"/>
        </w:rPr>
        <w:t>备注：施工符合水利部门下发的相关规范和一般要求。</w:t>
      </w:r>
    </w:p>
    <w:p>
      <w:pPr>
        <w:pStyle w:val="67"/>
        <w:keepNext/>
        <w:keepLines/>
        <w:pageBreakBefore/>
        <w:widowControl/>
        <w:kinsoku/>
        <w:wordWrap/>
        <w:overflowPunct/>
        <w:topLinePunct w:val="0"/>
        <w:autoSpaceDE/>
        <w:autoSpaceDN/>
        <w:bidi w:val="0"/>
        <w:spacing w:line="500" w:lineRule="exact"/>
      </w:pPr>
      <w:bookmarkStart w:id="130" w:name="_Toc462863706"/>
      <w:bookmarkStart w:id="131" w:name="_Toc462862026"/>
      <w:r>
        <w:t>7.8</w:t>
      </w:r>
      <w:r>
        <w:rPr>
          <w:rFonts w:hint="eastAsia"/>
        </w:rPr>
        <w:t xml:space="preserve"> 投标人基本情况表</w:t>
      </w:r>
      <w:bookmarkEnd w:id="130"/>
      <w:bookmarkEnd w:id="131"/>
    </w:p>
    <w:tbl>
      <w:tblPr>
        <w:tblStyle w:val="23"/>
        <w:tblW w:w="9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1274"/>
        <w:gridCol w:w="1854"/>
        <w:gridCol w:w="693"/>
        <w:gridCol w:w="565"/>
        <w:gridCol w:w="103"/>
        <w:gridCol w:w="943"/>
        <w:gridCol w:w="314"/>
        <w:gridCol w:w="961"/>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272" w:type="dxa"/>
            <w:vAlign w:val="center"/>
          </w:tcPr>
          <w:p>
            <w:pPr>
              <w:kinsoku/>
              <w:wordWrap/>
              <w:overflowPunct/>
              <w:topLinePunct w:val="0"/>
              <w:autoSpaceDE/>
              <w:autoSpaceDN/>
              <w:bidi w:val="0"/>
              <w:spacing w:line="500" w:lineRule="exact"/>
              <w:jc w:val="center"/>
              <w:rPr>
                <w:rFonts w:ascii="宋体" w:hAnsi="宋体"/>
                <w:sz w:val="24"/>
              </w:rPr>
            </w:pPr>
            <w:r>
              <w:rPr>
                <w:rFonts w:hint="eastAsia" w:ascii="宋体" w:hAnsi="宋体"/>
                <w:sz w:val="24"/>
              </w:rPr>
              <w:t>企业名称</w:t>
            </w:r>
          </w:p>
        </w:tc>
        <w:tc>
          <w:tcPr>
            <w:tcW w:w="7983" w:type="dxa"/>
            <w:gridSpan w:val="9"/>
            <w:vAlign w:val="center"/>
          </w:tcPr>
          <w:p>
            <w:pPr>
              <w:kinsoku/>
              <w:wordWrap/>
              <w:overflowPunct/>
              <w:topLinePunct w:val="0"/>
              <w:autoSpaceDE/>
              <w:autoSpaceDN/>
              <w:bidi w:val="0"/>
              <w:spacing w:line="5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72" w:type="dxa"/>
            <w:vAlign w:val="center"/>
          </w:tcPr>
          <w:p>
            <w:pPr>
              <w:kinsoku/>
              <w:wordWrap/>
              <w:overflowPunct/>
              <w:topLinePunct w:val="0"/>
              <w:autoSpaceDE/>
              <w:autoSpaceDN/>
              <w:bidi w:val="0"/>
              <w:spacing w:line="500" w:lineRule="exact"/>
              <w:jc w:val="center"/>
              <w:rPr>
                <w:rFonts w:ascii="宋体" w:hAnsi="宋体"/>
                <w:sz w:val="24"/>
              </w:rPr>
            </w:pPr>
            <w:r>
              <w:rPr>
                <w:rFonts w:hint="eastAsia" w:ascii="宋体" w:hAnsi="宋体"/>
                <w:sz w:val="24"/>
              </w:rPr>
              <w:t>注册地址</w:t>
            </w:r>
          </w:p>
        </w:tc>
        <w:tc>
          <w:tcPr>
            <w:tcW w:w="7983" w:type="dxa"/>
            <w:gridSpan w:val="9"/>
            <w:vAlign w:val="center"/>
          </w:tcPr>
          <w:p>
            <w:pPr>
              <w:kinsoku/>
              <w:wordWrap/>
              <w:overflowPunct/>
              <w:topLinePunct w:val="0"/>
              <w:autoSpaceDE/>
              <w:autoSpaceDN/>
              <w:bidi w:val="0"/>
              <w:spacing w:line="5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272" w:type="dxa"/>
            <w:vMerge w:val="restart"/>
            <w:vAlign w:val="center"/>
          </w:tcPr>
          <w:p>
            <w:pPr>
              <w:kinsoku/>
              <w:wordWrap/>
              <w:overflowPunct/>
              <w:topLinePunct w:val="0"/>
              <w:autoSpaceDE/>
              <w:autoSpaceDN/>
              <w:bidi w:val="0"/>
              <w:spacing w:line="500" w:lineRule="exact"/>
              <w:jc w:val="center"/>
              <w:rPr>
                <w:rFonts w:ascii="宋体" w:hAnsi="宋体"/>
                <w:sz w:val="24"/>
              </w:rPr>
            </w:pPr>
            <w:r>
              <w:rPr>
                <w:rFonts w:hint="eastAsia" w:ascii="宋体" w:hAnsi="宋体"/>
                <w:sz w:val="24"/>
              </w:rPr>
              <w:t>通信代码</w:t>
            </w:r>
          </w:p>
        </w:tc>
        <w:tc>
          <w:tcPr>
            <w:tcW w:w="1274" w:type="dxa"/>
            <w:vAlign w:val="center"/>
          </w:tcPr>
          <w:p>
            <w:pPr>
              <w:kinsoku/>
              <w:wordWrap/>
              <w:overflowPunct/>
              <w:topLinePunct w:val="0"/>
              <w:autoSpaceDE/>
              <w:autoSpaceDN/>
              <w:bidi w:val="0"/>
              <w:spacing w:line="500" w:lineRule="exact"/>
              <w:jc w:val="center"/>
              <w:rPr>
                <w:rFonts w:ascii="宋体" w:hAnsi="宋体"/>
                <w:sz w:val="24"/>
              </w:rPr>
            </w:pPr>
            <w:r>
              <w:rPr>
                <w:rFonts w:hint="eastAsia" w:ascii="宋体" w:hAnsi="宋体"/>
                <w:sz w:val="24"/>
              </w:rPr>
              <w:t>电   话</w:t>
            </w:r>
          </w:p>
        </w:tc>
        <w:tc>
          <w:tcPr>
            <w:tcW w:w="2547" w:type="dxa"/>
            <w:gridSpan w:val="2"/>
            <w:vAlign w:val="center"/>
          </w:tcPr>
          <w:p>
            <w:pPr>
              <w:kinsoku/>
              <w:wordWrap/>
              <w:overflowPunct/>
              <w:topLinePunct w:val="0"/>
              <w:autoSpaceDE/>
              <w:autoSpaceDN/>
              <w:bidi w:val="0"/>
              <w:spacing w:line="500" w:lineRule="exact"/>
              <w:jc w:val="center"/>
              <w:rPr>
                <w:rFonts w:ascii="宋体" w:hAnsi="宋体"/>
                <w:sz w:val="24"/>
              </w:rPr>
            </w:pPr>
          </w:p>
        </w:tc>
        <w:tc>
          <w:tcPr>
            <w:tcW w:w="1611" w:type="dxa"/>
            <w:gridSpan w:val="3"/>
            <w:vAlign w:val="center"/>
          </w:tcPr>
          <w:p>
            <w:pPr>
              <w:kinsoku/>
              <w:wordWrap/>
              <w:overflowPunct/>
              <w:topLinePunct w:val="0"/>
              <w:autoSpaceDE/>
              <w:autoSpaceDN/>
              <w:bidi w:val="0"/>
              <w:spacing w:line="500" w:lineRule="exact"/>
              <w:jc w:val="center"/>
              <w:rPr>
                <w:rFonts w:ascii="宋体" w:hAnsi="宋体"/>
                <w:sz w:val="24"/>
              </w:rPr>
            </w:pPr>
            <w:r>
              <w:rPr>
                <w:rFonts w:hint="eastAsia" w:ascii="宋体" w:hAnsi="宋体"/>
                <w:sz w:val="24"/>
              </w:rPr>
              <w:t>传    真</w:t>
            </w:r>
          </w:p>
        </w:tc>
        <w:tc>
          <w:tcPr>
            <w:tcW w:w="2551" w:type="dxa"/>
            <w:gridSpan w:val="3"/>
            <w:vAlign w:val="center"/>
          </w:tcPr>
          <w:p>
            <w:pPr>
              <w:kinsoku/>
              <w:wordWrap/>
              <w:overflowPunct/>
              <w:topLinePunct w:val="0"/>
              <w:autoSpaceDE/>
              <w:autoSpaceDN/>
              <w:bidi w:val="0"/>
              <w:spacing w:line="5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72" w:type="dxa"/>
            <w:vMerge w:val="continue"/>
            <w:vAlign w:val="center"/>
          </w:tcPr>
          <w:p>
            <w:pPr>
              <w:kinsoku/>
              <w:wordWrap/>
              <w:overflowPunct/>
              <w:topLinePunct w:val="0"/>
              <w:autoSpaceDE/>
              <w:autoSpaceDN/>
              <w:bidi w:val="0"/>
              <w:spacing w:line="500" w:lineRule="exact"/>
              <w:jc w:val="center"/>
              <w:rPr>
                <w:rFonts w:ascii="宋体" w:hAnsi="宋体"/>
                <w:sz w:val="24"/>
              </w:rPr>
            </w:pPr>
          </w:p>
        </w:tc>
        <w:tc>
          <w:tcPr>
            <w:tcW w:w="1274" w:type="dxa"/>
            <w:vAlign w:val="center"/>
          </w:tcPr>
          <w:p>
            <w:pPr>
              <w:kinsoku/>
              <w:wordWrap/>
              <w:overflowPunct/>
              <w:topLinePunct w:val="0"/>
              <w:autoSpaceDE/>
              <w:autoSpaceDN/>
              <w:bidi w:val="0"/>
              <w:spacing w:line="500" w:lineRule="exact"/>
              <w:jc w:val="center"/>
              <w:rPr>
                <w:rFonts w:ascii="宋体" w:hAnsi="宋体"/>
                <w:sz w:val="24"/>
              </w:rPr>
            </w:pPr>
            <w:r>
              <w:rPr>
                <w:rFonts w:hint="eastAsia" w:ascii="宋体" w:hAnsi="宋体"/>
                <w:sz w:val="24"/>
              </w:rPr>
              <w:t>网   址</w:t>
            </w:r>
          </w:p>
        </w:tc>
        <w:tc>
          <w:tcPr>
            <w:tcW w:w="2547" w:type="dxa"/>
            <w:gridSpan w:val="2"/>
            <w:vAlign w:val="center"/>
          </w:tcPr>
          <w:p>
            <w:pPr>
              <w:kinsoku/>
              <w:wordWrap/>
              <w:overflowPunct/>
              <w:topLinePunct w:val="0"/>
              <w:autoSpaceDE/>
              <w:autoSpaceDN/>
              <w:bidi w:val="0"/>
              <w:spacing w:line="500" w:lineRule="exact"/>
              <w:jc w:val="center"/>
              <w:rPr>
                <w:rFonts w:ascii="宋体" w:hAnsi="宋体"/>
                <w:sz w:val="24"/>
              </w:rPr>
            </w:pPr>
          </w:p>
        </w:tc>
        <w:tc>
          <w:tcPr>
            <w:tcW w:w="1611" w:type="dxa"/>
            <w:gridSpan w:val="3"/>
            <w:vAlign w:val="center"/>
          </w:tcPr>
          <w:p>
            <w:pPr>
              <w:kinsoku/>
              <w:wordWrap/>
              <w:overflowPunct/>
              <w:topLinePunct w:val="0"/>
              <w:autoSpaceDE/>
              <w:autoSpaceDN/>
              <w:bidi w:val="0"/>
              <w:spacing w:line="500" w:lineRule="exact"/>
              <w:jc w:val="center"/>
              <w:rPr>
                <w:rFonts w:ascii="宋体" w:hAnsi="宋体"/>
                <w:sz w:val="24"/>
              </w:rPr>
            </w:pPr>
            <w:r>
              <w:rPr>
                <w:rFonts w:hint="eastAsia" w:ascii="宋体" w:hAnsi="宋体"/>
                <w:sz w:val="24"/>
              </w:rPr>
              <w:t>邮政编码</w:t>
            </w:r>
          </w:p>
        </w:tc>
        <w:tc>
          <w:tcPr>
            <w:tcW w:w="2551" w:type="dxa"/>
            <w:gridSpan w:val="3"/>
            <w:vAlign w:val="center"/>
          </w:tcPr>
          <w:p>
            <w:pPr>
              <w:kinsoku/>
              <w:wordWrap/>
              <w:overflowPunct/>
              <w:topLinePunct w:val="0"/>
              <w:autoSpaceDE/>
              <w:autoSpaceDN/>
              <w:bidi w:val="0"/>
              <w:spacing w:line="5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272" w:type="dxa"/>
            <w:vAlign w:val="center"/>
          </w:tcPr>
          <w:p>
            <w:pPr>
              <w:kinsoku/>
              <w:wordWrap/>
              <w:overflowPunct/>
              <w:topLinePunct w:val="0"/>
              <w:autoSpaceDE/>
              <w:autoSpaceDN/>
              <w:bidi w:val="0"/>
              <w:spacing w:line="500" w:lineRule="exact"/>
              <w:jc w:val="center"/>
              <w:rPr>
                <w:rFonts w:ascii="宋体" w:hAnsi="宋体"/>
                <w:sz w:val="24"/>
              </w:rPr>
            </w:pPr>
            <w:r>
              <w:rPr>
                <w:rFonts w:hint="eastAsia" w:ascii="宋体" w:hAnsi="宋体"/>
                <w:sz w:val="24"/>
              </w:rPr>
              <w:t>成立时间</w:t>
            </w:r>
          </w:p>
        </w:tc>
        <w:tc>
          <w:tcPr>
            <w:tcW w:w="7983" w:type="dxa"/>
            <w:gridSpan w:val="9"/>
            <w:vAlign w:val="center"/>
          </w:tcPr>
          <w:p>
            <w:pPr>
              <w:kinsoku/>
              <w:wordWrap/>
              <w:overflowPunct/>
              <w:topLinePunct w:val="0"/>
              <w:autoSpaceDE/>
              <w:autoSpaceDN/>
              <w:bidi w:val="0"/>
              <w:spacing w:line="5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72" w:type="dxa"/>
            <w:vAlign w:val="center"/>
          </w:tcPr>
          <w:p>
            <w:pPr>
              <w:kinsoku/>
              <w:wordWrap/>
              <w:overflowPunct/>
              <w:topLinePunct w:val="0"/>
              <w:autoSpaceDE/>
              <w:autoSpaceDN/>
              <w:bidi w:val="0"/>
              <w:spacing w:line="500" w:lineRule="exact"/>
              <w:jc w:val="center"/>
              <w:rPr>
                <w:rFonts w:ascii="宋体" w:hAnsi="宋体"/>
                <w:sz w:val="24"/>
              </w:rPr>
            </w:pPr>
            <w:r>
              <w:rPr>
                <w:rFonts w:hint="eastAsia" w:ascii="宋体" w:hAnsi="宋体"/>
                <w:sz w:val="24"/>
              </w:rPr>
              <w:t>企业性质</w:t>
            </w:r>
          </w:p>
        </w:tc>
        <w:tc>
          <w:tcPr>
            <w:tcW w:w="3128" w:type="dxa"/>
            <w:gridSpan w:val="2"/>
            <w:vAlign w:val="center"/>
          </w:tcPr>
          <w:p>
            <w:pPr>
              <w:kinsoku/>
              <w:wordWrap/>
              <w:overflowPunct/>
              <w:topLinePunct w:val="0"/>
              <w:autoSpaceDE/>
              <w:autoSpaceDN/>
              <w:bidi w:val="0"/>
              <w:spacing w:line="500" w:lineRule="exact"/>
              <w:jc w:val="center"/>
              <w:rPr>
                <w:rFonts w:ascii="宋体" w:hAnsi="宋体"/>
                <w:sz w:val="24"/>
              </w:rPr>
            </w:pPr>
          </w:p>
        </w:tc>
        <w:tc>
          <w:tcPr>
            <w:tcW w:w="2304" w:type="dxa"/>
            <w:gridSpan w:val="4"/>
            <w:vAlign w:val="center"/>
          </w:tcPr>
          <w:p>
            <w:pPr>
              <w:kinsoku/>
              <w:wordWrap/>
              <w:overflowPunct/>
              <w:topLinePunct w:val="0"/>
              <w:autoSpaceDE/>
              <w:autoSpaceDN/>
              <w:bidi w:val="0"/>
              <w:spacing w:line="500" w:lineRule="exact"/>
              <w:jc w:val="center"/>
              <w:rPr>
                <w:rFonts w:ascii="宋体" w:hAnsi="宋体"/>
                <w:sz w:val="24"/>
              </w:rPr>
            </w:pPr>
            <w:r>
              <w:rPr>
                <w:rFonts w:hint="eastAsia" w:ascii="宋体" w:hAnsi="宋体"/>
                <w:sz w:val="24"/>
              </w:rPr>
              <w:t>上级主管单位</w:t>
            </w:r>
          </w:p>
        </w:tc>
        <w:tc>
          <w:tcPr>
            <w:tcW w:w="2551" w:type="dxa"/>
            <w:gridSpan w:val="3"/>
            <w:vAlign w:val="center"/>
          </w:tcPr>
          <w:p>
            <w:pPr>
              <w:kinsoku/>
              <w:wordWrap/>
              <w:overflowPunct/>
              <w:topLinePunct w:val="0"/>
              <w:autoSpaceDE/>
              <w:autoSpaceDN/>
              <w:bidi w:val="0"/>
              <w:spacing w:line="5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272" w:type="dxa"/>
            <w:vAlign w:val="center"/>
          </w:tcPr>
          <w:p>
            <w:pPr>
              <w:kinsoku/>
              <w:wordWrap/>
              <w:overflowPunct/>
              <w:topLinePunct w:val="0"/>
              <w:autoSpaceDE/>
              <w:autoSpaceDN/>
              <w:bidi w:val="0"/>
              <w:spacing w:line="500" w:lineRule="exact"/>
              <w:jc w:val="center"/>
              <w:rPr>
                <w:rFonts w:ascii="宋体" w:hAnsi="宋体"/>
                <w:sz w:val="24"/>
              </w:rPr>
            </w:pPr>
            <w:r>
              <w:rPr>
                <w:rFonts w:hint="eastAsia" w:ascii="宋体" w:hAnsi="宋体"/>
                <w:sz w:val="24"/>
              </w:rPr>
              <w:t>法定代表</w:t>
            </w:r>
          </w:p>
        </w:tc>
        <w:tc>
          <w:tcPr>
            <w:tcW w:w="1274" w:type="dxa"/>
            <w:vAlign w:val="center"/>
          </w:tcPr>
          <w:p>
            <w:pPr>
              <w:kinsoku/>
              <w:wordWrap/>
              <w:overflowPunct/>
              <w:topLinePunct w:val="0"/>
              <w:autoSpaceDE/>
              <w:autoSpaceDN/>
              <w:bidi w:val="0"/>
              <w:spacing w:line="500" w:lineRule="exact"/>
              <w:jc w:val="center"/>
              <w:rPr>
                <w:rFonts w:ascii="宋体" w:hAnsi="宋体"/>
                <w:sz w:val="24"/>
              </w:rPr>
            </w:pPr>
            <w:r>
              <w:rPr>
                <w:rFonts w:hint="eastAsia" w:ascii="宋体" w:hAnsi="宋体"/>
                <w:sz w:val="24"/>
              </w:rPr>
              <w:t>姓名</w:t>
            </w:r>
          </w:p>
        </w:tc>
        <w:tc>
          <w:tcPr>
            <w:tcW w:w="1854" w:type="dxa"/>
            <w:vAlign w:val="center"/>
          </w:tcPr>
          <w:p>
            <w:pPr>
              <w:kinsoku/>
              <w:wordWrap/>
              <w:overflowPunct/>
              <w:topLinePunct w:val="0"/>
              <w:autoSpaceDE/>
              <w:autoSpaceDN/>
              <w:bidi w:val="0"/>
              <w:spacing w:line="500" w:lineRule="exact"/>
              <w:jc w:val="center"/>
              <w:rPr>
                <w:rFonts w:ascii="宋体" w:hAnsi="宋体"/>
                <w:sz w:val="24"/>
              </w:rPr>
            </w:pPr>
          </w:p>
        </w:tc>
        <w:tc>
          <w:tcPr>
            <w:tcW w:w="1361" w:type="dxa"/>
            <w:gridSpan w:val="3"/>
            <w:vAlign w:val="center"/>
          </w:tcPr>
          <w:p>
            <w:pPr>
              <w:kinsoku/>
              <w:wordWrap/>
              <w:overflowPunct/>
              <w:topLinePunct w:val="0"/>
              <w:autoSpaceDE/>
              <w:autoSpaceDN/>
              <w:bidi w:val="0"/>
              <w:spacing w:line="500" w:lineRule="exact"/>
              <w:jc w:val="center"/>
              <w:rPr>
                <w:rFonts w:ascii="宋体" w:hAnsi="宋体"/>
                <w:sz w:val="24"/>
              </w:rPr>
            </w:pPr>
            <w:r>
              <w:rPr>
                <w:rFonts w:hint="eastAsia" w:ascii="宋体" w:hAnsi="宋体"/>
                <w:sz w:val="24"/>
              </w:rPr>
              <w:t>出生年月</w:t>
            </w:r>
          </w:p>
        </w:tc>
        <w:tc>
          <w:tcPr>
            <w:tcW w:w="1257" w:type="dxa"/>
            <w:gridSpan w:val="2"/>
            <w:vAlign w:val="center"/>
          </w:tcPr>
          <w:p>
            <w:pPr>
              <w:kinsoku/>
              <w:wordWrap/>
              <w:overflowPunct/>
              <w:topLinePunct w:val="0"/>
              <w:autoSpaceDE/>
              <w:autoSpaceDN/>
              <w:bidi w:val="0"/>
              <w:spacing w:line="500" w:lineRule="exact"/>
              <w:jc w:val="center"/>
              <w:rPr>
                <w:rFonts w:ascii="宋体" w:hAnsi="宋体"/>
                <w:sz w:val="24"/>
              </w:rPr>
            </w:pPr>
          </w:p>
        </w:tc>
        <w:tc>
          <w:tcPr>
            <w:tcW w:w="961" w:type="dxa"/>
            <w:vAlign w:val="center"/>
          </w:tcPr>
          <w:p>
            <w:pPr>
              <w:kinsoku/>
              <w:wordWrap/>
              <w:overflowPunct/>
              <w:topLinePunct w:val="0"/>
              <w:autoSpaceDE/>
              <w:autoSpaceDN/>
              <w:bidi w:val="0"/>
              <w:spacing w:line="500" w:lineRule="exact"/>
              <w:jc w:val="center"/>
              <w:rPr>
                <w:rFonts w:ascii="宋体" w:hAnsi="宋体"/>
                <w:sz w:val="24"/>
              </w:rPr>
            </w:pPr>
            <w:r>
              <w:rPr>
                <w:rFonts w:hint="eastAsia" w:ascii="宋体" w:hAnsi="宋体"/>
                <w:sz w:val="24"/>
              </w:rPr>
              <w:t>职称</w:t>
            </w:r>
          </w:p>
        </w:tc>
        <w:tc>
          <w:tcPr>
            <w:tcW w:w="1276" w:type="dxa"/>
            <w:vAlign w:val="center"/>
          </w:tcPr>
          <w:p>
            <w:pPr>
              <w:kinsoku/>
              <w:wordWrap/>
              <w:overflowPunct/>
              <w:topLinePunct w:val="0"/>
              <w:autoSpaceDE/>
              <w:autoSpaceDN/>
              <w:bidi w:val="0"/>
              <w:spacing w:line="5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272" w:type="dxa"/>
            <w:vAlign w:val="center"/>
          </w:tcPr>
          <w:p>
            <w:pPr>
              <w:kinsoku/>
              <w:wordWrap/>
              <w:overflowPunct/>
              <w:topLinePunct w:val="0"/>
              <w:autoSpaceDE/>
              <w:autoSpaceDN/>
              <w:bidi w:val="0"/>
              <w:spacing w:line="500" w:lineRule="exact"/>
              <w:jc w:val="center"/>
              <w:rPr>
                <w:rFonts w:hint="eastAsia" w:ascii="宋体" w:hAnsi="宋体" w:eastAsia="宋体"/>
                <w:sz w:val="24"/>
                <w:lang w:eastAsia="zh-CN"/>
              </w:rPr>
            </w:pPr>
            <w:r>
              <w:rPr>
                <w:rFonts w:hint="eastAsia" w:ascii="宋体" w:hAnsi="宋体"/>
                <w:sz w:val="24"/>
                <w:lang w:eastAsia="zh-CN"/>
              </w:rPr>
              <w:t>项目经理</w:t>
            </w:r>
          </w:p>
        </w:tc>
        <w:tc>
          <w:tcPr>
            <w:tcW w:w="1274" w:type="dxa"/>
            <w:vAlign w:val="center"/>
          </w:tcPr>
          <w:p>
            <w:pPr>
              <w:kinsoku/>
              <w:wordWrap/>
              <w:overflowPunct/>
              <w:topLinePunct w:val="0"/>
              <w:autoSpaceDE/>
              <w:autoSpaceDN/>
              <w:bidi w:val="0"/>
              <w:spacing w:line="500" w:lineRule="exact"/>
              <w:jc w:val="center"/>
              <w:rPr>
                <w:rFonts w:ascii="宋体" w:hAnsi="宋体"/>
                <w:sz w:val="24"/>
              </w:rPr>
            </w:pPr>
            <w:r>
              <w:rPr>
                <w:rFonts w:hint="eastAsia" w:ascii="宋体" w:hAnsi="宋体"/>
                <w:sz w:val="24"/>
              </w:rPr>
              <w:t>姓名</w:t>
            </w:r>
          </w:p>
        </w:tc>
        <w:tc>
          <w:tcPr>
            <w:tcW w:w="1854" w:type="dxa"/>
            <w:vAlign w:val="center"/>
          </w:tcPr>
          <w:p>
            <w:pPr>
              <w:kinsoku/>
              <w:wordWrap/>
              <w:overflowPunct/>
              <w:topLinePunct w:val="0"/>
              <w:autoSpaceDE/>
              <w:autoSpaceDN/>
              <w:bidi w:val="0"/>
              <w:spacing w:line="500" w:lineRule="exact"/>
              <w:jc w:val="center"/>
              <w:rPr>
                <w:rFonts w:ascii="宋体" w:hAnsi="宋体"/>
                <w:sz w:val="24"/>
              </w:rPr>
            </w:pPr>
          </w:p>
        </w:tc>
        <w:tc>
          <w:tcPr>
            <w:tcW w:w="1361" w:type="dxa"/>
            <w:gridSpan w:val="3"/>
            <w:vAlign w:val="center"/>
          </w:tcPr>
          <w:p>
            <w:pPr>
              <w:kinsoku/>
              <w:wordWrap/>
              <w:overflowPunct/>
              <w:topLinePunct w:val="0"/>
              <w:autoSpaceDE/>
              <w:autoSpaceDN/>
              <w:bidi w:val="0"/>
              <w:spacing w:line="500" w:lineRule="exact"/>
              <w:jc w:val="center"/>
              <w:rPr>
                <w:rFonts w:ascii="宋体" w:hAnsi="宋体"/>
                <w:sz w:val="24"/>
              </w:rPr>
            </w:pPr>
            <w:r>
              <w:rPr>
                <w:rFonts w:hint="eastAsia" w:ascii="宋体" w:hAnsi="宋体"/>
                <w:sz w:val="24"/>
              </w:rPr>
              <w:t>出生年月</w:t>
            </w:r>
          </w:p>
        </w:tc>
        <w:tc>
          <w:tcPr>
            <w:tcW w:w="1257" w:type="dxa"/>
            <w:gridSpan w:val="2"/>
            <w:vAlign w:val="center"/>
          </w:tcPr>
          <w:p>
            <w:pPr>
              <w:kinsoku/>
              <w:wordWrap/>
              <w:overflowPunct/>
              <w:topLinePunct w:val="0"/>
              <w:autoSpaceDE/>
              <w:autoSpaceDN/>
              <w:bidi w:val="0"/>
              <w:spacing w:line="500" w:lineRule="exact"/>
              <w:jc w:val="center"/>
              <w:rPr>
                <w:rFonts w:ascii="宋体" w:hAnsi="宋体"/>
                <w:sz w:val="24"/>
              </w:rPr>
            </w:pPr>
          </w:p>
        </w:tc>
        <w:tc>
          <w:tcPr>
            <w:tcW w:w="961" w:type="dxa"/>
            <w:vAlign w:val="center"/>
          </w:tcPr>
          <w:p>
            <w:pPr>
              <w:kinsoku/>
              <w:wordWrap/>
              <w:overflowPunct/>
              <w:topLinePunct w:val="0"/>
              <w:autoSpaceDE/>
              <w:autoSpaceDN/>
              <w:bidi w:val="0"/>
              <w:spacing w:line="500" w:lineRule="exact"/>
              <w:jc w:val="center"/>
              <w:rPr>
                <w:rFonts w:ascii="宋体" w:hAnsi="宋体"/>
                <w:sz w:val="24"/>
              </w:rPr>
            </w:pPr>
            <w:r>
              <w:rPr>
                <w:rFonts w:hint="eastAsia" w:ascii="宋体" w:hAnsi="宋体"/>
                <w:sz w:val="24"/>
              </w:rPr>
              <w:t>职称</w:t>
            </w:r>
          </w:p>
        </w:tc>
        <w:tc>
          <w:tcPr>
            <w:tcW w:w="1276" w:type="dxa"/>
            <w:vAlign w:val="center"/>
          </w:tcPr>
          <w:p>
            <w:pPr>
              <w:kinsoku/>
              <w:wordWrap/>
              <w:overflowPunct/>
              <w:topLinePunct w:val="0"/>
              <w:autoSpaceDE/>
              <w:autoSpaceDN/>
              <w:bidi w:val="0"/>
              <w:spacing w:line="5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546" w:type="dxa"/>
            <w:gridSpan w:val="2"/>
            <w:vAlign w:val="center"/>
          </w:tcPr>
          <w:p>
            <w:pPr>
              <w:kinsoku/>
              <w:wordWrap/>
              <w:overflowPunct/>
              <w:topLinePunct w:val="0"/>
              <w:autoSpaceDE/>
              <w:autoSpaceDN/>
              <w:bidi w:val="0"/>
              <w:spacing w:line="500" w:lineRule="exact"/>
              <w:jc w:val="center"/>
              <w:rPr>
                <w:rFonts w:ascii="宋体" w:hAnsi="宋体"/>
                <w:sz w:val="24"/>
              </w:rPr>
            </w:pPr>
            <w:r>
              <w:rPr>
                <w:rFonts w:hint="eastAsia" w:ascii="宋体" w:hAnsi="宋体"/>
                <w:sz w:val="24"/>
              </w:rPr>
              <w:t>企业资质等级</w:t>
            </w:r>
          </w:p>
        </w:tc>
        <w:tc>
          <w:tcPr>
            <w:tcW w:w="1854" w:type="dxa"/>
            <w:vAlign w:val="center"/>
          </w:tcPr>
          <w:p>
            <w:pPr>
              <w:kinsoku/>
              <w:wordWrap/>
              <w:overflowPunct/>
              <w:topLinePunct w:val="0"/>
              <w:autoSpaceDE/>
              <w:autoSpaceDN/>
              <w:bidi w:val="0"/>
              <w:spacing w:line="500" w:lineRule="exact"/>
              <w:jc w:val="center"/>
              <w:rPr>
                <w:rFonts w:ascii="宋体" w:hAnsi="宋体"/>
                <w:sz w:val="24"/>
              </w:rPr>
            </w:pPr>
          </w:p>
        </w:tc>
        <w:tc>
          <w:tcPr>
            <w:tcW w:w="3579" w:type="dxa"/>
            <w:gridSpan w:val="6"/>
            <w:vAlign w:val="center"/>
          </w:tcPr>
          <w:p>
            <w:pPr>
              <w:kinsoku/>
              <w:wordWrap/>
              <w:overflowPunct/>
              <w:topLinePunct w:val="0"/>
              <w:autoSpaceDE/>
              <w:autoSpaceDN/>
              <w:bidi w:val="0"/>
              <w:spacing w:line="500" w:lineRule="exact"/>
              <w:jc w:val="center"/>
              <w:rPr>
                <w:rFonts w:ascii="宋体" w:hAnsi="宋体"/>
                <w:sz w:val="24"/>
              </w:rPr>
            </w:pPr>
            <w:r>
              <w:rPr>
                <w:rFonts w:hint="eastAsia" w:ascii="宋体" w:hAnsi="宋体"/>
                <w:sz w:val="24"/>
              </w:rPr>
              <w:t>员工总人数（人）</w:t>
            </w:r>
          </w:p>
        </w:tc>
        <w:tc>
          <w:tcPr>
            <w:tcW w:w="1276" w:type="dxa"/>
            <w:vAlign w:val="center"/>
          </w:tcPr>
          <w:p>
            <w:pPr>
              <w:kinsoku/>
              <w:wordWrap/>
              <w:overflowPunct/>
              <w:topLinePunct w:val="0"/>
              <w:autoSpaceDE/>
              <w:autoSpaceDN/>
              <w:bidi w:val="0"/>
              <w:spacing w:line="5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546" w:type="dxa"/>
            <w:gridSpan w:val="2"/>
            <w:vAlign w:val="center"/>
          </w:tcPr>
          <w:p>
            <w:pPr>
              <w:kinsoku/>
              <w:wordWrap/>
              <w:overflowPunct/>
              <w:topLinePunct w:val="0"/>
              <w:autoSpaceDE/>
              <w:autoSpaceDN/>
              <w:bidi w:val="0"/>
              <w:spacing w:line="500" w:lineRule="exact"/>
              <w:jc w:val="center"/>
              <w:rPr>
                <w:rFonts w:ascii="宋体" w:hAnsi="宋体"/>
                <w:sz w:val="24"/>
              </w:rPr>
            </w:pPr>
            <w:r>
              <w:rPr>
                <w:rFonts w:hint="eastAsia" w:ascii="宋体" w:hAnsi="宋体"/>
                <w:sz w:val="24"/>
              </w:rPr>
              <w:t>法人营业执照号</w:t>
            </w:r>
          </w:p>
        </w:tc>
        <w:tc>
          <w:tcPr>
            <w:tcW w:w="1854" w:type="dxa"/>
            <w:vAlign w:val="center"/>
          </w:tcPr>
          <w:p>
            <w:pPr>
              <w:kinsoku/>
              <w:wordWrap/>
              <w:overflowPunct/>
              <w:topLinePunct w:val="0"/>
              <w:autoSpaceDE/>
              <w:autoSpaceDN/>
              <w:bidi w:val="0"/>
              <w:spacing w:line="500" w:lineRule="exact"/>
              <w:jc w:val="center"/>
              <w:rPr>
                <w:rFonts w:ascii="宋体" w:hAnsi="宋体"/>
                <w:sz w:val="24"/>
              </w:rPr>
            </w:pPr>
          </w:p>
        </w:tc>
        <w:tc>
          <w:tcPr>
            <w:tcW w:w="1258" w:type="dxa"/>
            <w:gridSpan w:val="2"/>
            <w:vMerge w:val="restart"/>
            <w:vAlign w:val="center"/>
          </w:tcPr>
          <w:p>
            <w:pPr>
              <w:kinsoku/>
              <w:wordWrap/>
              <w:overflowPunct/>
              <w:topLinePunct w:val="0"/>
              <w:autoSpaceDE/>
              <w:autoSpaceDN/>
              <w:bidi w:val="0"/>
              <w:spacing w:line="500" w:lineRule="exact"/>
              <w:jc w:val="center"/>
              <w:rPr>
                <w:rFonts w:ascii="宋体" w:hAnsi="宋体"/>
                <w:sz w:val="24"/>
              </w:rPr>
            </w:pPr>
            <w:r>
              <w:rPr>
                <w:rFonts w:hint="eastAsia" w:ascii="宋体" w:hAnsi="宋体"/>
                <w:sz w:val="24"/>
              </w:rPr>
              <w:t>其</w:t>
            </w:r>
          </w:p>
          <w:p>
            <w:pPr>
              <w:kinsoku/>
              <w:wordWrap/>
              <w:overflowPunct/>
              <w:topLinePunct w:val="0"/>
              <w:autoSpaceDE/>
              <w:autoSpaceDN/>
              <w:bidi w:val="0"/>
              <w:spacing w:line="500" w:lineRule="exact"/>
              <w:jc w:val="center"/>
              <w:rPr>
                <w:rFonts w:ascii="宋体" w:hAnsi="宋体"/>
                <w:sz w:val="24"/>
              </w:rPr>
            </w:pPr>
          </w:p>
          <w:p>
            <w:pPr>
              <w:kinsoku/>
              <w:wordWrap/>
              <w:overflowPunct/>
              <w:topLinePunct w:val="0"/>
              <w:autoSpaceDE/>
              <w:autoSpaceDN/>
              <w:bidi w:val="0"/>
              <w:spacing w:line="500" w:lineRule="exact"/>
              <w:jc w:val="center"/>
              <w:rPr>
                <w:rFonts w:ascii="宋体" w:hAnsi="宋体"/>
                <w:sz w:val="24"/>
              </w:rPr>
            </w:pPr>
            <w:r>
              <w:rPr>
                <w:rFonts w:hint="eastAsia" w:ascii="宋体" w:hAnsi="宋体"/>
                <w:sz w:val="24"/>
              </w:rPr>
              <w:t>中</w:t>
            </w:r>
          </w:p>
          <w:p>
            <w:pPr>
              <w:kinsoku/>
              <w:wordWrap/>
              <w:overflowPunct/>
              <w:topLinePunct w:val="0"/>
              <w:autoSpaceDE/>
              <w:autoSpaceDN/>
              <w:bidi w:val="0"/>
              <w:spacing w:line="500" w:lineRule="exact"/>
              <w:jc w:val="center"/>
              <w:rPr>
                <w:rFonts w:ascii="宋体" w:hAnsi="宋体"/>
                <w:sz w:val="24"/>
              </w:rPr>
            </w:pPr>
          </w:p>
        </w:tc>
        <w:tc>
          <w:tcPr>
            <w:tcW w:w="2321" w:type="dxa"/>
            <w:gridSpan w:val="4"/>
            <w:vAlign w:val="center"/>
          </w:tcPr>
          <w:p>
            <w:pPr>
              <w:kinsoku/>
              <w:wordWrap/>
              <w:overflowPunct/>
              <w:topLinePunct w:val="0"/>
              <w:autoSpaceDE/>
              <w:autoSpaceDN/>
              <w:bidi w:val="0"/>
              <w:spacing w:line="500" w:lineRule="exact"/>
              <w:rPr>
                <w:rFonts w:ascii="宋体" w:hAnsi="宋体"/>
                <w:sz w:val="24"/>
              </w:rPr>
            </w:pPr>
            <w:r>
              <w:rPr>
                <w:rFonts w:hint="eastAsia" w:ascii="宋体" w:hAnsi="宋体"/>
                <w:sz w:val="24"/>
              </w:rPr>
              <w:t>项目负责人（人）</w:t>
            </w:r>
          </w:p>
        </w:tc>
        <w:tc>
          <w:tcPr>
            <w:tcW w:w="1276" w:type="dxa"/>
            <w:vAlign w:val="center"/>
          </w:tcPr>
          <w:p>
            <w:pPr>
              <w:kinsoku/>
              <w:wordWrap/>
              <w:overflowPunct/>
              <w:topLinePunct w:val="0"/>
              <w:autoSpaceDE/>
              <w:autoSpaceDN/>
              <w:bidi w:val="0"/>
              <w:spacing w:line="5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546" w:type="dxa"/>
            <w:gridSpan w:val="2"/>
            <w:vAlign w:val="center"/>
          </w:tcPr>
          <w:p>
            <w:pPr>
              <w:kinsoku/>
              <w:wordWrap/>
              <w:overflowPunct/>
              <w:topLinePunct w:val="0"/>
              <w:autoSpaceDE/>
              <w:autoSpaceDN/>
              <w:bidi w:val="0"/>
              <w:spacing w:line="500" w:lineRule="exact"/>
              <w:jc w:val="center"/>
              <w:rPr>
                <w:rFonts w:ascii="宋体" w:hAnsi="宋体"/>
                <w:sz w:val="24"/>
              </w:rPr>
            </w:pPr>
            <w:r>
              <w:rPr>
                <w:rFonts w:hint="eastAsia" w:ascii="宋体" w:hAnsi="宋体"/>
                <w:sz w:val="24"/>
              </w:rPr>
              <w:t>固定资产（万元）</w:t>
            </w:r>
          </w:p>
        </w:tc>
        <w:tc>
          <w:tcPr>
            <w:tcW w:w="1854" w:type="dxa"/>
            <w:vAlign w:val="center"/>
          </w:tcPr>
          <w:p>
            <w:pPr>
              <w:kinsoku/>
              <w:wordWrap/>
              <w:overflowPunct/>
              <w:topLinePunct w:val="0"/>
              <w:autoSpaceDE/>
              <w:autoSpaceDN/>
              <w:bidi w:val="0"/>
              <w:spacing w:line="500" w:lineRule="exact"/>
              <w:jc w:val="center"/>
              <w:rPr>
                <w:rFonts w:ascii="宋体" w:hAnsi="宋体"/>
                <w:sz w:val="24"/>
              </w:rPr>
            </w:pPr>
          </w:p>
        </w:tc>
        <w:tc>
          <w:tcPr>
            <w:tcW w:w="1258" w:type="dxa"/>
            <w:gridSpan w:val="2"/>
            <w:vMerge w:val="continue"/>
            <w:vAlign w:val="center"/>
          </w:tcPr>
          <w:p>
            <w:pPr>
              <w:kinsoku/>
              <w:wordWrap/>
              <w:overflowPunct/>
              <w:topLinePunct w:val="0"/>
              <w:autoSpaceDE/>
              <w:autoSpaceDN/>
              <w:bidi w:val="0"/>
              <w:spacing w:line="500" w:lineRule="exact"/>
              <w:jc w:val="center"/>
              <w:rPr>
                <w:rFonts w:ascii="宋体" w:hAnsi="宋体"/>
                <w:sz w:val="24"/>
              </w:rPr>
            </w:pPr>
          </w:p>
        </w:tc>
        <w:tc>
          <w:tcPr>
            <w:tcW w:w="2321" w:type="dxa"/>
            <w:gridSpan w:val="4"/>
            <w:vAlign w:val="center"/>
          </w:tcPr>
          <w:p>
            <w:pPr>
              <w:kinsoku/>
              <w:wordWrap/>
              <w:overflowPunct/>
              <w:topLinePunct w:val="0"/>
              <w:autoSpaceDE/>
              <w:autoSpaceDN/>
              <w:bidi w:val="0"/>
              <w:spacing w:line="500" w:lineRule="exact"/>
              <w:rPr>
                <w:rFonts w:ascii="宋体" w:hAnsi="宋体"/>
                <w:sz w:val="24"/>
              </w:rPr>
            </w:pPr>
            <w:r>
              <w:rPr>
                <w:rFonts w:hint="eastAsia" w:ascii="宋体" w:hAnsi="宋体"/>
                <w:sz w:val="24"/>
              </w:rPr>
              <w:t>高级职称人员（人）</w:t>
            </w:r>
          </w:p>
        </w:tc>
        <w:tc>
          <w:tcPr>
            <w:tcW w:w="1276" w:type="dxa"/>
            <w:vAlign w:val="center"/>
          </w:tcPr>
          <w:p>
            <w:pPr>
              <w:kinsoku/>
              <w:wordWrap/>
              <w:overflowPunct/>
              <w:topLinePunct w:val="0"/>
              <w:autoSpaceDE/>
              <w:autoSpaceDN/>
              <w:bidi w:val="0"/>
              <w:spacing w:line="5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546" w:type="dxa"/>
            <w:gridSpan w:val="2"/>
            <w:vAlign w:val="center"/>
          </w:tcPr>
          <w:p>
            <w:pPr>
              <w:kinsoku/>
              <w:wordWrap/>
              <w:overflowPunct/>
              <w:topLinePunct w:val="0"/>
              <w:autoSpaceDE/>
              <w:autoSpaceDN/>
              <w:bidi w:val="0"/>
              <w:spacing w:line="500" w:lineRule="exact"/>
              <w:jc w:val="center"/>
              <w:rPr>
                <w:rFonts w:ascii="宋体" w:hAnsi="宋体"/>
                <w:sz w:val="24"/>
              </w:rPr>
            </w:pPr>
            <w:r>
              <w:rPr>
                <w:rFonts w:hint="eastAsia" w:ascii="宋体" w:hAnsi="宋体"/>
                <w:sz w:val="24"/>
              </w:rPr>
              <w:t>流动资产（万元）</w:t>
            </w:r>
          </w:p>
        </w:tc>
        <w:tc>
          <w:tcPr>
            <w:tcW w:w="1854" w:type="dxa"/>
            <w:vAlign w:val="center"/>
          </w:tcPr>
          <w:p>
            <w:pPr>
              <w:kinsoku/>
              <w:wordWrap/>
              <w:overflowPunct/>
              <w:topLinePunct w:val="0"/>
              <w:autoSpaceDE/>
              <w:autoSpaceDN/>
              <w:bidi w:val="0"/>
              <w:spacing w:line="500" w:lineRule="exact"/>
              <w:jc w:val="center"/>
              <w:rPr>
                <w:rFonts w:ascii="宋体" w:hAnsi="宋体"/>
                <w:sz w:val="24"/>
              </w:rPr>
            </w:pPr>
          </w:p>
        </w:tc>
        <w:tc>
          <w:tcPr>
            <w:tcW w:w="1258" w:type="dxa"/>
            <w:gridSpan w:val="2"/>
            <w:vMerge w:val="continue"/>
            <w:vAlign w:val="center"/>
          </w:tcPr>
          <w:p>
            <w:pPr>
              <w:kinsoku/>
              <w:wordWrap/>
              <w:overflowPunct/>
              <w:topLinePunct w:val="0"/>
              <w:autoSpaceDE/>
              <w:autoSpaceDN/>
              <w:bidi w:val="0"/>
              <w:spacing w:line="500" w:lineRule="exact"/>
              <w:jc w:val="center"/>
              <w:rPr>
                <w:rFonts w:ascii="宋体" w:hAnsi="宋体"/>
                <w:sz w:val="24"/>
              </w:rPr>
            </w:pPr>
          </w:p>
        </w:tc>
        <w:tc>
          <w:tcPr>
            <w:tcW w:w="2321" w:type="dxa"/>
            <w:gridSpan w:val="4"/>
            <w:vAlign w:val="center"/>
          </w:tcPr>
          <w:p>
            <w:pPr>
              <w:kinsoku/>
              <w:wordWrap/>
              <w:overflowPunct/>
              <w:topLinePunct w:val="0"/>
              <w:autoSpaceDE/>
              <w:autoSpaceDN/>
              <w:bidi w:val="0"/>
              <w:spacing w:line="500" w:lineRule="exact"/>
              <w:rPr>
                <w:rFonts w:ascii="宋体" w:hAnsi="宋体"/>
                <w:sz w:val="24"/>
              </w:rPr>
            </w:pPr>
            <w:r>
              <w:rPr>
                <w:rFonts w:hint="eastAsia" w:ascii="宋体" w:hAnsi="宋体"/>
                <w:sz w:val="24"/>
              </w:rPr>
              <w:t>中级职称人员（人）</w:t>
            </w:r>
          </w:p>
        </w:tc>
        <w:tc>
          <w:tcPr>
            <w:tcW w:w="1276" w:type="dxa"/>
            <w:vAlign w:val="center"/>
          </w:tcPr>
          <w:p>
            <w:pPr>
              <w:kinsoku/>
              <w:wordWrap/>
              <w:overflowPunct/>
              <w:topLinePunct w:val="0"/>
              <w:autoSpaceDE/>
              <w:autoSpaceDN/>
              <w:bidi w:val="0"/>
              <w:spacing w:line="5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272" w:type="dxa"/>
            <w:vMerge w:val="restart"/>
            <w:vAlign w:val="center"/>
          </w:tcPr>
          <w:p>
            <w:pPr>
              <w:kinsoku/>
              <w:wordWrap/>
              <w:overflowPunct/>
              <w:topLinePunct w:val="0"/>
              <w:autoSpaceDE/>
              <w:autoSpaceDN/>
              <w:bidi w:val="0"/>
              <w:spacing w:line="500" w:lineRule="exact"/>
              <w:jc w:val="center"/>
              <w:rPr>
                <w:rFonts w:ascii="宋体" w:hAnsi="宋体"/>
                <w:sz w:val="24"/>
              </w:rPr>
            </w:pPr>
            <w:r>
              <w:rPr>
                <w:rFonts w:hint="eastAsia" w:ascii="宋体" w:hAnsi="宋体"/>
                <w:sz w:val="24"/>
              </w:rPr>
              <w:t>开户银行</w:t>
            </w:r>
          </w:p>
        </w:tc>
        <w:tc>
          <w:tcPr>
            <w:tcW w:w="1274" w:type="dxa"/>
            <w:vAlign w:val="center"/>
          </w:tcPr>
          <w:p>
            <w:pPr>
              <w:kinsoku/>
              <w:wordWrap/>
              <w:overflowPunct/>
              <w:topLinePunct w:val="0"/>
              <w:autoSpaceDE/>
              <w:autoSpaceDN/>
              <w:bidi w:val="0"/>
              <w:spacing w:line="500" w:lineRule="exact"/>
              <w:jc w:val="center"/>
              <w:rPr>
                <w:rFonts w:ascii="宋体" w:hAnsi="宋体"/>
                <w:sz w:val="24"/>
              </w:rPr>
            </w:pPr>
            <w:r>
              <w:rPr>
                <w:rFonts w:hint="eastAsia" w:ascii="宋体" w:hAnsi="宋体"/>
                <w:sz w:val="24"/>
              </w:rPr>
              <w:t>名称</w:t>
            </w:r>
          </w:p>
        </w:tc>
        <w:tc>
          <w:tcPr>
            <w:tcW w:w="1854" w:type="dxa"/>
            <w:vAlign w:val="center"/>
          </w:tcPr>
          <w:p>
            <w:pPr>
              <w:kinsoku/>
              <w:wordWrap/>
              <w:overflowPunct/>
              <w:topLinePunct w:val="0"/>
              <w:autoSpaceDE/>
              <w:autoSpaceDN/>
              <w:bidi w:val="0"/>
              <w:spacing w:line="500" w:lineRule="exact"/>
              <w:jc w:val="center"/>
              <w:rPr>
                <w:rFonts w:ascii="宋体" w:hAnsi="宋体"/>
                <w:sz w:val="24"/>
              </w:rPr>
            </w:pPr>
          </w:p>
        </w:tc>
        <w:tc>
          <w:tcPr>
            <w:tcW w:w="1258" w:type="dxa"/>
            <w:gridSpan w:val="2"/>
            <w:vMerge w:val="continue"/>
            <w:vAlign w:val="center"/>
          </w:tcPr>
          <w:p>
            <w:pPr>
              <w:kinsoku/>
              <w:wordWrap/>
              <w:overflowPunct/>
              <w:topLinePunct w:val="0"/>
              <w:autoSpaceDE/>
              <w:autoSpaceDN/>
              <w:bidi w:val="0"/>
              <w:spacing w:line="500" w:lineRule="exact"/>
              <w:jc w:val="center"/>
              <w:rPr>
                <w:rFonts w:ascii="宋体" w:hAnsi="宋体"/>
                <w:sz w:val="24"/>
              </w:rPr>
            </w:pPr>
          </w:p>
        </w:tc>
        <w:tc>
          <w:tcPr>
            <w:tcW w:w="2321" w:type="dxa"/>
            <w:gridSpan w:val="4"/>
            <w:vAlign w:val="center"/>
          </w:tcPr>
          <w:p>
            <w:pPr>
              <w:kinsoku/>
              <w:wordWrap/>
              <w:overflowPunct/>
              <w:topLinePunct w:val="0"/>
              <w:autoSpaceDE/>
              <w:autoSpaceDN/>
              <w:bidi w:val="0"/>
              <w:spacing w:line="500" w:lineRule="exact"/>
              <w:rPr>
                <w:rFonts w:ascii="宋体" w:hAnsi="宋体"/>
                <w:sz w:val="24"/>
              </w:rPr>
            </w:pPr>
            <w:r>
              <w:rPr>
                <w:rFonts w:hint="eastAsia" w:ascii="宋体" w:hAnsi="宋体"/>
                <w:sz w:val="24"/>
              </w:rPr>
              <w:t>初级职称人员（人）</w:t>
            </w:r>
          </w:p>
        </w:tc>
        <w:tc>
          <w:tcPr>
            <w:tcW w:w="1276" w:type="dxa"/>
            <w:vAlign w:val="center"/>
          </w:tcPr>
          <w:p>
            <w:pPr>
              <w:kinsoku/>
              <w:wordWrap/>
              <w:overflowPunct/>
              <w:topLinePunct w:val="0"/>
              <w:autoSpaceDE/>
              <w:autoSpaceDN/>
              <w:bidi w:val="0"/>
              <w:spacing w:line="5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272" w:type="dxa"/>
            <w:vMerge w:val="continue"/>
            <w:vAlign w:val="center"/>
          </w:tcPr>
          <w:p>
            <w:pPr>
              <w:kinsoku/>
              <w:wordWrap/>
              <w:overflowPunct/>
              <w:topLinePunct w:val="0"/>
              <w:autoSpaceDE/>
              <w:autoSpaceDN/>
              <w:bidi w:val="0"/>
              <w:spacing w:line="500" w:lineRule="exact"/>
              <w:jc w:val="center"/>
              <w:rPr>
                <w:rFonts w:ascii="宋体" w:hAnsi="宋体"/>
                <w:sz w:val="24"/>
              </w:rPr>
            </w:pPr>
          </w:p>
        </w:tc>
        <w:tc>
          <w:tcPr>
            <w:tcW w:w="1274" w:type="dxa"/>
            <w:vAlign w:val="center"/>
          </w:tcPr>
          <w:p>
            <w:pPr>
              <w:kinsoku/>
              <w:wordWrap/>
              <w:overflowPunct/>
              <w:topLinePunct w:val="0"/>
              <w:autoSpaceDE/>
              <w:autoSpaceDN/>
              <w:bidi w:val="0"/>
              <w:spacing w:line="500" w:lineRule="exact"/>
              <w:jc w:val="center"/>
              <w:rPr>
                <w:rFonts w:ascii="宋体" w:hAnsi="宋体"/>
                <w:sz w:val="24"/>
              </w:rPr>
            </w:pPr>
            <w:r>
              <w:rPr>
                <w:rFonts w:hint="eastAsia" w:ascii="宋体" w:hAnsi="宋体"/>
                <w:sz w:val="24"/>
              </w:rPr>
              <w:t>帐号</w:t>
            </w:r>
          </w:p>
        </w:tc>
        <w:tc>
          <w:tcPr>
            <w:tcW w:w="1854" w:type="dxa"/>
            <w:vAlign w:val="center"/>
          </w:tcPr>
          <w:p>
            <w:pPr>
              <w:kinsoku/>
              <w:wordWrap/>
              <w:overflowPunct/>
              <w:topLinePunct w:val="0"/>
              <w:autoSpaceDE/>
              <w:autoSpaceDN/>
              <w:bidi w:val="0"/>
              <w:spacing w:line="500" w:lineRule="exact"/>
              <w:jc w:val="center"/>
              <w:rPr>
                <w:rFonts w:ascii="宋体" w:hAnsi="宋体"/>
                <w:sz w:val="24"/>
              </w:rPr>
            </w:pPr>
          </w:p>
        </w:tc>
        <w:tc>
          <w:tcPr>
            <w:tcW w:w="1258" w:type="dxa"/>
            <w:gridSpan w:val="2"/>
            <w:vMerge w:val="continue"/>
            <w:vAlign w:val="center"/>
          </w:tcPr>
          <w:p>
            <w:pPr>
              <w:kinsoku/>
              <w:wordWrap/>
              <w:overflowPunct/>
              <w:topLinePunct w:val="0"/>
              <w:autoSpaceDE/>
              <w:autoSpaceDN/>
              <w:bidi w:val="0"/>
              <w:spacing w:line="500" w:lineRule="exact"/>
              <w:jc w:val="center"/>
              <w:rPr>
                <w:rFonts w:ascii="宋体" w:hAnsi="宋体"/>
                <w:sz w:val="24"/>
              </w:rPr>
            </w:pPr>
          </w:p>
        </w:tc>
        <w:tc>
          <w:tcPr>
            <w:tcW w:w="2321" w:type="dxa"/>
            <w:gridSpan w:val="4"/>
            <w:vAlign w:val="center"/>
          </w:tcPr>
          <w:p>
            <w:pPr>
              <w:kinsoku/>
              <w:wordWrap/>
              <w:overflowPunct/>
              <w:topLinePunct w:val="0"/>
              <w:autoSpaceDE/>
              <w:autoSpaceDN/>
              <w:bidi w:val="0"/>
              <w:spacing w:line="500" w:lineRule="exact"/>
              <w:rPr>
                <w:rFonts w:ascii="宋体" w:hAnsi="宋体"/>
                <w:sz w:val="24"/>
              </w:rPr>
            </w:pPr>
            <w:r>
              <w:rPr>
                <w:rFonts w:hint="eastAsia" w:ascii="宋体" w:hAnsi="宋体"/>
                <w:sz w:val="24"/>
              </w:rPr>
              <w:t>技工（人）</w:t>
            </w:r>
          </w:p>
        </w:tc>
        <w:tc>
          <w:tcPr>
            <w:tcW w:w="1276" w:type="dxa"/>
            <w:vAlign w:val="center"/>
          </w:tcPr>
          <w:p>
            <w:pPr>
              <w:kinsoku/>
              <w:wordWrap/>
              <w:overflowPunct/>
              <w:topLinePunct w:val="0"/>
              <w:autoSpaceDE/>
              <w:autoSpaceDN/>
              <w:bidi w:val="0"/>
              <w:spacing w:line="5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400" w:type="dxa"/>
            <w:gridSpan w:val="3"/>
            <w:vAlign w:val="center"/>
          </w:tcPr>
          <w:p>
            <w:pPr>
              <w:kinsoku/>
              <w:wordWrap/>
              <w:overflowPunct/>
              <w:topLinePunct w:val="0"/>
              <w:autoSpaceDE/>
              <w:autoSpaceDN/>
              <w:bidi w:val="0"/>
              <w:spacing w:line="500" w:lineRule="exact"/>
              <w:jc w:val="center"/>
              <w:rPr>
                <w:rFonts w:ascii="宋体" w:hAnsi="宋体"/>
                <w:sz w:val="24"/>
              </w:rPr>
            </w:pPr>
            <w:r>
              <w:rPr>
                <w:rFonts w:hint="eastAsia" w:ascii="宋体" w:hAnsi="宋体"/>
                <w:sz w:val="24"/>
              </w:rPr>
              <w:t>最近五年完成的营业额（万元）</w:t>
            </w:r>
          </w:p>
        </w:tc>
        <w:tc>
          <w:tcPr>
            <w:tcW w:w="2304" w:type="dxa"/>
            <w:gridSpan w:val="4"/>
            <w:vAlign w:val="center"/>
          </w:tcPr>
          <w:p>
            <w:pPr>
              <w:kinsoku/>
              <w:wordWrap/>
              <w:overflowPunct/>
              <w:topLinePunct w:val="0"/>
              <w:autoSpaceDE/>
              <w:autoSpaceDN/>
              <w:bidi w:val="0"/>
              <w:spacing w:line="500" w:lineRule="exact"/>
              <w:jc w:val="center"/>
              <w:rPr>
                <w:rFonts w:ascii="宋体" w:hAnsi="宋体"/>
                <w:sz w:val="24"/>
              </w:rPr>
            </w:pPr>
          </w:p>
        </w:tc>
        <w:tc>
          <w:tcPr>
            <w:tcW w:w="1275" w:type="dxa"/>
            <w:gridSpan w:val="2"/>
            <w:vAlign w:val="center"/>
          </w:tcPr>
          <w:p>
            <w:pPr>
              <w:kinsoku/>
              <w:wordWrap/>
              <w:overflowPunct/>
              <w:topLinePunct w:val="0"/>
              <w:autoSpaceDE/>
              <w:autoSpaceDN/>
              <w:bidi w:val="0"/>
              <w:spacing w:line="500" w:lineRule="exact"/>
              <w:jc w:val="center"/>
              <w:rPr>
                <w:rFonts w:ascii="宋体" w:hAnsi="宋体"/>
                <w:sz w:val="24"/>
              </w:rPr>
            </w:pPr>
          </w:p>
        </w:tc>
        <w:tc>
          <w:tcPr>
            <w:tcW w:w="1276" w:type="dxa"/>
            <w:vAlign w:val="center"/>
          </w:tcPr>
          <w:p>
            <w:pPr>
              <w:kinsoku/>
              <w:wordWrap/>
              <w:overflowPunct/>
              <w:topLinePunct w:val="0"/>
              <w:autoSpaceDE/>
              <w:autoSpaceDN/>
              <w:bidi w:val="0"/>
              <w:spacing w:line="5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546" w:type="dxa"/>
            <w:gridSpan w:val="2"/>
            <w:vAlign w:val="center"/>
          </w:tcPr>
          <w:p>
            <w:pPr>
              <w:kinsoku/>
              <w:wordWrap/>
              <w:overflowPunct/>
              <w:topLinePunct w:val="0"/>
              <w:autoSpaceDE/>
              <w:autoSpaceDN/>
              <w:bidi w:val="0"/>
              <w:spacing w:line="500" w:lineRule="exact"/>
              <w:jc w:val="center"/>
              <w:rPr>
                <w:rFonts w:ascii="宋体" w:hAnsi="宋体"/>
                <w:sz w:val="24"/>
              </w:rPr>
            </w:pPr>
            <w:r>
              <w:rPr>
                <w:rFonts w:hint="eastAsia" w:ascii="宋体" w:hAnsi="宋体"/>
                <w:sz w:val="24"/>
              </w:rPr>
              <w:t>年</w:t>
            </w:r>
          </w:p>
        </w:tc>
        <w:tc>
          <w:tcPr>
            <w:tcW w:w="1854" w:type="dxa"/>
            <w:vAlign w:val="center"/>
          </w:tcPr>
          <w:p>
            <w:pPr>
              <w:kinsoku/>
              <w:wordWrap/>
              <w:overflowPunct/>
              <w:topLinePunct w:val="0"/>
              <w:autoSpaceDE/>
              <w:autoSpaceDN/>
              <w:bidi w:val="0"/>
              <w:spacing w:line="500" w:lineRule="exact"/>
              <w:jc w:val="center"/>
              <w:rPr>
                <w:rFonts w:ascii="宋体" w:hAnsi="宋体"/>
                <w:sz w:val="24"/>
              </w:rPr>
            </w:pPr>
          </w:p>
        </w:tc>
        <w:tc>
          <w:tcPr>
            <w:tcW w:w="4855" w:type="dxa"/>
            <w:gridSpan w:val="7"/>
            <w:vMerge w:val="restart"/>
            <w:vAlign w:val="center"/>
          </w:tcPr>
          <w:p>
            <w:pPr>
              <w:kinsoku/>
              <w:wordWrap/>
              <w:overflowPunct/>
              <w:topLinePunct w:val="0"/>
              <w:autoSpaceDE/>
              <w:autoSpaceDN/>
              <w:bidi w:val="0"/>
              <w:spacing w:line="500" w:lineRule="exact"/>
              <w:rPr>
                <w:rFonts w:ascii="宋体" w:hAnsi="宋体"/>
                <w:sz w:val="24"/>
              </w:rPr>
            </w:pPr>
            <w:r>
              <w:rPr>
                <w:rFonts w:hint="eastAsia" w:ascii="宋体" w:hAnsi="宋体"/>
                <w:sz w:val="24"/>
              </w:rPr>
              <w:t>（另附表，格式见8</w:t>
            </w:r>
            <w:r>
              <w:rPr>
                <w:rFonts w:ascii="宋体" w:hAnsi="宋体"/>
                <w:sz w:val="24"/>
              </w:rPr>
              <w:t>.2</w:t>
            </w:r>
            <w:r>
              <w:rPr>
                <w:rFonts w:hint="eastAsia" w:ascii="宋体" w:hAnsi="宋体"/>
                <w:sz w:val="24"/>
              </w:rPr>
              <w:t>《近期完成的类似工程情况表》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546" w:type="dxa"/>
            <w:gridSpan w:val="2"/>
            <w:vAlign w:val="center"/>
          </w:tcPr>
          <w:p>
            <w:pPr>
              <w:kinsoku/>
              <w:wordWrap/>
              <w:overflowPunct/>
              <w:topLinePunct w:val="0"/>
              <w:autoSpaceDE/>
              <w:autoSpaceDN/>
              <w:bidi w:val="0"/>
              <w:spacing w:line="500" w:lineRule="exact"/>
              <w:jc w:val="center"/>
              <w:rPr>
                <w:rFonts w:ascii="宋体" w:hAnsi="宋体"/>
                <w:sz w:val="24"/>
              </w:rPr>
            </w:pPr>
            <w:r>
              <w:rPr>
                <w:rFonts w:hint="eastAsia" w:ascii="宋体" w:hAnsi="宋体"/>
                <w:sz w:val="24"/>
              </w:rPr>
              <w:t>年</w:t>
            </w:r>
          </w:p>
        </w:tc>
        <w:tc>
          <w:tcPr>
            <w:tcW w:w="1854" w:type="dxa"/>
            <w:vAlign w:val="center"/>
          </w:tcPr>
          <w:p>
            <w:pPr>
              <w:kinsoku/>
              <w:wordWrap/>
              <w:overflowPunct/>
              <w:topLinePunct w:val="0"/>
              <w:autoSpaceDE/>
              <w:autoSpaceDN/>
              <w:bidi w:val="0"/>
              <w:spacing w:line="500" w:lineRule="exact"/>
              <w:jc w:val="center"/>
              <w:rPr>
                <w:rFonts w:ascii="宋体" w:hAnsi="宋体"/>
                <w:sz w:val="24"/>
              </w:rPr>
            </w:pPr>
          </w:p>
        </w:tc>
        <w:tc>
          <w:tcPr>
            <w:tcW w:w="4855" w:type="dxa"/>
            <w:gridSpan w:val="7"/>
            <w:vMerge w:val="continue"/>
            <w:vAlign w:val="center"/>
          </w:tcPr>
          <w:p>
            <w:pPr>
              <w:kinsoku/>
              <w:wordWrap/>
              <w:overflowPunct/>
              <w:topLinePunct w:val="0"/>
              <w:autoSpaceDE/>
              <w:autoSpaceDN/>
              <w:bidi w:val="0"/>
              <w:spacing w:line="5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546" w:type="dxa"/>
            <w:gridSpan w:val="2"/>
            <w:vAlign w:val="center"/>
          </w:tcPr>
          <w:p>
            <w:pPr>
              <w:kinsoku/>
              <w:wordWrap/>
              <w:overflowPunct/>
              <w:topLinePunct w:val="0"/>
              <w:autoSpaceDE/>
              <w:autoSpaceDN/>
              <w:bidi w:val="0"/>
              <w:spacing w:line="500" w:lineRule="exact"/>
              <w:jc w:val="center"/>
              <w:rPr>
                <w:rFonts w:ascii="宋体" w:hAnsi="宋体"/>
                <w:sz w:val="24"/>
              </w:rPr>
            </w:pPr>
            <w:r>
              <w:rPr>
                <w:rFonts w:hint="eastAsia" w:ascii="宋体" w:hAnsi="宋体"/>
                <w:sz w:val="24"/>
              </w:rPr>
              <w:t>年</w:t>
            </w:r>
          </w:p>
        </w:tc>
        <w:tc>
          <w:tcPr>
            <w:tcW w:w="1854" w:type="dxa"/>
            <w:vAlign w:val="center"/>
          </w:tcPr>
          <w:p>
            <w:pPr>
              <w:kinsoku/>
              <w:wordWrap/>
              <w:overflowPunct/>
              <w:topLinePunct w:val="0"/>
              <w:autoSpaceDE/>
              <w:autoSpaceDN/>
              <w:bidi w:val="0"/>
              <w:spacing w:line="500" w:lineRule="exact"/>
              <w:jc w:val="center"/>
              <w:rPr>
                <w:rFonts w:ascii="宋体" w:hAnsi="宋体"/>
                <w:sz w:val="24"/>
              </w:rPr>
            </w:pPr>
          </w:p>
        </w:tc>
        <w:tc>
          <w:tcPr>
            <w:tcW w:w="4855" w:type="dxa"/>
            <w:gridSpan w:val="7"/>
            <w:vMerge w:val="continue"/>
            <w:vAlign w:val="center"/>
          </w:tcPr>
          <w:p>
            <w:pPr>
              <w:kinsoku/>
              <w:wordWrap/>
              <w:overflowPunct/>
              <w:topLinePunct w:val="0"/>
              <w:autoSpaceDE/>
              <w:autoSpaceDN/>
              <w:bidi w:val="0"/>
              <w:spacing w:line="5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546" w:type="dxa"/>
            <w:gridSpan w:val="2"/>
            <w:vAlign w:val="center"/>
          </w:tcPr>
          <w:p>
            <w:pPr>
              <w:kinsoku/>
              <w:wordWrap/>
              <w:overflowPunct/>
              <w:topLinePunct w:val="0"/>
              <w:autoSpaceDE/>
              <w:autoSpaceDN/>
              <w:bidi w:val="0"/>
              <w:spacing w:line="500" w:lineRule="exact"/>
              <w:jc w:val="center"/>
              <w:rPr>
                <w:rFonts w:ascii="宋体" w:hAnsi="宋体"/>
                <w:sz w:val="24"/>
              </w:rPr>
            </w:pPr>
            <w:r>
              <w:rPr>
                <w:rFonts w:hint="eastAsia" w:ascii="宋体" w:hAnsi="宋体"/>
                <w:sz w:val="24"/>
              </w:rPr>
              <w:t>年</w:t>
            </w:r>
          </w:p>
        </w:tc>
        <w:tc>
          <w:tcPr>
            <w:tcW w:w="1854" w:type="dxa"/>
            <w:vAlign w:val="center"/>
          </w:tcPr>
          <w:p>
            <w:pPr>
              <w:kinsoku/>
              <w:wordWrap/>
              <w:overflowPunct/>
              <w:topLinePunct w:val="0"/>
              <w:autoSpaceDE/>
              <w:autoSpaceDN/>
              <w:bidi w:val="0"/>
              <w:spacing w:line="500" w:lineRule="exact"/>
              <w:jc w:val="center"/>
              <w:rPr>
                <w:rFonts w:ascii="宋体" w:hAnsi="宋体"/>
                <w:sz w:val="24"/>
              </w:rPr>
            </w:pPr>
          </w:p>
        </w:tc>
        <w:tc>
          <w:tcPr>
            <w:tcW w:w="4855" w:type="dxa"/>
            <w:gridSpan w:val="7"/>
            <w:vMerge w:val="continue"/>
            <w:vAlign w:val="center"/>
          </w:tcPr>
          <w:p>
            <w:pPr>
              <w:kinsoku/>
              <w:wordWrap/>
              <w:overflowPunct/>
              <w:topLinePunct w:val="0"/>
              <w:autoSpaceDE/>
              <w:autoSpaceDN/>
              <w:bidi w:val="0"/>
              <w:spacing w:line="5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546" w:type="dxa"/>
            <w:gridSpan w:val="2"/>
            <w:vAlign w:val="center"/>
          </w:tcPr>
          <w:p>
            <w:pPr>
              <w:kinsoku/>
              <w:wordWrap/>
              <w:overflowPunct/>
              <w:topLinePunct w:val="0"/>
              <w:autoSpaceDE/>
              <w:autoSpaceDN/>
              <w:bidi w:val="0"/>
              <w:spacing w:line="500" w:lineRule="exact"/>
              <w:jc w:val="center"/>
              <w:rPr>
                <w:rFonts w:ascii="宋体" w:hAnsi="宋体"/>
                <w:sz w:val="24"/>
              </w:rPr>
            </w:pPr>
            <w:r>
              <w:rPr>
                <w:rFonts w:hint="eastAsia" w:ascii="宋体" w:hAnsi="宋体"/>
                <w:sz w:val="24"/>
              </w:rPr>
              <w:t>年</w:t>
            </w:r>
          </w:p>
        </w:tc>
        <w:tc>
          <w:tcPr>
            <w:tcW w:w="1854" w:type="dxa"/>
            <w:vAlign w:val="center"/>
          </w:tcPr>
          <w:p>
            <w:pPr>
              <w:kinsoku/>
              <w:wordWrap/>
              <w:overflowPunct/>
              <w:topLinePunct w:val="0"/>
              <w:autoSpaceDE/>
              <w:autoSpaceDN/>
              <w:bidi w:val="0"/>
              <w:spacing w:line="500" w:lineRule="exact"/>
              <w:jc w:val="center"/>
              <w:rPr>
                <w:rFonts w:ascii="宋体" w:hAnsi="宋体"/>
                <w:sz w:val="24"/>
              </w:rPr>
            </w:pPr>
          </w:p>
        </w:tc>
        <w:tc>
          <w:tcPr>
            <w:tcW w:w="4855" w:type="dxa"/>
            <w:gridSpan w:val="7"/>
            <w:vMerge w:val="continue"/>
            <w:vAlign w:val="center"/>
          </w:tcPr>
          <w:p>
            <w:pPr>
              <w:kinsoku/>
              <w:wordWrap/>
              <w:overflowPunct/>
              <w:topLinePunct w:val="0"/>
              <w:autoSpaceDE/>
              <w:autoSpaceDN/>
              <w:bidi w:val="0"/>
              <w:spacing w:line="5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255" w:type="dxa"/>
            <w:gridSpan w:val="10"/>
            <w:vAlign w:val="center"/>
          </w:tcPr>
          <w:p>
            <w:pPr>
              <w:kinsoku/>
              <w:wordWrap/>
              <w:overflowPunct/>
              <w:topLinePunct w:val="0"/>
              <w:autoSpaceDE/>
              <w:autoSpaceDN/>
              <w:bidi w:val="0"/>
              <w:spacing w:line="500" w:lineRule="exact"/>
              <w:jc w:val="center"/>
              <w:rPr>
                <w:rFonts w:ascii="宋体" w:hAnsi="宋体"/>
                <w:sz w:val="24"/>
              </w:rPr>
            </w:pPr>
            <w:r>
              <w:rPr>
                <w:rFonts w:hint="eastAsia" w:ascii="宋体" w:hAnsi="宋体"/>
                <w:sz w:val="24"/>
              </w:rPr>
              <w:t>所能承担的最大建安工作量（万元）</w:t>
            </w:r>
          </w:p>
        </w:tc>
      </w:tr>
    </w:tbl>
    <w:p>
      <w:pPr>
        <w:kinsoku/>
        <w:wordWrap/>
        <w:overflowPunct/>
        <w:topLinePunct w:val="0"/>
        <w:autoSpaceDE/>
        <w:autoSpaceDN/>
        <w:bidi w:val="0"/>
        <w:spacing w:line="500" w:lineRule="exact"/>
        <w:rPr>
          <w:rFonts w:ascii="宋体" w:hAnsi="宋体"/>
          <w:sz w:val="24"/>
        </w:rPr>
      </w:pPr>
    </w:p>
    <w:p>
      <w:pPr>
        <w:kinsoku/>
        <w:wordWrap/>
        <w:overflowPunct/>
        <w:topLinePunct w:val="0"/>
        <w:autoSpaceDE/>
        <w:autoSpaceDN/>
        <w:bidi w:val="0"/>
        <w:spacing w:line="500" w:lineRule="exact"/>
        <w:ind w:left="4410" w:leftChars="2100"/>
        <w:rPr>
          <w:rFonts w:ascii="宋体" w:hAnsi="宋体"/>
          <w:sz w:val="24"/>
        </w:rPr>
      </w:pPr>
      <w:r>
        <w:rPr>
          <w:rFonts w:hint="eastAsia" w:ascii="宋体" w:hAnsi="宋体"/>
          <w:sz w:val="24"/>
        </w:rPr>
        <w:t>投标人：（公章）</w:t>
      </w:r>
    </w:p>
    <w:p>
      <w:pPr>
        <w:kinsoku/>
        <w:wordWrap/>
        <w:overflowPunct/>
        <w:topLinePunct w:val="0"/>
        <w:autoSpaceDE/>
        <w:autoSpaceDN/>
        <w:bidi w:val="0"/>
        <w:spacing w:line="500" w:lineRule="exact"/>
        <w:ind w:left="4410" w:leftChars="2100"/>
        <w:rPr>
          <w:rFonts w:ascii="宋体" w:hAnsi="宋体"/>
          <w:sz w:val="24"/>
        </w:rPr>
      </w:pPr>
    </w:p>
    <w:p>
      <w:pPr>
        <w:kinsoku/>
        <w:wordWrap/>
        <w:overflowPunct/>
        <w:topLinePunct w:val="0"/>
        <w:autoSpaceDE/>
        <w:autoSpaceDN/>
        <w:bidi w:val="0"/>
        <w:spacing w:line="500" w:lineRule="exact"/>
        <w:ind w:left="4410" w:leftChars="2100"/>
        <w:rPr>
          <w:rFonts w:ascii="宋体" w:hAnsi="宋体"/>
          <w:sz w:val="24"/>
        </w:rPr>
      </w:pPr>
      <w:r>
        <w:rPr>
          <w:rFonts w:hint="eastAsia" w:ascii="宋体" w:hAnsi="宋体"/>
          <w:sz w:val="24"/>
        </w:rPr>
        <w:t>法定代表人（或委托代理人）：（签名）</w:t>
      </w:r>
    </w:p>
    <w:p>
      <w:pPr>
        <w:kinsoku/>
        <w:wordWrap/>
        <w:overflowPunct/>
        <w:topLinePunct w:val="0"/>
        <w:autoSpaceDE/>
        <w:autoSpaceDN/>
        <w:bidi w:val="0"/>
        <w:spacing w:line="500" w:lineRule="exact"/>
        <w:ind w:left="4410" w:leftChars="2100"/>
        <w:rPr>
          <w:rFonts w:ascii="宋体" w:hAnsi="宋体"/>
          <w:sz w:val="24"/>
        </w:rPr>
      </w:pPr>
    </w:p>
    <w:p>
      <w:pPr>
        <w:kinsoku/>
        <w:wordWrap/>
        <w:overflowPunct/>
        <w:topLinePunct w:val="0"/>
        <w:autoSpaceDE/>
        <w:autoSpaceDN/>
        <w:bidi w:val="0"/>
        <w:spacing w:line="500" w:lineRule="exact"/>
        <w:ind w:left="4410" w:leftChars="2100"/>
        <w:rPr>
          <w:rFonts w:ascii="宋体" w:hAnsi="宋体"/>
          <w:sz w:val="24"/>
        </w:rPr>
      </w:pPr>
      <w:r>
        <w:rPr>
          <w:rFonts w:hint="eastAsia" w:ascii="宋体" w:hAnsi="宋体"/>
          <w:sz w:val="24"/>
        </w:rPr>
        <w:t>年   月    日</w:t>
      </w:r>
    </w:p>
    <w:p>
      <w:pPr>
        <w:pStyle w:val="67"/>
        <w:keepNext/>
        <w:keepLines/>
        <w:pageBreakBefore/>
        <w:widowControl/>
        <w:kinsoku/>
        <w:wordWrap/>
        <w:overflowPunct/>
        <w:topLinePunct w:val="0"/>
        <w:autoSpaceDE/>
        <w:autoSpaceDN/>
        <w:bidi w:val="0"/>
        <w:spacing w:line="500" w:lineRule="exact"/>
      </w:pPr>
      <w:bookmarkStart w:id="132" w:name="_Toc462862027"/>
      <w:bookmarkStart w:id="133" w:name="_Toc462863707"/>
      <w:r>
        <w:t>7</w:t>
      </w:r>
      <w:r>
        <w:rPr>
          <w:rFonts w:hint="eastAsia"/>
        </w:rPr>
        <w:t>.9  近期完成的类似工程情况表</w:t>
      </w:r>
      <w:bookmarkEnd w:id="132"/>
      <w:bookmarkEnd w:id="133"/>
    </w:p>
    <w:p>
      <w:pPr>
        <w:kinsoku/>
        <w:wordWrap/>
        <w:overflowPunct/>
        <w:topLinePunct w:val="0"/>
        <w:autoSpaceDE/>
        <w:autoSpaceDN/>
        <w:bidi w:val="0"/>
        <w:spacing w:line="500" w:lineRule="exact"/>
        <w:rPr>
          <w:rFonts w:ascii="宋体" w:hAnsi="宋体"/>
          <w:sz w:val="24"/>
        </w:rPr>
      </w:pPr>
    </w:p>
    <w:p>
      <w:pPr>
        <w:kinsoku/>
        <w:wordWrap/>
        <w:overflowPunct/>
        <w:topLinePunct w:val="0"/>
        <w:autoSpaceDE/>
        <w:autoSpaceDN/>
        <w:bidi w:val="0"/>
        <w:spacing w:line="500" w:lineRule="exact"/>
        <w:jc w:val="center"/>
        <w:rPr>
          <w:rFonts w:ascii="宋体" w:hAnsi="宋体"/>
          <w:b/>
          <w:sz w:val="32"/>
        </w:rPr>
      </w:pPr>
      <w:r>
        <w:rPr>
          <w:rFonts w:hint="eastAsia" w:ascii="宋体" w:hAnsi="宋体"/>
          <w:b/>
          <w:sz w:val="32"/>
        </w:rPr>
        <w:t>近斯完成的类似工程情况表（格式）</w:t>
      </w:r>
    </w:p>
    <w:p>
      <w:pPr>
        <w:kinsoku/>
        <w:wordWrap/>
        <w:overflowPunct/>
        <w:topLinePunct w:val="0"/>
        <w:autoSpaceDE/>
        <w:autoSpaceDN/>
        <w:bidi w:val="0"/>
        <w:spacing w:line="500" w:lineRule="exact"/>
        <w:rPr>
          <w:rFonts w:ascii="宋体" w:hAnsi="宋体"/>
          <w:sz w:val="24"/>
        </w:rPr>
      </w:pPr>
    </w:p>
    <w:p>
      <w:pPr>
        <w:kinsoku/>
        <w:wordWrap/>
        <w:overflowPunct/>
        <w:topLinePunct w:val="0"/>
        <w:autoSpaceDE/>
        <w:autoSpaceDN/>
        <w:bidi w:val="0"/>
        <w:spacing w:line="500" w:lineRule="exact"/>
        <w:rPr>
          <w:rFonts w:ascii="宋体" w:hAnsi="宋体"/>
          <w:sz w:val="24"/>
          <w:u w:val="single"/>
        </w:rPr>
      </w:pPr>
      <w:r>
        <w:rPr>
          <w:rFonts w:hint="eastAsia" w:ascii="宋体" w:hAnsi="宋体"/>
          <w:sz w:val="24"/>
        </w:rPr>
        <w:t>1.工程名称：</w:t>
      </w:r>
    </w:p>
    <w:p>
      <w:pPr>
        <w:kinsoku/>
        <w:wordWrap/>
        <w:overflowPunct/>
        <w:topLinePunct w:val="0"/>
        <w:autoSpaceDE/>
        <w:autoSpaceDN/>
        <w:bidi w:val="0"/>
        <w:spacing w:line="500" w:lineRule="exact"/>
        <w:rPr>
          <w:rFonts w:ascii="宋体" w:hAnsi="宋体"/>
          <w:sz w:val="24"/>
        </w:rPr>
      </w:pPr>
      <w:r>
        <w:rPr>
          <w:rFonts w:hint="eastAsia" w:ascii="宋体" w:hAnsi="宋体"/>
          <w:sz w:val="24"/>
        </w:rPr>
        <w:t>2.工程所在地：</w:t>
      </w:r>
    </w:p>
    <w:p>
      <w:pPr>
        <w:kinsoku/>
        <w:wordWrap/>
        <w:overflowPunct/>
        <w:topLinePunct w:val="0"/>
        <w:autoSpaceDE/>
        <w:autoSpaceDN/>
        <w:bidi w:val="0"/>
        <w:spacing w:line="500" w:lineRule="exact"/>
        <w:rPr>
          <w:rFonts w:ascii="宋体" w:hAnsi="宋体"/>
          <w:sz w:val="24"/>
        </w:rPr>
      </w:pPr>
      <w:r>
        <w:rPr>
          <w:rFonts w:hint="eastAsia" w:ascii="宋体" w:hAnsi="宋体"/>
          <w:sz w:val="24"/>
        </w:rPr>
        <w:t>3.招标人名称：</w:t>
      </w:r>
    </w:p>
    <w:p>
      <w:pPr>
        <w:kinsoku/>
        <w:wordWrap/>
        <w:overflowPunct/>
        <w:topLinePunct w:val="0"/>
        <w:autoSpaceDE/>
        <w:autoSpaceDN/>
        <w:bidi w:val="0"/>
        <w:spacing w:line="500" w:lineRule="exact"/>
        <w:rPr>
          <w:rFonts w:ascii="宋体" w:hAnsi="宋体"/>
          <w:sz w:val="24"/>
        </w:rPr>
      </w:pPr>
      <w:r>
        <w:rPr>
          <w:rFonts w:hint="eastAsia" w:ascii="宋体" w:hAnsi="宋体"/>
          <w:sz w:val="24"/>
        </w:rPr>
        <w:t>4.地      址：</w:t>
      </w:r>
    </w:p>
    <w:p>
      <w:pPr>
        <w:kinsoku/>
        <w:wordWrap/>
        <w:overflowPunct/>
        <w:topLinePunct w:val="0"/>
        <w:autoSpaceDE/>
        <w:autoSpaceDN/>
        <w:bidi w:val="0"/>
        <w:spacing w:line="500" w:lineRule="exact"/>
        <w:rPr>
          <w:rFonts w:ascii="宋体" w:hAnsi="宋体"/>
          <w:sz w:val="24"/>
        </w:rPr>
      </w:pPr>
      <w:r>
        <w:rPr>
          <w:rFonts w:hint="eastAsia" w:ascii="宋体" w:hAnsi="宋体"/>
          <w:sz w:val="24"/>
        </w:rPr>
        <w:t>5.合  同  价：</w:t>
      </w:r>
    </w:p>
    <w:p>
      <w:pPr>
        <w:kinsoku/>
        <w:wordWrap/>
        <w:overflowPunct/>
        <w:topLinePunct w:val="0"/>
        <w:autoSpaceDE/>
        <w:autoSpaceDN/>
        <w:bidi w:val="0"/>
        <w:spacing w:line="500" w:lineRule="exact"/>
        <w:rPr>
          <w:rFonts w:ascii="宋体" w:hAnsi="宋体"/>
          <w:sz w:val="24"/>
        </w:rPr>
      </w:pPr>
      <w:r>
        <w:rPr>
          <w:rFonts w:hint="eastAsia" w:ascii="宋体" w:hAnsi="宋体"/>
          <w:sz w:val="24"/>
        </w:rPr>
        <w:t>6.开工日期：</w:t>
      </w:r>
    </w:p>
    <w:p>
      <w:pPr>
        <w:kinsoku/>
        <w:wordWrap/>
        <w:overflowPunct/>
        <w:topLinePunct w:val="0"/>
        <w:autoSpaceDE/>
        <w:autoSpaceDN/>
        <w:bidi w:val="0"/>
        <w:spacing w:line="500" w:lineRule="exact"/>
        <w:rPr>
          <w:rFonts w:ascii="宋体" w:hAnsi="宋体"/>
          <w:sz w:val="24"/>
        </w:rPr>
      </w:pPr>
      <w:r>
        <w:rPr>
          <w:rFonts w:hint="eastAsia" w:ascii="宋体" w:hAnsi="宋体"/>
          <w:sz w:val="24"/>
        </w:rPr>
        <w:t>7.完工日期：</w:t>
      </w:r>
    </w:p>
    <w:p>
      <w:pPr>
        <w:kinsoku/>
        <w:wordWrap/>
        <w:overflowPunct/>
        <w:topLinePunct w:val="0"/>
        <w:autoSpaceDE/>
        <w:autoSpaceDN/>
        <w:bidi w:val="0"/>
        <w:spacing w:line="500" w:lineRule="exact"/>
        <w:rPr>
          <w:rFonts w:ascii="宋体" w:hAnsi="宋体"/>
          <w:sz w:val="24"/>
        </w:rPr>
      </w:pPr>
      <w:r>
        <w:rPr>
          <w:rFonts w:hint="eastAsia" w:ascii="宋体" w:hAnsi="宋体"/>
          <w:sz w:val="24"/>
        </w:rPr>
        <w:t>8.承担的工作：</w:t>
      </w:r>
    </w:p>
    <w:p>
      <w:pPr>
        <w:kinsoku/>
        <w:wordWrap/>
        <w:overflowPunct/>
        <w:topLinePunct w:val="0"/>
        <w:autoSpaceDE/>
        <w:autoSpaceDN/>
        <w:bidi w:val="0"/>
        <w:spacing w:line="500" w:lineRule="exact"/>
        <w:rPr>
          <w:rFonts w:ascii="宋体" w:hAnsi="宋体"/>
          <w:sz w:val="24"/>
        </w:rPr>
      </w:pPr>
      <w:r>
        <w:rPr>
          <w:rFonts w:hint="eastAsia" w:ascii="宋体" w:hAnsi="宋体"/>
          <w:sz w:val="24"/>
        </w:rPr>
        <w:t>9. 主要人员姓名、年龄和职称：</w:t>
      </w:r>
    </w:p>
    <w:p>
      <w:pPr>
        <w:kinsoku/>
        <w:wordWrap/>
        <w:overflowPunct/>
        <w:topLinePunct w:val="0"/>
        <w:autoSpaceDE/>
        <w:autoSpaceDN/>
        <w:bidi w:val="0"/>
        <w:spacing w:line="500" w:lineRule="exact"/>
        <w:rPr>
          <w:rFonts w:ascii="宋体" w:hAnsi="宋体"/>
          <w:sz w:val="24"/>
          <w:u w:val="single"/>
        </w:rPr>
      </w:pPr>
      <w:r>
        <w:rPr>
          <w:rFonts w:hint="eastAsia" w:ascii="宋体" w:hAnsi="宋体"/>
          <w:sz w:val="24"/>
        </w:rPr>
        <w:t>项目负责人</w:t>
      </w:r>
    </w:p>
    <w:p>
      <w:pPr>
        <w:kinsoku/>
        <w:wordWrap/>
        <w:overflowPunct/>
        <w:topLinePunct w:val="0"/>
        <w:autoSpaceDE/>
        <w:autoSpaceDN/>
        <w:bidi w:val="0"/>
        <w:spacing w:line="500" w:lineRule="exact"/>
        <w:rPr>
          <w:rFonts w:ascii="宋体" w:hAnsi="宋体"/>
          <w:sz w:val="24"/>
        </w:rPr>
      </w:pPr>
      <w:r>
        <w:rPr>
          <w:rFonts w:hint="eastAsia" w:ascii="宋体" w:hAnsi="宋体"/>
          <w:sz w:val="24"/>
        </w:rPr>
        <w:t>技术负责人：</w:t>
      </w:r>
    </w:p>
    <w:p>
      <w:pPr>
        <w:kinsoku/>
        <w:wordWrap/>
        <w:overflowPunct/>
        <w:topLinePunct w:val="0"/>
        <w:autoSpaceDE/>
        <w:autoSpaceDN/>
        <w:bidi w:val="0"/>
        <w:spacing w:line="500" w:lineRule="exact"/>
        <w:rPr>
          <w:rFonts w:ascii="宋体" w:hAnsi="宋体"/>
          <w:sz w:val="24"/>
        </w:rPr>
      </w:pPr>
      <w:r>
        <w:rPr>
          <w:rFonts w:hint="eastAsia" w:ascii="宋体" w:hAnsi="宋体"/>
          <w:sz w:val="24"/>
        </w:rPr>
        <w:t>10.工程简况：</w:t>
      </w:r>
    </w:p>
    <w:p>
      <w:pPr>
        <w:kinsoku/>
        <w:wordWrap/>
        <w:overflowPunct/>
        <w:topLinePunct w:val="0"/>
        <w:autoSpaceDE/>
        <w:autoSpaceDN/>
        <w:bidi w:val="0"/>
        <w:spacing w:line="500" w:lineRule="exact"/>
        <w:rPr>
          <w:rFonts w:ascii="宋体" w:hAnsi="宋体"/>
          <w:sz w:val="24"/>
        </w:rPr>
      </w:pPr>
    </w:p>
    <w:p>
      <w:pPr>
        <w:kinsoku/>
        <w:wordWrap/>
        <w:overflowPunct/>
        <w:topLinePunct w:val="0"/>
        <w:autoSpaceDE/>
        <w:autoSpaceDN/>
        <w:bidi w:val="0"/>
        <w:spacing w:line="500" w:lineRule="exact"/>
        <w:rPr>
          <w:rFonts w:ascii="宋体" w:hAnsi="宋体"/>
          <w:sz w:val="24"/>
        </w:rPr>
      </w:pPr>
      <w:r>
        <w:rPr>
          <w:rFonts w:hint="eastAsia" w:ascii="宋体" w:hAnsi="宋体"/>
          <w:sz w:val="24"/>
        </w:rPr>
        <w:t>11.1主要建筑物特征</w:t>
      </w:r>
    </w:p>
    <w:p>
      <w:pPr>
        <w:kinsoku/>
        <w:wordWrap/>
        <w:overflowPunct/>
        <w:topLinePunct w:val="0"/>
        <w:autoSpaceDE/>
        <w:autoSpaceDN/>
        <w:bidi w:val="0"/>
        <w:spacing w:line="500" w:lineRule="exact"/>
        <w:rPr>
          <w:rFonts w:ascii="宋体" w:hAnsi="宋体"/>
          <w:sz w:val="24"/>
        </w:rPr>
      </w:pPr>
    </w:p>
    <w:p>
      <w:pPr>
        <w:kinsoku/>
        <w:wordWrap/>
        <w:overflowPunct/>
        <w:topLinePunct w:val="0"/>
        <w:autoSpaceDE/>
        <w:autoSpaceDN/>
        <w:bidi w:val="0"/>
        <w:spacing w:line="500" w:lineRule="exact"/>
        <w:rPr>
          <w:rFonts w:ascii="宋体" w:hAnsi="宋体"/>
          <w:sz w:val="24"/>
        </w:rPr>
      </w:pPr>
      <w:r>
        <w:rPr>
          <w:rFonts w:hint="eastAsia" w:ascii="宋体" w:hAnsi="宋体"/>
          <w:sz w:val="24"/>
        </w:rPr>
        <w:t>（投标人应针对招标工程的主要建筑物特性和对投标人的资格要求列出其近期完成的类似工程主要建筑特的名称和特性指标）。</w:t>
      </w:r>
    </w:p>
    <w:p>
      <w:pPr>
        <w:kinsoku/>
        <w:wordWrap/>
        <w:overflowPunct/>
        <w:topLinePunct w:val="0"/>
        <w:autoSpaceDE/>
        <w:autoSpaceDN/>
        <w:bidi w:val="0"/>
        <w:spacing w:line="500" w:lineRule="exact"/>
        <w:rPr>
          <w:rFonts w:ascii="宋体" w:hAnsi="宋体"/>
          <w:sz w:val="24"/>
        </w:rPr>
      </w:pPr>
    </w:p>
    <w:p>
      <w:pPr>
        <w:kinsoku/>
        <w:wordWrap/>
        <w:overflowPunct/>
        <w:topLinePunct w:val="0"/>
        <w:autoSpaceDE/>
        <w:autoSpaceDN/>
        <w:bidi w:val="0"/>
        <w:spacing w:line="500" w:lineRule="exact"/>
        <w:rPr>
          <w:rFonts w:ascii="宋体" w:hAnsi="宋体"/>
          <w:sz w:val="24"/>
        </w:rPr>
      </w:pPr>
    </w:p>
    <w:p>
      <w:pPr>
        <w:kinsoku/>
        <w:wordWrap/>
        <w:overflowPunct/>
        <w:topLinePunct w:val="0"/>
        <w:autoSpaceDE/>
        <w:autoSpaceDN/>
        <w:bidi w:val="0"/>
        <w:spacing w:line="500" w:lineRule="exact"/>
        <w:ind w:left="4410" w:leftChars="2100"/>
        <w:rPr>
          <w:rFonts w:ascii="宋体" w:hAnsi="宋体"/>
          <w:sz w:val="24"/>
        </w:rPr>
      </w:pPr>
      <w:r>
        <w:rPr>
          <w:rFonts w:hint="eastAsia" w:ascii="宋体" w:hAnsi="宋体"/>
          <w:sz w:val="24"/>
        </w:rPr>
        <w:t>投标人：（公章）</w:t>
      </w:r>
    </w:p>
    <w:p>
      <w:pPr>
        <w:kinsoku/>
        <w:wordWrap/>
        <w:overflowPunct/>
        <w:topLinePunct w:val="0"/>
        <w:autoSpaceDE/>
        <w:autoSpaceDN/>
        <w:bidi w:val="0"/>
        <w:spacing w:line="500" w:lineRule="exact"/>
        <w:ind w:left="4410" w:leftChars="2100"/>
        <w:rPr>
          <w:rFonts w:ascii="宋体" w:hAnsi="宋体"/>
          <w:sz w:val="24"/>
        </w:rPr>
      </w:pPr>
    </w:p>
    <w:p>
      <w:pPr>
        <w:kinsoku/>
        <w:wordWrap/>
        <w:overflowPunct/>
        <w:topLinePunct w:val="0"/>
        <w:autoSpaceDE/>
        <w:autoSpaceDN/>
        <w:bidi w:val="0"/>
        <w:spacing w:line="500" w:lineRule="exact"/>
        <w:ind w:left="4410" w:leftChars="2100"/>
        <w:rPr>
          <w:rFonts w:ascii="宋体" w:hAnsi="宋体"/>
          <w:sz w:val="24"/>
        </w:rPr>
      </w:pPr>
      <w:r>
        <w:rPr>
          <w:rFonts w:hint="eastAsia" w:ascii="宋体" w:hAnsi="宋体"/>
          <w:sz w:val="24"/>
        </w:rPr>
        <w:t>法定代表人（或委托代理人）：（签名）</w:t>
      </w:r>
    </w:p>
    <w:p>
      <w:pPr>
        <w:kinsoku/>
        <w:wordWrap/>
        <w:overflowPunct/>
        <w:topLinePunct w:val="0"/>
        <w:autoSpaceDE/>
        <w:autoSpaceDN/>
        <w:bidi w:val="0"/>
        <w:spacing w:line="500" w:lineRule="exact"/>
        <w:ind w:left="4410" w:leftChars="2100"/>
        <w:rPr>
          <w:rFonts w:ascii="宋体" w:hAnsi="宋体"/>
          <w:sz w:val="24"/>
        </w:rPr>
      </w:pPr>
    </w:p>
    <w:p>
      <w:pPr>
        <w:kinsoku/>
        <w:wordWrap/>
        <w:overflowPunct/>
        <w:topLinePunct w:val="0"/>
        <w:autoSpaceDE/>
        <w:autoSpaceDN/>
        <w:bidi w:val="0"/>
        <w:spacing w:line="500" w:lineRule="exact"/>
        <w:ind w:left="4410" w:leftChars="2100"/>
        <w:rPr>
          <w:rFonts w:ascii="宋体" w:hAnsi="宋体"/>
          <w:sz w:val="28"/>
        </w:rPr>
      </w:pPr>
      <w:r>
        <w:rPr>
          <w:rFonts w:hint="eastAsia" w:ascii="宋体" w:hAnsi="宋体"/>
          <w:sz w:val="24"/>
        </w:rPr>
        <w:t>年   月    日</w:t>
      </w:r>
    </w:p>
    <w:p>
      <w:pPr>
        <w:kinsoku/>
        <w:wordWrap/>
        <w:overflowPunct/>
        <w:topLinePunct w:val="0"/>
        <w:autoSpaceDE/>
        <w:autoSpaceDN/>
        <w:bidi w:val="0"/>
        <w:spacing w:line="500" w:lineRule="exact"/>
        <w:rPr>
          <w:rFonts w:ascii="宋体" w:hAnsi="宋体"/>
          <w:sz w:val="24"/>
        </w:rPr>
      </w:pPr>
    </w:p>
    <w:p>
      <w:pPr>
        <w:pStyle w:val="67"/>
        <w:keepNext/>
        <w:keepLines/>
        <w:pageBreakBefore/>
        <w:widowControl/>
        <w:kinsoku/>
        <w:wordWrap/>
        <w:overflowPunct/>
        <w:topLinePunct w:val="0"/>
        <w:autoSpaceDE/>
        <w:autoSpaceDN/>
        <w:bidi w:val="0"/>
        <w:spacing w:line="500" w:lineRule="exact"/>
        <w:jc w:val="center"/>
        <w:rPr>
          <w:rFonts w:ascii="宋体" w:hAnsi="宋体"/>
          <w:sz w:val="24"/>
        </w:rPr>
      </w:pPr>
      <w:bookmarkStart w:id="134" w:name="_Toc462862028"/>
      <w:bookmarkStart w:id="135" w:name="_Toc462863708"/>
      <w:r>
        <w:t>7.10</w:t>
      </w:r>
      <w:r>
        <w:rPr>
          <w:rFonts w:hint="eastAsia"/>
        </w:rPr>
        <w:t xml:space="preserve"> 正在施工的和新承接的工程情况表</w:t>
      </w:r>
      <w:bookmarkEnd w:id="134"/>
      <w:bookmarkEnd w:id="135"/>
    </w:p>
    <w:p>
      <w:pPr>
        <w:kinsoku/>
        <w:wordWrap/>
        <w:overflowPunct/>
        <w:topLinePunct w:val="0"/>
        <w:autoSpaceDE/>
        <w:autoSpaceDN/>
        <w:bidi w:val="0"/>
        <w:spacing w:line="500" w:lineRule="exact"/>
        <w:jc w:val="center"/>
        <w:rPr>
          <w:rFonts w:ascii="宋体" w:hAnsi="宋体"/>
          <w:sz w:val="24"/>
        </w:rPr>
      </w:pPr>
      <w:r>
        <w:rPr>
          <w:rFonts w:hint="eastAsia" w:ascii="宋体" w:hAnsi="宋体"/>
          <w:b/>
          <w:sz w:val="32"/>
        </w:rPr>
        <w:t>正在施工的和新承接的工程情况表（格式）</w:t>
      </w:r>
    </w:p>
    <w:p>
      <w:pPr>
        <w:kinsoku/>
        <w:wordWrap/>
        <w:overflowPunct/>
        <w:topLinePunct w:val="0"/>
        <w:autoSpaceDE/>
        <w:autoSpaceDN/>
        <w:bidi w:val="0"/>
        <w:spacing w:line="500" w:lineRule="exact"/>
        <w:rPr>
          <w:rFonts w:ascii="宋体" w:hAnsi="宋体"/>
          <w:sz w:val="24"/>
          <w:u w:val="single"/>
        </w:rPr>
      </w:pPr>
      <w:r>
        <w:rPr>
          <w:rFonts w:hint="eastAsia" w:ascii="宋体" w:hAnsi="宋体"/>
          <w:sz w:val="24"/>
        </w:rPr>
        <w:t>1.工程名称：</w:t>
      </w:r>
    </w:p>
    <w:p>
      <w:pPr>
        <w:kinsoku/>
        <w:wordWrap/>
        <w:overflowPunct/>
        <w:topLinePunct w:val="0"/>
        <w:autoSpaceDE/>
        <w:autoSpaceDN/>
        <w:bidi w:val="0"/>
        <w:spacing w:line="500" w:lineRule="exact"/>
        <w:rPr>
          <w:rFonts w:ascii="宋体" w:hAnsi="宋体"/>
          <w:sz w:val="24"/>
        </w:rPr>
      </w:pPr>
      <w:r>
        <w:rPr>
          <w:rFonts w:hint="eastAsia" w:ascii="宋体" w:hAnsi="宋体"/>
          <w:sz w:val="24"/>
        </w:rPr>
        <w:t>2.工程所在地：</w:t>
      </w:r>
    </w:p>
    <w:p>
      <w:pPr>
        <w:kinsoku/>
        <w:wordWrap/>
        <w:overflowPunct/>
        <w:topLinePunct w:val="0"/>
        <w:autoSpaceDE/>
        <w:autoSpaceDN/>
        <w:bidi w:val="0"/>
        <w:spacing w:line="500" w:lineRule="exact"/>
        <w:rPr>
          <w:rFonts w:ascii="宋体" w:hAnsi="宋体"/>
          <w:sz w:val="24"/>
        </w:rPr>
      </w:pPr>
      <w:r>
        <w:rPr>
          <w:rFonts w:hint="eastAsia" w:ascii="宋体" w:hAnsi="宋体"/>
          <w:sz w:val="24"/>
        </w:rPr>
        <w:t>3.承包人名称：</w:t>
      </w:r>
    </w:p>
    <w:p>
      <w:pPr>
        <w:kinsoku/>
        <w:wordWrap/>
        <w:overflowPunct/>
        <w:topLinePunct w:val="0"/>
        <w:autoSpaceDE/>
        <w:autoSpaceDN/>
        <w:bidi w:val="0"/>
        <w:spacing w:line="500" w:lineRule="exact"/>
        <w:rPr>
          <w:rFonts w:ascii="宋体" w:hAnsi="宋体"/>
          <w:sz w:val="24"/>
        </w:rPr>
      </w:pPr>
      <w:r>
        <w:rPr>
          <w:rFonts w:hint="eastAsia" w:ascii="宋体" w:hAnsi="宋体"/>
          <w:sz w:val="24"/>
        </w:rPr>
        <w:t>4.地      址：</w:t>
      </w:r>
    </w:p>
    <w:p>
      <w:pPr>
        <w:kinsoku/>
        <w:wordWrap/>
        <w:overflowPunct/>
        <w:topLinePunct w:val="0"/>
        <w:autoSpaceDE/>
        <w:autoSpaceDN/>
        <w:bidi w:val="0"/>
        <w:spacing w:line="500" w:lineRule="exact"/>
        <w:rPr>
          <w:rFonts w:ascii="宋体" w:hAnsi="宋体"/>
          <w:sz w:val="24"/>
        </w:rPr>
      </w:pPr>
      <w:r>
        <w:rPr>
          <w:rFonts w:hint="eastAsia" w:ascii="宋体" w:hAnsi="宋体"/>
          <w:sz w:val="24"/>
        </w:rPr>
        <w:t>5.合  同  价：</w:t>
      </w:r>
    </w:p>
    <w:p>
      <w:pPr>
        <w:kinsoku/>
        <w:wordWrap/>
        <w:overflowPunct/>
        <w:topLinePunct w:val="0"/>
        <w:autoSpaceDE/>
        <w:autoSpaceDN/>
        <w:bidi w:val="0"/>
        <w:spacing w:line="500" w:lineRule="exact"/>
        <w:rPr>
          <w:rFonts w:ascii="宋体" w:hAnsi="宋体"/>
          <w:sz w:val="24"/>
        </w:rPr>
      </w:pPr>
      <w:r>
        <w:rPr>
          <w:rFonts w:hint="eastAsia" w:ascii="宋体" w:hAnsi="宋体"/>
          <w:sz w:val="24"/>
        </w:rPr>
        <w:t>6.开工日期：</w:t>
      </w:r>
    </w:p>
    <w:p>
      <w:pPr>
        <w:kinsoku/>
        <w:wordWrap/>
        <w:overflowPunct/>
        <w:topLinePunct w:val="0"/>
        <w:autoSpaceDE/>
        <w:autoSpaceDN/>
        <w:bidi w:val="0"/>
        <w:spacing w:line="500" w:lineRule="exact"/>
        <w:rPr>
          <w:rFonts w:ascii="宋体" w:hAnsi="宋体"/>
          <w:sz w:val="24"/>
        </w:rPr>
      </w:pPr>
      <w:r>
        <w:rPr>
          <w:rFonts w:hint="eastAsia" w:ascii="宋体" w:hAnsi="宋体"/>
          <w:sz w:val="24"/>
        </w:rPr>
        <w:t>7.完工日期：</w:t>
      </w:r>
    </w:p>
    <w:p>
      <w:pPr>
        <w:kinsoku/>
        <w:wordWrap/>
        <w:overflowPunct/>
        <w:topLinePunct w:val="0"/>
        <w:autoSpaceDE/>
        <w:autoSpaceDN/>
        <w:bidi w:val="0"/>
        <w:spacing w:line="500" w:lineRule="exact"/>
        <w:rPr>
          <w:rFonts w:ascii="宋体" w:hAnsi="宋体"/>
          <w:sz w:val="24"/>
        </w:rPr>
      </w:pPr>
      <w:r>
        <w:rPr>
          <w:rFonts w:hint="eastAsia" w:ascii="宋体" w:hAnsi="宋体"/>
          <w:sz w:val="24"/>
        </w:rPr>
        <w:t>8.承担的工作：</w:t>
      </w:r>
    </w:p>
    <w:p>
      <w:pPr>
        <w:kinsoku/>
        <w:wordWrap/>
        <w:overflowPunct/>
        <w:topLinePunct w:val="0"/>
        <w:autoSpaceDE/>
        <w:autoSpaceDN/>
        <w:bidi w:val="0"/>
        <w:spacing w:line="500" w:lineRule="exact"/>
        <w:rPr>
          <w:rFonts w:ascii="宋体" w:hAnsi="宋体"/>
          <w:sz w:val="24"/>
        </w:rPr>
      </w:pPr>
      <w:r>
        <w:rPr>
          <w:rFonts w:hint="eastAsia" w:ascii="宋体" w:hAnsi="宋体"/>
          <w:sz w:val="24"/>
        </w:rPr>
        <w:t>9. 主要人员姓名、年龄和职称：</w:t>
      </w:r>
    </w:p>
    <w:p>
      <w:pPr>
        <w:kinsoku/>
        <w:wordWrap/>
        <w:overflowPunct/>
        <w:topLinePunct w:val="0"/>
        <w:autoSpaceDE/>
        <w:autoSpaceDN/>
        <w:bidi w:val="0"/>
        <w:spacing w:line="500" w:lineRule="exact"/>
        <w:rPr>
          <w:rFonts w:ascii="宋体" w:hAnsi="宋体"/>
          <w:sz w:val="24"/>
          <w:u w:val="single"/>
        </w:rPr>
      </w:pPr>
      <w:r>
        <w:rPr>
          <w:rFonts w:hint="eastAsia" w:ascii="宋体" w:hAnsi="宋体"/>
          <w:sz w:val="24"/>
        </w:rPr>
        <w:t>项目负责人：</w:t>
      </w:r>
    </w:p>
    <w:p>
      <w:pPr>
        <w:kinsoku/>
        <w:wordWrap/>
        <w:overflowPunct/>
        <w:topLinePunct w:val="0"/>
        <w:autoSpaceDE/>
        <w:autoSpaceDN/>
        <w:bidi w:val="0"/>
        <w:spacing w:line="500" w:lineRule="exact"/>
        <w:rPr>
          <w:rFonts w:ascii="宋体" w:hAnsi="宋体"/>
          <w:sz w:val="24"/>
        </w:rPr>
      </w:pPr>
      <w:r>
        <w:rPr>
          <w:rFonts w:hint="eastAsia" w:ascii="宋体" w:hAnsi="宋体"/>
          <w:sz w:val="24"/>
        </w:rPr>
        <w:t>技术负责人：</w:t>
      </w:r>
    </w:p>
    <w:p>
      <w:pPr>
        <w:kinsoku/>
        <w:wordWrap/>
        <w:overflowPunct/>
        <w:topLinePunct w:val="0"/>
        <w:autoSpaceDE/>
        <w:autoSpaceDN/>
        <w:bidi w:val="0"/>
        <w:spacing w:line="500" w:lineRule="exact"/>
        <w:rPr>
          <w:rFonts w:ascii="宋体" w:hAnsi="宋体"/>
          <w:sz w:val="24"/>
          <w:u w:val="single"/>
        </w:rPr>
      </w:pPr>
      <w:r>
        <w:rPr>
          <w:rFonts w:hint="eastAsia" w:ascii="宋体" w:hAnsi="宋体"/>
          <w:sz w:val="24"/>
        </w:rPr>
        <w:t>10.工程简况：</w:t>
      </w:r>
    </w:p>
    <w:p>
      <w:pPr>
        <w:kinsoku/>
        <w:wordWrap/>
        <w:overflowPunct/>
        <w:topLinePunct w:val="0"/>
        <w:autoSpaceDE/>
        <w:autoSpaceDN/>
        <w:bidi w:val="0"/>
        <w:spacing w:line="500" w:lineRule="exact"/>
        <w:rPr>
          <w:rFonts w:ascii="宋体" w:hAnsi="宋体"/>
          <w:sz w:val="24"/>
        </w:rPr>
      </w:pPr>
      <w:r>
        <w:rPr>
          <w:rFonts w:hint="eastAsia" w:ascii="宋体" w:hAnsi="宋体"/>
          <w:sz w:val="24"/>
        </w:rPr>
        <w:t>11.投入的主要施工设备（每个工程单列一表）</w:t>
      </w:r>
    </w:p>
    <w:p>
      <w:pPr>
        <w:kinsoku/>
        <w:wordWrap/>
        <w:overflowPunct/>
        <w:topLinePunct w:val="0"/>
        <w:autoSpaceDE/>
        <w:autoSpaceDN/>
        <w:bidi w:val="0"/>
        <w:spacing w:line="500" w:lineRule="exact"/>
        <w:rPr>
          <w:rFonts w:ascii="宋体" w:hAnsi="宋体"/>
          <w:sz w:val="28"/>
        </w:rPr>
      </w:pPr>
      <w:r>
        <w:rPr>
          <w:rFonts w:hint="eastAsia" w:ascii="宋体" w:hAnsi="宋体"/>
          <w:sz w:val="24"/>
        </w:rPr>
        <w:t>工程名称：：</w:t>
      </w:r>
    </w:p>
    <w:p>
      <w:pPr>
        <w:kinsoku/>
        <w:wordWrap/>
        <w:overflowPunct/>
        <w:topLinePunct w:val="0"/>
        <w:autoSpaceDE/>
        <w:autoSpaceDN/>
        <w:bidi w:val="0"/>
        <w:spacing w:line="500" w:lineRule="exact"/>
        <w:rPr>
          <w:rFonts w:ascii="宋体" w:hAnsi="宋体"/>
          <w:sz w:val="24"/>
        </w:rPr>
      </w:pPr>
    </w:p>
    <w:tbl>
      <w:tblPr>
        <w:tblStyle w:val="23"/>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2109"/>
        <w:gridCol w:w="2214"/>
        <w:gridCol w:w="907"/>
        <w:gridCol w:w="949"/>
        <w:gridCol w:w="2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52" w:type="dxa"/>
            <w:vAlign w:val="center"/>
          </w:tcPr>
          <w:p>
            <w:pPr>
              <w:kinsoku/>
              <w:wordWrap/>
              <w:overflowPunct/>
              <w:topLinePunct w:val="0"/>
              <w:autoSpaceDE/>
              <w:autoSpaceDN/>
              <w:bidi w:val="0"/>
              <w:spacing w:line="500" w:lineRule="exact"/>
              <w:jc w:val="center"/>
              <w:rPr>
                <w:rFonts w:ascii="宋体" w:hAnsi="宋体"/>
                <w:sz w:val="24"/>
              </w:rPr>
            </w:pPr>
            <w:r>
              <w:rPr>
                <w:rFonts w:hint="eastAsia" w:ascii="宋体" w:hAnsi="宋体"/>
                <w:sz w:val="24"/>
              </w:rPr>
              <w:t>序号</w:t>
            </w:r>
          </w:p>
        </w:tc>
        <w:tc>
          <w:tcPr>
            <w:tcW w:w="2109" w:type="dxa"/>
            <w:vAlign w:val="center"/>
          </w:tcPr>
          <w:p>
            <w:pPr>
              <w:kinsoku/>
              <w:wordWrap/>
              <w:overflowPunct/>
              <w:topLinePunct w:val="0"/>
              <w:autoSpaceDE/>
              <w:autoSpaceDN/>
              <w:bidi w:val="0"/>
              <w:spacing w:line="500" w:lineRule="exact"/>
              <w:jc w:val="center"/>
              <w:rPr>
                <w:rFonts w:ascii="宋体" w:hAnsi="宋体"/>
                <w:sz w:val="24"/>
              </w:rPr>
            </w:pPr>
            <w:r>
              <w:rPr>
                <w:rFonts w:hint="eastAsia" w:ascii="宋体" w:hAnsi="宋体"/>
                <w:sz w:val="24"/>
              </w:rPr>
              <w:t>设备名称</w:t>
            </w:r>
          </w:p>
        </w:tc>
        <w:tc>
          <w:tcPr>
            <w:tcW w:w="2214" w:type="dxa"/>
            <w:vAlign w:val="center"/>
          </w:tcPr>
          <w:p>
            <w:pPr>
              <w:kinsoku/>
              <w:wordWrap/>
              <w:overflowPunct/>
              <w:topLinePunct w:val="0"/>
              <w:autoSpaceDE/>
              <w:autoSpaceDN/>
              <w:bidi w:val="0"/>
              <w:spacing w:line="500" w:lineRule="exact"/>
              <w:jc w:val="center"/>
              <w:rPr>
                <w:rFonts w:ascii="宋体" w:hAnsi="宋体"/>
                <w:sz w:val="24"/>
              </w:rPr>
            </w:pPr>
            <w:r>
              <w:rPr>
                <w:rFonts w:hint="eastAsia" w:ascii="宋体" w:hAnsi="宋体"/>
                <w:sz w:val="24"/>
              </w:rPr>
              <w:t>型号及规格</w:t>
            </w:r>
          </w:p>
        </w:tc>
        <w:tc>
          <w:tcPr>
            <w:tcW w:w="907" w:type="dxa"/>
            <w:vAlign w:val="center"/>
          </w:tcPr>
          <w:p>
            <w:pPr>
              <w:kinsoku/>
              <w:wordWrap/>
              <w:overflowPunct/>
              <w:topLinePunct w:val="0"/>
              <w:autoSpaceDE/>
              <w:autoSpaceDN/>
              <w:bidi w:val="0"/>
              <w:spacing w:line="500" w:lineRule="exact"/>
              <w:jc w:val="center"/>
              <w:rPr>
                <w:rFonts w:ascii="宋体" w:hAnsi="宋体"/>
                <w:sz w:val="24"/>
              </w:rPr>
            </w:pPr>
            <w:r>
              <w:rPr>
                <w:rFonts w:hint="eastAsia" w:ascii="宋体" w:hAnsi="宋体"/>
                <w:sz w:val="24"/>
              </w:rPr>
              <w:t>单位</w:t>
            </w:r>
          </w:p>
        </w:tc>
        <w:tc>
          <w:tcPr>
            <w:tcW w:w="949" w:type="dxa"/>
            <w:vAlign w:val="center"/>
          </w:tcPr>
          <w:p>
            <w:pPr>
              <w:kinsoku/>
              <w:wordWrap/>
              <w:overflowPunct/>
              <w:topLinePunct w:val="0"/>
              <w:autoSpaceDE/>
              <w:autoSpaceDN/>
              <w:bidi w:val="0"/>
              <w:spacing w:line="500" w:lineRule="exact"/>
              <w:jc w:val="center"/>
              <w:rPr>
                <w:rFonts w:ascii="宋体" w:hAnsi="宋体"/>
                <w:sz w:val="24"/>
              </w:rPr>
            </w:pPr>
            <w:r>
              <w:rPr>
                <w:rFonts w:hint="eastAsia" w:ascii="宋体" w:hAnsi="宋体"/>
                <w:sz w:val="24"/>
              </w:rPr>
              <w:t>数量</w:t>
            </w:r>
          </w:p>
        </w:tc>
        <w:tc>
          <w:tcPr>
            <w:tcW w:w="2007" w:type="dxa"/>
            <w:vAlign w:val="center"/>
          </w:tcPr>
          <w:p>
            <w:pPr>
              <w:kinsoku/>
              <w:wordWrap/>
              <w:overflowPunct/>
              <w:topLinePunct w:val="0"/>
              <w:autoSpaceDE/>
              <w:autoSpaceDN/>
              <w:bidi w:val="0"/>
              <w:spacing w:line="500" w:lineRule="exact"/>
              <w:jc w:val="center"/>
              <w:rPr>
                <w:rFonts w:ascii="宋体" w:hAnsi="宋体"/>
                <w:sz w:val="24"/>
              </w:rPr>
            </w:pPr>
            <w:r>
              <w:rPr>
                <w:rFonts w:hint="eastAsia" w:ascii="宋体" w:hAnsi="宋体"/>
                <w:sz w:val="24"/>
              </w:rPr>
              <w:t>设备所有权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52" w:type="dxa"/>
            <w:vAlign w:val="center"/>
          </w:tcPr>
          <w:p>
            <w:pPr>
              <w:kinsoku/>
              <w:wordWrap/>
              <w:overflowPunct/>
              <w:topLinePunct w:val="0"/>
              <w:autoSpaceDE/>
              <w:autoSpaceDN/>
              <w:bidi w:val="0"/>
              <w:spacing w:line="500" w:lineRule="exact"/>
              <w:jc w:val="center"/>
              <w:rPr>
                <w:rFonts w:ascii="宋体" w:hAnsi="宋体"/>
                <w:sz w:val="24"/>
              </w:rPr>
            </w:pPr>
          </w:p>
        </w:tc>
        <w:tc>
          <w:tcPr>
            <w:tcW w:w="2109" w:type="dxa"/>
            <w:vAlign w:val="center"/>
          </w:tcPr>
          <w:p>
            <w:pPr>
              <w:kinsoku/>
              <w:wordWrap/>
              <w:overflowPunct/>
              <w:topLinePunct w:val="0"/>
              <w:autoSpaceDE/>
              <w:autoSpaceDN/>
              <w:bidi w:val="0"/>
              <w:spacing w:line="500" w:lineRule="exact"/>
              <w:jc w:val="center"/>
              <w:rPr>
                <w:rFonts w:ascii="宋体" w:hAnsi="宋体"/>
                <w:sz w:val="24"/>
              </w:rPr>
            </w:pPr>
          </w:p>
        </w:tc>
        <w:tc>
          <w:tcPr>
            <w:tcW w:w="2214" w:type="dxa"/>
            <w:vAlign w:val="center"/>
          </w:tcPr>
          <w:p>
            <w:pPr>
              <w:kinsoku/>
              <w:wordWrap/>
              <w:overflowPunct/>
              <w:topLinePunct w:val="0"/>
              <w:autoSpaceDE/>
              <w:autoSpaceDN/>
              <w:bidi w:val="0"/>
              <w:spacing w:line="500" w:lineRule="exact"/>
              <w:jc w:val="center"/>
              <w:rPr>
                <w:rFonts w:ascii="宋体" w:hAnsi="宋体"/>
                <w:sz w:val="24"/>
              </w:rPr>
            </w:pPr>
          </w:p>
        </w:tc>
        <w:tc>
          <w:tcPr>
            <w:tcW w:w="907" w:type="dxa"/>
            <w:vAlign w:val="center"/>
          </w:tcPr>
          <w:p>
            <w:pPr>
              <w:kinsoku/>
              <w:wordWrap/>
              <w:overflowPunct/>
              <w:topLinePunct w:val="0"/>
              <w:autoSpaceDE/>
              <w:autoSpaceDN/>
              <w:bidi w:val="0"/>
              <w:spacing w:line="500" w:lineRule="exact"/>
              <w:jc w:val="center"/>
              <w:rPr>
                <w:rFonts w:ascii="宋体" w:hAnsi="宋体"/>
                <w:sz w:val="24"/>
              </w:rPr>
            </w:pPr>
          </w:p>
        </w:tc>
        <w:tc>
          <w:tcPr>
            <w:tcW w:w="949" w:type="dxa"/>
            <w:vAlign w:val="center"/>
          </w:tcPr>
          <w:p>
            <w:pPr>
              <w:kinsoku/>
              <w:wordWrap/>
              <w:overflowPunct/>
              <w:topLinePunct w:val="0"/>
              <w:autoSpaceDE/>
              <w:autoSpaceDN/>
              <w:bidi w:val="0"/>
              <w:spacing w:line="500" w:lineRule="exact"/>
              <w:jc w:val="center"/>
              <w:rPr>
                <w:rFonts w:ascii="宋体" w:hAnsi="宋体"/>
                <w:sz w:val="24"/>
              </w:rPr>
            </w:pPr>
          </w:p>
        </w:tc>
        <w:tc>
          <w:tcPr>
            <w:tcW w:w="2007" w:type="dxa"/>
            <w:vAlign w:val="center"/>
          </w:tcPr>
          <w:p>
            <w:pPr>
              <w:kinsoku/>
              <w:wordWrap/>
              <w:overflowPunct/>
              <w:topLinePunct w:val="0"/>
              <w:autoSpaceDE/>
              <w:autoSpaceDN/>
              <w:bidi w:val="0"/>
              <w:spacing w:line="5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52" w:type="dxa"/>
            <w:vAlign w:val="center"/>
          </w:tcPr>
          <w:p>
            <w:pPr>
              <w:kinsoku/>
              <w:wordWrap/>
              <w:overflowPunct/>
              <w:topLinePunct w:val="0"/>
              <w:autoSpaceDE/>
              <w:autoSpaceDN/>
              <w:bidi w:val="0"/>
              <w:spacing w:line="500" w:lineRule="exact"/>
              <w:jc w:val="center"/>
              <w:rPr>
                <w:rFonts w:ascii="宋体" w:hAnsi="宋体"/>
                <w:sz w:val="24"/>
              </w:rPr>
            </w:pPr>
          </w:p>
        </w:tc>
        <w:tc>
          <w:tcPr>
            <w:tcW w:w="2109" w:type="dxa"/>
            <w:vAlign w:val="center"/>
          </w:tcPr>
          <w:p>
            <w:pPr>
              <w:kinsoku/>
              <w:wordWrap/>
              <w:overflowPunct/>
              <w:topLinePunct w:val="0"/>
              <w:autoSpaceDE/>
              <w:autoSpaceDN/>
              <w:bidi w:val="0"/>
              <w:spacing w:line="500" w:lineRule="exact"/>
              <w:jc w:val="center"/>
              <w:rPr>
                <w:rFonts w:ascii="宋体" w:hAnsi="宋体"/>
                <w:sz w:val="24"/>
              </w:rPr>
            </w:pPr>
          </w:p>
        </w:tc>
        <w:tc>
          <w:tcPr>
            <w:tcW w:w="2214" w:type="dxa"/>
            <w:vAlign w:val="center"/>
          </w:tcPr>
          <w:p>
            <w:pPr>
              <w:kinsoku/>
              <w:wordWrap/>
              <w:overflowPunct/>
              <w:topLinePunct w:val="0"/>
              <w:autoSpaceDE/>
              <w:autoSpaceDN/>
              <w:bidi w:val="0"/>
              <w:spacing w:line="500" w:lineRule="exact"/>
              <w:jc w:val="center"/>
              <w:rPr>
                <w:rFonts w:ascii="宋体" w:hAnsi="宋体"/>
                <w:sz w:val="24"/>
              </w:rPr>
            </w:pPr>
          </w:p>
        </w:tc>
        <w:tc>
          <w:tcPr>
            <w:tcW w:w="907" w:type="dxa"/>
            <w:vAlign w:val="center"/>
          </w:tcPr>
          <w:p>
            <w:pPr>
              <w:kinsoku/>
              <w:wordWrap/>
              <w:overflowPunct/>
              <w:topLinePunct w:val="0"/>
              <w:autoSpaceDE/>
              <w:autoSpaceDN/>
              <w:bidi w:val="0"/>
              <w:spacing w:line="500" w:lineRule="exact"/>
              <w:jc w:val="center"/>
              <w:rPr>
                <w:rFonts w:ascii="宋体" w:hAnsi="宋体"/>
                <w:sz w:val="24"/>
              </w:rPr>
            </w:pPr>
          </w:p>
        </w:tc>
        <w:tc>
          <w:tcPr>
            <w:tcW w:w="949" w:type="dxa"/>
            <w:vAlign w:val="center"/>
          </w:tcPr>
          <w:p>
            <w:pPr>
              <w:kinsoku/>
              <w:wordWrap/>
              <w:overflowPunct/>
              <w:topLinePunct w:val="0"/>
              <w:autoSpaceDE/>
              <w:autoSpaceDN/>
              <w:bidi w:val="0"/>
              <w:spacing w:line="500" w:lineRule="exact"/>
              <w:jc w:val="center"/>
              <w:rPr>
                <w:rFonts w:ascii="宋体" w:hAnsi="宋体"/>
                <w:sz w:val="24"/>
              </w:rPr>
            </w:pPr>
          </w:p>
        </w:tc>
        <w:tc>
          <w:tcPr>
            <w:tcW w:w="2007" w:type="dxa"/>
            <w:vAlign w:val="center"/>
          </w:tcPr>
          <w:p>
            <w:pPr>
              <w:kinsoku/>
              <w:wordWrap/>
              <w:overflowPunct/>
              <w:topLinePunct w:val="0"/>
              <w:autoSpaceDE/>
              <w:autoSpaceDN/>
              <w:bidi w:val="0"/>
              <w:spacing w:line="500" w:lineRule="exact"/>
              <w:jc w:val="center"/>
              <w:rPr>
                <w:rFonts w:ascii="宋体" w:hAnsi="宋体"/>
                <w:sz w:val="24"/>
              </w:rPr>
            </w:pPr>
          </w:p>
        </w:tc>
      </w:tr>
    </w:tbl>
    <w:p>
      <w:pPr>
        <w:kinsoku/>
        <w:wordWrap/>
        <w:overflowPunct/>
        <w:topLinePunct w:val="0"/>
        <w:autoSpaceDE/>
        <w:autoSpaceDN/>
        <w:bidi w:val="0"/>
        <w:spacing w:line="500" w:lineRule="exact"/>
        <w:ind w:left="4410" w:leftChars="2100"/>
        <w:rPr>
          <w:rFonts w:ascii="宋体" w:hAnsi="宋体"/>
          <w:sz w:val="24"/>
        </w:rPr>
      </w:pPr>
      <w:r>
        <w:rPr>
          <w:rFonts w:hint="eastAsia" w:ascii="宋体" w:hAnsi="宋体"/>
          <w:sz w:val="24"/>
        </w:rPr>
        <w:t>投标人：（公章）</w:t>
      </w:r>
    </w:p>
    <w:p>
      <w:pPr>
        <w:kinsoku/>
        <w:wordWrap/>
        <w:overflowPunct/>
        <w:topLinePunct w:val="0"/>
        <w:autoSpaceDE/>
        <w:autoSpaceDN/>
        <w:bidi w:val="0"/>
        <w:spacing w:line="500" w:lineRule="exact"/>
        <w:ind w:left="4410" w:leftChars="2100"/>
        <w:rPr>
          <w:rFonts w:ascii="宋体" w:hAnsi="宋体"/>
          <w:sz w:val="24"/>
        </w:rPr>
      </w:pPr>
      <w:r>
        <w:rPr>
          <w:rFonts w:hint="eastAsia" w:ascii="宋体" w:hAnsi="宋体"/>
          <w:sz w:val="24"/>
        </w:rPr>
        <w:t xml:space="preserve">法定代表人（或委托代理人）：（签名） </w:t>
      </w:r>
    </w:p>
    <w:p>
      <w:pPr>
        <w:kinsoku/>
        <w:wordWrap/>
        <w:overflowPunct/>
        <w:topLinePunct w:val="0"/>
        <w:autoSpaceDE/>
        <w:autoSpaceDN/>
        <w:bidi w:val="0"/>
        <w:spacing w:line="500" w:lineRule="exact"/>
        <w:ind w:left="4410" w:leftChars="2100"/>
        <w:rPr>
          <w:rFonts w:ascii="宋体" w:hAnsi="宋体"/>
          <w:sz w:val="24"/>
        </w:rPr>
      </w:pPr>
      <w:r>
        <w:rPr>
          <w:rFonts w:hint="eastAsia" w:ascii="宋体" w:hAnsi="宋体"/>
          <w:sz w:val="24"/>
        </w:rPr>
        <w:t>年   月    日</w:t>
      </w:r>
    </w:p>
    <w:p>
      <w:pPr>
        <w:kinsoku/>
        <w:wordWrap/>
        <w:overflowPunct/>
        <w:topLinePunct w:val="0"/>
        <w:autoSpaceDE/>
        <w:autoSpaceDN/>
        <w:bidi w:val="0"/>
        <w:spacing w:line="500" w:lineRule="exact"/>
        <w:rPr>
          <w:rFonts w:ascii="宋体" w:hAnsi="宋体"/>
          <w:sz w:val="28"/>
        </w:rPr>
      </w:pPr>
    </w:p>
    <w:p>
      <w:pPr>
        <w:kinsoku/>
        <w:wordWrap/>
        <w:overflowPunct/>
        <w:topLinePunct w:val="0"/>
        <w:autoSpaceDE/>
        <w:autoSpaceDN/>
        <w:bidi w:val="0"/>
        <w:spacing w:line="500" w:lineRule="exact"/>
        <w:rPr>
          <w:rFonts w:ascii="宋体" w:hAnsi="宋体"/>
          <w:sz w:val="28"/>
        </w:rPr>
      </w:pPr>
    </w:p>
    <w:p>
      <w:pPr>
        <w:pStyle w:val="67"/>
        <w:keepNext/>
        <w:keepLines/>
        <w:pageBreakBefore/>
        <w:widowControl/>
        <w:kinsoku/>
        <w:wordWrap/>
        <w:overflowPunct/>
        <w:topLinePunct w:val="0"/>
        <w:autoSpaceDE/>
        <w:autoSpaceDN/>
        <w:bidi w:val="0"/>
        <w:spacing w:line="500" w:lineRule="exact"/>
      </w:pPr>
      <w:bookmarkStart w:id="136" w:name="_Toc462863709"/>
      <w:bookmarkStart w:id="137" w:name="_Toc462862029"/>
      <w:r>
        <w:t>7.11</w:t>
      </w:r>
      <w:r>
        <w:rPr>
          <w:rFonts w:hint="eastAsia"/>
        </w:rPr>
        <w:t xml:space="preserve">  财务状况表</w:t>
      </w:r>
      <w:bookmarkEnd w:id="136"/>
      <w:bookmarkEnd w:id="137"/>
    </w:p>
    <w:p>
      <w:pPr>
        <w:kinsoku/>
        <w:wordWrap/>
        <w:overflowPunct/>
        <w:topLinePunct w:val="0"/>
        <w:autoSpaceDE/>
        <w:autoSpaceDN/>
        <w:bidi w:val="0"/>
        <w:spacing w:line="500" w:lineRule="exact"/>
        <w:rPr>
          <w:rFonts w:ascii="宋体" w:hAnsi="宋体"/>
          <w:sz w:val="24"/>
        </w:rPr>
      </w:pPr>
      <w:r>
        <w:rPr>
          <w:rFonts w:hint="eastAsia" w:ascii="宋体" w:hAnsi="宋体"/>
          <w:sz w:val="24"/>
        </w:rPr>
        <w:t>1.最近三个年度财务会计报表中的资产负债表和损益表复印件（附审计报告或其它证明材料）。</w:t>
      </w:r>
    </w:p>
    <w:p>
      <w:pPr>
        <w:kinsoku/>
        <w:wordWrap/>
        <w:overflowPunct/>
        <w:topLinePunct w:val="0"/>
        <w:autoSpaceDE/>
        <w:autoSpaceDN/>
        <w:bidi w:val="0"/>
        <w:spacing w:line="500" w:lineRule="exact"/>
        <w:rPr>
          <w:rFonts w:ascii="宋体" w:hAnsi="宋体"/>
          <w:sz w:val="24"/>
        </w:rPr>
      </w:pPr>
      <w:r>
        <w:rPr>
          <w:rFonts w:hint="eastAsia" w:ascii="宋体" w:hAnsi="宋体"/>
          <w:sz w:val="24"/>
        </w:rPr>
        <w:t>2.为实施本合同拟投入的流动资金金额及其来源（附证明材料）。</w:t>
      </w:r>
    </w:p>
    <w:p>
      <w:pPr>
        <w:kinsoku/>
        <w:wordWrap/>
        <w:overflowPunct/>
        <w:topLinePunct w:val="0"/>
        <w:autoSpaceDE/>
        <w:autoSpaceDN/>
        <w:bidi w:val="0"/>
        <w:spacing w:line="500" w:lineRule="exact"/>
        <w:ind w:left="4410" w:leftChars="2100"/>
        <w:rPr>
          <w:rFonts w:ascii="宋体" w:hAnsi="宋体"/>
          <w:sz w:val="24"/>
        </w:rPr>
      </w:pPr>
    </w:p>
    <w:p>
      <w:pPr>
        <w:kinsoku/>
        <w:wordWrap/>
        <w:overflowPunct/>
        <w:topLinePunct w:val="0"/>
        <w:autoSpaceDE/>
        <w:autoSpaceDN/>
        <w:bidi w:val="0"/>
        <w:spacing w:line="500" w:lineRule="exact"/>
        <w:ind w:left="4410" w:leftChars="2100"/>
        <w:rPr>
          <w:rFonts w:ascii="宋体" w:hAnsi="宋体"/>
          <w:sz w:val="24"/>
        </w:rPr>
      </w:pPr>
    </w:p>
    <w:p>
      <w:pPr>
        <w:kinsoku/>
        <w:wordWrap/>
        <w:overflowPunct/>
        <w:topLinePunct w:val="0"/>
        <w:autoSpaceDE/>
        <w:autoSpaceDN/>
        <w:bidi w:val="0"/>
        <w:spacing w:line="500" w:lineRule="exact"/>
        <w:ind w:left="4410" w:leftChars="2100"/>
        <w:rPr>
          <w:rFonts w:ascii="宋体" w:hAnsi="宋体"/>
          <w:sz w:val="24"/>
        </w:rPr>
      </w:pPr>
    </w:p>
    <w:p>
      <w:pPr>
        <w:kinsoku/>
        <w:wordWrap/>
        <w:overflowPunct/>
        <w:topLinePunct w:val="0"/>
        <w:autoSpaceDE/>
        <w:autoSpaceDN/>
        <w:bidi w:val="0"/>
        <w:spacing w:line="500" w:lineRule="exact"/>
        <w:ind w:left="4410" w:leftChars="2100"/>
        <w:rPr>
          <w:rFonts w:ascii="宋体" w:hAnsi="宋体"/>
          <w:sz w:val="24"/>
        </w:rPr>
      </w:pPr>
    </w:p>
    <w:p>
      <w:pPr>
        <w:kinsoku/>
        <w:wordWrap/>
        <w:overflowPunct/>
        <w:topLinePunct w:val="0"/>
        <w:autoSpaceDE/>
        <w:autoSpaceDN/>
        <w:bidi w:val="0"/>
        <w:spacing w:line="500" w:lineRule="exact"/>
        <w:ind w:left="4410" w:leftChars="2100"/>
        <w:rPr>
          <w:rFonts w:ascii="宋体" w:hAnsi="宋体"/>
          <w:sz w:val="24"/>
        </w:rPr>
      </w:pPr>
    </w:p>
    <w:p>
      <w:pPr>
        <w:kinsoku/>
        <w:wordWrap/>
        <w:overflowPunct/>
        <w:topLinePunct w:val="0"/>
        <w:autoSpaceDE/>
        <w:autoSpaceDN/>
        <w:bidi w:val="0"/>
        <w:spacing w:line="500" w:lineRule="exact"/>
        <w:ind w:left="4410" w:leftChars="2100"/>
        <w:rPr>
          <w:rFonts w:ascii="宋体" w:hAnsi="宋体"/>
          <w:sz w:val="24"/>
        </w:rPr>
      </w:pPr>
      <w:r>
        <w:rPr>
          <w:rFonts w:hint="eastAsia" w:ascii="宋体" w:hAnsi="宋体"/>
          <w:sz w:val="24"/>
        </w:rPr>
        <w:t>投标人：（公章）</w:t>
      </w:r>
    </w:p>
    <w:p>
      <w:pPr>
        <w:kinsoku/>
        <w:wordWrap/>
        <w:overflowPunct/>
        <w:topLinePunct w:val="0"/>
        <w:autoSpaceDE/>
        <w:autoSpaceDN/>
        <w:bidi w:val="0"/>
        <w:spacing w:line="500" w:lineRule="exact"/>
        <w:ind w:left="4410" w:leftChars="2100"/>
        <w:rPr>
          <w:rFonts w:ascii="宋体" w:hAnsi="宋体"/>
          <w:sz w:val="24"/>
        </w:rPr>
      </w:pPr>
      <w:r>
        <w:rPr>
          <w:rFonts w:hint="eastAsia" w:ascii="宋体" w:hAnsi="宋体"/>
          <w:sz w:val="24"/>
        </w:rPr>
        <w:t>法定代表人（或委托代理人）：（签名）</w:t>
      </w:r>
    </w:p>
    <w:p>
      <w:pPr>
        <w:kinsoku/>
        <w:wordWrap/>
        <w:overflowPunct/>
        <w:topLinePunct w:val="0"/>
        <w:autoSpaceDE/>
        <w:autoSpaceDN/>
        <w:bidi w:val="0"/>
        <w:spacing w:line="500" w:lineRule="exact"/>
        <w:ind w:left="4410" w:leftChars="2100"/>
        <w:rPr>
          <w:rFonts w:ascii="宋体" w:hAnsi="宋体"/>
          <w:sz w:val="24"/>
        </w:rPr>
      </w:pPr>
      <w:r>
        <w:rPr>
          <w:rFonts w:hint="eastAsia" w:ascii="宋体" w:hAnsi="宋体"/>
          <w:sz w:val="24"/>
        </w:rPr>
        <w:t xml:space="preserve">   年   月   日</w:t>
      </w:r>
    </w:p>
    <w:p>
      <w:pPr>
        <w:kinsoku/>
        <w:wordWrap/>
        <w:overflowPunct/>
        <w:topLinePunct w:val="0"/>
        <w:autoSpaceDE/>
        <w:autoSpaceDN/>
        <w:bidi w:val="0"/>
        <w:spacing w:line="500" w:lineRule="exact"/>
        <w:rPr>
          <w:rFonts w:ascii="宋体" w:hAnsi="宋体"/>
          <w:sz w:val="24"/>
        </w:rPr>
      </w:pPr>
    </w:p>
    <w:p>
      <w:pPr>
        <w:pStyle w:val="67"/>
        <w:keepNext/>
        <w:keepLines/>
        <w:pageBreakBefore/>
        <w:widowControl/>
        <w:kinsoku/>
        <w:wordWrap/>
        <w:overflowPunct/>
        <w:topLinePunct w:val="0"/>
        <w:autoSpaceDE/>
        <w:autoSpaceDN/>
        <w:bidi w:val="0"/>
        <w:spacing w:line="500" w:lineRule="exact"/>
      </w:pPr>
      <w:bookmarkStart w:id="138" w:name="_Toc462863710"/>
      <w:r>
        <w:t>7.12</w:t>
      </w:r>
      <w:r>
        <w:rPr>
          <w:rFonts w:hint="eastAsia"/>
        </w:rPr>
        <w:t xml:space="preserve"> 投标人按本投标须知要标提交的其他材料</w:t>
      </w:r>
      <w:bookmarkEnd w:id="138"/>
    </w:p>
    <w:p>
      <w:pPr>
        <w:kinsoku/>
        <w:wordWrap/>
        <w:overflowPunct/>
        <w:topLinePunct w:val="0"/>
        <w:autoSpaceDE/>
        <w:autoSpaceDN/>
        <w:bidi w:val="0"/>
        <w:spacing w:line="500" w:lineRule="exact"/>
        <w:jc w:val="center"/>
        <w:rPr>
          <w:rFonts w:ascii="宋体" w:hAnsi="宋体"/>
          <w:sz w:val="24"/>
        </w:rPr>
      </w:pPr>
      <w:r>
        <w:rPr>
          <w:rFonts w:hint="eastAsia" w:ascii="宋体" w:hAnsi="宋体"/>
          <w:sz w:val="24"/>
        </w:rPr>
        <w:t>（格式自拟）</w:t>
      </w:r>
    </w:p>
    <w:p>
      <w:pPr>
        <w:kinsoku/>
        <w:wordWrap/>
        <w:overflowPunct/>
        <w:topLinePunct w:val="0"/>
        <w:autoSpaceDE/>
        <w:autoSpaceDN/>
        <w:bidi w:val="0"/>
        <w:spacing w:line="500" w:lineRule="exact"/>
        <w:rPr>
          <w:rFonts w:ascii="宋体" w:hAnsi="宋体"/>
          <w:sz w:val="24"/>
        </w:rPr>
      </w:pPr>
    </w:p>
    <w:p>
      <w:pPr>
        <w:kinsoku/>
        <w:wordWrap/>
        <w:overflowPunct/>
        <w:topLinePunct w:val="0"/>
        <w:autoSpaceDE/>
        <w:autoSpaceDN/>
        <w:bidi w:val="0"/>
        <w:spacing w:line="500" w:lineRule="exact"/>
        <w:rPr>
          <w:rFonts w:ascii="宋体" w:hAnsi="宋体"/>
          <w:sz w:val="24"/>
        </w:rPr>
      </w:pPr>
    </w:p>
    <w:p>
      <w:pPr>
        <w:kinsoku/>
        <w:wordWrap/>
        <w:overflowPunct/>
        <w:topLinePunct w:val="0"/>
        <w:autoSpaceDE/>
        <w:autoSpaceDN/>
        <w:bidi w:val="0"/>
        <w:spacing w:line="500" w:lineRule="exact"/>
        <w:rPr>
          <w:rFonts w:ascii="宋体" w:hAnsi="宋体"/>
          <w:sz w:val="24"/>
        </w:rPr>
      </w:pPr>
    </w:p>
    <w:p>
      <w:pPr>
        <w:kinsoku/>
        <w:wordWrap/>
        <w:overflowPunct/>
        <w:topLinePunct w:val="0"/>
        <w:autoSpaceDE/>
        <w:autoSpaceDN/>
        <w:bidi w:val="0"/>
        <w:spacing w:line="500" w:lineRule="exact"/>
        <w:rPr>
          <w:rFonts w:ascii="宋体" w:hAnsi="宋体"/>
          <w:sz w:val="24"/>
        </w:rPr>
      </w:pPr>
    </w:p>
    <w:p>
      <w:pPr>
        <w:kinsoku/>
        <w:wordWrap/>
        <w:overflowPunct/>
        <w:topLinePunct w:val="0"/>
        <w:autoSpaceDE/>
        <w:autoSpaceDN/>
        <w:bidi w:val="0"/>
        <w:spacing w:line="500" w:lineRule="exact"/>
        <w:rPr>
          <w:rFonts w:ascii="宋体" w:hAnsi="宋体"/>
          <w:sz w:val="24"/>
        </w:rPr>
      </w:pPr>
    </w:p>
    <w:p>
      <w:pPr>
        <w:kinsoku/>
        <w:wordWrap/>
        <w:overflowPunct/>
        <w:topLinePunct w:val="0"/>
        <w:autoSpaceDE/>
        <w:autoSpaceDN/>
        <w:bidi w:val="0"/>
        <w:spacing w:line="500" w:lineRule="exact"/>
        <w:rPr>
          <w:rFonts w:ascii="宋体" w:hAnsi="宋体"/>
          <w:sz w:val="24"/>
        </w:rPr>
      </w:pPr>
    </w:p>
    <w:p>
      <w:pPr>
        <w:kinsoku/>
        <w:wordWrap/>
        <w:overflowPunct/>
        <w:topLinePunct w:val="0"/>
        <w:autoSpaceDE/>
        <w:autoSpaceDN/>
        <w:bidi w:val="0"/>
        <w:spacing w:line="500" w:lineRule="exact"/>
        <w:rPr>
          <w:rFonts w:ascii="宋体" w:hAnsi="宋体"/>
          <w:sz w:val="24"/>
        </w:rPr>
      </w:pPr>
    </w:p>
    <w:p>
      <w:pPr>
        <w:kinsoku/>
        <w:wordWrap/>
        <w:overflowPunct/>
        <w:topLinePunct w:val="0"/>
        <w:autoSpaceDE/>
        <w:autoSpaceDN/>
        <w:bidi w:val="0"/>
        <w:spacing w:line="500" w:lineRule="exact"/>
        <w:rPr>
          <w:rFonts w:ascii="宋体" w:hAnsi="宋体"/>
          <w:sz w:val="24"/>
        </w:rPr>
      </w:pPr>
    </w:p>
    <w:p>
      <w:pPr>
        <w:kinsoku/>
        <w:wordWrap/>
        <w:overflowPunct/>
        <w:topLinePunct w:val="0"/>
        <w:autoSpaceDE/>
        <w:autoSpaceDN/>
        <w:bidi w:val="0"/>
        <w:spacing w:line="500" w:lineRule="exact"/>
        <w:rPr>
          <w:rFonts w:ascii="宋体" w:hAnsi="宋体"/>
          <w:sz w:val="24"/>
        </w:rPr>
      </w:pPr>
    </w:p>
    <w:p>
      <w:pPr>
        <w:kinsoku/>
        <w:wordWrap/>
        <w:overflowPunct/>
        <w:topLinePunct w:val="0"/>
        <w:autoSpaceDE/>
        <w:autoSpaceDN/>
        <w:bidi w:val="0"/>
        <w:spacing w:line="500" w:lineRule="exact"/>
        <w:jc w:val="center"/>
        <w:rPr>
          <w:rFonts w:ascii="宋体" w:hAnsi="宋体"/>
          <w:b/>
          <w:color w:val="000000" w:themeColor="text1"/>
          <w:sz w:val="84"/>
        </w:rPr>
      </w:pPr>
    </w:p>
    <w:p>
      <w:pPr>
        <w:kinsoku/>
        <w:wordWrap/>
        <w:overflowPunct/>
        <w:topLinePunct w:val="0"/>
        <w:autoSpaceDE/>
        <w:autoSpaceDN/>
        <w:bidi w:val="0"/>
        <w:spacing w:line="500" w:lineRule="exact"/>
        <w:rPr>
          <w:color w:val="000000" w:themeColor="text1"/>
        </w:rPr>
      </w:pPr>
    </w:p>
    <w:p>
      <w:pPr>
        <w:kinsoku/>
        <w:wordWrap/>
        <w:overflowPunct/>
        <w:topLinePunct w:val="0"/>
        <w:autoSpaceDE/>
        <w:autoSpaceDN/>
        <w:bidi w:val="0"/>
        <w:spacing w:line="500" w:lineRule="exact"/>
        <w:rPr>
          <w:color w:val="000000" w:themeColor="text1"/>
        </w:rPr>
      </w:pPr>
    </w:p>
    <w:p>
      <w:pPr>
        <w:kinsoku/>
        <w:wordWrap/>
        <w:overflowPunct/>
        <w:topLinePunct w:val="0"/>
        <w:autoSpaceDE/>
        <w:autoSpaceDN/>
        <w:bidi w:val="0"/>
        <w:spacing w:line="500" w:lineRule="exact"/>
        <w:jc w:val="center"/>
        <w:rPr>
          <w:rFonts w:ascii="宋体" w:hAnsi="宋体"/>
          <w:b/>
          <w:color w:val="000000" w:themeColor="text1"/>
          <w:sz w:val="52"/>
        </w:rPr>
      </w:pPr>
    </w:p>
    <w:p>
      <w:pPr>
        <w:kinsoku/>
        <w:wordWrap/>
        <w:overflowPunct/>
        <w:topLinePunct w:val="0"/>
        <w:autoSpaceDE/>
        <w:autoSpaceDN/>
        <w:bidi w:val="0"/>
        <w:spacing w:line="500" w:lineRule="exact"/>
        <w:jc w:val="center"/>
        <w:rPr>
          <w:rFonts w:ascii="宋体" w:hAnsi="宋体"/>
          <w:b/>
          <w:color w:val="000000" w:themeColor="text1"/>
          <w:sz w:val="52"/>
        </w:rPr>
      </w:pPr>
    </w:p>
    <w:p>
      <w:pPr>
        <w:kinsoku/>
        <w:wordWrap/>
        <w:overflowPunct/>
        <w:topLinePunct w:val="0"/>
        <w:autoSpaceDE/>
        <w:autoSpaceDN/>
        <w:bidi w:val="0"/>
        <w:spacing w:line="500" w:lineRule="exact"/>
        <w:jc w:val="center"/>
        <w:rPr>
          <w:rFonts w:ascii="宋体" w:hAnsi="宋体"/>
          <w:b/>
          <w:color w:val="000000" w:themeColor="text1"/>
          <w:sz w:val="52"/>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ascii="宋体" w:hAnsi="宋体"/>
          <w:b/>
          <w:color w:val="000000" w:themeColor="text1"/>
          <w:sz w:val="52"/>
        </w:rPr>
      </w:pPr>
    </w:p>
    <w:p>
      <w:pPr>
        <w:pStyle w:val="4"/>
        <w:kinsoku/>
        <w:wordWrap/>
        <w:overflowPunct/>
        <w:topLinePunct w:val="0"/>
        <w:autoSpaceDE/>
        <w:autoSpaceDN/>
        <w:bidi w:val="0"/>
        <w:spacing w:line="500" w:lineRule="exact"/>
      </w:pPr>
      <w:bookmarkStart w:id="139" w:name="_Toc462863718"/>
      <w:r>
        <w:rPr>
          <w:rFonts w:hint="eastAsia"/>
        </w:rPr>
        <w:t>第九章：图纸</w:t>
      </w:r>
      <w:bookmarkEnd w:id="139"/>
    </w:p>
    <w:p>
      <w:pPr>
        <w:kinsoku/>
        <w:wordWrap/>
        <w:overflowPunct/>
        <w:topLinePunct w:val="0"/>
        <w:autoSpaceDE/>
        <w:autoSpaceDN/>
        <w:bidi w:val="0"/>
        <w:spacing w:line="500" w:lineRule="exact"/>
        <w:jc w:val="center"/>
        <w:rPr>
          <w:rFonts w:ascii="宋体" w:hAnsi="宋体"/>
          <w:b/>
          <w:color w:val="000000" w:themeColor="text1"/>
          <w:sz w:val="52"/>
        </w:rPr>
      </w:pPr>
      <w:r>
        <w:rPr>
          <w:rFonts w:hint="eastAsia" w:ascii="宋体" w:hAnsi="宋体"/>
          <w:b/>
          <w:color w:val="000000" w:themeColor="text1"/>
          <w:sz w:val="52"/>
        </w:rPr>
        <w:t>（另册）</w:t>
      </w:r>
    </w:p>
    <w:p>
      <w:pPr>
        <w:kinsoku/>
        <w:wordWrap/>
        <w:overflowPunct/>
        <w:topLinePunct w:val="0"/>
        <w:autoSpaceDE/>
        <w:autoSpaceDN/>
        <w:bidi w:val="0"/>
        <w:spacing w:line="500" w:lineRule="exact"/>
        <w:jc w:val="center"/>
        <w:rPr>
          <w:rFonts w:ascii="宋体" w:hAnsi="宋体"/>
          <w:b/>
          <w:color w:val="000000" w:themeColor="text1"/>
          <w:sz w:val="52"/>
        </w:rPr>
      </w:pPr>
    </w:p>
    <w:p>
      <w:pPr>
        <w:kinsoku/>
        <w:wordWrap/>
        <w:overflowPunct/>
        <w:topLinePunct w:val="0"/>
        <w:autoSpaceDE/>
        <w:autoSpaceDN/>
        <w:bidi w:val="0"/>
        <w:spacing w:line="500" w:lineRule="exact"/>
        <w:jc w:val="center"/>
        <w:rPr>
          <w:rFonts w:ascii="宋体" w:hAnsi="宋体"/>
          <w:b/>
          <w:color w:val="000000" w:themeColor="text1"/>
          <w:sz w:val="52"/>
        </w:rPr>
      </w:pPr>
    </w:p>
    <w:p>
      <w:pPr>
        <w:kinsoku/>
        <w:wordWrap/>
        <w:overflowPunct/>
        <w:topLinePunct w:val="0"/>
        <w:autoSpaceDE/>
        <w:autoSpaceDN/>
        <w:bidi w:val="0"/>
        <w:spacing w:line="500" w:lineRule="exact"/>
        <w:jc w:val="center"/>
        <w:rPr>
          <w:rFonts w:ascii="宋体" w:hAnsi="宋体"/>
          <w:b/>
          <w:color w:val="000000" w:themeColor="text1"/>
          <w:sz w:val="52"/>
        </w:rPr>
      </w:pPr>
    </w:p>
    <w:p>
      <w:pPr>
        <w:kinsoku/>
        <w:wordWrap/>
        <w:overflowPunct/>
        <w:topLinePunct w:val="0"/>
        <w:autoSpaceDE/>
        <w:autoSpaceDN/>
        <w:bidi w:val="0"/>
        <w:spacing w:line="500" w:lineRule="exact"/>
        <w:jc w:val="center"/>
        <w:rPr>
          <w:rFonts w:ascii="宋体" w:hAnsi="宋体"/>
          <w:b/>
          <w:color w:val="000000" w:themeColor="text1"/>
          <w:sz w:val="52"/>
        </w:rPr>
      </w:pPr>
    </w:p>
    <w:p>
      <w:pPr>
        <w:kinsoku/>
        <w:wordWrap/>
        <w:overflowPunct/>
        <w:topLinePunct w:val="0"/>
        <w:autoSpaceDE/>
        <w:autoSpaceDN/>
        <w:bidi w:val="0"/>
        <w:spacing w:line="500" w:lineRule="exact"/>
        <w:jc w:val="center"/>
        <w:rPr>
          <w:rFonts w:ascii="宋体" w:hAnsi="宋体"/>
          <w:b/>
          <w:color w:val="FF0000"/>
          <w:sz w:val="52"/>
        </w:rPr>
      </w:pPr>
    </w:p>
    <w:sectPr>
      <w:headerReference r:id="rId5" w:type="default"/>
      <w:footerReference r:id="rId6" w:type="default"/>
      <w:footerReference r:id="rId7" w:type="even"/>
      <w:pgSz w:w="11906" w:h="16838"/>
      <w:pgMar w:top="1134" w:right="1418" w:bottom="1134" w:left="1418" w:header="567" w:footer="567" w:gutter="0"/>
      <w:pgBorders>
        <w:top w:val="none" w:sz="0" w:space="0"/>
        <w:left w:val="none" w:sz="0" w:space="0"/>
        <w:bottom w:val="none" w:sz="0" w:space="0"/>
        <w:right w:val="none" w:sz="0" w:space="0"/>
      </w:pgBorders>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新宋体">
    <w:panose1 w:val="02010609030101010101"/>
    <w:charset w:val="86"/>
    <w:family w:val="modern"/>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sz w:val="21"/>
        <w:szCs w:val="21"/>
      </w:rPr>
    </w:pPr>
    <w:r>
      <w:rPr>
        <w:sz w:val="21"/>
      </w:rPr>
      <w:pict>
        <v:shape id="文本框 9"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7477575"/>
      <w:docPartObj>
        <w:docPartGallery w:val="autotext"/>
      </w:docPartObj>
    </w:sdtPr>
    <w:sdtContent>
      <w:p>
        <w:pPr>
          <w:pStyle w:val="15"/>
          <w:jc w:val="center"/>
        </w:pPr>
        <w:r>
          <w:fldChar w:fldCharType="begin"/>
        </w:r>
        <w:r>
          <w:instrText xml:space="preserve">PAGE   \* MERGEFORMAT</w:instrText>
        </w:r>
        <w:r>
          <w:fldChar w:fldCharType="separate"/>
        </w:r>
        <w:r>
          <w:rPr>
            <w:lang w:val="zh-CN"/>
          </w:rPr>
          <w:t>40</w:t>
        </w:r>
        <w:r>
          <w:rPr>
            <w:lang w:val="zh-CN"/>
          </w:rPr>
          <w:fldChar w:fldCharType="end"/>
        </w:r>
      </w:p>
    </w:sdtContent>
  </w:sdt>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6"/>
      </w:rPr>
    </w:pPr>
    <w:r>
      <w:fldChar w:fldCharType="begin"/>
    </w:r>
    <w:r>
      <w:rPr>
        <w:rStyle w:val="26"/>
      </w:rPr>
      <w:instrText xml:space="preserve">PAGE  </w:instrText>
    </w:r>
    <w:r>
      <w:fldChar w:fldCharType="separate"/>
    </w:r>
    <w:r>
      <w:rPr>
        <w:rStyle w:val="26"/>
      </w:rPr>
      <w:t>88</w:t>
    </w:r>
    <w:r>
      <w:fldChar w:fldCharType="end"/>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6"/>
      </w:rPr>
    </w:pPr>
    <w:r>
      <w:fldChar w:fldCharType="begin"/>
    </w:r>
    <w:r>
      <w:rPr>
        <w:rStyle w:val="26"/>
      </w:rPr>
      <w:instrText xml:space="preserve">PAGE  </w:instrText>
    </w:r>
    <w: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6"/>
    <w:multiLevelType w:val="multilevel"/>
    <w:tmpl w:val="00000026"/>
    <w:lvl w:ilvl="0" w:tentative="0">
      <w:start w:val="15"/>
      <w:numFmt w:val="decimal"/>
      <w:lvlText w:val="%1"/>
      <w:lvlJc w:val="left"/>
      <w:pPr>
        <w:tabs>
          <w:tab w:val="left" w:pos="525"/>
        </w:tabs>
        <w:ind w:left="525" w:hanging="525"/>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CAB3D72"/>
    <w:multiLevelType w:val="singleLevel"/>
    <w:tmpl w:val="2CAB3D72"/>
    <w:lvl w:ilvl="0" w:tentative="0">
      <w:start w:val="1"/>
      <w:numFmt w:val="decimal"/>
      <w:suff w:val="nothing"/>
      <w:lvlText w:val="（%1）"/>
      <w:lvlJc w:val="left"/>
    </w:lvl>
  </w:abstractNum>
  <w:abstractNum w:abstractNumId="2">
    <w:nsid w:val="3BB792BC"/>
    <w:multiLevelType w:val="singleLevel"/>
    <w:tmpl w:val="3BB792BC"/>
    <w:lvl w:ilvl="0" w:tentative="0">
      <w:start w:val="1"/>
      <w:numFmt w:val="chineseCounting"/>
      <w:suff w:val="space"/>
      <w:lvlText w:val="第%1部分"/>
      <w:lvlJc w:val="left"/>
      <w:rPr>
        <w:rFonts w:hint="eastAsia"/>
      </w:rPr>
    </w:lvl>
  </w:abstractNum>
  <w:abstractNum w:abstractNumId="3">
    <w:nsid w:val="3F10730A"/>
    <w:multiLevelType w:val="multilevel"/>
    <w:tmpl w:val="3F10730A"/>
    <w:lvl w:ilvl="0" w:tentative="0">
      <w:start w:val="7"/>
      <w:numFmt w:val="chineseCounting"/>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0F77"/>
    <w:rsid w:val="0000147C"/>
    <w:rsid w:val="00012B98"/>
    <w:rsid w:val="000208D0"/>
    <w:rsid w:val="0002511D"/>
    <w:rsid w:val="00026E2A"/>
    <w:rsid w:val="0002732B"/>
    <w:rsid w:val="0003238F"/>
    <w:rsid w:val="000338B7"/>
    <w:rsid w:val="000356C0"/>
    <w:rsid w:val="00037E7F"/>
    <w:rsid w:val="00043D11"/>
    <w:rsid w:val="00054139"/>
    <w:rsid w:val="00056B6B"/>
    <w:rsid w:val="00060B5C"/>
    <w:rsid w:val="0007286F"/>
    <w:rsid w:val="00093CFE"/>
    <w:rsid w:val="000A55FD"/>
    <w:rsid w:val="000B4140"/>
    <w:rsid w:val="000B5F0E"/>
    <w:rsid w:val="000B6748"/>
    <w:rsid w:val="000C00B3"/>
    <w:rsid w:val="000C4558"/>
    <w:rsid w:val="000D2157"/>
    <w:rsid w:val="000D2909"/>
    <w:rsid w:val="000D444E"/>
    <w:rsid w:val="000F0417"/>
    <w:rsid w:val="000F6A12"/>
    <w:rsid w:val="00104099"/>
    <w:rsid w:val="001078E6"/>
    <w:rsid w:val="0011131F"/>
    <w:rsid w:val="00112B3E"/>
    <w:rsid w:val="00114D61"/>
    <w:rsid w:val="001172AE"/>
    <w:rsid w:val="00125BE4"/>
    <w:rsid w:val="001415A0"/>
    <w:rsid w:val="00146790"/>
    <w:rsid w:val="00153248"/>
    <w:rsid w:val="0015628C"/>
    <w:rsid w:val="00166D8E"/>
    <w:rsid w:val="00172A27"/>
    <w:rsid w:val="00181D2E"/>
    <w:rsid w:val="0018267B"/>
    <w:rsid w:val="001830FB"/>
    <w:rsid w:val="001979A8"/>
    <w:rsid w:val="001A02D9"/>
    <w:rsid w:val="001A2DA0"/>
    <w:rsid w:val="001A6D31"/>
    <w:rsid w:val="001C064A"/>
    <w:rsid w:val="001D62F7"/>
    <w:rsid w:val="001D74B7"/>
    <w:rsid w:val="001D7BE9"/>
    <w:rsid w:val="002235AF"/>
    <w:rsid w:val="002242DC"/>
    <w:rsid w:val="0024732D"/>
    <w:rsid w:val="00256542"/>
    <w:rsid w:val="00256B86"/>
    <w:rsid w:val="0027757D"/>
    <w:rsid w:val="0028078D"/>
    <w:rsid w:val="00281CA5"/>
    <w:rsid w:val="00285A76"/>
    <w:rsid w:val="00293344"/>
    <w:rsid w:val="002A1857"/>
    <w:rsid w:val="002B0AC4"/>
    <w:rsid w:val="002B306D"/>
    <w:rsid w:val="002B3DF5"/>
    <w:rsid w:val="002C6E81"/>
    <w:rsid w:val="002D1A68"/>
    <w:rsid w:val="002D2599"/>
    <w:rsid w:val="002E16E1"/>
    <w:rsid w:val="002F443B"/>
    <w:rsid w:val="003056AF"/>
    <w:rsid w:val="00314AC3"/>
    <w:rsid w:val="00315DA9"/>
    <w:rsid w:val="00320082"/>
    <w:rsid w:val="003234B5"/>
    <w:rsid w:val="00333127"/>
    <w:rsid w:val="00336615"/>
    <w:rsid w:val="00343A5A"/>
    <w:rsid w:val="00343B1A"/>
    <w:rsid w:val="0035550B"/>
    <w:rsid w:val="00356629"/>
    <w:rsid w:val="00356D10"/>
    <w:rsid w:val="00370BE1"/>
    <w:rsid w:val="00372D96"/>
    <w:rsid w:val="003761C6"/>
    <w:rsid w:val="003910A8"/>
    <w:rsid w:val="003A232B"/>
    <w:rsid w:val="003A333F"/>
    <w:rsid w:val="003A7BD5"/>
    <w:rsid w:val="003B0838"/>
    <w:rsid w:val="003B47E7"/>
    <w:rsid w:val="003C63F8"/>
    <w:rsid w:val="003F0E0C"/>
    <w:rsid w:val="003F0FB6"/>
    <w:rsid w:val="00403463"/>
    <w:rsid w:val="00412335"/>
    <w:rsid w:val="00420277"/>
    <w:rsid w:val="00431985"/>
    <w:rsid w:val="00437807"/>
    <w:rsid w:val="00442A81"/>
    <w:rsid w:val="00456208"/>
    <w:rsid w:val="00460E11"/>
    <w:rsid w:val="00465788"/>
    <w:rsid w:val="004770EA"/>
    <w:rsid w:val="00482EBE"/>
    <w:rsid w:val="00493EC2"/>
    <w:rsid w:val="00496DD8"/>
    <w:rsid w:val="004A7172"/>
    <w:rsid w:val="004A7F5F"/>
    <w:rsid w:val="004C29FA"/>
    <w:rsid w:val="004C45FA"/>
    <w:rsid w:val="004C54CE"/>
    <w:rsid w:val="004E6207"/>
    <w:rsid w:val="004F634C"/>
    <w:rsid w:val="00504068"/>
    <w:rsid w:val="00512D89"/>
    <w:rsid w:val="00533034"/>
    <w:rsid w:val="00533C2B"/>
    <w:rsid w:val="0053765B"/>
    <w:rsid w:val="00547351"/>
    <w:rsid w:val="00547FEF"/>
    <w:rsid w:val="005668C6"/>
    <w:rsid w:val="00571CC9"/>
    <w:rsid w:val="00572FB8"/>
    <w:rsid w:val="005743CA"/>
    <w:rsid w:val="00585026"/>
    <w:rsid w:val="005A415B"/>
    <w:rsid w:val="005B3198"/>
    <w:rsid w:val="005B7B41"/>
    <w:rsid w:val="005C5B09"/>
    <w:rsid w:val="005D0AA1"/>
    <w:rsid w:val="005D12BA"/>
    <w:rsid w:val="005D2FC6"/>
    <w:rsid w:val="005D781F"/>
    <w:rsid w:val="005D7F89"/>
    <w:rsid w:val="005E178B"/>
    <w:rsid w:val="00612E3C"/>
    <w:rsid w:val="0061360E"/>
    <w:rsid w:val="00626F38"/>
    <w:rsid w:val="00633B7D"/>
    <w:rsid w:val="00635DAC"/>
    <w:rsid w:val="00637BF3"/>
    <w:rsid w:val="006442F8"/>
    <w:rsid w:val="006524D5"/>
    <w:rsid w:val="00654E5B"/>
    <w:rsid w:val="00662335"/>
    <w:rsid w:val="00663613"/>
    <w:rsid w:val="00667CB8"/>
    <w:rsid w:val="00671A61"/>
    <w:rsid w:val="00671C20"/>
    <w:rsid w:val="00683170"/>
    <w:rsid w:val="00691437"/>
    <w:rsid w:val="00694698"/>
    <w:rsid w:val="006C6365"/>
    <w:rsid w:val="006D559D"/>
    <w:rsid w:val="006E1134"/>
    <w:rsid w:val="006E649A"/>
    <w:rsid w:val="006E78F7"/>
    <w:rsid w:val="006F48F6"/>
    <w:rsid w:val="006F796F"/>
    <w:rsid w:val="007012AF"/>
    <w:rsid w:val="00706D8E"/>
    <w:rsid w:val="00707D4E"/>
    <w:rsid w:val="00711FF5"/>
    <w:rsid w:val="00721DE5"/>
    <w:rsid w:val="007276E0"/>
    <w:rsid w:val="0074094E"/>
    <w:rsid w:val="007432A8"/>
    <w:rsid w:val="00747D8F"/>
    <w:rsid w:val="0075011C"/>
    <w:rsid w:val="00762714"/>
    <w:rsid w:val="00792B76"/>
    <w:rsid w:val="007A5DB5"/>
    <w:rsid w:val="007B7B55"/>
    <w:rsid w:val="007D13E0"/>
    <w:rsid w:val="007E4912"/>
    <w:rsid w:val="007F4EE1"/>
    <w:rsid w:val="00820735"/>
    <w:rsid w:val="00821B34"/>
    <w:rsid w:val="00832B96"/>
    <w:rsid w:val="00833ABF"/>
    <w:rsid w:val="0083612B"/>
    <w:rsid w:val="00840E7C"/>
    <w:rsid w:val="00843CD3"/>
    <w:rsid w:val="00852A9E"/>
    <w:rsid w:val="008742F5"/>
    <w:rsid w:val="00877770"/>
    <w:rsid w:val="00894D7B"/>
    <w:rsid w:val="008B7558"/>
    <w:rsid w:val="008B7A7C"/>
    <w:rsid w:val="008E5DE6"/>
    <w:rsid w:val="008F59AF"/>
    <w:rsid w:val="00901626"/>
    <w:rsid w:val="00906993"/>
    <w:rsid w:val="00913319"/>
    <w:rsid w:val="0092753E"/>
    <w:rsid w:val="00946286"/>
    <w:rsid w:val="00952FC2"/>
    <w:rsid w:val="00953200"/>
    <w:rsid w:val="00967B0A"/>
    <w:rsid w:val="00981EC5"/>
    <w:rsid w:val="00993AEA"/>
    <w:rsid w:val="009A4202"/>
    <w:rsid w:val="009A7226"/>
    <w:rsid w:val="009C1647"/>
    <w:rsid w:val="009D36CB"/>
    <w:rsid w:val="009D71DD"/>
    <w:rsid w:val="009E0E10"/>
    <w:rsid w:val="009E21A8"/>
    <w:rsid w:val="009E36CA"/>
    <w:rsid w:val="009F359A"/>
    <w:rsid w:val="00A01077"/>
    <w:rsid w:val="00A01F86"/>
    <w:rsid w:val="00A07D84"/>
    <w:rsid w:val="00A1135A"/>
    <w:rsid w:val="00A1691C"/>
    <w:rsid w:val="00A24B69"/>
    <w:rsid w:val="00A4314A"/>
    <w:rsid w:val="00A544BE"/>
    <w:rsid w:val="00A673EB"/>
    <w:rsid w:val="00A72F2A"/>
    <w:rsid w:val="00A75784"/>
    <w:rsid w:val="00A811EF"/>
    <w:rsid w:val="00A875D4"/>
    <w:rsid w:val="00A8775F"/>
    <w:rsid w:val="00AA5C71"/>
    <w:rsid w:val="00AB526A"/>
    <w:rsid w:val="00AD2B1F"/>
    <w:rsid w:val="00AD38CF"/>
    <w:rsid w:val="00AE0C0B"/>
    <w:rsid w:val="00AE4F9A"/>
    <w:rsid w:val="00AF37A9"/>
    <w:rsid w:val="00AF3821"/>
    <w:rsid w:val="00AF4264"/>
    <w:rsid w:val="00AF64D6"/>
    <w:rsid w:val="00B10661"/>
    <w:rsid w:val="00B130C4"/>
    <w:rsid w:val="00B130DF"/>
    <w:rsid w:val="00B1778E"/>
    <w:rsid w:val="00B30781"/>
    <w:rsid w:val="00B36F41"/>
    <w:rsid w:val="00B50E60"/>
    <w:rsid w:val="00B558A5"/>
    <w:rsid w:val="00B57A33"/>
    <w:rsid w:val="00B63B27"/>
    <w:rsid w:val="00B63C49"/>
    <w:rsid w:val="00B6678A"/>
    <w:rsid w:val="00B66F4B"/>
    <w:rsid w:val="00B72974"/>
    <w:rsid w:val="00B751E9"/>
    <w:rsid w:val="00B82923"/>
    <w:rsid w:val="00BA48D1"/>
    <w:rsid w:val="00BA70F3"/>
    <w:rsid w:val="00BB58D2"/>
    <w:rsid w:val="00BB7311"/>
    <w:rsid w:val="00BC099F"/>
    <w:rsid w:val="00BC101B"/>
    <w:rsid w:val="00BD0015"/>
    <w:rsid w:val="00BD304F"/>
    <w:rsid w:val="00BE22F5"/>
    <w:rsid w:val="00BE75A7"/>
    <w:rsid w:val="00BF3370"/>
    <w:rsid w:val="00BF690E"/>
    <w:rsid w:val="00BF6C29"/>
    <w:rsid w:val="00C005E1"/>
    <w:rsid w:val="00C01E1B"/>
    <w:rsid w:val="00C0240F"/>
    <w:rsid w:val="00C10471"/>
    <w:rsid w:val="00C1395F"/>
    <w:rsid w:val="00C46A20"/>
    <w:rsid w:val="00C57E6D"/>
    <w:rsid w:val="00C60B8D"/>
    <w:rsid w:val="00C6664A"/>
    <w:rsid w:val="00C710D5"/>
    <w:rsid w:val="00C7272C"/>
    <w:rsid w:val="00CA1831"/>
    <w:rsid w:val="00CA481B"/>
    <w:rsid w:val="00CC0038"/>
    <w:rsid w:val="00CC1A19"/>
    <w:rsid w:val="00CE088D"/>
    <w:rsid w:val="00CE09B3"/>
    <w:rsid w:val="00CE2C2B"/>
    <w:rsid w:val="00CE533A"/>
    <w:rsid w:val="00CE6150"/>
    <w:rsid w:val="00CF13F9"/>
    <w:rsid w:val="00D01384"/>
    <w:rsid w:val="00D01E77"/>
    <w:rsid w:val="00D039CD"/>
    <w:rsid w:val="00D05167"/>
    <w:rsid w:val="00D16E10"/>
    <w:rsid w:val="00D17A02"/>
    <w:rsid w:val="00D334B3"/>
    <w:rsid w:val="00D36BC4"/>
    <w:rsid w:val="00D447CC"/>
    <w:rsid w:val="00D455C2"/>
    <w:rsid w:val="00D4663E"/>
    <w:rsid w:val="00D62FA4"/>
    <w:rsid w:val="00D66881"/>
    <w:rsid w:val="00D95015"/>
    <w:rsid w:val="00DA02D1"/>
    <w:rsid w:val="00DA05D2"/>
    <w:rsid w:val="00DA095F"/>
    <w:rsid w:val="00DA50A3"/>
    <w:rsid w:val="00DC5C72"/>
    <w:rsid w:val="00DC75A9"/>
    <w:rsid w:val="00DD393E"/>
    <w:rsid w:val="00DF0099"/>
    <w:rsid w:val="00DF0A26"/>
    <w:rsid w:val="00DF535A"/>
    <w:rsid w:val="00DF6906"/>
    <w:rsid w:val="00E110B1"/>
    <w:rsid w:val="00E13B55"/>
    <w:rsid w:val="00E247E0"/>
    <w:rsid w:val="00E24FF0"/>
    <w:rsid w:val="00E3197B"/>
    <w:rsid w:val="00E333AB"/>
    <w:rsid w:val="00E40DF5"/>
    <w:rsid w:val="00E53677"/>
    <w:rsid w:val="00E54DA9"/>
    <w:rsid w:val="00E57C98"/>
    <w:rsid w:val="00E628D9"/>
    <w:rsid w:val="00E7577E"/>
    <w:rsid w:val="00E84947"/>
    <w:rsid w:val="00E9271A"/>
    <w:rsid w:val="00E94696"/>
    <w:rsid w:val="00E95A6E"/>
    <w:rsid w:val="00E96DFA"/>
    <w:rsid w:val="00EA3271"/>
    <w:rsid w:val="00EB3247"/>
    <w:rsid w:val="00EC3E59"/>
    <w:rsid w:val="00ED0E2D"/>
    <w:rsid w:val="00ED29A9"/>
    <w:rsid w:val="00EE55E6"/>
    <w:rsid w:val="00EF04CF"/>
    <w:rsid w:val="00EF1BEF"/>
    <w:rsid w:val="00F262C4"/>
    <w:rsid w:val="00F3046E"/>
    <w:rsid w:val="00F40AAD"/>
    <w:rsid w:val="00F44467"/>
    <w:rsid w:val="00F472B5"/>
    <w:rsid w:val="00F50AC8"/>
    <w:rsid w:val="00F625B3"/>
    <w:rsid w:val="00F62B2B"/>
    <w:rsid w:val="00F73262"/>
    <w:rsid w:val="00F775B0"/>
    <w:rsid w:val="00F94BE4"/>
    <w:rsid w:val="00F967B9"/>
    <w:rsid w:val="00FA4ACA"/>
    <w:rsid w:val="00FA630D"/>
    <w:rsid w:val="00FB428C"/>
    <w:rsid w:val="00FC5209"/>
    <w:rsid w:val="00FD05E2"/>
    <w:rsid w:val="00FD1D32"/>
    <w:rsid w:val="00FD3AA2"/>
    <w:rsid w:val="00FD42C0"/>
    <w:rsid w:val="00FD60C0"/>
    <w:rsid w:val="00FE3483"/>
    <w:rsid w:val="00FF0217"/>
    <w:rsid w:val="01364C16"/>
    <w:rsid w:val="01A142BB"/>
    <w:rsid w:val="01AE0967"/>
    <w:rsid w:val="01EE7576"/>
    <w:rsid w:val="03477D82"/>
    <w:rsid w:val="03566C28"/>
    <w:rsid w:val="03D21FD2"/>
    <w:rsid w:val="03F5128D"/>
    <w:rsid w:val="04352536"/>
    <w:rsid w:val="05275B9D"/>
    <w:rsid w:val="057E1F92"/>
    <w:rsid w:val="05F36E78"/>
    <w:rsid w:val="06962F30"/>
    <w:rsid w:val="0715212E"/>
    <w:rsid w:val="079061F5"/>
    <w:rsid w:val="07FB15BD"/>
    <w:rsid w:val="08671A15"/>
    <w:rsid w:val="08791A45"/>
    <w:rsid w:val="08C57820"/>
    <w:rsid w:val="0A1D70E7"/>
    <w:rsid w:val="0A6D51B8"/>
    <w:rsid w:val="0AEB06C9"/>
    <w:rsid w:val="0B2271C8"/>
    <w:rsid w:val="0B2E1EE3"/>
    <w:rsid w:val="0B466036"/>
    <w:rsid w:val="0BCD113C"/>
    <w:rsid w:val="0C762312"/>
    <w:rsid w:val="0C7634FF"/>
    <w:rsid w:val="0D042AC5"/>
    <w:rsid w:val="0D291192"/>
    <w:rsid w:val="0E69558D"/>
    <w:rsid w:val="0E7635B1"/>
    <w:rsid w:val="0EC407C6"/>
    <w:rsid w:val="0FAC4B96"/>
    <w:rsid w:val="10227742"/>
    <w:rsid w:val="10360A28"/>
    <w:rsid w:val="107F7D95"/>
    <w:rsid w:val="10DA6FDC"/>
    <w:rsid w:val="11F67383"/>
    <w:rsid w:val="126432CC"/>
    <w:rsid w:val="128352BB"/>
    <w:rsid w:val="12CE6A22"/>
    <w:rsid w:val="135C7F4F"/>
    <w:rsid w:val="13DB629F"/>
    <w:rsid w:val="153D0E92"/>
    <w:rsid w:val="15D50E87"/>
    <w:rsid w:val="167F1D76"/>
    <w:rsid w:val="16C44615"/>
    <w:rsid w:val="16DC79AD"/>
    <w:rsid w:val="16F0522B"/>
    <w:rsid w:val="17526F84"/>
    <w:rsid w:val="175B708A"/>
    <w:rsid w:val="17990CE0"/>
    <w:rsid w:val="18DC3116"/>
    <w:rsid w:val="19794F57"/>
    <w:rsid w:val="1A7673F8"/>
    <w:rsid w:val="1A7D01FB"/>
    <w:rsid w:val="1BA942F2"/>
    <w:rsid w:val="1BA96489"/>
    <w:rsid w:val="1C8153ED"/>
    <w:rsid w:val="1D011E29"/>
    <w:rsid w:val="1D09036F"/>
    <w:rsid w:val="1D617CFC"/>
    <w:rsid w:val="1D784A2F"/>
    <w:rsid w:val="1DC842EC"/>
    <w:rsid w:val="1E681164"/>
    <w:rsid w:val="1E775389"/>
    <w:rsid w:val="1E961792"/>
    <w:rsid w:val="1EA00EE3"/>
    <w:rsid w:val="1F4C6139"/>
    <w:rsid w:val="1FB51737"/>
    <w:rsid w:val="1FC04427"/>
    <w:rsid w:val="1FC6062B"/>
    <w:rsid w:val="201E69BF"/>
    <w:rsid w:val="21AB3DDE"/>
    <w:rsid w:val="21C9604F"/>
    <w:rsid w:val="21FF2FA7"/>
    <w:rsid w:val="23453C98"/>
    <w:rsid w:val="234F75B7"/>
    <w:rsid w:val="23D84CFD"/>
    <w:rsid w:val="23DC7421"/>
    <w:rsid w:val="23F148B4"/>
    <w:rsid w:val="242D1C9A"/>
    <w:rsid w:val="2490178C"/>
    <w:rsid w:val="24986B99"/>
    <w:rsid w:val="252D6659"/>
    <w:rsid w:val="25331BAB"/>
    <w:rsid w:val="253A6605"/>
    <w:rsid w:val="26133633"/>
    <w:rsid w:val="26693045"/>
    <w:rsid w:val="26BD444F"/>
    <w:rsid w:val="27A7649B"/>
    <w:rsid w:val="28210363"/>
    <w:rsid w:val="28290FF3"/>
    <w:rsid w:val="28322ABB"/>
    <w:rsid w:val="285705E0"/>
    <w:rsid w:val="2A165586"/>
    <w:rsid w:val="2A825828"/>
    <w:rsid w:val="2AAB580F"/>
    <w:rsid w:val="2B746521"/>
    <w:rsid w:val="2BE76A62"/>
    <w:rsid w:val="2CF105E3"/>
    <w:rsid w:val="2DC839CC"/>
    <w:rsid w:val="2DFA7F3A"/>
    <w:rsid w:val="2E205F22"/>
    <w:rsid w:val="2E39461B"/>
    <w:rsid w:val="2E645E62"/>
    <w:rsid w:val="2FB84BD7"/>
    <w:rsid w:val="2FE017AD"/>
    <w:rsid w:val="301C11D5"/>
    <w:rsid w:val="30646375"/>
    <w:rsid w:val="30DC6257"/>
    <w:rsid w:val="31895492"/>
    <w:rsid w:val="31B37DBE"/>
    <w:rsid w:val="31D5684B"/>
    <w:rsid w:val="31E33B65"/>
    <w:rsid w:val="31F46E9A"/>
    <w:rsid w:val="32894A4D"/>
    <w:rsid w:val="32A84CDB"/>
    <w:rsid w:val="3332623F"/>
    <w:rsid w:val="33D64691"/>
    <w:rsid w:val="341D4E0B"/>
    <w:rsid w:val="342B592E"/>
    <w:rsid w:val="34557CC2"/>
    <w:rsid w:val="35BD542B"/>
    <w:rsid w:val="369E6ACE"/>
    <w:rsid w:val="37045035"/>
    <w:rsid w:val="37EC4B4C"/>
    <w:rsid w:val="381F2297"/>
    <w:rsid w:val="38373947"/>
    <w:rsid w:val="397F7C0C"/>
    <w:rsid w:val="3A122290"/>
    <w:rsid w:val="3A5A71F9"/>
    <w:rsid w:val="3A852930"/>
    <w:rsid w:val="3B294BB3"/>
    <w:rsid w:val="3B530361"/>
    <w:rsid w:val="3B965952"/>
    <w:rsid w:val="3BB83909"/>
    <w:rsid w:val="3BE22E62"/>
    <w:rsid w:val="3C62051E"/>
    <w:rsid w:val="3D01415A"/>
    <w:rsid w:val="3D3C4885"/>
    <w:rsid w:val="3D6B198E"/>
    <w:rsid w:val="3EA828B9"/>
    <w:rsid w:val="3EFF0DE7"/>
    <w:rsid w:val="3F437379"/>
    <w:rsid w:val="3F960187"/>
    <w:rsid w:val="3F9C7D6C"/>
    <w:rsid w:val="3FD633C9"/>
    <w:rsid w:val="3FE46F61"/>
    <w:rsid w:val="4051360F"/>
    <w:rsid w:val="40B26C3D"/>
    <w:rsid w:val="415B60CA"/>
    <w:rsid w:val="41AD237B"/>
    <w:rsid w:val="422C3DDF"/>
    <w:rsid w:val="438E0F66"/>
    <w:rsid w:val="43D40F7C"/>
    <w:rsid w:val="43F85A57"/>
    <w:rsid w:val="443A35FD"/>
    <w:rsid w:val="44706B71"/>
    <w:rsid w:val="454F1425"/>
    <w:rsid w:val="45FC660D"/>
    <w:rsid w:val="46EA52A1"/>
    <w:rsid w:val="4723377D"/>
    <w:rsid w:val="47BF7BC9"/>
    <w:rsid w:val="47FE4C25"/>
    <w:rsid w:val="48BB4435"/>
    <w:rsid w:val="4901086C"/>
    <w:rsid w:val="49AD4FFF"/>
    <w:rsid w:val="49DF1C3F"/>
    <w:rsid w:val="4AB72F6A"/>
    <w:rsid w:val="4B365A74"/>
    <w:rsid w:val="4B4C6E7E"/>
    <w:rsid w:val="4B9912C8"/>
    <w:rsid w:val="4B9A1F15"/>
    <w:rsid w:val="4BC86096"/>
    <w:rsid w:val="4BD15B3F"/>
    <w:rsid w:val="4C0779A2"/>
    <w:rsid w:val="4D2C26AC"/>
    <w:rsid w:val="4D48536B"/>
    <w:rsid w:val="4D4A12DE"/>
    <w:rsid w:val="4D851842"/>
    <w:rsid w:val="4E2E6E7E"/>
    <w:rsid w:val="4F8346DB"/>
    <w:rsid w:val="4FAF4738"/>
    <w:rsid w:val="4FFC7AA8"/>
    <w:rsid w:val="5075426C"/>
    <w:rsid w:val="50875AAE"/>
    <w:rsid w:val="50F127E4"/>
    <w:rsid w:val="51721558"/>
    <w:rsid w:val="51972C14"/>
    <w:rsid w:val="5264313E"/>
    <w:rsid w:val="526E44CD"/>
    <w:rsid w:val="529C4F11"/>
    <w:rsid w:val="531828F8"/>
    <w:rsid w:val="5357113A"/>
    <w:rsid w:val="53D1556E"/>
    <w:rsid w:val="54AC62D4"/>
    <w:rsid w:val="54D91761"/>
    <w:rsid w:val="55253FCA"/>
    <w:rsid w:val="55570A90"/>
    <w:rsid w:val="560A5A8A"/>
    <w:rsid w:val="566E7D52"/>
    <w:rsid w:val="568C0709"/>
    <w:rsid w:val="57185081"/>
    <w:rsid w:val="57246E55"/>
    <w:rsid w:val="57D5180E"/>
    <w:rsid w:val="582F0990"/>
    <w:rsid w:val="58AF11AD"/>
    <w:rsid w:val="58C416E5"/>
    <w:rsid w:val="5A261275"/>
    <w:rsid w:val="5A6454E4"/>
    <w:rsid w:val="5A76197B"/>
    <w:rsid w:val="5AA44289"/>
    <w:rsid w:val="5B5F7AC4"/>
    <w:rsid w:val="5BC16F0B"/>
    <w:rsid w:val="5C66288B"/>
    <w:rsid w:val="5C8328A7"/>
    <w:rsid w:val="5DCE1E30"/>
    <w:rsid w:val="5DF81F3B"/>
    <w:rsid w:val="5ED51095"/>
    <w:rsid w:val="5F821A41"/>
    <w:rsid w:val="5FD26DE5"/>
    <w:rsid w:val="60433C05"/>
    <w:rsid w:val="60540086"/>
    <w:rsid w:val="605A0420"/>
    <w:rsid w:val="60A458EA"/>
    <w:rsid w:val="60E262D2"/>
    <w:rsid w:val="60E933A3"/>
    <w:rsid w:val="615E3198"/>
    <w:rsid w:val="61810BD0"/>
    <w:rsid w:val="61855AEC"/>
    <w:rsid w:val="62755297"/>
    <w:rsid w:val="62A15658"/>
    <w:rsid w:val="62D1641F"/>
    <w:rsid w:val="632A6DF2"/>
    <w:rsid w:val="635752DF"/>
    <w:rsid w:val="640F6F93"/>
    <w:rsid w:val="64191B82"/>
    <w:rsid w:val="64915240"/>
    <w:rsid w:val="65441BB2"/>
    <w:rsid w:val="66135703"/>
    <w:rsid w:val="66544CCC"/>
    <w:rsid w:val="666A7760"/>
    <w:rsid w:val="66AF3123"/>
    <w:rsid w:val="6787337F"/>
    <w:rsid w:val="69E52F11"/>
    <w:rsid w:val="6A3B4E58"/>
    <w:rsid w:val="6B251664"/>
    <w:rsid w:val="6B7D5D34"/>
    <w:rsid w:val="6B810B4A"/>
    <w:rsid w:val="6C5C4F42"/>
    <w:rsid w:val="6DFF1061"/>
    <w:rsid w:val="6E03390A"/>
    <w:rsid w:val="70466730"/>
    <w:rsid w:val="70544458"/>
    <w:rsid w:val="71836040"/>
    <w:rsid w:val="721844CC"/>
    <w:rsid w:val="72E2686A"/>
    <w:rsid w:val="735A3E0B"/>
    <w:rsid w:val="73F8150B"/>
    <w:rsid w:val="74283AA8"/>
    <w:rsid w:val="74A95372"/>
    <w:rsid w:val="75B23626"/>
    <w:rsid w:val="768F3617"/>
    <w:rsid w:val="772B75E0"/>
    <w:rsid w:val="772E0EDA"/>
    <w:rsid w:val="773F7E5D"/>
    <w:rsid w:val="783D73E3"/>
    <w:rsid w:val="78981053"/>
    <w:rsid w:val="78BB48A3"/>
    <w:rsid w:val="78C96B45"/>
    <w:rsid w:val="78D20BBD"/>
    <w:rsid w:val="79914961"/>
    <w:rsid w:val="799549B6"/>
    <w:rsid w:val="79F53561"/>
    <w:rsid w:val="7A596206"/>
    <w:rsid w:val="7A87392F"/>
    <w:rsid w:val="7A8A58B5"/>
    <w:rsid w:val="7ADA6E1B"/>
    <w:rsid w:val="7C1C072C"/>
    <w:rsid w:val="7D1D7747"/>
    <w:rsid w:val="7EF249D2"/>
    <w:rsid w:val="7F3174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46"/>
    <w:qFormat/>
    <w:uiPriority w:val="0"/>
    <w:pPr>
      <w:keepNext/>
      <w:keepLines/>
      <w:pageBreakBefore/>
      <w:widowControl/>
      <w:spacing w:before="340" w:after="330" w:line="500" w:lineRule="exact"/>
      <w:jc w:val="center"/>
      <w:outlineLvl w:val="0"/>
    </w:pPr>
    <w:rPr>
      <w:b/>
      <w:kern w:val="44"/>
      <w:sz w:val="36"/>
    </w:rPr>
  </w:style>
  <w:style w:type="paragraph" w:styleId="5">
    <w:name w:val="heading 2"/>
    <w:basedOn w:val="1"/>
    <w:next w:val="1"/>
    <w:unhideWhenUsed/>
    <w:qFormat/>
    <w:uiPriority w:val="9"/>
    <w:pPr>
      <w:spacing w:line="360" w:lineRule="auto"/>
      <w:outlineLvl w:val="1"/>
    </w:pPr>
    <w:rPr>
      <w:rFonts w:ascii="Arial" w:hAnsi="Arial" w:eastAsia="黑体"/>
      <w:bCs/>
      <w:sz w:val="30"/>
      <w:szCs w:val="32"/>
    </w:rPr>
  </w:style>
  <w:style w:type="paragraph" w:styleId="6">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200" w:firstLineChars="200"/>
      <w:jc w:val="left"/>
    </w:pPr>
    <w:rPr>
      <w:rFonts w:hAnsi="宋体"/>
      <w:szCs w:val="24"/>
    </w:rPr>
  </w:style>
  <w:style w:type="paragraph" w:styleId="3">
    <w:name w:val="Body Text Indent"/>
    <w:basedOn w:val="1"/>
    <w:link w:val="53"/>
    <w:qFormat/>
    <w:uiPriority w:val="0"/>
    <w:pPr>
      <w:ind w:firstLine="420" w:firstLineChars="200"/>
    </w:pPr>
  </w:style>
  <w:style w:type="paragraph" w:styleId="7">
    <w:name w:val="Document Map"/>
    <w:basedOn w:val="1"/>
    <w:link w:val="48"/>
    <w:qFormat/>
    <w:uiPriority w:val="0"/>
    <w:pPr>
      <w:shd w:val="clear" w:color="auto" w:fill="000080"/>
    </w:pPr>
  </w:style>
  <w:style w:type="paragraph" w:styleId="8">
    <w:name w:val="Body Text 3"/>
    <w:basedOn w:val="1"/>
    <w:link w:val="56"/>
    <w:qFormat/>
    <w:uiPriority w:val="0"/>
    <w:pPr>
      <w:spacing w:line="400" w:lineRule="exact"/>
    </w:pPr>
    <w:rPr>
      <w:rFonts w:ascii="宋体" w:hAnsi="宋体"/>
      <w:color w:val="000000"/>
      <w:sz w:val="24"/>
      <w:shd w:val="clear" w:color="auto" w:fill="FFFFFF"/>
    </w:rPr>
  </w:style>
  <w:style w:type="paragraph" w:styleId="9">
    <w:name w:val="Body Text"/>
    <w:basedOn w:val="1"/>
    <w:link w:val="51"/>
    <w:unhideWhenUsed/>
    <w:qFormat/>
    <w:uiPriority w:val="0"/>
    <w:pPr>
      <w:spacing w:after="120"/>
    </w:pPr>
  </w:style>
  <w:style w:type="paragraph" w:styleId="10">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1">
    <w:name w:val="Plain Text"/>
    <w:basedOn w:val="1"/>
    <w:link w:val="55"/>
    <w:qFormat/>
    <w:uiPriority w:val="0"/>
    <w:rPr>
      <w:rFonts w:ascii="宋体" w:hAnsi="Courier New" w:eastAsia="仿宋_GB2312"/>
      <w:sz w:val="28"/>
    </w:rPr>
  </w:style>
  <w:style w:type="paragraph" w:styleId="12">
    <w:name w:val="Date"/>
    <w:basedOn w:val="1"/>
    <w:next w:val="1"/>
    <w:link w:val="49"/>
    <w:qFormat/>
    <w:uiPriority w:val="0"/>
    <w:pPr>
      <w:ind w:left="100" w:leftChars="2500"/>
    </w:pPr>
  </w:style>
  <w:style w:type="paragraph" w:styleId="13">
    <w:name w:val="Body Text Indent 2"/>
    <w:basedOn w:val="1"/>
    <w:link w:val="47"/>
    <w:qFormat/>
    <w:uiPriority w:val="0"/>
    <w:pPr>
      <w:ind w:left="359" w:leftChars="171"/>
    </w:pPr>
  </w:style>
  <w:style w:type="paragraph" w:styleId="14">
    <w:name w:val="Balloon Text"/>
    <w:basedOn w:val="1"/>
    <w:link w:val="73"/>
    <w:semiHidden/>
    <w:unhideWhenUsed/>
    <w:qFormat/>
    <w:uiPriority w:val="0"/>
    <w:rPr>
      <w:sz w:val="18"/>
      <w:szCs w:val="18"/>
    </w:rPr>
  </w:style>
  <w:style w:type="paragraph" w:styleId="15">
    <w:name w:val="footer"/>
    <w:basedOn w:val="1"/>
    <w:link w:val="45"/>
    <w:unhideWhenUsed/>
    <w:qFormat/>
    <w:uiPriority w:val="99"/>
    <w:pPr>
      <w:tabs>
        <w:tab w:val="center" w:pos="4153"/>
        <w:tab w:val="right" w:pos="8306"/>
      </w:tabs>
      <w:snapToGrid w:val="0"/>
      <w:jc w:val="left"/>
    </w:pPr>
    <w:rPr>
      <w:sz w:val="18"/>
      <w:szCs w:val="18"/>
    </w:rPr>
  </w:style>
  <w:style w:type="paragraph" w:styleId="16">
    <w:name w:val="header"/>
    <w:basedOn w:val="1"/>
    <w:link w:val="44"/>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8">
    <w:name w:val="Body Text Indent 3"/>
    <w:basedOn w:val="1"/>
    <w:link w:val="50"/>
    <w:qFormat/>
    <w:uiPriority w:val="0"/>
    <w:pPr>
      <w:ind w:left="840" w:leftChars="400" w:firstLine="420"/>
    </w:pPr>
  </w:style>
  <w:style w:type="paragraph" w:styleId="19">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20">
    <w:name w:val="Body Text 2"/>
    <w:basedOn w:val="1"/>
    <w:link w:val="54"/>
    <w:qFormat/>
    <w:uiPriority w:val="0"/>
    <w:pPr>
      <w:spacing w:line="400" w:lineRule="exact"/>
    </w:pPr>
    <w:rPr>
      <w:rFonts w:ascii="宋体" w:hAnsi="宋体"/>
      <w:color w:val="000000"/>
      <w:sz w:val="28"/>
      <w:shd w:val="clear" w:color="auto" w:fill="FFFFFF"/>
    </w:rPr>
  </w:style>
  <w:style w:type="paragraph" w:styleId="21">
    <w:name w:val="Normal (Web)"/>
    <w:basedOn w:val="1"/>
    <w:qFormat/>
    <w:uiPriority w:val="0"/>
    <w:pPr>
      <w:keepNext w:val="0"/>
      <w:keepLines w:val="0"/>
      <w:widowControl w:val="0"/>
      <w:suppressLineNumbers w:val="0"/>
      <w:spacing w:before="75" w:beforeAutospacing="0" w:after="75" w:afterAutospacing="0"/>
      <w:ind w:left="0" w:right="0"/>
      <w:jc w:val="left"/>
    </w:pPr>
    <w:rPr>
      <w:rFonts w:hint="default" w:ascii="Calibri" w:hAnsi="Calibri" w:eastAsia="宋体" w:cs="Times New Roman"/>
      <w:kern w:val="0"/>
      <w:sz w:val="24"/>
      <w:szCs w:val="24"/>
      <w:lang w:val="en-US" w:eastAsia="zh-CN" w:bidi="ar"/>
    </w:rPr>
  </w:style>
  <w:style w:type="paragraph" w:styleId="22">
    <w:name w:val="Body Text First Indent"/>
    <w:basedOn w:val="9"/>
    <w:link w:val="52"/>
    <w:qFormat/>
    <w:uiPriority w:val="0"/>
    <w:pPr>
      <w:widowControl/>
      <w:spacing w:after="0" w:line="320" w:lineRule="exact"/>
      <w:ind w:firstLine="420" w:firstLineChars="100"/>
      <w:jc w:val="left"/>
    </w:pPr>
    <w:rPr>
      <w:rFonts w:ascii="宋体" w:hAnsi="宋体"/>
      <w:color w:val="000000"/>
      <w:kern w:val="0"/>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FollowedHyperlink"/>
    <w:basedOn w:val="25"/>
    <w:qFormat/>
    <w:uiPriority w:val="0"/>
    <w:rPr>
      <w:color w:val="800080"/>
      <w:u w:val="single"/>
    </w:rPr>
  </w:style>
  <w:style w:type="character" w:styleId="28">
    <w:name w:val="Hyperlink"/>
    <w:basedOn w:val="25"/>
    <w:qFormat/>
    <w:uiPriority w:val="99"/>
    <w:rPr>
      <w:color w:val="0000FF"/>
      <w:u w:val="single"/>
    </w:rPr>
  </w:style>
  <w:style w:type="paragraph" w:customStyle="1" w:styleId="29">
    <w:name w:val="标题三"/>
    <w:basedOn w:val="1"/>
    <w:qFormat/>
    <w:uiPriority w:val="0"/>
    <w:pPr>
      <w:ind w:firstLine="479" w:firstLineChars="199"/>
      <w:outlineLvl w:val="3"/>
    </w:pPr>
    <w:rPr>
      <w:b/>
    </w:rPr>
  </w:style>
  <w:style w:type="paragraph" w:customStyle="1" w:styleId="30">
    <w:name w:val="标题二"/>
    <w:basedOn w:val="4"/>
    <w:qFormat/>
    <w:uiPriority w:val="0"/>
    <w:pPr>
      <w:spacing w:before="0" w:after="0" w:line="360" w:lineRule="auto"/>
      <w:outlineLvl w:val="2"/>
    </w:pPr>
    <w:rPr>
      <w:rFonts w:ascii="黑体" w:eastAsia="黑体"/>
      <w:b w:val="0"/>
      <w:kern w:val="2"/>
      <w:sz w:val="30"/>
    </w:rPr>
  </w:style>
  <w:style w:type="paragraph" w:customStyle="1" w:styleId="31">
    <w:name w:val="正文文字二"/>
    <w:basedOn w:val="1"/>
    <w:qFormat/>
    <w:uiPriority w:val="0"/>
    <w:pPr>
      <w:ind w:firstLine="200"/>
    </w:pPr>
    <w:rPr>
      <w:rFonts w:hAnsi="宋体"/>
    </w:rPr>
  </w:style>
  <w:style w:type="paragraph" w:customStyle="1" w:styleId="32">
    <w:name w:val="0"/>
    <w:basedOn w:val="1"/>
    <w:qFormat/>
    <w:uiPriority w:val="0"/>
    <w:pPr>
      <w:widowControl/>
      <w:snapToGrid w:val="0"/>
    </w:pPr>
    <w:rPr>
      <w:kern w:val="0"/>
    </w:rPr>
  </w:style>
  <w:style w:type="paragraph" w:customStyle="1" w:styleId="33">
    <w:name w:val="p0"/>
    <w:basedOn w:val="1"/>
    <w:qFormat/>
    <w:uiPriority w:val="0"/>
    <w:pPr>
      <w:widowControl/>
    </w:pPr>
    <w:rPr>
      <w:kern w:val="0"/>
    </w:rPr>
  </w:style>
  <w:style w:type="paragraph" w:customStyle="1" w:styleId="34">
    <w:name w:val="正文字"/>
    <w:basedOn w:val="22"/>
    <w:qFormat/>
    <w:uiPriority w:val="0"/>
    <w:pPr>
      <w:ind w:firstLine="532" w:firstLineChars="200"/>
    </w:pPr>
    <w:rPr>
      <w:rFonts w:ascii="Times New Roman"/>
    </w:rPr>
  </w:style>
  <w:style w:type="paragraph" w:customStyle="1" w:styleId="35">
    <w:name w:val="样式 表格文字 + 首行缩进:  2 字符"/>
    <w:basedOn w:val="36"/>
    <w:qFormat/>
    <w:uiPriority w:val="0"/>
    <w:pPr>
      <w:ind w:firstLine="0"/>
    </w:pPr>
  </w:style>
  <w:style w:type="paragraph" w:customStyle="1" w:styleId="36">
    <w:name w:val="表格文字"/>
    <w:basedOn w:val="1"/>
    <w:qFormat/>
    <w:uiPriority w:val="0"/>
    <w:pPr>
      <w:spacing w:line="240" w:lineRule="exact"/>
      <w:ind w:firstLine="200"/>
      <w:jc w:val="center"/>
    </w:pPr>
    <w:rPr>
      <w:rFonts w:ascii="宋体"/>
    </w:rPr>
  </w:style>
  <w:style w:type="paragraph" w:customStyle="1" w:styleId="37">
    <w:name w:val="Char Char Char"/>
    <w:basedOn w:val="1"/>
    <w:qFormat/>
    <w:uiPriority w:val="0"/>
    <w:pPr>
      <w:spacing w:line="360" w:lineRule="auto"/>
      <w:ind w:firstLine="200" w:firstLineChars="200"/>
    </w:pPr>
    <w:rPr>
      <w:sz w:val="30"/>
      <w:szCs w:val="30"/>
    </w:rPr>
  </w:style>
  <w:style w:type="paragraph" w:customStyle="1" w:styleId="38">
    <w:name w:val="Char Char Char Char Char Char Char Char Char Char Char Char Char Char Char Char Char Char Char Char Char Char Char Char Char Char Char Char Char Char Char Char Char Char Char Char Char Char Char Char Char Char Char Char Char Char"/>
    <w:basedOn w:val="1"/>
    <w:next w:val="1"/>
    <w:qFormat/>
    <w:uiPriority w:val="0"/>
    <w:pPr>
      <w:pBdr>
        <w:right w:val="single" w:color="auto" w:sz="12" w:space="4"/>
      </w:pBdr>
      <w:spacing w:line="360" w:lineRule="auto"/>
      <w:ind w:firstLine="200" w:firstLineChars="200"/>
    </w:pPr>
    <w:rPr>
      <w:rFonts w:ascii="宋体" w:hAnsi="宋体" w:cs="宋体"/>
      <w:sz w:val="24"/>
      <w:szCs w:val="24"/>
    </w:rPr>
  </w:style>
  <w:style w:type="paragraph" w:customStyle="1" w:styleId="39">
    <w:name w:val="Char"/>
    <w:basedOn w:val="1"/>
    <w:qFormat/>
    <w:uiPriority w:val="0"/>
  </w:style>
  <w:style w:type="paragraph" w:customStyle="1" w:styleId="40">
    <w:name w:val="样式 标题二 + 左侧:  10.58 厘米 首行缩进:  0.99 厘米"/>
    <w:basedOn w:val="30"/>
    <w:qFormat/>
    <w:uiPriority w:val="0"/>
  </w:style>
  <w:style w:type="paragraph" w:customStyle="1" w:styleId="41">
    <w:name w:val="Char Char Char Char Char Char Char Char Char Char Char Char1 Char Char Char Char"/>
    <w:basedOn w:val="1"/>
    <w:qFormat/>
    <w:uiPriority w:val="0"/>
  </w:style>
  <w:style w:type="paragraph" w:customStyle="1" w:styleId="42">
    <w:name w:val="列出段落1"/>
    <w:basedOn w:val="1"/>
    <w:qFormat/>
    <w:uiPriority w:val="34"/>
    <w:pPr>
      <w:ind w:firstLine="420" w:firstLineChars="200"/>
    </w:pPr>
  </w:style>
  <w:style w:type="paragraph" w:customStyle="1" w:styleId="4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44">
    <w:name w:val="页眉 Char"/>
    <w:basedOn w:val="25"/>
    <w:link w:val="16"/>
    <w:qFormat/>
    <w:uiPriority w:val="0"/>
    <w:rPr>
      <w:sz w:val="18"/>
      <w:szCs w:val="18"/>
    </w:rPr>
  </w:style>
  <w:style w:type="character" w:customStyle="1" w:styleId="45">
    <w:name w:val="页脚 Char1"/>
    <w:basedOn w:val="25"/>
    <w:link w:val="15"/>
    <w:qFormat/>
    <w:uiPriority w:val="99"/>
    <w:rPr>
      <w:sz w:val="18"/>
      <w:szCs w:val="18"/>
    </w:rPr>
  </w:style>
  <w:style w:type="character" w:customStyle="1" w:styleId="46">
    <w:name w:val="标题 1 Char"/>
    <w:basedOn w:val="25"/>
    <w:link w:val="4"/>
    <w:qFormat/>
    <w:uiPriority w:val="0"/>
    <w:rPr>
      <w:b/>
      <w:kern w:val="44"/>
      <w:sz w:val="36"/>
    </w:rPr>
  </w:style>
  <w:style w:type="character" w:customStyle="1" w:styleId="47">
    <w:name w:val="正文文本缩进 2 Char"/>
    <w:basedOn w:val="25"/>
    <w:link w:val="13"/>
    <w:qFormat/>
    <w:uiPriority w:val="0"/>
    <w:rPr>
      <w:rFonts w:ascii="Times New Roman" w:hAnsi="Times New Roman" w:eastAsia="宋体" w:cs="Times New Roman"/>
      <w:szCs w:val="20"/>
    </w:rPr>
  </w:style>
  <w:style w:type="character" w:customStyle="1" w:styleId="48">
    <w:name w:val="文档结构图 Char"/>
    <w:basedOn w:val="25"/>
    <w:link w:val="7"/>
    <w:qFormat/>
    <w:uiPriority w:val="0"/>
    <w:rPr>
      <w:rFonts w:ascii="Times New Roman" w:hAnsi="Times New Roman" w:eastAsia="宋体" w:cs="Times New Roman"/>
      <w:szCs w:val="20"/>
      <w:shd w:val="clear" w:color="auto" w:fill="000080"/>
    </w:rPr>
  </w:style>
  <w:style w:type="character" w:customStyle="1" w:styleId="49">
    <w:name w:val="日期 Char"/>
    <w:basedOn w:val="25"/>
    <w:link w:val="12"/>
    <w:qFormat/>
    <w:uiPriority w:val="0"/>
    <w:rPr>
      <w:rFonts w:ascii="Times New Roman" w:hAnsi="Times New Roman" w:eastAsia="宋体" w:cs="Times New Roman"/>
      <w:szCs w:val="20"/>
    </w:rPr>
  </w:style>
  <w:style w:type="character" w:customStyle="1" w:styleId="50">
    <w:name w:val="正文文本缩进 3 Char"/>
    <w:basedOn w:val="25"/>
    <w:link w:val="18"/>
    <w:qFormat/>
    <w:uiPriority w:val="0"/>
    <w:rPr>
      <w:rFonts w:ascii="Times New Roman" w:hAnsi="Times New Roman" w:eastAsia="宋体" w:cs="Times New Roman"/>
      <w:szCs w:val="20"/>
    </w:rPr>
  </w:style>
  <w:style w:type="character" w:customStyle="1" w:styleId="51">
    <w:name w:val="正文文本 Char"/>
    <w:basedOn w:val="25"/>
    <w:link w:val="9"/>
    <w:qFormat/>
    <w:uiPriority w:val="0"/>
    <w:rPr>
      <w:rFonts w:ascii="Times New Roman" w:hAnsi="Times New Roman" w:eastAsia="宋体" w:cs="Times New Roman"/>
      <w:szCs w:val="20"/>
    </w:rPr>
  </w:style>
  <w:style w:type="character" w:customStyle="1" w:styleId="52">
    <w:name w:val="正文首行缩进 Char"/>
    <w:basedOn w:val="51"/>
    <w:link w:val="22"/>
    <w:qFormat/>
    <w:uiPriority w:val="0"/>
    <w:rPr>
      <w:rFonts w:ascii="宋体" w:hAnsi="宋体" w:eastAsia="宋体" w:cs="Times New Roman"/>
      <w:color w:val="000000"/>
      <w:kern w:val="0"/>
      <w:szCs w:val="20"/>
    </w:rPr>
  </w:style>
  <w:style w:type="character" w:customStyle="1" w:styleId="53">
    <w:name w:val="正文文本缩进 Char"/>
    <w:basedOn w:val="25"/>
    <w:link w:val="3"/>
    <w:qFormat/>
    <w:uiPriority w:val="0"/>
    <w:rPr>
      <w:rFonts w:ascii="Times New Roman" w:hAnsi="Times New Roman" w:eastAsia="宋体" w:cs="Times New Roman"/>
      <w:szCs w:val="20"/>
    </w:rPr>
  </w:style>
  <w:style w:type="character" w:customStyle="1" w:styleId="54">
    <w:name w:val="正文文本 2 Char"/>
    <w:basedOn w:val="25"/>
    <w:link w:val="20"/>
    <w:qFormat/>
    <w:uiPriority w:val="0"/>
    <w:rPr>
      <w:rFonts w:ascii="宋体" w:hAnsi="宋体" w:eastAsia="宋体" w:cs="Times New Roman"/>
      <w:color w:val="000000"/>
      <w:sz w:val="28"/>
      <w:szCs w:val="20"/>
    </w:rPr>
  </w:style>
  <w:style w:type="character" w:customStyle="1" w:styleId="55">
    <w:name w:val="纯文本 Char"/>
    <w:basedOn w:val="25"/>
    <w:link w:val="11"/>
    <w:qFormat/>
    <w:uiPriority w:val="0"/>
    <w:rPr>
      <w:rFonts w:ascii="宋体" w:hAnsi="Courier New" w:eastAsia="仿宋_GB2312" w:cs="Times New Roman"/>
      <w:sz w:val="28"/>
      <w:szCs w:val="20"/>
    </w:rPr>
  </w:style>
  <w:style w:type="character" w:customStyle="1" w:styleId="56">
    <w:name w:val="正文文本 3 Char"/>
    <w:basedOn w:val="25"/>
    <w:link w:val="8"/>
    <w:qFormat/>
    <w:uiPriority w:val="0"/>
    <w:rPr>
      <w:rFonts w:ascii="宋体" w:hAnsi="宋体" w:eastAsia="宋体" w:cs="Times New Roman"/>
      <w:color w:val="000000"/>
      <w:sz w:val="24"/>
      <w:szCs w:val="20"/>
    </w:rPr>
  </w:style>
  <w:style w:type="character" w:customStyle="1" w:styleId="57">
    <w:name w:val="font41"/>
    <w:basedOn w:val="25"/>
    <w:qFormat/>
    <w:uiPriority w:val="0"/>
    <w:rPr>
      <w:rFonts w:hint="eastAsia" w:ascii="宋体" w:hAnsi="宋体" w:eastAsia="宋体" w:cs="宋体"/>
      <w:b/>
      <w:color w:val="000000"/>
      <w:sz w:val="28"/>
      <w:szCs w:val="28"/>
      <w:u w:val="none"/>
    </w:rPr>
  </w:style>
  <w:style w:type="character" w:customStyle="1" w:styleId="58">
    <w:name w:val="font01"/>
    <w:basedOn w:val="25"/>
    <w:qFormat/>
    <w:uiPriority w:val="0"/>
    <w:rPr>
      <w:rFonts w:hint="default" w:ascii="Times New Roman" w:hAnsi="Times New Roman" w:cs="Times New Roman"/>
      <w:color w:val="000000"/>
      <w:sz w:val="24"/>
      <w:szCs w:val="24"/>
      <w:u w:val="none"/>
    </w:rPr>
  </w:style>
  <w:style w:type="character" w:customStyle="1" w:styleId="59">
    <w:name w:val="font61"/>
    <w:basedOn w:val="25"/>
    <w:qFormat/>
    <w:uiPriority w:val="0"/>
    <w:rPr>
      <w:rFonts w:hint="eastAsia" w:ascii="宋体" w:hAnsi="宋体" w:eastAsia="宋体" w:cs="宋体"/>
      <w:color w:val="000000"/>
      <w:sz w:val="24"/>
      <w:szCs w:val="24"/>
      <w:u w:val="none"/>
    </w:rPr>
  </w:style>
  <w:style w:type="character" w:customStyle="1" w:styleId="60">
    <w:name w:val="font31"/>
    <w:basedOn w:val="25"/>
    <w:qFormat/>
    <w:uiPriority w:val="0"/>
    <w:rPr>
      <w:rFonts w:hint="eastAsia" w:ascii="宋体" w:hAnsi="宋体" w:eastAsia="宋体" w:cs="宋体"/>
      <w:color w:val="000000"/>
      <w:sz w:val="24"/>
      <w:szCs w:val="24"/>
      <w:u w:val="none"/>
    </w:rPr>
  </w:style>
  <w:style w:type="character" w:customStyle="1" w:styleId="61">
    <w:name w:val="font21"/>
    <w:basedOn w:val="25"/>
    <w:qFormat/>
    <w:uiPriority w:val="0"/>
    <w:rPr>
      <w:rFonts w:hint="eastAsia" w:ascii="宋体" w:hAnsi="宋体" w:eastAsia="宋体" w:cs="宋体"/>
      <w:color w:val="000000"/>
      <w:sz w:val="24"/>
      <w:szCs w:val="24"/>
      <w:u w:val="none"/>
    </w:rPr>
  </w:style>
  <w:style w:type="paragraph" w:customStyle="1" w:styleId="62">
    <w:name w:val="正文11111"/>
    <w:basedOn w:val="1"/>
    <w:qFormat/>
    <w:uiPriority w:val="0"/>
    <w:pPr>
      <w:spacing w:line="360" w:lineRule="auto"/>
      <w:ind w:firstLine="200" w:firstLineChars="200"/>
    </w:pPr>
    <w:rPr>
      <w:rFonts w:ascii="宋体" w:hAnsi="宋体" w:eastAsia="Times New Roman" w:cs="宋体"/>
    </w:rPr>
  </w:style>
  <w:style w:type="paragraph" w:customStyle="1" w:styleId="63">
    <w:name w:val="标题4"/>
    <w:basedOn w:val="64"/>
    <w:qFormat/>
    <w:uiPriority w:val="0"/>
    <w:pPr>
      <w:outlineLvl w:val="3"/>
    </w:pPr>
  </w:style>
  <w:style w:type="paragraph" w:customStyle="1" w:styleId="64">
    <w:name w:val="正文文字"/>
    <w:basedOn w:val="1"/>
    <w:qFormat/>
    <w:uiPriority w:val="0"/>
    <w:pPr>
      <w:spacing w:line="360" w:lineRule="auto"/>
      <w:ind w:firstLine="200" w:firstLineChars="200"/>
      <w:jc w:val="left"/>
    </w:pPr>
  </w:style>
  <w:style w:type="paragraph" w:customStyle="1" w:styleId="65">
    <w:name w:val="表格格式"/>
    <w:basedOn w:val="1"/>
    <w:qFormat/>
    <w:uiPriority w:val="0"/>
    <w:pPr>
      <w:widowControl/>
      <w:spacing w:line="240" w:lineRule="exact"/>
      <w:jc w:val="center"/>
    </w:pPr>
    <w:rPr>
      <w:rFonts w:eastAsia="Times New Roman"/>
      <w:kern w:val="0"/>
      <w:szCs w:val="18"/>
    </w:rPr>
  </w:style>
  <w:style w:type="paragraph" w:customStyle="1" w:styleId="66">
    <w:name w:val="样式 标题3 + Times New Roman 加粗"/>
    <w:basedOn w:val="67"/>
    <w:qFormat/>
    <w:uiPriority w:val="0"/>
    <w:rPr>
      <w:b w:val="0"/>
    </w:rPr>
  </w:style>
  <w:style w:type="paragraph" w:customStyle="1" w:styleId="67">
    <w:name w:val="标题3"/>
    <w:basedOn w:val="5"/>
    <w:qFormat/>
    <w:uiPriority w:val="0"/>
    <w:pPr>
      <w:jc w:val="center"/>
      <w:outlineLvl w:val="2"/>
    </w:pPr>
    <w:rPr>
      <w:rFonts w:ascii="宋体" w:hAnsi="宋体" w:eastAsia="宋体"/>
      <w:b/>
      <w:sz w:val="28"/>
      <w:szCs w:val="24"/>
    </w:rPr>
  </w:style>
  <w:style w:type="character" w:customStyle="1" w:styleId="68">
    <w:name w:val="font11"/>
    <w:basedOn w:val="25"/>
    <w:qFormat/>
    <w:uiPriority w:val="0"/>
    <w:rPr>
      <w:rFonts w:hint="eastAsia" w:ascii="宋体" w:hAnsi="宋体" w:eastAsia="宋体" w:cs="宋体"/>
      <w:color w:val="000000"/>
      <w:sz w:val="24"/>
      <w:szCs w:val="24"/>
      <w:u w:val="none"/>
    </w:rPr>
  </w:style>
  <w:style w:type="character" w:customStyle="1" w:styleId="69">
    <w:name w:val="font51"/>
    <w:basedOn w:val="25"/>
    <w:qFormat/>
    <w:uiPriority w:val="0"/>
    <w:rPr>
      <w:rFonts w:hint="eastAsia" w:ascii="宋体" w:hAnsi="宋体" w:eastAsia="宋体" w:cs="宋体"/>
      <w:color w:val="000000"/>
      <w:sz w:val="24"/>
      <w:szCs w:val="24"/>
      <w:u w:val="none"/>
    </w:rPr>
  </w:style>
  <w:style w:type="character" w:customStyle="1" w:styleId="70">
    <w:name w:val="页脚 Char"/>
    <w:qFormat/>
    <w:uiPriority w:val="0"/>
    <w:rPr>
      <w:rFonts w:eastAsia="宋体"/>
      <w:kern w:val="2"/>
      <w:sz w:val="18"/>
      <w:szCs w:val="18"/>
      <w:lang w:val="en-US" w:eastAsia="zh-CN" w:bidi="ar-SA"/>
    </w:rPr>
  </w:style>
  <w:style w:type="paragraph" w:customStyle="1" w:styleId="71">
    <w:name w:val="A表格文字"/>
    <w:basedOn w:val="1"/>
    <w:qFormat/>
    <w:uiPriority w:val="0"/>
    <w:pPr>
      <w:adjustRightInd w:val="0"/>
      <w:spacing w:before="40" w:after="40"/>
      <w:jc w:val="left"/>
    </w:pPr>
    <w:rPr>
      <w:kern w:val="21"/>
    </w:rPr>
  </w:style>
  <w:style w:type="paragraph" w:customStyle="1" w:styleId="72">
    <w:name w:val="TOC 标题1"/>
    <w:basedOn w:val="4"/>
    <w:next w:val="1"/>
    <w:unhideWhenUsed/>
    <w:qFormat/>
    <w:uiPriority w:val="39"/>
    <w:pPr>
      <w:pageBreakBefore w:val="0"/>
      <w:spacing w:before="240" w:after="0" w:line="259" w:lineRule="auto"/>
      <w:jc w:val="left"/>
      <w:outlineLvl w:val="9"/>
    </w:pPr>
    <w:rPr>
      <w:rFonts w:asciiTheme="majorHAnsi" w:hAnsiTheme="majorHAnsi" w:eastAsiaTheme="majorEastAsia" w:cstheme="majorBidi"/>
      <w:b w:val="0"/>
      <w:color w:val="366091" w:themeColor="accent1" w:themeShade="BF"/>
      <w:kern w:val="0"/>
      <w:sz w:val="32"/>
      <w:szCs w:val="32"/>
    </w:rPr>
  </w:style>
  <w:style w:type="character" w:customStyle="1" w:styleId="73">
    <w:name w:val="批注框文本 Char"/>
    <w:basedOn w:val="25"/>
    <w:link w:val="14"/>
    <w:semiHidden/>
    <w:qFormat/>
    <w:uiPriority w:val="0"/>
    <w:rPr>
      <w:kern w:val="2"/>
      <w:sz w:val="18"/>
      <w:szCs w:val="18"/>
    </w:rPr>
  </w:style>
  <w:style w:type="character" w:customStyle="1" w:styleId="74">
    <w:name w:val="font81"/>
    <w:basedOn w:val="25"/>
    <w:qFormat/>
    <w:uiPriority w:val="0"/>
    <w:rPr>
      <w:rFonts w:hint="eastAsia" w:ascii="宋体" w:hAnsi="宋体" w:eastAsia="宋体" w:cs="宋体"/>
      <w:color w:val="000000"/>
      <w:sz w:val="20"/>
      <w:szCs w:val="20"/>
      <w:u w:val="none"/>
    </w:rPr>
  </w:style>
  <w:style w:type="paragraph" w:customStyle="1" w:styleId="75">
    <w:name w:val="样式 标题 2 + Times New Roman 四号 非加粗 段前: 5 磅 段后: 0 磅 行距: 固定值 20..."/>
    <w:basedOn w:val="5"/>
    <w:qFormat/>
    <w:uiPriority w:val="0"/>
    <w:pPr>
      <w:spacing w:before="100" w:beforeLines="0" w:after="0" w:afterLines="0" w:line="400" w:lineRule="exact"/>
    </w:pPr>
    <w:rPr>
      <w:rFonts w:ascii="Times New Roman" w:hAnsi="Times New Roman" w:cs="宋体"/>
      <w:bCs w:val="0"/>
      <w:sz w:val="28"/>
      <w:szCs w:val="20"/>
    </w:rPr>
  </w:style>
  <w:style w:type="paragraph" w:customStyle="1" w:styleId="76">
    <w:name w:val="样式 标题 3 + (中文) 黑体 小四 非加粗 段前: 7.8 磅 段后: 0 磅 行距: 固定值 20 磅"/>
    <w:basedOn w:val="6"/>
    <w:qFormat/>
    <w:uiPriority w:val="0"/>
    <w:pPr>
      <w:spacing w:before="0" w:beforeLines="0" w:after="0" w:afterLines="0" w:line="400" w:lineRule="exact"/>
    </w:pPr>
    <w:rPr>
      <w:rFonts w:eastAsia="黑体" w:cs="宋体"/>
      <w:b w:val="0"/>
      <w:bCs w:val="0"/>
      <w:sz w:val="24"/>
      <w:szCs w:val="20"/>
    </w:rPr>
  </w:style>
  <w:style w:type="paragraph" w:customStyle="1" w:styleId="77">
    <w:name w:val="正文2"/>
    <w:basedOn w:val="1"/>
    <w:qFormat/>
    <w:uiPriority w:val="3"/>
    <w:pPr>
      <w:spacing w:before="156" w:line="360" w:lineRule="auto"/>
      <w:ind w:firstLine="510"/>
    </w:pPr>
    <w:rPr>
      <w:kern w:val="1"/>
      <w:sz w:val="24"/>
      <w:szCs w:val="20"/>
    </w:rPr>
  </w:style>
  <w:style w:type="character" w:customStyle="1" w:styleId="78">
    <w:name w:val="font91"/>
    <w:basedOn w:val="2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3D3975-F894-4D0D-A5E2-786D759067C2}">
  <ds:schemaRefs/>
</ds:datastoreItem>
</file>

<file path=docProps/app.xml><?xml version="1.0" encoding="utf-8"?>
<Properties xmlns="http://schemas.openxmlformats.org/officeDocument/2006/extended-properties" xmlns:vt="http://schemas.openxmlformats.org/officeDocument/2006/docPropsVTypes">
  <Template>Normal.dotm</Template>
  <Pages>97</Pages>
  <Words>12305</Words>
  <Characters>70144</Characters>
  <Lines>584</Lines>
  <Paragraphs>164</Paragraphs>
  <TotalTime>24</TotalTime>
  <ScaleCrop>false</ScaleCrop>
  <LinksUpToDate>false</LinksUpToDate>
  <CharactersWithSpaces>82285</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2016-09-28T14:07:00Z</dcterms:created>
  <dc:creator>lenovo</dc:creator>
  <cp:lastModifiedBy>NTKO</cp:lastModifiedBy>
  <cp:lastPrinted>2019-07-12T14:07:00Z</cp:lastPrinted>
  <dcterms:modified xsi:type="dcterms:W3CDTF">2022-03-28T11:13:21Z</dcterms:modified>
  <dc:title>                                                                                                                                                                                                                                           </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y fmtid="{D5CDD505-2E9C-101B-9397-08002B2CF9AE}" pid="3" name="ICV">
    <vt:lpwstr>5B03996DF40742849E90D3024040385D</vt:lpwstr>
  </property>
</Properties>
</file>