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莎车县公安局办公用品及办公耗材一批项目</w:t>
      </w:r>
    </w:p>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（一）采购标的需实现的功能或者目标：为适应现代化办公的需要，改善办公条件，提高工作效率，提升单位形象，促进单位正规化建设。</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（3）《关于印发《政府采购促进中小企业发展管理办法》的通知》（财库【2020】46号）；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2"/>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numPr>
          <w:ilvl w:val="0"/>
          <w:numId w:val="1"/>
        </w:numPr>
        <w:spacing w:line="360" w:lineRule="auto"/>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供应商资格：</w:t>
      </w:r>
    </w:p>
    <w:p>
      <w:pPr>
        <w:numPr>
          <w:ilvl w:val="0"/>
          <w:numId w:val="0"/>
        </w:numPr>
        <w:spacing w:line="360" w:lineRule="auto"/>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 xml:space="preserve">必须符合《中华人民共和国政府采购法》第二十二条的相关规定； </w:t>
      </w:r>
    </w:p>
    <w:p>
      <w:pPr>
        <w:keepNext w:val="0"/>
        <w:keepLines w:val="0"/>
        <w:widowControl/>
        <w:numPr>
          <w:ilvl w:val="0"/>
          <w:numId w:val="0"/>
        </w:numPr>
        <w:suppressLineNumbers w:val="0"/>
        <w:shd w:val="clear" w:fill="FFFFFF"/>
        <w:spacing w:before="300" w:beforeAutospacing="0" w:after="225" w:afterAutospacing="0" w:line="360" w:lineRule="atLeast"/>
        <w:ind w:left="309" w:leftChars="147" w:right="0" w:rightChars="0" w:firstLine="0" w:firstLine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1、具有有效的独立法人营业执照;</w:t>
      </w:r>
    </w:p>
    <w:p>
      <w:pPr>
        <w:keepNext w:val="0"/>
        <w:keepLines w:val="0"/>
        <w:widowControl/>
        <w:numPr>
          <w:ilvl w:val="0"/>
          <w:numId w:val="0"/>
        </w:numPr>
        <w:suppressLineNumbers w:val="0"/>
        <w:shd w:val="clear" w:fill="FFFFFF"/>
        <w:spacing w:before="300" w:beforeAutospacing="0" w:after="225" w:afterAutospacing="0" w:line="360" w:lineRule="atLeast"/>
        <w:ind w:left="309" w:leftChars="147" w:right="0" w:rightChars="0" w:firstLine="0" w:firstLine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 xml:space="preserve">2、法人身份证明及法人授权委托书和被授权人身份有效证件原件； </w:t>
      </w:r>
    </w:p>
    <w:p>
      <w:pPr>
        <w:pStyle w:val="2"/>
        <w:rPr>
          <w:rFonts w:hint="eastAsia"/>
          <w:lang w:val="en-US" w:eastAsia="zh-CN"/>
        </w:rPr>
      </w:pP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 xml:space="preserve">3、投标企业其法人及被授权委托人在项目进行期内提供本单位缴纳的近四个月内社保缴纳证明（社保缴费凭证原件和个人明细表原件）、具有税务部门开具依法缴纳近四个月完税证明原件（2021新成立公司除外）； </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4、具有良好的商业信誉和健全的财务会计制度(提供2020年度财务审计报告);2021年新成立公司提供基本开户行出具的资信证明（加盖银行公章）；</w:t>
      </w:r>
    </w:p>
    <w:p>
      <w:pPr>
        <w:pStyle w:val="2"/>
        <w:rPr>
          <w:rFonts w:hint="eastAsia"/>
          <w:lang w:val="en-US" w:eastAsia="zh-CN"/>
        </w:rPr>
      </w:pP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5、投标单位（供应商）提供针对本次采购项目《反商业贿赂承诺书》的书面声明；</w:t>
      </w:r>
    </w:p>
    <w:p>
      <w:pPr>
        <w:pStyle w:val="2"/>
        <w:rPr>
          <w:rFonts w:hint="eastAsia"/>
          <w:lang w:val="en-US" w:eastAsia="zh-CN"/>
        </w:rPr>
      </w:pP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6、在“信用中国”网站（http://www.creditchina.gov.cn）、中国政府采购网（http://www.ccgp.gov.cn）、国家企业信用信息公示系统(http://www.gsxt.gov.cn)无尚在处罚期内的不良行为记录；</w:t>
      </w:r>
    </w:p>
    <w:p>
      <w:pPr>
        <w:pStyle w:val="2"/>
        <w:rPr>
          <w:rFonts w:hint="eastAsia"/>
          <w:lang w:val="en-US" w:eastAsia="zh-CN"/>
        </w:rPr>
      </w:pP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7、参加本次招标政府采购活动前三年内，在经营活动中没有重大违法违规记录证明；；</w:t>
      </w:r>
    </w:p>
    <w:p>
      <w:pPr>
        <w:pStyle w:val="2"/>
        <w:rPr>
          <w:rFonts w:hint="eastAsia" w:ascii="仿宋_GB2312" w:hAnsi="仿宋_GB2312" w:eastAsia="仿宋_GB2312" w:cs="仿宋_GB2312"/>
          <w:b/>
          <w:bCs/>
          <w:color w:val="000000"/>
          <w:kern w:val="0"/>
          <w:sz w:val="31"/>
          <w:szCs w:val="31"/>
          <w:lang w:val="en-US" w:eastAsia="zh-CN" w:bidi="ar"/>
        </w:rPr>
      </w:pPr>
    </w:p>
    <w:p>
      <w:pPr>
        <w:rPr>
          <w:rFonts w:hint="eastAsia" w:ascii="仿宋_GB2312" w:hAnsi="仿宋_GB2312" w:eastAsia="仿宋_GB2312" w:cs="仿宋_GB2312"/>
          <w:b/>
          <w:bCs/>
          <w:color w:val="000000"/>
          <w:kern w:val="0"/>
          <w:sz w:val="31"/>
          <w:szCs w:val="31"/>
          <w:lang w:val="en-US" w:eastAsia="zh-CN" w:bidi="ar"/>
        </w:rPr>
      </w:pPr>
    </w:p>
    <w:p>
      <w:pPr>
        <w:pStyle w:val="2"/>
        <w:rPr>
          <w:rFonts w:hint="eastAsia" w:ascii="仿宋_GB2312" w:hAnsi="仿宋_GB2312" w:eastAsia="仿宋_GB2312" w:cs="仿宋_GB2312"/>
          <w:b/>
          <w:bCs/>
          <w:color w:val="000000"/>
          <w:kern w:val="0"/>
          <w:sz w:val="31"/>
          <w:szCs w:val="31"/>
          <w:lang w:val="en-US" w:eastAsia="zh-CN" w:bidi="ar"/>
        </w:rPr>
      </w:pPr>
    </w:p>
    <w:p>
      <w:pPr>
        <w:rPr>
          <w:rFonts w:hint="eastAsia"/>
          <w:lang w:val="en-US" w:eastAsia="zh-CN"/>
        </w:rPr>
      </w:pP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三、采购标的需执行的国家相关标准、行业标准、地方标准或者其他标准、规范：供货商所投产品应该符合国家GB/T19001-2008质量管理体系，GB21027-2007等相关的国家标准。</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default" w:ascii="仿宋_GB2312" w:hAnsi="仿宋_GB2312" w:eastAsia="仿宋_GB2312" w:cs="仿宋_GB2312"/>
          <w:b/>
          <w:bCs/>
          <w:color w:val="000000"/>
          <w:kern w:val="0"/>
          <w:sz w:val="31"/>
          <w:szCs w:val="31"/>
          <w:lang w:val="en-US" w:eastAsia="zh-CN" w:bidi="ar"/>
        </w:rPr>
      </w:pP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default"/>
          <w:lang w:val="en-US" w:eastAsia="zh-CN"/>
        </w:rPr>
      </w:pP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1、采购内容：办公耗材及办公用品一批</w:t>
      </w:r>
    </w:p>
    <w:p>
      <w:pPr>
        <w:keepNext w:val="0"/>
        <w:keepLines w:val="0"/>
        <w:widowControl/>
        <w:suppressLineNumbers w:val="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w:t>
      </w:r>
      <w:r>
        <w:rPr>
          <w:rFonts w:ascii="仿宋_GB2312" w:hAnsi="仿宋_GB2312" w:eastAsia="仿宋_GB2312" w:cs="仿宋_GB2312"/>
          <w:b w:val="0"/>
          <w:bCs w:val="0"/>
          <w:color w:val="000000"/>
          <w:kern w:val="0"/>
          <w:sz w:val="31"/>
          <w:szCs w:val="31"/>
          <w:lang w:val="en-US" w:eastAsia="zh-CN" w:bidi="ar"/>
        </w:rPr>
        <w:t>采购项目预（概）算</w:t>
      </w:r>
      <w:r>
        <w:rPr>
          <w:rFonts w:hint="eastAsia" w:ascii="仿宋_GB2312" w:hAnsi="仿宋_GB2312" w:eastAsia="仿宋_GB2312" w:cs="仿宋_GB2312"/>
          <w:b w:val="0"/>
          <w:bCs w:val="0"/>
          <w:color w:val="000000"/>
          <w:kern w:val="0"/>
          <w:sz w:val="31"/>
          <w:szCs w:val="31"/>
          <w:lang w:val="en-US" w:eastAsia="zh-CN" w:bidi="ar"/>
        </w:rPr>
        <w:t>：1600000（捌拾万元整）</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第一包办公用品：1100000（壹佰壹拾万元整）</w:t>
      </w:r>
    </w:p>
    <w:p>
      <w:pPr>
        <w:pStyle w:val="2"/>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第二包办公耗材：500000（伍拾万元整）</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highlight w:val="none"/>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2、</w:t>
      </w:r>
      <w:r>
        <w:rPr>
          <w:rFonts w:ascii="仿宋_GB2312" w:hAnsi="仿宋_GB2312" w:eastAsia="仿宋_GB2312" w:cs="仿宋_GB2312"/>
          <w:b w:val="0"/>
          <w:bCs w:val="0"/>
          <w:color w:val="auto"/>
          <w:kern w:val="0"/>
          <w:sz w:val="31"/>
          <w:szCs w:val="31"/>
          <w:highlight w:val="none"/>
          <w:lang w:val="en-US" w:eastAsia="zh-CN" w:bidi="ar"/>
        </w:rPr>
        <w:t>开展采购活动的时间安排</w:t>
      </w:r>
      <w:r>
        <w:rPr>
          <w:rFonts w:hint="eastAsia" w:ascii="仿宋_GB2312" w:hAnsi="仿宋_GB2312" w:eastAsia="仿宋_GB2312" w:cs="仿宋_GB2312"/>
          <w:b w:val="0"/>
          <w:bCs w:val="0"/>
          <w:color w:val="auto"/>
          <w:kern w:val="0"/>
          <w:sz w:val="31"/>
          <w:szCs w:val="31"/>
          <w:highlight w:val="none"/>
          <w:lang w:val="en-US" w:eastAsia="zh-CN" w:bidi="ar"/>
        </w:rPr>
        <w:t>：2021年10月18日开标</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：分散委托社会代理机构</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：喀什华迈工程管理咨询有限公司</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：2包</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：竞争性谈判</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：符合资质要求的所有投标企业</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：最低评标价法,通过资格性审查、符合性审查后的合格供应商取最低的二次报价为第一中标候选人。</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技术要求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采购标的的功能和质量要求，包括性能</w:t>
      </w:r>
      <w:r>
        <w:rPr>
          <w:rFonts w:hint="eastAsia" w:ascii="仿宋_GB2312" w:hAnsi="仿宋_GB2312" w:eastAsia="仿宋_GB2312" w:cs="仿宋_GB2312"/>
          <w:b w:val="0"/>
          <w:bCs w:val="0"/>
          <w:color w:val="auto"/>
          <w:kern w:val="0"/>
          <w:sz w:val="31"/>
          <w:szCs w:val="31"/>
          <w:lang w:val="en-US" w:eastAsia="zh-CN" w:bidi="ar"/>
        </w:rPr>
        <w:t>、</w:t>
      </w:r>
      <w:r>
        <w:rPr>
          <w:rFonts w:ascii="仿宋_GB2312" w:hAnsi="仿宋_GB2312" w:eastAsia="仿宋_GB2312" w:cs="仿宋_GB2312"/>
          <w:b w:val="0"/>
          <w:bCs w:val="0"/>
          <w:color w:val="auto"/>
          <w:kern w:val="0"/>
          <w:sz w:val="31"/>
          <w:szCs w:val="31"/>
          <w:lang w:val="en-US" w:eastAsia="zh-CN" w:bidi="ar"/>
        </w:rPr>
        <w:t>材料、结构、外观、安全，或者服务内容和标准等。</w:t>
      </w:r>
      <w:r>
        <w:rPr>
          <w:rFonts w:hint="eastAsia" w:ascii="仿宋_GB2312" w:hAnsi="仿宋_GB2312" w:eastAsia="仿宋_GB2312" w:cs="仿宋_GB2312"/>
          <w:b w:val="0"/>
          <w:bCs w:val="0"/>
          <w:color w:val="auto"/>
          <w:kern w:val="0"/>
          <w:sz w:val="31"/>
          <w:szCs w:val="31"/>
          <w:lang w:val="en-US" w:eastAsia="zh-CN" w:bidi="ar"/>
        </w:rPr>
        <w:t>（详细的技术参数）</w:t>
      </w:r>
      <w:r>
        <w:rPr>
          <w:rFonts w:ascii="仿宋_GB2312" w:hAnsi="仿宋_GB2312" w:eastAsia="仿宋_GB2312" w:cs="仿宋_GB2312"/>
          <w:b w:val="0"/>
          <w:bCs w:val="0"/>
          <w:color w:val="auto"/>
          <w:kern w:val="0"/>
          <w:sz w:val="31"/>
          <w:szCs w:val="31"/>
          <w:lang w:val="en-US" w:eastAsia="zh-CN" w:bidi="ar"/>
        </w:rPr>
        <w:t xml:space="preserve"> </w:t>
      </w:r>
    </w:p>
    <w:p>
      <w:pPr>
        <w:pStyle w:val="2"/>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第一包：办公用品清单</w:t>
      </w:r>
    </w:p>
    <w:tbl>
      <w:tblPr>
        <w:tblStyle w:val="7"/>
        <w:tblW w:w="8205" w:type="dxa"/>
        <w:tblInd w:w="93" w:type="dxa"/>
        <w:shd w:val="clear" w:color="auto" w:fill="auto"/>
        <w:tblLayout w:type="autofit"/>
        <w:tblCellMar>
          <w:top w:w="0" w:type="dxa"/>
          <w:left w:w="108" w:type="dxa"/>
          <w:bottom w:w="0" w:type="dxa"/>
          <w:right w:w="108" w:type="dxa"/>
        </w:tblCellMar>
      </w:tblPr>
      <w:tblGrid>
        <w:gridCol w:w="675"/>
        <w:gridCol w:w="806"/>
        <w:gridCol w:w="5383"/>
        <w:gridCol w:w="675"/>
        <w:gridCol w:w="666"/>
      </w:tblGrid>
      <w:tr>
        <w:tblPrEx>
          <w:shd w:val="clear" w:color="auto" w:fill="auto"/>
          <w:tblCellMar>
            <w:top w:w="0" w:type="dxa"/>
            <w:left w:w="108" w:type="dxa"/>
            <w:bottom w:w="0" w:type="dxa"/>
            <w:right w:w="108" w:type="dxa"/>
          </w:tblCellMar>
        </w:tblPrEx>
        <w:trPr>
          <w:trHeight w:val="660" w:hRule="atLeast"/>
        </w:trPr>
        <w:tc>
          <w:tcPr>
            <w:tcW w:w="820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办公用品清单</w:t>
            </w:r>
          </w:p>
        </w:tc>
      </w:tr>
      <w:tr>
        <w:tblPrEx>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产品名称</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品牌型号规格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数量</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长尾夹</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铁质长尾夹，长度：15</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，60个/盒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长尾夹</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铁质长尾夹，长度：19</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，40个/盒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长尾夹</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铁质长尾夹，长度：25</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，48个/盒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长尾夹</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铁质长尾夹，长度：32</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，24个/盒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长尾夹</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铁质长尾夹，长度：41</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，24个/盒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长尾夹</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铁质长尾夹，长度：51</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，12个/盒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回形针</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金属材质，电镀表层，长久存放亦光亮如新，100枚/盒，10盒装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大头针</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金属材质，镀镍，24mm (50克/盒)，10盒装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固体胶</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12支/盒，20克/支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红色纸张</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红色普通A4打印纸，100张/包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订书机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12号通用型可旋转省力订书器中缝中型订书机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订书针</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厚层订书针，120型-13，1000pcs/盒，5盒装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订书针</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12号通用型订书针，1000pcs/盒，10盒装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150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起钉器</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净重27g，尺寸55*21*31</w:t>
            </w:r>
            <w:r>
              <w:rPr>
                <w:rFonts w:hint="eastAsia" w:ascii="宋体" w:hAnsi="宋体" w:eastAsia="宋体" w:cs="宋体"/>
                <w:i w:val="0"/>
                <w:iCs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档案封皮</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有字，A4牛皮纸档案封皮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档案封皮</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无字A4牛皮纸档案封皮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签字笔</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黑色中性签字笔,下墨流畅，0.5、0.7、1.0</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，搭配，12支/盒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铅笔</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HB，12支/盒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抽杆夹</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厚度：1厘米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抽杆夹</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厚度：2厘米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印泥</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普通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印泥</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光敏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印台</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长方形速干印台，135*85</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，红色，顶盖透明，台面柔软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皮纹纸</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A4,淡蓝色、粉色，100张/包，有凹凸纹路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软皮本</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B5，厚度1厘米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软皮本</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B5，厚度0.5厘米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会议记录本</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B5，厚度2</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，黑色PU皮封皮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档案袋</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200g加厚牛皮纸档案袋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80000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档案盒</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牛皮无酸纸，31*22,厚度1.2</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，背宽2厘米，韧性强、硬度大、耐磨耐用、防腐、防潮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档案盒</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材质：PVC，厚度0.7</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，蓝色，长235mm*宽315mm*高75</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，带粘扣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800</w:t>
            </w:r>
          </w:p>
        </w:tc>
      </w:tr>
      <w:tr>
        <w:tblPrEx>
          <w:tblCellMar>
            <w:top w:w="0" w:type="dxa"/>
            <w:left w:w="108" w:type="dxa"/>
            <w:bottom w:w="0" w:type="dxa"/>
            <w:right w:w="108" w:type="dxa"/>
          </w:tblCellMar>
        </w:tblPrEx>
        <w:trPr>
          <w:trHeight w:val="12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A4打印纸</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一箱8包（500张/包）性能优良 过机流畅，不易卡纸；高性价比 满足双面打印复印；中性纸张 品质稳定；通过严格的认证和测试，确保每张纸都具备可靠性,张数保证 承诺每一标准包中含有500张高品质纸张；品质鉴定：ISO9001/ISO14001/ISO18000。货品规格A4，210mm*297mm ,70g/平方米，8包一箱，500张/包。耐翻阅、耐折。</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箱</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3000</w:t>
            </w:r>
          </w:p>
        </w:tc>
      </w:tr>
      <w:tr>
        <w:tblPrEx>
          <w:tblCellMar>
            <w:top w:w="0" w:type="dxa"/>
            <w:left w:w="108" w:type="dxa"/>
            <w:bottom w:w="0" w:type="dxa"/>
            <w:right w:w="108" w:type="dxa"/>
          </w:tblCellMar>
        </w:tblPrEx>
        <w:trPr>
          <w:trHeight w:val="12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A3打印纸</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一箱4包（500张/包）性能优良 过机流畅，不易卡纸；高性价比 满足双面打印复印；中性纸张 品质稳定；通过严格的认证和测试，确保每张纸都具备可靠性,张数保证 承诺每一标准包中含有500张高品质纸张；品质鉴定：ISO9001/ISO14001/ISO18000。货品规格A4，210mm*297mm ,70g/平方米，4包一箱，500张/包。耐翻阅、耐折。</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箱</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档案盒</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材质：PVC，厚度0.55</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，蓝色，长235mm*宽315mm*高55</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，带粘扣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档案盒</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材质：PVC，厚度0.35</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，蓝色，长235mm*宽315mm*高35</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，带粘扣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档案盒</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材质：PVC，厚度0.2</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，蓝色，长235mm*宽315mm*高20</w:t>
            </w:r>
            <w:r>
              <w:rPr>
                <w:rFonts w:hint="eastAsia" w:ascii="宋体" w:hAnsi="宋体" w:eastAsia="宋体" w:cs="宋体"/>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t>，带粘扣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1500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笔芯</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0.5、0.7、1.0签字笔笔芯搭配，每盒20支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5000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报销单据</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差费报销单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本</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票据黏贴单</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票据黏贴单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本</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账本</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银行存款日记账、总账、分类账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本</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计算器</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计算器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垃圾桶</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垃圾桶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拖把</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木质拖把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扫把</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扫把套装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r>
      <w:tr>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插线板</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插线板3米、5米进行搭配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r>
      <w:tr>
        <w:tblPrEx>
          <w:tblCellMar>
            <w:top w:w="0" w:type="dxa"/>
            <w:left w:w="108" w:type="dxa"/>
            <w:bottom w:w="0" w:type="dxa"/>
            <w:right w:w="108" w:type="dxa"/>
          </w:tblCellMar>
        </w:tblPrEx>
        <w:trPr>
          <w:trHeight w:val="50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质保期</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按照采购方要求，具体以合同为准</w:t>
            </w:r>
          </w:p>
        </w:tc>
      </w:tr>
    </w:tbl>
    <w:p>
      <w:pPr>
        <w:rPr>
          <w:rFonts w:hint="eastAsia"/>
          <w:lang w:val="en-US" w:eastAsia="zh-CN"/>
        </w:rPr>
      </w:pPr>
    </w:p>
    <w:p>
      <w:pPr>
        <w:keepNext w:val="0"/>
        <w:keepLines w:val="0"/>
        <w:widowControl/>
        <w:suppressLineNumbers w:val="0"/>
        <w:spacing w:line="480" w:lineRule="exact"/>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第二包：办公耗材清单</w:t>
      </w:r>
    </w:p>
    <w:tbl>
      <w:tblPr>
        <w:tblStyle w:val="7"/>
        <w:tblW w:w="9240" w:type="dxa"/>
        <w:tblInd w:w="93" w:type="dxa"/>
        <w:shd w:val="clear" w:color="auto" w:fill="auto"/>
        <w:tblLayout w:type="autofit"/>
        <w:tblCellMar>
          <w:top w:w="0" w:type="dxa"/>
          <w:left w:w="108" w:type="dxa"/>
          <w:bottom w:w="0" w:type="dxa"/>
          <w:right w:w="108" w:type="dxa"/>
        </w:tblCellMar>
      </w:tblPr>
      <w:tblGrid>
        <w:gridCol w:w="555"/>
        <w:gridCol w:w="1050"/>
        <w:gridCol w:w="6135"/>
        <w:gridCol w:w="750"/>
        <w:gridCol w:w="750"/>
      </w:tblGrid>
      <w:tr>
        <w:tblPrEx>
          <w:shd w:val="clear" w:color="auto" w:fill="auto"/>
          <w:tblCellMar>
            <w:top w:w="0" w:type="dxa"/>
            <w:left w:w="108" w:type="dxa"/>
            <w:bottom w:w="0" w:type="dxa"/>
            <w:right w:w="108" w:type="dxa"/>
          </w:tblCellMar>
        </w:tblPrEx>
        <w:trPr>
          <w:trHeight w:val="630" w:hRule="atLeast"/>
        </w:trPr>
        <w:tc>
          <w:tcPr>
            <w:tcW w:w="9240" w:type="dxa"/>
            <w:gridSpan w:val="5"/>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耗材清单明细</w:t>
            </w:r>
          </w:p>
        </w:tc>
      </w:tr>
      <w:tr>
        <w:tblPrEx>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主要技术规格性能要求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高强度搅拌驱动齿轮，适用于联想系列打印机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齿轮组件</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高强度搅拌驱动齿轮，适用于联想系列打印机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硒鼓感应器，进纸传感器，适用于联想系列打印机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USB打印板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PCB电路板，USB2.0/3.0接口，4PIN-24PIN，适用于联想系列打印机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打印机主板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PCB主控电路板，直流供电，单头，适用于联想系列打印机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打印电源板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PCB电源接口板，直流32V供电，适用于联想系列打印机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打印线USB</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USB3.0接口高速传输线，方口，双屏蔽，纯铜材质，线长5米。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打印头</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打印头全新原装，适用富士通系列针式打印机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打印针</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打印针全新原装，适用富士通系列针式打印机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打印针</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打印针全新原装，适用EPSON系列针式打印机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电脑主板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台式电脑主板，芯片组Intel H61，支持Intel系列 i3/i5/i7处理器，支持DDR4代内存，支持双通道，集成网卡、声卡。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电脑主板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笔记本电脑主板，Intel CPU接口，主板结构: Mini-ITX迷你型，内存类型: DDR4，集成网卡、声卡、GPU。</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标准电源（ATX）接线类型：非模组化，额定功率500W，峰值600W，输入电压180-240V，主电源接口20+4 pin</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个 </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笔记本电源适配器，输出DC19V，电流3.42A/6.3A，输入电压180-240V，接口：方形。线长1.5米。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个 </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定影膜</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定影膜，适用于HP系列打印机。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分离爪</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分离爪，适用于震旦系列复印机，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彩色激光打印机粉盒，净重100g。适用于富士施乐系列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黑色碳粉盒，适用于奔图系列复印机碳粉墨粉盒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套鼓</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黑色鼓组件，适用于奔图系列复印机硒鼓成像鼓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定影组件</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复印机定影组件，适用于奔图系列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硒鼓架</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硒鼓架，打印张数1.2万，适用联想系列打印机。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激光盒，适用于联想系列打印机。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有线键盘，连接方式：USB，标准101键，兼容系统：Windows，Android</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千兆交换机</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端口数量：8口，上行端口速率：千兆，桌面式交换机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刻录机</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24速内置DVD刻录机光驱，接口：sata串口。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刻录机</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DVD刻录机，外置式，USB2.0/3.0口，写入速度：4X/6X/8X/24X，加载方式：托盘式。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LAN口数量：3个，LAN输出口：WAN接入口：千兆网口，外置天线3个，支持IPv6。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热棍</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定影热棍，适用于HP系列激光打印机。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30M*12.7MM*1支 右扭架，适用于DPK系列针式打印机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宽13MM，长14M。右扭架。适用于EPSON系列针式打印机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色带芯</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30M*12.7MM，适用于DPK系列针式打印机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色带芯</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宽13MM，长14M。适用于EPSON系列针式打印机，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接口：USB，工作方式：光电，磨砂材质，黑色。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高速打印线，棉网编织，屏蔽类型：双屏蔽，线长：5m。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超五类加厚镀金水晶头，屏蔽类型：非屏蔽。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材质树脂,碳黑,镁氧化物,铁氧化物,净重90g。适用于三星系列打印机碳粉,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材质树脂,碳黑,镁氧化物,铁氧化物,净重90g。适用于HP系列打印机碳粉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材质树脂,碳黑,镁氧化物,铁氧化物,净重105g。适用于联想打印机碳粉。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复印机碳粉</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原装墨盒 大容量 墨粉 粉盒高容338克，适用于东芝系列复印机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复印机碳粉</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原装墨粉，适用于柯尼卡美能达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套鼓</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黑色硒鼓，打印机墨盒，鼓粉一体。适用于惠普系列打印机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套鼓</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硒鼓粉盒套装，适用富士施乐打印机系列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套鼓</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硒鼓，适用于用惠普打印机系列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套鼓</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黑色硒鼓粉盒、墨盒墨粉，适用于三星激光打印机一体机碳粉盒墨粉盒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超五类网线，工程版0.5mm无氧铜线芯，AT5e类非屏蔽网线。包装规格：300M/箱。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黑色鼓组件，约8万页，适用于震旦系列机型。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感光鼓、成像硒鼓套鼓。适用柯尼卡美能达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彩色墨盒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彩色墨盒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透明色墨盒，适用佳能系列机型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彩色墨盒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打印机墨盒，适用于惠普系列打印机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彩色墨盒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墨仓式打印机墨水系列6色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512固态硬盘</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512GB SSD固态硬盘 SATA3.0接口，读速高达550MB/s 写速高达500MB/s</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usb有线网卡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USB转RJ45网线接口 USB3.0千兆有线网卡转换器。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32GB USB3.0，读速150MB/s 金属外壳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网线钳</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网络电话两用，压剪剥多功能网线钳，压剥剪钳压接。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专用测线仪</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网络寻线仪</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多功能电话网络测线巡线仪器查线仪查线器</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抗干扰交换机</w:t>
            </w:r>
            <w:r>
              <w:rPr>
                <w:rFonts w:ascii="Arial" w:hAnsi="Arial" w:eastAsia="宋体" w:cs="Arial"/>
                <w:i w:val="0"/>
                <w:iCs w:val="0"/>
                <w:color w:val="000000"/>
                <w:kern w:val="0"/>
                <w:sz w:val="20"/>
                <w:szCs w:val="20"/>
                <w:u w:val="none"/>
                <w:lang w:val="en-US" w:eastAsia="zh-CN" w:bidi="ar"/>
              </w:rPr>
              <w:t>POE</w:t>
            </w:r>
            <w:r>
              <w:rPr>
                <w:rFonts w:hint="eastAsia" w:ascii="宋体" w:hAnsi="宋体" w:eastAsia="宋体" w:cs="宋体"/>
                <w:i w:val="0"/>
                <w:iCs w:val="0"/>
                <w:color w:val="000000"/>
                <w:kern w:val="0"/>
                <w:sz w:val="20"/>
                <w:szCs w:val="20"/>
                <w:u w:val="none"/>
                <w:lang w:val="en-US" w:eastAsia="zh-CN" w:bidi="ar"/>
              </w:rPr>
              <w:t>带电套装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无线鼠标</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工作方式：光电尺寸，：小于100mm，颜色：黑色，连接方式：无线2.4G。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电脑主机电源线，国标三孔品字尾通用，阻燃pvc，线长2米。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五类网线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工程版0.50无氧铜线芯，CAT5E类非屏蔽线，传输速率：百兆，线芯材质：铜缆。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工程版0.57无氧铜线芯，CAT6类千兆非屏蔽线，传输速率：千兆，线芯材质：铜缆。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激光盒</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激光显影组件，适用于联想系列打印机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六类水晶头</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超六类加厚镀金水晶头，屏蔽类型：非屏蔽。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定影组件</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激光定影组件。适用于联想系列打印机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贴片电容</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0201</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0402</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0603</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1206</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0.5uf-1.0uf</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IC芯片</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适用于电脑电源管理。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贴片电阻</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0.68</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0.22</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0.47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引擎板</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引擎板，适用于奔图系列复印机。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贴片滤波穿心电容</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NFM41PC155B1E3L/B1H3L</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 xml:space="preserve">1806 1.5uf 25v/50v  6A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贴片二极管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m7  SMA</w:t>
            </w:r>
            <w:r>
              <w:rPr>
                <w:rFonts w:hint="eastAsia" w:ascii="宋体" w:hAnsi="宋体" w:eastAsia="宋体" w:cs="宋体"/>
                <w:i w:val="0"/>
                <w:iCs w:val="0"/>
                <w:color w:val="000000"/>
                <w:kern w:val="0"/>
                <w:sz w:val="20"/>
                <w:szCs w:val="20"/>
                <w:u w:val="none"/>
                <w:lang w:val="en-US" w:eastAsia="zh-CN" w:bidi="ar"/>
              </w:rPr>
              <w:t>分装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0603</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0805</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1206</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1210</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1812</w:t>
            </w:r>
            <w:r>
              <w:rPr>
                <w:rFonts w:hint="eastAsia" w:ascii="宋体" w:hAnsi="宋体" w:eastAsia="宋体" w:cs="宋体"/>
                <w:i w:val="0"/>
                <w:iCs w:val="0"/>
                <w:color w:val="000000"/>
                <w:kern w:val="0"/>
                <w:sz w:val="20"/>
                <w:szCs w:val="20"/>
                <w:u w:val="none"/>
                <w:lang w:val="en-US" w:eastAsia="zh-CN" w:bidi="ar"/>
              </w:rPr>
              <w:t>，</w:t>
            </w:r>
            <w:r>
              <w:rPr>
                <w:rFonts w:hint="default" w:ascii="Tahoma" w:hAnsi="Tahoma" w:eastAsia="Tahoma" w:cs="Tahoma"/>
                <w:i w:val="0"/>
                <w:iCs w:val="0"/>
                <w:color w:val="000000"/>
                <w:kern w:val="0"/>
                <w:sz w:val="20"/>
                <w:szCs w:val="20"/>
                <w:u w:val="none"/>
                <w:lang w:val="en-US" w:eastAsia="zh-CN" w:bidi="ar"/>
              </w:rPr>
              <w:t>1MH,100MH,10MH</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材质，硅管，贴片，</w:t>
            </w:r>
            <w:r>
              <w:rPr>
                <w:rFonts w:hint="default" w:ascii="Tahoma" w:hAnsi="Tahoma" w:eastAsia="Tahoma" w:cs="Tahoma"/>
                <w:i w:val="0"/>
                <w:iCs w:val="0"/>
                <w:color w:val="000000"/>
                <w:kern w:val="0"/>
                <w:sz w:val="20"/>
                <w:szCs w:val="20"/>
                <w:u w:val="none"/>
                <w:lang w:val="en-US" w:eastAsia="zh-CN" w:bidi="ar"/>
              </w:rPr>
              <w:t>npn</w:t>
            </w:r>
            <w:r>
              <w:rPr>
                <w:rFonts w:hint="eastAsia" w:ascii="宋体" w:hAnsi="宋体" w:eastAsia="宋体" w:cs="宋体"/>
                <w:i w:val="0"/>
                <w:iCs w:val="0"/>
                <w:color w:val="000000"/>
                <w:kern w:val="0"/>
                <w:sz w:val="20"/>
                <w:szCs w:val="20"/>
                <w:u w:val="none"/>
                <w:lang w:val="en-US" w:eastAsia="zh-CN" w:bidi="ar"/>
              </w:rPr>
              <w:t>结构，低频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南桥芯片</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intelfh82hm470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传输方式：有线，桌面式会议话筒。指向特征：全指向，频响范围 30Hz-20KHz，灵敏度 -45dB信噪比 65 dB，产品声压 138dB声压。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5号、7号电池</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5号、7号电池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9伏电池</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9伏电池，麦克风专用电池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CellMar>
            <w:top w:w="0" w:type="dxa"/>
            <w:left w:w="108" w:type="dxa"/>
            <w:bottom w:w="0" w:type="dxa"/>
            <w:right w:w="108" w:type="dxa"/>
          </w:tblCellMar>
        </w:tblPrEx>
        <w:trPr>
          <w:trHeight w:val="680" w:hRule="atLeast"/>
        </w:trPr>
        <w:tc>
          <w:tcPr>
            <w:tcW w:w="924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以上耗材供货时按各部门实际需求进行配送，并进行安装维护。</w:t>
            </w:r>
          </w:p>
        </w:tc>
      </w:tr>
    </w:tbl>
    <w:p>
      <w:pPr>
        <w:pStyle w:val="2"/>
        <w:rPr>
          <w:rFonts w:hint="eastAsia"/>
          <w:lang w:val="en-US" w:eastAsia="zh-CN"/>
        </w:rPr>
      </w:pPr>
    </w:p>
    <w:tbl>
      <w:tblPr>
        <w:tblStyle w:val="7"/>
        <w:tblW w:w="8736" w:type="dxa"/>
        <w:tblInd w:w="93" w:type="dxa"/>
        <w:shd w:val="clear" w:color="auto" w:fill="auto"/>
        <w:tblLayout w:type="fixed"/>
        <w:tblCellMar>
          <w:top w:w="0" w:type="dxa"/>
          <w:left w:w="108" w:type="dxa"/>
          <w:bottom w:w="0" w:type="dxa"/>
          <w:right w:w="108" w:type="dxa"/>
        </w:tblCellMar>
      </w:tblPr>
      <w:tblGrid>
        <w:gridCol w:w="8736"/>
      </w:tblGrid>
      <w:tr>
        <w:tblPrEx>
          <w:tblCellMar>
            <w:top w:w="0" w:type="dxa"/>
            <w:left w:w="108" w:type="dxa"/>
            <w:bottom w:w="0" w:type="dxa"/>
            <w:right w:w="108" w:type="dxa"/>
          </w:tblCellMar>
        </w:tblPrEx>
        <w:trPr>
          <w:trHeight w:val="690" w:hRule="atLeast"/>
        </w:trPr>
        <w:tc>
          <w:tcPr>
            <w:tcW w:w="873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p>
        </w:tc>
      </w:tr>
    </w:tbl>
    <w:p>
      <w:pPr>
        <w:pStyle w:val="2"/>
        <w:rPr>
          <w:rFonts w:hint="default"/>
          <w:lang w:val="en-US" w:eastAsia="zh-CN"/>
        </w:rPr>
      </w:pPr>
    </w:p>
    <w:p>
      <w:pPr>
        <w:rPr>
          <w:rFonts w:hint="default"/>
          <w:lang w:val="en-US" w:eastAsia="zh-CN"/>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spacing w:line="480" w:lineRule="exact"/>
        <w:ind w:firstLine="620" w:firstLineChars="200"/>
        <w:jc w:val="both"/>
        <w:rPr>
          <w:rFonts w:hint="default" w:ascii="仿宋_GB2312" w:eastAsia="仿宋_GB2312" w:cs="仿宋_GB2312"/>
          <w:b w:val="0"/>
          <w:bCs w:val="0"/>
          <w:color w:val="auto"/>
          <w:kern w:val="0"/>
          <w:sz w:val="31"/>
          <w:szCs w:val="31"/>
          <w:lang w:val="en-US" w:eastAsia="zh-CN"/>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取得采购标的的时间</w:t>
      </w:r>
      <w:r>
        <w:rPr>
          <w:rFonts w:hint="eastAsia" w:ascii="仿宋_GB2312" w:hAnsi="仿宋_GB2312" w:eastAsia="仿宋_GB2312" w:cs="仿宋_GB2312"/>
          <w:b w:val="0"/>
          <w:bCs w:val="0"/>
          <w:color w:val="auto"/>
          <w:kern w:val="0"/>
          <w:sz w:val="31"/>
          <w:szCs w:val="31"/>
          <w:lang w:val="en-US" w:eastAsia="zh-CN" w:bidi="ar"/>
        </w:rPr>
        <w:t>：</w:t>
      </w:r>
      <w:r>
        <w:rPr>
          <w:rFonts w:hint="eastAsia" w:ascii="仿宋_GB2312" w:eastAsia="仿宋_GB2312" w:cs="仿宋_GB2312"/>
          <w:b w:val="0"/>
          <w:bCs w:val="0"/>
          <w:color w:val="auto"/>
          <w:kern w:val="0"/>
          <w:sz w:val="31"/>
          <w:szCs w:val="31"/>
          <w:lang w:val="en-US" w:eastAsia="zh-CN"/>
        </w:rPr>
        <w:t>签订合同后于30天内供货完毕。</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取得采购标的的地点</w:t>
      </w:r>
      <w:r>
        <w:rPr>
          <w:rFonts w:hint="eastAsia" w:ascii="仿宋_GB2312" w:hAnsi="仿宋_GB2312" w:eastAsia="仿宋_GB2312" w:cs="仿宋_GB2312"/>
          <w:b w:val="0"/>
          <w:bCs w:val="0"/>
          <w:color w:val="auto"/>
          <w:kern w:val="0"/>
          <w:sz w:val="31"/>
          <w:szCs w:val="31"/>
          <w:lang w:val="en-US" w:eastAsia="zh-CN" w:bidi="ar"/>
        </w:rPr>
        <w:t>：莎车县公安局</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eastAsia" w:ascii="仿宋" w:hAnsi="仿宋" w:eastAsia="仿宋"/>
          <w:sz w:val="28"/>
          <w:szCs w:val="28"/>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交付（实施）的时间（期限）</w:t>
      </w:r>
      <w:r>
        <w:rPr>
          <w:rFonts w:hint="eastAsia" w:ascii="仿宋_GB2312" w:hAnsi="仿宋_GB2312" w:eastAsia="仿宋_GB2312" w:cs="仿宋_GB2312"/>
          <w:b w:val="0"/>
          <w:bCs w:val="0"/>
          <w:color w:val="auto"/>
          <w:kern w:val="0"/>
          <w:sz w:val="31"/>
          <w:szCs w:val="31"/>
          <w:lang w:val="en-US" w:eastAsia="zh-CN" w:bidi="ar"/>
        </w:rPr>
        <w:t xml:space="preserve">： </w:t>
      </w:r>
      <w:r>
        <w:rPr>
          <w:rFonts w:hint="eastAsia" w:ascii="仿宋_GB2312" w:eastAsia="仿宋_GB2312" w:cs="仿宋_GB2312"/>
          <w:b w:val="0"/>
          <w:bCs w:val="0"/>
          <w:color w:val="auto"/>
          <w:kern w:val="0"/>
          <w:sz w:val="31"/>
          <w:szCs w:val="31"/>
          <w:lang w:val="en-US" w:eastAsia="zh-CN"/>
        </w:rPr>
        <w:t>签订合同后于30天内供货完毕。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p>
    <w:p>
      <w:pPr>
        <w:pStyle w:val="6"/>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付款条件</w:t>
      </w:r>
      <w:r>
        <w:rPr>
          <w:rFonts w:hint="eastAsia" w:ascii="仿宋_GB2312" w:hAnsi="仿宋_GB2312" w:eastAsia="仿宋_GB2312" w:cs="仿宋_GB2312"/>
          <w:b w:val="0"/>
          <w:bCs w:val="0"/>
          <w:color w:val="auto"/>
          <w:kern w:val="0"/>
          <w:sz w:val="31"/>
          <w:szCs w:val="31"/>
          <w:lang w:val="en-US" w:eastAsia="zh-CN" w:bidi="ar"/>
        </w:rPr>
        <w:t>：</w:t>
      </w:r>
    </w:p>
    <w:p>
      <w:pPr>
        <w:pStyle w:val="6"/>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进度和方式</w:t>
      </w:r>
      <w:r>
        <w:rPr>
          <w:rFonts w:hint="eastAsia" w:ascii="仿宋_GB2312" w:hAnsi="仿宋_GB2312" w:eastAsia="仿宋_GB2312" w:cs="仿宋_GB2312"/>
          <w:b w:val="0"/>
          <w:bCs w:val="0"/>
          <w:color w:val="auto"/>
          <w:kern w:val="0"/>
          <w:sz w:val="31"/>
          <w:szCs w:val="31"/>
          <w:lang w:val="en-US" w:eastAsia="zh-CN" w:bidi="ar"/>
        </w:rPr>
        <w:t>：经全局使用部门使用验收后付款。</w:t>
      </w:r>
    </w:p>
    <w:p>
      <w:pPr>
        <w:ind w:firstLine="620" w:firstLineChars="200"/>
        <w:rPr>
          <w:rFonts w:hint="eastAsia"/>
          <w:sz w:val="28"/>
          <w:szCs w:val="36"/>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包装和运输</w:t>
      </w:r>
      <w:r>
        <w:rPr>
          <w:rFonts w:hint="eastAsia" w:ascii="仿宋_GB2312" w:hAnsi="仿宋_GB2312" w:eastAsia="仿宋_GB2312" w:cs="仿宋_GB2312"/>
          <w:b w:val="0"/>
          <w:bCs w:val="0"/>
          <w:color w:val="auto"/>
          <w:kern w:val="0"/>
          <w:sz w:val="31"/>
          <w:szCs w:val="31"/>
          <w:lang w:val="en-US" w:eastAsia="zh-CN" w:bidi="ar"/>
        </w:rPr>
        <w:t>：</w:t>
      </w:r>
      <w:r>
        <w:rPr>
          <w:rFonts w:hint="eastAsia"/>
          <w:sz w:val="28"/>
          <w:szCs w:val="36"/>
          <w:lang w:val="en-US" w:eastAsia="zh-CN"/>
        </w:rPr>
        <w:t>乙方交付的</w:t>
      </w:r>
      <w:r>
        <w:rPr>
          <w:rFonts w:hint="eastAsia"/>
          <w:sz w:val="28"/>
          <w:szCs w:val="36"/>
          <w:lang w:eastAsia="zh-CN"/>
        </w:rPr>
        <w:t>所有货物，</w:t>
      </w:r>
      <w:r>
        <w:rPr>
          <w:rFonts w:hint="eastAsia"/>
          <w:sz w:val="28"/>
          <w:szCs w:val="36"/>
        </w:rPr>
        <w:t>材料都具备内陆运输和多次搬运、装卸的坚固包装，包装应有减振、防冲击的措施，保证在运输、装卸过程中完好无损。</w:t>
      </w:r>
    </w:p>
    <w:p>
      <w:pPr>
        <w:numPr>
          <w:ilvl w:val="0"/>
          <w:numId w:val="0"/>
        </w:numPr>
        <w:spacing w:line="600" w:lineRule="exact"/>
        <w:ind w:firstLine="620" w:firstLineChars="200"/>
        <w:rPr>
          <w:rFonts w:asciiTheme="majorEastAsia" w:hAnsiTheme="majorEastAsia" w:eastAsiaTheme="majorEastAsia" w:cstheme="majorEastAsia"/>
          <w:sz w:val="28"/>
          <w:szCs w:val="28"/>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售后服务</w:t>
      </w:r>
      <w:r>
        <w:rPr>
          <w:rFonts w:hint="eastAsia" w:ascii="仿宋_GB2312" w:hAnsi="仿宋_GB2312" w:eastAsia="仿宋_GB2312" w:cs="仿宋_GB2312"/>
          <w:b w:val="0"/>
          <w:bCs w:val="0"/>
          <w:color w:val="auto"/>
          <w:kern w:val="0"/>
          <w:sz w:val="31"/>
          <w:szCs w:val="31"/>
          <w:lang w:val="en-US" w:eastAsia="zh-CN" w:bidi="ar"/>
        </w:rPr>
        <w:t>：1.</w:t>
      </w:r>
      <w:r>
        <w:rPr>
          <w:rFonts w:hint="eastAsia" w:asciiTheme="majorEastAsia" w:hAnsiTheme="majorEastAsia" w:eastAsiaTheme="majorEastAsia" w:cstheme="majorEastAsia"/>
          <w:sz w:val="28"/>
          <w:szCs w:val="28"/>
        </w:rPr>
        <w:t>质保期内对我方提供的货物实行质量“三包”服务。</w:t>
      </w: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质保期内，提供2小时响应服务，保证在接到使用方通知后12小时内到达现场进行更换、维修。如有部件损坏，将立即予以更换、维修。</w:t>
      </w:r>
    </w:p>
    <w:p>
      <w:pPr>
        <w:numPr>
          <w:ilvl w:val="0"/>
          <w:numId w:val="0"/>
        </w:numPr>
        <w:spacing w:line="600" w:lineRule="exact"/>
        <w:rPr>
          <w:rFonts w:hint="default" w:asciiTheme="majorEastAsia" w:hAnsiTheme="majorEastAsia" w:eastAsiaTheme="majorEastAsia" w:cstheme="majorEastAsia"/>
          <w:sz w:val="28"/>
          <w:szCs w:val="28"/>
          <w:lang w:val="en-US"/>
        </w:rPr>
      </w:pPr>
    </w:p>
    <w:p>
      <w:pPr>
        <w:numPr>
          <w:ilvl w:val="0"/>
          <w:numId w:val="0"/>
        </w:numPr>
        <w:spacing w:line="600" w:lineRule="exact"/>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（4）是否提供</w:t>
      </w:r>
      <w:r>
        <w:rPr>
          <w:rFonts w:ascii="仿宋_GB2312" w:hAnsi="仿宋_GB2312" w:eastAsia="仿宋_GB2312" w:cs="仿宋_GB2312"/>
          <w:b w:val="0"/>
          <w:bCs w:val="0"/>
          <w:color w:val="auto"/>
          <w:kern w:val="0"/>
          <w:sz w:val="31"/>
          <w:szCs w:val="31"/>
          <w:lang w:val="en-US" w:eastAsia="zh-CN" w:bidi="ar"/>
        </w:rPr>
        <w:t>保险</w:t>
      </w:r>
      <w:r>
        <w:rPr>
          <w:rFonts w:hint="eastAsia" w:ascii="仿宋_GB2312" w:hAnsi="仿宋_GB2312" w:eastAsia="仿宋_GB2312" w:cs="仿宋_GB2312"/>
          <w:b w:val="0"/>
          <w:bCs w:val="0"/>
          <w:color w:val="auto"/>
          <w:kern w:val="0"/>
          <w:sz w:val="31"/>
          <w:szCs w:val="31"/>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16" w:lineRule="atLeast"/>
        <w:ind w:firstLine="620" w:firstLineChars="200"/>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10" w:lineRule="atLeast"/>
        <w:ind w:firstLine="560" w:firstLineChars="200"/>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28"/>
          <w:szCs w:val="28"/>
          <w:lang w:val="en-US" w:eastAsia="zh-CN" w:bidi="ar"/>
        </w:rPr>
        <w:t>（1）自然风险：因自然界中的不可抗力所造成的本次公开招标采购工作不能顺利实施的风险。比如因自然灾害影响，供应商不能按时参加本次公开招标活动的风险。</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（2）政策风险：因政府政策或行业标准改变，或者企业发展方向改变、企业升级等问题导致本次公开招标采购项目不得不取消或者进行调整。</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3）投标单位风险：投标单位风险是本次公开招标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p>
    <w:p>
      <w:pPr>
        <w:keepNext w:val="0"/>
        <w:keepLines w:val="0"/>
        <w:pageBreakBefore w:val="0"/>
        <w:widowControl/>
        <w:suppressLineNumbers w:val="0"/>
        <w:kinsoku/>
        <w:wordWrap/>
        <w:overflowPunct/>
        <w:topLinePunct w:val="0"/>
        <w:autoSpaceDE/>
        <w:autoSpaceDN/>
        <w:bidi w:val="0"/>
        <w:adjustRightInd/>
        <w:snapToGrid/>
        <w:spacing w:line="16" w:lineRule="atLeast"/>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5、该项目是否开展需求调查？（根据办法十一条规定），如开展则提供需求调查报告:本项目不需要开展需求调查</w:t>
      </w:r>
      <w:r>
        <w:rPr>
          <w:rFonts w:hint="eastAsia" w:ascii="仿宋_GB2312" w:hAnsi="仿宋_GB2312" w:eastAsia="仿宋_GB2312" w:cs="仿宋_GB2312"/>
          <w:b w:val="0"/>
          <w:bCs w:val="0"/>
          <w:color w:val="000000"/>
          <w:kern w:val="0"/>
          <w:sz w:val="31"/>
          <w:szCs w:val="31"/>
          <w:lang w:val="en-US" w:eastAsia="zh-CN" w:bidi="ar"/>
        </w:rPr>
        <w:tab/>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：阶段性分批次供货，每次供货完毕后当场验收。</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color w:val="000000"/>
          <w:kern w:val="0"/>
          <w:sz w:val="28"/>
          <w:szCs w:val="28"/>
          <w:lang w:bidi="ar"/>
        </w:rPr>
        <w:t>合同期满或者履行完毕后，甲方有权组织对乙方履约的验收。</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货物到达后，甲乙双方均须在场确认包装完好后，安装后由甲方验货，并对货物进行清点验收，共同签字确认。如验收不合格，一切损失由乙方自行承担。</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240" w:afterAutospacing="0" w:line="320" w:lineRule="exact"/>
        <w:ind w:leftChars="0"/>
        <w:jc w:val="both"/>
        <w:textAlignment w:val="auto"/>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320" w:lineRule="exact"/>
        <w:ind w:firstLine="620" w:firstLineChars="200"/>
        <w:jc w:val="both"/>
        <w:textAlignment w:val="auto"/>
        <w:rPr>
          <w:rFonts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：采购清单内办公耗材和办公用品的数量进行验收。</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pPr>
        <w:pStyle w:val="2"/>
        <w:ind w:left="0" w:leftChars="0" w:firstLine="0" w:firstLineChars="0"/>
        <w:rPr>
          <w:rFonts w:hint="default"/>
          <w:lang w:val="en-US" w:eastAsia="zh-CN"/>
        </w:rPr>
      </w:pPr>
    </w:p>
    <w:p>
      <w:pPr>
        <w:keepNext w:val="0"/>
        <w:keepLines w:val="0"/>
        <w:widowControl/>
        <w:suppressLineNumbers w:val="0"/>
        <w:ind w:firstLine="622" w:firstLineChars="200"/>
        <w:jc w:val="both"/>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七、采购标的的其他技术、服务等要求；按照合同要求在供货期内完成供货清单内的所有货物，需要安装的安装调试完毕。</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1、设备名称：办公耗材和办公用品</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2、维保期限：无</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3、设备使用单位：莎车县公安局</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4、维保用途说明：无</w:t>
      </w:r>
    </w:p>
    <w:p>
      <w:pPr>
        <w:keepNext w:val="0"/>
        <w:keepLines w:val="0"/>
        <w:widowControl/>
        <w:suppressLineNumbers w:val="0"/>
        <w:ind w:firstLine="620" w:firstLineChars="200"/>
        <w:jc w:val="both"/>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5、维保服务参数要求：中标投标单位应保证所供货物质量合格，若质保期内出现问题，采购人有权全部退货。</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该项目是一般性审查还是重点审查？（对应选择）</w:t>
      </w:r>
    </w:p>
    <w:p>
      <w:pPr>
        <w:pStyle w:val="2"/>
        <w:numPr>
          <w:ilvl w:val="0"/>
          <w:numId w:val="2"/>
        </w:numP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一般性审查√</w:t>
      </w:r>
    </w:p>
    <w:p>
      <w:pPr>
        <w:pStyle w:val="2"/>
        <w:numPr>
          <w:ilvl w:val="0"/>
          <w:numId w:val="2"/>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重点审查</w:t>
      </w:r>
    </w:p>
    <w:p>
      <w:pPr>
        <w:pStyle w:val="2"/>
        <w:numPr>
          <w:ilvl w:val="0"/>
          <w:numId w:val="2"/>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采购单位审查人员姓名：梁海涛</w:t>
      </w:r>
    </w:p>
    <w:p>
      <w:pPr>
        <w:pStyle w:val="2"/>
        <w:numPr>
          <w:ilvl w:val="0"/>
          <w:numId w:val="2"/>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审查时间：18999634717 </w:t>
      </w:r>
      <w:bookmarkStart w:id="0" w:name="_GoBack"/>
      <w:bookmarkEnd w:id="0"/>
    </w:p>
    <w:p>
      <w:pPr>
        <w:pStyle w:val="2"/>
        <w:numPr>
          <w:ilvl w:val="0"/>
          <w:numId w:val="0"/>
        </w:numPr>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采 购 单 位：莎车县公安局</w:t>
      </w:r>
    </w:p>
    <w:p>
      <w:pPr>
        <w:pStyle w:val="2"/>
        <w:numPr>
          <w:ilvl w:val="0"/>
          <w:numId w:val="0"/>
        </w:numPr>
        <w:ind w:firstLine="4650" w:firstLineChars="15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2021年 10月 8日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1BFFF"/>
    <w:multiLevelType w:val="singleLevel"/>
    <w:tmpl w:val="CEA1BFFF"/>
    <w:lvl w:ilvl="0" w:tentative="0">
      <w:start w:val="2"/>
      <w:numFmt w:val="chineseCounting"/>
      <w:suff w:val="nothing"/>
      <w:lvlText w:val="%1、"/>
      <w:lvlJc w:val="left"/>
      <w:rPr>
        <w:rFonts w:hint="eastAsia"/>
      </w:rPr>
    </w:lvl>
  </w:abstractNum>
  <w:abstractNum w:abstractNumId="1">
    <w:nsid w:val="12869633"/>
    <w:multiLevelType w:val="singleLevel"/>
    <w:tmpl w:val="1286963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2F84D6F"/>
    <w:rsid w:val="04911826"/>
    <w:rsid w:val="08A838A5"/>
    <w:rsid w:val="092B7497"/>
    <w:rsid w:val="0D561B56"/>
    <w:rsid w:val="0D5D7D92"/>
    <w:rsid w:val="0E867602"/>
    <w:rsid w:val="1164276A"/>
    <w:rsid w:val="117908C1"/>
    <w:rsid w:val="1A53605E"/>
    <w:rsid w:val="1F167176"/>
    <w:rsid w:val="21D66A30"/>
    <w:rsid w:val="22C2066C"/>
    <w:rsid w:val="2A527D86"/>
    <w:rsid w:val="2C14395D"/>
    <w:rsid w:val="2CCC791C"/>
    <w:rsid w:val="2D007A05"/>
    <w:rsid w:val="2D9A1E26"/>
    <w:rsid w:val="2F5D3972"/>
    <w:rsid w:val="32A744BF"/>
    <w:rsid w:val="3326383E"/>
    <w:rsid w:val="33AA2D74"/>
    <w:rsid w:val="341C0117"/>
    <w:rsid w:val="359F42C7"/>
    <w:rsid w:val="36585EDC"/>
    <w:rsid w:val="396478E5"/>
    <w:rsid w:val="3F5B6699"/>
    <w:rsid w:val="43F87975"/>
    <w:rsid w:val="441D44BC"/>
    <w:rsid w:val="44D10C47"/>
    <w:rsid w:val="4BEC1145"/>
    <w:rsid w:val="52717E1F"/>
    <w:rsid w:val="527D0205"/>
    <w:rsid w:val="57EB7B57"/>
    <w:rsid w:val="597E0218"/>
    <w:rsid w:val="5F972771"/>
    <w:rsid w:val="62C80BA2"/>
    <w:rsid w:val="66DD051F"/>
    <w:rsid w:val="67AA2C28"/>
    <w:rsid w:val="6F2C480B"/>
    <w:rsid w:val="70FB16AC"/>
    <w:rsid w:val="73104527"/>
    <w:rsid w:val="732072D9"/>
    <w:rsid w:val="76613D2C"/>
    <w:rsid w:val="7838193E"/>
    <w:rsid w:val="78DC23F3"/>
    <w:rsid w:val="78E21881"/>
    <w:rsid w:val="7A360FFB"/>
    <w:rsid w:val="7E005303"/>
    <w:rsid w:val="7EB04C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5">
    <w:name w:val="footnote text"/>
    <w:basedOn w:val="1"/>
    <w:qFormat/>
    <w:uiPriority w:val="0"/>
    <w:pPr>
      <w:snapToGrid w:val="0"/>
      <w:jc w:val="left"/>
    </w:pPr>
    <w:rPr>
      <w:sz w:val="18"/>
    </w:rPr>
  </w:style>
  <w:style w:type="paragraph" w:styleId="6">
    <w:name w:val="Title"/>
    <w:basedOn w:val="1"/>
    <w:qFormat/>
    <w:uiPriority w:val="0"/>
    <w:pPr>
      <w:spacing w:before="240" w:after="60"/>
      <w:jc w:val="center"/>
      <w:outlineLvl w:val="0"/>
    </w:pPr>
    <w:rPr>
      <w:rFonts w:ascii="Arial" w:hAnsi="Arial" w:cs="Arial"/>
      <w:b/>
      <w:bCs/>
      <w:sz w:val="32"/>
      <w:szCs w:val="32"/>
    </w:rPr>
  </w:style>
  <w:style w:type="character" w:styleId="9">
    <w:name w:val="Strong"/>
    <w:basedOn w:val="8"/>
    <w:qFormat/>
    <w:uiPriority w:val="0"/>
    <w:rPr>
      <w:b/>
    </w:rPr>
  </w:style>
  <w:style w:type="character" w:styleId="10">
    <w:name w:val="FollowedHyperlink"/>
    <w:basedOn w:val="8"/>
    <w:qFormat/>
    <w:uiPriority w:val="0"/>
    <w:rPr>
      <w:color w:val="338DE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338DE6"/>
      <w:u w:val="none"/>
    </w:rPr>
  </w:style>
  <w:style w:type="character" w:styleId="15">
    <w:name w:val="HTML Code"/>
    <w:basedOn w:val="8"/>
    <w:qFormat/>
    <w:uiPriority w:val="0"/>
    <w:rPr>
      <w:rFonts w:hint="default" w:ascii="serif" w:hAnsi="serif" w:eastAsia="serif" w:cs="serif"/>
      <w:sz w:val="21"/>
      <w:szCs w:val="21"/>
    </w:rPr>
  </w:style>
  <w:style w:type="character" w:styleId="16">
    <w:name w:val="HTML Cite"/>
    <w:basedOn w:val="8"/>
    <w:qFormat/>
    <w:uiPriority w:val="0"/>
  </w:style>
  <w:style w:type="character" w:styleId="17">
    <w:name w:val="HTML Keyboard"/>
    <w:basedOn w:val="8"/>
    <w:qFormat/>
    <w:uiPriority w:val="0"/>
    <w:rPr>
      <w:rFonts w:ascii="serif" w:hAnsi="serif" w:eastAsia="serif" w:cs="serif"/>
      <w:sz w:val="21"/>
      <w:szCs w:val="21"/>
    </w:rPr>
  </w:style>
  <w:style w:type="character" w:styleId="18">
    <w:name w:val="HTML Sample"/>
    <w:basedOn w:val="8"/>
    <w:qFormat/>
    <w:uiPriority w:val="0"/>
    <w:rPr>
      <w:rFonts w:hint="default" w:ascii="serif" w:hAnsi="serif" w:eastAsia="serif" w:cs="serif"/>
      <w:sz w:val="21"/>
      <w:szCs w:val="21"/>
    </w:rPr>
  </w:style>
  <w:style w:type="paragraph" w:customStyle="1" w:styleId="19">
    <w:name w:val="正文3"/>
    <w:qFormat/>
    <w:uiPriority w:val="99"/>
    <w:pPr>
      <w:jc w:val="both"/>
    </w:pPr>
    <w:rPr>
      <w:rFonts w:ascii="Calibri" w:hAnsi="Calibri" w:eastAsia="宋体" w:cs="Calibri"/>
      <w:kern w:val="2"/>
      <w:sz w:val="21"/>
      <w:szCs w:val="21"/>
      <w:lang w:val="en-US" w:eastAsia="zh-CN" w:bidi="ar-SA"/>
    </w:rPr>
  </w:style>
  <w:style w:type="paragraph" w:customStyle="1" w:styleId="20">
    <w:name w:val="List Paragraph"/>
    <w:basedOn w:val="1"/>
    <w:qFormat/>
    <w:uiPriority w:val="0"/>
    <w:pPr>
      <w:widowControl/>
      <w:ind w:left="720" w:firstLine="360"/>
      <w:jc w:val="left"/>
    </w:pPr>
    <w:rPr>
      <w:rFonts w:ascii="Calibri" w:hAnsi="Calibri"/>
      <w:kern w:val="0"/>
      <w:sz w:val="22"/>
      <w:szCs w:val="20"/>
      <w:lang w:eastAsia="en-US"/>
    </w:rPr>
  </w:style>
  <w:style w:type="character" w:customStyle="1" w:styleId="21">
    <w:name w:val="fontstrikethrough"/>
    <w:basedOn w:val="8"/>
    <w:qFormat/>
    <w:uiPriority w:val="0"/>
    <w:rPr>
      <w:strike/>
    </w:rPr>
  </w:style>
  <w:style w:type="character" w:customStyle="1" w:styleId="22">
    <w:name w:val="fontborder"/>
    <w:basedOn w:val="8"/>
    <w:qFormat/>
    <w:uiPriority w:val="0"/>
    <w:rPr>
      <w:bdr w:val="single" w:color="000000" w:sz="6" w:space="0"/>
    </w:rPr>
  </w:style>
  <w:style w:type="character" w:customStyle="1" w:styleId="23">
    <w:name w:val="font51"/>
    <w:basedOn w:val="8"/>
    <w:qFormat/>
    <w:uiPriority w:val="0"/>
    <w:rPr>
      <w:rFonts w:hint="eastAsia" w:ascii="宋体" w:hAnsi="宋体" w:eastAsia="宋体" w:cs="宋体"/>
      <w:color w:val="000000"/>
      <w:sz w:val="20"/>
      <w:szCs w:val="20"/>
      <w:u w:val="none"/>
    </w:rPr>
  </w:style>
  <w:style w:type="character" w:customStyle="1" w:styleId="24">
    <w:name w:val="font61"/>
    <w:basedOn w:val="8"/>
    <w:qFormat/>
    <w:uiPriority w:val="0"/>
    <w:rPr>
      <w:rFonts w:ascii="Arial" w:hAnsi="Arial" w:cs="Arial"/>
      <w:color w:val="000000"/>
      <w:sz w:val="20"/>
      <w:szCs w:val="20"/>
      <w:u w:val="none"/>
    </w:rPr>
  </w:style>
  <w:style w:type="character" w:customStyle="1" w:styleId="25">
    <w:name w:val="font71"/>
    <w:basedOn w:val="8"/>
    <w:qFormat/>
    <w:uiPriority w:val="0"/>
    <w:rPr>
      <w:rFonts w:hint="default" w:ascii="Tahoma" w:hAnsi="Tahoma" w:eastAsia="Tahoma" w:cs="Tahoma"/>
      <w:color w:val="000000"/>
      <w:sz w:val="20"/>
      <w:szCs w:val="20"/>
      <w:u w:val="none"/>
    </w:rPr>
  </w:style>
  <w:style w:type="character" w:customStyle="1" w:styleId="26">
    <w:name w:val="font31"/>
    <w:basedOn w:val="8"/>
    <w:qFormat/>
    <w:uiPriority w:val="0"/>
    <w:rPr>
      <w:rFonts w:hint="eastAsia" w:ascii="宋体" w:hAnsi="宋体" w:eastAsia="宋体" w:cs="宋体"/>
      <w:color w:val="000000"/>
      <w:sz w:val="20"/>
      <w:szCs w:val="20"/>
      <w:u w:val="none"/>
    </w:rPr>
  </w:style>
  <w:style w:type="character" w:customStyle="1" w:styleId="27">
    <w:name w:val="font41"/>
    <w:basedOn w:val="8"/>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     s捨得゛</cp:lastModifiedBy>
  <cp:lastPrinted>2021-10-09T11:01:00Z</cp:lastPrinted>
  <dcterms:modified xsi:type="dcterms:W3CDTF">2021-10-12T04:48:20Z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81F118B02715442DBF0F47072548A55A</vt:lpwstr>
  </property>
</Properties>
</file>