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topLinePunct/>
        <w:snapToGrid w:val="0"/>
        <w:spacing w:line="480" w:lineRule="auto"/>
        <w:ind w:firstLine="321" w:firstLineChars="100"/>
        <w:jc w:val="right"/>
        <w:outlineLvl w:val="0"/>
        <w:rPr>
          <w:rFonts w:hint="default"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24"/>
          <w:szCs w:val="24"/>
          <w:highlight w:val="none"/>
          <w:lang w:val="en-US" w:eastAsia="zh-CN"/>
        </w:rPr>
        <w:t xml:space="preserve"> 备案盖章处</w:t>
      </w:r>
    </w:p>
    <w:p>
      <w:pPr>
        <w:tabs>
          <w:tab w:val="left" w:pos="0"/>
        </w:tabs>
        <w:topLinePunct/>
        <w:snapToGrid w:val="0"/>
        <w:spacing w:line="480" w:lineRule="auto"/>
        <w:ind w:firstLine="321" w:firstLineChars="100"/>
        <w:jc w:val="center"/>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洛浦县人民医院院内保洁社会化外包项目</w:t>
      </w:r>
      <w:r>
        <w:rPr>
          <w:rFonts w:hint="eastAsia" w:ascii="宋体" w:hAnsi="宋体" w:cs="宋体"/>
          <w:b/>
          <w:color w:val="auto"/>
          <w:kern w:val="0"/>
          <w:sz w:val="32"/>
          <w:szCs w:val="32"/>
          <w:highlight w:val="none"/>
        </w:rPr>
        <w:t>竞争性磋商公告</w:t>
      </w:r>
    </w:p>
    <w:tbl>
      <w:tblPr>
        <w:tblStyle w:val="13"/>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2" w:hRule="atLeast"/>
        </w:trPr>
        <w:tc>
          <w:tcPr>
            <w:tcW w:w="9286" w:type="dxa"/>
            <w:noWrap w:val="0"/>
            <w:vAlign w:val="center"/>
          </w:tcPr>
          <w:p>
            <w:pPr>
              <w:topLinePunct/>
              <w:adjustRightInd w:val="0"/>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p>
          <w:p>
            <w:pPr>
              <w:topLinePunct/>
              <w:adjustRightInd w:val="0"/>
              <w:snapToGrid w:val="0"/>
              <w:spacing w:line="360" w:lineRule="auto"/>
              <w:ind w:firstLine="480" w:firstLineChars="200"/>
              <w:rPr>
                <w:rFonts w:hint="eastAsia" w:ascii="宋体" w:hAnsi="宋体" w:cs="宋体"/>
                <w:color w:val="auto"/>
                <w:spacing w:val="15"/>
                <w:kern w:val="10"/>
                <w:sz w:val="24"/>
                <w:highlight w:val="none"/>
              </w:rPr>
            </w:pPr>
            <w:r>
              <w:rPr>
                <w:rFonts w:hint="eastAsia" w:ascii="宋体" w:hAnsi="宋体" w:cs="宋体"/>
                <w:color w:val="auto"/>
                <w:spacing w:val="15"/>
                <w:kern w:val="10"/>
                <w:szCs w:val="21"/>
                <w:highlight w:val="none"/>
                <w:u w:val="single"/>
                <w:lang w:val="en-US" w:eastAsia="zh-CN"/>
              </w:rPr>
              <w:t>洛浦县人民医院院内保洁社会化外包项目</w:t>
            </w:r>
            <w:r>
              <w:rPr>
                <w:rFonts w:hint="eastAsia" w:ascii="宋体" w:hAnsi="宋体" w:cs="宋体"/>
                <w:color w:val="auto"/>
                <w:spacing w:val="15"/>
                <w:kern w:val="10"/>
                <w:szCs w:val="21"/>
                <w:highlight w:val="none"/>
                <w:u w:val="single"/>
              </w:rPr>
              <w:t>的潜在投标人在符合该招标（采购）公告投标人资格要求条件的前提下，可于本公告发布之日起供应商登陆政采云平台https：//www.zcygov.cn/在线下载获取采购文件，并于2022年</w:t>
            </w:r>
            <w:r>
              <w:rPr>
                <w:rFonts w:hint="eastAsia" w:ascii="宋体" w:hAnsi="宋体" w:cs="宋体"/>
                <w:color w:val="auto"/>
                <w:spacing w:val="15"/>
                <w:kern w:val="10"/>
                <w:szCs w:val="21"/>
                <w:highlight w:val="none"/>
                <w:u w:val="single"/>
                <w:lang w:val="en-US" w:eastAsia="zh-CN"/>
              </w:rPr>
              <w:t>4</w:t>
            </w:r>
            <w:r>
              <w:rPr>
                <w:rFonts w:hint="eastAsia" w:ascii="宋体" w:hAnsi="宋体" w:cs="宋体"/>
                <w:color w:val="auto"/>
                <w:spacing w:val="15"/>
                <w:kern w:val="10"/>
                <w:szCs w:val="21"/>
                <w:highlight w:val="none"/>
                <w:u w:val="single"/>
              </w:rPr>
              <w:t>月</w:t>
            </w:r>
            <w:r>
              <w:rPr>
                <w:rFonts w:hint="eastAsia" w:ascii="宋体" w:hAnsi="宋体" w:cs="宋体"/>
                <w:color w:val="auto"/>
                <w:spacing w:val="15"/>
                <w:kern w:val="10"/>
                <w:szCs w:val="21"/>
                <w:highlight w:val="none"/>
                <w:u w:val="single"/>
                <w:lang w:val="en-US" w:eastAsia="zh-CN"/>
              </w:rPr>
              <w:t>24</w:t>
            </w:r>
            <w:r>
              <w:rPr>
                <w:rFonts w:hint="eastAsia" w:ascii="宋体" w:hAnsi="宋体" w:cs="宋体"/>
                <w:color w:val="auto"/>
                <w:spacing w:val="15"/>
                <w:kern w:val="10"/>
                <w:szCs w:val="21"/>
                <w:highlight w:val="none"/>
                <w:u w:val="single"/>
              </w:rPr>
              <w:t>日10点30分（北京时间）前递交投标文件。</w:t>
            </w:r>
          </w:p>
        </w:tc>
      </w:tr>
    </w:tbl>
    <w:p>
      <w:pPr>
        <w:topLinePunct/>
        <w:adjustRightInd w:val="0"/>
        <w:snapToGrid w:val="0"/>
        <w:spacing w:line="420" w:lineRule="exact"/>
        <w:ind w:firstLine="422" w:firstLineChars="200"/>
        <w:textAlignment w:val="baseline"/>
        <w:rPr>
          <w:rFonts w:hint="eastAsia" w:ascii="宋体" w:hAnsi="宋体" w:cs="宋体"/>
          <w:b/>
          <w:bCs/>
          <w:color w:val="auto"/>
          <w:kern w:val="0"/>
          <w:szCs w:val="21"/>
          <w:highlight w:val="none"/>
        </w:rPr>
      </w:pPr>
      <w:bookmarkStart w:id="0" w:name="_Toc28359089"/>
      <w:bookmarkStart w:id="1" w:name="_Toc35393798"/>
      <w:bookmarkStart w:id="2" w:name="_Toc28359012"/>
      <w:bookmarkStart w:id="3" w:name="_Toc35393629"/>
      <w:r>
        <w:rPr>
          <w:rFonts w:hint="eastAsia" w:ascii="宋体" w:hAnsi="宋体" w:cs="宋体"/>
          <w:b/>
          <w:bCs/>
          <w:color w:val="auto"/>
          <w:kern w:val="0"/>
          <w:szCs w:val="21"/>
          <w:highlight w:val="none"/>
        </w:rPr>
        <w:t>一、项目基本情况</w:t>
      </w:r>
      <w:bookmarkEnd w:id="0"/>
      <w:bookmarkEnd w:id="1"/>
      <w:bookmarkEnd w:id="2"/>
      <w:bookmarkEnd w:id="3"/>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项目编号：XJZH（LPX）2022ZFCG0</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号</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val="en-US" w:eastAsia="zh-CN"/>
        </w:rPr>
        <w:t>洛浦县人民医院院内保洁社会化外包项目</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采购方式：竞争性磋商</w:t>
      </w:r>
    </w:p>
    <w:p>
      <w:pPr>
        <w:topLinePunct/>
        <w:adjustRightInd w:val="0"/>
        <w:snapToGrid w:val="0"/>
        <w:spacing w:line="420" w:lineRule="exact"/>
        <w:ind w:firstLine="420" w:firstLineChars="200"/>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预算金额：</w:t>
      </w:r>
      <w:r>
        <w:rPr>
          <w:rFonts w:hint="eastAsia" w:ascii="宋体" w:hAnsi="宋体" w:cs="宋体"/>
          <w:color w:val="auto"/>
          <w:kern w:val="0"/>
          <w:szCs w:val="21"/>
          <w:highlight w:val="none"/>
          <w:lang w:val="en-US" w:eastAsia="zh-CN"/>
        </w:rPr>
        <w:t>4000000.00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/年</w:t>
      </w:r>
    </w:p>
    <w:p>
      <w:pPr>
        <w:topLinePunct/>
        <w:adjustRightInd w:val="0"/>
        <w:snapToGrid w:val="0"/>
        <w:spacing w:line="420" w:lineRule="exact"/>
        <w:ind w:firstLine="420" w:firstLineChars="200"/>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最高限价：</w:t>
      </w:r>
      <w:r>
        <w:rPr>
          <w:rFonts w:hint="eastAsia" w:ascii="宋体" w:hAnsi="宋体" w:cs="宋体"/>
          <w:color w:val="auto"/>
          <w:kern w:val="0"/>
          <w:szCs w:val="21"/>
          <w:highlight w:val="none"/>
          <w:lang w:val="en-US" w:eastAsia="zh-CN"/>
        </w:rPr>
        <w:t>4000000.00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/年</w:t>
      </w:r>
    </w:p>
    <w:p>
      <w:pPr>
        <w:topLinePunct/>
        <w:adjustRightInd w:val="0"/>
        <w:snapToGrid w:val="0"/>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p>
    <w:tbl>
      <w:tblPr>
        <w:tblStyle w:val="13"/>
        <w:tblW w:w="4855"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97"/>
        <w:gridCol w:w="2151"/>
        <w:gridCol w:w="765"/>
        <w:gridCol w:w="1863"/>
        <w:gridCol w:w="767"/>
        <w:gridCol w:w="1686"/>
        <w:gridCol w:w="11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 w:hRule="atLeast"/>
        </w:trPr>
        <w:tc>
          <w:tcPr>
            <w:tcW w:w="383"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标项序号</w:t>
            </w:r>
          </w:p>
        </w:tc>
        <w:tc>
          <w:tcPr>
            <w:tcW w:w="1181"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标项名称</w:t>
            </w:r>
          </w:p>
        </w:tc>
        <w:tc>
          <w:tcPr>
            <w:tcW w:w="420"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023"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预算金额（元</w:t>
            </w:r>
            <w:r>
              <w:rPr>
                <w:rFonts w:hint="eastAsia" w:ascii="宋体" w:hAnsi="宋体" w:cs="宋体"/>
                <w:color w:val="auto"/>
                <w:kern w:val="0"/>
                <w:sz w:val="18"/>
                <w:szCs w:val="18"/>
                <w:highlight w:val="none"/>
                <w:lang w:val="en-US" w:eastAsia="zh-CN"/>
              </w:rPr>
              <w:t>/年</w:t>
            </w:r>
            <w:r>
              <w:rPr>
                <w:rFonts w:hint="eastAsia" w:ascii="宋体" w:hAnsi="宋体" w:cs="宋体"/>
                <w:color w:val="auto"/>
                <w:kern w:val="0"/>
                <w:sz w:val="18"/>
                <w:szCs w:val="18"/>
                <w:highlight w:val="none"/>
              </w:rPr>
              <w:t>）</w:t>
            </w:r>
          </w:p>
        </w:tc>
        <w:tc>
          <w:tcPr>
            <w:tcW w:w="421"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926" w:type="pct"/>
            <w:noWrap w:val="0"/>
            <w:tcMar>
              <w:top w:w="75" w:type="dxa"/>
              <w:left w:w="150" w:type="dxa"/>
              <w:bottom w:w="75" w:type="dxa"/>
              <w:right w:w="150" w:type="dxa"/>
            </w:tcMar>
            <w:vAlign w:val="center"/>
          </w:tcPr>
          <w:p>
            <w:pPr>
              <w:topLinePunct/>
              <w:adjustRightInd w:val="0"/>
              <w:snapToGrid w:val="0"/>
              <w:ind w:left="90" w:hanging="9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简要规格描述</w:t>
            </w:r>
          </w:p>
        </w:tc>
        <w:tc>
          <w:tcPr>
            <w:tcW w:w="642"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5" w:hRule="atLeast"/>
        </w:trPr>
        <w:tc>
          <w:tcPr>
            <w:tcW w:w="383"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181" w:type="pct"/>
            <w:noWrap w:val="0"/>
            <w:tcMar>
              <w:top w:w="75" w:type="dxa"/>
              <w:left w:w="150" w:type="dxa"/>
              <w:bottom w:w="75" w:type="dxa"/>
              <w:right w:w="150" w:type="dxa"/>
            </w:tcMar>
            <w:vAlign w:val="center"/>
          </w:tcPr>
          <w:p>
            <w:pPr>
              <w:topLinePunct/>
              <w:adjustRightInd w:val="0"/>
              <w:snapToGrid w:val="0"/>
              <w:spacing w:line="420" w:lineRule="exact"/>
              <w:textAlignment w:val="baseline"/>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洛浦县人民医院院内保洁社会化外包项目</w:t>
            </w:r>
          </w:p>
        </w:tc>
        <w:tc>
          <w:tcPr>
            <w:tcW w:w="420" w:type="pct"/>
            <w:noWrap w:val="0"/>
            <w:tcMar>
              <w:top w:w="75" w:type="dxa"/>
              <w:left w:w="150" w:type="dxa"/>
              <w:bottom w:w="75" w:type="dxa"/>
              <w:right w:w="150" w:type="dxa"/>
            </w:tcMar>
            <w:vAlign w:val="center"/>
          </w:tcPr>
          <w:p>
            <w:pPr>
              <w:topLinePunct/>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1023" w:type="pct"/>
            <w:noWrap w:val="0"/>
            <w:tcMar>
              <w:top w:w="75" w:type="dxa"/>
              <w:left w:w="150" w:type="dxa"/>
              <w:bottom w:w="75" w:type="dxa"/>
              <w:right w:w="150" w:type="dxa"/>
            </w:tcMar>
            <w:vAlign w:val="center"/>
          </w:tcPr>
          <w:p>
            <w:pPr>
              <w:topLinePunct/>
              <w:adjustRightInd w:val="0"/>
              <w:snapToGrid w:val="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4000000.00</w:t>
            </w:r>
          </w:p>
        </w:tc>
        <w:tc>
          <w:tcPr>
            <w:tcW w:w="421" w:type="pct"/>
            <w:noWrap w:val="0"/>
            <w:tcMar>
              <w:top w:w="75" w:type="dxa"/>
              <w:left w:w="150" w:type="dxa"/>
              <w:bottom w:w="75" w:type="dxa"/>
              <w:right w:w="150" w:type="dxa"/>
            </w:tcMar>
            <w:vAlign w:val="center"/>
          </w:tcPr>
          <w:p>
            <w:pPr>
              <w:topLinePunct/>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家</w:t>
            </w:r>
          </w:p>
        </w:tc>
        <w:tc>
          <w:tcPr>
            <w:tcW w:w="926" w:type="pct"/>
            <w:noWrap w:val="0"/>
            <w:tcMar>
              <w:top w:w="75" w:type="dxa"/>
              <w:left w:w="150" w:type="dxa"/>
              <w:bottom w:w="75" w:type="dxa"/>
              <w:right w:w="150" w:type="dxa"/>
            </w:tcMar>
            <w:vAlign w:val="center"/>
          </w:tcPr>
          <w:p>
            <w:pPr>
              <w:topLinePunct/>
              <w:adjustRightInd w:val="0"/>
              <w:snapToGrid w:val="0"/>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院区内室内外保洁、消毒服务、物资下收下送工作等</w:t>
            </w:r>
          </w:p>
        </w:tc>
        <w:tc>
          <w:tcPr>
            <w:tcW w:w="642" w:type="pct"/>
            <w:noWrap w:val="0"/>
            <w:tcMar>
              <w:top w:w="75" w:type="dxa"/>
              <w:left w:w="150" w:type="dxa"/>
              <w:bottom w:w="75" w:type="dxa"/>
              <w:right w:w="150"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本预算为一年预算</w:t>
            </w:r>
          </w:p>
        </w:tc>
      </w:tr>
    </w:tbl>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合同履行期限：自合同签订之日起</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合同一年一签。</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本项目不接受联合体投标。</w:t>
      </w:r>
      <w:bookmarkStart w:id="4" w:name="_Toc28359090"/>
      <w:bookmarkStart w:id="5" w:name="_Toc28359013"/>
      <w:bookmarkStart w:id="6" w:name="_Toc35393630"/>
      <w:bookmarkStart w:id="7" w:name="_Toc35393799"/>
    </w:p>
    <w:bookmarkEnd w:id="4"/>
    <w:bookmarkEnd w:id="5"/>
    <w:bookmarkEnd w:id="6"/>
    <w:bookmarkEnd w:id="7"/>
    <w:p>
      <w:pPr>
        <w:topLinePunct/>
        <w:adjustRightInd w:val="0"/>
        <w:snapToGrid w:val="0"/>
        <w:spacing w:line="420" w:lineRule="exact"/>
        <w:ind w:firstLine="422" w:firstLineChars="200"/>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二、申请人的资格要求：</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2.落实政府采购政策需满足的资格要求：</w:t>
      </w:r>
      <w:r>
        <w:rPr>
          <w:rFonts w:hint="eastAsia" w:ascii="宋体" w:hAnsi="宋体" w:cs="宋体"/>
          <w:color w:val="auto"/>
          <w:szCs w:val="21"/>
          <w:highlight w:val="none"/>
          <w:shd w:val="clear" w:color="auto" w:fill="FFFFFF"/>
          <w:lang w:bidi="ar"/>
        </w:rPr>
        <w:t>（1）根据《政府采购促进中小企业发展管理办法》（财库﹝2020﹞46 号）。（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 生态环境部 市场监管总局 关于调整优化节能产品、环境标志产品政府采购执行机制的通知》（财库〔2019〕9号）。</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3.本项目的特定资格要求：</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（1）具有有效的营业执照（副本）或</w:t>
      </w:r>
      <w:r>
        <w:rPr>
          <w:rFonts w:hint="eastAsia" w:ascii="宋体" w:hAnsi="宋体" w:cs="宋体"/>
          <w:color w:val="auto"/>
          <w:kern w:val="0"/>
          <w:szCs w:val="20"/>
          <w:highlight w:val="none"/>
          <w:lang w:val="en-US" w:eastAsia="zh-CN"/>
        </w:rPr>
        <w:t>有效的</w:t>
      </w:r>
      <w:r>
        <w:rPr>
          <w:rFonts w:hint="eastAsia" w:ascii="宋体" w:hAnsi="宋体" w:cs="宋体"/>
          <w:color w:val="auto"/>
          <w:kern w:val="0"/>
          <w:szCs w:val="20"/>
          <w:highlight w:val="none"/>
        </w:rPr>
        <w:t>事业单位法人证书（副本）或</w:t>
      </w:r>
      <w:r>
        <w:rPr>
          <w:rFonts w:hint="eastAsia" w:ascii="宋体" w:hAnsi="宋体" w:cs="宋体"/>
          <w:color w:val="auto"/>
          <w:kern w:val="0"/>
          <w:szCs w:val="20"/>
          <w:highlight w:val="none"/>
          <w:lang w:val="en-US" w:eastAsia="zh-CN"/>
        </w:rPr>
        <w:t>有效的</w:t>
      </w:r>
      <w:r>
        <w:rPr>
          <w:rFonts w:hint="eastAsia" w:ascii="宋体" w:hAnsi="宋体" w:cs="宋体"/>
          <w:color w:val="auto"/>
          <w:kern w:val="0"/>
          <w:szCs w:val="20"/>
          <w:highlight w:val="none"/>
        </w:rPr>
        <w:t>个体工商户营业执照复印件；</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2）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w:t>
      </w:r>
      <w:r>
        <w:rPr>
          <w:rFonts w:hint="eastAsia" w:ascii="宋体" w:hAnsi="宋体" w:cs="宋体"/>
          <w:color w:val="auto"/>
          <w:kern w:val="0"/>
          <w:szCs w:val="20"/>
          <w:highlight w:val="none"/>
        </w:rPr>
        <w:fldChar w:fldCharType="begin"/>
      </w:r>
      <w:r>
        <w:rPr>
          <w:rFonts w:hint="eastAsia" w:ascii="宋体" w:hAnsi="宋体" w:cs="宋体"/>
          <w:color w:val="auto"/>
          <w:kern w:val="0"/>
          <w:szCs w:val="20"/>
          <w:highlight w:val="none"/>
        </w:rPr>
        <w:instrText xml:space="preserve"> HYPERLINK "http://www.gsxt.gov.cn/" </w:instrText>
      </w:r>
      <w:r>
        <w:rPr>
          <w:rFonts w:hint="eastAsia" w:ascii="宋体" w:hAnsi="宋体" w:cs="宋体"/>
          <w:color w:val="auto"/>
          <w:kern w:val="0"/>
          <w:szCs w:val="20"/>
          <w:highlight w:val="none"/>
        </w:rPr>
        <w:fldChar w:fldCharType="separate"/>
      </w:r>
      <w:r>
        <w:rPr>
          <w:rFonts w:hint="eastAsia" w:ascii="宋体" w:hAnsi="宋体" w:cs="宋体"/>
          <w:color w:val="auto"/>
          <w:kern w:val="0"/>
          <w:szCs w:val="20"/>
          <w:highlight w:val="none"/>
        </w:rPr>
        <w:t>http://www.gsxt.gov.cn</w:t>
      </w:r>
      <w:r>
        <w:rPr>
          <w:rFonts w:hint="eastAsia" w:ascii="宋体" w:hAnsi="宋体" w:cs="宋体"/>
          <w:color w:val="auto"/>
          <w:kern w:val="0"/>
          <w:szCs w:val="20"/>
          <w:highlight w:val="none"/>
        </w:rPr>
        <w:fldChar w:fldCharType="end"/>
      </w:r>
      <w:r>
        <w:rPr>
          <w:rFonts w:hint="eastAsia" w:ascii="宋体" w:hAnsi="宋体" w:cs="宋体"/>
          <w:color w:val="auto"/>
          <w:kern w:val="0"/>
          <w:szCs w:val="20"/>
          <w:highlight w:val="none"/>
        </w:rPr>
        <w:t>）”列入经营异常名录信息、列入严重违法失信企业名单（黑名单）信息的将拒绝其参本次政府采购活动（开标现场查询核实）。</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w:t>
      </w:r>
      <w:r>
        <w:rPr>
          <w:rFonts w:hint="eastAsia" w:ascii="宋体" w:hAnsi="宋体" w:cs="宋体"/>
          <w:color w:val="auto"/>
          <w:kern w:val="0"/>
          <w:szCs w:val="20"/>
          <w:highlight w:val="none"/>
          <w:lang w:val="en-US" w:eastAsia="zh-CN"/>
        </w:rPr>
        <w:t>3</w:t>
      </w:r>
      <w:r>
        <w:rPr>
          <w:rFonts w:hint="eastAsia" w:ascii="宋体" w:hAnsi="宋体" w:cs="宋体"/>
          <w:color w:val="auto"/>
          <w:kern w:val="0"/>
          <w:szCs w:val="20"/>
          <w:highlight w:val="none"/>
        </w:rPr>
        <w:t>）提供202</w:t>
      </w:r>
      <w:r>
        <w:rPr>
          <w:rFonts w:hint="eastAsia" w:ascii="宋体" w:hAnsi="宋体" w:cs="宋体"/>
          <w:color w:val="auto"/>
          <w:kern w:val="0"/>
          <w:szCs w:val="20"/>
          <w:highlight w:val="none"/>
          <w:lang w:val="en-US" w:eastAsia="zh-CN"/>
        </w:rPr>
        <w:t>0</w:t>
      </w:r>
      <w:r>
        <w:rPr>
          <w:rFonts w:hint="eastAsia" w:ascii="宋体" w:hAnsi="宋体" w:cs="宋体"/>
          <w:color w:val="auto"/>
          <w:kern w:val="0"/>
          <w:szCs w:val="20"/>
          <w:highlight w:val="none"/>
        </w:rPr>
        <w:t>年度</w:t>
      </w:r>
      <w:r>
        <w:rPr>
          <w:rFonts w:hint="eastAsia" w:ascii="宋体" w:hAnsi="宋体" w:cs="宋体"/>
          <w:color w:val="auto"/>
          <w:kern w:val="0"/>
          <w:szCs w:val="20"/>
          <w:highlight w:val="none"/>
          <w:lang w:val="en-US" w:eastAsia="zh-CN"/>
        </w:rPr>
        <w:t>或2021年度</w:t>
      </w:r>
      <w:r>
        <w:rPr>
          <w:rFonts w:hint="eastAsia" w:ascii="宋体" w:hAnsi="宋体" w:cs="宋体"/>
          <w:color w:val="auto"/>
          <w:kern w:val="0"/>
          <w:szCs w:val="20"/>
          <w:highlight w:val="none"/>
        </w:rPr>
        <w:t>由第三方财务审计机构出具的财务审计报告（2022年1月份后成立的公司可不提供但需提供银行出具的近一个月的资信证明原件）和健全的财务会计制度；</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w:t>
      </w:r>
      <w:r>
        <w:rPr>
          <w:rFonts w:hint="eastAsia" w:ascii="宋体" w:hAnsi="宋体" w:cs="宋体"/>
          <w:color w:val="auto"/>
          <w:kern w:val="0"/>
          <w:szCs w:val="20"/>
          <w:highlight w:val="none"/>
          <w:lang w:val="en-US" w:eastAsia="zh-CN"/>
        </w:rPr>
        <w:t>4</w:t>
      </w:r>
      <w:r>
        <w:rPr>
          <w:rFonts w:hint="eastAsia" w:ascii="宋体" w:hAnsi="宋体" w:cs="宋体"/>
          <w:color w:val="auto"/>
          <w:kern w:val="0"/>
          <w:szCs w:val="20"/>
          <w:highlight w:val="none"/>
        </w:rPr>
        <w:t>）提供2022年税务机关出具近三个月的完税证明（2021年</w:t>
      </w:r>
      <w:r>
        <w:rPr>
          <w:rFonts w:hint="eastAsia" w:ascii="宋体" w:hAnsi="宋体" w:cs="宋体"/>
          <w:color w:val="auto"/>
          <w:kern w:val="0"/>
          <w:szCs w:val="20"/>
          <w:highlight w:val="none"/>
          <w:lang w:val="en-US" w:eastAsia="zh-CN"/>
        </w:rPr>
        <w:t>12</w:t>
      </w:r>
      <w:r>
        <w:rPr>
          <w:rFonts w:hint="eastAsia" w:ascii="宋体" w:hAnsi="宋体" w:cs="宋体"/>
          <w:color w:val="auto"/>
          <w:kern w:val="0"/>
          <w:szCs w:val="20"/>
          <w:highlight w:val="none"/>
        </w:rPr>
        <w:t>月份后成立的公司按实际发生提供）；</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w:t>
      </w:r>
      <w:r>
        <w:rPr>
          <w:rFonts w:hint="eastAsia" w:ascii="宋体" w:hAnsi="宋体" w:cs="宋体"/>
          <w:color w:val="auto"/>
          <w:kern w:val="0"/>
          <w:szCs w:val="20"/>
          <w:highlight w:val="none"/>
          <w:lang w:val="en-US" w:eastAsia="zh-CN"/>
        </w:rPr>
        <w:t>5</w:t>
      </w:r>
      <w:r>
        <w:rPr>
          <w:rFonts w:hint="eastAsia" w:ascii="宋体" w:hAnsi="宋体" w:cs="宋体"/>
          <w:color w:val="auto"/>
          <w:kern w:val="0"/>
          <w:szCs w:val="20"/>
          <w:highlight w:val="none"/>
        </w:rPr>
        <w:t>）法人应携带《法定代表人身份证明书》原件及身份证原件，委托代理人应携带《法定代表人授权委托书》原件及身份证原件；</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w:t>
      </w:r>
      <w:r>
        <w:rPr>
          <w:rFonts w:hint="eastAsia" w:ascii="宋体" w:hAnsi="宋体" w:cs="宋体"/>
          <w:color w:val="auto"/>
          <w:kern w:val="0"/>
          <w:szCs w:val="20"/>
          <w:highlight w:val="none"/>
          <w:lang w:val="en-US" w:eastAsia="zh-CN"/>
        </w:rPr>
        <w:t>6</w:t>
      </w:r>
      <w:r>
        <w:rPr>
          <w:rFonts w:hint="eastAsia" w:ascii="宋体" w:hAnsi="宋体" w:cs="宋体"/>
          <w:color w:val="auto"/>
          <w:kern w:val="0"/>
          <w:szCs w:val="20"/>
          <w:highlight w:val="none"/>
        </w:rPr>
        <w:t>）提供本单位缴纳的近3个月社保缴纳证明（单位社保缴费凭证，2021年</w:t>
      </w:r>
      <w:r>
        <w:rPr>
          <w:rFonts w:hint="eastAsia" w:ascii="宋体" w:hAnsi="宋体" w:cs="宋体"/>
          <w:color w:val="auto"/>
          <w:kern w:val="0"/>
          <w:szCs w:val="20"/>
          <w:highlight w:val="none"/>
          <w:lang w:val="en-US" w:eastAsia="zh-CN"/>
        </w:rPr>
        <w:t>12</w:t>
      </w:r>
      <w:r>
        <w:rPr>
          <w:rFonts w:hint="eastAsia" w:ascii="宋体" w:hAnsi="宋体" w:cs="宋体"/>
          <w:color w:val="auto"/>
          <w:kern w:val="0"/>
          <w:szCs w:val="20"/>
          <w:highlight w:val="none"/>
        </w:rPr>
        <w:t>月份后成立的公司按实际发生提供）；</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w:t>
      </w:r>
      <w:r>
        <w:rPr>
          <w:rFonts w:hint="eastAsia" w:ascii="宋体" w:hAnsi="宋体" w:cs="宋体"/>
          <w:color w:val="auto"/>
          <w:kern w:val="0"/>
          <w:szCs w:val="20"/>
          <w:highlight w:val="none"/>
          <w:lang w:val="en-US" w:eastAsia="zh-CN"/>
        </w:rPr>
        <w:t>7</w:t>
      </w:r>
      <w:r>
        <w:rPr>
          <w:rFonts w:hint="eastAsia" w:ascii="宋体" w:hAnsi="宋体" w:cs="宋体"/>
          <w:color w:val="auto"/>
          <w:kern w:val="0"/>
          <w:szCs w:val="20"/>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0"/>
          <w:highlight w:val="none"/>
        </w:rPr>
        <w:t>三、招标文件的发售时间、地址、售价：</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1、发售时间：2022年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日至2022年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日00：00-24：00（北京时间，节假日除外）</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2、地点（网址）：《新疆政府采购网》（http：//www.ccgp-xinjiang.gov.cn/）</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3、方式：在符合该招标（采购）公告投标人资格要求条件的前提下，供应商登陆政采云平台https：//www.zcygov.cn/在线申请获取采购文件（进入“项目采购”应用，在获取采购文件菜单中选择项目，申请获取采购文件），不再需要报名，在开标时一并进行资格审核。</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4、售价：0元</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0"/>
          <w:highlight w:val="none"/>
        </w:rPr>
        <w:t>四、投标截止时间：</w:t>
      </w:r>
      <w:r>
        <w:rPr>
          <w:rFonts w:hint="eastAsia" w:ascii="宋体" w:hAnsi="宋体" w:cs="宋体"/>
          <w:color w:val="auto"/>
          <w:kern w:val="0"/>
          <w:szCs w:val="21"/>
          <w:highlight w:val="none"/>
        </w:rPr>
        <w:t>2022-0</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 xml:space="preserve">24 </w:t>
      </w:r>
      <w:r>
        <w:rPr>
          <w:rFonts w:hint="eastAsia" w:ascii="宋体" w:hAnsi="宋体" w:cs="宋体"/>
          <w:color w:val="auto"/>
          <w:szCs w:val="21"/>
          <w:highlight w:val="none"/>
        </w:rPr>
        <w:t>10:30:00（</w:t>
      </w:r>
      <w:r>
        <w:rPr>
          <w:rFonts w:hint="eastAsia" w:ascii="宋体" w:hAnsi="宋体" w:cs="宋体"/>
          <w:color w:val="auto"/>
          <w:kern w:val="0"/>
          <w:szCs w:val="21"/>
          <w:highlight w:val="none"/>
        </w:rPr>
        <w:t>北京时间）</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五、投标地址：洛浦县政务服务和公共资源交易中心(洛浦县文化路115号，洛浦县住建局5楼)</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0"/>
          <w:highlight w:val="none"/>
        </w:rPr>
        <w:t>六、开标时间：</w:t>
      </w:r>
      <w:r>
        <w:rPr>
          <w:rFonts w:hint="eastAsia" w:ascii="宋体" w:hAnsi="宋体" w:cs="宋体"/>
          <w:color w:val="auto"/>
          <w:kern w:val="0"/>
          <w:szCs w:val="21"/>
          <w:highlight w:val="none"/>
        </w:rPr>
        <w:t>2022-0</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 xml:space="preserve">24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10:30:00（</w:t>
      </w:r>
      <w:r>
        <w:rPr>
          <w:rFonts w:hint="eastAsia" w:ascii="宋体" w:hAnsi="宋体" w:cs="宋体"/>
          <w:color w:val="auto"/>
          <w:kern w:val="0"/>
          <w:szCs w:val="21"/>
          <w:highlight w:val="none"/>
        </w:rPr>
        <w:t>北京时间）</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七、开标地址：洛浦县政务服务和公共资源交易中心(洛浦县文化路115号，洛浦县住建局5楼)</w:t>
      </w:r>
    </w:p>
    <w:p>
      <w:pPr>
        <w:topLinePunct/>
        <w:adjustRightInd w:val="0"/>
        <w:snapToGrid w:val="0"/>
        <w:spacing w:line="420" w:lineRule="exact"/>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0"/>
          <w:highlight w:val="none"/>
        </w:rPr>
        <w:t>八、投标保证金：</w:t>
      </w:r>
    </w:p>
    <w:tbl>
      <w:tblPr>
        <w:tblStyle w:val="13"/>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90"/>
        <w:gridCol w:w="1197"/>
        <w:gridCol w:w="960"/>
        <w:gridCol w:w="1226"/>
        <w:gridCol w:w="1019"/>
        <w:gridCol w:w="1380"/>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8" w:hRule="atLeast"/>
        </w:trPr>
        <w:tc>
          <w:tcPr>
            <w:tcW w:w="258"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630"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标项名称</w:t>
            </w:r>
          </w:p>
        </w:tc>
        <w:tc>
          <w:tcPr>
            <w:tcW w:w="505"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投标保证金金额（元）</w:t>
            </w:r>
          </w:p>
        </w:tc>
        <w:tc>
          <w:tcPr>
            <w:tcW w:w="645"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536"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收款账号</w:t>
            </w:r>
          </w:p>
        </w:tc>
        <w:tc>
          <w:tcPr>
            <w:tcW w:w="726"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交付方式</w:t>
            </w:r>
          </w:p>
        </w:tc>
        <w:tc>
          <w:tcPr>
            <w:tcW w:w="1697"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1" w:hRule="atLeast"/>
        </w:trPr>
        <w:tc>
          <w:tcPr>
            <w:tcW w:w="258" w:type="pct"/>
            <w:noWrap w:val="0"/>
            <w:tcMar>
              <w:top w:w="72" w:type="dxa"/>
              <w:left w:w="132" w:type="dxa"/>
              <w:bottom w:w="72" w:type="dxa"/>
              <w:right w:w="132" w:type="dxa"/>
            </w:tcMar>
            <w:vAlign w:val="center"/>
          </w:tcPr>
          <w:p>
            <w:pPr>
              <w:topLinePunct/>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30" w:type="pct"/>
            <w:noWrap w:val="0"/>
            <w:tcMar>
              <w:top w:w="72" w:type="dxa"/>
              <w:left w:w="132" w:type="dxa"/>
              <w:bottom w:w="72" w:type="dxa"/>
              <w:right w:w="132" w:type="dxa"/>
            </w:tcMar>
            <w:vAlign w:val="center"/>
          </w:tcPr>
          <w:p>
            <w:pPr>
              <w:topLinePunct/>
              <w:adjustRightInd w:val="0"/>
              <w:snapToGrid w:val="0"/>
              <w:spacing w:line="420" w:lineRule="exac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洛浦县人民医院院内保洁社会化外包项目</w:t>
            </w:r>
          </w:p>
        </w:tc>
        <w:tc>
          <w:tcPr>
            <w:tcW w:w="505" w:type="pct"/>
            <w:noWrap w:val="0"/>
            <w:tcMar>
              <w:top w:w="72" w:type="dxa"/>
              <w:left w:w="132" w:type="dxa"/>
              <w:bottom w:w="72" w:type="dxa"/>
              <w:right w:w="132" w:type="dxa"/>
            </w:tcMar>
            <w:vAlign w:val="center"/>
          </w:tcPr>
          <w:p>
            <w:pPr>
              <w:widowControl/>
              <w:spacing w:after="150" w:line="420" w:lineRule="exact"/>
              <w:ind w:left="105" w:right="62" w:hanging="105" w:hangingChars="50"/>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0000</w:t>
            </w:r>
          </w:p>
        </w:tc>
        <w:tc>
          <w:tcPr>
            <w:tcW w:w="645" w:type="pct"/>
            <w:noWrap w:val="0"/>
            <w:tcMar>
              <w:top w:w="72" w:type="dxa"/>
              <w:left w:w="132" w:type="dxa"/>
              <w:bottom w:w="72" w:type="dxa"/>
              <w:right w:w="132" w:type="dxa"/>
            </w:tcMar>
            <w:vAlign w:val="center"/>
          </w:tcPr>
          <w:p>
            <w:pPr>
              <w:spacing w:line="360" w:lineRule="auto"/>
              <w:ind w:left="105" w:right="62" w:hanging="105" w:hanging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洛浦县农村信用合作联社艾德莱斯广场信用社</w:t>
            </w:r>
          </w:p>
        </w:tc>
        <w:tc>
          <w:tcPr>
            <w:tcW w:w="536" w:type="pct"/>
            <w:noWrap w:val="0"/>
            <w:tcMar>
              <w:top w:w="72" w:type="dxa"/>
              <w:left w:w="132" w:type="dxa"/>
              <w:bottom w:w="72" w:type="dxa"/>
              <w:right w:w="132" w:type="dxa"/>
            </w:tcMar>
            <w:vAlign w:val="center"/>
          </w:tcPr>
          <w:p>
            <w:pPr>
              <w:spacing w:line="360" w:lineRule="auto"/>
              <w:ind w:left="105" w:right="62" w:hanging="105" w:hanging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9800101064175952</w:t>
            </w:r>
            <w:r>
              <w:rPr>
                <w:rFonts w:ascii="宋体" w:hAnsi="宋体" w:cs="宋体"/>
                <w:color w:val="auto"/>
                <w:szCs w:val="21"/>
                <w:highlight w:val="none"/>
              </w:rPr>
              <w:t>2</w:t>
            </w:r>
            <w:r>
              <w:rPr>
                <w:rFonts w:hint="eastAsia" w:ascii="宋体" w:hAnsi="宋体" w:cs="宋体"/>
                <w:color w:val="auto"/>
                <w:szCs w:val="21"/>
                <w:highlight w:val="none"/>
              </w:rPr>
              <w:t>0000</w:t>
            </w:r>
            <w:r>
              <w:rPr>
                <w:rFonts w:hint="eastAsia" w:ascii="宋体" w:hAnsi="宋体" w:cs="宋体"/>
                <w:color w:val="auto"/>
                <w:szCs w:val="21"/>
                <w:highlight w:val="none"/>
                <w:lang w:val="en-US" w:eastAsia="zh-CN"/>
              </w:rPr>
              <w:t>87</w:t>
            </w:r>
          </w:p>
        </w:tc>
        <w:tc>
          <w:tcPr>
            <w:tcW w:w="726" w:type="pct"/>
            <w:noWrap w:val="0"/>
            <w:tcMar>
              <w:top w:w="72" w:type="dxa"/>
              <w:left w:w="132" w:type="dxa"/>
              <w:bottom w:w="72" w:type="dxa"/>
              <w:right w:w="132" w:type="dxa"/>
            </w:tcMar>
            <w:vAlign w:val="center"/>
          </w:tcPr>
          <w:p>
            <w:pPr>
              <w:spacing w:line="360" w:lineRule="auto"/>
              <w:ind w:left="105" w:right="62" w:hanging="105" w:hangingChars="50"/>
              <w:jc w:val="center"/>
              <w:rPr>
                <w:rFonts w:hint="eastAsia" w:ascii="宋体" w:hAnsi="宋体" w:cs="宋体"/>
                <w:color w:val="auto"/>
                <w:kern w:val="0"/>
                <w:szCs w:val="21"/>
                <w:highlight w:val="none"/>
              </w:rPr>
            </w:pPr>
            <w:r>
              <w:rPr>
                <w:rFonts w:hint="eastAsia" w:ascii="宋体" w:hAnsi="宋体" w:cs="宋体"/>
                <w:color w:val="auto"/>
                <w:szCs w:val="21"/>
                <w:highlight w:val="none"/>
              </w:rPr>
              <w:t>转账汇款（对公转账、从基本账户转入）</w:t>
            </w:r>
            <w:bookmarkStart w:id="16" w:name="_GoBack"/>
            <w:bookmarkEnd w:id="16"/>
          </w:p>
        </w:tc>
        <w:tc>
          <w:tcPr>
            <w:tcW w:w="1697" w:type="pct"/>
            <w:noWrap w:val="0"/>
            <w:tcMar>
              <w:top w:w="72" w:type="dxa"/>
              <w:left w:w="132" w:type="dxa"/>
              <w:bottom w:w="72" w:type="dxa"/>
              <w:right w:w="132" w:type="dxa"/>
            </w:tcMar>
            <w:vAlign w:val="center"/>
          </w:tcPr>
          <w:p>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由投标单位的基本账户转至指定账户（必须注明项目名称，无须到洛浦县政务服务和公共资源交易中心换取收据，开标时需携带投标保证金电子回单）</w:t>
            </w:r>
          </w:p>
          <w:p>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账户名称：洛浦县政务服务和公共资源交易中心</w:t>
            </w:r>
          </w:p>
          <w:p>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开户行行号：402896500026</w:t>
            </w:r>
          </w:p>
          <w:p>
            <w:pPr>
              <w:autoSpaceDE w:val="0"/>
              <w:autoSpaceDN w:val="0"/>
              <w:adjustRightInd w:val="0"/>
              <w:spacing w:line="360" w:lineRule="auto"/>
              <w:jc w:val="left"/>
              <w:rPr>
                <w:rFonts w:hint="eastAsia" w:ascii="宋体" w:hAnsi="宋体" w:cs="宋体"/>
                <w:color w:val="auto"/>
                <w:kern w:val="0"/>
                <w:sz w:val="24"/>
                <w:szCs w:val="21"/>
                <w:highlight w:val="none"/>
              </w:rPr>
            </w:pPr>
            <w:r>
              <w:rPr>
                <w:rFonts w:hint="eastAsia" w:ascii="宋体" w:hAnsi="宋体" w:cs="宋体"/>
                <w:color w:val="auto"/>
                <w:szCs w:val="21"/>
                <w:highlight w:val="none"/>
              </w:rPr>
              <w:t>备注：1、若有意向使用担保函形式缴纳投标保证金，投标企业可登录 “http//hetian.jmrzdb.cn/”网站，自行注册账户办理缴纳投标保证金事宜，不明之处请致电：18989736557。</w:t>
            </w:r>
          </w:p>
        </w:tc>
      </w:tr>
    </w:tbl>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九、其他补充事宜：</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1、本项目公告期限为</w:t>
      </w:r>
      <w:r>
        <w:rPr>
          <w:rFonts w:ascii="宋体" w:hAnsi="宋体" w:cs="宋体"/>
          <w:color w:val="auto"/>
          <w:kern w:val="0"/>
          <w:szCs w:val="20"/>
          <w:highlight w:val="none"/>
        </w:rPr>
        <w:t>5</w:t>
      </w:r>
      <w:r>
        <w:rPr>
          <w:rFonts w:hint="eastAsia" w:ascii="宋体" w:hAnsi="宋体" w:cs="宋体"/>
          <w:color w:val="auto"/>
          <w:kern w:val="0"/>
          <w:szCs w:val="20"/>
          <w:highlight w:val="none"/>
        </w:rPr>
        <w:t>个工作日，供应商认为采购文件使自己的权益受到损害的，可以自收到采购文件之日（发售截止日之后收到采购文件的，以发售截止日为准）或者采购文件公告期限届满之日（公告发布后的第4个工作日起5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十、联系方式</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1.采购人信息</w:t>
      </w:r>
    </w:p>
    <w:p>
      <w:pPr>
        <w:topLinePunct/>
        <w:adjustRightInd w:val="0"/>
        <w:snapToGrid w:val="0"/>
        <w:spacing w:line="420" w:lineRule="exact"/>
        <w:ind w:firstLine="420" w:firstLineChars="200"/>
        <w:textAlignment w:val="baseline"/>
        <w:rPr>
          <w:rFonts w:hint="default" w:ascii="宋体" w:hAnsi="宋体" w:eastAsia="宋体" w:cs="宋体"/>
          <w:color w:val="auto"/>
          <w:kern w:val="0"/>
          <w:szCs w:val="20"/>
          <w:highlight w:val="none"/>
          <w:lang w:val="en-US" w:eastAsia="zh-CN"/>
        </w:rPr>
      </w:pPr>
      <w:r>
        <w:rPr>
          <w:rFonts w:hint="eastAsia" w:ascii="宋体" w:hAnsi="宋体" w:cs="宋体"/>
          <w:color w:val="auto"/>
          <w:kern w:val="0"/>
          <w:szCs w:val="20"/>
          <w:highlight w:val="none"/>
        </w:rPr>
        <w:t>名    称：洛浦县</w:t>
      </w:r>
      <w:r>
        <w:rPr>
          <w:rFonts w:hint="eastAsia" w:ascii="宋体" w:hAnsi="宋体" w:cs="宋体"/>
          <w:color w:val="auto"/>
          <w:kern w:val="0"/>
          <w:szCs w:val="20"/>
          <w:highlight w:val="none"/>
          <w:lang w:val="en-US" w:eastAsia="zh-CN"/>
        </w:rPr>
        <w:t>人民医院</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地    址：</w:t>
      </w:r>
      <w:r>
        <w:rPr>
          <w:rFonts w:hint="eastAsia" w:ascii="宋体" w:hAnsi="宋体" w:cs="宋体"/>
          <w:color w:val="auto"/>
          <w:kern w:val="0"/>
          <w:szCs w:val="20"/>
          <w:highlight w:val="none"/>
          <w:lang w:val="en-US" w:eastAsia="zh-CN"/>
        </w:rPr>
        <w:t xml:space="preserve">洛浦县双拥路66号 </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联系方式：</w:t>
      </w:r>
      <w:bookmarkStart w:id="8" w:name="_Toc35393638"/>
      <w:bookmarkStart w:id="9" w:name="_Toc28359020"/>
      <w:bookmarkStart w:id="10" w:name="_Toc28359097"/>
      <w:bookmarkStart w:id="11" w:name="_Toc35393807"/>
      <w:r>
        <w:rPr>
          <w:rFonts w:hint="eastAsia" w:ascii="宋体" w:hAnsi="宋体" w:eastAsia="宋体" w:cs="宋体"/>
          <w:color w:val="auto"/>
          <w:kern w:val="0"/>
          <w:szCs w:val="20"/>
          <w:highlight w:val="none"/>
          <w:lang w:val="en-US" w:eastAsia="zh-CN"/>
        </w:rPr>
        <w:t>0903-6626066</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2.采购代理机构信息</w:t>
      </w:r>
      <w:bookmarkEnd w:id="8"/>
      <w:bookmarkEnd w:id="9"/>
      <w:bookmarkEnd w:id="10"/>
      <w:bookmarkEnd w:id="11"/>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名    称：新疆正昊建设工程项目管理有限公司</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地　　址：和田市台北西路354号1栋2号</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联系方式：0903-2529366、13319038899</w:t>
      </w:r>
      <w:bookmarkStart w:id="12" w:name="_Toc28359098"/>
      <w:bookmarkStart w:id="13" w:name="_Toc35393639"/>
      <w:bookmarkStart w:id="14" w:name="_Toc35393808"/>
      <w:bookmarkStart w:id="15" w:name="_Toc28359021"/>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3.</w:t>
      </w:r>
      <w:bookmarkEnd w:id="12"/>
      <w:bookmarkEnd w:id="13"/>
      <w:bookmarkEnd w:id="14"/>
      <w:bookmarkEnd w:id="15"/>
      <w:r>
        <w:rPr>
          <w:rFonts w:hint="eastAsia" w:ascii="宋体" w:hAnsi="宋体" w:cs="宋体"/>
          <w:color w:val="auto"/>
          <w:kern w:val="0"/>
          <w:szCs w:val="20"/>
          <w:highlight w:val="none"/>
        </w:rPr>
        <w:t>政府采购监督管理部门：洛浦县政府采购管理办公室</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联系人：唐洋龙</w:t>
      </w:r>
    </w:p>
    <w:p>
      <w:pPr>
        <w:topLinePunct/>
        <w:adjustRightInd w:val="0"/>
        <w:snapToGrid w:val="0"/>
        <w:spacing w:line="420" w:lineRule="exact"/>
        <w:ind w:firstLine="420" w:firstLineChars="200"/>
        <w:textAlignment w:val="baseline"/>
        <w:rPr>
          <w:rFonts w:hint="eastAsia" w:ascii="宋体" w:hAnsi="宋体" w:cs="宋体"/>
          <w:color w:val="auto"/>
          <w:kern w:val="0"/>
          <w:szCs w:val="20"/>
          <w:highlight w:val="none"/>
        </w:rPr>
      </w:pPr>
      <w:r>
        <w:rPr>
          <w:rFonts w:hint="eastAsia" w:ascii="宋体" w:hAnsi="宋体" w:cs="宋体"/>
          <w:color w:val="auto"/>
          <w:kern w:val="0"/>
          <w:szCs w:val="20"/>
          <w:highlight w:val="none"/>
        </w:rPr>
        <w:t>联系电话：0903-6622186</w:t>
      </w:r>
    </w:p>
    <w:p>
      <w:pPr>
        <w:topLinePunct/>
        <w:adjustRightInd w:val="0"/>
        <w:snapToGrid w:val="0"/>
        <w:ind w:left="0" w:right="0" w:firstLine="630" w:firstLineChars="300"/>
        <w:textAlignment w:val="baseline"/>
        <w:rPr>
          <w:rFonts w:hint="eastAsia" w:ascii="宋体" w:hAnsi="宋体"/>
          <w:kern w:val="0"/>
        </w:rPr>
      </w:pPr>
    </w:p>
    <w:p>
      <w:pPr>
        <w:topLinePunct/>
        <w:adjustRightInd w:val="0"/>
        <w:snapToGrid w:val="0"/>
        <w:ind w:left="0" w:right="0" w:firstLine="630" w:firstLineChars="300"/>
        <w:textAlignment w:val="baseline"/>
        <w:rPr>
          <w:rFonts w:hint="eastAsia" w:ascii="宋体" w:hAnsi="宋体"/>
          <w:kern w:val="0"/>
        </w:rPr>
      </w:pPr>
    </w:p>
    <w:p>
      <w:pPr>
        <w:topLinePunct/>
        <w:adjustRightInd w:val="0"/>
        <w:snapToGrid w:val="0"/>
        <w:ind w:left="0" w:right="0" w:firstLine="630" w:firstLineChars="300"/>
        <w:textAlignment w:val="baseline"/>
        <w:rPr>
          <w:rFonts w:ascii="宋体" w:hAnsi="宋体"/>
          <w:kern w:val="0"/>
        </w:rPr>
      </w:pPr>
      <w:r>
        <w:rPr>
          <w:rFonts w:hint="eastAsia" w:ascii="宋体" w:hAnsi="宋体" w:cs="宋体"/>
          <w:kern w:val="0"/>
          <w:szCs w:val="20"/>
        </w:rPr>
        <w:t>洛浦县</w:t>
      </w:r>
      <w:r>
        <w:rPr>
          <w:rFonts w:hint="eastAsia" w:ascii="宋体" w:hAnsi="宋体" w:cs="宋体"/>
          <w:kern w:val="0"/>
          <w:szCs w:val="20"/>
          <w:lang w:val="en-US" w:eastAsia="zh-CN"/>
        </w:rPr>
        <w:t>人民医院</w:t>
      </w:r>
      <w:r>
        <w:rPr>
          <w:rFonts w:hint="eastAsia" w:ascii="宋体" w:hAnsi="宋体"/>
          <w:kern w:val="0"/>
        </w:rPr>
        <w:t xml:space="preserve">                               新疆正昊建设工程项目管理有限公司</w:t>
      </w:r>
    </w:p>
    <w:p>
      <w:pPr>
        <w:topLinePunct/>
        <w:adjustRightInd w:val="0"/>
        <w:snapToGrid w:val="0"/>
        <w:ind w:left="0" w:right="0" w:firstLine="630" w:firstLineChars="300"/>
        <w:textAlignment w:val="baseline"/>
        <w:rPr>
          <w:rFonts w:ascii="宋体" w:hAnsi="宋体"/>
          <w:kern w:val="0"/>
        </w:rPr>
      </w:pPr>
      <w:r>
        <w:rPr>
          <w:rFonts w:hint="eastAsia" w:ascii="宋体" w:hAnsi="宋体"/>
          <w:kern w:val="0"/>
        </w:rPr>
        <w:t>2022年</w:t>
      </w:r>
      <w:r>
        <w:rPr>
          <w:rFonts w:hint="eastAsia" w:ascii="宋体" w:hAnsi="宋体"/>
          <w:kern w:val="0"/>
          <w:lang w:val="en-US" w:eastAsia="zh-CN"/>
        </w:rPr>
        <w:t>4</w:t>
      </w:r>
      <w:r>
        <w:rPr>
          <w:rFonts w:hint="eastAsia" w:ascii="宋体" w:hAnsi="宋体"/>
          <w:kern w:val="0"/>
        </w:rPr>
        <w:t>月</w:t>
      </w:r>
      <w:r>
        <w:rPr>
          <w:rFonts w:hint="eastAsia" w:ascii="宋体" w:hAnsi="宋体"/>
          <w:kern w:val="0"/>
          <w:lang w:val="en-US" w:eastAsia="zh-CN"/>
        </w:rPr>
        <w:t>13</w:t>
      </w:r>
      <w:r>
        <w:rPr>
          <w:rFonts w:hint="eastAsia" w:ascii="宋体" w:hAnsi="宋体"/>
          <w:kern w:val="0"/>
        </w:rPr>
        <w:t>日                                            2022年</w:t>
      </w:r>
      <w:r>
        <w:rPr>
          <w:rFonts w:hint="eastAsia" w:ascii="宋体" w:hAnsi="宋体"/>
          <w:kern w:val="0"/>
          <w:lang w:val="en-US" w:eastAsia="zh-CN"/>
        </w:rPr>
        <w:t>4</w:t>
      </w:r>
      <w:r>
        <w:rPr>
          <w:rFonts w:hint="eastAsia" w:ascii="宋体" w:hAnsi="宋体"/>
          <w:kern w:val="0"/>
        </w:rPr>
        <w:t>月</w:t>
      </w:r>
      <w:r>
        <w:rPr>
          <w:rFonts w:hint="eastAsia" w:ascii="宋体" w:hAnsi="宋体"/>
          <w:kern w:val="0"/>
          <w:lang w:val="en-US" w:eastAsia="zh-CN"/>
        </w:rPr>
        <w:t>13</w:t>
      </w:r>
      <w:r>
        <w:rPr>
          <w:rFonts w:hint="eastAsia" w:ascii="宋体" w:hAnsi="宋体"/>
          <w:kern w:val="0"/>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304" w:right="1418" w:bottom="119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90" w:hanging="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90" w:hanging="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5" w:hanging="10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90" w:hanging="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5C"/>
    <w:rsid w:val="000B1595"/>
    <w:rsid w:val="000F4422"/>
    <w:rsid w:val="002109ED"/>
    <w:rsid w:val="00241F5C"/>
    <w:rsid w:val="003F5466"/>
    <w:rsid w:val="004936F7"/>
    <w:rsid w:val="00680427"/>
    <w:rsid w:val="007144BE"/>
    <w:rsid w:val="008B7CD5"/>
    <w:rsid w:val="009430DC"/>
    <w:rsid w:val="00BD35CB"/>
    <w:rsid w:val="00CB4F7C"/>
    <w:rsid w:val="00D50DDE"/>
    <w:rsid w:val="04B74732"/>
    <w:rsid w:val="0D442F55"/>
    <w:rsid w:val="10C64B94"/>
    <w:rsid w:val="119E3B93"/>
    <w:rsid w:val="13044930"/>
    <w:rsid w:val="14B80EFB"/>
    <w:rsid w:val="14D0495E"/>
    <w:rsid w:val="15005D33"/>
    <w:rsid w:val="16BA5337"/>
    <w:rsid w:val="1C8F61F6"/>
    <w:rsid w:val="1ECD02AC"/>
    <w:rsid w:val="1EE72590"/>
    <w:rsid w:val="21296E52"/>
    <w:rsid w:val="2247539F"/>
    <w:rsid w:val="26F63836"/>
    <w:rsid w:val="2E746349"/>
    <w:rsid w:val="311115EF"/>
    <w:rsid w:val="323A1733"/>
    <w:rsid w:val="348A7CB9"/>
    <w:rsid w:val="390D41F2"/>
    <w:rsid w:val="3E2D0229"/>
    <w:rsid w:val="3E68550B"/>
    <w:rsid w:val="41454DE8"/>
    <w:rsid w:val="43E15C98"/>
    <w:rsid w:val="440C540A"/>
    <w:rsid w:val="45A95D67"/>
    <w:rsid w:val="46853018"/>
    <w:rsid w:val="46A37975"/>
    <w:rsid w:val="487C3E6D"/>
    <w:rsid w:val="48FB43E4"/>
    <w:rsid w:val="494C6491"/>
    <w:rsid w:val="4FAD5249"/>
    <w:rsid w:val="50292D5C"/>
    <w:rsid w:val="51B64AA9"/>
    <w:rsid w:val="523D7DF5"/>
    <w:rsid w:val="556C3641"/>
    <w:rsid w:val="56260402"/>
    <w:rsid w:val="581B6BC5"/>
    <w:rsid w:val="59537329"/>
    <w:rsid w:val="5BFD2219"/>
    <w:rsid w:val="5DDF7A45"/>
    <w:rsid w:val="64D25D8F"/>
    <w:rsid w:val="68C1450F"/>
    <w:rsid w:val="6C496CE7"/>
    <w:rsid w:val="6C5B324B"/>
    <w:rsid w:val="6D5666A5"/>
    <w:rsid w:val="6F1A6EA3"/>
    <w:rsid w:val="70145494"/>
    <w:rsid w:val="712C0134"/>
    <w:rsid w:val="7134726A"/>
    <w:rsid w:val="766F6D84"/>
    <w:rsid w:val="76D0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pageBreakBefore/>
      <w:numPr>
        <w:ilvl w:val="0"/>
        <w:numId w:val="1"/>
      </w:numPr>
      <w:adjustRightInd w:val="0"/>
      <w:spacing w:before="340" w:after="330" w:line="900" w:lineRule="exact"/>
      <w:ind w:firstLine="0" w:firstLineChars="0"/>
      <w:jc w:val="center"/>
      <w:outlineLvl w:val="0"/>
    </w:pPr>
    <w:rPr>
      <w:b/>
      <w:kern w:val="44"/>
      <w:sz w:val="32"/>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Cs w:val="21"/>
      <w:lang w:val="zh-CN" w:bidi="zh-CN"/>
    </w:rPr>
  </w:style>
  <w:style w:type="paragraph" w:styleId="6">
    <w:name w:val="table of authorities"/>
    <w:basedOn w:val="1"/>
    <w:next w:val="1"/>
    <w:qFormat/>
    <w:uiPriority w:val="0"/>
    <w:pPr>
      <w:ind w:left="420" w:leftChars="200"/>
    </w:pPr>
  </w:style>
  <w:style w:type="paragraph" w:styleId="7">
    <w:name w:val="Body Text Indent"/>
    <w:basedOn w:val="1"/>
    <w:next w:val="5"/>
    <w:qFormat/>
    <w:uiPriority w:val="0"/>
    <w:pPr>
      <w:spacing w:after="120"/>
      <w:ind w:left="420" w:leftChars="200"/>
    </w:pPr>
    <w:rPr>
      <w:kern w:val="0"/>
      <w:sz w:val="20"/>
    </w:rPr>
  </w:style>
  <w:style w:type="paragraph" w:styleId="8">
    <w:name w:val="footer"/>
    <w:basedOn w:val="1"/>
    <w:link w:val="20"/>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2"/>
    <w:basedOn w:val="7"/>
    <w:qFormat/>
    <w:uiPriority w:val="0"/>
    <w:pPr>
      <w:ind w:firstLine="420" w:firstLineChars="200"/>
    </w:pPr>
    <w:rPr>
      <w:sz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style>
  <w:style w:type="paragraph" w:styleId="17">
    <w:name w:val="List Paragraph"/>
    <w:basedOn w:val="1"/>
    <w:qFormat/>
    <w:uiPriority w:val="34"/>
    <w:pPr>
      <w:spacing w:line="360" w:lineRule="auto"/>
      <w:ind w:firstLine="420" w:firstLineChars="200"/>
    </w:pPr>
    <w:rPr>
      <w:rFonts w:ascii="Calibri" w:hAnsi="Calibri"/>
      <w:sz w:val="24"/>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字符"/>
    <w:basedOn w:val="15"/>
    <w:link w:val="9"/>
    <w:qFormat/>
    <w:uiPriority w:val="0"/>
    <w:rPr>
      <w:rFonts w:ascii="Times New Roman" w:hAnsi="Times New Roman" w:eastAsia="宋体" w:cs="Times New Roman"/>
      <w:kern w:val="2"/>
      <w:sz w:val="18"/>
      <w:szCs w:val="18"/>
    </w:rPr>
  </w:style>
  <w:style w:type="character" w:customStyle="1" w:styleId="20">
    <w:name w:val="页脚 字符"/>
    <w:basedOn w:val="15"/>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2182</Words>
  <Characters>2566</Characters>
  <Lines>23</Lines>
  <Paragraphs>6</Paragraphs>
  <TotalTime>1</TotalTime>
  <ScaleCrop>false</ScaleCrop>
  <LinksUpToDate>false</LinksUpToDate>
  <CharactersWithSpaces>2684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2021-06-10T02:40:00Z</dcterms:created>
  <dc:creator>Administrator</dc:creator>
  <cp:lastModifiedBy>蓬蓬莲子</cp:lastModifiedBy>
  <cp:lastPrinted>2022-04-05T06:08:00Z</cp:lastPrinted>
  <dcterms:modified xsi:type="dcterms:W3CDTF">2022-04-13T10:18:02Z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8BD4DFA58CB24C55ABA6C6966AC5F277</vt:lpwstr>
  </property>
</Properties>
</file>