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numPr>
          <w:ilvl w:val="0"/>
          <w:numId w:val="0"/>
        </w:numPr>
        <w:tabs>
          <w:tab w:val="left" w:pos="709"/>
          <w:tab w:val="left" w:pos="993"/>
        </w:tabs>
        <w:jc w:val="center"/>
        <w:rPr>
          <w:rFonts w:hint="eastAsia" w:asciiTheme="minorEastAsia" w:hAnsiTheme="minorEastAsia" w:eastAsiaTheme="minorEastAsia" w:cstheme="minorEastAsia"/>
          <w:b/>
          <w:i w:val="0"/>
          <w:iCs w:val="0"/>
          <w:color w:val="auto"/>
          <w:sz w:val="52"/>
          <w:highlight w:val="none"/>
          <w:lang w:val="en-US" w:eastAsia="zh-CN"/>
        </w:rPr>
      </w:pPr>
    </w:p>
    <w:p>
      <w:pPr>
        <w:pStyle w:val="4"/>
        <w:numPr>
          <w:ilvl w:val="0"/>
          <w:numId w:val="0"/>
        </w:numPr>
        <w:tabs>
          <w:tab w:val="left" w:pos="709"/>
          <w:tab w:val="left" w:pos="993"/>
        </w:tabs>
        <w:jc w:val="center"/>
        <w:rPr>
          <w:rFonts w:hint="eastAsia" w:ascii="宋体" w:hAnsi="宋体" w:eastAsia="宋体" w:cs="宋体"/>
          <w:b w:val="0"/>
          <w:bCs/>
          <w:i w:val="0"/>
          <w:iCs w:val="0"/>
          <w:color w:val="auto"/>
          <w:kern w:val="2"/>
          <w:sz w:val="48"/>
          <w:szCs w:val="48"/>
          <w:highlight w:val="none"/>
          <w:lang w:val="en-US" w:eastAsia="zh-CN" w:bidi="ar-SA"/>
        </w:rPr>
      </w:pPr>
      <w:r>
        <w:rPr>
          <w:rFonts w:hint="eastAsia" w:ascii="宋体" w:hAnsi="宋体" w:eastAsia="宋体" w:cs="宋体"/>
          <w:b w:val="0"/>
          <w:bCs/>
          <w:i w:val="0"/>
          <w:iCs w:val="0"/>
          <w:color w:val="auto"/>
          <w:kern w:val="2"/>
          <w:sz w:val="48"/>
          <w:szCs w:val="48"/>
          <w:highlight w:val="none"/>
          <w:lang w:val="en-US" w:eastAsia="zh-CN" w:bidi="ar-SA"/>
        </w:rPr>
        <w:t>新疆铁道职业技术学院城市轨道交通应急处理实训室建设项目</w:t>
      </w:r>
    </w:p>
    <w:p>
      <w:pPr>
        <w:pStyle w:val="4"/>
        <w:rPr>
          <w:rFonts w:hint="eastAsia"/>
          <w:color w:val="auto"/>
          <w:highlight w:val="none"/>
        </w:rPr>
      </w:pPr>
    </w:p>
    <w:p>
      <w:pPr>
        <w:spacing w:line="360" w:lineRule="auto"/>
        <w:rPr>
          <w:rFonts w:hint="eastAsia" w:ascii="宋体" w:hAnsi="宋体" w:eastAsia="宋体" w:cs="宋体"/>
          <w:i w:val="0"/>
          <w:iCs w:val="0"/>
          <w:color w:val="auto"/>
          <w:sz w:val="24"/>
          <w:highlight w:val="none"/>
          <w:lang w:eastAsia="zh-CN"/>
        </w:rPr>
      </w:pPr>
    </w:p>
    <w:p>
      <w:pPr>
        <w:tabs>
          <w:tab w:val="left" w:pos="1960"/>
          <w:tab w:val="left" w:pos="3480"/>
          <w:tab w:val="left" w:pos="4980"/>
        </w:tabs>
        <w:spacing w:line="360" w:lineRule="auto"/>
        <w:jc w:val="center"/>
        <w:rPr>
          <w:rFonts w:hint="eastAsia" w:ascii="宋体" w:hAnsi="宋体" w:eastAsia="宋体" w:cs="宋体"/>
          <w:i w:val="0"/>
          <w:iCs w:val="0"/>
          <w:color w:val="auto"/>
          <w:sz w:val="24"/>
          <w:highlight w:val="none"/>
        </w:rPr>
      </w:pPr>
      <w:r>
        <w:rPr>
          <w:rFonts w:hint="eastAsia" w:ascii="宋体" w:hAnsi="宋体" w:cs="宋体"/>
          <w:b/>
          <w:i w:val="0"/>
          <w:iCs w:val="0"/>
          <w:color w:val="auto"/>
          <w:sz w:val="84"/>
          <w:highlight w:val="none"/>
          <w:lang w:eastAsia="zh-CN"/>
        </w:rPr>
        <w:t>竞争性磋商</w:t>
      </w:r>
      <w:r>
        <w:rPr>
          <w:rFonts w:hint="eastAsia" w:ascii="宋体" w:hAnsi="宋体" w:eastAsia="宋体" w:cs="宋体"/>
          <w:b/>
          <w:i w:val="0"/>
          <w:iCs w:val="0"/>
          <w:color w:val="auto"/>
          <w:sz w:val="84"/>
          <w:highlight w:val="none"/>
        </w:rPr>
        <w:t>文</w:t>
      </w:r>
      <w:r>
        <w:rPr>
          <w:rFonts w:hint="eastAsia" w:ascii="宋体" w:hAnsi="宋体" w:eastAsia="宋体" w:cs="宋体"/>
          <w:b/>
          <w:i w:val="0"/>
          <w:iCs w:val="0"/>
          <w:color w:val="auto"/>
          <w:sz w:val="83"/>
          <w:highlight w:val="none"/>
        </w:rPr>
        <w:t>件</w:t>
      </w:r>
    </w:p>
    <w:p>
      <w:pPr>
        <w:spacing w:line="360" w:lineRule="auto"/>
        <w:rPr>
          <w:rFonts w:hint="eastAsia" w:ascii="宋体" w:hAnsi="宋体" w:eastAsia="宋体" w:cs="宋体"/>
          <w:i w:val="0"/>
          <w:iCs w:val="0"/>
          <w:color w:val="auto"/>
          <w:sz w:val="24"/>
          <w:highlight w:val="none"/>
        </w:rPr>
      </w:pPr>
    </w:p>
    <w:p>
      <w:pPr>
        <w:spacing w:line="360" w:lineRule="auto"/>
        <w:jc w:val="center"/>
        <w:rPr>
          <w:rFonts w:hint="default" w:ascii="宋体" w:hAnsi="宋体" w:eastAsia="宋体" w:cs="宋体"/>
          <w:b/>
          <w:i w:val="0"/>
          <w:iCs w:val="0"/>
          <w:color w:val="auto"/>
          <w:sz w:val="28"/>
          <w:szCs w:val="16"/>
          <w:highlight w:val="none"/>
          <w:lang w:val="en-US" w:eastAsia="zh-CN"/>
        </w:rPr>
      </w:pPr>
      <w:r>
        <w:rPr>
          <w:rFonts w:hint="eastAsia" w:ascii="宋体" w:hAnsi="宋体" w:eastAsia="宋体" w:cs="宋体"/>
          <w:b/>
          <w:i w:val="0"/>
          <w:iCs w:val="0"/>
          <w:color w:val="auto"/>
          <w:sz w:val="28"/>
          <w:szCs w:val="16"/>
          <w:highlight w:val="none"/>
        </w:rPr>
        <w:t>项目编号：XJYHZB202</w:t>
      </w:r>
      <w:r>
        <w:rPr>
          <w:rFonts w:hint="eastAsia" w:ascii="宋体" w:hAnsi="宋体" w:eastAsia="宋体" w:cs="宋体"/>
          <w:b/>
          <w:i w:val="0"/>
          <w:iCs w:val="0"/>
          <w:color w:val="auto"/>
          <w:sz w:val="28"/>
          <w:szCs w:val="16"/>
          <w:highlight w:val="none"/>
          <w:lang w:val="en-US" w:eastAsia="zh-CN"/>
        </w:rPr>
        <w:t>2</w:t>
      </w:r>
      <w:r>
        <w:rPr>
          <w:rFonts w:hint="eastAsia" w:ascii="宋体" w:hAnsi="宋体" w:eastAsia="宋体" w:cs="宋体"/>
          <w:b/>
          <w:i w:val="0"/>
          <w:iCs w:val="0"/>
          <w:color w:val="auto"/>
          <w:sz w:val="28"/>
          <w:szCs w:val="16"/>
          <w:highlight w:val="none"/>
        </w:rPr>
        <w:t>-</w:t>
      </w:r>
      <w:r>
        <w:rPr>
          <w:rFonts w:hint="eastAsia" w:ascii="宋体" w:hAnsi="宋体" w:cs="宋体"/>
          <w:b/>
          <w:i w:val="0"/>
          <w:iCs w:val="0"/>
          <w:color w:val="auto"/>
          <w:sz w:val="28"/>
          <w:szCs w:val="16"/>
          <w:highlight w:val="none"/>
          <w:lang w:val="en-US" w:eastAsia="zh-CN"/>
        </w:rPr>
        <w:t>049</w:t>
      </w:r>
    </w:p>
    <w:p>
      <w:pPr>
        <w:pStyle w:val="21"/>
        <w:spacing w:line="360" w:lineRule="auto"/>
        <w:rPr>
          <w:rFonts w:hint="eastAsia" w:ascii="宋体" w:hAnsi="宋体" w:eastAsia="宋体" w:cs="宋体"/>
          <w:i w:val="0"/>
          <w:iCs w:val="0"/>
          <w:color w:val="auto"/>
          <w:sz w:val="24"/>
          <w:highlight w:val="none"/>
        </w:rPr>
      </w:pPr>
    </w:p>
    <w:p>
      <w:pPr>
        <w:pStyle w:val="21"/>
        <w:spacing w:line="360" w:lineRule="auto"/>
        <w:rPr>
          <w:rFonts w:hint="eastAsia" w:ascii="宋体" w:hAnsi="宋体" w:eastAsia="宋体" w:cs="宋体"/>
          <w:i w:val="0"/>
          <w:iCs w:val="0"/>
          <w:color w:val="auto"/>
          <w:sz w:val="24"/>
          <w:highlight w:val="none"/>
        </w:rPr>
      </w:pPr>
    </w:p>
    <w:p>
      <w:pPr>
        <w:spacing w:line="360" w:lineRule="auto"/>
        <w:rPr>
          <w:rFonts w:hint="eastAsia" w:ascii="宋体" w:hAnsi="宋体" w:eastAsia="宋体" w:cs="宋体"/>
          <w:i w:val="0"/>
          <w:iCs w:val="0"/>
          <w:color w:val="auto"/>
          <w:sz w:val="24"/>
          <w:highlight w:val="none"/>
        </w:rPr>
      </w:pPr>
    </w:p>
    <w:p>
      <w:pPr>
        <w:spacing w:line="360" w:lineRule="auto"/>
        <w:ind w:right="2520" w:firstLine="840" w:firstLineChars="300"/>
        <w:rPr>
          <w:rFonts w:hint="eastAsia" w:ascii="宋体" w:hAnsi="宋体" w:eastAsia="宋体" w:cs="宋体"/>
          <w:i w:val="0"/>
          <w:iCs w:val="0"/>
          <w:color w:val="auto"/>
          <w:sz w:val="28"/>
          <w:szCs w:val="28"/>
          <w:highlight w:val="none"/>
          <w:lang w:val="en-US" w:eastAsia="zh-CN"/>
        </w:rPr>
      </w:pPr>
      <w:r>
        <w:rPr>
          <w:rFonts w:hint="eastAsia" w:ascii="宋体" w:hAnsi="宋体" w:eastAsia="宋体" w:cs="宋体"/>
          <w:i w:val="0"/>
          <w:iCs w:val="0"/>
          <w:color w:val="auto"/>
          <w:sz w:val="28"/>
          <w:szCs w:val="28"/>
          <w:highlight w:val="none"/>
        </w:rPr>
        <w:t>采购人：新疆铁道职业技术学院</w:t>
      </w:r>
      <w:r>
        <w:rPr>
          <w:rFonts w:hint="eastAsia" w:ascii="宋体" w:hAnsi="宋体" w:eastAsia="宋体" w:cs="宋体"/>
          <w:i w:val="0"/>
          <w:iCs w:val="0"/>
          <w:color w:val="auto"/>
          <w:sz w:val="28"/>
          <w:szCs w:val="28"/>
          <w:highlight w:val="none"/>
          <w:lang w:val="en-US" w:eastAsia="zh-CN"/>
        </w:rPr>
        <w:t xml:space="preserve"> </w:t>
      </w:r>
    </w:p>
    <w:p>
      <w:pPr>
        <w:spacing w:line="360" w:lineRule="auto"/>
        <w:ind w:right="2520" w:firstLine="840" w:firstLineChars="300"/>
        <w:rPr>
          <w:rFonts w:hint="default" w:ascii="宋体" w:hAnsi="宋体" w:eastAsia="宋体" w:cs="宋体"/>
          <w:i w:val="0"/>
          <w:iCs w:val="0"/>
          <w:color w:val="auto"/>
          <w:sz w:val="28"/>
          <w:szCs w:val="28"/>
          <w:highlight w:val="none"/>
          <w:lang w:val="en-US" w:eastAsia="zh-CN"/>
        </w:rPr>
      </w:pPr>
      <w:r>
        <w:rPr>
          <w:rFonts w:hint="eastAsia" w:ascii="宋体" w:hAnsi="宋体" w:eastAsia="宋体" w:cs="宋体"/>
          <w:i w:val="0"/>
          <w:iCs w:val="0"/>
          <w:color w:val="auto"/>
          <w:sz w:val="28"/>
          <w:szCs w:val="28"/>
          <w:highlight w:val="none"/>
        </w:rPr>
        <w:t>联系人：</w:t>
      </w:r>
      <w:r>
        <w:rPr>
          <w:rFonts w:hint="eastAsia" w:ascii="宋体" w:hAnsi="宋体" w:eastAsia="宋体" w:cs="宋体"/>
          <w:i w:val="0"/>
          <w:iCs w:val="0"/>
          <w:color w:val="auto"/>
          <w:sz w:val="28"/>
          <w:szCs w:val="28"/>
          <w:highlight w:val="none"/>
          <w:lang w:val="en-US" w:eastAsia="zh-CN"/>
        </w:rPr>
        <w:t>李老师</w:t>
      </w:r>
    </w:p>
    <w:p>
      <w:pPr>
        <w:spacing w:line="360" w:lineRule="auto"/>
        <w:ind w:right="2520" w:firstLine="840" w:firstLineChars="300"/>
        <w:rPr>
          <w:rFonts w:hint="default" w:ascii="宋体" w:hAnsi="宋体" w:eastAsia="宋体" w:cs="宋体"/>
          <w:i w:val="0"/>
          <w:iCs w:val="0"/>
          <w:color w:val="auto"/>
          <w:sz w:val="28"/>
          <w:szCs w:val="28"/>
          <w:highlight w:val="none"/>
          <w:lang w:val="en-US" w:eastAsia="zh-CN"/>
        </w:rPr>
      </w:pPr>
      <w:r>
        <w:rPr>
          <w:rFonts w:hint="eastAsia" w:ascii="宋体" w:hAnsi="宋体" w:eastAsia="宋体" w:cs="宋体"/>
          <w:i w:val="0"/>
          <w:iCs w:val="0"/>
          <w:color w:val="auto"/>
          <w:sz w:val="28"/>
          <w:szCs w:val="28"/>
          <w:highlight w:val="none"/>
        </w:rPr>
        <w:t>联系电话：</w:t>
      </w:r>
      <w:r>
        <w:rPr>
          <w:rFonts w:hint="eastAsia" w:ascii="宋体" w:hAnsi="宋体" w:eastAsia="宋体" w:cs="宋体"/>
          <w:i w:val="0"/>
          <w:iCs w:val="0"/>
          <w:color w:val="auto"/>
          <w:sz w:val="28"/>
          <w:szCs w:val="28"/>
          <w:highlight w:val="none"/>
          <w:lang w:val="en-US" w:eastAsia="zh-CN"/>
        </w:rPr>
        <w:t>15688338557</w:t>
      </w:r>
    </w:p>
    <w:p>
      <w:pPr>
        <w:spacing w:line="360" w:lineRule="auto"/>
        <w:rPr>
          <w:rFonts w:hint="eastAsia" w:ascii="宋体" w:hAnsi="宋体" w:eastAsia="宋体" w:cs="宋体"/>
          <w:i w:val="0"/>
          <w:iCs w:val="0"/>
          <w:color w:val="auto"/>
          <w:sz w:val="28"/>
          <w:szCs w:val="28"/>
          <w:highlight w:val="none"/>
        </w:rPr>
      </w:pPr>
    </w:p>
    <w:p>
      <w:pPr>
        <w:spacing w:line="360" w:lineRule="auto"/>
        <w:ind w:firstLine="840" w:firstLineChars="300"/>
        <w:rPr>
          <w:rFonts w:hint="eastAsia" w:ascii="宋体" w:hAnsi="宋体" w:eastAsia="宋体" w:cs="宋体"/>
          <w:i w:val="0"/>
          <w:iCs w:val="0"/>
          <w:color w:val="auto"/>
          <w:sz w:val="28"/>
          <w:szCs w:val="28"/>
          <w:highlight w:val="none"/>
          <w:lang w:eastAsia="zh-CN"/>
        </w:rPr>
      </w:pPr>
      <w:r>
        <w:rPr>
          <w:rFonts w:hint="eastAsia" w:ascii="宋体" w:hAnsi="宋体" w:eastAsia="宋体" w:cs="宋体"/>
          <w:i w:val="0"/>
          <w:iCs w:val="0"/>
          <w:color w:val="auto"/>
          <w:sz w:val="28"/>
          <w:szCs w:val="28"/>
          <w:highlight w:val="none"/>
        </w:rPr>
        <w:t>采购代理机构：</w:t>
      </w:r>
      <w:r>
        <w:rPr>
          <w:rFonts w:hint="eastAsia" w:ascii="宋体" w:hAnsi="宋体" w:eastAsia="宋体" w:cs="宋体"/>
          <w:i w:val="0"/>
          <w:iCs w:val="0"/>
          <w:color w:val="auto"/>
          <w:sz w:val="28"/>
          <w:szCs w:val="28"/>
          <w:highlight w:val="none"/>
          <w:lang w:eastAsia="zh-CN"/>
        </w:rPr>
        <w:t>新疆元泓工程项目管理咨询有限公司</w:t>
      </w:r>
    </w:p>
    <w:p>
      <w:pPr>
        <w:spacing w:line="360" w:lineRule="auto"/>
        <w:ind w:firstLine="280" w:firstLineChars="100"/>
        <w:rPr>
          <w:rFonts w:hint="eastAsia" w:ascii="宋体" w:hAnsi="宋体" w:eastAsia="宋体" w:cs="宋体"/>
          <w:i w:val="0"/>
          <w:iCs w:val="0"/>
          <w:color w:val="auto"/>
          <w:sz w:val="28"/>
          <w:szCs w:val="28"/>
          <w:highlight w:val="none"/>
          <w:lang w:eastAsia="zh-CN"/>
        </w:rPr>
      </w:pPr>
      <w:r>
        <w:rPr>
          <w:rFonts w:hint="eastAsia" w:ascii="宋体" w:hAnsi="宋体" w:eastAsia="宋体" w:cs="宋体"/>
          <w:i w:val="0"/>
          <w:iCs w:val="0"/>
          <w:color w:val="auto"/>
          <w:sz w:val="28"/>
          <w:szCs w:val="28"/>
          <w:highlight w:val="none"/>
        </w:rPr>
        <w:t xml:space="preserve">    联系人：</w:t>
      </w:r>
      <w:r>
        <w:rPr>
          <w:rFonts w:hint="eastAsia" w:ascii="宋体" w:hAnsi="宋体" w:eastAsia="宋体" w:cs="宋体"/>
          <w:i w:val="0"/>
          <w:iCs w:val="0"/>
          <w:color w:val="auto"/>
          <w:sz w:val="28"/>
          <w:szCs w:val="28"/>
          <w:highlight w:val="none"/>
          <w:lang w:eastAsia="zh-CN"/>
        </w:rPr>
        <w:t>宋方方</w:t>
      </w:r>
    </w:p>
    <w:p>
      <w:pPr>
        <w:spacing w:line="360" w:lineRule="auto"/>
        <w:ind w:firstLine="840" w:firstLineChars="300"/>
        <w:rPr>
          <w:rFonts w:hint="default" w:ascii="宋体" w:hAnsi="宋体" w:eastAsia="宋体" w:cs="宋体"/>
          <w:i w:val="0"/>
          <w:iCs w:val="0"/>
          <w:color w:val="auto"/>
          <w:sz w:val="28"/>
          <w:highlight w:val="none"/>
          <w:lang w:val="en-US" w:eastAsia="zh-CN"/>
        </w:rPr>
      </w:pPr>
      <w:r>
        <w:rPr>
          <w:rFonts w:hint="eastAsia" w:ascii="宋体" w:hAnsi="宋体" w:eastAsia="宋体" w:cs="宋体"/>
          <w:i w:val="0"/>
          <w:iCs w:val="0"/>
          <w:color w:val="auto"/>
          <w:sz w:val="28"/>
          <w:szCs w:val="28"/>
          <w:highlight w:val="none"/>
        </w:rPr>
        <w:t>联系电话：</w:t>
      </w:r>
      <w:r>
        <w:rPr>
          <w:rFonts w:hint="eastAsia" w:ascii="宋体" w:hAnsi="宋体" w:eastAsia="宋体" w:cs="宋体"/>
          <w:i w:val="0"/>
          <w:iCs w:val="0"/>
          <w:color w:val="auto"/>
          <w:sz w:val="28"/>
          <w:szCs w:val="28"/>
          <w:highlight w:val="none"/>
          <w:lang w:val="en-US" w:eastAsia="zh-CN"/>
        </w:rPr>
        <w:t>15099177725</w:t>
      </w:r>
    </w:p>
    <w:p>
      <w:pPr>
        <w:spacing w:line="240" w:lineRule="auto"/>
        <w:jc w:val="both"/>
        <w:rPr>
          <w:rFonts w:hint="eastAsia" w:asciiTheme="minorEastAsia" w:hAnsiTheme="minorEastAsia" w:eastAsiaTheme="minorEastAsia" w:cstheme="minorEastAsia"/>
          <w:b/>
          <w:i w:val="0"/>
          <w:iCs w:val="0"/>
          <w:color w:val="auto"/>
          <w:kern w:val="0"/>
          <w:sz w:val="36"/>
          <w:szCs w:val="36"/>
          <w:highlight w:val="none"/>
        </w:rPr>
      </w:pPr>
    </w:p>
    <w:p>
      <w:pPr>
        <w:spacing w:line="240" w:lineRule="auto"/>
        <w:jc w:val="center"/>
        <w:rPr>
          <w:rFonts w:hint="eastAsia" w:asciiTheme="minorEastAsia" w:hAnsiTheme="minorEastAsia" w:eastAsiaTheme="minorEastAsia" w:cstheme="minorEastAsia"/>
          <w:b/>
          <w:i w:val="0"/>
          <w:iCs w:val="0"/>
          <w:color w:val="auto"/>
          <w:sz w:val="36"/>
          <w:highlight w:val="none"/>
        </w:rPr>
      </w:pPr>
      <w:r>
        <w:rPr>
          <w:rFonts w:hint="eastAsia" w:asciiTheme="minorEastAsia" w:hAnsiTheme="minorEastAsia" w:eastAsiaTheme="minorEastAsia" w:cstheme="minorEastAsia"/>
          <w:b/>
          <w:i w:val="0"/>
          <w:iCs w:val="0"/>
          <w:color w:val="auto"/>
          <w:sz w:val="36"/>
          <w:highlight w:val="none"/>
        </w:rPr>
        <w:t>目     录</w:t>
      </w:r>
    </w:p>
    <w:p>
      <w:pPr>
        <w:pStyle w:val="28"/>
        <w:tabs>
          <w:tab w:val="right" w:leader="dot" w:pos="9683"/>
        </w:tabs>
        <w:spacing w:line="240" w:lineRule="auto"/>
        <w:rPr>
          <w:rFonts w:hint="eastAsia" w:asciiTheme="minorEastAsia" w:hAnsiTheme="minorEastAsia" w:eastAsiaTheme="minorEastAsia" w:cstheme="minorEastAsia"/>
          <w:i w:val="0"/>
          <w:iCs w:val="0"/>
          <w:color w:val="auto"/>
          <w:szCs w:val="22"/>
          <w:highlight w:val="none"/>
        </w:rPr>
      </w:pPr>
      <w:r>
        <w:rPr>
          <w:rFonts w:hint="eastAsia" w:asciiTheme="minorEastAsia" w:hAnsiTheme="minorEastAsia" w:eastAsiaTheme="minorEastAsia" w:cstheme="minorEastAsia"/>
          <w:b/>
          <w:i w:val="0"/>
          <w:iCs w:val="0"/>
          <w:color w:val="auto"/>
          <w:sz w:val="24"/>
          <w:szCs w:val="24"/>
          <w:highlight w:val="none"/>
        </w:rPr>
        <w:fldChar w:fldCharType="begin"/>
      </w:r>
      <w:r>
        <w:rPr>
          <w:rFonts w:hint="eastAsia" w:asciiTheme="minorEastAsia" w:hAnsiTheme="minorEastAsia" w:eastAsiaTheme="minorEastAsia" w:cstheme="minorEastAsia"/>
          <w:b/>
          <w:i w:val="0"/>
          <w:iCs w:val="0"/>
          <w:color w:val="auto"/>
          <w:sz w:val="24"/>
          <w:szCs w:val="24"/>
          <w:highlight w:val="none"/>
        </w:rPr>
        <w:instrText xml:space="preserve"> TOC \o "1-2" \h \z \u </w:instrText>
      </w:r>
      <w:r>
        <w:rPr>
          <w:rFonts w:hint="eastAsia" w:asciiTheme="minorEastAsia" w:hAnsiTheme="minorEastAsia" w:eastAsiaTheme="minorEastAsia" w:cstheme="minorEastAsia"/>
          <w:b/>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highlight w:val="none"/>
        </w:rPr>
        <w:fldChar w:fldCharType="begin"/>
      </w:r>
      <w:r>
        <w:rPr>
          <w:rFonts w:hint="eastAsia" w:asciiTheme="minorEastAsia" w:hAnsiTheme="minorEastAsia" w:eastAsiaTheme="minorEastAsia" w:cstheme="minorEastAsia"/>
          <w:i w:val="0"/>
          <w:iCs w:val="0"/>
          <w:color w:val="auto"/>
          <w:highlight w:val="none"/>
        </w:rPr>
        <w:instrText xml:space="preserve"> HYPERLINK \l "_Toc468707215" </w:instrText>
      </w:r>
      <w:r>
        <w:rPr>
          <w:rFonts w:hint="eastAsia" w:asciiTheme="minorEastAsia" w:hAnsiTheme="minorEastAsia" w:eastAsiaTheme="minorEastAsia" w:cstheme="minorEastAsia"/>
          <w:i w:val="0"/>
          <w:iCs w:val="0"/>
          <w:color w:val="auto"/>
          <w:highlight w:val="none"/>
        </w:rPr>
        <w:fldChar w:fldCharType="separate"/>
      </w:r>
      <w:r>
        <w:rPr>
          <w:rStyle w:val="43"/>
          <w:rFonts w:hint="eastAsia" w:asciiTheme="minorEastAsia" w:hAnsiTheme="minorEastAsia" w:eastAsiaTheme="minorEastAsia" w:cstheme="minorEastAsia"/>
          <w:i w:val="0"/>
          <w:iCs w:val="0"/>
          <w:color w:val="auto"/>
          <w:highlight w:val="none"/>
        </w:rPr>
        <w:t>第一部分 磋商公告</w:t>
      </w:r>
      <w:r>
        <w:rPr>
          <w:rFonts w:hint="eastAsia" w:asciiTheme="minorEastAsia" w:hAnsiTheme="minorEastAsia" w:eastAsiaTheme="minorEastAsia" w:cstheme="minorEastAsia"/>
          <w:i w:val="0"/>
          <w:iCs w:val="0"/>
          <w:color w:val="auto"/>
          <w:highlight w:val="none"/>
        </w:rPr>
        <w:tab/>
      </w:r>
      <w:r>
        <w:rPr>
          <w:rFonts w:hint="eastAsia" w:asciiTheme="minorEastAsia" w:hAnsiTheme="minorEastAsia" w:eastAsiaTheme="minorEastAsia" w:cstheme="minorEastAsia"/>
          <w:i w:val="0"/>
          <w:iCs w:val="0"/>
          <w:color w:val="auto"/>
          <w:highlight w:val="none"/>
        </w:rPr>
        <w:fldChar w:fldCharType="begin"/>
      </w:r>
      <w:r>
        <w:rPr>
          <w:rFonts w:hint="eastAsia" w:asciiTheme="minorEastAsia" w:hAnsiTheme="minorEastAsia" w:eastAsiaTheme="minorEastAsia" w:cstheme="minorEastAsia"/>
          <w:i w:val="0"/>
          <w:iCs w:val="0"/>
          <w:color w:val="auto"/>
          <w:highlight w:val="none"/>
        </w:rPr>
        <w:instrText xml:space="preserve"> PAGEREF _Toc468707215 \h </w:instrText>
      </w:r>
      <w:r>
        <w:rPr>
          <w:rFonts w:hint="eastAsia" w:asciiTheme="minorEastAsia" w:hAnsiTheme="minorEastAsia" w:eastAsiaTheme="minorEastAsia" w:cstheme="minorEastAsia"/>
          <w:i w:val="0"/>
          <w:iCs w:val="0"/>
          <w:color w:val="auto"/>
          <w:highlight w:val="none"/>
        </w:rPr>
        <w:fldChar w:fldCharType="separate"/>
      </w:r>
      <w:r>
        <w:rPr>
          <w:rFonts w:hint="eastAsia" w:asciiTheme="minorEastAsia" w:hAnsiTheme="minorEastAsia" w:eastAsiaTheme="minorEastAsia" w:cstheme="minorEastAsia"/>
          <w:i w:val="0"/>
          <w:iCs w:val="0"/>
          <w:color w:val="auto"/>
          <w:highlight w:val="none"/>
        </w:rPr>
        <w:t>1</w:t>
      </w:r>
      <w:r>
        <w:rPr>
          <w:rFonts w:hint="eastAsia" w:asciiTheme="minorEastAsia" w:hAnsiTheme="minorEastAsia" w:eastAsiaTheme="minorEastAsia" w:cstheme="minorEastAsia"/>
          <w:i w:val="0"/>
          <w:iCs w:val="0"/>
          <w:color w:val="auto"/>
          <w:highlight w:val="none"/>
        </w:rPr>
        <w:fldChar w:fldCharType="end"/>
      </w:r>
      <w:r>
        <w:rPr>
          <w:rFonts w:hint="eastAsia" w:asciiTheme="minorEastAsia" w:hAnsiTheme="minorEastAsia" w:eastAsiaTheme="minorEastAsia" w:cstheme="minorEastAsia"/>
          <w:i w:val="0"/>
          <w:iCs w:val="0"/>
          <w:color w:val="auto"/>
          <w:highlight w:val="none"/>
        </w:rPr>
        <w:fldChar w:fldCharType="end"/>
      </w:r>
    </w:p>
    <w:p>
      <w:pPr>
        <w:pStyle w:val="28"/>
        <w:tabs>
          <w:tab w:val="right" w:leader="dot" w:pos="9683"/>
        </w:tabs>
        <w:spacing w:line="240" w:lineRule="auto"/>
        <w:rPr>
          <w:rFonts w:hint="eastAsia" w:asciiTheme="minorEastAsia" w:hAnsiTheme="minorEastAsia" w:eastAsiaTheme="minorEastAsia" w:cstheme="minorEastAsia"/>
          <w:i w:val="0"/>
          <w:iCs w:val="0"/>
          <w:color w:val="auto"/>
          <w:szCs w:val="22"/>
          <w:highlight w:val="none"/>
        </w:rPr>
      </w:pPr>
      <w:r>
        <w:rPr>
          <w:rFonts w:hint="eastAsia" w:asciiTheme="minorEastAsia" w:hAnsiTheme="minorEastAsia" w:eastAsiaTheme="minorEastAsia" w:cstheme="minorEastAsia"/>
          <w:i w:val="0"/>
          <w:iCs w:val="0"/>
          <w:color w:val="auto"/>
          <w:highlight w:val="none"/>
        </w:rPr>
        <w:fldChar w:fldCharType="begin"/>
      </w:r>
      <w:r>
        <w:rPr>
          <w:rFonts w:hint="eastAsia" w:asciiTheme="minorEastAsia" w:hAnsiTheme="minorEastAsia" w:eastAsiaTheme="minorEastAsia" w:cstheme="minorEastAsia"/>
          <w:i w:val="0"/>
          <w:iCs w:val="0"/>
          <w:color w:val="auto"/>
          <w:highlight w:val="none"/>
        </w:rPr>
        <w:instrText xml:space="preserve"> HYPERLINK \l "_Toc468707216" </w:instrText>
      </w:r>
      <w:r>
        <w:rPr>
          <w:rFonts w:hint="eastAsia" w:asciiTheme="minorEastAsia" w:hAnsiTheme="minorEastAsia" w:eastAsiaTheme="minorEastAsia" w:cstheme="minorEastAsia"/>
          <w:i w:val="0"/>
          <w:iCs w:val="0"/>
          <w:color w:val="auto"/>
          <w:highlight w:val="none"/>
        </w:rPr>
        <w:fldChar w:fldCharType="separate"/>
      </w:r>
      <w:r>
        <w:rPr>
          <w:rStyle w:val="43"/>
          <w:rFonts w:hint="eastAsia" w:asciiTheme="minorEastAsia" w:hAnsiTheme="minorEastAsia" w:eastAsiaTheme="minorEastAsia" w:cstheme="minorEastAsia"/>
          <w:i w:val="0"/>
          <w:iCs w:val="0"/>
          <w:color w:val="auto"/>
          <w:highlight w:val="none"/>
        </w:rPr>
        <w:t>第二部分  供应商须知</w:t>
      </w:r>
      <w:r>
        <w:rPr>
          <w:rFonts w:hint="eastAsia" w:asciiTheme="minorEastAsia" w:hAnsiTheme="minorEastAsia" w:eastAsiaTheme="minorEastAsia" w:cstheme="minorEastAsia"/>
          <w:i w:val="0"/>
          <w:iCs w:val="0"/>
          <w:color w:val="auto"/>
          <w:highlight w:val="none"/>
        </w:rPr>
        <w:tab/>
      </w:r>
      <w:r>
        <w:rPr>
          <w:rFonts w:hint="eastAsia" w:asciiTheme="minorEastAsia" w:hAnsiTheme="minorEastAsia" w:eastAsiaTheme="minorEastAsia" w:cstheme="minorEastAsia"/>
          <w:i w:val="0"/>
          <w:iCs w:val="0"/>
          <w:color w:val="auto"/>
          <w:highlight w:val="none"/>
          <w:lang w:val="en-US" w:eastAsia="zh-CN"/>
        </w:rPr>
        <w:t>4</w:t>
      </w:r>
      <w:r>
        <w:rPr>
          <w:rFonts w:hint="eastAsia" w:asciiTheme="minorEastAsia" w:hAnsiTheme="minorEastAsia" w:eastAsiaTheme="minorEastAsia" w:cstheme="minorEastAsia"/>
          <w:i w:val="0"/>
          <w:iCs w:val="0"/>
          <w:color w:val="auto"/>
          <w:highlight w:val="none"/>
        </w:rPr>
        <w:fldChar w:fldCharType="end"/>
      </w:r>
    </w:p>
    <w:p>
      <w:pPr>
        <w:pStyle w:val="28"/>
        <w:tabs>
          <w:tab w:val="right" w:leader="dot" w:pos="9683"/>
        </w:tabs>
        <w:spacing w:line="240" w:lineRule="auto"/>
        <w:rPr>
          <w:rFonts w:hint="default" w:asciiTheme="minorEastAsia" w:hAnsiTheme="minorEastAsia" w:eastAsiaTheme="minorEastAsia" w:cstheme="minorEastAsia"/>
          <w:i w:val="0"/>
          <w:iCs w:val="0"/>
          <w:color w:val="auto"/>
          <w:szCs w:val="22"/>
          <w:highlight w:val="none"/>
          <w:lang w:val="en-US" w:eastAsia="zh-CN"/>
        </w:rPr>
      </w:pPr>
      <w:r>
        <w:rPr>
          <w:rFonts w:hint="eastAsia" w:asciiTheme="minorEastAsia" w:hAnsiTheme="minorEastAsia" w:eastAsiaTheme="minorEastAsia" w:cstheme="minorEastAsia"/>
          <w:i w:val="0"/>
          <w:iCs w:val="0"/>
          <w:color w:val="auto"/>
          <w:highlight w:val="none"/>
        </w:rPr>
        <w:fldChar w:fldCharType="begin"/>
      </w:r>
      <w:r>
        <w:rPr>
          <w:rFonts w:hint="eastAsia" w:asciiTheme="minorEastAsia" w:hAnsiTheme="minorEastAsia" w:eastAsiaTheme="minorEastAsia" w:cstheme="minorEastAsia"/>
          <w:i w:val="0"/>
          <w:iCs w:val="0"/>
          <w:color w:val="auto"/>
          <w:highlight w:val="none"/>
        </w:rPr>
        <w:instrText xml:space="preserve"> HYPERLINK \l "_Toc468707217" </w:instrText>
      </w:r>
      <w:r>
        <w:rPr>
          <w:rFonts w:hint="eastAsia" w:asciiTheme="minorEastAsia" w:hAnsiTheme="minorEastAsia" w:eastAsiaTheme="minorEastAsia" w:cstheme="minorEastAsia"/>
          <w:i w:val="0"/>
          <w:iCs w:val="0"/>
          <w:color w:val="auto"/>
          <w:highlight w:val="none"/>
        </w:rPr>
        <w:fldChar w:fldCharType="separate"/>
      </w:r>
      <w:r>
        <w:rPr>
          <w:rStyle w:val="43"/>
          <w:rFonts w:hint="eastAsia" w:asciiTheme="minorEastAsia" w:hAnsiTheme="minorEastAsia" w:eastAsiaTheme="minorEastAsia" w:cstheme="minorEastAsia"/>
          <w:i w:val="0"/>
          <w:iCs w:val="0"/>
          <w:color w:val="auto"/>
          <w:highlight w:val="none"/>
        </w:rPr>
        <w:t>供应商须知附表</w:t>
      </w:r>
      <w:r>
        <w:rPr>
          <w:rFonts w:hint="eastAsia" w:asciiTheme="minorEastAsia" w:hAnsiTheme="minorEastAsia" w:eastAsiaTheme="minorEastAsia" w:cstheme="minorEastAsia"/>
          <w:i w:val="0"/>
          <w:iCs w:val="0"/>
          <w:color w:val="auto"/>
          <w:highlight w:val="none"/>
        </w:rPr>
        <w:tab/>
      </w:r>
      <w:r>
        <w:rPr>
          <w:rFonts w:hint="eastAsia" w:asciiTheme="minorEastAsia" w:hAnsiTheme="minorEastAsia" w:eastAsiaTheme="minorEastAsia" w:cstheme="minorEastAsia"/>
          <w:i w:val="0"/>
          <w:iCs w:val="0"/>
          <w:color w:val="auto"/>
          <w:highlight w:val="none"/>
          <w:lang w:val="en-US" w:eastAsia="zh-CN"/>
        </w:rPr>
        <w:t>4</w:t>
      </w:r>
      <w:r>
        <w:rPr>
          <w:rFonts w:hint="eastAsia" w:asciiTheme="minorEastAsia" w:hAnsiTheme="minorEastAsia" w:eastAsiaTheme="minorEastAsia" w:cstheme="minorEastAsia"/>
          <w:i w:val="0"/>
          <w:iCs w:val="0"/>
          <w:color w:val="auto"/>
          <w:highlight w:val="none"/>
        </w:rPr>
        <w:fldChar w:fldCharType="end"/>
      </w:r>
    </w:p>
    <w:p>
      <w:pPr>
        <w:pStyle w:val="28"/>
        <w:tabs>
          <w:tab w:val="right" w:leader="dot" w:pos="9683"/>
        </w:tabs>
        <w:spacing w:line="240" w:lineRule="auto"/>
        <w:rPr>
          <w:rFonts w:hint="eastAsia" w:asciiTheme="minorEastAsia" w:hAnsiTheme="minorEastAsia" w:eastAsiaTheme="minorEastAsia" w:cstheme="minorEastAsia"/>
          <w:i w:val="0"/>
          <w:iCs w:val="0"/>
          <w:color w:val="auto"/>
          <w:szCs w:val="22"/>
          <w:highlight w:val="none"/>
          <w:lang w:val="en-US" w:eastAsia="zh-CN"/>
        </w:rPr>
      </w:pPr>
      <w:r>
        <w:rPr>
          <w:rFonts w:hint="eastAsia" w:asciiTheme="minorEastAsia" w:hAnsiTheme="minorEastAsia" w:eastAsiaTheme="minorEastAsia" w:cstheme="minorEastAsia"/>
          <w:i w:val="0"/>
          <w:iCs w:val="0"/>
          <w:color w:val="auto"/>
          <w:highlight w:val="none"/>
        </w:rPr>
        <w:fldChar w:fldCharType="begin"/>
      </w:r>
      <w:r>
        <w:rPr>
          <w:rFonts w:hint="eastAsia" w:asciiTheme="minorEastAsia" w:hAnsiTheme="minorEastAsia" w:eastAsiaTheme="minorEastAsia" w:cstheme="minorEastAsia"/>
          <w:i w:val="0"/>
          <w:iCs w:val="0"/>
          <w:color w:val="auto"/>
          <w:highlight w:val="none"/>
        </w:rPr>
        <w:instrText xml:space="preserve"> HYPERLINK \l "_Toc468707225" </w:instrText>
      </w:r>
      <w:r>
        <w:rPr>
          <w:rFonts w:hint="eastAsia" w:asciiTheme="minorEastAsia" w:hAnsiTheme="minorEastAsia" w:eastAsiaTheme="minorEastAsia" w:cstheme="minorEastAsia"/>
          <w:i w:val="0"/>
          <w:iCs w:val="0"/>
          <w:color w:val="auto"/>
          <w:highlight w:val="none"/>
        </w:rPr>
        <w:fldChar w:fldCharType="separate"/>
      </w:r>
      <w:r>
        <w:rPr>
          <w:rStyle w:val="43"/>
          <w:rFonts w:hint="eastAsia" w:asciiTheme="minorEastAsia" w:hAnsiTheme="minorEastAsia" w:eastAsiaTheme="minorEastAsia" w:cstheme="minorEastAsia"/>
          <w:i w:val="0"/>
          <w:iCs w:val="0"/>
          <w:color w:val="auto"/>
          <w:highlight w:val="none"/>
        </w:rPr>
        <w:t>第三部分 合同范本</w:t>
      </w:r>
      <w:r>
        <w:rPr>
          <w:rFonts w:hint="eastAsia" w:asciiTheme="minorEastAsia" w:hAnsiTheme="minorEastAsia" w:eastAsiaTheme="minorEastAsia" w:cstheme="minorEastAsia"/>
          <w:i w:val="0"/>
          <w:iCs w:val="0"/>
          <w:color w:val="auto"/>
          <w:highlight w:val="none"/>
        </w:rPr>
        <w:tab/>
      </w:r>
      <w:r>
        <w:rPr>
          <w:rFonts w:hint="eastAsia" w:asciiTheme="minorEastAsia" w:hAnsiTheme="minorEastAsia" w:eastAsiaTheme="minorEastAsia" w:cstheme="minorEastAsia"/>
          <w:i w:val="0"/>
          <w:iCs w:val="0"/>
          <w:color w:val="auto"/>
          <w:highlight w:val="none"/>
          <w:lang w:val="en-US" w:eastAsia="zh-CN"/>
        </w:rPr>
        <w:t>1</w:t>
      </w:r>
      <w:r>
        <w:rPr>
          <w:rFonts w:hint="eastAsia" w:asciiTheme="minorEastAsia" w:hAnsiTheme="minorEastAsia" w:eastAsiaTheme="minorEastAsia" w:cstheme="minorEastAsia"/>
          <w:i w:val="0"/>
          <w:iCs w:val="0"/>
          <w:color w:val="auto"/>
          <w:highlight w:val="none"/>
        </w:rPr>
        <w:fldChar w:fldCharType="end"/>
      </w:r>
      <w:r>
        <w:rPr>
          <w:rFonts w:hint="eastAsia" w:asciiTheme="minorEastAsia" w:hAnsiTheme="minorEastAsia" w:eastAsiaTheme="minorEastAsia" w:cstheme="minorEastAsia"/>
          <w:i w:val="0"/>
          <w:iCs w:val="0"/>
          <w:color w:val="auto"/>
          <w:highlight w:val="none"/>
          <w:lang w:val="en-US" w:eastAsia="zh-CN"/>
        </w:rPr>
        <w:t>9</w:t>
      </w:r>
    </w:p>
    <w:p>
      <w:pPr>
        <w:pStyle w:val="28"/>
        <w:tabs>
          <w:tab w:val="right" w:leader="dot" w:pos="9683"/>
        </w:tabs>
        <w:spacing w:line="240" w:lineRule="auto"/>
        <w:rPr>
          <w:rFonts w:hint="eastAsia" w:asciiTheme="minorEastAsia" w:hAnsiTheme="minorEastAsia" w:eastAsiaTheme="minorEastAsia" w:cstheme="minorEastAsia"/>
          <w:i w:val="0"/>
          <w:iCs w:val="0"/>
          <w:color w:val="auto"/>
          <w:szCs w:val="22"/>
          <w:highlight w:val="none"/>
          <w:lang w:val="en-US" w:eastAsia="zh-CN"/>
        </w:rPr>
      </w:pPr>
      <w:r>
        <w:rPr>
          <w:rFonts w:hint="eastAsia" w:asciiTheme="minorEastAsia" w:hAnsiTheme="minorEastAsia" w:eastAsiaTheme="minorEastAsia" w:cstheme="minorEastAsia"/>
          <w:i w:val="0"/>
          <w:iCs w:val="0"/>
          <w:color w:val="auto"/>
          <w:highlight w:val="none"/>
        </w:rPr>
        <w:fldChar w:fldCharType="begin"/>
      </w:r>
      <w:r>
        <w:rPr>
          <w:rFonts w:hint="eastAsia" w:asciiTheme="minorEastAsia" w:hAnsiTheme="minorEastAsia" w:eastAsiaTheme="minorEastAsia" w:cstheme="minorEastAsia"/>
          <w:i w:val="0"/>
          <w:iCs w:val="0"/>
          <w:color w:val="auto"/>
          <w:highlight w:val="none"/>
        </w:rPr>
        <w:instrText xml:space="preserve"> HYPERLINK \l "_Toc468707226" </w:instrText>
      </w:r>
      <w:r>
        <w:rPr>
          <w:rFonts w:hint="eastAsia" w:asciiTheme="minorEastAsia" w:hAnsiTheme="minorEastAsia" w:eastAsiaTheme="minorEastAsia" w:cstheme="minorEastAsia"/>
          <w:i w:val="0"/>
          <w:iCs w:val="0"/>
          <w:color w:val="auto"/>
          <w:highlight w:val="none"/>
        </w:rPr>
        <w:fldChar w:fldCharType="separate"/>
      </w:r>
      <w:r>
        <w:rPr>
          <w:rStyle w:val="43"/>
          <w:rFonts w:hint="eastAsia" w:asciiTheme="minorEastAsia" w:hAnsiTheme="minorEastAsia" w:eastAsiaTheme="minorEastAsia" w:cstheme="minorEastAsia"/>
          <w:i w:val="0"/>
          <w:iCs w:val="0"/>
          <w:color w:val="auto"/>
          <w:highlight w:val="none"/>
        </w:rPr>
        <w:t xml:space="preserve">第四部分 </w:t>
      </w:r>
      <w:r>
        <w:rPr>
          <w:rStyle w:val="43"/>
          <w:rFonts w:hint="eastAsia" w:asciiTheme="minorEastAsia" w:hAnsiTheme="minorEastAsia" w:eastAsiaTheme="minorEastAsia" w:cstheme="minorEastAsia"/>
          <w:i w:val="0"/>
          <w:iCs w:val="0"/>
          <w:color w:val="auto"/>
          <w:highlight w:val="none"/>
          <w:lang w:eastAsia="zh-CN"/>
        </w:rPr>
        <w:t>采购</w:t>
      </w:r>
      <w:r>
        <w:rPr>
          <w:rStyle w:val="43"/>
          <w:rFonts w:hint="eastAsia" w:asciiTheme="minorEastAsia" w:hAnsiTheme="minorEastAsia" w:eastAsiaTheme="minorEastAsia" w:cstheme="minorEastAsia"/>
          <w:i w:val="0"/>
          <w:iCs w:val="0"/>
          <w:color w:val="auto"/>
          <w:highlight w:val="none"/>
        </w:rPr>
        <w:t>需求及技术要求</w:t>
      </w:r>
      <w:r>
        <w:rPr>
          <w:rFonts w:hint="eastAsia" w:asciiTheme="minorEastAsia" w:hAnsiTheme="minorEastAsia" w:eastAsiaTheme="minorEastAsia" w:cstheme="minorEastAsia"/>
          <w:i w:val="0"/>
          <w:iCs w:val="0"/>
          <w:color w:val="auto"/>
          <w:highlight w:val="none"/>
        </w:rPr>
        <w:tab/>
      </w:r>
      <w:r>
        <w:rPr>
          <w:rFonts w:hint="eastAsia" w:asciiTheme="minorEastAsia" w:hAnsiTheme="minorEastAsia" w:eastAsiaTheme="minorEastAsia" w:cstheme="minorEastAsia"/>
          <w:i w:val="0"/>
          <w:iCs w:val="0"/>
          <w:color w:val="auto"/>
          <w:highlight w:val="none"/>
          <w:lang w:val="en-US" w:eastAsia="zh-CN"/>
        </w:rPr>
        <w:t>2</w:t>
      </w:r>
      <w:r>
        <w:rPr>
          <w:rFonts w:hint="eastAsia" w:asciiTheme="minorEastAsia" w:hAnsiTheme="minorEastAsia" w:eastAsiaTheme="minorEastAsia" w:cstheme="minorEastAsia"/>
          <w:i w:val="0"/>
          <w:iCs w:val="0"/>
          <w:color w:val="auto"/>
          <w:highlight w:val="none"/>
        </w:rPr>
        <w:fldChar w:fldCharType="end"/>
      </w:r>
      <w:r>
        <w:rPr>
          <w:rFonts w:hint="eastAsia" w:asciiTheme="minorEastAsia" w:hAnsiTheme="minorEastAsia" w:eastAsiaTheme="minorEastAsia" w:cstheme="minorEastAsia"/>
          <w:i w:val="0"/>
          <w:iCs w:val="0"/>
          <w:color w:val="auto"/>
          <w:highlight w:val="none"/>
          <w:lang w:val="en-US" w:eastAsia="zh-CN"/>
        </w:rPr>
        <w:t>2</w:t>
      </w:r>
    </w:p>
    <w:p>
      <w:pPr>
        <w:pStyle w:val="28"/>
        <w:tabs>
          <w:tab w:val="right" w:leader="dot" w:pos="9683"/>
        </w:tabs>
        <w:spacing w:line="240" w:lineRule="auto"/>
        <w:rPr>
          <w:rFonts w:hint="eastAsia" w:asciiTheme="minorEastAsia" w:hAnsiTheme="minorEastAsia" w:eastAsiaTheme="minorEastAsia" w:cstheme="minorEastAsia"/>
          <w:i w:val="0"/>
          <w:iCs w:val="0"/>
          <w:color w:val="auto"/>
          <w:szCs w:val="22"/>
          <w:highlight w:val="none"/>
        </w:rPr>
      </w:pPr>
      <w:r>
        <w:rPr>
          <w:rFonts w:hint="eastAsia" w:asciiTheme="minorEastAsia" w:hAnsiTheme="minorEastAsia" w:eastAsiaTheme="minorEastAsia" w:cstheme="minorEastAsia"/>
          <w:i w:val="0"/>
          <w:iCs w:val="0"/>
          <w:color w:val="auto"/>
          <w:highlight w:val="none"/>
        </w:rPr>
        <w:fldChar w:fldCharType="begin"/>
      </w:r>
      <w:r>
        <w:rPr>
          <w:rFonts w:hint="eastAsia" w:asciiTheme="minorEastAsia" w:hAnsiTheme="minorEastAsia" w:eastAsiaTheme="minorEastAsia" w:cstheme="minorEastAsia"/>
          <w:i w:val="0"/>
          <w:iCs w:val="0"/>
          <w:color w:val="auto"/>
          <w:highlight w:val="none"/>
        </w:rPr>
        <w:instrText xml:space="preserve"> HYPERLINK \l "_Toc468707227" </w:instrText>
      </w:r>
      <w:r>
        <w:rPr>
          <w:rFonts w:hint="eastAsia" w:asciiTheme="minorEastAsia" w:hAnsiTheme="minorEastAsia" w:eastAsiaTheme="minorEastAsia" w:cstheme="minorEastAsia"/>
          <w:i w:val="0"/>
          <w:iCs w:val="0"/>
          <w:color w:val="auto"/>
          <w:highlight w:val="none"/>
        </w:rPr>
        <w:fldChar w:fldCharType="separate"/>
      </w:r>
      <w:r>
        <w:rPr>
          <w:rStyle w:val="43"/>
          <w:rFonts w:hint="eastAsia" w:asciiTheme="minorEastAsia" w:hAnsiTheme="minorEastAsia" w:eastAsiaTheme="minorEastAsia" w:cstheme="minorEastAsia"/>
          <w:i w:val="0"/>
          <w:iCs w:val="0"/>
          <w:color w:val="auto"/>
          <w:highlight w:val="none"/>
        </w:rPr>
        <w:t>第五部分</w:t>
      </w:r>
      <w:r>
        <w:rPr>
          <w:rStyle w:val="43"/>
          <w:rFonts w:hint="eastAsia" w:asciiTheme="minorEastAsia" w:hAnsiTheme="minorEastAsia" w:eastAsiaTheme="minorEastAsia" w:cstheme="minorEastAsia"/>
          <w:i w:val="0"/>
          <w:iCs w:val="0"/>
          <w:color w:val="auto"/>
          <w:highlight w:val="none"/>
          <w:lang w:val="en-US" w:eastAsia="zh-CN"/>
        </w:rPr>
        <w:t xml:space="preserve"> </w:t>
      </w:r>
      <w:r>
        <w:rPr>
          <w:rStyle w:val="43"/>
          <w:rFonts w:hint="eastAsia" w:asciiTheme="minorEastAsia" w:hAnsiTheme="minorEastAsia" w:eastAsiaTheme="minorEastAsia" w:cstheme="minorEastAsia"/>
          <w:i w:val="0"/>
          <w:iCs w:val="0"/>
          <w:color w:val="auto"/>
          <w:highlight w:val="none"/>
        </w:rPr>
        <w:t>范本格式</w:t>
      </w:r>
      <w:r>
        <w:rPr>
          <w:rFonts w:hint="eastAsia" w:asciiTheme="minorEastAsia" w:hAnsiTheme="minorEastAsia" w:eastAsiaTheme="minorEastAsia" w:cstheme="minorEastAsia"/>
          <w:i w:val="0"/>
          <w:iCs w:val="0"/>
          <w:color w:val="auto"/>
          <w:highlight w:val="none"/>
        </w:rPr>
        <w:tab/>
      </w:r>
      <w:r>
        <w:rPr>
          <w:rFonts w:hint="eastAsia" w:asciiTheme="minorEastAsia" w:hAnsiTheme="minorEastAsia" w:eastAsiaTheme="minorEastAsia" w:cstheme="minorEastAsia"/>
          <w:i w:val="0"/>
          <w:iCs w:val="0"/>
          <w:color w:val="auto"/>
          <w:highlight w:val="none"/>
        </w:rPr>
        <w:fldChar w:fldCharType="begin"/>
      </w:r>
      <w:r>
        <w:rPr>
          <w:rFonts w:hint="eastAsia" w:asciiTheme="minorEastAsia" w:hAnsiTheme="minorEastAsia" w:eastAsiaTheme="minorEastAsia" w:cstheme="minorEastAsia"/>
          <w:i w:val="0"/>
          <w:iCs w:val="0"/>
          <w:color w:val="auto"/>
          <w:highlight w:val="none"/>
        </w:rPr>
        <w:instrText xml:space="preserve"> PAGEREF _Toc468707227 \h </w:instrText>
      </w:r>
      <w:r>
        <w:rPr>
          <w:rFonts w:hint="eastAsia" w:asciiTheme="minorEastAsia" w:hAnsiTheme="minorEastAsia" w:eastAsiaTheme="minorEastAsia" w:cstheme="minorEastAsia"/>
          <w:i w:val="0"/>
          <w:iCs w:val="0"/>
          <w:color w:val="auto"/>
          <w:highlight w:val="none"/>
        </w:rPr>
        <w:fldChar w:fldCharType="separate"/>
      </w:r>
      <w:r>
        <w:rPr>
          <w:rFonts w:hint="eastAsia" w:asciiTheme="minorEastAsia" w:hAnsiTheme="minorEastAsia" w:eastAsiaTheme="minorEastAsia" w:cstheme="minorEastAsia"/>
          <w:i w:val="0"/>
          <w:iCs w:val="0"/>
          <w:color w:val="auto"/>
          <w:highlight w:val="none"/>
        </w:rPr>
        <w:t>22</w:t>
      </w:r>
      <w:r>
        <w:rPr>
          <w:rFonts w:hint="eastAsia" w:asciiTheme="minorEastAsia" w:hAnsiTheme="minorEastAsia" w:eastAsiaTheme="minorEastAsia" w:cstheme="minorEastAsia"/>
          <w:i w:val="0"/>
          <w:iCs w:val="0"/>
          <w:color w:val="auto"/>
          <w:highlight w:val="none"/>
        </w:rPr>
        <w:fldChar w:fldCharType="end"/>
      </w:r>
      <w:r>
        <w:rPr>
          <w:rFonts w:hint="eastAsia" w:asciiTheme="minorEastAsia" w:hAnsiTheme="minorEastAsia" w:eastAsiaTheme="minorEastAsia" w:cstheme="minorEastAsia"/>
          <w:i w:val="0"/>
          <w:iCs w:val="0"/>
          <w:color w:val="auto"/>
          <w:highlight w:val="none"/>
        </w:rPr>
        <w:fldChar w:fldCharType="end"/>
      </w:r>
    </w:p>
    <w:p>
      <w:pPr>
        <w:pStyle w:val="28"/>
        <w:tabs>
          <w:tab w:val="right" w:leader="dot" w:pos="8541"/>
        </w:tabs>
        <w:spacing w:line="240" w:lineRule="auto"/>
        <w:rPr>
          <w:rFonts w:hint="eastAsia" w:asciiTheme="minorEastAsia" w:hAnsiTheme="minorEastAsia" w:eastAsiaTheme="minorEastAsia" w:cstheme="minorEastAsia"/>
          <w:b/>
          <w:i w:val="0"/>
          <w:iCs w:val="0"/>
          <w:color w:val="auto"/>
          <w:sz w:val="24"/>
          <w:szCs w:val="24"/>
          <w:highlight w:val="none"/>
        </w:rPr>
      </w:pPr>
      <w:r>
        <w:rPr>
          <w:rFonts w:hint="eastAsia" w:asciiTheme="minorEastAsia" w:hAnsiTheme="minorEastAsia" w:eastAsiaTheme="minorEastAsia" w:cstheme="minorEastAsia"/>
          <w:b/>
          <w:i w:val="0"/>
          <w:iCs w:val="0"/>
          <w:color w:val="auto"/>
          <w:sz w:val="24"/>
          <w:szCs w:val="24"/>
          <w:highlight w:val="none"/>
        </w:rPr>
        <w:fldChar w:fldCharType="end"/>
      </w:r>
    </w:p>
    <w:p>
      <w:pPr>
        <w:pStyle w:val="3"/>
        <w:spacing w:line="240" w:lineRule="auto"/>
        <w:ind w:left="0" w:firstLine="0"/>
        <w:jc w:val="center"/>
        <w:rPr>
          <w:rFonts w:hint="eastAsia" w:asciiTheme="minorEastAsia" w:hAnsiTheme="minorEastAsia" w:eastAsiaTheme="minorEastAsia" w:cstheme="minorEastAsia"/>
          <w:i w:val="0"/>
          <w:iCs w:val="0"/>
          <w:color w:val="auto"/>
          <w:sz w:val="32"/>
          <w:szCs w:val="32"/>
          <w:highlight w:val="none"/>
        </w:rPr>
      </w:pPr>
      <w:bookmarkStart w:id="0" w:name="_Toc349637917"/>
      <w:bookmarkStart w:id="1" w:name="_Toc298240402"/>
      <w:bookmarkStart w:id="2" w:name="_Toc349573118"/>
      <w:bookmarkStart w:id="3" w:name="_Toc468707215"/>
    </w:p>
    <w:p>
      <w:pPr>
        <w:bidi w:val="0"/>
        <w:spacing w:line="240" w:lineRule="auto"/>
        <w:rPr>
          <w:rFonts w:hint="eastAsia" w:asciiTheme="minorEastAsia" w:hAnsiTheme="minorEastAsia" w:eastAsiaTheme="minorEastAsia" w:cstheme="minorEastAsia"/>
          <w:color w:val="auto"/>
          <w:highlight w:val="none"/>
        </w:rPr>
      </w:pPr>
    </w:p>
    <w:p>
      <w:pPr>
        <w:bidi w:val="0"/>
        <w:spacing w:line="240" w:lineRule="auto"/>
        <w:rPr>
          <w:rFonts w:hint="eastAsia" w:asciiTheme="minorEastAsia" w:hAnsiTheme="minorEastAsia" w:eastAsiaTheme="minorEastAsia" w:cstheme="minorEastAsia"/>
          <w:color w:val="auto"/>
          <w:highlight w:val="none"/>
        </w:rPr>
      </w:pPr>
    </w:p>
    <w:p>
      <w:pPr>
        <w:bidi w:val="0"/>
        <w:spacing w:line="240" w:lineRule="auto"/>
        <w:jc w:val="center"/>
        <w:rPr>
          <w:rFonts w:hint="eastAsia" w:asciiTheme="minorEastAsia" w:hAnsiTheme="minorEastAsia" w:eastAsiaTheme="minorEastAsia" w:cstheme="minorEastAsia"/>
          <w:color w:val="auto"/>
          <w:highlight w:val="none"/>
        </w:rPr>
      </w:pPr>
    </w:p>
    <w:p>
      <w:pPr>
        <w:bidi w:val="0"/>
        <w:spacing w:line="240" w:lineRule="auto"/>
        <w:rPr>
          <w:rFonts w:hint="eastAsia" w:asciiTheme="minorEastAsia" w:hAnsiTheme="minorEastAsia" w:eastAsiaTheme="minorEastAsia" w:cstheme="minorEastAsia"/>
          <w:color w:val="auto"/>
          <w:highlight w:val="none"/>
        </w:rPr>
      </w:pPr>
    </w:p>
    <w:p>
      <w:pPr>
        <w:bidi w:val="0"/>
        <w:spacing w:line="240" w:lineRule="auto"/>
        <w:rPr>
          <w:rFonts w:hint="eastAsia" w:asciiTheme="minorEastAsia" w:hAnsiTheme="minorEastAsia" w:eastAsiaTheme="minorEastAsia" w:cstheme="minorEastAsia"/>
          <w:color w:val="auto"/>
          <w:highlight w:val="none"/>
        </w:rPr>
      </w:pPr>
    </w:p>
    <w:p>
      <w:pPr>
        <w:bidi w:val="0"/>
        <w:spacing w:line="240" w:lineRule="auto"/>
        <w:rPr>
          <w:rFonts w:hint="eastAsia" w:asciiTheme="minorEastAsia" w:hAnsiTheme="minorEastAsia" w:eastAsiaTheme="minorEastAsia" w:cstheme="minorEastAsia"/>
          <w:color w:val="auto"/>
          <w:highlight w:val="none"/>
        </w:rPr>
      </w:pPr>
    </w:p>
    <w:p>
      <w:pPr>
        <w:tabs>
          <w:tab w:val="center" w:pos="4846"/>
        </w:tabs>
        <w:bidi w:val="0"/>
        <w:spacing w:line="240" w:lineRule="auto"/>
        <w:jc w:val="left"/>
        <w:rPr>
          <w:rFonts w:hint="eastAsia" w:asciiTheme="minorEastAsia" w:hAnsiTheme="minorEastAsia" w:eastAsiaTheme="minorEastAsia" w:cstheme="minorEastAsia"/>
          <w:color w:val="auto"/>
          <w:highlight w:val="none"/>
          <w:lang w:eastAsia="zh-CN"/>
        </w:rPr>
        <w:sectPr>
          <w:headerReference r:id="rId4" w:type="first"/>
          <w:headerReference r:id="rId3" w:type="default"/>
          <w:footerReference r:id="rId5" w:type="default"/>
          <w:footerReference r:id="rId6" w:type="even"/>
          <w:pgSz w:w="11907" w:h="16840"/>
          <w:pgMar w:top="1276" w:right="1080" w:bottom="1440" w:left="1134" w:header="851" w:footer="798" w:gutter="0"/>
          <w:pgBorders>
            <w:top w:val="none" w:sz="0" w:space="0"/>
            <w:left w:val="none" w:sz="0" w:space="0"/>
            <w:bottom w:val="none" w:sz="0" w:space="0"/>
            <w:right w:val="none" w:sz="0" w:space="0"/>
          </w:pgBorders>
          <w:pgNumType w:fmt="decimal" w:start="0"/>
          <w:cols w:space="720" w:num="1"/>
          <w:titlePg/>
          <w:docGrid w:type="lines" w:linePitch="409" w:charSpace="0"/>
        </w:sectPr>
      </w:pPr>
      <w:r>
        <w:rPr>
          <w:rFonts w:hint="eastAsia" w:asciiTheme="minorEastAsia" w:hAnsiTheme="minorEastAsia" w:eastAsiaTheme="minorEastAsia" w:cstheme="minorEastAsia"/>
          <w:color w:val="auto"/>
          <w:highlight w:val="none"/>
          <w:lang w:eastAsia="zh-CN"/>
        </w:rPr>
        <w:tab/>
      </w:r>
    </w:p>
    <w:p>
      <w:pPr>
        <w:pStyle w:val="3"/>
        <w:spacing w:line="360" w:lineRule="auto"/>
        <w:ind w:left="0" w:firstLine="0"/>
        <w:jc w:val="center"/>
        <w:rPr>
          <w:rFonts w:hint="eastAsia" w:asciiTheme="minorEastAsia" w:hAnsiTheme="minorEastAsia" w:eastAsiaTheme="minorEastAsia" w:cstheme="minorEastAsia"/>
          <w:i w:val="0"/>
          <w:iCs w:val="0"/>
          <w:color w:val="auto"/>
          <w:sz w:val="28"/>
          <w:szCs w:val="28"/>
          <w:highlight w:val="none"/>
        </w:rPr>
      </w:pPr>
      <w:r>
        <w:rPr>
          <w:rFonts w:hint="eastAsia" w:asciiTheme="minorEastAsia" w:hAnsiTheme="minorEastAsia" w:eastAsiaTheme="minorEastAsia" w:cstheme="minorEastAsia"/>
          <w:i w:val="0"/>
          <w:iCs w:val="0"/>
          <w:color w:val="auto"/>
          <w:sz w:val="28"/>
          <w:szCs w:val="28"/>
          <w:highlight w:val="none"/>
        </w:rPr>
        <w:t xml:space="preserve">第一部分 </w:t>
      </w:r>
      <w:bookmarkEnd w:id="0"/>
      <w:bookmarkEnd w:id="1"/>
      <w:bookmarkEnd w:id="2"/>
      <w:r>
        <w:rPr>
          <w:rFonts w:hint="eastAsia" w:asciiTheme="minorEastAsia" w:hAnsiTheme="minorEastAsia" w:eastAsiaTheme="minorEastAsia" w:cstheme="minorEastAsia"/>
          <w:i w:val="0"/>
          <w:iCs w:val="0"/>
          <w:color w:val="auto"/>
          <w:sz w:val="28"/>
          <w:szCs w:val="28"/>
          <w:highlight w:val="none"/>
        </w:rPr>
        <w:t>磋商公告</w:t>
      </w:r>
      <w:bookmarkEnd w:id="3"/>
    </w:p>
    <w:p>
      <w:pPr>
        <w:pStyle w:val="3"/>
        <w:spacing w:line="360" w:lineRule="auto"/>
        <w:ind w:left="0" w:firstLine="0"/>
        <w:jc w:val="center"/>
        <w:rPr>
          <w:rFonts w:hint="eastAsia" w:asciiTheme="minorEastAsia" w:hAnsiTheme="minorEastAsia" w:eastAsiaTheme="minorEastAsia" w:cstheme="minorEastAsia"/>
          <w:b/>
          <w:i w:val="0"/>
          <w:iCs w:val="0"/>
          <w:color w:val="auto"/>
          <w:sz w:val="28"/>
          <w:szCs w:val="28"/>
          <w:highlight w:val="none"/>
          <w:lang w:val="en-US" w:eastAsia="zh-CN"/>
        </w:rPr>
      </w:pPr>
      <w:bookmarkStart w:id="4" w:name="_Toc349573119"/>
      <w:bookmarkStart w:id="5" w:name="_Toc349637918"/>
      <w:bookmarkStart w:id="6" w:name="_Toc267301280"/>
      <w:bookmarkStart w:id="7" w:name="_Toc298240403"/>
      <w:bookmarkStart w:id="8" w:name="_Toc468707216"/>
      <w:r>
        <w:rPr>
          <w:rFonts w:hint="eastAsia" w:asciiTheme="minorEastAsia" w:hAnsiTheme="minorEastAsia" w:eastAsiaTheme="minorEastAsia" w:cstheme="minorEastAsia"/>
          <w:b/>
          <w:i w:val="0"/>
          <w:iCs w:val="0"/>
          <w:color w:val="auto"/>
          <w:sz w:val="28"/>
          <w:szCs w:val="28"/>
          <w:highlight w:val="none"/>
          <w:lang w:val="en-US" w:eastAsia="zh-CN"/>
        </w:rPr>
        <w:t>新疆铁道职业技术学院城市轨道交通应急处理实训室建设项目</w:t>
      </w:r>
    </w:p>
    <w:p>
      <w:pPr>
        <w:pStyle w:val="3"/>
        <w:spacing w:line="360" w:lineRule="auto"/>
        <w:ind w:left="0" w:firstLine="0"/>
        <w:jc w:val="center"/>
        <w:rPr>
          <w:rFonts w:hint="eastAsia" w:asciiTheme="minorEastAsia" w:hAnsiTheme="minorEastAsia" w:eastAsiaTheme="minorEastAsia" w:cstheme="minorEastAsia"/>
          <w:b/>
          <w:i w:val="0"/>
          <w:iCs w:val="0"/>
          <w:color w:val="auto"/>
          <w:sz w:val="28"/>
          <w:szCs w:val="28"/>
          <w:highlight w:val="none"/>
          <w:lang w:val="en-US" w:eastAsia="zh-CN"/>
        </w:rPr>
      </w:pPr>
      <w:r>
        <w:rPr>
          <w:rFonts w:hint="eastAsia" w:asciiTheme="minorEastAsia" w:hAnsiTheme="minorEastAsia" w:eastAsiaTheme="minorEastAsia" w:cstheme="minorEastAsia"/>
          <w:b/>
          <w:i w:val="0"/>
          <w:iCs w:val="0"/>
          <w:color w:val="auto"/>
          <w:sz w:val="28"/>
          <w:szCs w:val="28"/>
          <w:highlight w:val="none"/>
          <w:lang w:val="en-US" w:eastAsia="zh-CN"/>
        </w:rPr>
        <w:t>竞争性磋商公告</w:t>
      </w:r>
    </w:p>
    <w:p>
      <w:pPr>
        <w:pStyle w:val="32"/>
        <w:keepNext w:val="0"/>
        <w:keepLines w:val="0"/>
        <w:widowControl/>
        <w:suppressLineNumbers w:val="0"/>
        <w:spacing w:line="24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项目概况</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u w:val="single"/>
          <w:lang w:val="en-US" w:eastAsia="zh-CN"/>
        </w:rPr>
        <w:t xml:space="preserve">新疆铁道职业技术学院城市轨道交通应急处理实训室建设项目 </w:t>
      </w:r>
      <w:r>
        <w:rPr>
          <w:rFonts w:hint="eastAsia" w:asciiTheme="minorEastAsia" w:hAnsiTheme="minorEastAsia" w:eastAsiaTheme="minorEastAsia" w:cstheme="minorEastAsia"/>
          <w:color w:val="auto"/>
          <w:sz w:val="24"/>
          <w:szCs w:val="24"/>
          <w:highlight w:val="none"/>
        </w:rPr>
        <w:t>采购项目的潜在供应商应在</w:t>
      </w:r>
      <w:r>
        <w:rPr>
          <w:rFonts w:hint="eastAsia" w:asciiTheme="minorEastAsia" w:hAnsiTheme="minorEastAsia" w:eastAsiaTheme="minorEastAsia" w:cstheme="minorEastAsia"/>
          <w:color w:val="auto"/>
          <w:sz w:val="24"/>
          <w:szCs w:val="24"/>
          <w:highlight w:val="none"/>
          <w:u w:val="single"/>
          <w:lang w:val="en-US" w:eastAsia="zh-CN"/>
        </w:rPr>
        <w:t xml:space="preserve"> 新疆政府采购网（政采云）</w:t>
      </w:r>
      <w:r>
        <w:rPr>
          <w:rFonts w:hint="eastAsia" w:asciiTheme="minorEastAsia" w:hAnsiTheme="minorEastAsia" w:eastAsiaTheme="minorEastAsia" w:cstheme="minorEastAsia"/>
          <w:color w:val="auto"/>
          <w:sz w:val="24"/>
          <w:szCs w:val="24"/>
          <w:highlight w:val="none"/>
        </w:rPr>
        <w:t>获取采购文件，并于</w:t>
      </w: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eastAsiaTheme="minorEastAsia" w:cstheme="minorEastAsia"/>
          <w:color w:val="auto"/>
          <w:sz w:val="24"/>
          <w:szCs w:val="24"/>
          <w:highlight w:val="none"/>
          <w:u w:val="single"/>
        </w:rPr>
        <w:t>202</w:t>
      </w:r>
      <w:r>
        <w:rPr>
          <w:rFonts w:hint="eastAsia" w:asciiTheme="minorEastAsia" w:hAnsiTheme="minorEastAsia" w:eastAsiaTheme="minorEastAsia" w:cstheme="minorEastAsia"/>
          <w:color w:val="auto"/>
          <w:sz w:val="24"/>
          <w:szCs w:val="24"/>
          <w:highlight w:val="none"/>
          <w:u w:val="single"/>
          <w:lang w:val="en-US" w:eastAsia="zh-CN"/>
        </w:rPr>
        <w:t>2</w:t>
      </w:r>
      <w:r>
        <w:rPr>
          <w:rFonts w:hint="eastAsia" w:asciiTheme="minorEastAsia" w:hAnsiTheme="minorEastAsia" w:eastAsiaTheme="minorEastAsia" w:cstheme="minorEastAsia"/>
          <w:color w:val="auto"/>
          <w:sz w:val="24"/>
          <w:szCs w:val="24"/>
          <w:highlight w:val="none"/>
          <w:u w:val="single"/>
        </w:rPr>
        <w:t>年</w:t>
      </w:r>
      <w:r>
        <w:rPr>
          <w:rFonts w:hint="eastAsia" w:asciiTheme="minorEastAsia" w:hAnsiTheme="minorEastAsia" w:eastAsiaTheme="minorEastAsia" w:cstheme="minorEastAsia"/>
          <w:color w:val="auto"/>
          <w:sz w:val="24"/>
          <w:szCs w:val="24"/>
          <w:highlight w:val="none"/>
          <w:u w:val="single"/>
          <w:lang w:val="en-US" w:eastAsia="zh-CN"/>
        </w:rPr>
        <w:t>04</w:t>
      </w:r>
      <w:r>
        <w:rPr>
          <w:rFonts w:hint="eastAsia" w:asciiTheme="minorEastAsia" w:hAnsiTheme="minorEastAsia" w:eastAsiaTheme="minorEastAsia" w:cstheme="minorEastAsia"/>
          <w:color w:val="auto"/>
          <w:sz w:val="24"/>
          <w:szCs w:val="24"/>
          <w:highlight w:val="none"/>
          <w:u w:val="single"/>
        </w:rPr>
        <w:t>月</w:t>
      </w:r>
      <w:r>
        <w:rPr>
          <w:rFonts w:hint="eastAsia" w:asciiTheme="minorEastAsia" w:hAnsiTheme="minorEastAsia" w:eastAsiaTheme="minorEastAsia" w:cstheme="minorEastAsia"/>
          <w:color w:val="auto"/>
          <w:sz w:val="24"/>
          <w:szCs w:val="24"/>
          <w:highlight w:val="none"/>
          <w:u w:val="single"/>
          <w:lang w:val="en-US" w:eastAsia="zh-CN"/>
        </w:rPr>
        <w:t>29</w:t>
      </w:r>
      <w:r>
        <w:rPr>
          <w:rFonts w:hint="eastAsia" w:asciiTheme="minorEastAsia" w:hAnsiTheme="minorEastAsia" w:eastAsiaTheme="minorEastAsia" w:cstheme="minorEastAsia"/>
          <w:color w:val="auto"/>
          <w:sz w:val="24"/>
          <w:szCs w:val="24"/>
          <w:highlight w:val="none"/>
          <w:u w:val="single"/>
        </w:rPr>
        <w:t xml:space="preserve">日 </w:t>
      </w:r>
      <w:r>
        <w:rPr>
          <w:rFonts w:hint="eastAsia" w:asciiTheme="minorEastAsia" w:hAnsiTheme="minorEastAsia" w:eastAsiaTheme="minorEastAsia" w:cstheme="minorEastAsia"/>
          <w:color w:val="auto"/>
          <w:sz w:val="24"/>
          <w:szCs w:val="24"/>
          <w:highlight w:val="none"/>
          <w:u w:val="single"/>
        </w:rPr>
        <w:t>1</w:t>
      </w:r>
      <w:r>
        <w:rPr>
          <w:rFonts w:hint="eastAsia" w:asciiTheme="minorEastAsia" w:hAnsiTheme="minorEastAsia" w:eastAsiaTheme="minorEastAsia" w:cstheme="minorEastAsia"/>
          <w:color w:val="auto"/>
          <w:sz w:val="24"/>
          <w:szCs w:val="24"/>
          <w:highlight w:val="none"/>
          <w:u w:val="single"/>
          <w:lang w:val="en-US" w:eastAsia="zh-CN"/>
        </w:rPr>
        <w:t>1</w:t>
      </w:r>
      <w:r>
        <w:rPr>
          <w:rFonts w:hint="eastAsia" w:asciiTheme="minorEastAsia" w:hAnsiTheme="minorEastAsia" w:eastAsiaTheme="minorEastAsia" w:cstheme="minorEastAsia"/>
          <w:color w:val="auto"/>
          <w:sz w:val="24"/>
          <w:szCs w:val="24"/>
          <w:highlight w:val="none"/>
          <w:u w:val="single"/>
        </w:rPr>
        <w:t>:</w:t>
      </w:r>
      <w:r>
        <w:rPr>
          <w:rFonts w:hint="eastAsia" w:asciiTheme="minorEastAsia" w:hAnsiTheme="minorEastAsia" w:eastAsiaTheme="minorEastAsia" w:cstheme="minorEastAsia"/>
          <w:color w:val="auto"/>
          <w:sz w:val="24"/>
          <w:szCs w:val="24"/>
          <w:highlight w:val="none"/>
          <w:u w:val="single"/>
          <w:lang w:val="en-US" w:eastAsia="zh-CN"/>
        </w:rPr>
        <w:t>0</w:t>
      </w:r>
      <w:r>
        <w:rPr>
          <w:rFonts w:hint="eastAsia" w:asciiTheme="minorEastAsia" w:hAnsiTheme="minorEastAsia" w:eastAsiaTheme="minorEastAsia" w:cstheme="minorEastAsia"/>
          <w:color w:val="auto"/>
          <w:sz w:val="24"/>
          <w:szCs w:val="24"/>
          <w:highlight w:val="none"/>
          <w:u w:val="single"/>
        </w:rPr>
        <w:t>0 </w:t>
      </w:r>
      <w:r>
        <w:rPr>
          <w:rFonts w:hint="eastAsia" w:asciiTheme="minorEastAsia" w:hAnsiTheme="minorEastAsia" w:eastAsiaTheme="minorEastAsia" w:cstheme="minorEastAsia"/>
          <w:color w:val="auto"/>
          <w:sz w:val="24"/>
          <w:szCs w:val="24"/>
          <w:highlight w:val="none"/>
        </w:rPr>
        <w:t>（北京时间）前提交响应文件。</w:t>
      </w:r>
    </w:p>
    <w:p>
      <w:pPr>
        <w:pStyle w:val="32"/>
        <w:keepNext w:val="0"/>
        <w:keepLines w:val="0"/>
        <w:widowControl/>
        <w:numPr>
          <w:ilvl w:val="0"/>
          <w:numId w:val="1"/>
        </w:numPr>
        <w:suppressLineNumbers w:val="0"/>
        <w:spacing w:line="240" w:lineRule="auto"/>
        <w:rPr>
          <w:rStyle w:val="39"/>
          <w:rFonts w:hint="eastAsia" w:asciiTheme="minorEastAsia" w:hAnsiTheme="minorEastAsia" w:eastAsiaTheme="minorEastAsia" w:cstheme="minorEastAsia"/>
          <w:color w:val="auto"/>
          <w:sz w:val="24"/>
          <w:szCs w:val="24"/>
          <w:highlight w:val="none"/>
        </w:rPr>
      </w:pPr>
      <w:r>
        <w:rPr>
          <w:rStyle w:val="39"/>
          <w:rFonts w:hint="eastAsia" w:asciiTheme="minorEastAsia" w:hAnsiTheme="minorEastAsia" w:eastAsiaTheme="minorEastAsia" w:cstheme="minorEastAsia"/>
          <w:color w:val="auto"/>
          <w:sz w:val="24"/>
          <w:szCs w:val="24"/>
          <w:highlight w:val="none"/>
        </w:rPr>
        <w:t>项目基本情况</w:t>
      </w:r>
      <w:bookmarkStart w:id="436" w:name="_GoBack"/>
      <w:bookmarkEnd w:id="436"/>
    </w:p>
    <w:p>
      <w:pPr>
        <w:pStyle w:val="32"/>
        <w:keepNext w:val="0"/>
        <w:keepLines w:val="0"/>
        <w:widowControl/>
        <w:numPr>
          <w:ilvl w:val="0"/>
          <w:numId w:val="0"/>
        </w:numPr>
        <w:suppressLineNumbers w:val="0"/>
        <w:spacing w:line="240" w:lineRule="auto"/>
        <w:ind w:right="0" w:rightChars="0"/>
        <w:rPr>
          <w:rFonts w:hint="default"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rPr>
        <w:t>项目编号：XJYHZB202</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049</w:t>
      </w:r>
    </w:p>
    <w:p>
      <w:pPr>
        <w:pStyle w:val="32"/>
        <w:keepNext w:val="0"/>
        <w:keepLines w:val="0"/>
        <w:widowControl/>
        <w:suppressLineNumbers w:val="0"/>
        <w:spacing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项目名称</w:t>
      </w:r>
      <w:r>
        <w:rPr>
          <w:rFonts w:hint="eastAsia" w:asciiTheme="minorEastAsia" w:hAnsiTheme="minorEastAsia" w:eastAsiaTheme="minorEastAsia" w:cstheme="minorEastAsia"/>
          <w:color w:val="auto"/>
          <w:sz w:val="24"/>
          <w:szCs w:val="24"/>
          <w:highlight w:val="none"/>
          <w:lang w:val="en-US" w:eastAsia="zh-CN"/>
        </w:rPr>
        <w:t>: 新疆铁道职业技术学院城市轨道交通应急处理实训室建设项目</w:t>
      </w:r>
    </w:p>
    <w:p>
      <w:pPr>
        <w:pStyle w:val="32"/>
        <w:keepNext w:val="0"/>
        <w:keepLines w:val="0"/>
        <w:widowControl/>
        <w:suppressLineNumbers w:val="0"/>
        <w:spacing w:line="24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采购方式：竞争性磋商</w:t>
      </w:r>
    </w:p>
    <w:p>
      <w:pPr>
        <w:pStyle w:val="32"/>
        <w:keepNext w:val="0"/>
        <w:keepLines w:val="0"/>
        <w:widowControl/>
        <w:suppressLineNumbers w:val="0"/>
        <w:spacing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预算金额（元）：</w:t>
      </w:r>
      <w:r>
        <w:rPr>
          <w:rFonts w:hint="eastAsia" w:asciiTheme="minorEastAsia" w:hAnsiTheme="minorEastAsia" w:eastAsiaTheme="minorEastAsia" w:cstheme="minorEastAsia"/>
          <w:color w:val="auto"/>
          <w:sz w:val="24"/>
          <w:szCs w:val="24"/>
          <w:highlight w:val="none"/>
          <w:lang w:val="en-US" w:eastAsia="zh-CN"/>
        </w:rPr>
        <w:t>1000000</w:t>
      </w:r>
    </w:p>
    <w:p>
      <w:pPr>
        <w:pStyle w:val="32"/>
        <w:keepNext w:val="0"/>
        <w:keepLines w:val="0"/>
        <w:widowControl/>
        <w:suppressLineNumbers w:val="0"/>
        <w:spacing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最高限价（元）：</w:t>
      </w:r>
      <w:r>
        <w:rPr>
          <w:rFonts w:hint="eastAsia" w:asciiTheme="minorEastAsia" w:hAnsiTheme="minorEastAsia" w:eastAsiaTheme="minorEastAsia" w:cstheme="minorEastAsia"/>
          <w:color w:val="auto"/>
          <w:sz w:val="24"/>
          <w:szCs w:val="24"/>
          <w:highlight w:val="none"/>
          <w:lang w:val="en-US" w:eastAsia="zh-CN"/>
        </w:rPr>
        <w:t>1000000</w:t>
      </w:r>
    </w:p>
    <w:p>
      <w:pPr>
        <w:pStyle w:val="32"/>
        <w:keepNext w:val="0"/>
        <w:keepLines w:val="0"/>
        <w:widowControl/>
        <w:suppressLineNumbers w:val="0"/>
        <w:spacing w:line="24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采购需求：         </w:t>
      </w:r>
    </w:p>
    <w:tbl>
      <w:tblPr>
        <w:tblStyle w:val="36"/>
        <w:tblW w:w="4945" w:type="pct"/>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906"/>
        <w:gridCol w:w="2513"/>
        <w:gridCol w:w="871"/>
        <w:gridCol w:w="1781"/>
        <w:gridCol w:w="871"/>
        <w:gridCol w:w="1943"/>
        <w:gridCol w:w="8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0" w:hRule="atLeast"/>
          <w:tblCellSpacing w:w="15" w:type="dxa"/>
        </w:trPr>
        <w:tc>
          <w:tcPr>
            <w:tcW w:w="441"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keepNext w:val="0"/>
              <w:keepLines w:val="0"/>
              <w:widowControl/>
              <w:suppressLineNumbers w:val="0"/>
              <w:wordWrap w:val="0"/>
              <w:spacing w:line="240" w:lineRule="auto"/>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标项序号</w:t>
            </w:r>
          </w:p>
        </w:tc>
        <w:tc>
          <w:tcPr>
            <w:tcW w:w="1272"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keepNext w:val="0"/>
              <w:keepLines w:val="0"/>
              <w:widowControl/>
              <w:suppressLineNumbers w:val="0"/>
              <w:wordWrap w:val="0"/>
              <w:spacing w:line="240" w:lineRule="auto"/>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标项名称</w:t>
            </w:r>
          </w:p>
        </w:tc>
        <w:tc>
          <w:tcPr>
            <w:tcW w:w="431"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keepNext w:val="0"/>
              <w:keepLines w:val="0"/>
              <w:widowControl/>
              <w:suppressLineNumbers w:val="0"/>
              <w:wordWrap w:val="0"/>
              <w:spacing w:line="240" w:lineRule="auto"/>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数量</w:t>
            </w:r>
          </w:p>
        </w:tc>
        <w:tc>
          <w:tcPr>
            <w:tcW w:w="897"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keepNext w:val="0"/>
              <w:keepLines w:val="0"/>
              <w:widowControl/>
              <w:suppressLineNumbers w:val="0"/>
              <w:wordWrap w:val="0"/>
              <w:spacing w:line="240" w:lineRule="auto"/>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预算金额(元)</w:t>
            </w:r>
          </w:p>
        </w:tc>
        <w:tc>
          <w:tcPr>
            <w:tcW w:w="431"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keepNext w:val="0"/>
              <w:keepLines w:val="0"/>
              <w:widowControl/>
              <w:suppressLineNumbers w:val="0"/>
              <w:wordWrap w:val="0"/>
              <w:spacing w:line="240" w:lineRule="auto"/>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单位</w:t>
            </w:r>
          </w:p>
        </w:tc>
        <w:tc>
          <w:tcPr>
            <w:tcW w:w="980"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keepNext w:val="0"/>
              <w:keepLines w:val="0"/>
              <w:widowControl/>
              <w:suppressLineNumbers w:val="0"/>
              <w:wordWrap w:val="0"/>
              <w:spacing w:line="240" w:lineRule="auto"/>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简要规格描述</w:t>
            </w:r>
          </w:p>
        </w:tc>
        <w:tc>
          <w:tcPr>
            <w:tcW w:w="422"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keepNext w:val="0"/>
              <w:keepLines w:val="0"/>
              <w:widowControl/>
              <w:suppressLineNumbers w:val="0"/>
              <w:wordWrap w:val="0"/>
              <w:spacing w:line="240" w:lineRule="auto"/>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9" w:hRule="atLeast"/>
          <w:tblCellSpacing w:w="15" w:type="dxa"/>
        </w:trPr>
        <w:tc>
          <w:tcPr>
            <w:tcW w:w="441"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keepNext w:val="0"/>
              <w:keepLines w:val="0"/>
              <w:widowControl/>
              <w:suppressLineNumbers w:val="0"/>
              <w:wordWrap w:val="0"/>
              <w:spacing w:line="240" w:lineRule="auto"/>
              <w:jc w:val="center"/>
              <w:rPr>
                <w:rFonts w:hint="eastAsia" w:asciiTheme="minorEastAsia" w:hAnsiTheme="minorEastAsia" w:eastAsiaTheme="minorEastAsia" w:cstheme="minorEastAsia"/>
                <w:color w:val="auto"/>
                <w:sz w:val="22"/>
                <w:szCs w:val="22"/>
                <w:highlight w:val="none"/>
              </w:rPr>
            </w:pPr>
            <w:r>
              <w:rPr>
                <w:rFonts w:hint="eastAsia" w:ascii="宋体" w:hAnsi="宋体" w:eastAsia="宋体" w:cs="宋体"/>
                <w:color w:val="auto"/>
                <w:sz w:val="22"/>
                <w:szCs w:val="22"/>
                <w:highlight w:val="none"/>
              </w:rPr>
              <w:t>1</w:t>
            </w:r>
          </w:p>
        </w:tc>
        <w:tc>
          <w:tcPr>
            <w:tcW w:w="1272"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pStyle w:val="32"/>
              <w:keepNext w:val="0"/>
              <w:keepLines w:val="0"/>
              <w:widowControl/>
              <w:suppressLineNumbers w:val="0"/>
              <w:spacing w:line="240" w:lineRule="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US" w:eastAsia="zh-CN"/>
              </w:rPr>
              <w:t>新疆铁道职业技术学院城市轨道交通应急处理实训室建设项目</w:t>
            </w:r>
          </w:p>
        </w:tc>
        <w:tc>
          <w:tcPr>
            <w:tcW w:w="431"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keepNext w:val="0"/>
              <w:keepLines w:val="0"/>
              <w:widowControl/>
              <w:suppressLineNumbers w:val="0"/>
              <w:wordWrap w:val="0"/>
              <w:spacing w:line="240" w:lineRule="auto"/>
              <w:jc w:val="center"/>
              <w:rPr>
                <w:rFonts w:hint="eastAsia" w:asciiTheme="minorEastAsia" w:hAnsiTheme="minorEastAsia" w:eastAsiaTheme="minorEastAsia" w:cstheme="minorEastAsia"/>
                <w:color w:val="auto"/>
                <w:sz w:val="22"/>
                <w:szCs w:val="22"/>
                <w:highlight w:val="none"/>
              </w:rPr>
            </w:pPr>
            <w:r>
              <w:rPr>
                <w:rFonts w:hint="eastAsia" w:ascii="宋体" w:hAnsi="宋体" w:eastAsia="宋体" w:cs="宋体"/>
                <w:color w:val="auto"/>
                <w:sz w:val="22"/>
                <w:szCs w:val="22"/>
                <w:highlight w:val="none"/>
              </w:rPr>
              <w:t>1</w:t>
            </w:r>
          </w:p>
        </w:tc>
        <w:tc>
          <w:tcPr>
            <w:tcW w:w="897"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pStyle w:val="32"/>
              <w:keepNext w:val="0"/>
              <w:keepLines w:val="0"/>
              <w:widowControl/>
              <w:suppressLineNumbers w:val="0"/>
              <w:spacing w:line="240" w:lineRule="auto"/>
              <w:jc w:val="center"/>
              <w:rPr>
                <w:rFonts w:hint="eastAsia" w:asciiTheme="minorEastAsia" w:hAnsiTheme="minorEastAsia" w:eastAsiaTheme="minorEastAsia" w:cstheme="minorEastAsia"/>
                <w:color w:val="auto"/>
                <w:sz w:val="22"/>
                <w:szCs w:val="22"/>
                <w:highlight w:val="none"/>
                <w:lang w:val="en-US" w:eastAsia="zh-CN"/>
              </w:rPr>
            </w:pPr>
            <w:r>
              <w:rPr>
                <w:rFonts w:hint="eastAsia" w:ascii="宋体" w:hAnsi="宋体" w:eastAsia="宋体" w:cs="宋体"/>
                <w:color w:val="auto"/>
                <w:sz w:val="24"/>
                <w:szCs w:val="24"/>
                <w:highlight w:val="none"/>
                <w:lang w:val="en-US" w:eastAsia="zh-CN"/>
              </w:rPr>
              <w:t>1000000</w:t>
            </w:r>
          </w:p>
        </w:tc>
        <w:tc>
          <w:tcPr>
            <w:tcW w:w="431"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keepNext w:val="0"/>
              <w:keepLines w:val="0"/>
              <w:widowControl/>
              <w:suppressLineNumbers w:val="0"/>
              <w:wordWrap w:val="0"/>
              <w:spacing w:line="240" w:lineRule="auto"/>
              <w:jc w:val="center"/>
              <w:rPr>
                <w:rFonts w:hint="eastAsia" w:asciiTheme="minorEastAsia" w:hAnsiTheme="minorEastAsia" w:eastAsiaTheme="minorEastAsia" w:cstheme="minorEastAsia"/>
                <w:color w:val="auto"/>
                <w:sz w:val="22"/>
                <w:szCs w:val="22"/>
                <w:highlight w:val="none"/>
                <w:lang w:eastAsia="zh-CN"/>
              </w:rPr>
            </w:pPr>
            <w:r>
              <w:rPr>
                <w:rFonts w:hint="eastAsia" w:ascii="宋体" w:hAnsi="宋体" w:eastAsia="宋体" w:cs="宋体"/>
                <w:color w:val="auto"/>
                <w:sz w:val="22"/>
                <w:szCs w:val="22"/>
                <w:highlight w:val="none"/>
                <w:lang w:eastAsia="zh-CN"/>
              </w:rPr>
              <w:t>批</w:t>
            </w:r>
          </w:p>
        </w:tc>
        <w:tc>
          <w:tcPr>
            <w:tcW w:w="980"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keepNext w:val="0"/>
              <w:keepLines w:val="0"/>
              <w:widowControl/>
              <w:suppressLineNumbers w:val="0"/>
              <w:wordWrap w:val="0"/>
              <w:spacing w:line="240" w:lineRule="auto"/>
              <w:jc w:val="center"/>
              <w:rPr>
                <w:rFonts w:hint="eastAsia" w:asciiTheme="minorEastAsia" w:hAnsiTheme="minorEastAsia" w:eastAsiaTheme="minorEastAsia" w:cstheme="minorEastAsia"/>
                <w:color w:val="auto"/>
                <w:sz w:val="22"/>
                <w:szCs w:val="22"/>
                <w:highlight w:val="none"/>
              </w:rPr>
            </w:pPr>
            <w:r>
              <w:rPr>
                <w:rFonts w:hint="eastAsia" w:ascii="宋体" w:hAnsi="宋体" w:eastAsia="宋体" w:cs="宋体"/>
                <w:color w:val="auto"/>
                <w:sz w:val="22"/>
                <w:szCs w:val="22"/>
                <w:highlight w:val="none"/>
                <w:lang w:val="en-US" w:eastAsia="zh-CN"/>
              </w:rPr>
              <w:t>城市轨道交通应急处理实训室建设项目</w:t>
            </w:r>
            <w:r>
              <w:rPr>
                <w:rFonts w:hint="eastAsia" w:ascii="宋体" w:hAnsi="宋体" w:eastAsia="宋体" w:cs="宋体"/>
                <w:color w:val="auto"/>
                <w:sz w:val="22"/>
                <w:szCs w:val="22"/>
                <w:highlight w:val="none"/>
              </w:rPr>
              <w:t>（具体详见</w:t>
            </w:r>
            <w:r>
              <w:rPr>
                <w:rFonts w:hint="eastAsia" w:ascii="宋体" w:hAnsi="宋体" w:cs="宋体"/>
                <w:color w:val="auto"/>
                <w:sz w:val="22"/>
                <w:szCs w:val="22"/>
                <w:highlight w:val="none"/>
                <w:lang w:eastAsia="zh-CN"/>
              </w:rPr>
              <w:t>竞争性磋商</w:t>
            </w:r>
            <w:r>
              <w:rPr>
                <w:rFonts w:hint="eastAsia" w:ascii="宋体" w:hAnsi="宋体" w:eastAsia="宋体" w:cs="宋体"/>
                <w:color w:val="auto"/>
                <w:sz w:val="22"/>
                <w:szCs w:val="22"/>
                <w:highlight w:val="none"/>
                <w:lang w:eastAsia="zh-CN"/>
              </w:rPr>
              <w:t>文件</w:t>
            </w:r>
            <w:r>
              <w:rPr>
                <w:rFonts w:hint="eastAsia" w:ascii="宋体" w:hAnsi="宋体" w:eastAsia="宋体" w:cs="宋体"/>
                <w:color w:val="auto"/>
                <w:sz w:val="22"/>
                <w:szCs w:val="22"/>
                <w:highlight w:val="none"/>
              </w:rPr>
              <w:t>）</w:t>
            </w:r>
          </w:p>
        </w:tc>
        <w:tc>
          <w:tcPr>
            <w:tcW w:w="422"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keepNext w:val="0"/>
              <w:keepLines w:val="0"/>
              <w:widowControl/>
              <w:suppressLineNumbers w:val="0"/>
              <w:wordWrap w:val="0"/>
              <w:spacing w:line="240" w:lineRule="auto"/>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w:t>
            </w:r>
          </w:p>
        </w:tc>
      </w:tr>
    </w:tbl>
    <w:p>
      <w:pPr>
        <w:pStyle w:val="32"/>
        <w:keepNext w:val="0"/>
        <w:keepLines w:val="0"/>
        <w:widowControl/>
        <w:suppressLineNumbers w:val="0"/>
        <w:spacing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合同履行期限：详见竞争性磋商文件 </w:t>
      </w:r>
      <w:r>
        <w:rPr>
          <w:rFonts w:hint="eastAsia" w:asciiTheme="minorEastAsia" w:hAnsiTheme="minorEastAsia" w:eastAsiaTheme="minorEastAsia" w:cstheme="minorEastAsia"/>
          <w:color w:val="auto"/>
          <w:sz w:val="24"/>
          <w:szCs w:val="24"/>
          <w:highlight w:val="none"/>
          <w:lang w:val="en-US" w:eastAsia="zh-CN"/>
        </w:rPr>
        <w:t xml:space="preserve"> </w:t>
      </w:r>
    </w:p>
    <w:p>
      <w:pPr>
        <w:pStyle w:val="32"/>
        <w:keepNext w:val="0"/>
        <w:keepLines w:val="0"/>
        <w:widowControl/>
        <w:suppressLineNumbers w:val="0"/>
        <w:spacing w:line="24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本项目（ 否 ）接受联合体。 </w:t>
      </w:r>
    </w:p>
    <w:p>
      <w:pPr>
        <w:numPr>
          <w:ilvl w:val="0"/>
          <w:numId w:val="1"/>
        </w:numPr>
        <w:spacing w:line="240" w:lineRule="auto"/>
        <w:ind w:left="0" w:leftChars="0" w:firstLine="0" w:firstLineChars="0"/>
        <w:rPr>
          <w:rStyle w:val="39"/>
          <w:rFonts w:hint="eastAsia" w:asciiTheme="minorEastAsia" w:hAnsiTheme="minorEastAsia" w:eastAsiaTheme="minorEastAsia" w:cstheme="minorEastAsia"/>
          <w:color w:val="auto"/>
          <w:sz w:val="24"/>
          <w:szCs w:val="24"/>
          <w:highlight w:val="none"/>
        </w:rPr>
      </w:pPr>
      <w:r>
        <w:rPr>
          <w:rStyle w:val="39"/>
          <w:rFonts w:hint="eastAsia" w:asciiTheme="minorEastAsia" w:hAnsiTheme="minorEastAsia" w:eastAsiaTheme="minorEastAsia" w:cstheme="minorEastAsia"/>
          <w:color w:val="auto"/>
          <w:sz w:val="24"/>
          <w:szCs w:val="24"/>
          <w:highlight w:val="none"/>
        </w:rPr>
        <w:t>申请人的资格要求：</w:t>
      </w:r>
    </w:p>
    <w:p>
      <w:pPr>
        <w:pStyle w:val="3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40" w:lineRule="auto"/>
        <w:ind w:left="0" w:right="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1.满足《中华人民共和国政府采购法》第二十二条规定；</w:t>
      </w:r>
    </w:p>
    <w:p>
      <w:pPr>
        <w:pStyle w:val="3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40" w:lineRule="auto"/>
        <w:ind w:left="0" w:right="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1）具有独立承担民事责任的能力；</w:t>
      </w:r>
    </w:p>
    <w:p>
      <w:pPr>
        <w:pStyle w:val="3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40" w:lineRule="auto"/>
        <w:ind w:left="0" w:right="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2）具有良好的商业信誉和健全的财务会计制度；</w:t>
      </w:r>
    </w:p>
    <w:p>
      <w:pPr>
        <w:pStyle w:val="3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40" w:lineRule="auto"/>
        <w:ind w:left="0" w:right="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3）具有履行合同所必需的设备和专业技术能力；</w:t>
      </w:r>
    </w:p>
    <w:p>
      <w:pPr>
        <w:pStyle w:val="3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40" w:lineRule="auto"/>
        <w:ind w:left="0" w:right="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4）有依法缴纳税收和社会保障资金的良好记录；</w:t>
      </w:r>
    </w:p>
    <w:p>
      <w:pPr>
        <w:pStyle w:val="3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40" w:lineRule="auto"/>
        <w:ind w:left="0" w:right="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5）参加政府采购活动前三年内，在经营活动中没有重大违法记录；</w:t>
      </w:r>
    </w:p>
    <w:p>
      <w:pPr>
        <w:pStyle w:val="3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40" w:lineRule="auto"/>
        <w:ind w:left="0" w:right="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2.落实政府采购政策需满足的资格要求：符合政府采购优先（节约能源、保护环境）采购政策及促进中小企业发展政策的，依据规定给予评审优惠；</w:t>
      </w:r>
    </w:p>
    <w:p>
      <w:pPr>
        <w:pStyle w:val="3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40" w:lineRule="auto"/>
        <w:ind w:left="0" w:right="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3.本项目的特定资格要求：</w:t>
      </w:r>
    </w:p>
    <w:p>
      <w:pPr>
        <w:pStyle w:val="3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40" w:lineRule="auto"/>
        <w:ind w:left="0" w:right="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1）供应商须出具工商营业执照副本、税务登记证副本、组织机构代码证副本或“三证合一”的营业执照副本；</w:t>
      </w:r>
    </w:p>
    <w:p>
      <w:pPr>
        <w:pStyle w:val="3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40" w:lineRule="auto"/>
        <w:ind w:left="0" w:right="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凡拟参加本次投标的供应商，如在“信用中国”网站（WWW.creditchina.gov.cn）、中国政府采购网（www.ccgp.gov.cn）被列入失信被执行人、重大税收违法案件当事人名单、政府采购严重违法失信行为记录名单的（尚在处罚期内的），将拒绝其参加本次政府采购活动；</w:t>
      </w:r>
    </w:p>
    <w:p>
      <w:pPr>
        <w:pStyle w:val="3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40" w:lineRule="auto"/>
        <w:ind w:left="0" w:right="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3）单位负责人为同一人或者存在直接控股、管理关系的不同供应商，不得同时参加本项目的竞争； </w:t>
      </w:r>
    </w:p>
    <w:p>
      <w:pPr>
        <w:pStyle w:val="32"/>
        <w:keepNext w:val="0"/>
        <w:keepLines w:val="0"/>
        <w:widowControl/>
        <w:suppressLineNumbers w:val="0"/>
        <w:spacing w:before="255" w:beforeAutospacing="0" w:after="255" w:afterAutospacing="0" w:line="240" w:lineRule="auto"/>
        <w:ind w:left="0" w:right="0"/>
        <w:jc w:val="both"/>
        <w:rPr>
          <w:rStyle w:val="39"/>
          <w:rFonts w:hint="eastAsia" w:asciiTheme="minorEastAsia" w:hAnsiTheme="minorEastAsia" w:eastAsiaTheme="minorEastAsia" w:cstheme="minorEastAsia"/>
          <w:color w:val="auto"/>
          <w:sz w:val="24"/>
          <w:szCs w:val="24"/>
          <w:highlight w:val="none"/>
        </w:rPr>
      </w:pPr>
      <w:r>
        <w:rPr>
          <w:rStyle w:val="39"/>
          <w:rFonts w:hint="eastAsia" w:asciiTheme="minorEastAsia" w:hAnsiTheme="minorEastAsia" w:eastAsiaTheme="minorEastAsia" w:cstheme="minorEastAsia"/>
          <w:color w:val="auto"/>
          <w:sz w:val="24"/>
          <w:szCs w:val="24"/>
          <w:highlight w:val="none"/>
        </w:rPr>
        <w:t>三、获取（下载）采购文件</w:t>
      </w:r>
    </w:p>
    <w:p>
      <w:pPr>
        <w:pStyle w:val="32"/>
        <w:keepNext w:val="0"/>
        <w:keepLines w:val="0"/>
        <w:widowControl/>
        <w:suppressLineNumbers w:val="0"/>
        <w:spacing w:before="255" w:beforeAutospacing="0" w:after="255" w:afterAutospacing="0" w:line="240" w:lineRule="auto"/>
        <w:ind w:left="0" w:right="0" w:firstLine="480" w:firstLineChars="200"/>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时间：</w:t>
      </w:r>
      <w:r>
        <w:rPr>
          <w:rFonts w:hint="eastAsia" w:asciiTheme="minorEastAsia" w:hAnsiTheme="minorEastAsia" w:eastAsiaTheme="minorEastAsia" w:cstheme="minorEastAsia"/>
          <w:color w:val="auto"/>
          <w:sz w:val="24"/>
          <w:szCs w:val="24"/>
          <w:highlight w:val="none"/>
          <w:u w:val="single"/>
        </w:rPr>
        <w:t> 202</w:t>
      </w:r>
      <w:r>
        <w:rPr>
          <w:rFonts w:hint="eastAsia" w:asciiTheme="minorEastAsia" w:hAnsiTheme="minorEastAsia" w:eastAsiaTheme="minorEastAsia" w:cstheme="minorEastAsia"/>
          <w:color w:val="auto"/>
          <w:sz w:val="24"/>
          <w:szCs w:val="24"/>
          <w:highlight w:val="none"/>
          <w:u w:val="single"/>
          <w:lang w:val="en-US" w:eastAsia="zh-CN"/>
        </w:rPr>
        <w:t>2</w:t>
      </w:r>
      <w:r>
        <w:rPr>
          <w:rFonts w:hint="eastAsia" w:asciiTheme="minorEastAsia" w:hAnsiTheme="minorEastAsia" w:eastAsiaTheme="minorEastAsia" w:cstheme="minorEastAsia"/>
          <w:color w:val="auto"/>
          <w:sz w:val="24"/>
          <w:szCs w:val="24"/>
          <w:highlight w:val="none"/>
          <w:u w:val="single"/>
        </w:rPr>
        <w:t>年</w:t>
      </w:r>
      <w:r>
        <w:rPr>
          <w:rFonts w:hint="eastAsia" w:asciiTheme="minorEastAsia" w:hAnsiTheme="minorEastAsia" w:eastAsiaTheme="minorEastAsia" w:cstheme="minorEastAsia"/>
          <w:color w:val="auto"/>
          <w:sz w:val="24"/>
          <w:szCs w:val="24"/>
          <w:highlight w:val="none"/>
          <w:u w:val="single"/>
          <w:lang w:val="en-US" w:eastAsia="zh-CN"/>
        </w:rPr>
        <w:t>04</w:t>
      </w:r>
      <w:r>
        <w:rPr>
          <w:rFonts w:hint="eastAsia" w:asciiTheme="minorEastAsia" w:hAnsiTheme="minorEastAsia" w:eastAsiaTheme="minorEastAsia" w:cstheme="minorEastAsia"/>
          <w:color w:val="auto"/>
          <w:sz w:val="24"/>
          <w:szCs w:val="24"/>
          <w:highlight w:val="none"/>
          <w:u w:val="single"/>
        </w:rPr>
        <w:t>月</w:t>
      </w:r>
      <w:r>
        <w:rPr>
          <w:rFonts w:hint="eastAsia" w:asciiTheme="minorEastAsia" w:hAnsiTheme="minorEastAsia" w:eastAsiaTheme="minorEastAsia" w:cstheme="minorEastAsia"/>
          <w:color w:val="auto"/>
          <w:sz w:val="24"/>
          <w:szCs w:val="24"/>
          <w:highlight w:val="none"/>
          <w:u w:val="single"/>
          <w:lang w:val="en-US" w:eastAsia="zh-CN"/>
        </w:rPr>
        <w:t>19</w:t>
      </w:r>
      <w:r>
        <w:rPr>
          <w:rFonts w:hint="eastAsia" w:asciiTheme="minorEastAsia" w:hAnsiTheme="minorEastAsia" w:eastAsiaTheme="minorEastAsia" w:cstheme="minorEastAsia"/>
          <w:color w:val="auto"/>
          <w:sz w:val="24"/>
          <w:szCs w:val="24"/>
          <w:highlight w:val="none"/>
          <w:u w:val="single"/>
        </w:rPr>
        <w:t>日 </w:t>
      </w:r>
      <w:r>
        <w:rPr>
          <w:rFonts w:hint="eastAsia" w:asciiTheme="minorEastAsia" w:hAnsiTheme="minorEastAsia" w:eastAsiaTheme="minorEastAsia" w:cstheme="minorEastAsia"/>
          <w:color w:val="auto"/>
          <w:sz w:val="24"/>
          <w:szCs w:val="24"/>
          <w:highlight w:val="none"/>
          <w:u w:val="none"/>
        </w:rPr>
        <w:t>至</w:t>
      </w:r>
      <w:r>
        <w:rPr>
          <w:rFonts w:hint="eastAsia" w:asciiTheme="minorEastAsia" w:hAnsiTheme="minorEastAsia" w:eastAsiaTheme="minorEastAsia" w:cstheme="minorEastAsia"/>
          <w:color w:val="auto"/>
          <w:sz w:val="24"/>
          <w:szCs w:val="24"/>
          <w:highlight w:val="none"/>
          <w:u w:val="single"/>
        </w:rPr>
        <w:t> 202</w:t>
      </w:r>
      <w:r>
        <w:rPr>
          <w:rFonts w:hint="eastAsia" w:asciiTheme="minorEastAsia" w:hAnsiTheme="minorEastAsia" w:eastAsiaTheme="minorEastAsia" w:cstheme="minorEastAsia"/>
          <w:color w:val="auto"/>
          <w:sz w:val="24"/>
          <w:szCs w:val="24"/>
          <w:highlight w:val="none"/>
          <w:u w:val="single"/>
          <w:lang w:val="en-US" w:eastAsia="zh-CN"/>
        </w:rPr>
        <w:t>2</w:t>
      </w:r>
      <w:r>
        <w:rPr>
          <w:rFonts w:hint="eastAsia" w:asciiTheme="minorEastAsia" w:hAnsiTheme="minorEastAsia" w:eastAsiaTheme="minorEastAsia" w:cstheme="minorEastAsia"/>
          <w:color w:val="auto"/>
          <w:sz w:val="24"/>
          <w:szCs w:val="24"/>
          <w:highlight w:val="none"/>
          <w:u w:val="single"/>
        </w:rPr>
        <w:t>年</w:t>
      </w:r>
      <w:r>
        <w:rPr>
          <w:rFonts w:hint="eastAsia" w:asciiTheme="minorEastAsia" w:hAnsiTheme="minorEastAsia" w:eastAsiaTheme="minorEastAsia" w:cstheme="minorEastAsia"/>
          <w:color w:val="auto"/>
          <w:sz w:val="24"/>
          <w:szCs w:val="24"/>
          <w:highlight w:val="none"/>
          <w:u w:val="single"/>
          <w:lang w:val="en-US" w:eastAsia="zh-CN"/>
        </w:rPr>
        <w:t>04</w:t>
      </w:r>
      <w:r>
        <w:rPr>
          <w:rFonts w:hint="eastAsia" w:asciiTheme="minorEastAsia" w:hAnsiTheme="minorEastAsia" w:eastAsiaTheme="minorEastAsia" w:cstheme="minorEastAsia"/>
          <w:color w:val="auto"/>
          <w:sz w:val="24"/>
          <w:szCs w:val="24"/>
          <w:highlight w:val="none"/>
          <w:u w:val="single"/>
        </w:rPr>
        <w:t>月</w:t>
      </w:r>
      <w:r>
        <w:rPr>
          <w:rFonts w:hint="eastAsia" w:asciiTheme="minorEastAsia" w:hAnsiTheme="minorEastAsia" w:eastAsiaTheme="minorEastAsia" w:cstheme="minorEastAsia"/>
          <w:color w:val="auto"/>
          <w:sz w:val="24"/>
          <w:szCs w:val="24"/>
          <w:highlight w:val="none"/>
          <w:u w:val="single"/>
          <w:lang w:val="en-US" w:eastAsia="zh-CN"/>
        </w:rPr>
        <w:t>26</w:t>
      </w:r>
      <w:r>
        <w:rPr>
          <w:rFonts w:hint="eastAsia" w:asciiTheme="minorEastAsia" w:hAnsiTheme="minorEastAsia" w:eastAsiaTheme="minorEastAsia" w:cstheme="minorEastAsia"/>
          <w:color w:val="auto"/>
          <w:sz w:val="24"/>
          <w:szCs w:val="24"/>
          <w:highlight w:val="none"/>
          <w:u w:val="single"/>
        </w:rPr>
        <w:t>日</w:t>
      </w: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eastAsiaTheme="minorEastAsia" w:cstheme="minorEastAsia"/>
          <w:color w:val="auto"/>
          <w:sz w:val="24"/>
          <w:szCs w:val="24"/>
          <w:highlight w:val="none"/>
        </w:rPr>
        <w:t>，每天上午</w:t>
      </w:r>
      <w:r>
        <w:rPr>
          <w:rFonts w:hint="eastAsia" w:asciiTheme="minorEastAsia" w:hAnsiTheme="minorEastAsia" w:eastAsiaTheme="minorEastAsia" w:cstheme="minorEastAsia"/>
          <w:color w:val="auto"/>
          <w:sz w:val="24"/>
          <w:szCs w:val="24"/>
          <w:highlight w:val="none"/>
          <w:u w:val="single"/>
        </w:rPr>
        <w:t> 10:00至13:30 </w:t>
      </w:r>
      <w:r>
        <w:rPr>
          <w:rFonts w:hint="eastAsia" w:asciiTheme="minorEastAsia" w:hAnsiTheme="minorEastAsia" w:eastAsiaTheme="minorEastAsia" w:cstheme="minorEastAsia"/>
          <w:color w:val="auto"/>
          <w:sz w:val="24"/>
          <w:szCs w:val="24"/>
          <w:highlight w:val="none"/>
        </w:rPr>
        <w:t>，下午</w:t>
      </w:r>
      <w:r>
        <w:rPr>
          <w:rFonts w:hint="eastAsia" w:asciiTheme="minorEastAsia" w:hAnsiTheme="minorEastAsia" w:eastAsiaTheme="minorEastAsia" w:cstheme="minorEastAsia"/>
          <w:color w:val="auto"/>
          <w:sz w:val="24"/>
          <w:szCs w:val="24"/>
          <w:highlight w:val="none"/>
          <w:u w:val="single"/>
        </w:rPr>
        <w:t>15:30至19:00 </w:t>
      </w:r>
      <w:r>
        <w:rPr>
          <w:rFonts w:hint="eastAsia" w:asciiTheme="minorEastAsia" w:hAnsiTheme="minorEastAsia" w:eastAsiaTheme="minorEastAsia" w:cstheme="minorEastAsia"/>
          <w:color w:val="auto"/>
          <w:sz w:val="24"/>
          <w:szCs w:val="24"/>
          <w:highlight w:val="none"/>
        </w:rPr>
        <w:t>（北京时间</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法定节假日除外）获取文件</w:t>
      </w:r>
      <w:r>
        <w:rPr>
          <w:rFonts w:hint="eastAsia" w:asciiTheme="minorEastAsia" w:hAnsiTheme="minorEastAsia" w:eastAsiaTheme="minorEastAsia" w:cstheme="minorEastAsia"/>
          <w:color w:val="auto"/>
          <w:sz w:val="24"/>
          <w:szCs w:val="24"/>
          <w:highlight w:val="none"/>
          <w:lang w:eastAsia="zh-CN"/>
        </w:rPr>
        <w:t>。</w:t>
      </w:r>
    </w:p>
    <w:p>
      <w:pPr>
        <w:pStyle w:val="3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40" w:lineRule="auto"/>
        <w:ind w:left="0" w:right="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地点（网址）：登录政采云平台https://www.zcygov.cn/在线申请获取采购文件。 </w:t>
      </w:r>
    </w:p>
    <w:p>
      <w:pPr>
        <w:pStyle w:val="3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40" w:lineRule="auto"/>
        <w:ind w:left="0" w:right="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获取方式：符合要求的投标人登陆政采云平台在线申请获取采购文件（登录政府采购云平台→采购项目→获取采购文件→申请）审核通过后可下载招标文件；如有操作性问题，可与政采云在线客服进行咨询，咨询电话400-881-7190。</w:t>
      </w:r>
    </w:p>
    <w:p>
      <w:pPr>
        <w:pStyle w:val="32"/>
        <w:keepNext w:val="0"/>
        <w:keepLines w:val="0"/>
        <w:widowControl/>
        <w:suppressLineNumbers w:val="0"/>
        <w:spacing w:line="24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w:t>
      </w:r>
      <w:r>
        <w:rPr>
          <w:rFonts w:hint="eastAsia" w:asciiTheme="minorEastAsia" w:hAnsiTheme="minorEastAsia" w:eastAsiaTheme="minorEastAsia" w:cstheme="minorEastAsia"/>
          <w:color w:val="auto"/>
          <w:sz w:val="24"/>
          <w:szCs w:val="24"/>
          <w:highlight w:val="none"/>
          <w:lang w:eastAsia="zh-CN"/>
        </w:rPr>
        <w:t>文件</w:t>
      </w:r>
      <w:r>
        <w:rPr>
          <w:rFonts w:hint="eastAsia" w:asciiTheme="minorEastAsia" w:hAnsiTheme="minorEastAsia" w:eastAsiaTheme="minorEastAsia" w:cstheme="minorEastAsia"/>
          <w:color w:val="auto"/>
          <w:sz w:val="24"/>
          <w:szCs w:val="24"/>
          <w:highlight w:val="none"/>
        </w:rPr>
        <w:t>售价（元）：0  </w:t>
      </w:r>
    </w:p>
    <w:p>
      <w:pPr>
        <w:pStyle w:val="32"/>
        <w:keepNext w:val="0"/>
        <w:keepLines w:val="0"/>
        <w:widowControl/>
        <w:suppressLineNumbers w:val="0"/>
        <w:spacing w:before="255" w:beforeAutospacing="0" w:after="255" w:afterAutospacing="0" w:line="240" w:lineRule="auto"/>
        <w:ind w:left="0" w:right="0"/>
        <w:jc w:val="both"/>
        <w:rPr>
          <w:rFonts w:hint="eastAsia" w:asciiTheme="minorEastAsia" w:hAnsiTheme="minorEastAsia" w:eastAsiaTheme="minorEastAsia" w:cstheme="minorEastAsia"/>
          <w:color w:val="auto"/>
          <w:sz w:val="24"/>
          <w:szCs w:val="24"/>
          <w:highlight w:val="none"/>
        </w:rPr>
      </w:pPr>
      <w:r>
        <w:rPr>
          <w:rStyle w:val="39"/>
          <w:rFonts w:hint="eastAsia" w:asciiTheme="minorEastAsia" w:hAnsiTheme="minorEastAsia" w:eastAsiaTheme="minorEastAsia" w:cstheme="minorEastAsia"/>
          <w:color w:val="auto"/>
          <w:sz w:val="24"/>
          <w:szCs w:val="24"/>
          <w:highlight w:val="none"/>
        </w:rPr>
        <w:t>四、响应文件提交（上传）</w:t>
      </w:r>
    </w:p>
    <w:p>
      <w:pPr>
        <w:pStyle w:val="32"/>
        <w:keepNext w:val="0"/>
        <w:keepLines w:val="0"/>
        <w:widowControl/>
        <w:suppressLineNumbers w:val="0"/>
        <w:spacing w:line="24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截止时间：</w:t>
      </w: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eastAsiaTheme="minorEastAsia" w:cstheme="minorEastAsia"/>
          <w:color w:val="auto"/>
          <w:sz w:val="24"/>
          <w:szCs w:val="24"/>
          <w:highlight w:val="none"/>
          <w:u w:val="single"/>
        </w:rPr>
        <w:t>202</w:t>
      </w:r>
      <w:r>
        <w:rPr>
          <w:rFonts w:hint="eastAsia" w:asciiTheme="minorEastAsia" w:hAnsiTheme="minorEastAsia" w:eastAsiaTheme="minorEastAsia" w:cstheme="minorEastAsia"/>
          <w:color w:val="auto"/>
          <w:sz w:val="24"/>
          <w:szCs w:val="24"/>
          <w:highlight w:val="none"/>
          <w:u w:val="single"/>
          <w:lang w:val="en-US" w:eastAsia="zh-CN"/>
        </w:rPr>
        <w:t>2</w:t>
      </w:r>
      <w:r>
        <w:rPr>
          <w:rFonts w:hint="eastAsia" w:asciiTheme="minorEastAsia" w:hAnsiTheme="minorEastAsia" w:eastAsiaTheme="minorEastAsia" w:cstheme="minorEastAsia"/>
          <w:color w:val="auto"/>
          <w:sz w:val="24"/>
          <w:szCs w:val="24"/>
          <w:highlight w:val="none"/>
          <w:u w:val="single"/>
        </w:rPr>
        <w:t>年</w:t>
      </w:r>
      <w:r>
        <w:rPr>
          <w:rFonts w:hint="eastAsia" w:asciiTheme="minorEastAsia" w:hAnsiTheme="minorEastAsia" w:eastAsiaTheme="minorEastAsia" w:cstheme="minorEastAsia"/>
          <w:color w:val="auto"/>
          <w:sz w:val="24"/>
          <w:szCs w:val="24"/>
          <w:highlight w:val="none"/>
          <w:u w:val="single"/>
          <w:lang w:val="en-US" w:eastAsia="zh-CN"/>
        </w:rPr>
        <w:t>04</w:t>
      </w:r>
      <w:r>
        <w:rPr>
          <w:rFonts w:hint="eastAsia" w:asciiTheme="minorEastAsia" w:hAnsiTheme="minorEastAsia" w:eastAsiaTheme="minorEastAsia" w:cstheme="minorEastAsia"/>
          <w:color w:val="auto"/>
          <w:sz w:val="24"/>
          <w:szCs w:val="24"/>
          <w:highlight w:val="none"/>
          <w:u w:val="single"/>
        </w:rPr>
        <w:t>月</w:t>
      </w:r>
      <w:r>
        <w:rPr>
          <w:rFonts w:hint="eastAsia" w:asciiTheme="minorEastAsia" w:hAnsiTheme="minorEastAsia" w:eastAsiaTheme="minorEastAsia" w:cstheme="minorEastAsia"/>
          <w:color w:val="auto"/>
          <w:sz w:val="24"/>
          <w:szCs w:val="24"/>
          <w:highlight w:val="none"/>
          <w:u w:val="single"/>
          <w:lang w:val="en-US" w:eastAsia="zh-CN"/>
        </w:rPr>
        <w:t>29</w:t>
      </w:r>
      <w:r>
        <w:rPr>
          <w:rFonts w:hint="eastAsia" w:asciiTheme="minorEastAsia" w:hAnsiTheme="minorEastAsia" w:eastAsiaTheme="minorEastAsia" w:cstheme="minorEastAsia"/>
          <w:color w:val="auto"/>
          <w:sz w:val="24"/>
          <w:szCs w:val="24"/>
          <w:highlight w:val="none"/>
          <w:u w:val="single"/>
        </w:rPr>
        <w:t>日 1</w:t>
      </w:r>
      <w:r>
        <w:rPr>
          <w:rFonts w:hint="eastAsia" w:asciiTheme="minorEastAsia" w:hAnsiTheme="minorEastAsia" w:eastAsiaTheme="minorEastAsia" w:cstheme="minorEastAsia"/>
          <w:color w:val="auto"/>
          <w:sz w:val="24"/>
          <w:szCs w:val="24"/>
          <w:highlight w:val="none"/>
          <w:u w:val="single"/>
          <w:lang w:val="en-US" w:eastAsia="zh-CN"/>
        </w:rPr>
        <w:t>1</w:t>
      </w:r>
      <w:r>
        <w:rPr>
          <w:rFonts w:hint="eastAsia" w:asciiTheme="minorEastAsia" w:hAnsiTheme="minorEastAsia" w:eastAsiaTheme="minorEastAsia" w:cstheme="minorEastAsia"/>
          <w:color w:val="auto"/>
          <w:sz w:val="24"/>
          <w:szCs w:val="24"/>
          <w:highlight w:val="none"/>
          <w:u w:val="single"/>
        </w:rPr>
        <w:t>:</w:t>
      </w:r>
      <w:r>
        <w:rPr>
          <w:rFonts w:hint="eastAsia" w:asciiTheme="minorEastAsia" w:hAnsiTheme="minorEastAsia" w:eastAsiaTheme="minorEastAsia" w:cstheme="minorEastAsia"/>
          <w:color w:val="auto"/>
          <w:sz w:val="24"/>
          <w:szCs w:val="24"/>
          <w:highlight w:val="none"/>
          <w:u w:val="single"/>
          <w:lang w:val="en-US" w:eastAsia="zh-CN"/>
        </w:rPr>
        <w:t>00</w:t>
      </w: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eastAsiaTheme="minorEastAsia" w:cstheme="minorEastAsia"/>
          <w:color w:val="auto"/>
          <w:sz w:val="24"/>
          <w:szCs w:val="24"/>
          <w:highlight w:val="none"/>
        </w:rPr>
        <w:t>（北京时间）</w:t>
      </w:r>
    </w:p>
    <w:p>
      <w:pPr>
        <w:pStyle w:val="32"/>
        <w:keepNext w:val="0"/>
        <w:keepLines w:val="0"/>
        <w:widowControl/>
        <w:suppressLineNumbers w:val="0"/>
        <w:spacing w:line="24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地点（网址）：</w:t>
      </w:r>
      <w:r>
        <w:rPr>
          <w:rFonts w:hint="eastAsia" w:ascii="宋体" w:hAnsi="宋体" w:eastAsia="宋体" w:cs="宋体"/>
          <w:color w:val="auto"/>
          <w:sz w:val="24"/>
          <w:szCs w:val="24"/>
          <w:highlight w:val="none"/>
          <w:lang w:val="en-US" w:eastAsia="zh-CN" w:bidi="ar-SA"/>
        </w:rPr>
        <w:t>政采云平台https://www.zcygov.cn/ 注：</w:t>
      </w:r>
      <w:r>
        <w:rPr>
          <w:rFonts w:hint="eastAsia" w:asciiTheme="minorEastAsia" w:hAnsiTheme="minorEastAsia" w:eastAsiaTheme="minorEastAsia" w:cstheme="minorEastAsia"/>
          <w:color w:val="auto"/>
          <w:sz w:val="24"/>
          <w:szCs w:val="24"/>
          <w:highlight w:val="none"/>
          <w:lang w:val="en-US" w:eastAsia="zh-CN"/>
        </w:rPr>
        <w:t>投标人应将投标文件上传至政采云平台对应位置（逾期未上传的或不符合规定的投标文件将被拒绝接收）。</w:t>
      </w:r>
    </w:p>
    <w:p>
      <w:pPr>
        <w:pStyle w:val="32"/>
        <w:keepNext w:val="0"/>
        <w:keepLines w:val="0"/>
        <w:widowControl/>
        <w:suppressLineNumbers w:val="0"/>
        <w:spacing w:before="255" w:beforeAutospacing="0" w:after="255" w:afterAutospacing="0" w:line="240" w:lineRule="auto"/>
        <w:ind w:left="0" w:right="0"/>
        <w:jc w:val="both"/>
        <w:rPr>
          <w:rFonts w:hint="eastAsia" w:asciiTheme="minorEastAsia" w:hAnsiTheme="minorEastAsia" w:eastAsiaTheme="minorEastAsia" w:cstheme="minorEastAsia"/>
          <w:color w:val="auto"/>
          <w:sz w:val="24"/>
          <w:szCs w:val="24"/>
          <w:highlight w:val="none"/>
        </w:rPr>
      </w:pPr>
      <w:r>
        <w:rPr>
          <w:rStyle w:val="39"/>
          <w:rFonts w:hint="eastAsia" w:asciiTheme="minorEastAsia" w:hAnsiTheme="minorEastAsia" w:eastAsiaTheme="minorEastAsia" w:cstheme="minorEastAsia"/>
          <w:color w:val="auto"/>
          <w:sz w:val="24"/>
          <w:szCs w:val="24"/>
          <w:highlight w:val="none"/>
        </w:rPr>
        <w:t>五、响应文件开启</w:t>
      </w:r>
    </w:p>
    <w:p>
      <w:pPr>
        <w:pStyle w:val="32"/>
        <w:keepNext w:val="0"/>
        <w:keepLines w:val="0"/>
        <w:widowControl/>
        <w:suppressLineNumbers w:val="0"/>
        <w:spacing w:line="24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开启时间：</w:t>
      </w: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eastAsiaTheme="minorEastAsia" w:cstheme="minorEastAsia"/>
          <w:color w:val="auto"/>
          <w:sz w:val="24"/>
          <w:szCs w:val="24"/>
          <w:highlight w:val="none"/>
          <w:u w:val="single"/>
        </w:rPr>
        <w:t>202</w:t>
      </w:r>
      <w:r>
        <w:rPr>
          <w:rFonts w:hint="eastAsia" w:asciiTheme="minorEastAsia" w:hAnsiTheme="minorEastAsia" w:eastAsiaTheme="minorEastAsia" w:cstheme="minorEastAsia"/>
          <w:color w:val="auto"/>
          <w:sz w:val="24"/>
          <w:szCs w:val="24"/>
          <w:highlight w:val="none"/>
          <w:u w:val="single"/>
          <w:lang w:val="en-US" w:eastAsia="zh-CN"/>
        </w:rPr>
        <w:t>2</w:t>
      </w:r>
      <w:r>
        <w:rPr>
          <w:rFonts w:hint="eastAsia" w:asciiTheme="minorEastAsia" w:hAnsiTheme="minorEastAsia" w:eastAsiaTheme="minorEastAsia" w:cstheme="minorEastAsia"/>
          <w:color w:val="auto"/>
          <w:sz w:val="24"/>
          <w:szCs w:val="24"/>
          <w:highlight w:val="none"/>
          <w:u w:val="single"/>
        </w:rPr>
        <w:t>年</w:t>
      </w:r>
      <w:r>
        <w:rPr>
          <w:rFonts w:hint="eastAsia" w:asciiTheme="minorEastAsia" w:hAnsiTheme="minorEastAsia" w:eastAsiaTheme="minorEastAsia" w:cstheme="minorEastAsia"/>
          <w:color w:val="auto"/>
          <w:sz w:val="24"/>
          <w:szCs w:val="24"/>
          <w:highlight w:val="none"/>
          <w:u w:val="single"/>
          <w:lang w:val="en-US" w:eastAsia="zh-CN"/>
        </w:rPr>
        <w:t>04</w:t>
      </w:r>
      <w:r>
        <w:rPr>
          <w:rFonts w:hint="eastAsia" w:asciiTheme="minorEastAsia" w:hAnsiTheme="minorEastAsia" w:eastAsiaTheme="minorEastAsia" w:cstheme="minorEastAsia"/>
          <w:color w:val="auto"/>
          <w:sz w:val="24"/>
          <w:szCs w:val="24"/>
          <w:highlight w:val="none"/>
          <w:u w:val="single"/>
        </w:rPr>
        <w:t>月</w:t>
      </w:r>
      <w:r>
        <w:rPr>
          <w:rFonts w:hint="eastAsia" w:asciiTheme="minorEastAsia" w:hAnsiTheme="minorEastAsia" w:eastAsiaTheme="minorEastAsia" w:cstheme="minorEastAsia"/>
          <w:color w:val="auto"/>
          <w:sz w:val="24"/>
          <w:szCs w:val="24"/>
          <w:highlight w:val="none"/>
          <w:u w:val="single"/>
          <w:lang w:val="en-US" w:eastAsia="zh-CN"/>
        </w:rPr>
        <w:t>29</w:t>
      </w:r>
      <w:r>
        <w:rPr>
          <w:rFonts w:hint="eastAsia" w:asciiTheme="minorEastAsia" w:hAnsiTheme="minorEastAsia" w:eastAsiaTheme="minorEastAsia" w:cstheme="minorEastAsia"/>
          <w:color w:val="auto"/>
          <w:sz w:val="24"/>
          <w:szCs w:val="24"/>
          <w:highlight w:val="none"/>
          <w:u w:val="single"/>
        </w:rPr>
        <w:t>日 1</w:t>
      </w:r>
      <w:r>
        <w:rPr>
          <w:rFonts w:hint="eastAsia" w:asciiTheme="minorEastAsia" w:hAnsiTheme="minorEastAsia" w:eastAsiaTheme="minorEastAsia" w:cstheme="minorEastAsia"/>
          <w:color w:val="auto"/>
          <w:sz w:val="24"/>
          <w:szCs w:val="24"/>
          <w:highlight w:val="none"/>
          <w:u w:val="single"/>
          <w:lang w:val="en-US" w:eastAsia="zh-CN"/>
        </w:rPr>
        <w:t>1</w:t>
      </w:r>
      <w:r>
        <w:rPr>
          <w:rFonts w:hint="eastAsia" w:asciiTheme="minorEastAsia" w:hAnsiTheme="minorEastAsia" w:eastAsiaTheme="minorEastAsia" w:cstheme="minorEastAsia"/>
          <w:color w:val="auto"/>
          <w:sz w:val="24"/>
          <w:szCs w:val="24"/>
          <w:highlight w:val="none"/>
          <w:u w:val="single"/>
        </w:rPr>
        <w:t>:</w:t>
      </w:r>
      <w:r>
        <w:rPr>
          <w:rFonts w:hint="eastAsia" w:asciiTheme="minorEastAsia" w:hAnsiTheme="minorEastAsia" w:eastAsiaTheme="minorEastAsia" w:cstheme="minorEastAsia"/>
          <w:color w:val="auto"/>
          <w:sz w:val="24"/>
          <w:szCs w:val="24"/>
          <w:highlight w:val="none"/>
          <w:u w:val="single"/>
          <w:lang w:val="en-US" w:eastAsia="zh-CN"/>
        </w:rPr>
        <w:t>0</w:t>
      </w:r>
      <w:r>
        <w:rPr>
          <w:rFonts w:hint="eastAsia" w:asciiTheme="minorEastAsia" w:hAnsiTheme="minorEastAsia" w:eastAsiaTheme="minorEastAsia" w:cstheme="minorEastAsia"/>
          <w:color w:val="auto"/>
          <w:sz w:val="24"/>
          <w:szCs w:val="24"/>
          <w:highlight w:val="none"/>
          <w:u w:val="single"/>
        </w:rPr>
        <w:t>0</w:t>
      </w: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eastAsiaTheme="minorEastAsia" w:cstheme="minorEastAsia"/>
          <w:color w:val="auto"/>
          <w:sz w:val="24"/>
          <w:szCs w:val="24"/>
          <w:highlight w:val="none"/>
        </w:rPr>
        <w:t>（北京时间）</w:t>
      </w:r>
    </w:p>
    <w:p>
      <w:pPr>
        <w:pStyle w:val="32"/>
        <w:keepNext w:val="0"/>
        <w:keepLines w:val="0"/>
        <w:widowControl/>
        <w:suppressLineNumbers w:val="0"/>
        <w:spacing w:before="255" w:beforeAutospacing="0" w:after="255" w:afterAutospacing="0" w:line="240" w:lineRule="auto"/>
        <w:ind w:left="0" w:right="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地点（网址）：</w:t>
      </w:r>
      <w:r>
        <w:rPr>
          <w:rFonts w:hint="eastAsia" w:asciiTheme="minorEastAsia" w:hAnsiTheme="minorEastAsia" w:eastAsiaTheme="minorEastAsia" w:cstheme="minorEastAsia"/>
          <w:color w:val="auto"/>
          <w:sz w:val="24"/>
          <w:szCs w:val="24"/>
          <w:highlight w:val="none"/>
          <w:u w:val="single"/>
        </w:rPr>
        <w:t>乌鲁木齐市经济技术开发区乌昌路252号九方财富广场A座525室</w:t>
      </w:r>
      <w:r>
        <w:rPr>
          <w:rFonts w:hint="eastAsia" w:asciiTheme="minorEastAsia" w:hAnsiTheme="minorEastAsia" w:eastAsiaTheme="minorEastAsia" w:cstheme="minorEastAsia"/>
          <w:color w:val="auto"/>
          <w:sz w:val="24"/>
          <w:szCs w:val="24"/>
          <w:highlight w:val="none"/>
          <w:u w:val="single"/>
          <w:lang w:val="en-US" w:eastAsia="zh-CN"/>
        </w:rPr>
        <w:t xml:space="preserve">政采云平台https://www.zcygov.cn/ </w:t>
      </w:r>
      <w:r>
        <w:rPr>
          <w:rFonts w:hint="eastAsia" w:asciiTheme="minorEastAsia" w:hAnsiTheme="minorEastAsia" w:eastAsiaTheme="minorEastAsia" w:cstheme="minorEastAsia"/>
          <w:color w:val="auto"/>
          <w:sz w:val="24"/>
          <w:szCs w:val="24"/>
          <w:highlight w:val="none"/>
          <w:lang w:val="en-US" w:eastAsia="zh-CN"/>
        </w:rPr>
        <w:t> </w:t>
      </w:r>
    </w:p>
    <w:p>
      <w:pPr>
        <w:pStyle w:val="32"/>
        <w:keepNext w:val="0"/>
        <w:keepLines w:val="0"/>
        <w:widowControl/>
        <w:suppressLineNumbers w:val="0"/>
        <w:spacing w:before="255" w:beforeAutospacing="0" w:after="255" w:afterAutospacing="0" w:line="240" w:lineRule="auto"/>
        <w:ind w:left="0" w:right="0"/>
        <w:jc w:val="both"/>
        <w:rPr>
          <w:rFonts w:hint="eastAsia" w:asciiTheme="minorEastAsia" w:hAnsiTheme="minorEastAsia" w:eastAsiaTheme="minorEastAsia" w:cstheme="minorEastAsia"/>
          <w:color w:val="auto"/>
          <w:sz w:val="24"/>
          <w:szCs w:val="24"/>
          <w:highlight w:val="none"/>
        </w:rPr>
      </w:pPr>
      <w:r>
        <w:rPr>
          <w:rStyle w:val="39"/>
          <w:rFonts w:hint="eastAsia" w:asciiTheme="minorEastAsia" w:hAnsiTheme="minorEastAsia" w:eastAsiaTheme="minorEastAsia" w:cstheme="minorEastAsia"/>
          <w:color w:val="auto"/>
          <w:sz w:val="24"/>
          <w:szCs w:val="24"/>
          <w:highlight w:val="none"/>
        </w:rPr>
        <w:t>六、公告期限</w:t>
      </w:r>
    </w:p>
    <w:p>
      <w:pPr>
        <w:pStyle w:val="32"/>
        <w:keepNext w:val="0"/>
        <w:keepLines w:val="0"/>
        <w:widowControl/>
        <w:suppressLineNumbers w:val="0"/>
        <w:spacing w:line="24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自本公告发布之日起</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个工作日。</w:t>
      </w:r>
    </w:p>
    <w:p>
      <w:pPr>
        <w:pStyle w:val="32"/>
        <w:keepNext w:val="0"/>
        <w:keepLines w:val="0"/>
        <w:widowControl/>
        <w:suppressLineNumbers w:val="0"/>
        <w:spacing w:line="240" w:lineRule="auto"/>
        <w:rPr>
          <w:rFonts w:hint="eastAsia" w:asciiTheme="minorEastAsia" w:hAnsiTheme="minorEastAsia" w:eastAsiaTheme="minorEastAsia" w:cstheme="minorEastAsia"/>
          <w:color w:val="auto"/>
          <w:sz w:val="24"/>
          <w:szCs w:val="24"/>
          <w:highlight w:val="none"/>
          <w:lang w:val="en-US" w:eastAsia="zh-CN"/>
        </w:rPr>
      </w:pPr>
      <w:r>
        <w:rPr>
          <w:rStyle w:val="39"/>
          <w:rFonts w:hint="eastAsia" w:asciiTheme="minorEastAsia" w:hAnsiTheme="minorEastAsia" w:eastAsiaTheme="minorEastAsia" w:cstheme="minorEastAsia"/>
          <w:color w:val="auto"/>
          <w:sz w:val="24"/>
          <w:szCs w:val="24"/>
          <w:highlight w:val="none"/>
          <w:lang w:eastAsia="zh-CN"/>
        </w:rPr>
        <w:t>七、</w:t>
      </w:r>
      <w:r>
        <w:rPr>
          <w:rStyle w:val="39"/>
          <w:rFonts w:hint="eastAsia" w:asciiTheme="minorEastAsia" w:hAnsiTheme="minorEastAsia" w:eastAsiaTheme="minorEastAsia" w:cstheme="minorEastAsia"/>
          <w:color w:val="auto"/>
          <w:sz w:val="24"/>
          <w:szCs w:val="24"/>
          <w:highlight w:val="none"/>
        </w:rPr>
        <w:t>其他补充事宜</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snapToGrid/>
        <w:spacing w:before="0" w:beforeAutospacing="0" w:after="0" w:afterAutospacing="0" w:line="240" w:lineRule="auto"/>
        <w:ind w:left="0" w:right="0" w:firstLine="480" w:firstLineChars="200"/>
        <w:textAlignment w:val="auto"/>
        <w:rPr>
          <w:rFonts w:hint="eastAsia"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cs="宋体"/>
          <w:color w:val="auto"/>
          <w:sz w:val="24"/>
          <w:szCs w:val="24"/>
          <w:highlight w:val="none"/>
          <w:lang w:val="en-US" w:eastAsia="zh-CN"/>
        </w:rPr>
        <w:t>获取招标文件时请上传以下资料清晰原件扫描件，否则不予认可。报名时的资料查验不代表最终资格资质的通过或合格。</w:t>
      </w:r>
      <w:r>
        <w:rPr>
          <w:rFonts w:hint="eastAsia" w:cs="宋体"/>
          <w:color w:val="auto"/>
          <w:sz w:val="24"/>
          <w:szCs w:val="24"/>
          <w:highlight w:val="none"/>
          <w:lang w:val="en-US" w:eastAsia="zh-CN"/>
        </w:rPr>
        <w:br w:type="textWrapping"/>
      </w:r>
      <w:r>
        <w:rPr>
          <w:rFonts w:hint="eastAsia" w:cs="宋体"/>
          <w:color w:val="auto"/>
          <w:sz w:val="24"/>
          <w:szCs w:val="24"/>
          <w:highlight w:val="none"/>
          <w:lang w:val="en-US" w:eastAsia="zh-CN"/>
        </w:rPr>
        <w:t xml:space="preserve">  （1）</w:t>
      </w:r>
      <w:r>
        <w:rPr>
          <w:rFonts w:hint="eastAsia" w:cs="宋体"/>
          <w:color w:val="auto"/>
          <w:sz w:val="24"/>
          <w:szCs w:val="24"/>
          <w:highlight w:val="none"/>
          <w:lang w:val="en-US" w:eastAsia="zh-CN"/>
        </w:rPr>
        <w:t>有效的营业执照；</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snapToGrid/>
        <w:spacing w:before="0" w:beforeAutospacing="0" w:after="0" w:afterAutospacing="0" w:line="240" w:lineRule="auto"/>
        <w:ind w:left="229" w:leftChars="109" w:right="0" w:firstLine="0" w:firstLineChars="0"/>
        <w:textAlignment w:val="auto"/>
        <w:rPr>
          <w:rFonts w:hint="eastAsia" w:cs="宋体"/>
          <w:color w:val="auto"/>
          <w:sz w:val="24"/>
          <w:szCs w:val="24"/>
          <w:highlight w:val="none"/>
          <w:lang w:val="en-US" w:eastAsia="zh-CN"/>
        </w:rPr>
      </w:pPr>
      <w:r>
        <w:rPr>
          <w:rFonts w:hint="eastAsia" w:cs="宋体"/>
          <w:color w:val="auto"/>
          <w:sz w:val="24"/>
          <w:szCs w:val="24"/>
          <w:highlight w:val="none"/>
          <w:lang w:val="en-US" w:eastAsia="zh-CN"/>
        </w:rPr>
        <w:t>（2）</w:t>
      </w:r>
      <w:r>
        <w:rPr>
          <w:rFonts w:hint="eastAsia" w:cs="宋体"/>
          <w:color w:val="auto"/>
          <w:spacing w:val="-11"/>
          <w:sz w:val="24"/>
          <w:szCs w:val="24"/>
          <w:highlight w:val="none"/>
          <w:lang w:val="en-US" w:eastAsia="zh-CN"/>
        </w:rPr>
        <w:t>法定代表人身份证明或授权委托书及委托人身份证明（附法人身份证及被授权人身份证）；</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snapToGrid/>
        <w:spacing w:before="0" w:beforeAutospacing="0" w:after="0" w:afterAutospacing="0" w:line="240" w:lineRule="auto"/>
        <w:ind w:left="0" w:right="0" w:firstLine="240" w:firstLineChars="100"/>
        <w:textAlignment w:val="auto"/>
        <w:rPr>
          <w:rFonts w:hint="eastAsia" w:cs="宋体"/>
          <w:color w:val="auto"/>
          <w:sz w:val="24"/>
          <w:szCs w:val="24"/>
          <w:highlight w:val="none"/>
          <w:lang w:val="en-US" w:eastAsia="zh-CN"/>
        </w:rPr>
      </w:pPr>
      <w:r>
        <w:rPr>
          <w:rFonts w:hint="eastAsia" w:cs="宋体"/>
          <w:color w:val="auto"/>
          <w:sz w:val="24"/>
          <w:szCs w:val="24"/>
          <w:highlight w:val="none"/>
          <w:lang w:val="en-US" w:eastAsia="zh-CN"/>
        </w:rPr>
        <w:t>（3）投标人如在“信用中国”网站、中国政府采购网被列入严重违法失信行为记录名单的（尚在处罚期内的），将拒绝其参加本次政府采购活动﹙投标人网上自行打印后加盖投标单位公章﹚。</w:t>
      </w:r>
      <w:r>
        <w:rPr>
          <w:rFonts w:hint="eastAsia" w:cs="宋体"/>
          <w:color w:val="auto"/>
          <w:sz w:val="24"/>
          <w:szCs w:val="24"/>
          <w:highlight w:val="none"/>
          <w:lang w:val="en-US" w:eastAsia="zh-CN"/>
        </w:rPr>
        <w:br w:type="textWrapping"/>
      </w:r>
      <w:r>
        <w:rPr>
          <w:rFonts w:hint="eastAsia" w:cs="宋体"/>
          <w:color w:val="auto"/>
          <w:sz w:val="24"/>
          <w:szCs w:val="24"/>
          <w:highlight w:val="none"/>
          <w:lang w:val="en-US" w:eastAsia="zh-CN"/>
        </w:rPr>
        <w:t xml:space="preserve">  2、注：</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snapToGrid/>
        <w:spacing w:before="0" w:beforeAutospacing="0" w:after="0" w:afterAutospacing="0" w:line="240" w:lineRule="auto"/>
        <w:ind w:left="0" w:right="0" w:firstLine="240" w:firstLineChars="100"/>
        <w:textAlignment w:val="auto"/>
        <w:rPr>
          <w:rFonts w:hint="default" w:cs="宋体"/>
          <w:color w:val="auto"/>
          <w:sz w:val="24"/>
          <w:szCs w:val="24"/>
          <w:highlight w:val="none"/>
          <w:lang w:val="en-US" w:eastAsia="zh-CN"/>
        </w:rPr>
      </w:pPr>
      <w:r>
        <w:rPr>
          <w:rFonts w:hint="eastAsia" w:cs="宋体"/>
          <w:color w:val="auto"/>
          <w:sz w:val="24"/>
          <w:szCs w:val="24"/>
          <w:highlight w:val="none"/>
          <w:lang w:val="en-US" w:eastAsia="zh-CN"/>
        </w:rPr>
        <w:t>（1）</w:t>
      </w:r>
      <w:r>
        <w:rPr>
          <w:rFonts w:hint="default" w:cs="宋体"/>
          <w:color w:val="auto"/>
          <w:sz w:val="24"/>
          <w:szCs w:val="24"/>
          <w:highlight w:val="none"/>
          <w:lang w:val="en-US" w:eastAsia="zh-CN"/>
        </w:rPr>
        <w:t>本项目实行网上投标，采用电子投标文件；</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snapToGrid/>
        <w:spacing w:before="0" w:beforeAutospacing="0" w:after="0" w:afterAutospacing="0" w:line="240" w:lineRule="auto"/>
        <w:ind w:left="0" w:right="0" w:firstLine="240" w:firstLineChars="100"/>
        <w:textAlignment w:val="auto"/>
        <w:rPr>
          <w:rFonts w:hint="default" w:cs="宋体"/>
          <w:color w:val="auto"/>
          <w:sz w:val="24"/>
          <w:szCs w:val="24"/>
          <w:highlight w:val="none"/>
          <w:lang w:val="en-US" w:eastAsia="zh-CN"/>
        </w:rPr>
      </w:pPr>
      <w:r>
        <w:rPr>
          <w:rFonts w:hint="eastAsia" w:cs="宋体"/>
          <w:color w:val="auto"/>
          <w:sz w:val="24"/>
          <w:szCs w:val="24"/>
          <w:highlight w:val="none"/>
          <w:lang w:val="en-US" w:eastAsia="zh-CN"/>
        </w:rPr>
        <w:t>（2）</w:t>
      </w:r>
      <w:r>
        <w:rPr>
          <w:rFonts w:hint="default" w:cs="宋体"/>
          <w:color w:val="auto"/>
          <w:sz w:val="24"/>
          <w:szCs w:val="24"/>
          <w:highlight w:val="none"/>
          <w:lang w:val="en-US" w:eastAsia="zh-CN"/>
        </w:rPr>
        <w:t>各供应商应在开标前应确保成为新疆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进行申领。如需咨询，请联系新疆CA服务热线0991-2819290；</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snapToGrid/>
        <w:spacing w:before="0" w:beforeAutospacing="0" w:after="0" w:afterAutospacing="0" w:line="240" w:lineRule="auto"/>
        <w:ind w:left="0" w:right="0" w:firstLine="240" w:firstLineChars="100"/>
        <w:textAlignment w:val="auto"/>
        <w:rPr>
          <w:rFonts w:hint="default" w:cs="宋体"/>
          <w:color w:val="auto"/>
          <w:sz w:val="24"/>
          <w:szCs w:val="24"/>
          <w:highlight w:val="none"/>
          <w:lang w:val="en-US" w:eastAsia="zh-CN"/>
        </w:rPr>
      </w:pPr>
      <w:r>
        <w:rPr>
          <w:rFonts w:hint="eastAsia" w:cs="宋体"/>
          <w:color w:val="auto"/>
          <w:sz w:val="24"/>
          <w:szCs w:val="24"/>
          <w:highlight w:val="none"/>
          <w:lang w:val="en-US" w:eastAsia="zh-CN"/>
        </w:rPr>
        <w:t>（3）</w:t>
      </w:r>
      <w:r>
        <w:rPr>
          <w:rFonts w:hint="default" w:cs="宋体"/>
          <w:color w:val="auto"/>
          <w:sz w:val="24"/>
          <w:szCs w:val="24"/>
          <w:highlight w:val="none"/>
          <w:lang w:val="en-US" w:eastAsia="zh-CN"/>
        </w:rPr>
        <w:t>供应商将政采云电子交易客户端下载、安装完成后，可通过账号密码或CA登录客户端进行投标文件的制作。在使用政采云投标客户端时，建议使用WIN7及以上操作系统。客户端请至</w:t>
      </w:r>
      <w:r>
        <w:rPr>
          <w:rFonts w:hint="eastAsia" w:cs="宋体"/>
          <w:color w:val="auto"/>
          <w:sz w:val="24"/>
          <w:szCs w:val="24"/>
          <w:highlight w:val="none"/>
          <w:lang w:val="en-US" w:eastAsia="zh-CN"/>
        </w:rPr>
        <w:t>新疆</w:t>
      </w:r>
      <w:r>
        <w:rPr>
          <w:rFonts w:hint="default" w:cs="宋体"/>
          <w:color w:val="auto"/>
          <w:sz w:val="24"/>
          <w:szCs w:val="24"/>
          <w:highlight w:val="none"/>
          <w:lang w:val="en-US" w:eastAsia="zh-CN"/>
        </w:rPr>
        <w:t>政府采购网下载专区查看，如有问题可拨打政采云客户服务热线400-881-7190进行咨询。如因供应商自身原因导致在规定时间内无法正常解密的（如：浏览器故障、未安装相关驱动、网络故障、加密CA与解密CA不一致等），采购中心/代理机构不予异常处理，视为供应商自动弃标。</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snapToGrid/>
        <w:spacing w:before="0" w:beforeAutospacing="0" w:after="0" w:afterAutospacing="0" w:line="240" w:lineRule="auto"/>
        <w:ind w:left="0" w:right="0" w:firstLine="240" w:firstLineChars="100"/>
        <w:textAlignment w:val="auto"/>
        <w:rPr>
          <w:rFonts w:hint="default" w:cs="宋体"/>
          <w:color w:val="auto"/>
          <w:sz w:val="24"/>
          <w:szCs w:val="24"/>
          <w:highlight w:val="none"/>
          <w:lang w:val="en-US" w:eastAsia="zh-CN"/>
        </w:rPr>
      </w:pPr>
      <w:r>
        <w:rPr>
          <w:rFonts w:hint="eastAsia" w:cs="宋体"/>
          <w:color w:val="auto"/>
          <w:sz w:val="24"/>
          <w:szCs w:val="24"/>
          <w:highlight w:val="none"/>
          <w:lang w:val="en-US" w:eastAsia="zh-CN"/>
        </w:rPr>
        <w:t>（4）</w:t>
      </w:r>
      <w:r>
        <w:rPr>
          <w:rFonts w:hint="default" w:cs="宋体"/>
          <w:color w:val="auto"/>
          <w:sz w:val="24"/>
          <w:szCs w:val="24"/>
          <w:highlight w:val="none"/>
          <w:lang w:val="en-US" w:eastAsia="zh-CN"/>
        </w:rPr>
        <w:t>供应商在开标时须自行准备硬件设备及CA数字证书，硬件设备须提前配置好相关浏览器（建议使用360或谷歌浏览器），并自行调试该设备可联网，以便开标时解密。</w:t>
      </w:r>
      <w:r>
        <w:rPr>
          <w:rStyle w:val="39"/>
          <w:rFonts w:hint="eastAsia" w:ascii="宋体" w:hAnsi="宋体" w:cs="宋体"/>
          <w:b w:val="0"/>
          <w:bCs w:val="0"/>
          <w:color w:val="auto"/>
          <w:kern w:val="0"/>
          <w:sz w:val="24"/>
          <w:szCs w:val="24"/>
          <w:highlight w:val="none"/>
        </w:rPr>
        <w:t>本项目投标文件解密时间定为30分钟，</w:t>
      </w:r>
      <w:r>
        <w:rPr>
          <w:rFonts w:hint="default" w:cs="宋体"/>
          <w:color w:val="auto"/>
          <w:sz w:val="24"/>
          <w:szCs w:val="24"/>
          <w:highlight w:val="none"/>
          <w:lang w:val="en-US" w:eastAsia="zh-CN"/>
        </w:rPr>
        <w:t>如因自身原因导致无法</w:t>
      </w:r>
      <w:r>
        <w:rPr>
          <w:rFonts w:hint="eastAsia" w:cs="宋体"/>
          <w:color w:val="auto"/>
          <w:sz w:val="24"/>
          <w:szCs w:val="24"/>
          <w:highlight w:val="none"/>
          <w:lang w:val="en-US" w:eastAsia="zh-CN"/>
        </w:rPr>
        <w:t>按规定时间</w:t>
      </w:r>
      <w:r>
        <w:rPr>
          <w:rFonts w:hint="default" w:cs="宋体"/>
          <w:color w:val="auto"/>
          <w:sz w:val="24"/>
          <w:szCs w:val="24"/>
          <w:highlight w:val="none"/>
          <w:lang w:val="en-US" w:eastAsia="zh-CN"/>
        </w:rPr>
        <w:t>正常解密，一切后果由供应商自行承担。</w:t>
      </w:r>
      <w:r>
        <w:rPr>
          <w:rFonts w:hint="default" w:cs="宋体"/>
          <w:color w:val="auto"/>
          <w:sz w:val="24"/>
          <w:szCs w:val="24"/>
          <w:highlight w:val="none"/>
          <w:lang w:val="en-US" w:eastAsia="zh-CN"/>
        </w:rPr>
        <w:br w:type="textWrapping"/>
      </w:r>
      <w:r>
        <w:rPr>
          <w:rFonts w:hint="eastAsia" w:cs="宋体"/>
          <w:color w:val="auto"/>
          <w:sz w:val="24"/>
          <w:szCs w:val="24"/>
          <w:highlight w:val="none"/>
          <w:lang w:val="en-US" w:eastAsia="zh-CN"/>
        </w:rPr>
        <w:t xml:space="preserve">  （5）</w:t>
      </w:r>
      <w:r>
        <w:rPr>
          <w:rFonts w:hint="default" w:cs="宋体"/>
          <w:color w:val="auto"/>
          <w:sz w:val="24"/>
          <w:szCs w:val="24"/>
          <w:highlight w:val="none"/>
          <w:lang w:val="en-US" w:eastAsia="zh-CN"/>
        </w:rPr>
        <w:t>投标</w:t>
      </w:r>
      <w:r>
        <w:rPr>
          <w:rFonts w:hint="eastAsia" w:cs="宋体"/>
          <w:color w:val="auto"/>
          <w:sz w:val="24"/>
          <w:szCs w:val="24"/>
          <w:highlight w:val="none"/>
          <w:lang w:val="en-US" w:eastAsia="zh-CN"/>
        </w:rPr>
        <w:t>人</w:t>
      </w:r>
      <w:r>
        <w:rPr>
          <w:rFonts w:hint="default" w:cs="宋体"/>
          <w:color w:val="auto"/>
          <w:sz w:val="24"/>
          <w:szCs w:val="24"/>
          <w:highlight w:val="none"/>
          <w:lang w:val="en-US" w:eastAsia="zh-CN"/>
        </w:rPr>
        <w:t>应当在投标截止时间前，将生成的“电子加密投标文件”上传递交至“政府采购云平台”，投标截止时间以后上传递交的投标文件将被“政府采购云平台”拒收。</w:t>
      </w:r>
      <w:r>
        <w:rPr>
          <w:rFonts w:hint="default" w:cs="宋体"/>
          <w:color w:val="auto"/>
          <w:sz w:val="24"/>
          <w:szCs w:val="24"/>
          <w:highlight w:val="none"/>
          <w:lang w:val="en-US" w:eastAsia="zh-CN"/>
        </w:rPr>
        <w:br w:type="textWrapping"/>
      </w:r>
      <w:r>
        <w:rPr>
          <w:rFonts w:hint="eastAsia" w:cs="宋体"/>
          <w:color w:val="auto"/>
          <w:sz w:val="24"/>
          <w:szCs w:val="24"/>
          <w:highlight w:val="none"/>
          <w:lang w:val="en-US" w:eastAsia="zh-CN"/>
        </w:rPr>
        <w:t xml:space="preserve">  （6）</w:t>
      </w:r>
      <w:r>
        <w:rPr>
          <w:rFonts w:hint="default" w:cs="宋体"/>
          <w:color w:val="auto"/>
          <w:sz w:val="24"/>
          <w:szCs w:val="24"/>
          <w:highlight w:val="none"/>
          <w:lang w:val="en-US" w:eastAsia="zh-CN"/>
        </w:rPr>
        <w:t>本项目各标项（段）不接受未报名的</w:t>
      </w:r>
      <w:r>
        <w:rPr>
          <w:rFonts w:hint="eastAsia" w:cs="宋体"/>
          <w:color w:val="auto"/>
          <w:sz w:val="24"/>
          <w:szCs w:val="24"/>
          <w:highlight w:val="none"/>
          <w:lang w:val="en-US" w:eastAsia="zh-CN"/>
        </w:rPr>
        <w:t>投标人</w:t>
      </w:r>
      <w:r>
        <w:rPr>
          <w:rFonts w:hint="default" w:cs="宋体"/>
          <w:color w:val="auto"/>
          <w:sz w:val="24"/>
          <w:szCs w:val="24"/>
          <w:highlight w:val="none"/>
          <w:lang w:val="en-US" w:eastAsia="zh-CN"/>
        </w:rPr>
        <w:t>投标。</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snapToGrid/>
        <w:spacing w:before="0" w:beforeAutospacing="0" w:after="0" w:afterAutospacing="0" w:line="240" w:lineRule="auto"/>
        <w:ind w:right="0" w:firstLine="480" w:firstLineChars="200"/>
        <w:textAlignment w:val="auto"/>
        <w:rPr>
          <w:rFonts w:hint="default" w:cs="宋体"/>
          <w:color w:val="auto"/>
          <w:sz w:val="24"/>
          <w:szCs w:val="24"/>
          <w:highlight w:val="none"/>
          <w:lang w:val="en-US" w:eastAsia="zh-CN"/>
        </w:rPr>
      </w:pPr>
      <w:r>
        <w:rPr>
          <w:rFonts w:hint="eastAsia" w:cs="宋体"/>
          <w:color w:val="auto"/>
          <w:sz w:val="24"/>
          <w:szCs w:val="24"/>
          <w:highlight w:val="none"/>
          <w:lang w:val="en-US" w:eastAsia="zh-CN"/>
        </w:rPr>
        <w:t>3、请投标人随时关注本项目的变更、答疑、澄清文件。</w:t>
      </w:r>
    </w:p>
    <w:p>
      <w:pPr>
        <w:pStyle w:val="32"/>
        <w:keepNext w:val="0"/>
        <w:keepLines w:val="0"/>
        <w:widowControl/>
        <w:suppressLineNumbers w:val="0"/>
        <w:spacing w:before="255" w:beforeAutospacing="0" w:after="255" w:afterAutospacing="0" w:line="240" w:lineRule="auto"/>
        <w:ind w:left="622" w:right="0" w:hanging="482" w:hangingChars="200"/>
        <w:jc w:val="both"/>
        <w:rPr>
          <w:rFonts w:hint="eastAsia" w:asciiTheme="minorEastAsia" w:hAnsiTheme="minorEastAsia" w:eastAsiaTheme="minorEastAsia" w:cstheme="minorEastAsia"/>
          <w:color w:val="auto"/>
          <w:sz w:val="24"/>
          <w:szCs w:val="24"/>
          <w:highlight w:val="none"/>
        </w:rPr>
      </w:pPr>
      <w:r>
        <w:rPr>
          <w:rStyle w:val="39"/>
          <w:rFonts w:hint="eastAsia" w:asciiTheme="minorEastAsia" w:hAnsiTheme="minorEastAsia" w:eastAsiaTheme="minorEastAsia" w:cstheme="minorEastAsia"/>
          <w:color w:val="auto"/>
          <w:sz w:val="24"/>
          <w:szCs w:val="24"/>
          <w:highlight w:val="none"/>
        </w:rPr>
        <w:t>八、对本次采购提出询问，请按以下方式联系</w:t>
      </w:r>
      <w:r>
        <w:rPr>
          <w:rFonts w:hint="eastAsia" w:asciiTheme="minorEastAsia" w:hAnsiTheme="minorEastAsia" w:eastAsiaTheme="minorEastAsia" w:cstheme="minorEastAsia"/>
          <w:color w:val="auto"/>
          <w:sz w:val="24"/>
          <w:szCs w:val="24"/>
          <w:highlight w:val="none"/>
        </w:rPr>
        <w:t>　　　　　　　　　　　　</w:t>
      </w:r>
    </w:p>
    <w:p>
      <w:pPr>
        <w:pStyle w:val="32"/>
        <w:keepNext w:val="0"/>
        <w:keepLines w:val="0"/>
        <w:widowControl/>
        <w:suppressLineNumbers w:val="0"/>
        <w:spacing w:before="255" w:beforeAutospacing="0" w:after="255" w:afterAutospacing="0" w:line="240" w:lineRule="auto"/>
        <w:ind w:left="559" w:leftChars="266" w:right="0"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1.采购人信息</w:t>
      </w:r>
    </w:p>
    <w:p>
      <w:pPr>
        <w:pStyle w:val="32"/>
        <w:keepNext w:val="0"/>
        <w:keepLines w:val="0"/>
        <w:widowControl/>
        <w:suppressLineNumbers w:val="0"/>
        <w:spacing w:line="240" w:lineRule="auto"/>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rPr>
        <w:t>名  称：</w:t>
      </w: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eastAsiaTheme="minorEastAsia" w:cstheme="minorEastAsia"/>
          <w:color w:val="auto"/>
          <w:sz w:val="24"/>
          <w:szCs w:val="24"/>
          <w:highlight w:val="none"/>
          <w:u w:val="single"/>
          <w:lang w:val="en-US" w:eastAsia="zh-CN"/>
        </w:rPr>
        <w:t xml:space="preserve">新疆铁道职业技术学院   </w:t>
      </w:r>
    </w:p>
    <w:p>
      <w:pPr>
        <w:pStyle w:val="32"/>
        <w:keepNext w:val="0"/>
        <w:keepLines w:val="0"/>
        <w:widowControl/>
        <w:suppressLineNumbers w:val="0"/>
        <w:spacing w:line="24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  址：</w:t>
      </w:r>
      <w:r>
        <w:rPr>
          <w:rFonts w:hint="eastAsia" w:asciiTheme="minorEastAsia" w:hAnsiTheme="minorEastAsia" w:eastAsiaTheme="minorEastAsia" w:cstheme="minorEastAsia"/>
          <w:color w:val="auto"/>
          <w:sz w:val="24"/>
          <w:szCs w:val="24"/>
          <w:highlight w:val="none"/>
          <w:u w:val="single"/>
        </w:rPr>
        <w:t> 乌鲁木齐市新市区北京中路233号 </w:t>
      </w:r>
    </w:p>
    <w:p>
      <w:pPr>
        <w:pStyle w:val="32"/>
        <w:keepNext w:val="0"/>
        <w:keepLines w:val="0"/>
        <w:widowControl/>
        <w:suppressLineNumbers w:val="0"/>
        <w:spacing w:line="24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项目联系人（询问）</w:t>
      </w:r>
      <w:r>
        <w:rPr>
          <w:rFonts w:hint="eastAsia" w:asciiTheme="minorEastAsia" w:hAnsiTheme="minorEastAsia" w:eastAsiaTheme="minorEastAsia" w:cstheme="minorEastAsia"/>
          <w:color w:val="auto"/>
          <w:sz w:val="24"/>
          <w:szCs w:val="24"/>
          <w:highlight w:val="none"/>
          <w:u w:val="none"/>
        </w:rPr>
        <w:t>：</w:t>
      </w: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eastAsiaTheme="minorEastAsia" w:cstheme="minorEastAsia"/>
          <w:color w:val="auto"/>
          <w:sz w:val="24"/>
          <w:szCs w:val="24"/>
          <w:highlight w:val="none"/>
          <w:u w:val="single"/>
          <w:lang w:val="en-US" w:eastAsia="zh-CN"/>
        </w:rPr>
        <w:t>李老师</w:t>
      </w: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eastAsiaTheme="minorEastAsia" w:cstheme="minorEastAsia"/>
          <w:color w:val="auto"/>
          <w:sz w:val="24"/>
          <w:szCs w:val="24"/>
          <w:highlight w:val="none"/>
        </w:rPr>
        <w:t>　　　　　　</w:t>
      </w:r>
    </w:p>
    <w:p>
      <w:pPr>
        <w:pStyle w:val="32"/>
        <w:keepNext w:val="0"/>
        <w:keepLines w:val="0"/>
        <w:widowControl/>
        <w:suppressLineNumbers w:val="0"/>
        <w:spacing w:line="24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项目联系方式（询问）：</w:t>
      </w: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eastAsiaTheme="minorEastAsia" w:cstheme="minorEastAsia"/>
          <w:color w:val="auto"/>
          <w:sz w:val="24"/>
          <w:szCs w:val="24"/>
          <w:highlight w:val="none"/>
          <w:u w:val="single"/>
          <w:lang w:val="en-US" w:eastAsia="zh-CN"/>
        </w:rPr>
        <w:t>15688338557</w:t>
      </w: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eastAsiaTheme="minorEastAsia" w:cstheme="minorEastAsia"/>
          <w:color w:val="auto"/>
          <w:sz w:val="24"/>
          <w:szCs w:val="24"/>
          <w:highlight w:val="none"/>
        </w:rPr>
        <w:t>　　　　　　　</w:t>
      </w:r>
    </w:p>
    <w:p>
      <w:pPr>
        <w:pStyle w:val="32"/>
        <w:keepNext w:val="0"/>
        <w:keepLines w:val="0"/>
        <w:widowControl/>
        <w:suppressLineNumbers w:val="0"/>
        <w:spacing w:line="24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2.采购代理机构信息</w:t>
      </w:r>
    </w:p>
    <w:p>
      <w:pPr>
        <w:pStyle w:val="32"/>
        <w:keepNext w:val="0"/>
        <w:keepLines w:val="0"/>
        <w:widowControl/>
        <w:suppressLineNumbers w:val="0"/>
        <w:spacing w:line="24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名 称：</w:t>
      </w:r>
      <w:r>
        <w:rPr>
          <w:rFonts w:hint="eastAsia" w:asciiTheme="minorEastAsia" w:hAnsiTheme="minorEastAsia" w:eastAsiaTheme="minorEastAsia" w:cstheme="minorEastAsia"/>
          <w:color w:val="auto"/>
          <w:sz w:val="24"/>
          <w:szCs w:val="24"/>
          <w:highlight w:val="none"/>
          <w:u w:val="single"/>
        </w:rPr>
        <w:t>新疆元泓工程项目管理咨询有限公司 　</w:t>
      </w:r>
      <w:r>
        <w:rPr>
          <w:rFonts w:hint="eastAsia" w:asciiTheme="minorEastAsia" w:hAnsiTheme="minorEastAsia" w:eastAsiaTheme="minorEastAsia" w:cstheme="minorEastAsia"/>
          <w:color w:val="auto"/>
          <w:sz w:val="24"/>
          <w:szCs w:val="24"/>
          <w:highlight w:val="none"/>
        </w:rPr>
        <w:t>　　　　　　</w:t>
      </w:r>
    </w:p>
    <w:p>
      <w:pPr>
        <w:pStyle w:val="32"/>
        <w:keepNext w:val="0"/>
        <w:keepLines w:val="0"/>
        <w:widowControl/>
        <w:suppressLineNumbers w:val="0"/>
        <w:spacing w:line="24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 址：</w:t>
      </w:r>
      <w:r>
        <w:rPr>
          <w:rFonts w:hint="eastAsia" w:asciiTheme="minorEastAsia" w:hAnsiTheme="minorEastAsia" w:eastAsiaTheme="minorEastAsia" w:cstheme="minorEastAsia"/>
          <w:color w:val="auto"/>
          <w:sz w:val="24"/>
          <w:szCs w:val="24"/>
          <w:highlight w:val="none"/>
          <w:u w:val="single"/>
        </w:rPr>
        <w:t>乌鲁木齐市经济技术开发区乌昌路252号九方财富广场A座525室</w:t>
      </w:r>
      <w:r>
        <w:rPr>
          <w:rFonts w:hint="eastAsia" w:asciiTheme="minorEastAsia" w:hAnsiTheme="minorEastAsia" w:eastAsiaTheme="minorEastAsia" w:cstheme="minorEastAsia"/>
          <w:color w:val="auto"/>
          <w:sz w:val="24"/>
          <w:szCs w:val="24"/>
          <w:highlight w:val="none"/>
        </w:rPr>
        <w:t>　   </w:t>
      </w:r>
    </w:p>
    <w:p>
      <w:pPr>
        <w:pStyle w:val="32"/>
        <w:keepNext w:val="0"/>
        <w:keepLines w:val="0"/>
        <w:widowControl/>
        <w:suppressLineNumbers w:val="0"/>
        <w:spacing w:line="24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项目联系人（询问）：</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宋方方  </w:t>
      </w:r>
      <w:r>
        <w:rPr>
          <w:rFonts w:hint="eastAsia" w:asciiTheme="minorEastAsia" w:hAnsiTheme="minorEastAsia" w:eastAsiaTheme="minorEastAsia" w:cstheme="minorEastAsia"/>
          <w:color w:val="auto"/>
          <w:sz w:val="24"/>
          <w:szCs w:val="24"/>
          <w:highlight w:val="none"/>
        </w:rPr>
        <w:t>  　　　　　　　　　　　</w:t>
      </w:r>
    </w:p>
    <w:p>
      <w:pPr>
        <w:pStyle w:val="32"/>
        <w:keepNext w:val="0"/>
        <w:keepLines w:val="0"/>
        <w:widowControl/>
        <w:suppressLineNumbers w:val="0"/>
        <w:spacing w:line="240" w:lineRule="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项目联系方式（询问）：</w:t>
      </w: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eastAsiaTheme="minorEastAsia" w:cstheme="minorEastAsia"/>
          <w:color w:val="auto"/>
          <w:sz w:val="24"/>
          <w:szCs w:val="24"/>
          <w:highlight w:val="none"/>
          <w:u w:val="single"/>
          <w:lang w:eastAsia="zh-CN"/>
        </w:rPr>
        <w:t>15099177725</w:t>
      </w:r>
      <w:r>
        <w:rPr>
          <w:rFonts w:hint="eastAsia" w:asciiTheme="minorEastAsia" w:hAnsiTheme="minorEastAsia" w:eastAsiaTheme="minorEastAsia" w:cstheme="minorEastAsia"/>
          <w:color w:val="auto"/>
          <w:sz w:val="24"/>
          <w:szCs w:val="24"/>
          <w:highlight w:val="none"/>
          <w:u w:val="single"/>
        </w:rPr>
        <w:t> </w:t>
      </w:r>
    </w:p>
    <w:p>
      <w:pPr>
        <w:pStyle w:val="32"/>
        <w:keepNext w:val="0"/>
        <w:keepLines w:val="0"/>
        <w:widowControl/>
        <w:suppressLineNumbers w:val="0"/>
        <w:spacing w:line="240" w:lineRule="auto"/>
        <w:rPr>
          <w:rFonts w:hint="eastAsia" w:asciiTheme="minorEastAsia" w:hAnsiTheme="minorEastAsia" w:eastAsiaTheme="minorEastAsia" w:cstheme="minorEastAsia"/>
          <w:color w:val="auto"/>
          <w:sz w:val="28"/>
          <w:szCs w:val="28"/>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eastAsia="zh-CN"/>
        </w:rPr>
        <w:t>财政监督电话：</w:t>
      </w:r>
      <w:r>
        <w:rPr>
          <w:rFonts w:hint="eastAsia" w:asciiTheme="minorEastAsia" w:hAnsiTheme="minorEastAsia" w:eastAsiaTheme="minorEastAsia" w:cstheme="minorEastAsia"/>
          <w:color w:val="auto"/>
          <w:sz w:val="24"/>
          <w:szCs w:val="24"/>
          <w:highlight w:val="none"/>
          <w:u w:val="none"/>
          <w:lang w:val="en-US" w:eastAsia="zh-CN"/>
        </w:rPr>
        <w:t>0991-2359482</w:t>
      </w:r>
    </w:p>
    <w:p>
      <w:pPr>
        <w:spacing w:line="240" w:lineRule="auto"/>
        <w:jc w:val="both"/>
        <w:rPr>
          <w:rFonts w:hint="eastAsia" w:asciiTheme="minorEastAsia" w:hAnsiTheme="minorEastAsia" w:eastAsiaTheme="minorEastAsia" w:cstheme="minorEastAsia"/>
          <w:b/>
          <w:bCs/>
          <w:i w:val="0"/>
          <w:iCs w:val="0"/>
          <w:color w:val="auto"/>
          <w:sz w:val="32"/>
          <w:szCs w:val="32"/>
          <w:highlight w:val="none"/>
        </w:rPr>
      </w:pPr>
    </w:p>
    <w:p>
      <w:pPr>
        <w:pStyle w:val="2"/>
        <w:rPr>
          <w:rFonts w:hint="eastAsia"/>
          <w:color w:val="auto"/>
          <w:highlight w:val="none"/>
        </w:rPr>
      </w:pPr>
    </w:p>
    <w:p>
      <w:pPr>
        <w:spacing w:line="240" w:lineRule="auto"/>
        <w:jc w:val="center"/>
        <w:rPr>
          <w:rFonts w:hint="eastAsia" w:asciiTheme="minorEastAsia" w:hAnsiTheme="minorEastAsia" w:eastAsiaTheme="minorEastAsia" w:cstheme="minorEastAsia"/>
          <w:i w:val="0"/>
          <w:iCs w:val="0"/>
          <w:color w:val="auto"/>
          <w:sz w:val="32"/>
          <w:szCs w:val="32"/>
          <w:highlight w:val="none"/>
        </w:rPr>
      </w:pPr>
      <w:r>
        <w:rPr>
          <w:rFonts w:hint="eastAsia" w:asciiTheme="minorEastAsia" w:hAnsiTheme="minorEastAsia" w:eastAsiaTheme="minorEastAsia" w:cstheme="minorEastAsia"/>
          <w:b/>
          <w:bCs/>
          <w:i w:val="0"/>
          <w:iCs w:val="0"/>
          <w:color w:val="auto"/>
          <w:sz w:val="32"/>
          <w:szCs w:val="32"/>
          <w:highlight w:val="none"/>
        </w:rPr>
        <w:t>第二部分  供应商须知</w:t>
      </w:r>
      <w:bookmarkEnd w:id="4"/>
      <w:bookmarkEnd w:id="5"/>
      <w:bookmarkEnd w:id="6"/>
      <w:bookmarkEnd w:id="7"/>
      <w:bookmarkEnd w:id="8"/>
      <w:bookmarkStart w:id="9" w:name="_Toc349573120"/>
      <w:bookmarkStart w:id="10" w:name="_Toc349637919"/>
      <w:bookmarkStart w:id="11" w:name="_Toc298240404"/>
      <w:bookmarkStart w:id="12" w:name="_Toc267301281"/>
    </w:p>
    <w:p>
      <w:pPr>
        <w:pStyle w:val="3"/>
        <w:spacing w:line="240" w:lineRule="auto"/>
        <w:ind w:left="0" w:firstLine="0"/>
        <w:jc w:val="center"/>
        <w:rPr>
          <w:rFonts w:hint="eastAsia" w:asciiTheme="minorEastAsia" w:hAnsiTheme="minorEastAsia" w:eastAsiaTheme="minorEastAsia" w:cstheme="minorEastAsia"/>
          <w:i w:val="0"/>
          <w:iCs w:val="0"/>
          <w:color w:val="auto"/>
          <w:sz w:val="28"/>
          <w:szCs w:val="28"/>
          <w:highlight w:val="none"/>
        </w:rPr>
      </w:pPr>
      <w:bookmarkStart w:id="13" w:name="_Toc468707217"/>
      <w:r>
        <w:rPr>
          <w:rFonts w:hint="eastAsia" w:asciiTheme="minorEastAsia" w:hAnsiTheme="minorEastAsia" w:eastAsiaTheme="minorEastAsia" w:cstheme="minorEastAsia"/>
          <w:i w:val="0"/>
          <w:iCs w:val="0"/>
          <w:color w:val="auto"/>
          <w:sz w:val="28"/>
          <w:szCs w:val="28"/>
          <w:highlight w:val="none"/>
        </w:rPr>
        <w:t>供应商须知附表</w:t>
      </w:r>
      <w:bookmarkEnd w:id="9"/>
      <w:bookmarkEnd w:id="10"/>
      <w:bookmarkEnd w:id="11"/>
      <w:bookmarkEnd w:id="12"/>
      <w:bookmarkEnd w:id="13"/>
    </w:p>
    <w:tbl>
      <w:tblPr>
        <w:tblStyle w:val="36"/>
        <w:tblW w:w="9739" w:type="dxa"/>
        <w:tblInd w:w="-3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5"/>
        <w:gridCol w:w="903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70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序号</w:t>
            </w:r>
          </w:p>
        </w:tc>
        <w:tc>
          <w:tcPr>
            <w:tcW w:w="9034" w:type="dxa"/>
            <w:tcBorders>
              <w:top w:val="single" w:color="auto" w:sz="4" w:space="0"/>
              <w:left w:val="single" w:color="auto" w:sz="4" w:space="0"/>
              <w:bottom w:val="single" w:color="auto" w:sz="4" w:space="0"/>
              <w:right w:val="single" w:color="auto" w:sz="4" w:space="0"/>
            </w:tcBorders>
            <w:vAlign w:val="center"/>
          </w:tcPr>
          <w:p>
            <w:pPr>
              <w:spacing w:line="240" w:lineRule="auto"/>
              <w:ind w:firstLine="3600" w:firstLineChars="1500"/>
              <w:jc w:val="both"/>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内      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9739"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说      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9" w:hRule="atLeast"/>
        </w:trPr>
        <w:tc>
          <w:tcPr>
            <w:tcW w:w="70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1</w:t>
            </w:r>
          </w:p>
        </w:tc>
        <w:tc>
          <w:tcPr>
            <w:tcW w:w="9034"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rPr>
              <w:t>采购人名称：</w:t>
            </w:r>
            <w:r>
              <w:rPr>
                <w:rFonts w:hint="eastAsia" w:asciiTheme="minorEastAsia" w:hAnsiTheme="minorEastAsia" w:eastAsiaTheme="minorEastAsia" w:cstheme="minorEastAsia"/>
                <w:i w:val="0"/>
                <w:iCs w:val="0"/>
                <w:color w:val="auto"/>
                <w:sz w:val="24"/>
                <w:szCs w:val="24"/>
                <w:highlight w:val="none"/>
                <w:lang w:val="en-US" w:eastAsia="zh-CN"/>
              </w:rPr>
              <w:t>新疆铁道职业技术学院</w:t>
            </w:r>
          </w:p>
          <w:p>
            <w:pPr>
              <w:spacing w:line="240" w:lineRule="auto"/>
              <w:rPr>
                <w:rFonts w:hint="eastAsia" w:asciiTheme="minorEastAsia" w:hAnsiTheme="minorEastAsia" w:eastAsiaTheme="minorEastAsia" w:cstheme="minorEastAsia"/>
                <w:i w:val="0"/>
                <w:iCs w:val="0"/>
                <w:color w:val="auto"/>
                <w:spacing w:val="8"/>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rPr>
              <w:t>项目</w:t>
            </w:r>
            <w:r>
              <w:rPr>
                <w:rFonts w:hint="eastAsia" w:asciiTheme="minorEastAsia" w:hAnsiTheme="minorEastAsia" w:eastAsiaTheme="minorEastAsia" w:cstheme="minorEastAsia"/>
                <w:i w:val="0"/>
                <w:iCs w:val="0"/>
                <w:color w:val="auto"/>
                <w:spacing w:val="8"/>
                <w:sz w:val="24"/>
                <w:szCs w:val="24"/>
                <w:highlight w:val="none"/>
              </w:rPr>
              <w:t>名称：</w:t>
            </w:r>
            <w:r>
              <w:rPr>
                <w:rFonts w:hint="eastAsia" w:asciiTheme="minorEastAsia" w:hAnsiTheme="minorEastAsia" w:eastAsiaTheme="minorEastAsia" w:cstheme="minorEastAsia"/>
                <w:i w:val="0"/>
                <w:iCs w:val="0"/>
                <w:color w:val="auto"/>
                <w:spacing w:val="8"/>
                <w:sz w:val="24"/>
                <w:szCs w:val="24"/>
                <w:highlight w:val="none"/>
                <w:lang w:val="en-US" w:eastAsia="zh-CN"/>
              </w:rPr>
              <w:t>新疆铁道职业技术学院城市轨道交通应急处理实训室建设项目</w:t>
            </w:r>
          </w:p>
          <w:p>
            <w:pPr>
              <w:spacing w:line="240" w:lineRule="auto"/>
              <w:rPr>
                <w:rFonts w:hint="default"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pacing w:val="8"/>
                <w:sz w:val="24"/>
                <w:szCs w:val="24"/>
                <w:highlight w:val="none"/>
              </w:rPr>
              <w:t>项目</w:t>
            </w:r>
            <w:r>
              <w:rPr>
                <w:rFonts w:hint="eastAsia" w:asciiTheme="minorEastAsia" w:hAnsiTheme="minorEastAsia" w:eastAsiaTheme="minorEastAsia" w:cstheme="minorEastAsia"/>
                <w:i w:val="0"/>
                <w:iCs w:val="0"/>
                <w:color w:val="auto"/>
                <w:sz w:val="24"/>
                <w:szCs w:val="24"/>
                <w:highlight w:val="none"/>
              </w:rPr>
              <w:t>编号：XJYHZB202</w:t>
            </w:r>
            <w:r>
              <w:rPr>
                <w:rFonts w:hint="eastAsia" w:asciiTheme="minorEastAsia" w:hAnsiTheme="minorEastAsia" w:eastAsiaTheme="minorEastAsia" w:cstheme="minorEastAsia"/>
                <w:i w:val="0"/>
                <w:iCs w:val="0"/>
                <w:color w:val="auto"/>
                <w:sz w:val="24"/>
                <w:szCs w:val="24"/>
                <w:highlight w:val="none"/>
                <w:lang w:val="en-US" w:eastAsia="zh-CN"/>
              </w:rPr>
              <w:t>2</w:t>
            </w:r>
            <w:r>
              <w:rPr>
                <w:rFonts w:hint="eastAsia" w:asciiTheme="minorEastAsia" w:hAnsiTheme="minorEastAsia" w:eastAsiaTheme="minorEastAsia" w:cstheme="minorEastAsia"/>
                <w:i w:val="0"/>
                <w:iCs w:val="0"/>
                <w:color w:val="auto"/>
                <w:sz w:val="24"/>
                <w:szCs w:val="24"/>
                <w:highlight w:val="none"/>
              </w:rPr>
              <w:t>-</w:t>
            </w:r>
            <w:r>
              <w:rPr>
                <w:rFonts w:hint="eastAsia" w:asciiTheme="minorEastAsia" w:hAnsiTheme="minorEastAsia" w:eastAsiaTheme="minorEastAsia" w:cstheme="minorEastAsia"/>
                <w:i w:val="0"/>
                <w:iCs w:val="0"/>
                <w:color w:val="auto"/>
                <w:sz w:val="24"/>
                <w:szCs w:val="24"/>
                <w:highlight w:val="none"/>
                <w:lang w:val="en-US" w:eastAsia="zh-CN"/>
              </w:rPr>
              <w:t>049</w:t>
            </w:r>
          </w:p>
          <w:p>
            <w:pPr>
              <w:spacing w:line="240" w:lineRule="auto"/>
              <w:rPr>
                <w:rFonts w:hint="eastAsia" w:asciiTheme="minorEastAsia" w:hAnsiTheme="minorEastAsia" w:eastAsiaTheme="minorEastAsia" w:cstheme="minorEastAsia"/>
                <w:i w:val="0"/>
                <w:iCs w:val="0"/>
                <w:color w:val="auto"/>
                <w:sz w:val="24"/>
                <w:szCs w:val="24"/>
                <w:highlight w:val="none"/>
                <w:lang w:eastAsia="zh-CN"/>
              </w:rPr>
            </w:pPr>
            <w:r>
              <w:rPr>
                <w:rFonts w:hint="eastAsia" w:asciiTheme="minorEastAsia" w:hAnsiTheme="minorEastAsia" w:eastAsiaTheme="minorEastAsia" w:cstheme="minorEastAsia"/>
                <w:bCs/>
                <w:i w:val="0"/>
                <w:iCs w:val="0"/>
                <w:color w:val="auto"/>
                <w:sz w:val="24"/>
                <w:szCs w:val="24"/>
                <w:highlight w:val="none"/>
              </w:rPr>
              <w:t>预算金额：</w:t>
            </w:r>
            <w:r>
              <w:rPr>
                <w:rFonts w:hint="eastAsia" w:asciiTheme="minorEastAsia" w:hAnsiTheme="minorEastAsia" w:eastAsiaTheme="minorEastAsia" w:cstheme="minorEastAsia"/>
                <w:i w:val="0"/>
                <w:iCs w:val="0"/>
                <w:color w:val="auto"/>
                <w:sz w:val="24"/>
                <w:szCs w:val="24"/>
                <w:highlight w:val="none"/>
                <w:lang w:val="en-US" w:eastAsia="zh-CN"/>
              </w:rPr>
              <w:t>1000000</w:t>
            </w:r>
            <w:r>
              <w:rPr>
                <w:rFonts w:hint="eastAsia" w:asciiTheme="minorEastAsia" w:hAnsiTheme="minorEastAsia" w:eastAsiaTheme="minorEastAsia" w:cstheme="minorEastAsia"/>
                <w:i w:val="0"/>
                <w:iCs w:val="0"/>
                <w:color w:val="auto"/>
                <w:sz w:val="24"/>
                <w:szCs w:val="24"/>
                <w:highlight w:val="none"/>
              </w:rPr>
              <w:t>元</w:t>
            </w:r>
            <w:r>
              <w:rPr>
                <w:rFonts w:hint="eastAsia" w:asciiTheme="minorEastAsia" w:hAnsiTheme="minorEastAsia" w:eastAsiaTheme="minorEastAsia" w:cstheme="minorEastAsia"/>
                <w:bCs/>
                <w:i w:val="0"/>
                <w:iCs w:val="0"/>
                <w:color w:val="auto"/>
                <w:sz w:val="24"/>
                <w:szCs w:val="24"/>
                <w:highlight w:val="none"/>
              </w:rPr>
              <w:t>。</w:t>
            </w:r>
            <w:r>
              <w:rPr>
                <w:rFonts w:hint="eastAsia" w:asciiTheme="minorEastAsia" w:hAnsiTheme="minorEastAsia" w:eastAsiaTheme="minorEastAsia" w:cstheme="minorEastAsia"/>
                <w:bCs/>
                <w:i w:val="0"/>
                <w:iCs w:val="0"/>
                <w:color w:val="auto"/>
                <w:sz w:val="24"/>
                <w:szCs w:val="24"/>
                <w:highlight w:val="none"/>
                <w:lang w:eastAsia="zh-CN"/>
              </w:rPr>
              <w:t>（★供应商的投标报价超过采购预算的按无效投标处理。）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9" w:hRule="atLeast"/>
        </w:trPr>
        <w:tc>
          <w:tcPr>
            <w:tcW w:w="70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2</w:t>
            </w:r>
          </w:p>
        </w:tc>
        <w:tc>
          <w:tcPr>
            <w:tcW w:w="9034"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Theme="minorEastAsia" w:hAnsiTheme="minorEastAsia" w:eastAsiaTheme="minorEastAsia" w:cstheme="minorEastAsia"/>
                <w:i w:val="0"/>
                <w:iCs w:val="0"/>
                <w:color w:val="auto"/>
                <w:spacing w:val="8"/>
                <w:sz w:val="24"/>
                <w:szCs w:val="24"/>
                <w:highlight w:val="none"/>
                <w:lang w:eastAsia="zh-CN"/>
              </w:rPr>
            </w:pPr>
            <w:r>
              <w:rPr>
                <w:rFonts w:hint="eastAsia" w:asciiTheme="minorEastAsia" w:hAnsiTheme="minorEastAsia" w:eastAsiaTheme="minorEastAsia" w:cstheme="minorEastAsia"/>
                <w:i w:val="0"/>
                <w:iCs w:val="0"/>
                <w:color w:val="auto"/>
                <w:spacing w:val="8"/>
                <w:sz w:val="24"/>
                <w:szCs w:val="24"/>
                <w:highlight w:val="none"/>
              </w:rPr>
              <w:t>招标代理机构名称：</w:t>
            </w:r>
            <w:r>
              <w:rPr>
                <w:rFonts w:hint="eastAsia" w:asciiTheme="minorEastAsia" w:hAnsiTheme="minorEastAsia" w:eastAsiaTheme="minorEastAsia" w:cstheme="minorEastAsia"/>
                <w:i w:val="0"/>
                <w:iCs w:val="0"/>
                <w:color w:val="auto"/>
                <w:spacing w:val="8"/>
                <w:sz w:val="24"/>
                <w:szCs w:val="24"/>
                <w:highlight w:val="none"/>
                <w:lang w:eastAsia="zh-CN"/>
              </w:rPr>
              <w:t>新疆元泓工程项目管理咨询有限公司</w:t>
            </w:r>
          </w:p>
          <w:p>
            <w:pPr>
              <w:spacing w:line="240" w:lineRule="auto"/>
              <w:rPr>
                <w:rFonts w:hint="eastAsia" w:asciiTheme="minorEastAsia" w:hAnsiTheme="minorEastAsia" w:eastAsiaTheme="minorEastAsia" w:cstheme="minorEastAsia"/>
                <w:i w:val="0"/>
                <w:iCs w:val="0"/>
                <w:color w:val="auto"/>
                <w:spacing w:val="8"/>
                <w:sz w:val="24"/>
                <w:szCs w:val="24"/>
                <w:highlight w:val="none"/>
              </w:rPr>
            </w:pPr>
            <w:r>
              <w:rPr>
                <w:rFonts w:hint="eastAsia" w:asciiTheme="minorEastAsia" w:hAnsiTheme="minorEastAsia" w:eastAsiaTheme="minorEastAsia" w:cstheme="minorEastAsia"/>
                <w:i w:val="0"/>
                <w:iCs w:val="0"/>
                <w:color w:val="auto"/>
                <w:spacing w:val="8"/>
                <w:sz w:val="24"/>
                <w:szCs w:val="24"/>
                <w:highlight w:val="none"/>
              </w:rPr>
              <w:t>单位地址：乌鲁木齐市经济技术开发区乌昌路252号九方财富广场A座525室 </w:t>
            </w:r>
          </w:p>
          <w:p>
            <w:pPr>
              <w:spacing w:line="240" w:lineRule="auto"/>
              <w:rPr>
                <w:rFonts w:hint="eastAsia" w:asciiTheme="minorEastAsia" w:hAnsiTheme="minorEastAsia" w:eastAsiaTheme="minorEastAsia" w:cstheme="minorEastAsia"/>
                <w:i w:val="0"/>
                <w:iCs w:val="0"/>
                <w:color w:val="auto"/>
                <w:spacing w:val="8"/>
                <w:sz w:val="24"/>
                <w:szCs w:val="24"/>
                <w:highlight w:val="none"/>
                <w:lang w:eastAsia="zh-CN"/>
              </w:rPr>
            </w:pPr>
            <w:r>
              <w:rPr>
                <w:rFonts w:hint="eastAsia" w:asciiTheme="minorEastAsia" w:hAnsiTheme="minorEastAsia" w:eastAsiaTheme="minorEastAsia" w:cstheme="minorEastAsia"/>
                <w:i w:val="0"/>
                <w:iCs w:val="0"/>
                <w:color w:val="auto"/>
                <w:spacing w:val="8"/>
                <w:sz w:val="24"/>
                <w:szCs w:val="24"/>
                <w:highlight w:val="none"/>
                <w:lang w:eastAsia="zh-CN"/>
              </w:rPr>
              <w:t>联系人：</w:t>
            </w:r>
            <w:r>
              <w:rPr>
                <w:rFonts w:hint="eastAsia" w:asciiTheme="minorEastAsia" w:hAnsiTheme="minorEastAsia" w:eastAsiaTheme="minorEastAsia" w:cstheme="minorEastAsia"/>
                <w:color w:val="auto"/>
                <w:sz w:val="24"/>
                <w:szCs w:val="24"/>
                <w:highlight w:val="none"/>
                <w:lang w:eastAsia="zh-CN"/>
              </w:rPr>
              <w:t>宋方方</w:t>
            </w:r>
          </w:p>
          <w:p>
            <w:pPr>
              <w:spacing w:line="240" w:lineRule="auto"/>
              <w:rPr>
                <w:rFonts w:hint="eastAsia" w:asciiTheme="minorEastAsia" w:hAnsiTheme="minorEastAsia" w:eastAsiaTheme="minorEastAsia" w:cstheme="minorEastAsia"/>
                <w:i w:val="0"/>
                <w:iCs w:val="0"/>
                <w:color w:val="auto"/>
                <w:sz w:val="24"/>
                <w:szCs w:val="24"/>
                <w:highlight w:val="none"/>
                <w:lang w:eastAsia="zh-CN"/>
              </w:rPr>
            </w:pPr>
            <w:r>
              <w:rPr>
                <w:rFonts w:hint="eastAsia" w:asciiTheme="minorEastAsia" w:hAnsiTheme="minorEastAsia" w:eastAsiaTheme="minorEastAsia" w:cstheme="minorEastAsia"/>
                <w:i w:val="0"/>
                <w:iCs w:val="0"/>
                <w:color w:val="auto"/>
                <w:spacing w:val="8"/>
                <w:sz w:val="24"/>
                <w:szCs w:val="24"/>
                <w:highlight w:val="none"/>
              </w:rPr>
              <w:t>电话：</w:t>
            </w:r>
            <w:r>
              <w:rPr>
                <w:rFonts w:hint="eastAsia" w:asciiTheme="minorEastAsia" w:hAnsiTheme="minorEastAsia" w:eastAsiaTheme="minorEastAsia" w:cstheme="minorEastAsia"/>
                <w:i w:val="0"/>
                <w:iCs w:val="0"/>
                <w:color w:val="auto"/>
                <w:spacing w:val="8"/>
                <w:sz w:val="24"/>
                <w:szCs w:val="24"/>
                <w:highlight w:val="none"/>
                <w:lang w:val="en-US" w:eastAsia="zh-CN"/>
              </w:rPr>
              <w:t>15099177725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70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3</w:t>
            </w:r>
          </w:p>
        </w:tc>
        <w:tc>
          <w:tcPr>
            <w:tcW w:w="9034"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default" w:asciiTheme="minorEastAsia" w:hAnsiTheme="minorEastAsia" w:eastAsiaTheme="minorEastAsia" w:cstheme="minorEastAsia"/>
                <w:i w:val="0"/>
                <w:iCs w:val="0"/>
                <w:color w:val="auto"/>
                <w:spacing w:val="8"/>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项目完成期限</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自合同签订之日</w:t>
            </w:r>
            <w:r>
              <w:rPr>
                <w:rFonts w:hint="eastAsia" w:asciiTheme="minorEastAsia" w:hAnsiTheme="minorEastAsia" w:eastAsiaTheme="minorEastAsia" w:cstheme="minorEastAsia"/>
                <w:color w:val="auto"/>
                <w:sz w:val="24"/>
                <w:szCs w:val="24"/>
                <w:highlight w:val="none"/>
                <w:lang w:val="en-US" w:eastAsia="zh-CN"/>
              </w:rPr>
              <w:t>30天内完成    质保期：3年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73" w:hRule="atLeast"/>
        </w:trPr>
        <w:tc>
          <w:tcPr>
            <w:tcW w:w="70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4</w:t>
            </w:r>
          </w:p>
        </w:tc>
        <w:tc>
          <w:tcPr>
            <w:tcW w:w="9034"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i w:val="0"/>
                <w:iCs w:val="0"/>
                <w:color w:val="auto"/>
                <w:sz w:val="24"/>
                <w:szCs w:val="24"/>
                <w:highlight w:val="none"/>
              </w:rPr>
              <w:t>磋商响应保证金金额：</w:t>
            </w:r>
            <w:r>
              <w:rPr>
                <w:rFonts w:hint="eastAsia" w:asciiTheme="minorEastAsia" w:hAnsiTheme="minorEastAsia" w:eastAsiaTheme="minorEastAsia" w:cstheme="minorEastAsia"/>
                <w:b/>
                <w:i w:val="0"/>
                <w:iCs w:val="0"/>
                <w:color w:val="auto"/>
                <w:sz w:val="24"/>
                <w:szCs w:val="24"/>
                <w:highlight w:val="none"/>
                <w:lang w:val="en-US" w:eastAsia="zh-CN"/>
              </w:rPr>
              <w:t>10000元</w:t>
            </w:r>
            <w:r>
              <w:rPr>
                <w:rFonts w:hint="eastAsia" w:asciiTheme="minorEastAsia" w:hAnsiTheme="minorEastAsia" w:eastAsiaTheme="minorEastAsia" w:cstheme="minorEastAsia"/>
                <w:b/>
                <w:i w:val="0"/>
                <w:iCs w:val="0"/>
                <w:color w:val="auto"/>
                <w:sz w:val="24"/>
                <w:szCs w:val="24"/>
                <w:highlight w:val="none"/>
              </w:rPr>
              <w:t>（</w:t>
            </w:r>
            <w:r>
              <w:rPr>
                <w:rFonts w:hint="eastAsia" w:asciiTheme="minorEastAsia" w:hAnsiTheme="minorEastAsia" w:eastAsiaTheme="minorEastAsia" w:cstheme="minorEastAsia"/>
                <w:b/>
                <w:i w:val="0"/>
                <w:iCs w:val="0"/>
                <w:color w:val="auto"/>
                <w:sz w:val="24"/>
                <w:szCs w:val="24"/>
                <w:highlight w:val="none"/>
                <w:lang w:eastAsia="zh-CN"/>
              </w:rPr>
              <w:t>壹万</w:t>
            </w:r>
            <w:r>
              <w:rPr>
                <w:rFonts w:hint="eastAsia" w:asciiTheme="minorEastAsia" w:hAnsiTheme="minorEastAsia" w:eastAsiaTheme="minorEastAsia" w:cstheme="minorEastAsia"/>
                <w:b/>
                <w:i w:val="0"/>
                <w:iCs w:val="0"/>
                <w:color w:val="auto"/>
                <w:sz w:val="24"/>
                <w:szCs w:val="24"/>
                <w:highlight w:val="none"/>
                <w:lang w:val="en-US" w:eastAsia="zh-CN"/>
              </w:rPr>
              <w:t>元</w:t>
            </w:r>
            <w:r>
              <w:rPr>
                <w:rFonts w:hint="eastAsia" w:asciiTheme="minorEastAsia" w:hAnsiTheme="minorEastAsia" w:eastAsiaTheme="minorEastAsia" w:cstheme="minorEastAsia"/>
                <w:b/>
                <w:i w:val="0"/>
                <w:iCs w:val="0"/>
                <w:color w:val="auto"/>
                <w:sz w:val="24"/>
                <w:szCs w:val="24"/>
                <w:highlight w:val="none"/>
              </w:rPr>
              <w:t>整）。</w:t>
            </w:r>
            <w:r>
              <w:rPr>
                <w:rFonts w:hint="eastAsia" w:asciiTheme="minorEastAsia" w:hAnsiTheme="minorEastAsia" w:eastAsiaTheme="minorEastAsia" w:cstheme="minorEastAsia"/>
                <w:color w:val="auto"/>
                <w:sz w:val="24"/>
                <w:szCs w:val="24"/>
                <w:highlight w:val="none"/>
              </w:rPr>
              <w:t xml:space="preserve">  </w:t>
            </w:r>
          </w:p>
          <w:p>
            <w:pPr>
              <w:spacing w:line="24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保证金有效期：</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0日历天（从</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截止之日算起）。</w:t>
            </w:r>
          </w:p>
          <w:p>
            <w:pPr>
              <w:spacing w:line="240" w:lineRule="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开户单位名称：</w:t>
            </w:r>
            <w:r>
              <w:rPr>
                <w:rFonts w:hint="eastAsia" w:asciiTheme="minorEastAsia" w:hAnsiTheme="minorEastAsia" w:eastAsiaTheme="minorEastAsia" w:cstheme="minorEastAsia"/>
                <w:color w:val="auto"/>
                <w:sz w:val="24"/>
                <w:szCs w:val="24"/>
                <w:highlight w:val="none"/>
                <w:lang w:val="en-US" w:eastAsia="zh-CN"/>
              </w:rPr>
              <w:t xml:space="preserve">新疆元泓工程项目管理咨询有限公司 </w:t>
            </w:r>
          </w:p>
          <w:p>
            <w:pPr>
              <w:spacing w:line="240" w:lineRule="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开 户 行：</w:t>
            </w:r>
            <w:r>
              <w:rPr>
                <w:rFonts w:hint="eastAsia" w:asciiTheme="minorEastAsia" w:hAnsiTheme="minorEastAsia" w:eastAsiaTheme="minorEastAsia" w:cstheme="minorEastAsia"/>
                <w:color w:val="auto"/>
                <w:sz w:val="24"/>
                <w:szCs w:val="24"/>
                <w:highlight w:val="none"/>
                <w:lang w:eastAsia="zh-CN"/>
              </w:rPr>
              <w:t>交通银行乌鲁木齐青年路支行</w:t>
            </w:r>
          </w:p>
          <w:p>
            <w:pPr>
              <w:spacing w:line="240" w:lineRule="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行  号：3018</w:t>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lang w:eastAsia="zh-CN"/>
              </w:rPr>
              <w:instrText xml:space="preserve"> XE "</w:instrText>
            </w:r>
            <w:r>
              <w:rPr>
                <w:rFonts w:hint="eastAsia" w:asciiTheme="minorEastAsia" w:hAnsiTheme="minorEastAsia" w:eastAsiaTheme="minorEastAsia" w:cstheme="minorEastAsia"/>
                <w:color w:val="auto"/>
                <w:sz w:val="24"/>
                <w:szCs w:val="24"/>
                <w:highlight w:val="none"/>
                <w:u w:val="single"/>
              </w:rPr>
              <w:instrText xml:space="preserve">1</w:instrText>
            </w:r>
            <w:r>
              <w:rPr>
                <w:rFonts w:hint="eastAsia" w:asciiTheme="minorEastAsia" w:hAnsiTheme="minorEastAsia" w:eastAsiaTheme="minorEastAsia" w:cstheme="minorEastAsia"/>
                <w:color w:val="auto"/>
                <w:sz w:val="24"/>
                <w:szCs w:val="24"/>
                <w:highlight w:val="none"/>
                <w:u w:val="single"/>
                <w:lang w:val="en-US" w:eastAsia="zh-CN"/>
              </w:rPr>
              <w:instrText xml:space="preserve">8</w:instrText>
            </w:r>
            <w:r>
              <w:rPr>
                <w:rFonts w:hint="eastAsia" w:asciiTheme="minorEastAsia" w:hAnsiTheme="minorEastAsia" w:eastAsiaTheme="minorEastAsia" w:cstheme="minorEastAsia"/>
                <w:color w:val="auto"/>
                <w:sz w:val="24"/>
                <w:szCs w:val="24"/>
                <w:highlight w:val="none"/>
                <w:lang w:eastAsia="zh-CN"/>
              </w:rPr>
              <w:instrText xml:space="preserve">" </w:instrText>
            </w:r>
            <w:r>
              <w:rPr>
                <w:rFonts w:hint="eastAsia" w:asciiTheme="minorEastAsia" w:hAnsiTheme="minorEastAsia" w:eastAsiaTheme="minorEastAsia" w:cstheme="minorEastAsia"/>
                <w:color w:val="auto"/>
                <w:sz w:val="24"/>
                <w:szCs w:val="24"/>
                <w:highlight w:val="none"/>
                <w:lang w:eastAsia="zh-CN"/>
              </w:rPr>
              <w:fldChar w:fldCharType="end"/>
            </w:r>
            <w:r>
              <w:rPr>
                <w:rFonts w:hint="eastAsia" w:asciiTheme="minorEastAsia" w:hAnsiTheme="minorEastAsia" w:eastAsiaTheme="minorEastAsia" w:cstheme="minorEastAsia"/>
                <w:color w:val="auto"/>
                <w:sz w:val="24"/>
                <w:szCs w:val="24"/>
                <w:highlight w:val="none"/>
                <w:lang w:eastAsia="zh-CN"/>
              </w:rPr>
              <w:t>81000198</w:t>
            </w:r>
          </w:p>
          <w:p>
            <w:pPr>
              <w:spacing w:line="240" w:lineRule="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银行帐号：86516510350188001000</w:t>
            </w:r>
            <w:r>
              <w:rPr>
                <w:rFonts w:hint="eastAsia" w:asciiTheme="minorEastAsia" w:hAnsiTheme="minorEastAsia" w:eastAsiaTheme="minorEastAsia" w:cstheme="minorEastAsia"/>
                <w:color w:val="auto"/>
                <w:sz w:val="24"/>
                <w:szCs w:val="24"/>
                <w:highlight w:val="none"/>
                <w:lang w:val="en-US" w:eastAsia="zh-CN"/>
              </w:rPr>
              <w:t>710</w:t>
            </w:r>
          </w:p>
          <w:p>
            <w:pPr>
              <w:spacing w:line="240" w:lineRule="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保证金的缴纳形式：</w:t>
            </w:r>
            <w:r>
              <w:rPr>
                <w:rFonts w:hint="eastAsia" w:asciiTheme="minorEastAsia" w:hAnsiTheme="minorEastAsia" w:eastAsiaTheme="minorEastAsia" w:cstheme="minorEastAsia"/>
                <w:color w:val="auto"/>
                <w:sz w:val="24"/>
                <w:szCs w:val="24"/>
                <w:highlight w:val="none"/>
                <w:lang w:eastAsia="zh-CN"/>
              </w:rPr>
              <w:t>转账、电汇等其他形式。</w:t>
            </w:r>
          </w:p>
          <w:p>
            <w:pPr>
              <w:spacing w:line="240" w:lineRule="auto"/>
              <w:rPr>
                <w:rFonts w:hint="eastAsia" w:asciiTheme="minorEastAsia" w:hAnsiTheme="minorEastAsia" w:eastAsiaTheme="minorEastAsia" w:cstheme="minorEastAsia"/>
                <w:b/>
                <w:i w:val="0"/>
                <w:iCs w:val="0"/>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注：汇款单上需注明供应商单位名称、项目名称、金额（可简写）。磋商保证金于磋商截止时间前确认到账，若供应商未按照上述规定缴纳磋商保证金,磋商响应文件将被拒绝评审，</w:t>
            </w:r>
            <w:r>
              <w:rPr>
                <w:rFonts w:hint="eastAsia" w:asciiTheme="minorEastAsia" w:hAnsiTheme="minorEastAsia" w:eastAsiaTheme="minorEastAsia" w:cstheme="minorEastAsia"/>
                <w:i w:val="0"/>
                <w:iCs w:val="0"/>
                <w:color w:val="auto"/>
                <w:sz w:val="24"/>
                <w:szCs w:val="24"/>
                <w:highlight w:val="none"/>
              </w:rPr>
              <w:t>提交</w:t>
            </w:r>
            <w:r>
              <w:rPr>
                <w:rFonts w:hint="eastAsia" w:asciiTheme="minorEastAsia" w:hAnsiTheme="minorEastAsia" w:eastAsiaTheme="minorEastAsia" w:cstheme="minorEastAsia"/>
                <w:i w:val="0"/>
                <w:iCs w:val="0"/>
                <w:color w:val="auto"/>
                <w:sz w:val="24"/>
                <w:szCs w:val="24"/>
                <w:highlight w:val="none"/>
                <w:lang w:eastAsia="zh-CN"/>
              </w:rPr>
              <w:t>磋商</w:t>
            </w:r>
            <w:r>
              <w:rPr>
                <w:rFonts w:hint="eastAsia" w:asciiTheme="minorEastAsia" w:hAnsiTheme="minorEastAsia" w:eastAsiaTheme="minorEastAsia" w:cstheme="minorEastAsia"/>
                <w:i w:val="0"/>
                <w:iCs w:val="0"/>
                <w:color w:val="auto"/>
                <w:sz w:val="24"/>
                <w:szCs w:val="24"/>
                <w:highlight w:val="none"/>
              </w:rPr>
              <w:t>保证金应充分考虑资金在途时间。</w:t>
            </w:r>
            <w:r>
              <w:rPr>
                <w:rFonts w:hint="eastAsia" w:ascii="宋体" w:hAnsi="宋体" w:cs="宋体"/>
                <w:color w:val="auto"/>
                <w:kern w:val="0"/>
                <w:sz w:val="24"/>
                <w:szCs w:val="24"/>
                <w:highlight w:val="none"/>
              </w:rPr>
              <w:t>汇款后请把汇款凭证放在</w:t>
            </w:r>
            <w:r>
              <w:rPr>
                <w:rFonts w:hint="eastAsia" w:ascii="宋体" w:hAnsi="宋体" w:cs="宋体"/>
                <w:color w:val="auto"/>
                <w:kern w:val="0"/>
                <w:sz w:val="24"/>
                <w:szCs w:val="24"/>
                <w:highlight w:val="none"/>
                <w:lang w:eastAsia="zh-CN"/>
              </w:rPr>
              <w:t>响应</w:t>
            </w:r>
            <w:r>
              <w:rPr>
                <w:rFonts w:hint="eastAsia" w:ascii="宋体" w:hAnsi="宋体" w:cs="宋体"/>
                <w:color w:val="auto"/>
                <w:kern w:val="0"/>
                <w:sz w:val="24"/>
                <w:szCs w:val="24"/>
                <w:highlight w:val="none"/>
              </w:rPr>
              <w:t>文件中，无需到公司换取</w:t>
            </w:r>
            <w:r>
              <w:rPr>
                <w:rFonts w:hint="eastAsia" w:ascii="宋体" w:hAnsi="宋体" w:cs="宋体"/>
                <w:color w:val="auto"/>
                <w:kern w:val="0"/>
                <w:sz w:val="24"/>
                <w:szCs w:val="24"/>
                <w:highlight w:val="none"/>
                <w:lang w:eastAsia="zh-CN"/>
              </w:rPr>
              <w:t>磋商</w:t>
            </w:r>
            <w:r>
              <w:rPr>
                <w:rFonts w:hint="eastAsia" w:ascii="宋体" w:hAnsi="宋体" w:cs="宋体"/>
                <w:color w:val="auto"/>
                <w:kern w:val="0"/>
                <w:sz w:val="24"/>
                <w:szCs w:val="24"/>
                <w:highlight w:val="none"/>
              </w:rPr>
              <w:t>保证金收据。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70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5</w:t>
            </w:r>
          </w:p>
        </w:tc>
        <w:tc>
          <w:tcPr>
            <w:tcW w:w="9034"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磋商响应语言：中文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739"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t>磋</w:t>
            </w:r>
            <w:r>
              <w:rPr>
                <w:rFonts w:hint="eastAsia" w:asciiTheme="minorEastAsia" w:hAnsiTheme="minorEastAsia" w:eastAsiaTheme="minorEastAsia" w:cstheme="minorEastAsia"/>
                <w:i w:val="0"/>
                <w:iCs w:val="0"/>
                <w:color w:val="auto"/>
                <w:sz w:val="24"/>
                <w:szCs w:val="24"/>
                <w:highlight w:val="none"/>
                <w:lang w:val="en-US" w:eastAsia="zh-CN"/>
              </w:rPr>
              <w:t xml:space="preserve"> </w:t>
            </w:r>
            <w:r>
              <w:rPr>
                <w:rFonts w:hint="eastAsia" w:asciiTheme="minorEastAsia" w:hAnsiTheme="minorEastAsia" w:eastAsiaTheme="minorEastAsia" w:cstheme="minorEastAsia"/>
                <w:i w:val="0"/>
                <w:iCs w:val="0"/>
                <w:color w:val="auto"/>
                <w:sz w:val="24"/>
                <w:szCs w:val="24"/>
                <w:highlight w:val="none"/>
                <w:lang w:eastAsia="zh-CN"/>
              </w:rPr>
              <w:t>商</w:t>
            </w:r>
            <w:r>
              <w:rPr>
                <w:rFonts w:hint="eastAsia" w:asciiTheme="minorEastAsia" w:hAnsiTheme="minorEastAsia" w:eastAsiaTheme="minorEastAsia" w:cstheme="minorEastAsia"/>
                <w:i w:val="0"/>
                <w:iCs w:val="0"/>
                <w:color w:val="auto"/>
                <w:sz w:val="24"/>
                <w:szCs w:val="24"/>
                <w:highlight w:val="none"/>
              </w:rPr>
              <w:t xml:space="preserve"> 响 应 文 件 的 编 制 和 递 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72" w:hRule="atLeast"/>
        </w:trPr>
        <w:tc>
          <w:tcPr>
            <w:tcW w:w="705" w:type="dxa"/>
            <w:tcBorders>
              <w:top w:val="single" w:color="auto" w:sz="4" w:space="0"/>
              <w:left w:val="single" w:color="auto" w:sz="4" w:space="0"/>
              <w:bottom w:val="single" w:color="auto" w:sz="4" w:space="0"/>
              <w:right w:val="single" w:color="auto" w:sz="4" w:space="0"/>
            </w:tcBorders>
            <w:vAlign w:val="center"/>
          </w:tcPr>
          <w:p>
            <w:pPr>
              <w:tabs>
                <w:tab w:val="left" w:pos="252"/>
                <w:tab w:val="left" w:pos="671"/>
              </w:tabs>
              <w:spacing w:line="240" w:lineRule="auto"/>
              <w:jc w:val="center"/>
              <w:rPr>
                <w:rFonts w:hint="eastAsia" w:asciiTheme="minorEastAsia" w:hAnsiTheme="minorEastAsia" w:eastAsiaTheme="minorEastAsia" w:cstheme="minorEastAsia"/>
                <w:i w:val="0"/>
                <w:iCs w:val="0"/>
                <w:color w:val="auto"/>
                <w:spacing w:val="8"/>
                <w:sz w:val="24"/>
                <w:szCs w:val="24"/>
                <w:highlight w:val="none"/>
              </w:rPr>
            </w:pPr>
            <w:r>
              <w:rPr>
                <w:rFonts w:hint="eastAsia" w:asciiTheme="minorEastAsia" w:hAnsiTheme="minorEastAsia" w:eastAsiaTheme="minorEastAsia" w:cstheme="minorEastAsia"/>
                <w:i w:val="0"/>
                <w:iCs w:val="0"/>
                <w:color w:val="auto"/>
                <w:spacing w:val="8"/>
                <w:sz w:val="24"/>
                <w:szCs w:val="24"/>
                <w:highlight w:val="none"/>
              </w:rPr>
              <w:t>6</w:t>
            </w:r>
          </w:p>
        </w:tc>
        <w:tc>
          <w:tcPr>
            <w:tcW w:w="9034" w:type="dxa"/>
            <w:tcBorders>
              <w:top w:val="single" w:color="auto" w:sz="4" w:space="0"/>
              <w:left w:val="single" w:color="auto" w:sz="4" w:space="0"/>
              <w:bottom w:val="single" w:color="auto" w:sz="4" w:space="0"/>
              <w:right w:val="single" w:color="auto" w:sz="4" w:space="0"/>
            </w:tcBorders>
            <w:vAlign w:val="center"/>
          </w:tcPr>
          <w:p>
            <w:pPr>
              <w:pStyle w:val="86"/>
              <w:spacing w:line="240" w:lineRule="auto"/>
              <w:ind w:firstLine="0" w:firstLineChars="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供应商的资格要求：</w:t>
            </w:r>
          </w:p>
          <w:p>
            <w:pPr>
              <w:tabs>
                <w:tab w:val="left" w:pos="252"/>
                <w:tab w:val="left" w:pos="671"/>
              </w:tabs>
              <w:spacing w:line="240" w:lineRule="auto"/>
              <w:ind w:firstLine="480" w:firstLineChars="20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1.满足《中华人民共和国政府采购法》第二十二条规定；</w:t>
            </w:r>
          </w:p>
          <w:p>
            <w:pPr>
              <w:tabs>
                <w:tab w:val="left" w:pos="252"/>
                <w:tab w:val="left" w:pos="671"/>
              </w:tabs>
              <w:spacing w:line="240" w:lineRule="auto"/>
              <w:ind w:firstLine="480" w:firstLineChars="20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1）具有独立承担民事责任的能力；</w:t>
            </w:r>
          </w:p>
          <w:p>
            <w:pPr>
              <w:tabs>
                <w:tab w:val="left" w:pos="252"/>
                <w:tab w:val="left" w:pos="671"/>
              </w:tabs>
              <w:spacing w:line="240" w:lineRule="auto"/>
              <w:ind w:firstLine="480" w:firstLineChars="20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2）具有良好的商业信誉和健全的财务会计制度；</w:t>
            </w:r>
          </w:p>
          <w:p>
            <w:pPr>
              <w:tabs>
                <w:tab w:val="left" w:pos="252"/>
                <w:tab w:val="left" w:pos="671"/>
              </w:tabs>
              <w:spacing w:line="240" w:lineRule="auto"/>
              <w:ind w:firstLine="480" w:firstLineChars="20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3）具有履行合同所必需的设备和专业技术能力；</w:t>
            </w:r>
          </w:p>
          <w:p>
            <w:pPr>
              <w:tabs>
                <w:tab w:val="left" w:pos="252"/>
                <w:tab w:val="left" w:pos="671"/>
              </w:tabs>
              <w:spacing w:line="240" w:lineRule="auto"/>
              <w:ind w:firstLine="480" w:firstLineChars="20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4）有依法缴纳税收和社会保障资金的良好记录；</w:t>
            </w:r>
          </w:p>
          <w:p>
            <w:pPr>
              <w:tabs>
                <w:tab w:val="left" w:pos="252"/>
                <w:tab w:val="left" w:pos="671"/>
              </w:tabs>
              <w:spacing w:line="240" w:lineRule="auto"/>
              <w:ind w:firstLine="480" w:firstLineChars="20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5）参加政府采购活动前三年内，在经营活动中没有重大违法记录；</w:t>
            </w:r>
          </w:p>
          <w:p>
            <w:pPr>
              <w:tabs>
                <w:tab w:val="left" w:pos="252"/>
                <w:tab w:val="left" w:pos="671"/>
              </w:tabs>
              <w:spacing w:line="240" w:lineRule="auto"/>
              <w:ind w:firstLine="480" w:firstLineChars="20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2.落实政府采购政策需满足的资格要求：符合政府采购优先（节约能源、保护环境）采购政策及促进中小企业发展政策的，依据规定给予评审优惠；</w:t>
            </w:r>
          </w:p>
          <w:p>
            <w:pPr>
              <w:tabs>
                <w:tab w:val="left" w:pos="252"/>
                <w:tab w:val="left" w:pos="671"/>
              </w:tabs>
              <w:spacing w:line="240" w:lineRule="auto"/>
              <w:ind w:firstLine="480" w:firstLineChars="20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3.本项目的特定资格要求：</w:t>
            </w:r>
          </w:p>
          <w:p>
            <w:pPr>
              <w:tabs>
                <w:tab w:val="left" w:pos="252"/>
                <w:tab w:val="left" w:pos="671"/>
              </w:tabs>
              <w:spacing w:line="240" w:lineRule="auto"/>
              <w:ind w:firstLine="480" w:firstLineChars="20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1）供应商须出具工商营业执照副本、税务登记证副本、组织机构代码证副本或“三证合一”的营业执照副本；</w:t>
            </w:r>
          </w:p>
          <w:p>
            <w:pPr>
              <w:tabs>
                <w:tab w:val="left" w:pos="252"/>
                <w:tab w:val="left" w:pos="671"/>
              </w:tabs>
              <w:spacing w:line="240" w:lineRule="auto"/>
              <w:ind w:firstLine="480" w:firstLineChars="20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凡拟参加本次投标的供应商，如在“信用中国”网站（WWW.creditchina.gov.cn）、中国政府采购网（www.ccgp.gov.cn）被列入失信被执行人、重大税收违法案件当事人名单、政府采购严重违法失信行为记录名单的（尚在处罚期内的），将拒绝其参加本次政府采购活动；</w:t>
            </w:r>
          </w:p>
          <w:p>
            <w:pPr>
              <w:tabs>
                <w:tab w:val="left" w:pos="252"/>
                <w:tab w:val="left" w:pos="671"/>
              </w:tabs>
              <w:spacing w:line="240" w:lineRule="auto"/>
              <w:ind w:firstLine="480" w:firstLineChars="200"/>
              <w:rPr>
                <w:rFonts w:hint="eastAsia" w:asciiTheme="minorEastAsia" w:hAnsiTheme="minorEastAsia" w:eastAsiaTheme="minorEastAsia" w:cstheme="minorEastAsia"/>
                <w:i w:val="0"/>
                <w:iCs w:val="0"/>
                <w:color w:val="auto"/>
                <w:spacing w:val="8"/>
                <w:sz w:val="24"/>
                <w:szCs w:val="24"/>
                <w:highlight w:val="none"/>
              </w:rPr>
            </w:pPr>
            <w:r>
              <w:rPr>
                <w:rFonts w:hint="eastAsia" w:asciiTheme="minorEastAsia" w:hAnsiTheme="minorEastAsia" w:eastAsiaTheme="minorEastAsia" w:cstheme="minorEastAsia"/>
                <w:color w:val="auto"/>
                <w:kern w:val="2"/>
                <w:sz w:val="24"/>
                <w:szCs w:val="24"/>
                <w:highlight w:val="none"/>
                <w:lang w:val="en-US" w:eastAsia="zh-CN" w:bidi="ar-SA"/>
              </w:rPr>
              <w:t>3）单位负责人为同一人或者存在直接控股、管理关系的不同供应商，不得同时参加本项目的竞争；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70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8</w:t>
            </w:r>
          </w:p>
        </w:tc>
        <w:tc>
          <w:tcPr>
            <w:tcW w:w="9034"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Theme="minorEastAsia" w:hAnsiTheme="minorEastAsia" w:eastAsiaTheme="minorEastAsia" w:cstheme="minorEastAsia"/>
                <w:b/>
                <w:i w:val="0"/>
                <w:iCs w:val="0"/>
                <w:color w:val="auto"/>
                <w:sz w:val="24"/>
                <w:szCs w:val="24"/>
                <w:highlight w:val="none"/>
              </w:rPr>
            </w:pPr>
            <w:r>
              <w:rPr>
                <w:rFonts w:hint="eastAsia" w:asciiTheme="minorEastAsia" w:hAnsiTheme="minorEastAsia" w:eastAsiaTheme="minorEastAsia" w:cstheme="minorEastAsia"/>
                <w:b/>
                <w:i w:val="0"/>
                <w:iCs w:val="0"/>
                <w:color w:val="auto"/>
                <w:sz w:val="24"/>
                <w:szCs w:val="24"/>
                <w:highlight w:val="none"/>
              </w:rPr>
              <w:t>磋商响应有效期：60天（如不满足将导致废标）。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70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9</w:t>
            </w:r>
          </w:p>
        </w:tc>
        <w:tc>
          <w:tcPr>
            <w:tcW w:w="9034" w:type="dxa"/>
            <w:tcBorders>
              <w:top w:val="single" w:color="auto" w:sz="4" w:space="0"/>
              <w:left w:val="single" w:color="auto" w:sz="4" w:space="0"/>
              <w:bottom w:val="single" w:color="auto" w:sz="4" w:space="0"/>
              <w:right w:val="single" w:color="auto" w:sz="4" w:space="0"/>
            </w:tcBorders>
            <w:vAlign w:val="center"/>
          </w:tcPr>
          <w:p>
            <w:pPr>
              <w:tabs>
                <w:tab w:val="left" w:pos="252"/>
                <w:tab w:val="left" w:pos="671"/>
              </w:tabs>
              <w:spacing w:line="240" w:lineRule="auto"/>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履约保证金：合同签订价的5%</w:t>
            </w:r>
          </w:p>
          <w:p>
            <w:pPr>
              <w:tabs>
                <w:tab w:val="left" w:pos="252"/>
                <w:tab w:val="left" w:pos="671"/>
              </w:tabs>
              <w:spacing w:line="240" w:lineRule="auto"/>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注：中标人在签订合同前</w:t>
            </w:r>
            <w:r>
              <w:rPr>
                <w:rFonts w:hint="eastAsia" w:asciiTheme="minorEastAsia" w:hAnsiTheme="minorEastAsia" w:eastAsiaTheme="minorEastAsia" w:cstheme="minorEastAsia"/>
                <w:color w:val="auto"/>
                <w:kern w:val="2"/>
                <w:sz w:val="24"/>
                <w:szCs w:val="24"/>
                <w:highlight w:val="none"/>
                <w:lang w:val="en-US" w:eastAsia="zh-CN" w:bidi="ar-SA"/>
              </w:rPr>
              <w:fldChar w:fldCharType="begin"/>
            </w:r>
            <w:r>
              <w:rPr>
                <w:rFonts w:hint="eastAsia" w:asciiTheme="minorEastAsia" w:hAnsiTheme="minorEastAsia" w:eastAsiaTheme="minorEastAsia" w:cstheme="minorEastAsia"/>
                <w:color w:val="auto"/>
                <w:kern w:val="2"/>
                <w:sz w:val="24"/>
                <w:szCs w:val="24"/>
                <w:highlight w:val="none"/>
                <w:lang w:val="en-US" w:eastAsia="zh-CN" w:bidi="ar-SA"/>
              </w:rPr>
              <w:instrText xml:space="preserve"> HYPERLINK \l "_Hlk38643053" </w:instrText>
            </w:r>
            <w:r>
              <w:rPr>
                <w:rFonts w:hint="eastAsia" w:asciiTheme="minorEastAsia" w:hAnsiTheme="minorEastAsia" w:eastAsiaTheme="minorEastAsia" w:cstheme="minorEastAsia"/>
                <w:color w:val="auto"/>
                <w:kern w:val="2"/>
                <w:sz w:val="24"/>
                <w:szCs w:val="24"/>
                <w:highlight w:val="none"/>
                <w:lang w:val="en-US" w:eastAsia="zh-CN" w:bidi="ar-SA"/>
              </w:rPr>
              <w:fldChar w:fldCharType="separate"/>
            </w:r>
            <w:r>
              <w:rPr>
                <w:rFonts w:hint="eastAsia" w:asciiTheme="minorEastAsia" w:hAnsiTheme="minorEastAsia" w:eastAsiaTheme="minorEastAsia" w:cstheme="minorEastAsia"/>
                <w:color w:val="auto"/>
                <w:kern w:val="2"/>
                <w:sz w:val="24"/>
                <w:szCs w:val="24"/>
                <w:highlight w:val="none"/>
                <w:lang w:val="en-US" w:eastAsia="zh-CN" w:bidi="ar-SA"/>
              </w:rPr>
              <w:t>提交履约保证金。</w:t>
            </w:r>
            <w:r>
              <w:rPr>
                <w:rFonts w:hint="eastAsia" w:asciiTheme="minorEastAsia" w:hAnsiTheme="minorEastAsia" w:eastAsiaTheme="minorEastAsia" w:cstheme="minorEastAsia"/>
                <w:color w:val="auto"/>
                <w:kern w:val="2"/>
                <w:sz w:val="24"/>
                <w:szCs w:val="24"/>
                <w:highlight w:val="none"/>
                <w:lang w:val="en-US" w:eastAsia="zh-CN" w:bidi="ar-SA"/>
              </w:rPr>
              <w:fldChar w:fldCharType="end"/>
            </w:r>
          </w:p>
          <w:p>
            <w:pPr>
              <w:tabs>
                <w:tab w:val="left" w:pos="252"/>
                <w:tab w:val="left" w:pos="671"/>
              </w:tabs>
              <w:spacing w:line="240" w:lineRule="auto"/>
              <w:jc w:val="left"/>
              <w:rPr>
                <w:rFonts w:hint="eastAsia" w:asciiTheme="minorEastAsia" w:hAnsiTheme="minorEastAsia" w:eastAsiaTheme="minorEastAsia" w:cstheme="minorEastAsia"/>
                <w:i w:val="0"/>
                <w:iCs w:val="0"/>
                <w:color w:val="auto"/>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bidi="ar-SA"/>
              </w:rPr>
              <w:t>履约保证金形式：现金或转帐支票。如不缴纳履约保证金，视为放弃中标。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95" w:hRule="atLeast"/>
        </w:trPr>
        <w:tc>
          <w:tcPr>
            <w:tcW w:w="70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lang w:val="en-US" w:eastAsia="zh-CN"/>
              </w:rPr>
              <w:t>10</w:t>
            </w:r>
          </w:p>
        </w:tc>
        <w:tc>
          <w:tcPr>
            <w:tcW w:w="9034"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Theme="minorEastAsia" w:hAnsiTheme="minorEastAsia" w:eastAsiaTheme="minorEastAsia" w:cstheme="minorEastAsia"/>
                <w:i w:val="0"/>
                <w:iCs w:val="0"/>
                <w:color w:val="auto"/>
                <w:sz w:val="24"/>
                <w:szCs w:val="24"/>
                <w:highlight w:val="none"/>
                <w:lang w:eastAsia="zh-CN"/>
              </w:rPr>
            </w:pPr>
            <w:r>
              <w:rPr>
                <w:rFonts w:hint="eastAsia" w:asciiTheme="minorEastAsia" w:hAnsiTheme="minorEastAsia" w:eastAsiaTheme="minorEastAsia" w:cstheme="minorEastAsia"/>
                <w:i w:val="0"/>
                <w:iCs w:val="0"/>
                <w:color w:val="auto"/>
                <w:sz w:val="24"/>
                <w:szCs w:val="24"/>
                <w:highlight w:val="none"/>
                <w:lang w:eastAsia="zh-CN"/>
              </w:rPr>
              <w:t>付款方式：</w:t>
            </w:r>
          </w:p>
          <w:p>
            <w:pPr>
              <w:spacing w:line="240" w:lineRule="auto"/>
              <w:rPr>
                <w:rFonts w:hint="eastAsia" w:asciiTheme="minorEastAsia" w:hAnsiTheme="minorEastAsia" w:eastAsiaTheme="minorEastAsia" w:cstheme="minorEastAsia"/>
                <w:i w:val="0"/>
                <w:iCs w:val="0"/>
                <w:color w:val="auto"/>
                <w:sz w:val="24"/>
                <w:szCs w:val="24"/>
                <w:highlight w:val="none"/>
                <w:lang w:eastAsia="zh-CN"/>
              </w:rPr>
            </w:pPr>
            <w:r>
              <w:rPr>
                <w:rFonts w:hint="eastAsia" w:asciiTheme="minorEastAsia" w:hAnsiTheme="minorEastAsia" w:eastAsiaTheme="minorEastAsia" w:cstheme="minorEastAsia"/>
                <w:i w:val="0"/>
                <w:iCs w:val="0"/>
                <w:color w:val="auto"/>
                <w:sz w:val="24"/>
                <w:szCs w:val="24"/>
                <w:highlight w:val="none"/>
                <w:lang w:val="en-US" w:eastAsia="zh-CN"/>
              </w:rPr>
              <w:t>1、</w:t>
            </w:r>
            <w:r>
              <w:rPr>
                <w:rFonts w:hint="eastAsia" w:asciiTheme="minorEastAsia" w:hAnsiTheme="minorEastAsia" w:eastAsiaTheme="minorEastAsia" w:cstheme="minorEastAsia"/>
                <w:i w:val="0"/>
                <w:iCs w:val="0"/>
                <w:color w:val="auto"/>
                <w:sz w:val="24"/>
                <w:szCs w:val="24"/>
                <w:highlight w:val="none"/>
                <w:lang w:eastAsia="zh-CN"/>
              </w:rPr>
              <w:t>合同签订后支付合同总价的</w:t>
            </w:r>
            <w:r>
              <w:rPr>
                <w:rFonts w:hint="eastAsia" w:asciiTheme="minorEastAsia" w:hAnsiTheme="minorEastAsia" w:eastAsiaTheme="minorEastAsia" w:cstheme="minorEastAsia"/>
                <w:i w:val="0"/>
                <w:iCs w:val="0"/>
                <w:color w:val="auto"/>
                <w:sz w:val="24"/>
                <w:szCs w:val="24"/>
                <w:highlight w:val="none"/>
                <w:lang w:val="en-US" w:eastAsia="zh-CN"/>
              </w:rPr>
              <w:t>40</w:t>
            </w:r>
            <w:r>
              <w:rPr>
                <w:rFonts w:hint="eastAsia" w:asciiTheme="minorEastAsia" w:hAnsiTheme="minorEastAsia" w:eastAsiaTheme="minorEastAsia" w:cstheme="minorEastAsia"/>
                <w:i w:val="0"/>
                <w:iCs w:val="0"/>
                <w:color w:val="auto"/>
                <w:sz w:val="24"/>
                <w:szCs w:val="24"/>
                <w:highlight w:val="none"/>
                <w:lang w:eastAsia="zh-CN"/>
              </w:rPr>
              <w:t>%，全部完成并验收合格后支付合同总价的</w:t>
            </w:r>
            <w:r>
              <w:rPr>
                <w:rFonts w:hint="eastAsia" w:asciiTheme="minorEastAsia" w:hAnsiTheme="minorEastAsia" w:eastAsiaTheme="minorEastAsia" w:cstheme="minorEastAsia"/>
                <w:i w:val="0"/>
                <w:iCs w:val="0"/>
                <w:color w:val="auto"/>
                <w:sz w:val="24"/>
                <w:szCs w:val="24"/>
                <w:highlight w:val="none"/>
                <w:lang w:val="en-US" w:eastAsia="zh-CN"/>
              </w:rPr>
              <w:t>55</w:t>
            </w:r>
            <w:r>
              <w:rPr>
                <w:rFonts w:hint="eastAsia" w:asciiTheme="minorEastAsia" w:hAnsiTheme="minorEastAsia" w:eastAsiaTheme="minorEastAsia" w:cstheme="minorEastAsia"/>
                <w:i w:val="0"/>
                <w:iCs w:val="0"/>
                <w:color w:val="auto"/>
                <w:sz w:val="24"/>
                <w:szCs w:val="24"/>
                <w:highlight w:val="none"/>
                <w:lang w:eastAsia="zh-CN"/>
              </w:rPr>
              <w:t>%，留合同总价款的5％作为质量保证金，一年后，无质量问题，无息退还；</w:t>
            </w:r>
          </w:p>
          <w:p>
            <w:pPr>
              <w:spacing w:line="240" w:lineRule="auto"/>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lang w:val="en-US" w:eastAsia="zh-CN"/>
              </w:rPr>
              <w:t>2、</w:t>
            </w:r>
            <w:r>
              <w:rPr>
                <w:rFonts w:hint="eastAsia" w:asciiTheme="minorEastAsia" w:hAnsiTheme="minorEastAsia" w:eastAsiaTheme="minorEastAsia" w:cstheme="minorEastAsia"/>
                <w:i w:val="0"/>
                <w:iCs w:val="0"/>
                <w:color w:val="auto"/>
                <w:sz w:val="24"/>
                <w:szCs w:val="24"/>
                <w:highlight w:val="none"/>
                <w:lang w:eastAsia="zh-CN"/>
              </w:rPr>
              <w:t>采购人采用转帐支票或电汇、承兑汇票等方式向成交人支付货款；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70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eastAsiaTheme="minorEastAsia" w:cstheme="minorEastAsia"/>
                <w:i w:val="0"/>
                <w:iCs w:val="0"/>
                <w:color w:val="auto"/>
                <w:sz w:val="24"/>
                <w:szCs w:val="24"/>
                <w:highlight w:val="none"/>
                <w:lang w:eastAsia="zh-CN"/>
              </w:rPr>
            </w:pPr>
            <w:r>
              <w:rPr>
                <w:rFonts w:hint="eastAsia" w:asciiTheme="minorEastAsia" w:hAnsiTheme="minorEastAsia" w:eastAsiaTheme="minorEastAsia" w:cstheme="minorEastAsia"/>
                <w:i w:val="0"/>
                <w:iCs w:val="0"/>
                <w:color w:val="auto"/>
                <w:sz w:val="24"/>
                <w:szCs w:val="24"/>
                <w:highlight w:val="none"/>
              </w:rPr>
              <w:t>1</w:t>
            </w:r>
            <w:r>
              <w:rPr>
                <w:rFonts w:hint="eastAsia" w:asciiTheme="minorEastAsia" w:hAnsiTheme="minorEastAsia" w:eastAsiaTheme="minorEastAsia" w:cstheme="minorEastAsia"/>
                <w:i w:val="0"/>
                <w:iCs w:val="0"/>
                <w:color w:val="auto"/>
                <w:sz w:val="24"/>
                <w:szCs w:val="24"/>
                <w:highlight w:val="none"/>
                <w:lang w:val="en-US" w:eastAsia="zh-CN"/>
              </w:rPr>
              <w:t>1</w:t>
            </w:r>
          </w:p>
        </w:tc>
        <w:tc>
          <w:tcPr>
            <w:tcW w:w="9034"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采购人单位监督部门的工作人员将对供应商磋商响应进行资格初审。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25" w:hRule="atLeast"/>
        </w:trPr>
        <w:tc>
          <w:tcPr>
            <w:tcW w:w="70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eastAsiaTheme="minorEastAsia" w:cstheme="minorEastAsia"/>
                <w:i w:val="0"/>
                <w:iCs w:val="0"/>
                <w:color w:val="auto"/>
                <w:sz w:val="24"/>
                <w:szCs w:val="24"/>
                <w:highlight w:val="none"/>
                <w:lang w:eastAsia="zh-CN"/>
              </w:rPr>
            </w:pPr>
            <w:r>
              <w:rPr>
                <w:rFonts w:hint="eastAsia" w:asciiTheme="minorEastAsia" w:hAnsiTheme="minorEastAsia" w:eastAsiaTheme="minorEastAsia" w:cstheme="minorEastAsia"/>
                <w:i w:val="0"/>
                <w:iCs w:val="0"/>
                <w:color w:val="auto"/>
                <w:sz w:val="24"/>
                <w:szCs w:val="24"/>
                <w:highlight w:val="none"/>
              </w:rPr>
              <w:t>1</w:t>
            </w:r>
            <w:r>
              <w:rPr>
                <w:rFonts w:hint="eastAsia" w:asciiTheme="minorEastAsia" w:hAnsiTheme="minorEastAsia" w:eastAsiaTheme="minorEastAsia" w:cstheme="minorEastAsia"/>
                <w:i w:val="0"/>
                <w:iCs w:val="0"/>
                <w:color w:val="auto"/>
                <w:sz w:val="24"/>
                <w:szCs w:val="24"/>
                <w:highlight w:val="none"/>
                <w:lang w:val="en-US" w:eastAsia="zh-CN"/>
              </w:rPr>
              <w:t>2</w:t>
            </w:r>
          </w:p>
        </w:tc>
        <w:tc>
          <w:tcPr>
            <w:tcW w:w="9034"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Theme="minorEastAsia" w:hAnsiTheme="minorEastAsia" w:eastAsiaTheme="minorEastAsia" w:cstheme="minorEastAsia"/>
                <w:b/>
                <w:i w:val="0"/>
                <w:iCs w:val="0"/>
                <w:color w:val="auto"/>
                <w:sz w:val="24"/>
                <w:szCs w:val="24"/>
                <w:highlight w:val="none"/>
              </w:rPr>
            </w:pPr>
            <w:r>
              <w:rPr>
                <w:rFonts w:hint="eastAsia" w:asciiTheme="minorEastAsia" w:hAnsiTheme="minorEastAsia" w:eastAsiaTheme="minorEastAsia" w:cstheme="minorEastAsia"/>
                <w:b/>
                <w:i w:val="0"/>
                <w:iCs w:val="0"/>
                <w:color w:val="auto"/>
                <w:sz w:val="24"/>
                <w:szCs w:val="24"/>
                <w:highlight w:val="none"/>
              </w:rPr>
              <w:t>资格审查内容：</w:t>
            </w:r>
          </w:p>
          <w:p>
            <w:pPr>
              <w:numPr>
                <w:ilvl w:val="0"/>
                <w:numId w:val="2"/>
              </w:numPr>
              <w:spacing w:line="240" w:lineRule="auto"/>
              <w:rPr>
                <w:rFonts w:hint="eastAsia" w:asciiTheme="minorEastAsia" w:hAnsiTheme="minorEastAsia" w:eastAsiaTheme="minorEastAsia" w:cstheme="minorEastAsia"/>
                <w:b/>
                <w:bCs/>
                <w:i w:val="0"/>
                <w:iCs w:val="0"/>
                <w:color w:val="auto"/>
                <w:kern w:val="0"/>
                <w:sz w:val="24"/>
                <w:szCs w:val="24"/>
                <w:highlight w:val="none"/>
                <w:lang w:eastAsia="zh-CN"/>
              </w:rPr>
            </w:pPr>
            <w:r>
              <w:rPr>
                <w:rFonts w:hint="eastAsia" w:asciiTheme="minorEastAsia" w:hAnsiTheme="minorEastAsia" w:eastAsiaTheme="minorEastAsia" w:cstheme="minorEastAsia"/>
                <w:b/>
                <w:bCs/>
                <w:i w:val="0"/>
                <w:iCs w:val="0"/>
                <w:color w:val="auto"/>
                <w:kern w:val="0"/>
                <w:sz w:val="24"/>
                <w:szCs w:val="24"/>
                <w:highlight w:val="none"/>
                <w:lang w:eastAsia="zh-CN"/>
              </w:rPr>
              <w:t>有效的营业执照；</w:t>
            </w:r>
          </w:p>
          <w:p>
            <w:pPr>
              <w:rPr>
                <w:rFonts w:hint="eastAsia" w:asciiTheme="minorEastAsia" w:hAnsiTheme="minorEastAsia" w:eastAsiaTheme="minorEastAsia" w:cstheme="minorEastAsia"/>
                <w:b/>
                <w:bCs/>
                <w:i w:val="0"/>
                <w:iCs w:val="0"/>
                <w:color w:val="auto"/>
                <w:sz w:val="24"/>
                <w:szCs w:val="24"/>
                <w:highlight w:val="none"/>
                <w:lang w:eastAsia="zh-CN"/>
              </w:rPr>
            </w:pPr>
            <w:r>
              <w:rPr>
                <w:rFonts w:hint="eastAsia" w:asciiTheme="minorEastAsia" w:hAnsiTheme="minorEastAsia" w:eastAsiaTheme="minorEastAsia" w:cstheme="minorEastAsia"/>
                <w:b/>
                <w:bCs/>
                <w:i w:val="0"/>
                <w:iCs w:val="0"/>
                <w:color w:val="auto"/>
                <w:kern w:val="0"/>
                <w:sz w:val="24"/>
                <w:szCs w:val="24"/>
                <w:highlight w:val="none"/>
                <w:lang w:val="en-US" w:eastAsia="zh-CN"/>
              </w:rPr>
              <w:t>2、法人授权委托书（附法人身份证复印件及被授权人身份证复印件，加盖公章及法人章）、被授权人身份证原件，或</w:t>
            </w:r>
            <w:r>
              <w:rPr>
                <w:rFonts w:hint="eastAsia" w:asciiTheme="minorEastAsia" w:hAnsiTheme="minorEastAsia" w:eastAsiaTheme="minorEastAsia" w:cstheme="minorEastAsia"/>
                <w:b/>
                <w:bCs/>
                <w:i w:val="0"/>
                <w:iCs w:val="0"/>
                <w:caps w:val="0"/>
                <w:color w:val="auto"/>
                <w:spacing w:val="0"/>
                <w:sz w:val="24"/>
                <w:szCs w:val="24"/>
                <w:highlight w:val="none"/>
              </w:rPr>
              <w:t>法定代表人身份证明书及法定代表人身份证原件</w:t>
            </w:r>
            <w:r>
              <w:rPr>
                <w:rFonts w:hint="eastAsia" w:asciiTheme="minorEastAsia" w:hAnsiTheme="minorEastAsia" w:eastAsiaTheme="minorEastAsia" w:cstheme="minorEastAsia"/>
                <w:b/>
                <w:bCs/>
                <w:i w:val="0"/>
                <w:iCs w:val="0"/>
                <w:caps w:val="0"/>
                <w:color w:val="auto"/>
                <w:spacing w:val="0"/>
                <w:sz w:val="24"/>
                <w:szCs w:val="24"/>
                <w:highlight w:val="none"/>
                <w:lang w:eastAsia="zh-CN"/>
              </w:rPr>
              <w:t>；</w:t>
            </w:r>
            <w:r>
              <w:rPr>
                <w:rFonts w:hint="eastAsia" w:asciiTheme="minorEastAsia" w:hAnsiTheme="minorEastAsia" w:eastAsiaTheme="minorEastAsia" w:cstheme="minorEastAsia"/>
                <w:b/>
                <w:bCs/>
                <w:i w:val="0"/>
                <w:iCs w:val="0"/>
                <w:color w:val="auto"/>
                <w:sz w:val="24"/>
                <w:szCs w:val="24"/>
                <w:highlight w:val="none"/>
                <w:lang w:val="en-US" w:eastAsia="zh-CN"/>
              </w:rPr>
              <w:t>3、</w:t>
            </w:r>
            <w:r>
              <w:rPr>
                <w:rFonts w:hint="eastAsia" w:asciiTheme="minorEastAsia" w:hAnsiTheme="minorEastAsia" w:eastAsiaTheme="minorEastAsia" w:cstheme="minorEastAsia"/>
                <w:b/>
                <w:bCs/>
                <w:i w:val="0"/>
                <w:iCs w:val="0"/>
                <w:color w:val="auto"/>
                <w:sz w:val="24"/>
                <w:szCs w:val="24"/>
                <w:highlight w:val="none"/>
                <w:lang w:eastAsia="zh-CN"/>
              </w:rPr>
              <w:t>磋商</w:t>
            </w:r>
            <w:r>
              <w:rPr>
                <w:rFonts w:hint="eastAsia" w:asciiTheme="minorEastAsia" w:hAnsiTheme="minorEastAsia" w:eastAsiaTheme="minorEastAsia" w:cstheme="minorEastAsia"/>
                <w:b/>
                <w:bCs/>
                <w:i w:val="0"/>
                <w:iCs w:val="0"/>
                <w:color w:val="auto"/>
                <w:sz w:val="24"/>
                <w:szCs w:val="24"/>
                <w:highlight w:val="none"/>
              </w:rPr>
              <w:t>保证金汇款凭证（复印件盖公章）</w:t>
            </w:r>
            <w:r>
              <w:rPr>
                <w:rFonts w:hint="eastAsia" w:asciiTheme="minorEastAsia" w:hAnsiTheme="minorEastAsia" w:eastAsiaTheme="minorEastAsia" w:cstheme="minorEastAsia"/>
                <w:b/>
                <w:bCs/>
                <w:i w:val="0"/>
                <w:iCs w:val="0"/>
                <w:color w:val="auto"/>
                <w:sz w:val="24"/>
                <w:szCs w:val="24"/>
                <w:highlight w:val="none"/>
                <w:lang w:eastAsia="zh-CN"/>
              </w:rPr>
              <w:t>；</w:t>
            </w:r>
          </w:p>
          <w:p>
            <w:pPr>
              <w:numPr>
                <w:ilvl w:val="0"/>
                <w:numId w:val="0"/>
              </w:numPr>
              <w:spacing w:line="240" w:lineRule="auto"/>
              <w:ind w:leftChars="0"/>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b/>
                <w:bCs/>
                <w:i w:val="0"/>
                <w:iCs w:val="0"/>
                <w:color w:val="auto"/>
                <w:sz w:val="24"/>
                <w:highlight w:val="none"/>
              </w:rPr>
              <w:t>注：若</w:t>
            </w:r>
            <w:r>
              <w:rPr>
                <w:rFonts w:hint="eastAsia" w:asciiTheme="minorEastAsia" w:hAnsiTheme="minorEastAsia" w:eastAsiaTheme="minorEastAsia" w:cstheme="minorEastAsia"/>
                <w:b/>
                <w:bCs/>
                <w:i w:val="0"/>
                <w:iCs w:val="0"/>
                <w:color w:val="auto"/>
                <w:sz w:val="24"/>
                <w:highlight w:val="none"/>
                <w:lang w:eastAsia="zh-CN"/>
              </w:rPr>
              <w:t>供应商</w:t>
            </w:r>
            <w:r>
              <w:rPr>
                <w:rFonts w:hint="eastAsia" w:asciiTheme="minorEastAsia" w:hAnsiTheme="minorEastAsia" w:eastAsiaTheme="minorEastAsia" w:cstheme="minorEastAsia"/>
                <w:b/>
                <w:bCs/>
                <w:i w:val="0"/>
                <w:iCs w:val="0"/>
                <w:color w:val="auto"/>
                <w:sz w:val="24"/>
                <w:highlight w:val="none"/>
              </w:rPr>
              <w:t>开标时</w:t>
            </w:r>
            <w:r>
              <w:rPr>
                <w:rFonts w:hint="eastAsia" w:asciiTheme="minorEastAsia" w:hAnsiTheme="minorEastAsia" w:eastAsiaTheme="minorEastAsia" w:cstheme="minorEastAsia"/>
                <w:b/>
                <w:bCs/>
                <w:i w:val="0"/>
                <w:iCs w:val="0"/>
                <w:color w:val="auto"/>
                <w:sz w:val="24"/>
                <w:highlight w:val="none"/>
                <w:lang w:eastAsia="zh-CN"/>
              </w:rPr>
              <w:t>以上证件不全者</w:t>
            </w:r>
            <w:r>
              <w:rPr>
                <w:rFonts w:hint="eastAsia" w:asciiTheme="minorEastAsia" w:hAnsiTheme="minorEastAsia" w:eastAsiaTheme="minorEastAsia" w:cstheme="minorEastAsia"/>
                <w:b/>
                <w:bCs/>
                <w:i w:val="0"/>
                <w:iCs w:val="0"/>
                <w:color w:val="auto"/>
                <w:sz w:val="24"/>
                <w:highlight w:val="none"/>
              </w:rPr>
              <w:t>，</w:t>
            </w:r>
            <w:r>
              <w:rPr>
                <w:rFonts w:hint="eastAsia" w:asciiTheme="minorEastAsia" w:hAnsiTheme="minorEastAsia" w:eastAsiaTheme="minorEastAsia" w:cstheme="minorEastAsia"/>
                <w:b/>
                <w:bCs/>
                <w:i w:val="0"/>
                <w:iCs w:val="0"/>
                <w:color w:val="auto"/>
                <w:sz w:val="24"/>
                <w:highlight w:val="none"/>
                <w:lang w:eastAsia="zh-CN"/>
              </w:rPr>
              <w:t>视为无效的供应商。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48" w:hRule="atLeast"/>
        </w:trPr>
        <w:tc>
          <w:tcPr>
            <w:tcW w:w="70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eastAsiaTheme="minorEastAsia" w:cstheme="minorEastAsia"/>
                <w:i w:val="0"/>
                <w:iCs w:val="0"/>
                <w:color w:val="auto"/>
                <w:sz w:val="24"/>
                <w:szCs w:val="24"/>
                <w:highlight w:val="none"/>
                <w:lang w:eastAsia="zh-CN"/>
              </w:rPr>
            </w:pPr>
            <w:r>
              <w:rPr>
                <w:rFonts w:hint="eastAsia" w:asciiTheme="minorEastAsia" w:hAnsiTheme="minorEastAsia" w:eastAsiaTheme="minorEastAsia" w:cstheme="minorEastAsia"/>
                <w:i w:val="0"/>
                <w:iCs w:val="0"/>
                <w:color w:val="auto"/>
                <w:sz w:val="24"/>
                <w:szCs w:val="24"/>
                <w:highlight w:val="none"/>
              </w:rPr>
              <w:t>1</w:t>
            </w:r>
            <w:r>
              <w:rPr>
                <w:rFonts w:hint="eastAsia" w:asciiTheme="minorEastAsia" w:hAnsiTheme="minorEastAsia" w:eastAsiaTheme="minorEastAsia" w:cstheme="minorEastAsia"/>
                <w:i w:val="0"/>
                <w:iCs w:val="0"/>
                <w:color w:val="auto"/>
                <w:sz w:val="24"/>
                <w:szCs w:val="24"/>
                <w:highlight w:val="none"/>
                <w:lang w:val="en-US" w:eastAsia="zh-CN"/>
              </w:rPr>
              <w:t>3</w:t>
            </w:r>
          </w:p>
        </w:tc>
        <w:tc>
          <w:tcPr>
            <w:tcW w:w="9034"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Theme="minorEastAsia" w:hAnsiTheme="minorEastAsia" w:eastAsiaTheme="minorEastAsia" w:cstheme="minorEastAsia"/>
                <w:b w:val="0"/>
                <w:bCs/>
                <w:i w:val="0"/>
                <w:iCs w:val="0"/>
                <w:color w:val="auto"/>
                <w:sz w:val="24"/>
                <w:szCs w:val="24"/>
                <w:highlight w:val="none"/>
                <w:lang w:val="en-US" w:eastAsia="zh-CN"/>
              </w:rPr>
            </w:pPr>
            <w:r>
              <w:rPr>
                <w:rFonts w:hint="eastAsia" w:asciiTheme="minorEastAsia" w:hAnsiTheme="minorEastAsia" w:eastAsiaTheme="minorEastAsia" w:cstheme="minorEastAsia"/>
                <w:b w:val="0"/>
                <w:bCs/>
                <w:i w:val="0"/>
                <w:iCs w:val="0"/>
                <w:color w:val="auto"/>
                <w:sz w:val="24"/>
                <w:szCs w:val="24"/>
                <w:highlight w:val="none"/>
                <w:lang w:val="en-US" w:eastAsia="zh-CN"/>
              </w:rPr>
              <w:t>☑采用不见面开标：</w:t>
            </w:r>
          </w:p>
          <w:p>
            <w:pPr>
              <w:spacing w:line="240" w:lineRule="auto"/>
              <w:rPr>
                <w:rFonts w:hint="eastAsia" w:asciiTheme="minorEastAsia" w:hAnsiTheme="minorEastAsia" w:eastAsiaTheme="minorEastAsia" w:cstheme="minorEastAsia"/>
                <w:b w:val="0"/>
                <w:bCs/>
                <w:i w:val="0"/>
                <w:iCs w:val="0"/>
                <w:color w:val="auto"/>
                <w:sz w:val="24"/>
                <w:szCs w:val="24"/>
                <w:highlight w:val="none"/>
                <w:lang w:val="en-US" w:eastAsia="zh-CN"/>
              </w:rPr>
            </w:pPr>
            <w:r>
              <w:rPr>
                <w:rFonts w:hint="eastAsia" w:asciiTheme="minorEastAsia" w:hAnsiTheme="minorEastAsia" w:eastAsiaTheme="minorEastAsia" w:cstheme="minorEastAsia"/>
                <w:b w:val="0"/>
                <w:bCs/>
                <w:i w:val="0"/>
                <w:iCs w:val="0"/>
                <w:color w:val="auto"/>
                <w:sz w:val="24"/>
                <w:szCs w:val="24"/>
                <w:highlight w:val="none"/>
                <w:lang w:val="en-US" w:eastAsia="zh-CN"/>
              </w:rPr>
              <w:t>1．本项目采用不见面开标、供应商需通过“政采云电子交易客户端”完成响应文件编制，并将加密的电子响应文件（格式为.PDF），在响应截止时间前通过政采云平台上传到指定位置。无需递交纸质文件。</w:t>
            </w:r>
          </w:p>
          <w:p>
            <w:pPr>
              <w:spacing w:line="240" w:lineRule="auto"/>
              <w:rPr>
                <w:rFonts w:hint="eastAsia" w:asciiTheme="minorEastAsia" w:hAnsiTheme="minorEastAsia" w:eastAsiaTheme="minorEastAsia" w:cstheme="minorEastAsia"/>
                <w:b w:val="0"/>
                <w:bCs/>
                <w:i w:val="0"/>
                <w:iCs w:val="0"/>
                <w:color w:val="auto"/>
                <w:sz w:val="24"/>
                <w:szCs w:val="24"/>
                <w:highlight w:val="none"/>
                <w:lang w:val="en-US" w:eastAsia="zh-CN"/>
              </w:rPr>
            </w:pPr>
            <w:r>
              <w:rPr>
                <w:rFonts w:hint="eastAsia" w:asciiTheme="minorEastAsia" w:hAnsiTheme="minorEastAsia" w:eastAsiaTheme="minorEastAsia" w:cstheme="minorEastAsia"/>
                <w:b w:val="0"/>
                <w:bCs/>
                <w:i w:val="0"/>
                <w:iCs w:val="0"/>
                <w:color w:val="auto"/>
                <w:sz w:val="24"/>
                <w:szCs w:val="24"/>
                <w:highlight w:val="none"/>
                <w:lang w:val="en-US" w:eastAsia="zh-CN"/>
              </w:rPr>
              <w:t>2.本项目采用远程不见面交易的模式。开标当日，供应商无需到达开标现场，仅需在任意地点通过政采云平台完成远程解密、提疑澄清、开标唱标、结果公布等交互环节。投标人必须使用能正确解密投标文件的“CA锁”在规定的时间内完成远程解密，因投标人原因未能解密、解密失败或解密超时，视为供应商撤销其响应文件，系统内响应文件将被退回；因采购人原因或网上招投标平台发生故障，导致无法按时完成响应文件解密或开、评标工作无法进行的，可根据实际情况相应延迟解密时间或调整开、评标时间（友情提示：若投标人已领取副锁（含多把副锁）请注意正副锁的使用差别，务必使用生成响应文件的那把锁解密）。</w:t>
            </w:r>
          </w:p>
          <w:p>
            <w:pPr>
              <w:spacing w:line="240" w:lineRule="auto"/>
              <w:rPr>
                <w:rFonts w:hint="eastAsia" w:asciiTheme="minorEastAsia" w:hAnsiTheme="minorEastAsia" w:eastAsiaTheme="minorEastAsia" w:cstheme="minorEastAsia"/>
                <w:b w:val="0"/>
                <w:bCs/>
                <w:i w:val="0"/>
                <w:iCs w:val="0"/>
                <w:color w:val="auto"/>
                <w:sz w:val="24"/>
                <w:szCs w:val="24"/>
                <w:highlight w:val="none"/>
                <w:lang w:val="en-US" w:eastAsia="zh-CN"/>
              </w:rPr>
            </w:pPr>
            <w:r>
              <w:rPr>
                <w:rFonts w:hint="eastAsia" w:asciiTheme="minorEastAsia" w:hAnsiTheme="minorEastAsia" w:eastAsiaTheme="minorEastAsia" w:cstheme="minorEastAsia"/>
                <w:b w:val="0"/>
                <w:bCs/>
                <w:i w:val="0"/>
                <w:iCs w:val="0"/>
                <w:color w:val="auto"/>
                <w:sz w:val="24"/>
                <w:szCs w:val="24"/>
                <w:highlight w:val="none"/>
                <w:lang w:val="en-US" w:eastAsia="zh-CN"/>
              </w:rPr>
              <w:t>3.远程开标前，供应商务必在政采云平台https://www.zcygov.cn/响应文件上传模块中使用“模拟解密”功能，验证本机远程自助解密环境。</w:t>
            </w:r>
          </w:p>
          <w:p>
            <w:pPr>
              <w:spacing w:line="240" w:lineRule="auto"/>
              <w:rPr>
                <w:rFonts w:hint="eastAsia" w:asciiTheme="minorEastAsia" w:hAnsiTheme="minorEastAsia" w:eastAsiaTheme="minorEastAsia" w:cstheme="minorEastAsia"/>
                <w:b w:val="0"/>
                <w:bCs/>
                <w:i w:val="0"/>
                <w:iCs w:val="0"/>
                <w:color w:val="auto"/>
                <w:sz w:val="24"/>
                <w:szCs w:val="24"/>
                <w:highlight w:val="none"/>
                <w:lang w:val="en-US" w:eastAsia="zh-CN"/>
              </w:rPr>
            </w:pPr>
            <w:r>
              <w:rPr>
                <w:rFonts w:hint="eastAsia" w:asciiTheme="minorEastAsia" w:hAnsiTheme="minorEastAsia" w:eastAsiaTheme="minorEastAsia" w:cstheme="minorEastAsia"/>
                <w:b w:val="0"/>
                <w:bCs/>
                <w:i w:val="0"/>
                <w:iCs w:val="0"/>
                <w:color w:val="auto"/>
                <w:sz w:val="24"/>
                <w:szCs w:val="24"/>
                <w:highlight w:val="none"/>
                <w:lang w:val="en-US" w:eastAsia="zh-CN"/>
              </w:rPr>
              <w:t>4.供应商须在开标后提供纸质版投标文件3份（1正2副，密封在档案袋中），未加密的电子响应文件1份U盘（内容：响应文件正本按照磋商文件规定的响应文件格式加盖完供应商公章及法定代表人章的彩色扫描件，PDF格式），做好标示，密封提交至新疆元泓工程项目管理咨询有限公司（乌鲁木齐市经开区乌昌路252号九方财富广场A座525），纸质版响应文件与电子版响应文件内容保持一致，由此产生的一切风险与后果由各潜在投标供应商承担。装订应采取A4纸分包牢固胶装装订成册，必须编写目录页码（页码应连续），供应商应在密封袋上注明项目名称、编号和供应商名称。</w:t>
            </w:r>
          </w:p>
          <w:p>
            <w:pPr>
              <w:spacing w:line="240" w:lineRule="auto"/>
              <w:rPr>
                <w:rFonts w:hint="eastAsia" w:asciiTheme="minorEastAsia" w:hAnsiTheme="minorEastAsia" w:eastAsiaTheme="minorEastAsia" w:cstheme="minorEastAsia"/>
                <w:b/>
                <w:i w:val="0"/>
                <w:iCs w:val="0"/>
                <w:color w:val="auto"/>
                <w:sz w:val="24"/>
                <w:szCs w:val="24"/>
                <w:highlight w:val="none"/>
                <w:lang w:eastAsia="zh-CN"/>
              </w:rPr>
            </w:pPr>
            <w:r>
              <w:rPr>
                <w:rFonts w:hint="eastAsia" w:asciiTheme="minorEastAsia" w:hAnsiTheme="minorEastAsia" w:eastAsiaTheme="minorEastAsia" w:cstheme="minorEastAsia"/>
                <w:b w:val="0"/>
                <w:bCs/>
                <w:i w:val="0"/>
                <w:iCs w:val="0"/>
                <w:color w:val="auto"/>
                <w:sz w:val="24"/>
                <w:szCs w:val="24"/>
                <w:highlight w:val="none"/>
                <w:lang w:val="en-US" w:eastAsia="zh-CN"/>
              </w:rPr>
              <w:t>注：供应商在开标时须自行准备硬件设备及CA数字证书，硬件设备须提前配置好相关浏览器（建议使用360或谷歌浏览器），并自行调试该设备可联网，以便开标时解密。本项目响应文件解密时间定为30分钟，如因自身原因导致无法按规定时间正常解密，一切后果由供应商自行承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4" w:hRule="atLeast"/>
        </w:trPr>
        <w:tc>
          <w:tcPr>
            <w:tcW w:w="70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eastAsiaTheme="minorEastAsia" w:cstheme="minorEastAsia"/>
                <w:i w:val="0"/>
                <w:iCs w:val="0"/>
                <w:color w:val="auto"/>
                <w:sz w:val="24"/>
                <w:szCs w:val="24"/>
                <w:highlight w:val="none"/>
                <w:lang w:eastAsia="zh-CN"/>
              </w:rPr>
            </w:pPr>
            <w:r>
              <w:rPr>
                <w:rFonts w:hint="eastAsia" w:asciiTheme="minorEastAsia" w:hAnsiTheme="minorEastAsia" w:eastAsiaTheme="minorEastAsia" w:cstheme="minorEastAsia"/>
                <w:i w:val="0"/>
                <w:iCs w:val="0"/>
                <w:color w:val="auto"/>
                <w:sz w:val="24"/>
                <w:szCs w:val="24"/>
                <w:highlight w:val="none"/>
              </w:rPr>
              <w:t>1</w:t>
            </w:r>
            <w:r>
              <w:rPr>
                <w:rFonts w:hint="eastAsia" w:asciiTheme="minorEastAsia" w:hAnsiTheme="minorEastAsia" w:eastAsiaTheme="minorEastAsia" w:cstheme="minorEastAsia"/>
                <w:i w:val="0"/>
                <w:iCs w:val="0"/>
                <w:color w:val="auto"/>
                <w:sz w:val="24"/>
                <w:szCs w:val="24"/>
                <w:highlight w:val="none"/>
                <w:lang w:val="en-US" w:eastAsia="zh-CN"/>
              </w:rPr>
              <w:t>4</w:t>
            </w:r>
          </w:p>
        </w:tc>
        <w:tc>
          <w:tcPr>
            <w:tcW w:w="9034"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rPr>
              <w:t>磋商响应文件以</w:t>
            </w:r>
            <w:r>
              <w:rPr>
                <w:rFonts w:hint="eastAsia" w:asciiTheme="minorEastAsia" w:hAnsiTheme="minorEastAsia" w:eastAsiaTheme="minorEastAsia" w:cstheme="minorEastAsia"/>
                <w:i w:val="0"/>
                <w:iCs w:val="0"/>
                <w:color w:val="auto"/>
                <w:sz w:val="24"/>
                <w:szCs w:val="24"/>
                <w:highlight w:val="none"/>
                <w:lang w:eastAsia="zh-CN"/>
              </w:rPr>
              <w:t>加密</w:t>
            </w:r>
            <w:r>
              <w:rPr>
                <w:rFonts w:hint="eastAsia" w:asciiTheme="minorEastAsia" w:hAnsiTheme="minorEastAsia" w:eastAsiaTheme="minorEastAsia" w:cstheme="minorEastAsia"/>
                <w:i w:val="0"/>
                <w:iCs w:val="0"/>
                <w:color w:val="auto"/>
                <w:sz w:val="24"/>
                <w:szCs w:val="24"/>
                <w:highlight w:val="none"/>
              </w:rPr>
              <w:t>形式递交至：</w:t>
            </w:r>
            <w:r>
              <w:rPr>
                <w:rFonts w:hint="eastAsia" w:asciiTheme="minorEastAsia" w:hAnsiTheme="minorEastAsia" w:eastAsiaTheme="minorEastAsia" w:cstheme="minorEastAsia"/>
                <w:i w:val="0"/>
                <w:iCs w:val="0"/>
                <w:color w:val="auto"/>
                <w:sz w:val="24"/>
                <w:szCs w:val="24"/>
                <w:highlight w:val="none"/>
                <w:lang w:val="en-US" w:eastAsia="zh-CN"/>
              </w:rPr>
              <w:t>政采云平台（https://www.zcygov.cn/）远程不见面开标大厅。</w:t>
            </w:r>
          </w:p>
          <w:p>
            <w:pPr>
              <w:spacing w:line="240" w:lineRule="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磋商响应文件递交截止时间：</w:t>
            </w:r>
            <w:r>
              <w:rPr>
                <w:rStyle w:val="39"/>
                <w:rFonts w:hint="eastAsia" w:asciiTheme="minorEastAsia" w:hAnsiTheme="minorEastAsia" w:eastAsiaTheme="minorEastAsia" w:cstheme="minorEastAsia"/>
                <w:b w:val="0"/>
                <w:bCs w:val="0"/>
                <w:i w:val="0"/>
                <w:caps w:val="0"/>
                <w:color w:val="auto"/>
                <w:spacing w:val="0"/>
                <w:sz w:val="24"/>
                <w:szCs w:val="24"/>
                <w:highlight w:val="none"/>
                <w:lang w:val="en-US" w:eastAsia="zh-CN"/>
              </w:rPr>
              <w:t>2022年04月29日 11:00</w:t>
            </w:r>
            <w:r>
              <w:rPr>
                <w:rFonts w:hint="eastAsia" w:asciiTheme="minorEastAsia" w:hAnsiTheme="minorEastAsia" w:eastAsiaTheme="minorEastAsia" w:cstheme="minorEastAsia"/>
                <w:i w:val="0"/>
                <w:iCs w:val="0"/>
                <w:color w:val="auto"/>
                <w:sz w:val="24"/>
                <w:szCs w:val="24"/>
                <w:highlight w:val="none"/>
              </w:rPr>
              <w:t>（北京时间）</w:t>
            </w:r>
          </w:p>
          <w:p>
            <w:pPr>
              <w:spacing w:line="240" w:lineRule="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不见面开标默认解密时长：30分钟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8" w:hRule="atLeast"/>
        </w:trPr>
        <w:tc>
          <w:tcPr>
            <w:tcW w:w="70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eastAsiaTheme="minorEastAsia" w:cstheme="minorEastAsia"/>
                <w:i w:val="0"/>
                <w:iCs w:val="0"/>
                <w:color w:val="auto"/>
                <w:sz w:val="24"/>
                <w:szCs w:val="24"/>
                <w:highlight w:val="none"/>
                <w:lang w:eastAsia="zh-CN"/>
              </w:rPr>
            </w:pPr>
            <w:r>
              <w:rPr>
                <w:rFonts w:hint="eastAsia" w:asciiTheme="minorEastAsia" w:hAnsiTheme="minorEastAsia" w:eastAsiaTheme="minorEastAsia" w:cstheme="minorEastAsia"/>
                <w:i w:val="0"/>
                <w:iCs w:val="0"/>
                <w:color w:val="auto"/>
                <w:sz w:val="24"/>
                <w:szCs w:val="24"/>
                <w:highlight w:val="none"/>
              </w:rPr>
              <w:t>1</w:t>
            </w:r>
            <w:r>
              <w:rPr>
                <w:rFonts w:hint="eastAsia" w:asciiTheme="minorEastAsia" w:hAnsiTheme="minorEastAsia" w:eastAsiaTheme="minorEastAsia" w:cstheme="minorEastAsia"/>
                <w:i w:val="0"/>
                <w:iCs w:val="0"/>
                <w:color w:val="auto"/>
                <w:sz w:val="24"/>
                <w:szCs w:val="24"/>
                <w:highlight w:val="none"/>
                <w:lang w:val="en-US" w:eastAsia="zh-CN"/>
              </w:rPr>
              <w:t>5</w:t>
            </w:r>
          </w:p>
        </w:tc>
        <w:tc>
          <w:tcPr>
            <w:tcW w:w="9034"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Theme="minorEastAsia" w:hAnsiTheme="minorEastAsia" w:eastAsiaTheme="minorEastAsia" w:cstheme="minorEastAsia"/>
                <w:i w:val="0"/>
                <w:iCs w:val="0"/>
                <w:color w:val="auto"/>
                <w:sz w:val="24"/>
                <w:szCs w:val="24"/>
                <w:highlight w:val="none"/>
                <w:lang w:eastAsia="zh-CN"/>
              </w:rPr>
            </w:pPr>
            <w:r>
              <w:rPr>
                <w:rFonts w:hint="eastAsia" w:asciiTheme="minorEastAsia" w:hAnsiTheme="minorEastAsia" w:eastAsiaTheme="minorEastAsia" w:cstheme="minorEastAsia"/>
                <w:i w:val="0"/>
                <w:iCs w:val="0"/>
                <w:color w:val="auto"/>
                <w:sz w:val="24"/>
                <w:szCs w:val="24"/>
                <w:highlight w:val="none"/>
              </w:rPr>
              <w:t>磋商日期</w:t>
            </w:r>
            <w:r>
              <w:rPr>
                <w:rFonts w:hint="eastAsia" w:asciiTheme="minorEastAsia" w:hAnsiTheme="minorEastAsia" w:eastAsiaTheme="minorEastAsia" w:cstheme="minorEastAsia"/>
                <w:i w:val="0"/>
                <w:iCs w:val="0"/>
                <w:color w:val="auto"/>
                <w:sz w:val="24"/>
                <w:szCs w:val="24"/>
                <w:highlight w:val="none"/>
                <w:lang w:eastAsia="zh-CN"/>
              </w:rPr>
              <w:t>：</w:t>
            </w:r>
            <w:r>
              <w:rPr>
                <w:rFonts w:hint="eastAsia" w:asciiTheme="minorEastAsia" w:hAnsiTheme="minorEastAsia" w:eastAsiaTheme="minorEastAsia" w:cstheme="minorEastAsia"/>
                <w:i w:val="0"/>
                <w:iCs w:val="0"/>
                <w:color w:val="auto"/>
                <w:sz w:val="24"/>
                <w:szCs w:val="24"/>
                <w:highlight w:val="none"/>
                <w:lang w:val="en-US" w:eastAsia="zh-CN"/>
              </w:rPr>
              <w:t>2022年04月29日 11:00</w:t>
            </w:r>
            <w:r>
              <w:rPr>
                <w:rFonts w:hint="eastAsia" w:asciiTheme="minorEastAsia" w:hAnsiTheme="minorEastAsia" w:eastAsiaTheme="minorEastAsia" w:cstheme="minorEastAsia"/>
                <w:i w:val="0"/>
                <w:iCs w:val="0"/>
                <w:color w:val="auto"/>
                <w:sz w:val="24"/>
                <w:szCs w:val="24"/>
                <w:highlight w:val="none"/>
                <w:lang w:eastAsia="zh-CN"/>
              </w:rPr>
              <w:t>（北京时间）</w:t>
            </w:r>
          </w:p>
          <w:p>
            <w:pPr>
              <w:spacing w:line="240" w:lineRule="auto"/>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rPr>
              <w:t>磋商地点：</w:t>
            </w:r>
            <w:r>
              <w:rPr>
                <w:rFonts w:hint="eastAsia" w:asciiTheme="minorEastAsia" w:hAnsiTheme="minorEastAsia" w:eastAsiaTheme="minorEastAsia" w:cstheme="minorEastAsia"/>
                <w:i w:val="0"/>
                <w:iCs w:val="0"/>
                <w:color w:val="auto"/>
                <w:sz w:val="24"/>
                <w:szCs w:val="24"/>
                <w:highlight w:val="none"/>
                <w:lang w:val="en-US" w:eastAsia="zh-CN"/>
              </w:rPr>
              <w:t>政采云平台（https://www.zcygov.cn/）远程不见面开标大厅</w:t>
            </w:r>
          </w:p>
          <w:p>
            <w:pPr>
              <w:spacing w:line="240" w:lineRule="auto"/>
              <w:rPr>
                <w:rFonts w:hint="eastAsia" w:asciiTheme="minorEastAsia" w:hAnsiTheme="minorEastAsia" w:eastAsiaTheme="minorEastAsia" w:cstheme="minorEastAsia"/>
                <w:i w:val="0"/>
                <w:iCs w:val="0"/>
                <w:color w:val="auto"/>
                <w:sz w:val="24"/>
                <w:szCs w:val="24"/>
                <w:highlight w:val="none"/>
              </w:rPr>
            </w:pPr>
            <w:r>
              <w:rPr>
                <w:rFonts w:hint="default" w:asciiTheme="minorEastAsia" w:hAnsiTheme="minorEastAsia" w:eastAsiaTheme="minorEastAsia" w:cstheme="minorEastAsia"/>
                <w:i w:val="0"/>
                <w:iCs w:val="0"/>
                <w:color w:val="auto"/>
                <w:sz w:val="24"/>
                <w:szCs w:val="24"/>
                <w:highlight w:val="none"/>
              </w:rPr>
              <w:t>不见面开标默认解密时长：30分钟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70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lang w:val="en-US" w:eastAsia="zh-CN"/>
              </w:rPr>
              <w:t>16</w:t>
            </w:r>
          </w:p>
        </w:tc>
        <w:tc>
          <w:tcPr>
            <w:tcW w:w="9034"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磋商小组构成：共 3人，由技术、经济等方面的专家组成。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9" w:hRule="atLeast"/>
        </w:trPr>
        <w:tc>
          <w:tcPr>
            <w:tcW w:w="70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lang w:val="en-US" w:eastAsia="zh-CN"/>
              </w:rPr>
              <w:t>17</w:t>
            </w:r>
          </w:p>
        </w:tc>
        <w:tc>
          <w:tcPr>
            <w:tcW w:w="9034"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val="en-US" w:eastAsia="zh-CN"/>
              </w:rPr>
              <w:t>中国政府采购法和“87号令”、符合政府采购优先（节约能源、保护环境）采购政策及促进中小企业（监狱企业、残疾人福利性单位）发展政策的，依据规定给予评审优惠。根据财政部财库〔2020〕46号关于印发《政府采购促进中小企业发展管理办法》的通知规定执行，价格扣除幅度：价格给予 6 %的扣除。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09" w:hRule="atLeast"/>
        </w:trPr>
        <w:tc>
          <w:tcPr>
            <w:tcW w:w="70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lang w:val="en-US" w:eastAsia="zh-CN"/>
              </w:rPr>
              <w:t>18</w:t>
            </w:r>
          </w:p>
        </w:tc>
        <w:tc>
          <w:tcPr>
            <w:tcW w:w="90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宋体" w:hAnsi="宋体" w:cs="宋体"/>
                <w:color w:val="auto"/>
                <w:kern w:val="0"/>
                <w:sz w:val="24"/>
                <w:szCs w:val="24"/>
                <w:highlight w:val="none"/>
              </w:rPr>
              <w:t>自购买</w:t>
            </w:r>
            <w:r>
              <w:rPr>
                <w:rFonts w:hint="eastAsia" w:ascii="宋体" w:hAnsi="宋体" w:cs="宋体"/>
                <w:color w:val="auto"/>
                <w:kern w:val="0"/>
                <w:sz w:val="24"/>
                <w:szCs w:val="24"/>
                <w:highlight w:val="none"/>
                <w:lang w:eastAsia="zh-CN"/>
              </w:rPr>
              <w:t>磋商</w:t>
            </w:r>
            <w:r>
              <w:rPr>
                <w:rFonts w:hint="eastAsia" w:ascii="宋体" w:hAnsi="宋体" w:cs="宋体"/>
                <w:color w:val="auto"/>
                <w:kern w:val="0"/>
                <w:sz w:val="24"/>
                <w:szCs w:val="24"/>
                <w:highlight w:val="none"/>
              </w:rPr>
              <w:t>文件之日起，</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应保证其提供的联系方式(电话、传真、电子邮件)一直有效，以保证往来函件(招标文件的澄清、修改等)能及时通知</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，并能及时反馈信息，否则</w:t>
            </w:r>
            <w:r>
              <w:rPr>
                <w:rFonts w:hint="eastAsia" w:ascii="宋体" w:hAnsi="宋体" w:cs="宋体"/>
                <w:color w:val="auto"/>
                <w:kern w:val="0"/>
                <w:sz w:val="24"/>
                <w:szCs w:val="24"/>
                <w:highlight w:val="none"/>
                <w:lang w:eastAsia="zh-CN"/>
              </w:rPr>
              <w:t>采购人</w:t>
            </w:r>
            <w:r>
              <w:rPr>
                <w:rFonts w:hint="eastAsia" w:ascii="宋体" w:hAnsi="宋体" w:cs="宋体"/>
                <w:color w:val="auto"/>
                <w:kern w:val="0"/>
                <w:sz w:val="24"/>
                <w:szCs w:val="24"/>
                <w:highlight w:val="none"/>
              </w:rPr>
              <w:t>不承担由此引起的一切后果。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9" w:hRule="atLeast"/>
        </w:trPr>
        <w:tc>
          <w:tcPr>
            <w:tcW w:w="70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lang w:val="en-US" w:eastAsia="zh-CN"/>
              </w:rPr>
              <w:t>19</w:t>
            </w:r>
          </w:p>
        </w:tc>
        <w:tc>
          <w:tcPr>
            <w:tcW w:w="90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lang w:val="en-US" w:eastAsia="zh-CN"/>
              </w:rPr>
              <w:t>供应商须提供信用记录查询资料；</w:t>
            </w:r>
          </w:p>
          <w:p>
            <w:pPr>
              <w:autoSpaceDE w:val="0"/>
              <w:autoSpaceDN w:val="0"/>
              <w:adjustRightInd w:val="0"/>
              <w:jc w:val="left"/>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lang w:val="en-US" w:eastAsia="zh-CN"/>
              </w:rPr>
              <w:t xml:space="preserve">查询时间为：自公告发布之日起至投标文件递交截止时间的期间的任一时间。  </w:t>
            </w:r>
          </w:p>
          <w:p>
            <w:pPr>
              <w:autoSpaceDE w:val="0"/>
              <w:autoSpaceDN w:val="0"/>
              <w:adjustRightInd w:val="0"/>
              <w:jc w:val="left"/>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lang w:val="en-US" w:eastAsia="zh-CN"/>
              </w:rPr>
              <w:t>查询渠道为：“信用中国”网站及“中国政府采购网”。</w:t>
            </w:r>
          </w:p>
          <w:p>
            <w:pPr>
              <w:autoSpaceDE w:val="0"/>
              <w:autoSpaceDN w:val="0"/>
              <w:adjustRightInd w:val="0"/>
              <w:jc w:val="left"/>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lang w:val="en-US" w:eastAsia="zh-CN"/>
              </w:rPr>
              <w:t>查询结果：附网页截图的扫描件。</w:t>
            </w:r>
          </w:p>
          <w:p>
            <w:pPr>
              <w:autoSpaceDE w:val="0"/>
              <w:autoSpaceDN w:val="0"/>
              <w:adjustRightInd w:val="0"/>
              <w:jc w:val="left"/>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lang w:val="en-US" w:eastAsia="zh-CN"/>
              </w:rPr>
              <w:t>对列入失信被执行人、重大税收违法案件当事人名单、政府采购严重违法失信行为记录名单及其他不符合《中华人民共和国政府采购法》第二十二条规定条件的供应商，其投标文件将被拒绝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2" w:hRule="atLeast"/>
        </w:trPr>
        <w:tc>
          <w:tcPr>
            <w:tcW w:w="70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lang w:val="en-US" w:eastAsia="zh-CN"/>
              </w:rPr>
              <w:t>20</w:t>
            </w:r>
          </w:p>
        </w:tc>
        <w:tc>
          <w:tcPr>
            <w:tcW w:w="90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lang w:val="en-US" w:eastAsia="zh-CN"/>
              </w:rPr>
              <w:t>供应商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8" w:hRule="atLeast"/>
        </w:trPr>
        <w:tc>
          <w:tcPr>
            <w:tcW w:w="70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lang w:val="en-US" w:eastAsia="zh-CN"/>
              </w:rPr>
              <w:t>21</w:t>
            </w:r>
          </w:p>
        </w:tc>
        <w:tc>
          <w:tcPr>
            <w:tcW w:w="9034" w:type="dxa"/>
            <w:tcBorders>
              <w:top w:val="single" w:color="auto" w:sz="4" w:space="0"/>
              <w:left w:val="single" w:color="auto" w:sz="4" w:space="0"/>
              <w:bottom w:val="single" w:color="auto" w:sz="4" w:space="0"/>
              <w:right w:val="single" w:color="auto" w:sz="4" w:space="0"/>
            </w:tcBorders>
            <w:vAlign w:val="top"/>
          </w:tcPr>
          <w:p>
            <w:pPr>
              <w:pStyle w:val="101"/>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exact"/>
              <w:ind w:right="78" w:rightChars="0"/>
              <w:jc w:val="both"/>
              <w:textAlignment w:val="auto"/>
              <w:rPr>
                <w:rFonts w:hint="eastAsia" w:asciiTheme="minorEastAsia" w:hAnsiTheme="minorEastAsia" w:eastAsiaTheme="minorEastAsia" w:cstheme="minorEastAsia"/>
                <w:i w:val="0"/>
                <w:iCs w:val="0"/>
                <w:color w:val="auto"/>
                <w:kern w:val="2"/>
                <w:sz w:val="24"/>
                <w:szCs w:val="24"/>
                <w:highlight w:val="none"/>
                <w:lang w:val="zh-CN" w:eastAsia="zh-CN" w:bidi="ar-SA"/>
              </w:rPr>
            </w:pPr>
            <w:r>
              <w:rPr>
                <w:rFonts w:hint="default" w:asciiTheme="minorEastAsia" w:hAnsiTheme="minorEastAsia" w:eastAsiaTheme="minorEastAsia" w:cstheme="minorEastAsia"/>
                <w:i w:val="0"/>
                <w:iCs w:val="0"/>
                <w:color w:val="auto"/>
                <w:kern w:val="2"/>
                <w:sz w:val="24"/>
                <w:szCs w:val="24"/>
                <w:highlight w:val="none"/>
                <w:lang w:val="en-US" w:eastAsia="zh-CN" w:bidi="ar-SA"/>
              </w:rPr>
              <w:t>如本《</w:t>
            </w:r>
            <w:r>
              <w:rPr>
                <w:rFonts w:hint="eastAsia" w:asciiTheme="minorEastAsia" w:hAnsiTheme="minorEastAsia" w:eastAsiaTheme="minorEastAsia" w:cstheme="minorEastAsia"/>
                <w:i w:val="0"/>
                <w:iCs w:val="0"/>
                <w:color w:val="auto"/>
                <w:kern w:val="2"/>
                <w:sz w:val="24"/>
                <w:szCs w:val="24"/>
                <w:highlight w:val="none"/>
                <w:lang w:val="en-US" w:eastAsia="zh-CN" w:bidi="ar-SA"/>
              </w:rPr>
              <w:t>供应商</w:t>
            </w:r>
            <w:r>
              <w:rPr>
                <w:rFonts w:hint="default" w:asciiTheme="minorEastAsia" w:hAnsiTheme="minorEastAsia" w:eastAsiaTheme="minorEastAsia" w:cstheme="minorEastAsia"/>
                <w:i w:val="0"/>
                <w:iCs w:val="0"/>
                <w:color w:val="auto"/>
                <w:kern w:val="2"/>
                <w:sz w:val="24"/>
                <w:szCs w:val="24"/>
                <w:highlight w:val="none"/>
                <w:lang w:val="en-US" w:eastAsia="zh-CN" w:bidi="ar-SA"/>
              </w:rPr>
              <w:t>须知前附表》相关内容与招标文件中的相关内容如有不一致处，则以本《</w:t>
            </w:r>
            <w:r>
              <w:rPr>
                <w:rFonts w:hint="eastAsia" w:asciiTheme="minorEastAsia" w:hAnsiTheme="minorEastAsia" w:eastAsiaTheme="minorEastAsia" w:cstheme="minorEastAsia"/>
                <w:i w:val="0"/>
                <w:iCs w:val="0"/>
                <w:color w:val="auto"/>
                <w:kern w:val="2"/>
                <w:sz w:val="24"/>
                <w:szCs w:val="24"/>
                <w:highlight w:val="none"/>
                <w:lang w:val="en-US" w:eastAsia="zh-CN" w:bidi="ar-SA"/>
              </w:rPr>
              <w:t>供应商</w:t>
            </w:r>
            <w:r>
              <w:rPr>
                <w:rFonts w:hint="default" w:asciiTheme="minorEastAsia" w:hAnsiTheme="minorEastAsia" w:eastAsiaTheme="minorEastAsia" w:cstheme="minorEastAsia"/>
                <w:i w:val="0"/>
                <w:iCs w:val="0"/>
                <w:color w:val="auto"/>
                <w:kern w:val="2"/>
                <w:sz w:val="24"/>
                <w:szCs w:val="24"/>
                <w:highlight w:val="none"/>
                <w:lang w:val="en-US" w:eastAsia="zh-CN" w:bidi="ar-SA"/>
              </w:rPr>
              <w:t>须知前附表》相关内容为准。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9" w:hRule="atLeast"/>
        </w:trPr>
        <w:tc>
          <w:tcPr>
            <w:tcW w:w="70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lang w:val="en-US" w:eastAsia="zh-CN"/>
              </w:rPr>
              <w:t>22</w:t>
            </w:r>
          </w:p>
        </w:tc>
        <w:tc>
          <w:tcPr>
            <w:tcW w:w="9034" w:type="dxa"/>
            <w:tcBorders>
              <w:top w:val="single" w:color="auto" w:sz="4" w:space="0"/>
              <w:left w:val="single" w:color="auto" w:sz="4" w:space="0"/>
              <w:bottom w:val="single" w:color="auto" w:sz="4" w:space="0"/>
              <w:right w:val="single" w:color="auto" w:sz="4" w:space="0"/>
            </w:tcBorders>
            <w:vAlign w:val="top"/>
          </w:tcPr>
          <w:p>
            <w:pPr>
              <w:pStyle w:val="101"/>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exact"/>
              <w:ind w:right="78" w:rightChars="0"/>
              <w:jc w:val="both"/>
              <w:textAlignment w:val="auto"/>
              <w:rPr>
                <w:rFonts w:hint="eastAsia" w:asciiTheme="minorEastAsia" w:hAnsiTheme="minorEastAsia" w:eastAsiaTheme="minorEastAsia" w:cstheme="minorEastAsia"/>
                <w:i w:val="0"/>
                <w:iCs w:val="0"/>
                <w:color w:val="auto"/>
                <w:kern w:val="2"/>
                <w:sz w:val="24"/>
                <w:szCs w:val="24"/>
                <w:highlight w:val="none"/>
                <w:lang w:val="zh-CN" w:eastAsia="zh-CN" w:bidi="ar-SA"/>
              </w:rPr>
            </w:pPr>
            <w:r>
              <w:rPr>
                <w:rFonts w:hint="eastAsia" w:asciiTheme="minorEastAsia" w:hAnsiTheme="minorEastAsia" w:eastAsiaTheme="minorEastAsia" w:cstheme="minorEastAsia"/>
                <w:i w:val="0"/>
                <w:iCs w:val="0"/>
                <w:color w:val="auto"/>
                <w:kern w:val="2"/>
                <w:sz w:val="24"/>
                <w:szCs w:val="24"/>
                <w:highlight w:val="none"/>
                <w:lang w:val="zh-CN" w:eastAsia="zh-CN" w:bidi="ar-SA"/>
              </w:rPr>
              <w:t xml:space="preserve">本项目招标代理服务费参考《招标代理服务收费管理暂行办法》（计价格[2002]1980号）按照采购类计价，由成交人支付。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9739"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授　予　合　同</w:t>
            </w:r>
          </w:p>
        </w:tc>
      </w:tr>
    </w:tbl>
    <w:p>
      <w:pPr>
        <w:pStyle w:val="4"/>
        <w:spacing w:before="100" w:beforeAutospacing="1" w:after="100" w:afterAutospacing="1" w:line="240" w:lineRule="auto"/>
        <w:jc w:val="both"/>
        <w:rPr>
          <w:rFonts w:hint="eastAsia" w:asciiTheme="minorEastAsia" w:hAnsiTheme="minorEastAsia" w:eastAsiaTheme="minorEastAsia" w:cstheme="minorEastAsia"/>
          <w:i w:val="0"/>
          <w:iCs w:val="0"/>
          <w:color w:val="auto"/>
          <w:sz w:val="28"/>
          <w:szCs w:val="28"/>
          <w:highlight w:val="none"/>
        </w:rPr>
      </w:pPr>
      <w:bookmarkStart w:id="14" w:name="_Toc468707218"/>
      <w:bookmarkStart w:id="15" w:name="_Toc349637920"/>
      <w:bookmarkStart w:id="16" w:name="_Toc298240405"/>
      <w:bookmarkStart w:id="17" w:name="_Toc349573121"/>
      <w:bookmarkStart w:id="18" w:name="_Toc267301282"/>
    </w:p>
    <w:p>
      <w:pPr>
        <w:rPr>
          <w:rFonts w:hint="eastAsia"/>
          <w:color w:val="auto"/>
          <w:highlight w:val="none"/>
        </w:rPr>
      </w:pPr>
    </w:p>
    <w:p>
      <w:pPr>
        <w:pStyle w:val="4"/>
        <w:spacing w:before="100" w:beforeAutospacing="1" w:after="100" w:afterAutospacing="1" w:line="240" w:lineRule="auto"/>
        <w:jc w:val="center"/>
        <w:rPr>
          <w:rFonts w:hint="eastAsia" w:asciiTheme="minorEastAsia" w:hAnsiTheme="minorEastAsia" w:eastAsiaTheme="minorEastAsia" w:cstheme="minorEastAsia"/>
          <w:i w:val="0"/>
          <w:iCs w:val="0"/>
          <w:color w:val="auto"/>
          <w:sz w:val="28"/>
          <w:szCs w:val="28"/>
          <w:highlight w:val="none"/>
        </w:rPr>
      </w:pPr>
      <w:r>
        <w:rPr>
          <w:rFonts w:hint="eastAsia" w:asciiTheme="minorEastAsia" w:hAnsiTheme="minorEastAsia" w:eastAsiaTheme="minorEastAsia" w:cstheme="minorEastAsia"/>
          <w:i w:val="0"/>
          <w:iCs w:val="0"/>
          <w:color w:val="auto"/>
          <w:sz w:val="28"/>
          <w:szCs w:val="28"/>
          <w:highlight w:val="none"/>
        </w:rPr>
        <w:t>A  说　明</w:t>
      </w:r>
      <w:bookmarkEnd w:id="14"/>
      <w:bookmarkEnd w:id="15"/>
      <w:bookmarkEnd w:id="16"/>
      <w:bookmarkEnd w:id="17"/>
      <w:bookmarkEnd w:id="18"/>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1. 适用范围</w:t>
      </w:r>
    </w:p>
    <w:p>
      <w:pPr>
        <w:numPr>
          <w:ilvl w:val="1"/>
          <w:numId w:val="3"/>
        </w:num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 xml:space="preserve"> 本磋商文件仅适用于本次磋商中所叙述项目的货物及服务采购。</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2．定义</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2.1 “招标代理机构”系指</w:t>
      </w:r>
      <w:r>
        <w:rPr>
          <w:rFonts w:hint="eastAsia" w:asciiTheme="minorEastAsia" w:hAnsiTheme="minorEastAsia" w:eastAsiaTheme="minorEastAsia" w:cstheme="minorEastAsia"/>
          <w:i w:val="0"/>
          <w:iCs w:val="0"/>
          <w:color w:val="auto"/>
          <w:sz w:val="24"/>
          <w:highlight w:val="none"/>
          <w:lang w:eastAsia="zh-CN"/>
        </w:rPr>
        <w:t>新疆元泓工程项目管理咨询有限公司</w:t>
      </w:r>
      <w:r>
        <w:rPr>
          <w:rFonts w:hint="eastAsia" w:asciiTheme="minorEastAsia" w:hAnsiTheme="minorEastAsia" w:eastAsiaTheme="minorEastAsia" w:cstheme="minorEastAsia"/>
          <w:i w:val="0"/>
          <w:iCs w:val="0"/>
          <w:color w:val="auto"/>
          <w:sz w:val="24"/>
          <w:highlight w:val="none"/>
        </w:rPr>
        <w:t>；</w:t>
      </w:r>
    </w:p>
    <w:p>
      <w:pPr>
        <w:spacing w:line="240" w:lineRule="auto"/>
        <w:ind w:left="480" w:hanging="480" w:hangingChars="20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2.2 “买方”系指</w:t>
      </w:r>
      <w:r>
        <w:rPr>
          <w:rFonts w:hint="eastAsia" w:asciiTheme="minorEastAsia" w:hAnsiTheme="minorEastAsia" w:eastAsiaTheme="minorEastAsia" w:cstheme="minorEastAsia"/>
          <w:i w:val="0"/>
          <w:iCs w:val="0"/>
          <w:color w:val="auto"/>
          <w:sz w:val="24"/>
          <w:highlight w:val="none"/>
          <w:lang w:val="en-US" w:eastAsia="zh-CN"/>
        </w:rPr>
        <w:t>新疆铁道职业技术学院</w:t>
      </w:r>
      <w:r>
        <w:rPr>
          <w:rFonts w:hint="eastAsia" w:asciiTheme="minorEastAsia" w:hAnsiTheme="minorEastAsia" w:eastAsiaTheme="minorEastAsia" w:cstheme="minorEastAsia"/>
          <w:i w:val="0"/>
          <w:iCs w:val="0"/>
          <w:color w:val="auto"/>
          <w:sz w:val="24"/>
          <w:highlight w:val="none"/>
        </w:rPr>
        <w:t>；</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2.3 “磋商供应商”系指向招标代理机构提交磋商响应文件的制造商或代理商；</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2.4 “成交方”系指在本次磋商中成交，将被授予合同的供应商，即成为“成交方”。</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3．合格的供应商</w:t>
      </w:r>
    </w:p>
    <w:p>
      <w:pPr>
        <w:spacing w:line="240" w:lineRule="auto"/>
        <w:ind w:left="480" w:hanging="480" w:hangingChars="20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3.1 有能力提供磋商文件中所要求的货物及服务、资格审查合格的制造商或代理商为合格的供应商；</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3.2 供应商必须遵守有关的国内法律和规章条例。</w:t>
      </w:r>
    </w:p>
    <w:p>
      <w:pPr>
        <w:spacing w:line="240" w:lineRule="auto"/>
        <w:rPr>
          <w:rFonts w:hint="eastAsia" w:asciiTheme="minorEastAsia" w:hAnsiTheme="minorEastAsia" w:eastAsiaTheme="minorEastAsia" w:cstheme="minorEastAsia"/>
          <w:b w:val="0"/>
          <w:bCs w:val="0"/>
          <w:i w:val="0"/>
          <w:iCs w:val="0"/>
          <w:color w:val="auto"/>
          <w:sz w:val="24"/>
          <w:highlight w:val="none"/>
          <w:lang w:eastAsia="zh-CN"/>
        </w:rPr>
      </w:pPr>
      <w:r>
        <w:rPr>
          <w:rFonts w:hint="eastAsia" w:asciiTheme="minorEastAsia" w:hAnsiTheme="minorEastAsia" w:eastAsiaTheme="minorEastAsia" w:cstheme="minorEastAsia"/>
          <w:b w:val="0"/>
          <w:bCs w:val="0"/>
          <w:i w:val="0"/>
          <w:iCs w:val="0"/>
          <w:color w:val="auto"/>
          <w:sz w:val="24"/>
          <w:highlight w:val="none"/>
        </w:rPr>
        <w:t>4．供应商</w:t>
      </w:r>
      <w:r>
        <w:rPr>
          <w:rFonts w:hint="eastAsia" w:asciiTheme="minorEastAsia" w:hAnsiTheme="minorEastAsia" w:eastAsiaTheme="minorEastAsia" w:cstheme="minorEastAsia"/>
          <w:b w:val="0"/>
          <w:bCs w:val="0"/>
          <w:i w:val="0"/>
          <w:iCs w:val="0"/>
          <w:color w:val="auto"/>
          <w:sz w:val="24"/>
          <w:highlight w:val="none"/>
          <w:lang w:eastAsia="zh-CN"/>
        </w:rPr>
        <w:t>的</w:t>
      </w:r>
      <w:r>
        <w:rPr>
          <w:rFonts w:hint="eastAsia" w:asciiTheme="minorEastAsia" w:hAnsiTheme="minorEastAsia" w:eastAsiaTheme="minorEastAsia" w:cstheme="minorEastAsia"/>
          <w:b w:val="0"/>
          <w:bCs w:val="0"/>
          <w:i w:val="0"/>
          <w:iCs w:val="0"/>
          <w:color w:val="auto"/>
          <w:sz w:val="24"/>
          <w:highlight w:val="none"/>
        </w:rPr>
        <w:t>资格</w:t>
      </w:r>
      <w:r>
        <w:rPr>
          <w:rFonts w:hint="eastAsia" w:asciiTheme="minorEastAsia" w:hAnsiTheme="minorEastAsia" w:eastAsiaTheme="minorEastAsia" w:cstheme="minorEastAsia"/>
          <w:b w:val="0"/>
          <w:bCs w:val="0"/>
          <w:i w:val="0"/>
          <w:iCs w:val="0"/>
          <w:color w:val="auto"/>
          <w:sz w:val="24"/>
          <w:highlight w:val="none"/>
          <w:lang w:eastAsia="zh-CN"/>
        </w:rPr>
        <w:t>要求</w:t>
      </w:r>
    </w:p>
    <w:p>
      <w:pPr>
        <w:spacing w:line="240" w:lineRule="auto"/>
        <w:rPr>
          <w:rFonts w:hint="eastAsia" w:asciiTheme="minorEastAsia" w:hAnsiTheme="minorEastAsia" w:eastAsiaTheme="minorEastAsia" w:cstheme="minorEastAsia"/>
          <w:i w:val="0"/>
          <w:iCs w:val="0"/>
          <w:color w:val="auto"/>
          <w:sz w:val="24"/>
          <w:highlight w:val="none"/>
          <w:lang w:val="en-US" w:eastAsia="zh-CN"/>
        </w:rPr>
      </w:pPr>
      <w:r>
        <w:rPr>
          <w:rFonts w:hint="eastAsia" w:asciiTheme="minorEastAsia" w:hAnsiTheme="minorEastAsia" w:eastAsiaTheme="minorEastAsia" w:cstheme="minorEastAsia"/>
          <w:i w:val="0"/>
          <w:iCs w:val="0"/>
          <w:color w:val="auto"/>
          <w:sz w:val="24"/>
          <w:highlight w:val="none"/>
          <w:lang w:val="en-US" w:eastAsia="zh-CN"/>
        </w:rPr>
        <w:t>4.1.满足《中华人民共和国政府采购法》第二十二条规定；</w:t>
      </w:r>
    </w:p>
    <w:p>
      <w:pPr>
        <w:spacing w:line="240" w:lineRule="auto"/>
        <w:rPr>
          <w:rFonts w:hint="eastAsia" w:asciiTheme="minorEastAsia" w:hAnsiTheme="minorEastAsia" w:eastAsiaTheme="minorEastAsia" w:cstheme="minorEastAsia"/>
          <w:i w:val="0"/>
          <w:iCs w:val="0"/>
          <w:color w:val="auto"/>
          <w:sz w:val="24"/>
          <w:highlight w:val="none"/>
          <w:lang w:val="en-US" w:eastAsia="zh-CN"/>
        </w:rPr>
      </w:pPr>
      <w:r>
        <w:rPr>
          <w:rFonts w:hint="eastAsia" w:asciiTheme="minorEastAsia" w:hAnsiTheme="minorEastAsia" w:eastAsiaTheme="minorEastAsia" w:cstheme="minorEastAsia"/>
          <w:i w:val="0"/>
          <w:iCs w:val="0"/>
          <w:color w:val="auto"/>
          <w:sz w:val="24"/>
          <w:highlight w:val="none"/>
          <w:lang w:val="en-US" w:eastAsia="zh-CN"/>
        </w:rPr>
        <w:t>1）具有独立承担民事责任的能力；</w:t>
      </w:r>
    </w:p>
    <w:p>
      <w:pPr>
        <w:spacing w:line="240" w:lineRule="auto"/>
        <w:rPr>
          <w:rFonts w:hint="eastAsia" w:asciiTheme="minorEastAsia" w:hAnsiTheme="minorEastAsia" w:eastAsiaTheme="minorEastAsia" w:cstheme="minorEastAsia"/>
          <w:i w:val="0"/>
          <w:iCs w:val="0"/>
          <w:color w:val="auto"/>
          <w:sz w:val="24"/>
          <w:highlight w:val="none"/>
          <w:lang w:val="en-US" w:eastAsia="zh-CN"/>
        </w:rPr>
      </w:pPr>
      <w:r>
        <w:rPr>
          <w:rFonts w:hint="eastAsia" w:asciiTheme="minorEastAsia" w:hAnsiTheme="minorEastAsia" w:eastAsiaTheme="minorEastAsia" w:cstheme="minorEastAsia"/>
          <w:i w:val="0"/>
          <w:iCs w:val="0"/>
          <w:color w:val="auto"/>
          <w:sz w:val="24"/>
          <w:highlight w:val="none"/>
          <w:lang w:val="en-US" w:eastAsia="zh-CN"/>
        </w:rPr>
        <w:t>2）具有良好的商业信誉和健全的财务会计制度；</w:t>
      </w:r>
    </w:p>
    <w:p>
      <w:pPr>
        <w:spacing w:line="240" w:lineRule="auto"/>
        <w:rPr>
          <w:rFonts w:hint="eastAsia" w:asciiTheme="minorEastAsia" w:hAnsiTheme="minorEastAsia" w:eastAsiaTheme="minorEastAsia" w:cstheme="minorEastAsia"/>
          <w:i w:val="0"/>
          <w:iCs w:val="0"/>
          <w:color w:val="auto"/>
          <w:sz w:val="24"/>
          <w:highlight w:val="none"/>
          <w:lang w:val="en-US" w:eastAsia="zh-CN"/>
        </w:rPr>
      </w:pPr>
      <w:r>
        <w:rPr>
          <w:rFonts w:hint="eastAsia" w:asciiTheme="minorEastAsia" w:hAnsiTheme="minorEastAsia" w:eastAsiaTheme="minorEastAsia" w:cstheme="minorEastAsia"/>
          <w:i w:val="0"/>
          <w:iCs w:val="0"/>
          <w:color w:val="auto"/>
          <w:sz w:val="24"/>
          <w:highlight w:val="none"/>
          <w:lang w:val="en-US" w:eastAsia="zh-CN"/>
        </w:rPr>
        <w:t>3）具有履行合同所必需的设备和专业技术能力；</w:t>
      </w:r>
    </w:p>
    <w:p>
      <w:pPr>
        <w:spacing w:line="240" w:lineRule="auto"/>
        <w:rPr>
          <w:rFonts w:hint="eastAsia" w:asciiTheme="minorEastAsia" w:hAnsiTheme="minorEastAsia" w:eastAsiaTheme="minorEastAsia" w:cstheme="minorEastAsia"/>
          <w:i w:val="0"/>
          <w:iCs w:val="0"/>
          <w:color w:val="auto"/>
          <w:sz w:val="24"/>
          <w:highlight w:val="none"/>
          <w:lang w:val="en-US" w:eastAsia="zh-CN"/>
        </w:rPr>
      </w:pPr>
      <w:r>
        <w:rPr>
          <w:rFonts w:hint="eastAsia" w:asciiTheme="minorEastAsia" w:hAnsiTheme="minorEastAsia" w:eastAsiaTheme="minorEastAsia" w:cstheme="minorEastAsia"/>
          <w:i w:val="0"/>
          <w:iCs w:val="0"/>
          <w:color w:val="auto"/>
          <w:sz w:val="24"/>
          <w:highlight w:val="none"/>
          <w:lang w:val="en-US" w:eastAsia="zh-CN"/>
        </w:rPr>
        <w:t>4）有依法缴纳税收和社会保障资金的良好记录；</w:t>
      </w:r>
    </w:p>
    <w:p>
      <w:pPr>
        <w:spacing w:line="240" w:lineRule="auto"/>
        <w:rPr>
          <w:rFonts w:hint="eastAsia" w:asciiTheme="minorEastAsia" w:hAnsiTheme="minorEastAsia" w:eastAsiaTheme="minorEastAsia" w:cstheme="minorEastAsia"/>
          <w:i w:val="0"/>
          <w:iCs w:val="0"/>
          <w:color w:val="auto"/>
          <w:sz w:val="24"/>
          <w:highlight w:val="none"/>
          <w:lang w:val="en-US" w:eastAsia="zh-CN"/>
        </w:rPr>
      </w:pPr>
      <w:r>
        <w:rPr>
          <w:rFonts w:hint="eastAsia" w:asciiTheme="minorEastAsia" w:hAnsiTheme="minorEastAsia" w:eastAsiaTheme="minorEastAsia" w:cstheme="minorEastAsia"/>
          <w:i w:val="0"/>
          <w:iCs w:val="0"/>
          <w:color w:val="auto"/>
          <w:sz w:val="24"/>
          <w:highlight w:val="none"/>
          <w:lang w:val="en-US" w:eastAsia="zh-CN"/>
        </w:rPr>
        <w:t>5）参加政府采购活动前三年内，在经营活动中没有重大违法记录；</w:t>
      </w:r>
    </w:p>
    <w:p>
      <w:pPr>
        <w:spacing w:line="240" w:lineRule="auto"/>
        <w:rPr>
          <w:rFonts w:hint="eastAsia" w:asciiTheme="minorEastAsia" w:hAnsiTheme="minorEastAsia" w:eastAsiaTheme="minorEastAsia" w:cstheme="minorEastAsia"/>
          <w:i w:val="0"/>
          <w:iCs w:val="0"/>
          <w:color w:val="auto"/>
          <w:sz w:val="24"/>
          <w:highlight w:val="none"/>
          <w:lang w:val="en-US" w:eastAsia="zh-CN"/>
        </w:rPr>
      </w:pPr>
      <w:r>
        <w:rPr>
          <w:rFonts w:hint="eastAsia" w:asciiTheme="minorEastAsia" w:hAnsiTheme="minorEastAsia" w:eastAsiaTheme="minorEastAsia" w:cstheme="minorEastAsia"/>
          <w:i w:val="0"/>
          <w:iCs w:val="0"/>
          <w:color w:val="auto"/>
          <w:sz w:val="24"/>
          <w:highlight w:val="none"/>
          <w:lang w:val="en-US" w:eastAsia="zh-CN"/>
        </w:rPr>
        <w:t>4.2.落实政府采购政策需满足的资格要求：符合政府采购优先（节约能源、保护环境）采购政策及促进中小企业发展政策的，依据规定给予评审优惠；</w:t>
      </w:r>
    </w:p>
    <w:p>
      <w:pPr>
        <w:spacing w:line="240" w:lineRule="auto"/>
        <w:rPr>
          <w:rFonts w:hint="eastAsia" w:asciiTheme="minorEastAsia" w:hAnsiTheme="minorEastAsia" w:eastAsiaTheme="minorEastAsia" w:cstheme="minorEastAsia"/>
          <w:i w:val="0"/>
          <w:iCs w:val="0"/>
          <w:color w:val="auto"/>
          <w:sz w:val="24"/>
          <w:highlight w:val="none"/>
          <w:lang w:val="en-US" w:eastAsia="zh-CN"/>
        </w:rPr>
      </w:pPr>
      <w:r>
        <w:rPr>
          <w:rFonts w:hint="eastAsia" w:asciiTheme="minorEastAsia" w:hAnsiTheme="minorEastAsia" w:eastAsiaTheme="minorEastAsia" w:cstheme="minorEastAsia"/>
          <w:i w:val="0"/>
          <w:iCs w:val="0"/>
          <w:color w:val="auto"/>
          <w:sz w:val="24"/>
          <w:highlight w:val="none"/>
          <w:lang w:val="en-US" w:eastAsia="zh-CN"/>
        </w:rPr>
        <w:t>4.3.本项目的特定资格要求：</w:t>
      </w:r>
    </w:p>
    <w:p>
      <w:pPr>
        <w:spacing w:line="240" w:lineRule="auto"/>
        <w:rPr>
          <w:rFonts w:hint="eastAsia" w:asciiTheme="minorEastAsia" w:hAnsiTheme="minorEastAsia" w:eastAsiaTheme="minorEastAsia" w:cstheme="minorEastAsia"/>
          <w:i w:val="0"/>
          <w:iCs w:val="0"/>
          <w:color w:val="auto"/>
          <w:sz w:val="24"/>
          <w:highlight w:val="none"/>
          <w:lang w:val="en-US" w:eastAsia="zh-CN"/>
        </w:rPr>
      </w:pPr>
      <w:r>
        <w:rPr>
          <w:rFonts w:hint="eastAsia" w:asciiTheme="minorEastAsia" w:hAnsiTheme="minorEastAsia" w:eastAsiaTheme="minorEastAsia" w:cstheme="minorEastAsia"/>
          <w:i w:val="0"/>
          <w:iCs w:val="0"/>
          <w:color w:val="auto"/>
          <w:sz w:val="24"/>
          <w:highlight w:val="none"/>
          <w:lang w:val="en-US" w:eastAsia="zh-CN"/>
        </w:rPr>
        <w:t>1）供应商须出具工商营业执照副本、税务登记证副本、组织机构代码证副本或“三证合一”的营业执照副本；</w:t>
      </w:r>
    </w:p>
    <w:p>
      <w:pPr>
        <w:spacing w:line="240" w:lineRule="auto"/>
        <w:rPr>
          <w:rFonts w:hint="eastAsia" w:asciiTheme="minorEastAsia" w:hAnsiTheme="minorEastAsia" w:eastAsiaTheme="minorEastAsia" w:cstheme="minorEastAsia"/>
          <w:i w:val="0"/>
          <w:iCs w:val="0"/>
          <w:color w:val="auto"/>
          <w:sz w:val="24"/>
          <w:highlight w:val="none"/>
          <w:lang w:val="en-US" w:eastAsia="zh-CN"/>
        </w:rPr>
      </w:pPr>
      <w:r>
        <w:rPr>
          <w:rFonts w:hint="eastAsia" w:asciiTheme="minorEastAsia" w:hAnsiTheme="minorEastAsia" w:eastAsiaTheme="minorEastAsia" w:cstheme="minorEastAsia"/>
          <w:i w:val="0"/>
          <w:iCs w:val="0"/>
          <w:color w:val="auto"/>
          <w:sz w:val="24"/>
          <w:highlight w:val="none"/>
          <w:lang w:val="en-US" w:eastAsia="zh-CN"/>
        </w:rPr>
        <w:t>2）凡拟参加本次投标的供应商，如在“信用中国”网站（WWW.creditchina.gov.cn）、中国政府采购网（www.ccgp.gov.cn）被列入失信被执行人、重大税收违法案件当事人名单、政府采购严重违法失信行为记录名单的（尚在处罚期内的），将拒绝其参加本次政府采购活动；</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lang w:val="en-US" w:eastAsia="zh-CN"/>
        </w:rPr>
        <w:t>3）单位负责人为同一人或者存在直接控股、管理关系的不同供应商，不得同时参加本项目的竞争； </w:t>
      </w:r>
      <w:r>
        <w:rPr>
          <w:rFonts w:hint="eastAsia" w:asciiTheme="minorEastAsia" w:hAnsiTheme="minorEastAsia" w:eastAsiaTheme="minorEastAsia" w:cstheme="minorEastAsia"/>
          <w:i w:val="0"/>
          <w:iCs w:val="0"/>
          <w:color w:val="auto"/>
          <w:sz w:val="24"/>
          <w:highlight w:val="none"/>
        </w:rPr>
        <w:t> </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5．磋商费用</w:t>
      </w:r>
    </w:p>
    <w:p>
      <w:pPr>
        <w:spacing w:line="240" w:lineRule="auto"/>
        <w:ind w:left="480" w:hanging="48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5.</w:t>
      </w:r>
      <w:r>
        <w:rPr>
          <w:rFonts w:hint="eastAsia" w:asciiTheme="minorEastAsia" w:hAnsiTheme="minorEastAsia" w:eastAsiaTheme="minorEastAsia" w:cstheme="minorEastAsia"/>
          <w:i w:val="0"/>
          <w:iCs w:val="0"/>
          <w:color w:val="auto"/>
          <w:sz w:val="24"/>
          <w:highlight w:val="none"/>
          <w:lang w:val="en-US" w:eastAsia="zh-CN"/>
        </w:rPr>
        <w:t>1</w:t>
      </w:r>
      <w:r>
        <w:rPr>
          <w:rFonts w:hint="eastAsia" w:asciiTheme="minorEastAsia" w:hAnsiTheme="minorEastAsia" w:eastAsiaTheme="minorEastAsia" w:cstheme="minorEastAsia"/>
          <w:i w:val="0"/>
          <w:iCs w:val="0"/>
          <w:color w:val="auto"/>
          <w:sz w:val="24"/>
          <w:highlight w:val="none"/>
        </w:rPr>
        <w:t>无论磋商过程中的结果如何，供应商将自行承担所有与参加磋商有关的全部费用。</w:t>
      </w:r>
      <w:bookmarkStart w:id="19" w:name="_Toc298240406"/>
      <w:bookmarkStart w:id="20" w:name="_Toc349573122"/>
      <w:bookmarkStart w:id="21" w:name="_Toc349637921"/>
      <w:bookmarkStart w:id="22" w:name="_Toc267301283"/>
    </w:p>
    <w:p>
      <w:pPr>
        <w:pStyle w:val="4"/>
        <w:spacing w:before="100" w:beforeAutospacing="1" w:after="100" w:afterAutospacing="1" w:line="240" w:lineRule="auto"/>
        <w:jc w:val="center"/>
        <w:rPr>
          <w:rFonts w:hint="eastAsia" w:asciiTheme="minorEastAsia" w:hAnsiTheme="minorEastAsia" w:eastAsiaTheme="minorEastAsia" w:cstheme="minorEastAsia"/>
          <w:i w:val="0"/>
          <w:iCs w:val="0"/>
          <w:color w:val="auto"/>
          <w:sz w:val="28"/>
          <w:szCs w:val="28"/>
          <w:highlight w:val="none"/>
        </w:rPr>
      </w:pPr>
      <w:bookmarkStart w:id="23" w:name="_Toc468707219"/>
      <w:r>
        <w:rPr>
          <w:rFonts w:hint="eastAsia" w:asciiTheme="minorEastAsia" w:hAnsiTheme="minorEastAsia" w:eastAsiaTheme="minorEastAsia" w:cstheme="minorEastAsia"/>
          <w:i w:val="0"/>
          <w:iCs w:val="0"/>
          <w:color w:val="auto"/>
          <w:sz w:val="28"/>
          <w:szCs w:val="28"/>
          <w:highlight w:val="none"/>
        </w:rPr>
        <w:t>B  磋商文件</w:t>
      </w:r>
      <w:bookmarkEnd w:id="19"/>
      <w:bookmarkEnd w:id="20"/>
      <w:bookmarkEnd w:id="21"/>
      <w:bookmarkEnd w:id="22"/>
      <w:bookmarkEnd w:id="23"/>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6．磋商文件构成</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6.1磋商文件包括：</w:t>
      </w:r>
    </w:p>
    <w:p>
      <w:pPr>
        <w:spacing w:line="240" w:lineRule="auto"/>
        <w:ind w:firstLine="24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⑴磋商公告；</w:t>
      </w:r>
    </w:p>
    <w:p>
      <w:pPr>
        <w:spacing w:line="240" w:lineRule="auto"/>
        <w:ind w:firstLine="24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⑵供应商须知；</w:t>
      </w:r>
    </w:p>
    <w:p>
      <w:pPr>
        <w:spacing w:line="240" w:lineRule="auto"/>
        <w:ind w:firstLine="24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⑶</w:t>
      </w:r>
      <w:r>
        <w:rPr>
          <w:rFonts w:hint="eastAsia" w:asciiTheme="minorEastAsia" w:hAnsiTheme="minorEastAsia" w:eastAsiaTheme="minorEastAsia" w:cstheme="minorEastAsia"/>
          <w:i w:val="0"/>
          <w:iCs w:val="0"/>
          <w:color w:val="auto"/>
          <w:sz w:val="24"/>
          <w:highlight w:val="none"/>
          <w:lang w:eastAsia="zh-CN"/>
        </w:rPr>
        <w:t>采购</w:t>
      </w:r>
      <w:r>
        <w:rPr>
          <w:rFonts w:hint="eastAsia" w:asciiTheme="minorEastAsia" w:hAnsiTheme="minorEastAsia" w:eastAsiaTheme="minorEastAsia" w:cstheme="minorEastAsia"/>
          <w:i w:val="0"/>
          <w:iCs w:val="0"/>
          <w:color w:val="auto"/>
          <w:sz w:val="24"/>
          <w:highlight w:val="none"/>
        </w:rPr>
        <w:t>需求及技术要求；</w:t>
      </w:r>
    </w:p>
    <w:p>
      <w:pPr>
        <w:spacing w:line="240" w:lineRule="auto"/>
        <w:ind w:firstLine="24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⑷合同一般条款；</w:t>
      </w:r>
    </w:p>
    <w:p>
      <w:pPr>
        <w:spacing w:line="240" w:lineRule="auto"/>
        <w:ind w:firstLine="24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⑸合同特殊条款；</w:t>
      </w:r>
    </w:p>
    <w:p>
      <w:pPr>
        <w:spacing w:line="240" w:lineRule="auto"/>
        <w:ind w:firstLine="24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⑹范本格式。</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6.2 磋商文件以中文编写。</w:t>
      </w:r>
    </w:p>
    <w:p>
      <w:pPr>
        <w:spacing w:line="240" w:lineRule="auto"/>
        <w:ind w:left="360" w:hanging="360" w:hangingChars="15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6.3 供应商应认真阅读磋商文件中所有的事项、格式、条款和规范等要求，从而对磋商文件作出实质性响应。如果没有按照磋商文件要求提交全部磋商响应文件或资料，没有对磋商文件作出实质性响应，其风险应由供应商自行承担。</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7．磋商文件澄清</w:t>
      </w:r>
    </w:p>
    <w:p>
      <w:pPr>
        <w:spacing w:line="240" w:lineRule="auto"/>
        <w:ind w:left="480" w:hanging="480"/>
        <w:rPr>
          <w:rFonts w:hint="eastAsia" w:asciiTheme="minorEastAsia" w:hAnsiTheme="minorEastAsia" w:eastAsiaTheme="minorEastAsia" w:cstheme="minorEastAsia"/>
          <w:i w:val="0"/>
          <w:iCs w:val="0"/>
          <w:color w:val="auto"/>
          <w:sz w:val="24"/>
          <w:highlight w:val="none"/>
          <w:lang w:val="en-US" w:eastAsia="zh-CN"/>
        </w:rPr>
      </w:pPr>
      <w:r>
        <w:rPr>
          <w:rFonts w:hint="eastAsia" w:asciiTheme="minorEastAsia" w:hAnsiTheme="minorEastAsia" w:eastAsiaTheme="minorEastAsia" w:cstheme="minorEastAsia"/>
          <w:i w:val="0"/>
          <w:iCs w:val="0"/>
          <w:color w:val="auto"/>
          <w:sz w:val="24"/>
          <w:highlight w:val="none"/>
        </w:rPr>
        <w:t>7.1 供应商对磋商文件有疑问的，可以向招标代理机构提出询问，招标代理机构将及时做出答复；</w:t>
      </w:r>
      <w:r>
        <w:rPr>
          <w:rFonts w:hint="eastAsia" w:asciiTheme="minorEastAsia" w:hAnsiTheme="minorEastAsia" w:eastAsiaTheme="minorEastAsia" w:cstheme="minorEastAsia"/>
          <w:i w:val="0"/>
          <w:iCs w:val="0"/>
          <w:color w:val="auto"/>
          <w:sz w:val="24"/>
          <w:highlight w:val="none"/>
          <w:lang w:val="en-US" w:eastAsia="zh-CN"/>
        </w:rPr>
        <w:t xml:space="preserve"> </w:t>
      </w:r>
    </w:p>
    <w:p>
      <w:pPr>
        <w:spacing w:line="240" w:lineRule="auto"/>
        <w:ind w:left="480" w:hanging="48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7.2 供应商对磋商文件有质疑，须在磋商响应文件</w:t>
      </w:r>
      <w:r>
        <w:rPr>
          <w:rFonts w:hint="eastAsia" w:asciiTheme="minorEastAsia" w:hAnsiTheme="minorEastAsia" w:eastAsiaTheme="minorEastAsia" w:cstheme="minorEastAsia"/>
          <w:i w:val="0"/>
          <w:iCs w:val="0"/>
          <w:color w:val="auto"/>
          <w:sz w:val="24"/>
          <w:szCs w:val="24"/>
          <w:highlight w:val="none"/>
        </w:rPr>
        <w:t>递交截止时间5日以前，以书面形式向招标机构提出质疑；招标机构在收到书面质疑后尽快做</w:t>
      </w:r>
      <w:r>
        <w:rPr>
          <w:rFonts w:hint="eastAsia" w:asciiTheme="minorEastAsia" w:hAnsiTheme="minorEastAsia" w:eastAsiaTheme="minorEastAsia" w:cstheme="minorEastAsia"/>
          <w:i w:val="0"/>
          <w:iCs w:val="0"/>
          <w:color w:val="auto"/>
          <w:sz w:val="24"/>
          <w:highlight w:val="none"/>
        </w:rPr>
        <w:t>出答复，并以书面形式通知质疑供应商。</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8.  磋商文件的修改</w:t>
      </w:r>
    </w:p>
    <w:p>
      <w:pPr>
        <w:spacing w:line="240" w:lineRule="auto"/>
        <w:ind w:left="480" w:hanging="480"/>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highlight w:val="none"/>
        </w:rPr>
        <w:t>8.1 对磋商文件进行必要的修改，招标代理机</w:t>
      </w:r>
      <w:r>
        <w:rPr>
          <w:rFonts w:hint="eastAsia" w:asciiTheme="minorEastAsia" w:hAnsiTheme="minorEastAsia" w:eastAsiaTheme="minorEastAsia" w:cstheme="minorEastAsia"/>
          <w:i w:val="0"/>
          <w:iCs w:val="0"/>
          <w:color w:val="auto"/>
          <w:sz w:val="24"/>
          <w:szCs w:val="24"/>
          <w:highlight w:val="none"/>
        </w:rPr>
        <w:t>构将在投标截止时间2日前以书面形式通知所有购买磋商文件的供应商。该修改的内容为磋商文件的组成部分；</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8.2 供应商在规定的时间内未对磋商文件提出澄清要求的，招标代理机构将视其为同意。</w:t>
      </w:r>
    </w:p>
    <w:p>
      <w:pPr>
        <w:spacing w:line="240" w:lineRule="auto"/>
        <w:ind w:left="480" w:hanging="48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8.3 在投标截止时间前，招标机构可视具体情况延长磋商截止时间，并将变更时间书面通知所有购买磋商文件的供应商。</w:t>
      </w:r>
    </w:p>
    <w:p>
      <w:pPr>
        <w:pStyle w:val="4"/>
        <w:spacing w:before="100" w:beforeAutospacing="1" w:after="100" w:afterAutospacing="1" w:line="240" w:lineRule="auto"/>
        <w:jc w:val="center"/>
        <w:rPr>
          <w:rFonts w:hint="eastAsia" w:asciiTheme="minorEastAsia" w:hAnsiTheme="minorEastAsia" w:eastAsiaTheme="minorEastAsia" w:cstheme="minorEastAsia"/>
          <w:i w:val="0"/>
          <w:iCs w:val="0"/>
          <w:color w:val="auto"/>
          <w:sz w:val="28"/>
          <w:szCs w:val="28"/>
          <w:highlight w:val="none"/>
        </w:rPr>
      </w:pPr>
      <w:bookmarkStart w:id="24" w:name="_Toc298240407"/>
      <w:bookmarkStart w:id="25" w:name="_Toc349637922"/>
      <w:bookmarkStart w:id="26" w:name="_Toc267301284"/>
      <w:bookmarkStart w:id="27" w:name="_Toc468707220"/>
      <w:bookmarkStart w:id="28" w:name="_Toc349573123"/>
      <w:r>
        <w:rPr>
          <w:rFonts w:hint="eastAsia" w:asciiTheme="minorEastAsia" w:hAnsiTheme="minorEastAsia" w:eastAsiaTheme="minorEastAsia" w:cstheme="minorEastAsia"/>
          <w:i w:val="0"/>
          <w:iCs w:val="0"/>
          <w:color w:val="auto"/>
          <w:sz w:val="28"/>
          <w:szCs w:val="28"/>
          <w:highlight w:val="none"/>
        </w:rPr>
        <w:t>C  磋商响应文件的编写</w:t>
      </w:r>
      <w:bookmarkEnd w:id="24"/>
      <w:bookmarkEnd w:id="25"/>
      <w:bookmarkEnd w:id="26"/>
      <w:bookmarkEnd w:id="27"/>
      <w:bookmarkEnd w:id="28"/>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9．要求</w:t>
      </w:r>
    </w:p>
    <w:p>
      <w:pPr>
        <w:spacing w:line="240" w:lineRule="auto"/>
        <w:ind w:left="360" w:hanging="360" w:hangingChars="15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9.1 供应商应仔细阅读磋商文件的所有内容，按磋商文件的要求提供磋商响应文件，并保证所提供的全部资料的真实性，以使其磋商响应对磋商文件作出实质性响应，否则，其磋商可能被拒绝。</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10．磋商语言</w:t>
      </w:r>
    </w:p>
    <w:p>
      <w:pPr>
        <w:spacing w:line="240" w:lineRule="auto"/>
        <w:ind w:left="600" w:hanging="600" w:hangingChars="25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10.1磋商响应文件及供应商与招标代理机构就磋商交换的文件和来往信件，应以中文书写（磋商供应商提交的支持文件和印刷的文献可以使用别的语言，但其相应内容必须附有中文翻译文本，在解释竞争性磋商响应文件时以翻译文本为主）。</w:t>
      </w:r>
    </w:p>
    <w:p>
      <w:pPr>
        <w:spacing w:line="240" w:lineRule="auto"/>
        <w:ind w:left="600" w:hanging="600" w:hangingChars="25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lang w:val="en-US" w:eastAsia="zh-CN"/>
        </w:rPr>
        <w:t xml:space="preserve">10.2  </w:t>
      </w:r>
      <w:r>
        <w:rPr>
          <w:rFonts w:hint="eastAsia" w:asciiTheme="minorEastAsia" w:hAnsiTheme="minorEastAsia" w:eastAsiaTheme="minorEastAsia" w:cstheme="minorEastAsia"/>
          <w:i w:val="0"/>
          <w:iCs w:val="0"/>
          <w:color w:val="auto"/>
          <w:sz w:val="24"/>
          <w:highlight w:val="none"/>
        </w:rPr>
        <w:t>电子</w:t>
      </w:r>
      <w:r>
        <w:rPr>
          <w:rFonts w:hint="eastAsia" w:asciiTheme="minorEastAsia" w:hAnsiTheme="minorEastAsia" w:eastAsiaTheme="minorEastAsia" w:cstheme="minorEastAsia"/>
          <w:i w:val="0"/>
          <w:iCs w:val="0"/>
          <w:color w:val="auto"/>
          <w:sz w:val="24"/>
          <w:highlight w:val="none"/>
          <w:lang w:eastAsia="zh-CN"/>
        </w:rPr>
        <w:t>响应</w:t>
      </w:r>
      <w:r>
        <w:rPr>
          <w:rFonts w:hint="eastAsia" w:asciiTheme="minorEastAsia" w:hAnsiTheme="minorEastAsia" w:eastAsiaTheme="minorEastAsia" w:cstheme="minorEastAsia"/>
          <w:i w:val="0"/>
          <w:iCs w:val="0"/>
          <w:color w:val="auto"/>
          <w:sz w:val="24"/>
          <w:highlight w:val="none"/>
        </w:rPr>
        <w:t>文件的编制</w:t>
      </w:r>
    </w:p>
    <w:p>
      <w:pPr>
        <w:spacing w:line="240" w:lineRule="auto"/>
        <w:ind w:left="600" w:hanging="600" w:hangingChars="25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lang w:val="en-US" w:eastAsia="zh-CN"/>
        </w:rPr>
        <w:t>10.2 .1</w:t>
      </w:r>
      <w:r>
        <w:rPr>
          <w:rFonts w:hint="eastAsia" w:asciiTheme="minorEastAsia" w:hAnsiTheme="minorEastAsia" w:eastAsiaTheme="minorEastAsia" w:cstheme="minorEastAsia"/>
          <w:i w:val="0"/>
          <w:iCs w:val="0"/>
          <w:color w:val="auto"/>
          <w:sz w:val="24"/>
          <w:highlight w:val="none"/>
        </w:rPr>
        <w:t>电子</w:t>
      </w:r>
      <w:r>
        <w:rPr>
          <w:rFonts w:hint="eastAsia" w:asciiTheme="minorEastAsia" w:hAnsiTheme="minorEastAsia" w:eastAsiaTheme="minorEastAsia" w:cstheme="minorEastAsia"/>
          <w:i w:val="0"/>
          <w:iCs w:val="0"/>
          <w:color w:val="auto"/>
          <w:sz w:val="24"/>
          <w:highlight w:val="none"/>
          <w:lang w:eastAsia="zh-CN"/>
        </w:rPr>
        <w:t>响应</w:t>
      </w:r>
      <w:r>
        <w:rPr>
          <w:rFonts w:hint="eastAsia" w:asciiTheme="minorEastAsia" w:hAnsiTheme="minorEastAsia" w:eastAsiaTheme="minorEastAsia" w:cstheme="minorEastAsia"/>
          <w:i w:val="0"/>
          <w:iCs w:val="0"/>
          <w:color w:val="auto"/>
          <w:sz w:val="24"/>
          <w:highlight w:val="none"/>
        </w:rPr>
        <w:t>文件使用政采云上提供的投标文件制作工具以及</w:t>
      </w:r>
      <w:r>
        <w:rPr>
          <w:rFonts w:hint="eastAsia" w:asciiTheme="minorEastAsia" w:hAnsiTheme="minorEastAsia" w:eastAsiaTheme="minorEastAsia" w:cstheme="minorEastAsia"/>
          <w:i w:val="0"/>
          <w:iCs w:val="0"/>
          <w:color w:val="auto"/>
          <w:sz w:val="24"/>
          <w:highlight w:val="none"/>
          <w:lang w:eastAsia="zh-CN"/>
        </w:rPr>
        <w:t>磋商</w:t>
      </w:r>
      <w:r>
        <w:rPr>
          <w:rFonts w:hint="eastAsia" w:asciiTheme="minorEastAsia" w:hAnsiTheme="minorEastAsia" w:eastAsiaTheme="minorEastAsia" w:cstheme="minorEastAsia"/>
          <w:i w:val="0"/>
          <w:iCs w:val="0"/>
          <w:color w:val="auto"/>
          <w:sz w:val="24"/>
          <w:highlight w:val="none"/>
        </w:rPr>
        <w:t>文件要求进行制作编制。</w:t>
      </w:r>
      <w:r>
        <w:rPr>
          <w:rFonts w:hint="eastAsia" w:asciiTheme="minorEastAsia" w:hAnsiTheme="minorEastAsia" w:eastAsiaTheme="minorEastAsia" w:cstheme="minorEastAsia"/>
          <w:i w:val="0"/>
          <w:iCs w:val="0"/>
          <w:color w:val="auto"/>
          <w:sz w:val="24"/>
          <w:highlight w:val="none"/>
          <w:lang w:eastAsia="zh-CN"/>
        </w:rPr>
        <w:t>响应</w:t>
      </w:r>
      <w:r>
        <w:rPr>
          <w:rFonts w:hint="eastAsia" w:asciiTheme="minorEastAsia" w:hAnsiTheme="minorEastAsia" w:eastAsiaTheme="minorEastAsia" w:cstheme="minorEastAsia"/>
          <w:i w:val="0"/>
          <w:iCs w:val="0"/>
          <w:color w:val="auto"/>
          <w:sz w:val="24"/>
          <w:highlight w:val="none"/>
        </w:rPr>
        <w:t>文件制作时，不同内容按标签提示制作导入，按照</w:t>
      </w:r>
      <w:r>
        <w:rPr>
          <w:rFonts w:hint="eastAsia" w:asciiTheme="minorEastAsia" w:hAnsiTheme="minorEastAsia" w:eastAsiaTheme="minorEastAsia" w:cstheme="minorEastAsia"/>
          <w:i w:val="0"/>
          <w:iCs w:val="0"/>
          <w:color w:val="auto"/>
          <w:sz w:val="24"/>
          <w:highlight w:val="none"/>
          <w:lang w:eastAsia="zh-CN"/>
        </w:rPr>
        <w:t>磋商</w:t>
      </w:r>
      <w:r>
        <w:rPr>
          <w:rFonts w:hint="eastAsia" w:asciiTheme="minorEastAsia" w:hAnsiTheme="minorEastAsia" w:eastAsiaTheme="minorEastAsia" w:cstheme="minorEastAsia"/>
          <w:i w:val="0"/>
          <w:iCs w:val="0"/>
          <w:color w:val="auto"/>
          <w:sz w:val="24"/>
          <w:highlight w:val="none"/>
        </w:rPr>
        <w:t>文件中明确的</w:t>
      </w:r>
      <w:r>
        <w:rPr>
          <w:rFonts w:hint="eastAsia" w:asciiTheme="minorEastAsia" w:hAnsiTheme="minorEastAsia" w:eastAsiaTheme="minorEastAsia" w:cstheme="minorEastAsia"/>
          <w:i w:val="0"/>
          <w:iCs w:val="0"/>
          <w:color w:val="auto"/>
          <w:sz w:val="24"/>
          <w:highlight w:val="none"/>
          <w:lang w:eastAsia="zh-CN"/>
        </w:rPr>
        <w:t>响应</w:t>
      </w:r>
      <w:r>
        <w:rPr>
          <w:rFonts w:hint="eastAsia" w:asciiTheme="minorEastAsia" w:hAnsiTheme="minorEastAsia" w:eastAsiaTheme="minorEastAsia" w:cstheme="minorEastAsia"/>
          <w:i w:val="0"/>
          <w:iCs w:val="0"/>
          <w:color w:val="auto"/>
          <w:sz w:val="24"/>
          <w:highlight w:val="none"/>
        </w:rPr>
        <w:t>文件目录和格式进行编制，保证目录清晰、内容完整。</w:t>
      </w:r>
    </w:p>
    <w:p>
      <w:pPr>
        <w:spacing w:line="240" w:lineRule="auto"/>
        <w:ind w:left="600" w:hanging="600" w:hangingChars="25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lang w:val="en-US" w:eastAsia="zh-CN"/>
        </w:rPr>
        <w:t xml:space="preserve">10.2 .2 </w:t>
      </w:r>
      <w:r>
        <w:rPr>
          <w:rFonts w:hint="eastAsia" w:asciiTheme="minorEastAsia" w:hAnsiTheme="minorEastAsia" w:eastAsiaTheme="minorEastAsia" w:cstheme="minorEastAsia"/>
          <w:i w:val="0"/>
          <w:iCs w:val="0"/>
          <w:color w:val="auto"/>
          <w:sz w:val="24"/>
          <w:highlight w:val="none"/>
        </w:rPr>
        <w:t>电子投标文件须使用投标人公章的电子签章以及法定代表人的电子签章。若无电子签章，则视为无效投标。</w:t>
      </w:r>
    </w:p>
    <w:p>
      <w:pPr>
        <w:spacing w:line="240" w:lineRule="auto"/>
        <w:ind w:left="600" w:hanging="600" w:hangingChars="25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lang w:val="en-US" w:eastAsia="zh-CN"/>
        </w:rPr>
        <w:t>10.2 .3</w:t>
      </w:r>
      <w:r>
        <w:rPr>
          <w:rFonts w:hint="eastAsia" w:asciiTheme="minorEastAsia" w:hAnsiTheme="minorEastAsia" w:eastAsiaTheme="minorEastAsia" w:cstheme="minorEastAsia"/>
          <w:i w:val="0"/>
          <w:iCs w:val="0"/>
          <w:color w:val="auto"/>
          <w:sz w:val="24"/>
          <w:highlight w:val="none"/>
        </w:rPr>
        <w:t xml:space="preserve"> 电子</w:t>
      </w:r>
      <w:r>
        <w:rPr>
          <w:rFonts w:hint="eastAsia" w:asciiTheme="minorEastAsia" w:hAnsiTheme="minorEastAsia" w:eastAsiaTheme="minorEastAsia" w:cstheme="minorEastAsia"/>
          <w:i w:val="0"/>
          <w:iCs w:val="0"/>
          <w:color w:val="auto"/>
          <w:sz w:val="24"/>
          <w:highlight w:val="none"/>
          <w:lang w:eastAsia="zh-CN"/>
        </w:rPr>
        <w:t>磋商文件、响应</w:t>
      </w:r>
      <w:r>
        <w:rPr>
          <w:rFonts w:hint="eastAsia" w:asciiTheme="minorEastAsia" w:hAnsiTheme="minorEastAsia" w:eastAsiaTheme="minorEastAsia" w:cstheme="minorEastAsia"/>
          <w:i w:val="0"/>
          <w:iCs w:val="0"/>
          <w:color w:val="auto"/>
          <w:sz w:val="24"/>
          <w:highlight w:val="none"/>
        </w:rPr>
        <w:t>文件具有法律效力，与其他形式的</w:t>
      </w:r>
      <w:r>
        <w:rPr>
          <w:rFonts w:hint="eastAsia" w:asciiTheme="minorEastAsia" w:hAnsiTheme="minorEastAsia" w:eastAsiaTheme="minorEastAsia" w:cstheme="minorEastAsia"/>
          <w:i w:val="0"/>
          <w:iCs w:val="0"/>
          <w:color w:val="auto"/>
          <w:sz w:val="24"/>
          <w:highlight w:val="none"/>
          <w:lang w:eastAsia="zh-CN"/>
        </w:rPr>
        <w:t>磋商文件、响应</w:t>
      </w:r>
      <w:r>
        <w:rPr>
          <w:rFonts w:hint="eastAsia" w:asciiTheme="minorEastAsia" w:hAnsiTheme="minorEastAsia" w:eastAsiaTheme="minorEastAsia" w:cstheme="minorEastAsia"/>
          <w:i w:val="0"/>
          <w:iCs w:val="0"/>
          <w:color w:val="auto"/>
          <w:sz w:val="24"/>
          <w:highlight w:val="none"/>
        </w:rPr>
        <w:t>文件在内容和格式上等同，若</w:t>
      </w:r>
      <w:r>
        <w:rPr>
          <w:rFonts w:hint="eastAsia" w:asciiTheme="minorEastAsia" w:hAnsiTheme="minorEastAsia" w:eastAsiaTheme="minorEastAsia" w:cstheme="minorEastAsia"/>
          <w:i w:val="0"/>
          <w:iCs w:val="0"/>
          <w:color w:val="auto"/>
          <w:sz w:val="24"/>
          <w:highlight w:val="none"/>
          <w:lang w:eastAsia="zh-CN"/>
        </w:rPr>
        <w:t>响应</w:t>
      </w:r>
      <w:r>
        <w:rPr>
          <w:rFonts w:hint="eastAsia" w:asciiTheme="minorEastAsia" w:hAnsiTheme="minorEastAsia" w:eastAsiaTheme="minorEastAsia" w:cstheme="minorEastAsia"/>
          <w:i w:val="0"/>
          <w:iCs w:val="0"/>
          <w:color w:val="auto"/>
          <w:sz w:val="24"/>
          <w:highlight w:val="none"/>
        </w:rPr>
        <w:t>文件与</w:t>
      </w:r>
      <w:r>
        <w:rPr>
          <w:rFonts w:hint="eastAsia" w:asciiTheme="minorEastAsia" w:hAnsiTheme="minorEastAsia" w:eastAsiaTheme="minorEastAsia" w:cstheme="minorEastAsia"/>
          <w:i w:val="0"/>
          <w:iCs w:val="0"/>
          <w:color w:val="auto"/>
          <w:sz w:val="24"/>
          <w:highlight w:val="none"/>
          <w:lang w:eastAsia="zh-CN"/>
        </w:rPr>
        <w:t>磋商</w:t>
      </w:r>
      <w:r>
        <w:rPr>
          <w:rFonts w:hint="eastAsia" w:asciiTheme="minorEastAsia" w:hAnsiTheme="minorEastAsia" w:eastAsiaTheme="minorEastAsia" w:cstheme="minorEastAsia"/>
          <w:i w:val="0"/>
          <w:iCs w:val="0"/>
          <w:color w:val="auto"/>
          <w:sz w:val="24"/>
          <w:highlight w:val="none"/>
        </w:rPr>
        <w:t>文件要求不一致，其内容影响</w:t>
      </w:r>
      <w:r>
        <w:rPr>
          <w:rFonts w:hint="eastAsia" w:asciiTheme="minorEastAsia" w:hAnsiTheme="minorEastAsia" w:eastAsiaTheme="minorEastAsia" w:cstheme="minorEastAsia"/>
          <w:i w:val="0"/>
          <w:iCs w:val="0"/>
          <w:color w:val="auto"/>
          <w:sz w:val="24"/>
          <w:highlight w:val="none"/>
          <w:lang w:eastAsia="zh-CN"/>
        </w:rPr>
        <w:t>成交</w:t>
      </w:r>
      <w:r>
        <w:rPr>
          <w:rFonts w:hint="eastAsia" w:asciiTheme="minorEastAsia" w:hAnsiTheme="minorEastAsia" w:eastAsiaTheme="minorEastAsia" w:cstheme="minorEastAsia"/>
          <w:i w:val="0"/>
          <w:iCs w:val="0"/>
          <w:color w:val="auto"/>
          <w:sz w:val="24"/>
          <w:highlight w:val="none"/>
        </w:rPr>
        <w:t>结果时，责任由</w:t>
      </w:r>
      <w:r>
        <w:rPr>
          <w:rFonts w:hint="eastAsia" w:asciiTheme="minorEastAsia" w:hAnsiTheme="minorEastAsia" w:eastAsiaTheme="minorEastAsia" w:cstheme="minorEastAsia"/>
          <w:i w:val="0"/>
          <w:iCs w:val="0"/>
          <w:color w:val="auto"/>
          <w:sz w:val="24"/>
          <w:highlight w:val="none"/>
          <w:lang w:eastAsia="zh-CN"/>
        </w:rPr>
        <w:t>供应商</w:t>
      </w:r>
      <w:r>
        <w:rPr>
          <w:rFonts w:hint="eastAsia" w:asciiTheme="minorEastAsia" w:hAnsiTheme="minorEastAsia" w:eastAsiaTheme="minorEastAsia" w:cstheme="minorEastAsia"/>
          <w:i w:val="0"/>
          <w:iCs w:val="0"/>
          <w:color w:val="auto"/>
          <w:sz w:val="24"/>
          <w:highlight w:val="none"/>
        </w:rPr>
        <w:t>自行承担。</w:t>
      </w:r>
      <w:r>
        <w:rPr>
          <w:rFonts w:hint="eastAsia" w:asciiTheme="minorEastAsia" w:hAnsiTheme="minorEastAsia" w:eastAsiaTheme="minorEastAsia" w:cstheme="minorEastAsia"/>
          <w:i w:val="0"/>
          <w:iCs w:val="0"/>
          <w:color w:val="auto"/>
          <w:sz w:val="24"/>
          <w:highlight w:val="none"/>
          <w:lang w:eastAsia="zh-CN"/>
        </w:rPr>
        <w:t>供应商</w:t>
      </w:r>
      <w:r>
        <w:rPr>
          <w:rFonts w:hint="eastAsia" w:asciiTheme="minorEastAsia" w:hAnsiTheme="minorEastAsia" w:eastAsiaTheme="minorEastAsia" w:cstheme="minorEastAsia"/>
          <w:i w:val="0"/>
          <w:iCs w:val="0"/>
          <w:color w:val="auto"/>
          <w:sz w:val="24"/>
          <w:highlight w:val="none"/>
        </w:rPr>
        <w:t>递交的电子</w:t>
      </w:r>
      <w:r>
        <w:rPr>
          <w:rFonts w:hint="eastAsia" w:asciiTheme="minorEastAsia" w:hAnsiTheme="minorEastAsia" w:eastAsiaTheme="minorEastAsia" w:cstheme="minorEastAsia"/>
          <w:i w:val="0"/>
          <w:iCs w:val="0"/>
          <w:color w:val="auto"/>
          <w:sz w:val="24"/>
          <w:highlight w:val="none"/>
          <w:lang w:eastAsia="zh-CN"/>
        </w:rPr>
        <w:t>响应</w:t>
      </w:r>
      <w:r>
        <w:rPr>
          <w:rFonts w:hint="eastAsia" w:asciiTheme="minorEastAsia" w:hAnsiTheme="minorEastAsia" w:eastAsiaTheme="minorEastAsia" w:cstheme="minorEastAsia"/>
          <w:i w:val="0"/>
          <w:iCs w:val="0"/>
          <w:color w:val="auto"/>
          <w:sz w:val="24"/>
          <w:highlight w:val="none"/>
        </w:rPr>
        <w:t>文件因</w:t>
      </w:r>
      <w:r>
        <w:rPr>
          <w:rFonts w:hint="eastAsia" w:asciiTheme="minorEastAsia" w:hAnsiTheme="minorEastAsia" w:eastAsiaTheme="minorEastAsia" w:cstheme="minorEastAsia"/>
          <w:i w:val="0"/>
          <w:iCs w:val="0"/>
          <w:color w:val="auto"/>
          <w:sz w:val="24"/>
          <w:highlight w:val="none"/>
          <w:lang w:eastAsia="zh-CN"/>
        </w:rPr>
        <w:t>供应商</w:t>
      </w:r>
      <w:r>
        <w:rPr>
          <w:rFonts w:hint="eastAsia" w:asciiTheme="minorEastAsia" w:hAnsiTheme="minorEastAsia" w:eastAsiaTheme="minorEastAsia" w:cstheme="minorEastAsia"/>
          <w:i w:val="0"/>
          <w:iCs w:val="0"/>
          <w:color w:val="auto"/>
          <w:sz w:val="24"/>
          <w:highlight w:val="none"/>
        </w:rPr>
        <w:t>自身原因而导致无法导入电子辅助评标系统，该</w:t>
      </w:r>
      <w:r>
        <w:rPr>
          <w:rFonts w:hint="eastAsia" w:asciiTheme="minorEastAsia" w:hAnsiTheme="minorEastAsia" w:eastAsiaTheme="minorEastAsia" w:cstheme="minorEastAsia"/>
          <w:i w:val="0"/>
          <w:iCs w:val="0"/>
          <w:color w:val="auto"/>
          <w:sz w:val="24"/>
          <w:highlight w:val="none"/>
          <w:lang w:eastAsia="zh-CN"/>
        </w:rPr>
        <w:t>响应</w:t>
      </w:r>
      <w:r>
        <w:rPr>
          <w:rFonts w:hint="eastAsia" w:asciiTheme="minorEastAsia" w:hAnsiTheme="minorEastAsia" w:eastAsiaTheme="minorEastAsia" w:cstheme="minorEastAsia"/>
          <w:i w:val="0"/>
          <w:iCs w:val="0"/>
          <w:color w:val="auto"/>
          <w:sz w:val="24"/>
          <w:highlight w:val="none"/>
        </w:rPr>
        <w:t>文件视为无效</w:t>
      </w:r>
      <w:r>
        <w:rPr>
          <w:rFonts w:hint="eastAsia" w:asciiTheme="minorEastAsia" w:hAnsiTheme="minorEastAsia" w:eastAsiaTheme="minorEastAsia" w:cstheme="minorEastAsia"/>
          <w:i w:val="0"/>
          <w:iCs w:val="0"/>
          <w:color w:val="auto"/>
          <w:sz w:val="24"/>
          <w:highlight w:val="none"/>
          <w:lang w:eastAsia="zh-CN"/>
        </w:rPr>
        <w:t>响应</w:t>
      </w:r>
      <w:r>
        <w:rPr>
          <w:rFonts w:hint="eastAsia" w:asciiTheme="minorEastAsia" w:hAnsiTheme="minorEastAsia" w:eastAsiaTheme="minorEastAsia" w:cstheme="minorEastAsia"/>
          <w:i w:val="0"/>
          <w:iCs w:val="0"/>
          <w:color w:val="auto"/>
          <w:sz w:val="24"/>
          <w:highlight w:val="none"/>
        </w:rPr>
        <w:t>文件，将导致其投标被拒绝。</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11．磋商响应文件的构成</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 xml:space="preserve">11.1 </w:t>
      </w:r>
      <w:r>
        <w:rPr>
          <w:rFonts w:hint="eastAsia" w:asciiTheme="minorEastAsia" w:hAnsiTheme="minorEastAsia" w:eastAsiaTheme="minorEastAsia" w:cstheme="minorEastAsia"/>
          <w:b/>
          <w:i w:val="0"/>
          <w:iCs w:val="0"/>
          <w:color w:val="auto"/>
          <w:sz w:val="24"/>
          <w:highlight w:val="none"/>
        </w:rPr>
        <w:t>供应商编写的磋商响应文件应包括下列内容</w:t>
      </w:r>
      <w:r>
        <w:rPr>
          <w:rFonts w:hint="eastAsia" w:asciiTheme="minorEastAsia" w:hAnsiTheme="minorEastAsia" w:eastAsiaTheme="minorEastAsia" w:cstheme="minorEastAsia"/>
          <w:i w:val="0"/>
          <w:iCs w:val="0"/>
          <w:color w:val="auto"/>
          <w:sz w:val="24"/>
          <w:highlight w:val="none"/>
        </w:rPr>
        <w:t>：</w:t>
      </w:r>
    </w:p>
    <w:p>
      <w:pPr>
        <w:numPr>
          <w:ilvl w:val="0"/>
          <w:numId w:val="4"/>
        </w:numPr>
        <w:tabs>
          <w:tab w:val="left" w:pos="540"/>
          <w:tab w:val="left" w:pos="900"/>
        </w:tabs>
        <w:spacing w:line="240" w:lineRule="auto"/>
        <w:ind w:left="640" w:leftChars="0" w:hanging="220" w:firstLineChars="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磋商书</w:t>
      </w:r>
      <w:r>
        <w:rPr>
          <w:rFonts w:hint="eastAsia" w:asciiTheme="minorEastAsia" w:hAnsiTheme="minorEastAsia" w:eastAsiaTheme="minorEastAsia" w:cstheme="minorEastAsia"/>
          <w:i w:val="0"/>
          <w:iCs w:val="0"/>
          <w:color w:val="auto"/>
          <w:sz w:val="24"/>
          <w:highlight w:val="none"/>
          <w:lang w:eastAsia="zh-CN"/>
        </w:rPr>
        <w:t>承诺书</w:t>
      </w:r>
    </w:p>
    <w:p>
      <w:pPr>
        <w:numPr>
          <w:ilvl w:val="0"/>
          <w:numId w:val="4"/>
        </w:numPr>
        <w:tabs>
          <w:tab w:val="left" w:pos="540"/>
          <w:tab w:val="left" w:pos="900"/>
        </w:tabs>
        <w:spacing w:line="240" w:lineRule="auto"/>
        <w:ind w:left="1260" w:leftChars="0" w:hanging="840" w:firstLineChars="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报价表</w:t>
      </w:r>
      <w:r>
        <w:rPr>
          <w:rFonts w:hint="eastAsia" w:asciiTheme="minorEastAsia" w:hAnsiTheme="minorEastAsia" w:eastAsiaTheme="minorEastAsia" w:cstheme="minorEastAsia"/>
          <w:i w:val="0"/>
          <w:iCs w:val="0"/>
          <w:color w:val="auto"/>
          <w:sz w:val="24"/>
          <w:highlight w:val="none"/>
          <w:lang w:eastAsia="zh-CN"/>
        </w:rPr>
        <w:t>、最终报价表</w:t>
      </w:r>
    </w:p>
    <w:p>
      <w:pPr>
        <w:numPr>
          <w:ilvl w:val="0"/>
          <w:numId w:val="4"/>
        </w:numPr>
        <w:tabs>
          <w:tab w:val="left" w:pos="540"/>
          <w:tab w:val="left" w:pos="900"/>
        </w:tabs>
        <w:spacing w:line="240" w:lineRule="auto"/>
        <w:ind w:left="780" w:leftChars="0" w:hanging="360" w:firstLineChars="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法定代表人授权书</w:t>
      </w:r>
      <w:r>
        <w:rPr>
          <w:rFonts w:hint="eastAsia" w:asciiTheme="minorEastAsia" w:hAnsiTheme="minorEastAsia" w:eastAsiaTheme="minorEastAsia" w:cstheme="minorEastAsia"/>
          <w:i w:val="0"/>
          <w:iCs w:val="0"/>
          <w:color w:val="auto"/>
          <w:sz w:val="24"/>
          <w:highlight w:val="none"/>
          <w:lang w:eastAsia="zh-CN"/>
        </w:rPr>
        <w:t>、</w:t>
      </w:r>
      <w:r>
        <w:rPr>
          <w:rFonts w:hint="eastAsia" w:asciiTheme="minorEastAsia" w:hAnsiTheme="minorEastAsia" w:eastAsiaTheme="minorEastAsia" w:cstheme="minorEastAsia"/>
          <w:i w:val="0"/>
          <w:iCs w:val="0"/>
          <w:color w:val="auto"/>
          <w:sz w:val="24"/>
          <w:highlight w:val="none"/>
        </w:rPr>
        <w:t>法定代表人身份证明书</w:t>
      </w:r>
    </w:p>
    <w:p>
      <w:pPr>
        <w:numPr>
          <w:ilvl w:val="0"/>
          <w:numId w:val="4"/>
        </w:numPr>
        <w:tabs>
          <w:tab w:val="left" w:pos="540"/>
          <w:tab w:val="left" w:pos="900"/>
        </w:tabs>
        <w:spacing w:line="240" w:lineRule="auto"/>
        <w:ind w:left="780" w:leftChars="0" w:hanging="360" w:firstLineChars="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lang w:eastAsia="zh-CN"/>
        </w:rPr>
        <w:t>磋商</w:t>
      </w:r>
      <w:r>
        <w:rPr>
          <w:rFonts w:hint="eastAsia" w:asciiTheme="minorEastAsia" w:hAnsiTheme="minorEastAsia" w:eastAsiaTheme="minorEastAsia" w:cstheme="minorEastAsia"/>
          <w:i w:val="0"/>
          <w:iCs w:val="0"/>
          <w:color w:val="auto"/>
          <w:sz w:val="24"/>
          <w:highlight w:val="none"/>
        </w:rPr>
        <w:t>保证金汇款凭证</w:t>
      </w:r>
    </w:p>
    <w:p>
      <w:pPr>
        <w:numPr>
          <w:ilvl w:val="0"/>
          <w:numId w:val="4"/>
        </w:numPr>
        <w:tabs>
          <w:tab w:val="left" w:pos="540"/>
          <w:tab w:val="left" w:pos="900"/>
        </w:tabs>
        <w:spacing w:line="240" w:lineRule="auto"/>
        <w:ind w:left="780" w:leftChars="0" w:hanging="360" w:firstLineChars="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商务标</w:t>
      </w:r>
    </w:p>
    <w:p>
      <w:pPr>
        <w:numPr>
          <w:ilvl w:val="0"/>
          <w:numId w:val="4"/>
        </w:numPr>
        <w:tabs>
          <w:tab w:val="left" w:pos="540"/>
          <w:tab w:val="left" w:pos="900"/>
        </w:tabs>
        <w:spacing w:line="240" w:lineRule="auto"/>
        <w:ind w:left="780" w:leftChars="0" w:hanging="360" w:firstLineChars="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技术标</w:t>
      </w:r>
    </w:p>
    <w:p>
      <w:pPr>
        <w:numPr>
          <w:ilvl w:val="0"/>
          <w:numId w:val="4"/>
        </w:numPr>
        <w:tabs>
          <w:tab w:val="left" w:pos="540"/>
          <w:tab w:val="left" w:pos="900"/>
        </w:tabs>
        <w:spacing w:line="240" w:lineRule="auto"/>
        <w:ind w:left="780" w:leftChars="0" w:hanging="360" w:firstLineChars="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关于资格的声明函</w:t>
      </w:r>
    </w:p>
    <w:p>
      <w:pPr>
        <w:numPr>
          <w:ilvl w:val="0"/>
          <w:numId w:val="4"/>
        </w:numPr>
        <w:tabs>
          <w:tab w:val="left" w:pos="540"/>
          <w:tab w:val="left" w:pos="900"/>
        </w:tabs>
        <w:spacing w:line="240" w:lineRule="auto"/>
        <w:ind w:left="780" w:leftChars="0" w:hanging="360" w:firstLineChars="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反商业贿赂承诺书</w:t>
      </w:r>
    </w:p>
    <w:p>
      <w:pPr>
        <w:numPr>
          <w:ilvl w:val="0"/>
          <w:numId w:val="4"/>
        </w:numPr>
        <w:tabs>
          <w:tab w:val="left" w:pos="540"/>
          <w:tab w:val="left" w:pos="900"/>
        </w:tabs>
        <w:spacing w:line="240" w:lineRule="auto"/>
        <w:ind w:left="780" w:leftChars="0" w:hanging="360" w:firstLineChars="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近三年（20</w:t>
      </w:r>
      <w:r>
        <w:rPr>
          <w:rFonts w:hint="eastAsia" w:asciiTheme="minorEastAsia" w:hAnsiTheme="minorEastAsia" w:eastAsiaTheme="minorEastAsia" w:cstheme="minorEastAsia"/>
          <w:i w:val="0"/>
          <w:iCs w:val="0"/>
          <w:color w:val="auto"/>
          <w:sz w:val="24"/>
          <w:highlight w:val="none"/>
          <w:lang w:val="en-US" w:eastAsia="zh-CN"/>
        </w:rPr>
        <w:t>19</w:t>
      </w:r>
      <w:r>
        <w:rPr>
          <w:rFonts w:hint="eastAsia" w:asciiTheme="minorEastAsia" w:hAnsiTheme="minorEastAsia" w:eastAsiaTheme="minorEastAsia" w:cstheme="minorEastAsia"/>
          <w:i w:val="0"/>
          <w:iCs w:val="0"/>
          <w:color w:val="auto"/>
          <w:sz w:val="24"/>
          <w:highlight w:val="none"/>
        </w:rPr>
        <w:t>年</w:t>
      </w:r>
      <w:r>
        <w:rPr>
          <w:rFonts w:hint="eastAsia" w:asciiTheme="minorEastAsia" w:hAnsiTheme="minorEastAsia" w:eastAsiaTheme="minorEastAsia" w:cstheme="minorEastAsia"/>
          <w:i w:val="0"/>
          <w:iCs w:val="0"/>
          <w:color w:val="auto"/>
          <w:sz w:val="24"/>
          <w:highlight w:val="none"/>
          <w:lang w:val="en-US" w:eastAsia="zh-CN"/>
        </w:rPr>
        <w:t>4月1日</w:t>
      </w:r>
      <w:r>
        <w:rPr>
          <w:rFonts w:hint="eastAsia" w:asciiTheme="minorEastAsia" w:hAnsiTheme="minorEastAsia" w:eastAsiaTheme="minorEastAsia" w:cstheme="minorEastAsia"/>
          <w:i w:val="0"/>
          <w:iCs w:val="0"/>
          <w:color w:val="auto"/>
          <w:sz w:val="24"/>
          <w:highlight w:val="none"/>
        </w:rPr>
        <w:t>至今）类似业绩表</w:t>
      </w:r>
    </w:p>
    <w:p>
      <w:pPr>
        <w:numPr>
          <w:ilvl w:val="0"/>
          <w:numId w:val="4"/>
        </w:numPr>
        <w:tabs>
          <w:tab w:val="left" w:pos="540"/>
          <w:tab w:val="left" w:pos="900"/>
        </w:tabs>
        <w:spacing w:line="240" w:lineRule="auto"/>
        <w:ind w:left="780" w:leftChars="0" w:hanging="360" w:firstLineChars="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供应商具备投标资格的证明文件</w:t>
      </w:r>
    </w:p>
    <w:p>
      <w:pPr>
        <w:numPr>
          <w:ilvl w:val="0"/>
          <w:numId w:val="4"/>
        </w:numPr>
        <w:tabs>
          <w:tab w:val="left" w:pos="540"/>
          <w:tab w:val="left" w:pos="900"/>
        </w:tabs>
        <w:spacing w:line="240" w:lineRule="auto"/>
        <w:ind w:left="780" w:leftChars="0" w:hanging="360" w:firstLineChars="0"/>
        <w:rPr>
          <w:rFonts w:hint="eastAsia" w:asciiTheme="minorEastAsia" w:hAnsiTheme="minorEastAsia" w:eastAsiaTheme="minorEastAsia" w:cstheme="minorEastAsia"/>
          <w:i w:val="0"/>
          <w:iCs w:val="0"/>
          <w:color w:val="auto"/>
          <w:sz w:val="24"/>
          <w:highlight w:val="none"/>
          <w:lang w:val="en-US" w:eastAsia="zh-CN"/>
        </w:rPr>
      </w:pPr>
      <w:r>
        <w:rPr>
          <w:rFonts w:hint="eastAsia" w:asciiTheme="minorEastAsia" w:hAnsiTheme="minorEastAsia" w:eastAsiaTheme="minorEastAsia" w:cstheme="minorEastAsia"/>
          <w:i w:val="0"/>
          <w:iCs w:val="0"/>
          <w:color w:val="auto"/>
          <w:sz w:val="24"/>
          <w:highlight w:val="none"/>
        </w:rPr>
        <w:t>项目负责人简历表及拟投入本项目主要成员表</w:t>
      </w:r>
    </w:p>
    <w:p>
      <w:pPr>
        <w:numPr>
          <w:ilvl w:val="0"/>
          <w:numId w:val="4"/>
        </w:numPr>
        <w:tabs>
          <w:tab w:val="left" w:pos="540"/>
          <w:tab w:val="left" w:pos="900"/>
        </w:tabs>
        <w:spacing w:line="240" w:lineRule="auto"/>
        <w:ind w:left="780" w:leftChars="0" w:hanging="360" w:firstLineChars="0"/>
        <w:rPr>
          <w:rFonts w:hint="eastAsia" w:asciiTheme="minorEastAsia" w:hAnsiTheme="minorEastAsia" w:eastAsiaTheme="minorEastAsia" w:cstheme="minorEastAsia"/>
          <w:i w:val="0"/>
          <w:iCs w:val="0"/>
          <w:color w:val="auto"/>
          <w:sz w:val="24"/>
          <w:highlight w:val="none"/>
          <w:lang w:val="en-US" w:eastAsia="zh-CN"/>
        </w:rPr>
      </w:pPr>
      <w:r>
        <w:rPr>
          <w:rFonts w:hint="eastAsia" w:asciiTheme="minorEastAsia" w:hAnsiTheme="minorEastAsia" w:eastAsiaTheme="minorEastAsia" w:cstheme="minorEastAsia"/>
          <w:i w:val="0"/>
          <w:iCs w:val="0"/>
          <w:color w:val="auto"/>
          <w:sz w:val="24"/>
          <w:highlight w:val="none"/>
          <w:lang w:val="en-US" w:eastAsia="zh-CN"/>
        </w:rPr>
        <w:t>财务状况报告</w:t>
      </w:r>
    </w:p>
    <w:p>
      <w:pPr>
        <w:numPr>
          <w:ilvl w:val="0"/>
          <w:numId w:val="4"/>
        </w:numPr>
        <w:tabs>
          <w:tab w:val="left" w:pos="540"/>
          <w:tab w:val="left" w:pos="900"/>
        </w:tabs>
        <w:spacing w:line="240" w:lineRule="auto"/>
        <w:ind w:left="780" w:leftChars="0" w:hanging="360" w:firstLineChars="0"/>
        <w:rPr>
          <w:rFonts w:hint="eastAsia" w:asciiTheme="minorEastAsia" w:hAnsiTheme="minorEastAsia" w:eastAsiaTheme="minorEastAsia" w:cstheme="minorEastAsia"/>
          <w:i w:val="0"/>
          <w:iCs w:val="0"/>
          <w:color w:val="auto"/>
          <w:sz w:val="24"/>
          <w:highlight w:val="none"/>
          <w:lang w:val="en-US" w:eastAsia="zh-CN"/>
        </w:rPr>
      </w:pPr>
      <w:r>
        <w:rPr>
          <w:rFonts w:hint="eastAsia" w:asciiTheme="minorEastAsia" w:hAnsiTheme="minorEastAsia" w:eastAsiaTheme="minorEastAsia" w:cstheme="minorEastAsia"/>
          <w:i w:val="0"/>
          <w:iCs w:val="0"/>
          <w:color w:val="auto"/>
          <w:sz w:val="24"/>
          <w:highlight w:val="none"/>
          <w:lang w:val="en-US" w:eastAsia="zh-CN"/>
        </w:rPr>
        <w:t>中小企业声明函（符合本声明函填写）</w:t>
      </w:r>
    </w:p>
    <w:p>
      <w:pPr>
        <w:numPr>
          <w:ilvl w:val="0"/>
          <w:numId w:val="4"/>
        </w:numPr>
        <w:tabs>
          <w:tab w:val="left" w:pos="540"/>
          <w:tab w:val="left" w:pos="900"/>
        </w:tabs>
        <w:spacing w:line="240" w:lineRule="auto"/>
        <w:ind w:left="780" w:leftChars="0" w:hanging="360" w:firstLineChars="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lang w:eastAsia="zh-CN"/>
        </w:rPr>
        <w:t>售后服务承诺</w:t>
      </w:r>
    </w:p>
    <w:p>
      <w:pPr>
        <w:numPr>
          <w:ilvl w:val="0"/>
          <w:numId w:val="4"/>
        </w:numPr>
        <w:tabs>
          <w:tab w:val="left" w:pos="540"/>
          <w:tab w:val="left" w:pos="900"/>
        </w:tabs>
        <w:spacing w:line="240" w:lineRule="auto"/>
        <w:ind w:left="780" w:leftChars="0" w:hanging="360" w:firstLineChars="0"/>
        <w:rPr>
          <w:rFonts w:hint="eastAsia" w:asciiTheme="minorEastAsia" w:hAnsiTheme="minorEastAsia" w:eastAsiaTheme="minorEastAsia" w:cstheme="minorEastAsia"/>
          <w:i w:val="0"/>
          <w:iCs w:val="0"/>
          <w:color w:val="auto"/>
          <w:sz w:val="24"/>
          <w:highlight w:val="none"/>
          <w:lang w:val="en-US" w:eastAsia="zh-CN"/>
        </w:rPr>
      </w:pPr>
      <w:r>
        <w:rPr>
          <w:rFonts w:hint="eastAsia" w:asciiTheme="minorEastAsia" w:hAnsiTheme="minorEastAsia" w:eastAsiaTheme="minorEastAsia" w:cstheme="minorEastAsia"/>
          <w:i w:val="0"/>
          <w:iCs w:val="0"/>
          <w:color w:val="auto"/>
          <w:sz w:val="24"/>
          <w:highlight w:val="none"/>
          <w:lang w:val="en-US" w:eastAsia="zh-CN"/>
        </w:rPr>
        <w:t>投标人认为的其他资料及附件格式自拟</w:t>
      </w:r>
    </w:p>
    <w:p>
      <w:pPr>
        <w:autoSpaceDE w:val="0"/>
        <w:autoSpaceDN w:val="0"/>
        <w:spacing w:line="360" w:lineRule="auto"/>
        <w:ind w:firstLine="480" w:firstLineChars="200"/>
        <w:jc w:val="left"/>
        <w:rPr>
          <w:rFonts w:hint="eastAsia"/>
          <w:color w:val="auto"/>
          <w:highlight w:val="none"/>
          <w:lang w:val="en-US" w:eastAsia="zh-CN"/>
        </w:rPr>
      </w:pPr>
      <w:r>
        <w:rPr>
          <w:rFonts w:hint="eastAsia" w:ascii="宋体" w:hAnsi="宋体" w:cs="宋体"/>
          <w:color w:val="auto"/>
          <w:kern w:val="0"/>
          <w:sz w:val="24"/>
          <w:szCs w:val="24"/>
          <w:highlight w:val="none"/>
          <w:lang w:eastAsia="zh-CN"/>
        </w:rPr>
        <w:t>响应</w:t>
      </w:r>
      <w:r>
        <w:rPr>
          <w:rFonts w:hint="eastAsia" w:ascii="宋体" w:hAnsi="宋体" w:eastAsia="宋体" w:cs="宋体"/>
          <w:color w:val="auto"/>
          <w:kern w:val="0"/>
          <w:sz w:val="24"/>
          <w:szCs w:val="24"/>
          <w:highlight w:val="none"/>
        </w:rPr>
        <w:t>文件包括但不仅限于上述内容，如有不足，请自行补充提供。</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11.2 供应商应将磋商响应文件装订成册，并填写文件资料清单。</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12．磋商响应文件格式</w:t>
      </w:r>
    </w:p>
    <w:p>
      <w:pPr>
        <w:spacing w:line="240" w:lineRule="auto"/>
        <w:ind w:left="600" w:hanging="600" w:hangingChars="25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12.1 供应商应按磋商文件的范本格式中提供的文件格式填写磋商书、磋商报价表、磋商报价分项表。</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13．磋商报价</w:t>
      </w:r>
    </w:p>
    <w:p>
      <w:pPr>
        <w:spacing w:line="240" w:lineRule="auto"/>
        <w:ind w:left="600" w:hanging="600" w:hangingChars="25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13.1 供应商应在磋商报价表上标明单价和总价。单价和总价要相符。小写和大写要相符。供应商应在磋商报价表中标明其提供的所有货物及其相关工作范围内所有费用的总价，不接受有任何选择性磋商报价。</w:t>
      </w:r>
    </w:p>
    <w:p>
      <w:pPr>
        <w:spacing w:line="240" w:lineRule="auto"/>
        <w:ind w:left="629" w:hanging="628" w:hangingChars="262"/>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13.2 算术性修正。算术性修正是指对磋商响应文件的报价明细进行校核，并对其算术上和运算上的差错给予修正。修正的原则如下：</w:t>
      </w:r>
    </w:p>
    <w:p>
      <w:pPr>
        <w:spacing w:line="240" w:lineRule="auto"/>
        <w:ind w:left="720" w:hanging="720" w:hangingChars="30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13.2.1 当以数字表示的金额与文字表示的金额有差异时，以文字表示的金额为准；</w:t>
      </w:r>
    </w:p>
    <w:p>
      <w:pPr>
        <w:spacing w:line="240" w:lineRule="auto"/>
        <w:ind w:left="720" w:hanging="720" w:hangingChars="30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13.2.2 当单价与数量相乘不等于合价时，以单价计算为准。如果单价有明显的小数点位置差错，应以标出的合价为准，同时对单价予以修正；</w:t>
      </w:r>
    </w:p>
    <w:p>
      <w:pPr>
        <w:spacing w:line="240" w:lineRule="auto"/>
        <w:ind w:left="720" w:hanging="720" w:hangingChars="30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13.2.3 当各明细部分的价格累计不等于合价时，应以各明细的累计计数为准，修正合价。</w:t>
      </w:r>
    </w:p>
    <w:p>
      <w:pPr>
        <w:spacing w:line="240" w:lineRule="auto"/>
        <w:ind w:left="720" w:hanging="720" w:hangingChars="30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13.2.4 按以上原则对算术性差错修正，应取得供应商的同意，并确认修正后最终磋商报价。如果供应商拒绝确认，则其磋商响应文件将不予以评审并按废标处理，没收其投标担保。</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14．投标货币</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14.1人民币报价。</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15．供应商的证明文件：</w:t>
      </w:r>
    </w:p>
    <w:p>
      <w:pPr>
        <w:spacing w:line="240" w:lineRule="auto"/>
        <w:ind w:left="525" w:leftChars="250"/>
        <w:rPr>
          <w:rFonts w:hint="eastAsia" w:asciiTheme="minorEastAsia" w:hAnsiTheme="minorEastAsia" w:eastAsiaTheme="minorEastAsia" w:cstheme="minorEastAsia"/>
          <w:b/>
          <w:i w:val="0"/>
          <w:iCs w:val="0"/>
          <w:color w:val="auto"/>
          <w:spacing w:val="8"/>
          <w:sz w:val="24"/>
          <w:szCs w:val="24"/>
          <w:highlight w:val="none"/>
        </w:rPr>
      </w:pPr>
      <w:r>
        <w:rPr>
          <w:rFonts w:hint="eastAsia" w:asciiTheme="minorEastAsia" w:hAnsiTheme="minorEastAsia" w:eastAsiaTheme="minorEastAsia" w:cstheme="minorEastAsia"/>
          <w:i w:val="0"/>
          <w:iCs w:val="0"/>
          <w:color w:val="auto"/>
          <w:sz w:val="24"/>
          <w:highlight w:val="none"/>
        </w:rPr>
        <w:t>供应商必须提交证明其有资格进行磋商和有能力履行合同的文件（范本格式），作为磋商响应文件的一部分。</w:t>
      </w:r>
      <w:r>
        <w:rPr>
          <w:rFonts w:hint="eastAsia" w:asciiTheme="minorEastAsia" w:hAnsiTheme="minorEastAsia" w:eastAsiaTheme="minorEastAsia" w:cstheme="minorEastAsia"/>
          <w:b/>
          <w:i w:val="0"/>
          <w:iCs w:val="0"/>
          <w:color w:val="auto"/>
          <w:sz w:val="24"/>
          <w:highlight w:val="none"/>
        </w:rPr>
        <w:t>（</w:t>
      </w:r>
      <w:r>
        <w:rPr>
          <w:rFonts w:hint="eastAsia" w:asciiTheme="minorEastAsia" w:hAnsiTheme="minorEastAsia" w:eastAsiaTheme="minorEastAsia" w:cstheme="minorEastAsia"/>
          <w:b/>
          <w:i w:val="0"/>
          <w:iCs w:val="0"/>
          <w:color w:val="auto"/>
          <w:spacing w:val="8"/>
          <w:sz w:val="24"/>
          <w:szCs w:val="24"/>
          <w:highlight w:val="none"/>
        </w:rPr>
        <w:t>如不满足以下条款将导致废标）</w:t>
      </w:r>
    </w:p>
    <w:p>
      <w:pPr>
        <w:numPr>
          <w:ilvl w:val="0"/>
          <w:numId w:val="0"/>
        </w:numPr>
        <w:spacing w:line="240" w:lineRule="auto"/>
        <w:ind w:leftChars="0"/>
        <w:rPr>
          <w:rFonts w:hint="eastAsia" w:asciiTheme="minorEastAsia" w:hAnsiTheme="minorEastAsia" w:eastAsiaTheme="minorEastAsia" w:cstheme="minorEastAsia"/>
          <w:b/>
          <w:bCs/>
          <w:i w:val="0"/>
          <w:iCs w:val="0"/>
          <w:color w:val="auto"/>
          <w:sz w:val="24"/>
          <w:szCs w:val="24"/>
          <w:highlight w:val="none"/>
          <w:lang w:val="en-US" w:eastAsia="zh-CN"/>
        </w:rPr>
      </w:pPr>
      <w:r>
        <w:rPr>
          <w:rFonts w:hint="eastAsia" w:asciiTheme="minorEastAsia" w:hAnsiTheme="minorEastAsia" w:eastAsiaTheme="minorEastAsia" w:cstheme="minorEastAsia"/>
          <w:b/>
          <w:bCs/>
          <w:i w:val="0"/>
          <w:iCs w:val="0"/>
          <w:color w:val="auto"/>
          <w:sz w:val="24"/>
          <w:szCs w:val="24"/>
          <w:highlight w:val="none"/>
          <w:lang w:val="en-US" w:eastAsia="zh-CN"/>
        </w:rPr>
        <w:t>1、有效的营业执照；</w:t>
      </w:r>
    </w:p>
    <w:p>
      <w:pPr>
        <w:numPr>
          <w:ilvl w:val="0"/>
          <w:numId w:val="0"/>
        </w:numPr>
        <w:spacing w:line="240" w:lineRule="auto"/>
        <w:ind w:leftChars="0"/>
        <w:rPr>
          <w:rFonts w:hint="eastAsia" w:asciiTheme="minorEastAsia" w:hAnsiTheme="minorEastAsia" w:eastAsiaTheme="minorEastAsia" w:cstheme="minorEastAsia"/>
          <w:b/>
          <w:bCs/>
          <w:i w:val="0"/>
          <w:iCs w:val="0"/>
          <w:color w:val="auto"/>
          <w:sz w:val="24"/>
          <w:szCs w:val="24"/>
          <w:highlight w:val="none"/>
        </w:rPr>
      </w:pPr>
      <w:r>
        <w:rPr>
          <w:rFonts w:hint="eastAsia" w:asciiTheme="minorEastAsia" w:hAnsiTheme="minorEastAsia" w:eastAsiaTheme="minorEastAsia" w:cstheme="minorEastAsia"/>
          <w:b/>
          <w:bCs/>
          <w:i w:val="0"/>
          <w:iCs w:val="0"/>
          <w:color w:val="auto"/>
          <w:sz w:val="24"/>
          <w:szCs w:val="24"/>
          <w:highlight w:val="none"/>
          <w:lang w:val="en-US" w:eastAsia="zh-CN"/>
        </w:rPr>
        <w:t>2、法人授权委托书（附法人身份证复印件及被授权人身份证复印件，加盖公章及法人章）、被授权人身份证原件，或法定代表人身份证明书及法定代表人身份证原件</w:t>
      </w:r>
      <w:r>
        <w:rPr>
          <w:rFonts w:hint="eastAsia" w:asciiTheme="minorEastAsia" w:hAnsiTheme="minorEastAsia" w:eastAsiaTheme="minorEastAsia" w:cstheme="minorEastAsia"/>
          <w:b/>
          <w:bCs/>
          <w:i w:val="0"/>
          <w:iCs w:val="0"/>
          <w:color w:val="auto"/>
          <w:sz w:val="24"/>
          <w:szCs w:val="24"/>
          <w:highlight w:val="none"/>
          <w:lang w:eastAsia="zh-CN"/>
        </w:rPr>
        <w:t>；</w:t>
      </w:r>
    </w:p>
    <w:p>
      <w:pPr>
        <w:numPr>
          <w:ilvl w:val="0"/>
          <w:numId w:val="0"/>
        </w:numPr>
        <w:spacing w:line="240" w:lineRule="auto"/>
        <w:ind w:leftChars="0"/>
        <w:rPr>
          <w:rFonts w:hint="eastAsia" w:asciiTheme="minorEastAsia" w:hAnsiTheme="minorEastAsia" w:eastAsiaTheme="minorEastAsia" w:cstheme="minorEastAsia"/>
          <w:b/>
          <w:bCs/>
          <w:i w:val="0"/>
          <w:iCs w:val="0"/>
          <w:color w:val="auto"/>
          <w:sz w:val="24"/>
          <w:szCs w:val="24"/>
          <w:highlight w:val="none"/>
          <w:lang w:eastAsia="zh-CN"/>
        </w:rPr>
      </w:pPr>
      <w:r>
        <w:rPr>
          <w:rFonts w:hint="eastAsia" w:asciiTheme="minorEastAsia" w:hAnsiTheme="minorEastAsia" w:eastAsiaTheme="minorEastAsia" w:cstheme="minorEastAsia"/>
          <w:b/>
          <w:bCs/>
          <w:i w:val="0"/>
          <w:iCs w:val="0"/>
          <w:color w:val="auto"/>
          <w:sz w:val="24"/>
          <w:szCs w:val="24"/>
          <w:highlight w:val="none"/>
          <w:lang w:val="en-US" w:eastAsia="zh-CN"/>
        </w:rPr>
        <w:t>3、</w:t>
      </w:r>
      <w:r>
        <w:rPr>
          <w:rFonts w:hint="eastAsia" w:asciiTheme="minorEastAsia" w:hAnsiTheme="minorEastAsia" w:eastAsiaTheme="minorEastAsia" w:cstheme="minorEastAsia"/>
          <w:b/>
          <w:bCs/>
          <w:i w:val="0"/>
          <w:iCs w:val="0"/>
          <w:color w:val="auto"/>
          <w:sz w:val="24"/>
          <w:szCs w:val="24"/>
          <w:highlight w:val="none"/>
          <w:lang w:eastAsia="zh-CN"/>
        </w:rPr>
        <w:t>磋商</w:t>
      </w:r>
      <w:r>
        <w:rPr>
          <w:rFonts w:hint="eastAsia" w:asciiTheme="minorEastAsia" w:hAnsiTheme="minorEastAsia" w:eastAsiaTheme="minorEastAsia" w:cstheme="minorEastAsia"/>
          <w:b/>
          <w:bCs/>
          <w:i w:val="0"/>
          <w:iCs w:val="0"/>
          <w:color w:val="auto"/>
          <w:sz w:val="24"/>
          <w:szCs w:val="24"/>
          <w:highlight w:val="none"/>
        </w:rPr>
        <w:t>保证金汇款凭证（复印件盖公章）</w:t>
      </w:r>
      <w:r>
        <w:rPr>
          <w:rFonts w:hint="eastAsia" w:asciiTheme="minorEastAsia" w:hAnsiTheme="minorEastAsia" w:eastAsiaTheme="minorEastAsia" w:cstheme="minorEastAsia"/>
          <w:b/>
          <w:bCs/>
          <w:i w:val="0"/>
          <w:iCs w:val="0"/>
          <w:color w:val="auto"/>
          <w:sz w:val="24"/>
          <w:szCs w:val="24"/>
          <w:highlight w:val="none"/>
          <w:lang w:eastAsia="zh-CN"/>
        </w:rPr>
        <w:t>；</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16 货物符合磋商文件规定的技术响应文件</w:t>
      </w:r>
    </w:p>
    <w:p>
      <w:pPr>
        <w:spacing w:line="240" w:lineRule="auto"/>
        <w:ind w:left="600" w:hanging="600" w:hangingChars="25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16.1供应商须提交证明拟供货物和服务符合磋商文件规定的技术响应文件，作为磋商响应文件的一部分。</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17．磋商的有效期</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17.1</w:t>
      </w:r>
      <w:r>
        <w:rPr>
          <w:rFonts w:hint="eastAsia" w:asciiTheme="minorEastAsia" w:hAnsiTheme="minorEastAsia" w:eastAsiaTheme="minorEastAsia" w:cstheme="minorEastAsia"/>
          <w:b/>
          <w:i w:val="0"/>
          <w:iCs w:val="0"/>
          <w:color w:val="auto"/>
          <w:sz w:val="24"/>
          <w:highlight w:val="none"/>
        </w:rPr>
        <w:t xml:space="preserve"> 磋商响应文件从磋商之日起，</w:t>
      </w:r>
      <w:r>
        <w:rPr>
          <w:rFonts w:hint="eastAsia" w:asciiTheme="minorEastAsia" w:hAnsiTheme="minorEastAsia" w:eastAsiaTheme="minorEastAsia" w:cstheme="minorEastAsia"/>
          <w:b/>
          <w:i w:val="0"/>
          <w:iCs w:val="0"/>
          <w:color w:val="auto"/>
          <w:sz w:val="24"/>
          <w:highlight w:val="none"/>
          <w:lang w:eastAsia="zh-CN"/>
        </w:rPr>
        <w:t>磋商</w:t>
      </w:r>
      <w:r>
        <w:rPr>
          <w:rFonts w:hint="eastAsia" w:asciiTheme="minorEastAsia" w:hAnsiTheme="minorEastAsia" w:eastAsiaTheme="minorEastAsia" w:cstheme="minorEastAsia"/>
          <w:b/>
          <w:i w:val="0"/>
          <w:iCs w:val="0"/>
          <w:color w:val="auto"/>
          <w:sz w:val="24"/>
          <w:highlight w:val="none"/>
        </w:rPr>
        <w:t>有效期为60天。（如不满足将导致废标）</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17.2 在特殊情况下，招标代理机构可与供应商商量延长磋商响应文件的有效期。</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18．磋商响应文件的书写要求。</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18.1 磋商响应文件须打印。</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18.2 磋商响应文件应清楚工整，修改处应由磋商供应商全权代表签章。</w:t>
      </w:r>
    </w:p>
    <w:p>
      <w:pPr>
        <w:spacing w:line="240" w:lineRule="auto"/>
        <w:ind w:left="600" w:hanging="600" w:hangingChars="25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18.3磋商响应文件应由法人代表或法人授权代表在凡规定签章处逐一签署及加盖单位的公章。</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18.4电报、电话、传真形式的投标概不接受。</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18.5磋商响应文件的份数：一式</w:t>
      </w:r>
      <w:r>
        <w:rPr>
          <w:rFonts w:hint="eastAsia" w:asciiTheme="minorEastAsia" w:hAnsiTheme="minorEastAsia" w:eastAsiaTheme="minorEastAsia" w:cstheme="minorEastAsia"/>
          <w:i w:val="0"/>
          <w:iCs w:val="0"/>
          <w:color w:val="auto"/>
          <w:sz w:val="24"/>
          <w:highlight w:val="none"/>
          <w:lang w:val="en-US" w:eastAsia="zh-CN"/>
        </w:rPr>
        <w:t>3</w:t>
      </w:r>
      <w:r>
        <w:rPr>
          <w:rFonts w:hint="eastAsia" w:asciiTheme="minorEastAsia" w:hAnsiTheme="minorEastAsia" w:eastAsiaTheme="minorEastAsia" w:cstheme="minorEastAsia"/>
          <w:i w:val="0"/>
          <w:iCs w:val="0"/>
          <w:color w:val="auto"/>
          <w:sz w:val="24"/>
          <w:highlight w:val="none"/>
        </w:rPr>
        <w:t>份。正本1份，副本</w:t>
      </w:r>
      <w:r>
        <w:rPr>
          <w:rFonts w:hint="eastAsia" w:asciiTheme="minorEastAsia" w:hAnsiTheme="minorEastAsia" w:eastAsiaTheme="minorEastAsia" w:cstheme="minorEastAsia"/>
          <w:i w:val="0"/>
          <w:iCs w:val="0"/>
          <w:color w:val="auto"/>
          <w:sz w:val="24"/>
          <w:highlight w:val="none"/>
          <w:lang w:val="en-US" w:eastAsia="zh-CN"/>
        </w:rPr>
        <w:t>2</w:t>
      </w:r>
      <w:r>
        <w:rPr>
          <w:rFonts w:hint="eastAsia" w:asciiTheme="minorEastAsia" w:hAnsiTheme="minorEastAsia" w:eastAsiaTheme="minorEastAsia" w:cstheme="minorEastAsia"/>
          <w:i w:val="0"/>
          <w:iCs w:val="0"/>
          <w:color w:val="auto"/>
          <w:sz w:val="24"/>
          <w:highlight w:val="none"/>
        </w:rPr>
        <w:t>份。</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19．</w:t>
      </w:r>
      <w:r>
        <w:rPr>
          <w:rFonts w:hint="eastAsia" w:asciiTheme="minorEastAsia" w:hAnsiTheme="minorEastAsia" w:eastAsiaTheme="minorEastAsia" w:cstheme="minorEastAsia"/>
          <w:i w:val="0"/>
          <w:iCs w:val="0"/>
          <w:color w:val="auto"/>
          <w:sz w:val="24"/>
          <w:highlight w:val="none"/>
          <w:lang w:eastAsia="zh-CN"/>
        </w:rPr>
        <w:t>磋商</w:t>
      </w:r>
      <w:r>
        <w:rPr>
          <w:rFonts w:hint="eastAsia" w:asciiTheme="minorEastAsia" w:hAnsiTheme="minorEastAsia" w:eastAsiaTheme="minorEastAsia" w:cstheme="minorEastAsia"/>
          <w:i w:val="0"/>
          <w:iCs w:val="0"/>
          <w:color w:val="auto"/>
          <w:sz w:val="24"/>
          <w:highlight w:val="none"/>
        </w:rPr>
        <w:t>保证金</w:t>
      </w:r>
    </w:p>
    <w:p>
      <w:pPr>
        <w:spacing w:line="240" w:lineRule="auto"/>
        <w:ind w:left="600" w:hanging="600" w:hangingChars="25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19.1</w:t>
      </w:r>
      <w:r>
        <w:rPr>
          <w:rFonts w:hint="eastAsia" w:asciiTheme="minorEastAsia" w:hAnsiTheme="minorEastAsia" w:eastAsiaTheme="minorEastAsia" w:cstheme="minorEastAsia"/>
          <w:b/>
          <w:i w:val="0"/>
          <w:iCs w:val="0"/>
          <w:color w:val="auto"/>
          <w:sz w:val="24"/>
          <w:highlight w:val="none"/>
        </w:rPr>
        <w:t>供应商按照供应商须知附表第4条缴纳磋商响应保证金。</w:t>
      </w:r>
    </w:p>
    <w:p>
      <w:pPr>
        <w:spacing w:line="240" w:lineRule="auto"/>
        <w:ind w:left="600" w:hanging="600" w:hangingChars="25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19.2 本次招标仅接受网银或电汇作为磋商保证金，</w:t>
      </w:r>
      <w:r>
        <w:rPr>
          <w:rFonts w:hint="eastAsia" w:asciiTheme="minorEastAsia" w:hAnsiTheme="minorEastAsia" w:eastAsiaTheme="minorEastAsia" w:cstheme="minorEastAsia"/>
          <w:i w:val="0"/>
          <w:iCs w:val="0"/>
          <w:color w:val="auto"/>
          <w:sz w:val="24"/>
          <w:szCs w:val="24"/>
          <w:highlight w:val="none"/>
        </w:rPr>
        <w:t>磋商保证金有效期应当与磋商响应有效期一致</w:t>
      </w:r>
      <w:r>
        <w:rPr>
          <w:rFonts w:hint="eastAsia" w:asciiTheme="minorEastAsia" w:hAnsiTheme="minorEastAsia" w:eastAsiaTheme="minorEastAsia" w:cstheme="minorEastAsia"/>
          <w:i w:val="0"/>
          <w:iCs w:val="0"/>
          <w:color w:val="auto"/>
          <w:sz w:val="24"/>
          <w:highlight w:val="none"/>
        </w:rPr>
        <w:t>。</w:t>
      </w:r>
    </w:p>
    <w:p>
      <w:pPr>
        <w:spacing w:line="240" w:lineRule="auto"/>
        <w:ind w:left="600" w:hanging="600" w:hangingChars="25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19.3磋商保证金的退还时间：</w:t>
      </w:r>
    </w:p>
    <w:p>
      <w:pPr>
        <w:spacing w:line="240" w:lineRule="auto"/>
        <w:ind w:left="720" w:hanging="720" w:hangingChars="30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19.3.1</w:t>
      </w:r>
      <w:r>
        <w:rPr>
          <w:rFonts w:hint="eastAsia" w:asciiTheme="minorEastAsia" w:hAnsiTheme="minorEastAsia" w:eastAsiaTheme="minorEastAsia" w:cstheme="minorEastAsia"/>
          <w:i w:val="0"/>
          <w:iCs w:val="0"/>
          <w:color w:val="auto"/>
          <w:sz w:val="24"/>
          <w:highlight w:val="none"/>
          <w:lang w:eastAsia="zh-CN"/>
        </w:rPr>
        <w:t>成交</w:t>
      </w:r>
      <w:r>
        <w:rPr>
          <w:rFonts w:hint="eastAsia" w:asciiTheme="minorEastAsia" w:hAnsiTheme="minorEastAsia" w:eastAsiaTheme="minorEastAsia" w:cstheme="minorEastAsia"/>
          <w:i w:val="0"/>
          <w:iCs w:val="0"/>
          <w:color w:val="auto"/>
          <w:sz w:val="24"/>
          <w:highlight w:val="none"/>
        </w:rPr>
        <w:t>供应商的</w:t>
      </w:r>
      <w:r>
        <w:rPr>
          <w:rFonts w:hint="eastAsia" w:asciiTheme="minorEastAsia" w:hAnsiTheme="minorEastAsia" w:eastAsiaTheme="minorEastAsia" w:cstheme="minorEastAsia"/>
          <w:i w:val="0"/>
          <w:iCs w:val="0"/>
          <w:color w:val="auto"/>
          <w:sz w:val="24"/>
          <w:highlight w:val="none"/>
          <w:lang w:eastAsia="zh-CN"/>
        </w:rPr>
        <w:t>磋商</w:t>
      </w:r>
      <w:r>
        <w:rPr>
          <w:rFonts w:hint="eastAsia" w:asciiTheme="minorEastAsia" w:hAnsiTheme="minorEastAsia" w:eastAsiaTheme="minorEastAsia" w:cstheme="minorEastAsia"/>
          <w:i w:val="0"/>
          <w:iCs w:val="0"/>
          <w:color w:val="auto"/>
          <w:sz w:val="24"/>
          <w:highlight w:val="none"/>
        </w:rPr>
        <w:t>保证金，将在合同签订后的5个工作日内予以退还；未</w:t>
      </w:r>
      <w:r>
        <w:rPr>
          <w:rFonts w:hint="eastAsia" w:asciiTheme="minorEastAsia" w:hAnsiTheme="minorEastAsia" w:eastAsiaTheme="minorEastAsia" w:cstheme="minorEastAsia"/>
          <w:i w:val="0"/>
          <w:iCs w:val="0"/>
          <w:color w:val="auto"/>
          <w:sz w:val="24"/>
          <w:highlight w:val="none"/>
          <w:lang w:eastAsia="zh-CN"/>
        </w:rPr>
        <w:t>成交</w:t>
      </w:r>
      <w:r>
        <w:rPr>
          <w:rFonts w:hint="eastAsia" w:asciiTheme="minorEastAsia" w:hAnsiTheme="minorEastAsia" w:eastAsiaTheme="minorEastAsia" w:cstheme="minorEastAsia"/>
          <w:i w:val="0"/>
          <w:iCs w:val="0"/>
          <w:color w:val="auto"/>
          <w:sz w:val="24"/>
          <w:highlight w:val="none"/>
        </w:rPr>
        <w:t>供应商的</w:t>
      </w:r>
      <w:r>
        <w:rPr>
          <w:rFonts w:hint="eastAsia" w:asciiTheme="minorEastAsia" w:hAnsiTheme="minorEastAsia" w:eastAsiaTheme="minorEastAsia" w:cstheme="minorEastAsia"/>
          <w:i w:val="0"/>
          <w:iCs w:val="0"/>
          <w:color w:val="auto"/>
          <w:sz w:val="24"/>
          <w:highlight w:val="none"/>
          <w:lang w:eastAsia="zh-CN"/>
        </w:rPr>
        <w:t>磋商</w:t>
      </w:r>
      <w:r>
        <w:rPr>
          <w:rFonts w:hint="eastAsia" w:asciiTheme="minorEastAsia" w:hAnsiTheme="minorEastAsia" w:eastAsiaTheme="minorEastAsia" w:cstheme="minorEastAsia"/>
          <w:i w:val="0"/>
          <w:iCs w:val="0"/>
          <w:color w:val="auto"/>
          <w:sz w:val="24"/>
          <w:highlight w:val="none"/>
        </w:rPr>
        <w:t>保证金在</w:t>
      </w:r>
      <w:r>
        <w:rPr>
          <w:rFonts w:hint="eastAsia" w:asciiTheme="minorEastAsia" w:hAnsiTheme="minorEastAsia" w:eastAsiaTheme="minorEastAsia" w:cstheme="minorEastAsia"/>
          <w:i w:val="0"/>
          <w:iCs w:val="0"/>
          <w:color w:val="auto"/>
          <w:sz w:val="24"/>
          <w:highlight w:val="none"/>
          <w:lang w:eastAsia="zh-CN"/>
        </w:rPr>
        <w:t>成交</w:t>
      </w:r>
      <w:r>
        <w:rPr>
          <w:rFonts w:hint="eastAsia" w:asciiTheme="minorEastAsia" w:hAnsiTheme="minorEastAsia" w:eastAsiaTheme="minorEastAsia" w:cstheme="minorEastAsia"/>
          <w:i w:val="0"/>
          <w:iCs w:val="0"/>
          <w:color w:val="auto"/>
          <w:sz w:val="24"/>
          <w:highlight w:val="none"/>
        </w:rPr>
        <w:t>通知书发出后5个工作日内予以退还。</w:t>
      </w:r>
    </w:p>
    <w:p>
      <w:pPr>
        <w:spacing w:line="240" w:lineRule="auto"/>
        <w:rPr>
          <w:rFonts w:hint="eastAsia" w:asciiTheme="minorEastAsia" w:hAnsiTheme="minorEastAsia" w:eastAsiaTheme="minorEastAsia" w:cstheme="minorEastAsia"/>
          <w:b/>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19.4</w:t>
      </w:r>
      <w:r>
        <w:rPr>
          <w:rFonts w:hint="eastAsia" w:asciiTheme="minorEastAsia" w:hAnsiTheme="minorEastAsia" w:eastAsiaTheme="minorEastAsia" w:cstheme="minorEastAsia"/>
          <w:b/>
          <w:i w:val="0"/>
          <w:iCs w:val="0"/>
          <w:color w:val="auto"/>
          <w:sz w:val="24"/>
          <w:highlight w:val="none"/>
        </w:rPr>
        <w:t>未按规定提交磋商保证金的磋商，将被视为磋商无效。</w:t>
      </w:r>
    </w:p>
    <w:p>
      <w:pPr>
        <w:pStyle w:val="21"/>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19.5下列任何情况发生时，磋商保证金将被没收：</w:t>
      </w:r>
    </w:p>
    <w:p>
      <w:pPr>
        <w:pStyle w:val="21"/>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19.5.1供应商在磋商文件规定的投标有效期内撤回其磋商</w:t>
      </w:r>
      <w:r>
        <w:rPr>
          <w:rFonts w:hint="eastAsia" w:asciiTheme="minorEastAsia" w:hAnsiTheme="minorEastAsia" w:eastAsiaTheme="minorEastAsia" w:cstheme="minorEastAsia"/>
          <w:i w:val="0"/>
          <w:iCs w:val="0"/>
          <w:color w:val="auto"/>
          <w:sz w:val="24"/>
          <w:highlight w:val="none"/>
          <w:lang w:eastAsia="zh-CN"/>
        </w:rPr>
        <w:t>文件</w:t>
      </w:r>
      <w:r>
        <w:rPr>
          <w:rFonts w:hint="eastAsia" w:asciiTheme="minorEastAsia" w:hAnsiTheme="minorEastAsia" w:eastAsiaTheme="minorEastAsia" w:cstheme="minorEastAsia"/>
          <w:i w:val="0"/>
          <w:iCs w:val="0"/>
          <w:color w:val="auto"/>
          <w:sz w:val="24"/>
          <w:highlight w:val="none"/>
        </w:rPr>
        <w:t>；</w:t>
      </w:r>
    </w:p>
    <w:p>
      <w:pPr>
        <w:pStyle w:val="21"/>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19.5.2成交方在规定期限内未能：</w:t>
      </w:r>
    </w:p>
    <w:p>
      <w:pPr>
        <w:pStyle w:val="21"/>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 xml:space="preserve">19.5.2.1按规定签订合同； </w:t>
      </w:r>
    </w:p>
    <w:p>
      <w:pPr>
        <w:pStyle w:val="21"/>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19.5.2.2按规定向招标代理机构交纳代理服务费。</w:t>
      </w:r>
    </w:p>
    <w:p>
      <w:pPr>
        <w:pStyle w:val="4"/>
        <w:spacing w:before="100" w:beforeAutospacing="1" w:after="100" w:afterAutospacing="1" w:line="240" w:lineRule="auto"/>
        <w:jc w:val="center"/>
        <w:rPr>
          <w:rFonts w:hint="eastAsia" w:asciiTheme="minorEastAsia" w:hAnsiTheme="minorEastAsia" w:eastAsiaTheme="minorEastAsia" w:cstheme="minorEastAsia"/>
          <w:i w:val="0"/>
          <w:iCs w:val="0"/>
          <w:color w:val="auto"/>
          <w:sz w:val="28"/>
          <w:szCs w:val="28"/>
          <w:highlight w:val="none"/>
        </w:rPr>
      </w:pPr>
      <w:bookmarkStart w:id="29" w:name="_Toc267301285"/>
      <w:bookmarkStart w:id="30" w:name="_Toc349573124"/>
      <w:bookmarkStart w:id="31" w:name="_Toc349637923"/>
      <w:bookmarkStart w:id="32" w:name="_Toc298240408"/>
      <w:bookmarkStart w:id="33" w:name="_Toc468707221"/>
      <w:r>
        <w:rPr>
          <w:rFonts w:hint="eastAsia" w:asciiTheme="minorEastAsia" w:hAnsiTheme="minorEastAsia" w:eastAsiaTheme="minorEastAsia" w:cstheme="minorEastAsia"/>
          <w:i w:val="0"/>
          <w:iCs w:val="0"/>
          <w:color w:val="auto"/>
          <w:sz w:val="28"/>
          <w:szCs w:val="28"/>
          <w:highlight w:val="none"/>
        </w:rPr>
        <w:t>D  磋商响应文件的递交</w:t>
      </w:r>
      <w:bookmarkEnd w:id="29"/>
      <w:bookmarkEnd w:id="30"/>
      <w:bookmarkEnd w:id="31"/>
      <w:bookmarkEnd w:id="32"/>
      <w:bookmarkEnd w:id="33"/>
    </w:p>
    <w:p>
      <w:pPr>
        <w:spacing w:line="240" w:lineRule="auto"/>
        <w:rPr>
          <w:rFonts w:hint="eastAsia" w:asciiTheme="minorEastAsia" w:hAnsiTheme="minorEastAsia" w:eastAsiaTheme="minorEastAsia" w:cstheme="minorEastAsia"/>
          <w:b/>
          <w:i w:val="0"/>
          <w:iCs w:val="0"/>
          <w:color w:val="auto"/>
          <w:kern w:val="2"/>
          <w:sz w:val="24"/>
          <w:szCs w:val="24"/>
          <w:highlight w:val="none"/>
          <w:lang w:val="en-US" w:eastAsia="zh-CN" w:bidi="ar-SA"/>
        </w:rPr>
      </w:pPr>
      <w:r>
        <w:rPr>
          <w:rFonts w:hint="eastAsia" w:asciiTheme="minorEastAsia" w:hAnsiTheme="minorEastAsia" w:eastAsiaTheme="minorEastAsia" w:cstheme="minorEastAsia"/>
          <w:b/>
          <w:i w:val="0"/>
          <w:iCs w:val="0"/>
          <w:color w:val="auto"/>
          <w:kern w:val="2"/>
          <w:sz w:val="24"/>
          <w:szCs w:val="24"/>
          <w:highlight w:val="none"/>
          <w:lang w:val="en-US" w:eastAsia="zh-CN" w:bidi="ar-SA"/>
        </w:rPr>
        <w:t>20. 响应文件的密封和标记</w:t>
      </w:r>
    </w:p>
    <w:p>
      <w:pPr>
        <w:pStyle w:val="86"/>
        <w:keepNext w:val="0"/>
        <w:keepLines w:val="0"/>
        <w:pageBreakBefore w:val="0"/>
        <w:widowControl w:val="0"/>
        <w:numPr>
          <w:ilvl w:val="0"/>
          <w:numId w:val="0"/>
        </w:numPr>
        <w:tabs>
          <w:tab w:val="left" w:pos="1422"/>
        </w:tabs>
        <w:kinsoku/>
        <w:wordWrap/>
        <w:overflowPunct/>
        <w:topLinePunct w:val="0"/>
        <w:autoSpaceDE w:val="0"/>
        <w:autoSpaceDN w:val="0"/>
        <w:bidi w:val="0"/>
        <w:adjustRightInd/>
        <w:snapToGrid/>
        <w:spacing w:before="0" w:after="0" w:line="240" w:lineRule="auto"/>
        <w:ind w:right="0" w:rightChars="0" w:firstLine="480" w:firstLineChars="200"/>
        <w:jc w:val="left"/>
        <w:textAlignment w:val="auto"/>
        <w:rPr>
          <w:rFonts w:hint="eastAsia" w:asciiTheme="minorEastAsia" w:hAnsiTheme="minorEastAsia" w:eastAsiaTheme="minorEastAsia" w:cstheme="minorEastAsia"/>
          <w:i w:val="0"/>
          <w:iCs w:val="0"/>
          <w:color w:val="auto"/>
          <w:kern w:val="2"/>
          <w:sz w:val="24"/>
          <w:szCs w:val="20"/>
          <w:highlight w:val="none"/>
          <w:lang w:val="en-US" w:eastAsia="zh-CN" w:bidi="ar-SA"/>
        </w:rPr>
      </w:pPr>
      <w:r>
        <w:rPr>
          <w:rFonts w:hint="eastAsia" w:asciiTheme="minorEastAsia" w:hAnsiTheme="minorEastAsia" w:eastAsiaTheme="minorEastAsia" w:cstheme="minorEastAsia"/>
          <w:i w:val="0"/>
          <w:iCs w:val="0"/>
          <w:color w:val="auto"/>
          <w:kern w:val="2"/>
          <w:sz w:val="24"/>
          <w:szCs w:val="20"/>
          <w:highlight w:val="none"/>
          <w:lang w:val="en-US" w:eastAsia="zh-CN" w:bidi="ar-SA"/>
        </w:rPr>
        <w:t>20.1.供应商应通过电子投标文件制作工具严格按招标文件要求制作响应文件，在响应截止时间前完成上传经过数字证书电子签章并加密的投标文件（加密和解密须用同一把数字证书）。供应商在投标截止时间前，可以对其所递交的响应文件进行修改并重新上传，但以响应截止时间前最后一次上传的响应文件为有效响应文件。</w:t>
      </w:r>
    </w:p>
    <w:p>
      <w:pPr>
        <w:pStyle w:val="86"/>
        <w:keepNext w:val="0"/>
        <w:keepLines w:val="0"/>
        <w:pageBreakBefore w:val="0"/>
        <w:widowControl w:val="0"/>
        <w:numPr>
          <w:ilvl w:val="0"/>
          <w:numId w:val="0"/>
        </w:numPr>
        <w:tabs>
          <w:tab w:val="left" w:pos="1422"/>
        </w:tabs>
        <w:kinsoku/>
        <w:wordWrap/>
        <w:overflowPunct/>
        <w:topLinePunct w:val="0"/>
        <w:autoSpaceDE w:val="0"/>
        <w:autoSpaceDN w:val="0"/>
        <w:bidi w:val="0"/>
        <w:adjustRightInd/>
        <w:snapToGrid/>
        <w:spacing w:before="0" w:after="0" w:line="240" w:lineRule="auto"/>
        <w:ind w:right="0" w:rightChars="0" w:firstLine="480" w:firstLineChars="200"/>
        <w:jc w:val="left"/>
        <w:textAlignment w:val="auto"/>
        <w:rPr>
          <w:rFonts w:hint="eastAsia" w:asciiTheme="minorEastAsia" w:hAnsiTheme="minorEastAsia" w:eastAsiaTheme="minorEastAsia" w:cstheme="minorEastAsia"/>
          <w:i w:val="0"/>
          <w:iCs w:val="0"/>
          <w:color w:val="auto"/>
          <w:kern w:val="2"/>
          <w:sz w:val="24"/>
          <w:szCs w:val="20"/>
          <w:highlight w:val="none"/>
          <w:lang w:val="en-US" w:eastAsia="zh-CN" w:bidi="ar-SA"/>
        </w:rPr>
      </w:pPr>
      <w:r>
        <w:rPr>
          <w:rFonts w:hint="eastAsia" w:asciiTheme="minorEastAsia" w:hAnsiTheme="minorEastAsia" w:eastAsiaTheme="minorEastAsia" w:cstheme="minorEastAsia"/>
          <w:i w:val="0"/>
          <w:iCs w:val="0"/>
          <w:color w:val="auto"/>
          <w:kern w:val="2"/>
          <w:sz w:val="24"/>
          <w:szCs w:val="20"/>
          <w:highlight w:val="none"/>
          <w:lang w:val="en-US" w:eastAsia="zh-CN" w:bidi="ar-SA"/>
        </w:rPr>
        <w:t>20.2磋商截止时间以政采云上显示的时间为准，逾期系统将自动关闭，未完成上传的投标文件视为逾期送达，将被拒绝。</w:t>
      </w:r>
    </w:p>
    <w:p>
      <w:pPr>
        <w:pStyle w:val="9"/>
        <w:keepNext w:val="0"/>
        <w:keepLines w:val="0"/>
        <w:pageBreakBefore w:val="0"/>
        <w:widowControl w:val="0"/>
        <w:numPr>
          <w:ilvl w:val="0"/>
          <w:numId w:val="0"/>
        </w:numPr>
        <w:tabs>
          <w:tab w:val="left" w:pos="1364"/>
          <w:tab w:val="clear" w:pos="1440"/>
        </w:tabs>
        <w:kinsoku/>
        <w:wordWrap/>
        <w:overflowPunct/>
        <w:topLinePunct w:val="0"/>
        <w:autoSpaceDE w:val="0"/>
        <w:autoSpaceDN w:val="0"/>
        <w:bidi w:val="0"/>
        <w:adjustRightInd/>
        <w:snapToGrid/>
        <w:spacing w:before="0" w:after="0" w:line="240" w:lineRule="auto"/>
        <w:ind w:right="0" w:rightChars="0" w:firstLine="482" w:firstLineChars="200"/>
        <w:jc w:val="left"/>
        <w:textAlignment w:val="auto"/>
        <w:rPr>
          <w:color w:val="auto"/>
          <w:sz w:val="24"/>
          <w:szCs w:val="24"/>
          <w:highlight w:val="none"/>
        </w:rPr>
      </w:pPr>
      <w:r>
        <w:rPr>
          <w:rFonts w:hint="eastAsia"/>
          <w:color w:val="auto"/>
          <w:sz w:val="24"/>
          <w:szCs w:val="24"/>
          <w:highlight w:val="none"/>
          <w:lang w:val="en-US" w:eastAsia="zh-CN"/>
        </w:rPr>
        <w:t xml:space="preserve">21 </w:t>
      </w:r>
      <w:r>
        <w:rPr>
          <w:rFonts w:hint="eastAsia"/>
          <w:color w:val="auto"/>
          <w:sz w:val="24"/>
          <w:szCs w:val="24"/>
          <w:highlight w:val="none"/>
          <w:lang w:eastAsia="zh-CN"/>
        </w:rPr>
        <w:t>响应</w:t>
      </w:r>
      <w:r>
        <w:rPr>
          <w:color w:val="auto"/>
          <w:sz w:val="24"/>
          <w:szCs w:val="24"/>
          <w:highlight w:val="none"/>
        </w:rPr>
        <w:t>递交截止时间</w:t>
      </w:r>
    </w:p>
    <w:p>
      <w:pPr>
        <w:pStyle w:val="86"/>
        <w:keepNext w:val="0"/>
        <w:keepLines w:val="0"/>
        <w:pageBreakBefore w:val="0"/>
        <w:widowControl w:val="0"/>
        <w:numPr>
          <w:ilvl w:val="0"/>
          <w:numId w:val="0"/>
        </w:numPr>
        <w:tabs>
          <w:tab w:val="left" w:pos="1422"/>
        </w:tabs>
        <w:kinsoku/>
        <w:wordWrap/>
        <w:overflowPunct/>
        <w:topLinePunct w:val="0"/>
        <w:autoSpaceDE w:val="0"/>
        <w:autoSpaceDN w:val="0"/>
        <w:bidi w:val="0"/>
        <w:adjustRightInd/>
        <w:snapToGrid/>
        <w:spacing w:before="0" w:after="0" w:line="240" w:lineRule="auto"/>
        <w:ind w:right="0" w:rightChars="0" w:firstLine="480" w:firstLineChars="200"/>
        <w:jc w:val="left"/>
        <w:textAlignment w:val="auto"/>
        <w:rPr>
          <w:rFonts w:hint="eastAsia" w:asciiTheme="minorEastAsia" w:hAnsiTheme="minorEastAsia" w:eastAsiaTheme="minorEastAsia" w:cstheme="minorEastAsia"/>
          <w:i w:val="0"/>
          <w:iCs w:val="0"/>
          <w:color w:val="auto"/>
          <w:kern w:val="2"/>
          <w:sz w:val="24"/>
          <w:szCs w:val="20"/>
          <w:highlight w:val="none"/>
          <w:lang w:val="en-US" w:eastAsia="zh-CN" w:bidi="ar-SA"/>
        </w:rPr>
      </w:pPr>
      <w:r>
        <w:rPr>
          <w:rFonts w:hint="eastAsia" w:asciiTheme="minorEastAsia" w:hAnsiTheme="minorEastAsia" w:eastAsiaTheme="minorEastAsia" w:cstheme="minorEastAsia"/>
          <w:i w:val="0"/>
          <w:iCs w:val="0"/>
          <w:color w:val="auto"/>
          <w:kern w:val="2"/>
          <w:sz w:val="24"/>
          <w:szCs w:val="20"/>
          <w:highlight w:val="none"/>
          <w:lang w:val="en-US" w:eastAsia="zh-CN" w:bidi="ar-SA"/>
        </w:rPr>
        <w:t>21.1 供应商应当在竞争性磋商文件要求提交响应文件的截止时间前网上投标。</w:t>
      </w:r>
    </w:p>
    <w:p>
      <w:pPr>
        <w:pStyle w:val="86"/>
        <w:keepNext w:val="0"/>
        <w:keepLines w:val="0"/>
        <w:pageBreakBefore w:val="0"/>
        <w:widowControl w:val="0"/>
        <w:numPr>
          <w:ilvl w:val="0"/>
          <w:numId w:val="0"/>
        </w:numPr>
        <w:tabs>
          <w:tab w:val="left" w:pos="1422"/>
        </w:tabs>
        <w:kinsoku/>
        <w:wordWrap/>
        <w:overflowPunct/>
        <w:topLinePunct w:val="0"/>
        <w:autoSpaceDE w:val="0"/>
        <w:autoSpaceDN w:val="0"/>
        <w:bidi w:val="0"/>
        <w:adjustRightInd/>
        <w:snapToGrid/>
        <w:spacing w:before="0" w:after="0" w:line="240" w:lineRule="auto"/>
        <w:ind w:right="0" w:rightChars="0" w:firstLine="480" w:firstLineChars="200"/>
        <w:jc w:val="left"/>
        <w:textAlignment w:val="auto"/>
        <w:rPr>
          <w:rFonts w:hint="eastAsia" w:asciiTheme="minorEastAsia" w:hAnsiTheme="minorEastAsia" w:eastAsiaTheme="minorEastAsia" w:cstheme="minorEastAsia"/>
          <w:i w:val="0"/>
          <w:iCs w:val="0"/>
          <w:color w:val="auto"/>
          <w:kern w:val="2"/>
          <w:sz w:val="24"/>
          <w:szCs w:val="20"/>
          <w:highlight w:val="none"/>
          <w:lang w:val="en-US" w:eastAsia="zh-CN" w:bidi="ar-SA"/>
        </w:rPr>
      </w:pPr>
      <w:r>
        <w:rPr>
          <w:rFonts w:hint="eastAsia" w:asciiTheme="minorEastAsia" w:hAnsiTheme="minorEastAsia" w:eastAsiaTheme="minorEastAsia" w:cstheme="minorEastAsia"/>
          <w:i w:val="0"/>
          <w:iCs w:val="0"/>
          <w:color w:val="auto"/>
          <w:kern w:val="2"/>
          <w:sz w:val="24"/>
          <w:szCs w:val="20"/>
          <w:highlight w:val="none"/>
          <w:lang w:val="en-US" w:eastAsia="zh-CN" w:bidi="ar-SA"/>
        </w:rPr>
        <w:t>21.2 在磋商文件要求提交响应文件的截止时间之后上传的响应文件，为无效响应文件，采购代理机构将拒绝接收。</w:t>
      </w:r>
    </w:p>
    <w:p>
      <w:pPr>
        <w:pStyle w:val="86"/>
        <w:keepNext w:val="0"/>
        <w:keepLines w:val="0"/>
        <w:pageBreakBefore w:val="0"/>
        <w:widowControl w:val="0"/>
        <w:numPr>
          <w:ilvl w:val="0"/>
          <w:numId w:val="0"/>
        </w:numPr>
        <w:tabs>
          <w:tab w:val="left" w:pos="1422"/>
        </w:tabs>
        <w:kinsoku/>
        <w:wordWrap/>
        <w:overflowPunct/>
        <w:topLinePunct w:val="0"/>
        <w:autoSpaceDE w:val="0"/>
        <w:autoSpaceDN w:val="0"/>
        <w:bidi w:val="0"/>
        <w:adjustRightInd/>
        <w:snapToGrid/>
        <w:spacing w:before="0" w:after="0" w:line="240" w:lineRule="auto"/>
        <w:ind w:right="0" w:rightChars="0" w:firstLine="480" w:firstLineChars="200"/>
        <w:jc w:val="left"/>
        <w:textAlignment w:val="auto"/>
        <w:rPr>
          <w:rFonts w:hint="eastAsia" w:asciiTheme="minorEastAsia" w:hAnsiTheme="minorEastAsia" w:eastAsiaTheme="minorEastAsia" w:cstheme="minorEastAsia"/>
          <w:i w:val="0"/>
          <w:iCs w:val="0"/>
          <w:color w:val="auto"/>
          <w:kern w:val="2"/>
          <w:sz w:val="24"/>
          <w:szCs w:val="20"/>
          <w:highlight w:val="none"/>
          <w:lang w:val="en-US" w:eastAsia="zh-CN" w:bidi="ar-SA"/>
        </w:rPr>
      </w:pPr>
      <w:r>
        <w:rPr>
          <w:rFonts w:hint="eastAsia" w:asciiTheme="minorEastAsia" w:hAnsiTheme="minorEastAsia" w:eastAsiaTheme="minorEastAsia" w:cstheme="minorEastAsia"/>
          <w:i w:val="0"/>
          <w:iCs w:val="0"/>
          <w:color w:val="auto"/>
          <w:kern w:val="2"/>
          <w:sz w:val="24"/>
          <w:szCs w:val="20"/>
          <w:highlight w:val="none"/>
          <w:lang w:val="en-US" w:eastAsia="zh-CN" w:bidi="ar-SA"/>
        </w:rPr>
        <w:t>21.3 是否采用不见面开标详见供应商须知前附表，若项目采用不见面开标。只需将加密电子投标文件在投标截止时间前通过新疆政采云平台上传完成。上传时必须得到电脑“上传成功”的确认回复后方为上传成功。逾期上传的或者未上传到平台的响应文件，采购人不予受理。</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22．磋商响应文件的修改和撤销</w:t>
      </w:r>
    </w:p>
    <w:p>
      <w:pPr>
        <w:spacing w:line="240" w:lineRule="auto"/>
        <w:ind w:left="600" w:hanging="600" w:hangingChars="25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22.1 供应商在提交磋商响应文件后可对其磋商响应文件进行修改或撤销，但招标代理机构须在</w:t>
      </w:r>
      <w:r>
        <w:rPr>
          <w:rFonts w:hint="eastAsia" w:asciiTheme="minorEastAsia" w:hAnsiTheme="minorEastAsia" w:eastAsiaTheme="minorEastAsia" w:cstheme="minorEastAsia"/>
          <w:i w:val="0"/>
          <w:iCs w:val="0"/>
          <w:color w:val="auto"/>
          <w:sz w:val="24"/>
          <w:highlight w:val="none"/>
          <w:lang w:eastAsia="zh-CN"/>
        </w:rPr>
        <w:t>响应</w:t>
      </w:r>
      <w:r>
        <w:rPr>
          <w:rFonts w:hint="eastAsia" w:asciiTheme="minorEastAsia" w:hAnsiTheme="minorEastAsia" w:eastAsiaTheme="minorEastAsia" w:cstheme="minorEastAsia"/>
          <w:i w:val="0"/>
          <w:iCs w:val="0"/>
          <w:color w:val="auto"/>
          <w:sz w:val="24"/>
          <w:highlight w:val="none"/>
        </w:rPr>
        <w:t>截止时间之前收到该修改或撤销的书面通知，该通知须有经正式授权的供应商代表签字。</w:t>
      </w:r>
    </w:p>
    <w:p>
      <w:pPr>
        <w:spacing w:line="240" w:lineRule="auto"/>
        <w:ind w:left="600" w:hanging="600" w:hangingChars="25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22.2 供应商不得在磋商时间起至磋商有效期期满前撤销磋商响应文件。否则招标代理机构将没收其磋商保证金。</w:t>
      </w:r>
    </w:p>
    <w:p>
      <w:pPr>
        <w:pStyle w:val="4"/>
        <w:spacing w:before="100" w:beforeAutospacing="1" w:after="100" w:afterAutospacing="1" w:line="240" w:lineRule="auto"/>
        <w:jc w:val="center"/>
        <w:rPr>
          <w:rFonts w:hint="eastAsia" w:asciiTheme="minorEastAsia" w:hAnsiTheme="minorEastAsia" w:eastAsiaTheme="minorEastAsia" w:cstheme="minorEastAsia"/>
          <w:i w:val="0"/>
          <w:iCs w:val="0"/>
          <w:color w:val="auto"/>
          <w:sz w:val="28"/>
          <w:szCs w:val="28"/>
          <w:highlight w:val="none"/>
        </w:rPr>
      </w:pPr>
      <w:bookmarkStart w:id="34" w:name="_Toc349637924"/>
      <w:bookmarkStart w:id="35" w:name="_Toc298240409"/>
      <w:bookmarkStart w:id="36" w:name="_Toc267301286"/>
      <w:bookmarkStart w:id="37" w:name="_Toc468707222"/>
      <w:bookmarkStart w:id="38" w:name="_Toc349573125"/>
      <w:r>
        <w:rPr>
          <w:rFonts w:hint="eastAsia" w:asciiTheme="minorEastAsia" w:hAnsiTheme="minorEastAsia" w:eastAsiaTheme="minorEastAsia" w:cstheme="minorEastAsia"/>
          <w:i w:val="0"/>
          <w:iCs w:val="0"/>
          <w:color w:val="auto"/>
          <w:sz w:val="28"/>
          <w:szCs w:val="28"/>
          <w:highlight w:val="none"/>
        </w:rPr>
        <w:t>E  磋商程序</w:t>
      </w:r>
      <w:bookmarkEnd w:id="34"/>
      <w:bookmarkEnd w:id="35"/>
      <w:bookmarkEnd w:id="36"/>
      <w:bookmarkEnd w:id="37"/>
      <w:bookmarkEnd w:id="38"/>
    </w:p>
    <w:p>
      <w:pPr>
        <w:pStyle w:val="102"/>
        <w:keepNext w:val="0"/>
        <w:keepLines w:val="0"/>
        <w:pageBreakBefore w:val="0"/>
        <w:widowControl w:val="0"/>
        <w:kinsoku/>
        <w:wordWrap/>
        <w:overflowPunct/>
        <w:topLinePunct w:val="0"/>
        <w:bidi w:val="0"/>
        <w:adjustRightInd/>
        <w:snapToGrid/>
        <w:spacing w:line="240" w:lineRule="auto"/>
        <w:textAlignment w:val="auto"/>
        <w:rPr>
          <w:rFonts w:hint="eastAsia" w:ascii="宋体" w:hAnsi="宋体" w:eastAsia="宋体" w:cs="宋体"/>
          <w:b/>
          <w:color w:val="auto"/>
          <w:sz w:val="24"/>
          <w:szCs w:val="22"/>
          <w:highlight w:val="none"/>
        </w:rPr>
      </w:pPr>
      <w:r>
        <w:rPr>
          <w:rFonts w:hint="eastAsia" w:ascii="宋体" w:hAnsi="宋体" w:eastAsia="宋体" w:cs="宋体"/>
          <w:b/>
          <w:color w:val="auto"/>
          <w:sz w:val="24"/>
          <w:highlight w:val="none"/>
        </w:rPr>
        <w:t>A．采用见面开标方式</w:t>
      </w:r>
      <w:r>
        <w:rPr>
          <w:rFonts w:hint="eastAsia" w:ascii="宋体" w:hAnsi="宋体" w:eastAsia="宋体" w:cs="宋体"/>
          <w:color w:val="auto"/>
          <w:sz w:val="24"/>
          <w:highlight w:val="none"/>
        </w:rPr>
        <w:t>（是否采用详见</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须知前附表）</w:t>
      </w:r>
    </w:p>
    <w:p>
      <w:pPr>
        <w:pStyle w:val="102"/>
        <w:keepNext w:val="0"/>
        <w:keepLines w:val="0"/>
        <w:pageBreakBefore w:val="0"/>
        <w:widowControl w:val="0"/>
        <w:kinsoku/>
        <w:wordWrap/>
        <w:overflowPunct/>
        <w:topLinePunct w:val="0"/>
        <w:bidi w:val="0"/>
        <w:adjustRightInd/>
        <w:snapToGrid/>
        <w:spacing w:line="240" w:lineRule="auto"/>
        <w:ind w:firstLine="480" w:firstLineChars="200"/>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lang w:val="en-US" w:eastAsia="zh-CN"/>
        </w:rPr>
        <w:t>23</w:t>
      </w:r>
      <w:r>
        <w:rPr>
          <w:rFonts w:hint="eastAsia" w:ascii="宋体" w:hAnsi="宋体" w:eastAsia="宋体" w:cs="宋体"/>
          <w:color w:val="auto"/>
          <w:sz w:val="24"/>
          <w:szCs w:val="22"/>
          <w:highlight w:val="none"/>
        </w:rPr>
        <w:t>.1 采购代理机构按照招标文件规定的时间、地点主持开标。</w:t>
      </w:r>
      <w:r>
        <w:rPr>
          <w:rFonts w:hint="eastAsia" w:ascii="宋体" w:hAnsi="宋体" w:eastAsia="宋体" w:cs="宋体"/>
          <w:color w:val="auto"/>
          <w:sz w:val="24"/>
          <w:szCs w:val="22"/>
          <w:highlight w:val="none"/>
          <w:lang w:eastAsia="zh-CN"/>
        </w:rPr>
        <w:t>供应商</w:t>
      </w:r>
      <w:r>
        <w:rPr>
          <w:rFonts w:hint="eastAsia" w:ascii="宋体" w:hAnsi="宋体" w:eastAsia="宋体" w:cs="宋体"/>
          <w:color w:val="auto"/>
          <w:sz w:val="24"/>
          <w:szCs w:val="22"/>
          <w:highlight w:val="none"/>
        </w:rPr>
        <w:t>法定代表人或授权代理人应携带身份证明、CA证书及应当提交的其他资料参加开标并签到。</w:t>
      </w:r>
    </w:p>
    <w:p>
      <w:pPr>
        <w:pStyle w:val="102"/>
        <w:keepNext w:val="0"/>
        <w:keepLines w:val="0"/>
        <w:pageBreakBefore w:val="0"/>
        <w:widowControl w:val="0"/>
        <w:kinsoku/>
        <w:wordWrap/>
        <w:overflowPunct/>
        <w:topLinePunct w:val="0"/>
        <w:bidi w:val="0"/>
        <w:adjustRightInd/>
        <w:snapToGrid/>
        <w:spacing w:line="240" w:lineRule="auto"/>
        <w:ind w:firstLine="480" w:firstLineChars="200"/>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w:t>
      </w:r>
      <w:r>
        <w:rPr>
          <w:rFonts w:hint="eastAsia" w:ascii="宋体" w:hAnsi="宋体" w:eastAsia="宋体" w:cs="宋体"/>
          <w:color w:val="auto"/>
          <w:sz w:val="24"/>
          <w:szCs w:val="22"/>
          <w:highlight w:val="none"/>
          <w:lang w:val="en-US" w:eastAsia="zh-CN"/>
        </w:rPr>
        <w:t>3</w:t>
      </w:r>
      <w:r>
        <w:rPr>
          <w:rFonts w:hint="eastAsia" w:ascii="宋体" w:hAnsi="宋体" w:eastAsia="宋体" w:cs="宋体"/>
          <w:color w:val="auto"/>
          <w:sz w:val="24"/>
          <w:szCs w:val="22"/>
          <w:highlight w:val="none"/>
        </w:rPr>
        <w:t>.2 开标前，采购代理机构将会同监督人员或公证人员进行验标（检查网上招标系统正常与否，检查电子</w:t>
      </w:r>
      <w:r>
        <w:rPr>
          <w:rFonts w:hint="eastAsia" w:ascii="宋体" w:hAnsi="宋体" w:eastAsia="宋体" w:cs="宋体"/>
          <w:color w:val="auto"/>
          <w:sz w:val="24"/>
          <w:szCs w:val="22"/>
          <w:highlight w:val="none"/>
          <w:lang w:eastAsia="zh-CN"/>
        </w:rPr>
        <w:t>响应</w:t>
      </w:r>
      <w:r>
        <w:rPr>
          <w:rFonts w:hint="eastAsia" w:ascii="宋体" w:hAnsi="宋体" w:eastAsia="宋体" w:cs="宋体"/>
          <w:color w:val="auto"/>
          <w:sz w:val="24"/>
          <w:szCs w:val="22"/>
          <w:highlight w:val="none"/>
        </w:rPr>
        <w:t>文件，检查投标人保证金交纳情况），确认无误后开标。开标时，各投标人应对本单位的电子投标文件现场解密，采购代理机构工作人员在监督人员监督下解密所有投标文件。</w:t>
      </w:r>
    </w:p>
    <w:p>
      <w:pPr>
        <w:pStyle w:val="102"/>
        <w:keepNext w:val="0"/>
        <w:keepLines w:val="0"/>
        <w:pageBreakBefore w:val="0"/>
        <w:widowControl w:val="0"/>
        <w:kinsoku/>
        <w:wordWrap/>
        <w:overflowPunct/>
        <w:topLinePunct w:val="0"/>
        <w:bidi w:val="0"/>
        <w:adjustRightInd/>
        <w:snapToGrid/>
        <w:spacing w:line="240" w:lineRule="auto"/>
        <w:ind w:firstLine="480" w:firstLineChars="200"/>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因网上招标系统故障导致所有投标人均解密失败时，投标人使用纸质版投标文件进行开评标。</w:t>
      </w:r>
    </w:p>
    <w:p>
      <w:pPr>
        <w:pStyle w:val="102"/>
        <w:keepNext w:val="0"/>
        <w:keepLines w:val="0"/>
        <w:pageBreakBefore w:val="0"/>
        <w:widowControl w:val="0"/>
        <w:kinsoku/>
        <w:wordWrap/>
        <w:overflowPunct/>
        <w:topLinePunct w:val="0"/>
        <w:bidi w:val="0"/>
        <w:adjustRightInd/>
        <w:snapToGrid/>
        <w:spacing w:line="240" w:lineRule="auto"/>
        <w:ind w:firstLine="480" w:firstLineChars="200"/>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w:t>
      </w:r>
      <w:r>
        <w:rPr>
          <w:rFonts w:hint="eastAsia" w:ascii="宋体" w:hAnsi="宋体" w:eastAsia="宋体" w:cs="宋体"/>
          <w:color w:val="auto"/>
          <w:sz w:val="24"/>
          <w:szCs w:val="22"/>
          <w:highlight w:val="none"/>
          <w:lang w:val="en-US" w:eastAsia="zh-CN"/>
        </w:rPr>
        <w:t>3</w:t>
      </w:r>
      <w:r>
        <w:rPr>
          <w:rFonts w:hint="eastAsia" w:ascii="宋体" w:hAnsi="宋体" w:eastAsia="宋体" w:cs="宋体"/>
          <w:color w:val="auto"/>
          <w:sz w:val="24"/>
          <w:szCs w:val="22"/>
          <w:highlight w:val="none"/>
        </w:rPr>
        <w:t>.3 开标时，采购代理机构将通过网上开标系统公布投标人名称、投标价格，以及采购代理机构认为合适的其它详细内容。</w:t>
      </w:r>
      <w:r>
        <w:rPr>
          <w:rFonts w:hint="eastAsia" w:ascii="宋体" w:hAnsi="宋体" w:eastAsia="宋体" w:cs="宋体"/>
          <w:color w:val="auto"/>
          <w:sz w:val="24"/>
          <w:szCs w:val="22"/>
          <w:highlight w:val="none"/>
          <w:lang w:eastAsia="zh-CN"/>
        </w:rPr>
        <w:t>供应商</w:t>
      </w:r>
      <w:r>
        <w:rPr>
          <w:rFonts w:hint="eastAsia" w:ascii="宋体" w:hAnsi="宋体" w:eastAsia="宋体" w:cs="宋体"/>
          <w:color w:val="auto"/>
          <w:sz w:val="24"/>
          <w:szCs w:val="22"/>
          <w:highlight w:val="none"/>
        </w:rPr>
        <w:t>若有报价和优惠未被唱出，应在开标时及时声明或提请注意，否则采购代理机构对此不承担任何责任。</w:t>
      </w:r>
    </w:p>
    <w:p>
      <w:pPr>
        <w:pStyle w:val="102"/>
        <w:keepNext w:val="0"/>
        <w:keepLines w:val="0"/>
        <w:pageBreakBefore w:val="0"/>
        <w:widowControl w:val="0"/>
        <w:kinsoku/>
        <w:wordWrap/>
        <w:overflowPunct/>
        <w:topLinePunct w:val="0"/>
        <w:bidi w:val="0"/>
        <w:adjustRightInd/>
        <w:snapToGrid/>
        <w:spacing w:line="240" w:lineRule="auto"/>
        <w:ind w:firstLine="480" w:firstLineChars="200"/>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w:t>
      </w:r>
      <w:r>
        <w:rPr>
          <w:rFonts w:hint="eastAsia" w:ascii="宋体" w:hAnsi="宋体" w:eastAsia="宋体" w:cs="宋体"/>
          <w:color w:val="auto"/>
          <w:sz w:val="24"/>
          <w:szCs w:val="22"/>
          <w:highlight w:val="none"/>
          <w:lang w:val="en-US" w:eastAsia="zh-CN"/>
        </w:rPr>
        <w:t>3</w:t>
      </w:r>
      <w:r>
        <w:rPr>
          <w:rFonts w:hint="eastAsia" w:ascii="宋体" w:hAnsi="宋体" w:eastAsia="宋体" w:cs="宋体"/>
          <w:color w:val="auto"/>
          <w:sz w:val="24"/>
          <w:szCs w:val="22"/>
          <w:highlight w:val="none"/>
        </w:rPr>
        <w:t>.4 在评审结束前，未得到采购代理机构允许，</w:t>
      </w:r>
      <w:r>
        <w:rPr>
          <w:rFonts w:hint="eastAsia" w:ascii="宋体" w:hAnsi="宋体" w:eastAsia="宋体" w:cs="宋体"/>
          <w:color w:val="auto"/>
          <w:sz w:val="24"/>
          <w:szCs w:val="22"/>
          <w:highlight w:val="none"/>
          <w:lang w:eastAsia="zh-CN"/>
        </w:rPr>
        <w:t>供应商</w:t>
      </w:r>
      <w:r>
        <w:rPr>
          <w:rFonts w:hint="eastAsia" w:ascii="宋体" w:hAnsi="宋体" w:eastAsia="宋体" w:cs="宋体"/>
          <w:color w:val="auto"/>
          <w:sz w:val="24"/>
          <w:szCs w:val="22"/>
          <w:highlight w:val="none"/>
        </w:rPr>
        <w:t>法定代表人或授权代理人不得离开开标现场。</w:t>
      </w:r>
    </w:p>
    <w:p>
      <w:pPr>
        <w:pStyle w:val="103"/>
        <w:keepNext w:val="0"/>
        <w:keepLines w:val="0"/>
        <w:pageBreakBefore w:val="0"/>
        <w:widowControl w:val="0"/>
        <w:kinsoku/>
        <w:wordWrap/>
        <w:overflowPunct/>
        <w:topLinePunct w:val="0"/>
        <w:bidi w:val="0"/>
        <w:adjustRightInd/>
        <w:snapToGrid/>
        <w:spacing w:line="240" w:lineRule="auto"/>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B．采用不见面开标方式</w:t>
      </w:r>
      <w:r>
        <w:rPr>
          <w:rFonts w:hint="eastAsia" w:ascii="宋体" w:hAnsi="宋体" w:eastAsia="宋体" w:cs="宋体"/>
          <w:color w:val="auto"/>
          <w:sz w:val="24"/>
          <w:highlight w:val="none"/>
        </w:rPr>
        <w:t>（是否采用详见</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须知前附表）</w:t>
      </w:r>
    </w:p>
    <w:p>
      <w:pPr>
        <w:pStyle w:val="103"/>
        <w:keepNext w:val="0"/>
        <w:keepLines w:val="0"/>
        <w:pageBreakBefore w:val="0"/>
        <w:widowControl w:val="0"/>
        <w:kinsoku/>
        <w:wordWrap/>
        <w:overflowPunct/>
        <w:topLinePunct w:val="0"/>
        <w:bidi w:val="0"/>
        <w:adjustRightInd/>
        <w:snapToGrid/>
        <w:spacing w:line="240" w:lineRule="auto"/>
        <w:ind w:firstLine="480" w:firstLineChars="200"/>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采购人</w:t>
      </w:r>
      <w:r>
        <w:rPr>
          <w:rFonts w:hint="eastAsia" w:ascii="宋体" w:hAnsi="宋体" w:eastAsia="宋体" w:cs="宋体"/>
          <w:color w:val="auto"/>
          <w:sz w:val="24"/>
          <w:highlight w:val="none"/>
        </w:rPr>
        <w:t>在规定的投标截止时间（开标时间）和</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须知前附表规定的地点开标。</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的法定代表人或其委托代理人无需到达开标现场，仅需在任意地点通过政采云系统，使用CA密钥完成远程解密、提疑澄清、开标唱标、结果公布等交互环节。</w:t>
      </w:r>
    </w:p>
    <w:p>
      <w:pPr>
        <w:pStyle w:val="86"/>
        <w:keepNext w:val="0"/>
        <w:keepLines w:val="0"/>
        <w:pageBreakBefore w:val="0"/>
        <w:widowControl w:val="0"/>
        <w:numPr>
          <w:ilvl w:val="0"/>
          <w:numId w:val="0"/>
        </w:numPr>
        <w:tabs>
          <w:tab w:val="left" w:pos="1482"/>
        </w:tabs>
        <w:kinsoku/>
        <w:wordWrap/>
        <w:overflowPunct/>
        <w:topLinePunct w:val="0"/>
        <w:autoSpaceDE w:val="0"/>
        <w:autoSpaceDN w:val="0"/>
        <w:bidi w:val="0"/>
        <w:adjustRightInd/>
        <w:snapToGrid/>
        <w:spacing w:before="0" w:after="0" w:line="240" w:lineRule="auto"/>
        <w:ind w:right="0" w:rightChars="0" w:firstLine="480" w:firstLineChars="200"/>
        <w:jc w:val="left"/>
        <w:textAlignment w:val="auto"/>
        <w:rPr>
          <w:color w:val="auto"/>
          <w:highlight w:val="none"/>
        </w:rPr>
      </w:pPr>
      <w:r>
        <w:rPr>
          <w:rFonts w:hint="eastAsia" w:ascii="宋体" w:hAnsi="宋体" w:eastAsia="宋体" w:cs="宋体"/>
          <w:color w:val="auto"/>
          <w:sz w:val="24"/>
          <w:szCs w:val="22"/>
          <w:highlight w:val="none"/>
        </w:rPr>
        <w:t>法定代表人或法定代表人授权委托人参与远程交互，中途不得更换，在废标、澄清、提疑、传送文件等特殊情况下需要交互时，</w:t>
      </w:r>
      <w:r>
        <w:rPr>
          <w:rFonts w:hint="eastAsia" w:ascii="宋体" w:hAnsi="宋体" w:cs="宋体"/>
          <w:color w:val="auto"/>
          <w:sz w:val="24"/>
          <w:szCs w:val="22"/>
          <w:highlight w:val="none"/>
          <w:lang w:eastAsia="zh-CN"/>
        </w:rPr>
        <w:t>供应商</w:t>
      </w:r>
      <w:r>
        <w:rPr>
          <w:rFonts w:hint="eastAsia" w:ascii="宋体" w:hAnsi="宋体" w:eastAsia="宋体" w:cs="宋体"/>
          <w:color w:val="auto"/>
          <w:sz w:val="24"/>
          <w:szCs w:val="22"/>
          <w:highlight w:val="none"/>
        </w:rPr>
        <w:t>一端参与交互的人员将均被视为是</w:t>
      </w:r>
      <w:r>
        <w:rPr>
          <w:rFonts w:hint="eastAsia" w:ascii="宋体" w:hAnsi="宋体" w:cs="宋体"/>
          <w:color w:val="auto"/>
          <w:sz w:val="24"/>
          <w:szCs w:val="22"/>
          <w:highlight w:val="none"/>
          <w:lang w:eastAsia="zh-CN"/>
        </w:rPr>
        <w:t>供应商</w:t>
      </w:r>
      <w:r>
        <w:rPr>
          <w:rFonts w:hint="eastAsia" w:ascii="宋体" w:hAnsi="宋体" w:eastAsia="宋体" w:cs="宋体"/>
          <w:color w:val="auto"/>
          <w:sz w:val="24"/>
          <w:szCs w:val="22"/>
          <w:highlight w:val="none"/>
        </w:rPr>
        <w:t>的授权委托人或法人代表，</w:t>
      </w:r>
      <w:r>
        <w:rPr>
          <w:rFonts w:hint="eastAsia" w:ascii="宋体" w:hAnsi="宋体" w:cs="宋体"/>
          <w:color w:val="auto"/>
          <w:sz w:val="24"/>
          <w:szCs w:val="22"/>
          <w:highlight w:val="none"/>
          <w:lang w:eastAsia="zh-CN"/>
        </w:rPr>
        <w:t>供应商</w:t>
      </w:r>
      <w:r>
        <w:rPr>
          <w:rFonts w:hint="eastAsia" w:ascii="宋体" w:hAnsi="宋体" w:eastAsia="宋体" w:cs="宋体"/>
          <w:color w:val="auto"/>
          <w:sz w:val="24"/>
          <w:szCs w:val="22"/>
          <w:highlight w:val="none"/>
        </w:rPr>
        <w:t>不得以不承认交互人员的资格或身份等为借口推脱，</w:t>
      </w:r>
      <w:r>
        <w:rPr>
          <w:rFonts w:hint="eastAsia" w:ascii="宋体" w:hAnsi="宋体" w:cs="宋体"/>
          <w:color w:val="auto"/>
          <w:sz w:val="24"/>
          <w:szCs w:val="22"/>
          <w:highlight w:val="none"/>
          <w:lang w:eastAsia="zh-CN"/>
        </w:rPr>
        <w:t>供应商</w:t>
      </w:r>
      <w:r>
        <w:rPr>
          <w:rFonts w:hint="eastAsia" w:ascii="宋体" w:hAnsi="宋体" w:eastAsia="宋体" w:cs="宋体"/>
          <w:color w:val="auto"/>
          <w:sz w:val="24"/>
          <w:szCs w:val="22"/>
          <w:highlight w:val="none"/>
        </w:rPr>
        <w:t>自行承担随意更换人员所导致的一切后果。</w:t>
      </w:r>
      <w:bookmarkStart w:id="39" w:name="第三章 投标文件的编写"/>
      <w:bookmarkEnd w:id="39"/>
      <w:bookmarkStart w:id="40" w:name="第四章 投标文件的递交"/>
      <w:bookmarkEnd w:id="40"/>
      <w:bookmarkStart w:id="41" w:name="第二章 招标文件的编写"/>
      <w:bookmarkEnd w:id="41"/>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24．磋商过程</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24.1 磋商的依据为磋商文件和磋商响应文件。</w:t>
      </w:r>
    </w:p>
    <w:p>
      <w:pPr>
        <w:spacing w:line="240" w:lineRule="auto"/>
        <w:ind w:left="600" w:hanging="600" w:hangingChars="25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24.2 磋商后磋商小组审查磋商响应文件是否完整，是否有计算错误，要求的</w:t>
      </w:r>
      <w:r>
        <w:rPr>
          <w:rFonts w:hint="eastAsia" w:asciiTheme="minorEastAsia" w:hAnsiTheme="minorEastAsia" w:eastAsiaTheme="minorEastAsia" w:cstheme="minorEastAsia"/>
          <w:i w:val="0"/>
          <w:iCs w:val="0"/>
          <w:color w:val="auto"/>
          <w:sz w:val="24"/>
          <w:highlight w:val="none"/>
          <w:lang w:eastAsia="zh-CN"/>
        </w:rPr>
        <w:t>磋商</w:t>
      </w:r>
      <w:r>
        <w:rPr>
          <w:rFonts w:hint="eastAsia" w:asciiTheme="minorEastAsia" w:hAnsiTheme="minorEastAsia" w:eastAsiaTheme="minorEastAsia" w:cstheme="minorEastAsia"/>
          <w:i w:val="0"/>
          <w:iCs w:val="0"/>
          <w:color w:val="auto"/>
          <w:sz w:val="24"/>
          <w:highlight w:val="none"/>
        </w:rPr>
        <w:t>保证金是否提供，文件是否恰当地签署。</w:t>
      </w:r>
    </w:p>
    <w:p>
      <w:pPr>
        <w:spacing w:line="240" w:lineRule="auto"/>
        <w:ind w:left="600" w:hanging="600" w:hangingChars="25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24.3 在对磋商响应文件进行详细评估之前，磋商小组将依据供应商提供的资格证明文件审查供应商的财务、技术和生产能力。如果确定供应商无资格履行合同，其</w:t>
      </w:r>
      <w:r>
        <w:rPr>
          <w:rFonts w:hint="eastAsia" w:asciiTheme="minorEastAsia" w:hAnsiTheme="minorEastAsia" w:eastAsiaTheme="minorEastAsia" w:cstheme="minorEastAsia"/>
          <w:i w:val="0"/>
          <w:iCs w:val="0"/>
          <w:color w:val="auto"/>
          <w:sz w:val="24"/>
          <w:highlight w:val="none"/>
          <w:lang w:eastAsia="zh-CN"/>
        </w:rPr>
        <w:t>磋商</w:t>
      </w:r>
      <w:r>
        <w:rPr>
          <w:rFonts w:hint="eastAsia" w:asciiTheme="minorEastAsia" w:hAnsiTheme="minorEastAsia" w:eastAsiaTheme="minorEastAsia" w:cstheme="minorEastAsia"/>
          <w:i w:val="0"/>
          <w:iCs w:val="0"/>
          <w:color w:val="auto"/>
          <w:sz w:val="24"/>
          <w:highlight w:val="none"/>
        </w:rPr>
        <w:t>将被拒绝。</w:t>
      </w:r>
    </w:p>
    <w:p>
      <w:pPr>
        <w:spacing w:line="240" w:lineRule="auto"/>
        <w:ind w:left="600" w:hanging="600" w:hangingChars="25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 xml:space="preserve">24.4 磋商小组将确定每一磋商响应文件是否对磋商文件的要求作出了实质性的响应，而没有重大偏离。实质性响应的磋商响应文件是指符合磋商文件的所有条款、条件和规定且没有重大偏离或保留。重大偏离或保留系指影响到磋商文件规定的供货范围、质量和性能，或限制了买方的权利和供应商的义务的规定，而纠正这些偏离将影响到其他提交实质性响应投标的供应商的公平竞争地位。   </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25．磋商响应文件的澄清</w:t>
      </w:r>
    </w:p>
    <w:p>
      <w:pPr>
        <w:spacing w:line="240" w:lineRule="auto"/>
        <w:ind w:left="600" w:hanging="600" w:hangingChars="25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25.1为有助于对磋商响应文件进行审查、评估和比较，磋商小组将对供应商进行磋商，请供应商澄清其磋商内容，供应商有责任按照招标代理机构通知的时间、地点指派专人进行答疑和澄清。磋商时供应商代表应作书面记录。并对重要内容作出书面答复。</w:t>
      </w:r>
    </w:p>
    <w:p>
      <w:pPr>
        <w:spacing w:line="240" w:lineRule="auto"/>
        <w:ind w:left="600" w:hanging="600" w:hangingChars="25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25.2 要澄清的答复应是书面的，但不得对磋商内容进行实质性修改。澄清文件须由供应商法人代表或法人授权代表签字和/或加盖公章并作为磋商响应文件的组成部分。</w:t>
      </w:r>
    </w:p>
    <w:p>
      <w:pPr>
        <w:spacing w:line="240" w:lineRule="auto"/>
        <w:ind w:left="600" w:hanging="600" w:hangingChars="25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25.3 磋商结束后，磋商小组要求所有参加磋商的供应商在规定的时间内进行最后报价。</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26．确定成交供应商的办法</w:t>
      </w:r>
    </w:p>
    <w:p>
      <w:pPr>
        <w:spacing w:line="240" w:lineRule="auto"/>
        <w:ind w:left="480" w:hanging="480" w:hangingChars="200"/>
        <w:rPr>
          <w:rFonts w:hint="eastAsia" w:asciiTheme="minorEastAsia" w:hAnsiTheme="minorEastAsia" w:eastAsiaTheme="minorEastAsia" w:cstheme="minorEastAsia"/>
          <w:bCs/>
          <w:i w:val="0"/>
          <w:iCs w:val="0"/>
          <w:color w:val="auto"/>
          <w:sz w:val="24"/>
          <w:highlight w:val="none"/>
        </w:rPr>
      </w:pPr>
      <w:r>
        <w:rPr>
          <w:rFonts w:hint="eastAsia" w:asciiTheme="minorEastAsia" w:hAnsiTheme="minorEastAsia" w:eastAsiaTheme="minorEastAsia" w:cstheme="minorEastAsia"/>
          <w:bCs/>
          <w:i w:val="0"/>
          <w:iCs w:val="0"/>
          <w:color w:val="auto"/>
          <w:sz w:val="24"/>
          <w:highlight w:val="none"/>
        </w:rPr>
        <w:t>26.1磋商小组按照磋商文件要求对磋商响应文件中的供应商资格、供应商资格证明文件、重要技术指标以及技术和商务上要求的其它重要内容进行审核。</w:t>
      </w:r>
    </w:p>
    <w:p>
      <w:pPr>
        <w:spacing w:line="240" w:lineRule="auto"/>
        <w:rPr>
          <w:rFonts w:hint="eastAsia" w:asciiTheme="minorEastAsia" w:hAnsiTheme="minorEastAsia" w:eastAsiaTheme="minorEastAsia" w:cstheme="minorEastAsia"/>
          <w:bCs/>
          <w:i w:val="0"/>
          <w:iCs w:val="0"/>
          <w:color w:val="auto"/>
          <w:sz w:val="24"/>
          <w:highlight w:val="none"/>
        </w:rPr>
      </w:pPr>
      <w:r>
        <w:rPr>
          <w:rFonts w:hint="eastAsia" w:asciiTheme="minorEastAsia" w:hAnsiTheme="minorEastAsia" w:eastAsiaTheme="minorEastAsia" w:cstheme="minorEastAsia"/>
          <w:bCs/>
          <w:i w:val="0"/>
          <w:iCs w:val="0"/>
          <w:color w:val="auto"/>
          <w:sz w:val="24"/>
          <w:highlight w:val="none"/>
        </w:rPr>
        <w:t>26.2磋商小组和供应商磋商过程中作出的书面承诺是否符合磋商文件中对质量、技术和服务的要求。</w:t>
      </w:r>
    </w:p>
    <w:p>
      <w:pPr>
        <w:spacing w:line="240" w:lineRule="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bCs/>
          <w:i w:val="0"/>
          <w:iCs w:val="0"/>
          <w:color w:val="auto"/>
          <w:sz w:val="24"/>
          <w:highlight w:val="none"/>
        </w:rPr>
        <w:t>26.3</w:t>
      </w:r>
      <w:r>
        <w:rPr>
          <w:rFonts w:hint="eastAsia" w:asciiTheme="minorEastAsia" w:hAnsiTheme="minorEastAsia" w:eastAsiaTheme="minorEastAsia" w:cstheme="minorEastAsia"/>
          <w:i w:val="0"/>
          <w:iCs w:val="0"/>
          <w:color w:val="auto"/>
          <w:sz w:val="24"/>
          <w:szCs w:val="24"/>
          <w:highlight w:val="none"/>
          <w:shd w:val="clear" w:color="auto" w:fill="FFFFFF"/>
        </w:rPr>
        <w:t>经磋商确定最终采购需求和提交最后报价的供应商后，由磋商小组采用综合评分法对提交最后报价的供应商的响应文件和最后报价进行综合评分。</w:t>
      </w:r>
    </w:p>
    <w:p>
      <w:pPr>
        <w:spacing w:line="240" w:lineRule="auto"/>
        <w:ind w:firstLine="480" w:firstLineChars="200"/>
        <w:rPr>
          <w:rFonts w:hint="eastAsia" w:asciiTheme="minorEastAsia" w:hAnsiTheme="minorEastAsia" w:eastAsiaTheme="minorEastAsia" w:cstheme="minorEastAsia"/>
          <w:bCs/>
          <w:i w:val="0"/>
          <w:iCs w:val="0"/>
          <w:color w:val="auto"/>
          <w:sz w:val="24"/>
          <w:highlight w:val="none"/>
        </w:rPr>
      </w:pPr>
      <w:r>
        <w:rPr>
          <w:rFonts w:hint="eastAsia" w:asciiTheme="minorEastAsia" w:hAnsiTheme="minorEastAsia" w:eastAsiaTheme="minorEastAsia" w:cstheme="minorEastAsia"/>
          <w:bCs/>
          <w:i w:val="0"/>
          <w:iCs w:val="0"/>
          <w:color w:val="auto"/>
          <w:sz w:val="24"/>
          <w:highlight w:val="none"/>
        </w:rPr>
        <w:t>对响应文件的评估和比较分为两步进行，磋商小组会按照磋商文件要求对响应文件中的供应商资格、供应商资格证明文件、重要技术指标以及技术和商务上要求的其它重要内容进行审核，审核合格后即视为实质性响应的投标文件，进行第二个步骤：对实质性响应的投标文件进行评估和比较采用综合评分法进行打分评比，打分方法：总分为100分，其中价格</w:t>
      </w:r>
      <w:r>
        <w:rPr>
          <w:rFonts w:hint="eastAsia" w:asciiTheme="minorEastAsia" w:hAnsiTheme="minorEastAsia" w:eastAsiaTheme="minorEastAsia" w:cstheme="minorEastAsia"/>
          <w:bCs/>
          <w:i w:val="0"/>
          <w:iCs w:val="0"/>
          <w:color w:val="auto"/>
          <w:sz w:val="24"/>
          <w:highlight w:val="none"/>
          <w:lang w:eastAsia="zh-CN"/>
        </w:rPr>
        <w:t>部分</w:t>
      </w:r>
      <w:r>
        <w:rPr>
          <w:rFonts w:hint="eastAsia" w:asciiTheme="minorEastAsia" w:hAnsiTheme="minorEastAsia" w:eastAsiaTheme="minorEastAsia" w:cstheme="minorEastAsia"/>
          <w:bCs/>
          <w:i w:val="0"/>
          <w:iCs w:val="0"/>
          <w:color w:val="auto"/>
          <w:sz w:val="24"/>
          <w:highlight w:val="none"/>
        </w:rPr>
        <w:t>占</w:t>
      </w:r>
      <w:r>
        <w:rPr>
          <w:rFonts w:hint="eastAsia" w:asciiTheme="minorEastAsia" w:hAnsiTheme="minorEastAsia" w:eastAsiaTheme="minorEastAsia" w:cstheme="minorEastAsia"/>
          <w:bCs/>
          <w:i w:val="0"/>
          <w:iCs w:val="0"/>
          <w:color w:val="auto"/>
          <w:sz w:val="24"/>
          <w:highlight w:val="none"/>
          <w:lang w:val="en-US" w:eastAsia="zh-CN"/>
        </w:rPr>
        <w:t>3</w:t>
      </w:r>
      <w:r>
        <w:rPr>
          <w:rFonts w:hint="eastAsia" w:asciiTheme="minorEastAsia" w:hAnsiTheme="minorEastAsia" w:eastAsiaTheme="minorEastAsia" w:cstheme="minorEastAsia"/>
          <w:bCs/>
          <w:i w:val="0"/>
          <w:iCs w:val="0"/>
          <w:color w:val="auto"/>
          <w:sz w:val="24"/>
          <w:highlight w:val="none"/>
        </w:rPr>
        <w:t>0分，技术</w:t>
      </w:r>
      <w:r>
        <w:rPr>
          <w:rFonts w:hint="eastAsia" w:asciiTheme="minorEastAsia" w:hAnsiTheme="minorEastAsia" w:eastAsiaTheme="minorEastAsia" w:cstheme="minorEastAsia"/>
          <w:bCs/>
          <w:i w:val="0"/>
          <w:iCs w:val="0"/>
          <w:color w:val="auto"/>
          <w:sz w:val="24"/>
          <w:highlight w:val="none"/>
          <w:lang w:eastAsia="zh-CN"/>
        </w:rPr>
        <w:t>部分</w:t>
      </w:r>
      <w:r>
        <w:rPr>
          <w:rFonts w:hint="eastAsia" w:asciiTheme="minorEastAsia" w:hAnsiTheme="minorEastAsia" w:eastAsiaTheme="minorEastAsia" w:cstheme="minorEastAsia"/>
          <w:bCs/>
          <w:i w:val="0"/>
          <w:iCs w:val="0"/>
          <w:color w:val="auto"/>
          <w:sz w:val="24"/>
          <w:highlight w:val="none"/>
        </w:rPr>
        <w:t>、商务</w:t>
      </w:r>
      <w:r>
        <w:rPr>
          <w:rFonts w:hint="eastAsia" w:asciiTheme="minorEastAsia" w:hAnsiTheme="minorEastAsia" w:eastAsiaTheme="minorEastAsia" w:cstheme="minorEastAsia"/>
          <w:bCs/>
          <w:i w:val="0"/>
          <w:iCs w:val="0"/>
          <w:color w:val="auto"/>
          <w:sz w:val="24"/>
          <w:highlight w:val="none"/>
          <w:lang w:eastAsia="zh-CN"/>
        </w:rPr>
        <w:t>部分</w:t>
      </w:r>
      <w:r>
        <w:rPr>
          <w:rFonts w:hint="eastAsia" w:asciiTheme="minorEastAsia" w:hAnsiTheme="minorEastAsia" w:eastAsiaTheme="minorEastAsia" w:cstheme="minorEastAsia"/>
          <w:bCs/>
          <w:i w:val="0"/>
          <w:iCs w:val="0"/>
          <w:color w:val="auto"/>
          <w:sz w:val="24"/>
          <w:highlight w:val="none"/>
        </w:rPr>
        <w:t>占</w:t>
      </w:r>
      <w:r>
        <w:rPr>
          <w:rFonts w:hint="eastAsia" w:asciiTheme="minorEastAsia" w:hAnsiTheme="minorEastAsia" w:eastAsiaTheme="minorEastAsia" w:cstheme="minorEastAsia"/>
          <w:bCs/>
          <w:i w:val="0"/>
          <w:iCs w:val="0"/>
          <w:color w:val="auto"/>
          <w:sz w:val="24"/>
          <w:highlight w:val="none"/>
          <w:lang w:val="en-US" w:eastAsia="zh-CN"/>
        </w:rPr>
        <w:t>7</w:t>
      </w:r>
      <w:r>
        <w:rPr>
          <w:rFonts w:hint="eastAsia" w:asciiTheme="minorEastAsia" w:hAnsiTheme="minorEastAsia" w:eastAsiaTheme="minorEastAsia" w:cstheme="minorEastAsia"/>
          <w:bCs/>
          <w:i w:val="0"/>
          <w:iCs w:val="0"/>
          <w:color w:val="auto"/>
          <w:sz w:val="24"/>
          <w:highlight w:val="none"/>
        </w:rPr>
        <w:t>0分。将每位投标商的价格得分、技术得分、商务得分相加即为该投标商的总得分。详细评分标准如下：</w:t>
      </w:r>
    </w:p>
    <w:p>
      <w:pPr>
        <w:spacing w:line="240" w:lineRule="auto"/>
        <w:jc w:val="center"/>
        <w:rPr>
          <w:rFonts w:hint="eastAsia" w:asciiTheme="minorEastAsia" w:hAnsiTheme="minorEastAsia" w:eastAsiaTheme="minorEastAsia" w:cstheme="minorEastAsia"/>
          <w:b/>
          <w:bCs/>
          <w:color w:val="auto"/>
          <w:sz w:val="28"/>
          <w:szCs w:val="22"/>
          <w:highlight w:val="none"/>
        </w:rPr>
      </w:pPr>
    </w:p>
    <w:p>
      <w:pPr>
        <w:spacing w:line="240" w:lineRule="auto"/>
        <w:jc w:val="center"/>
        <w:rPr>
          <w:rFonts w:hint="eastAsia" w:asciiTheme="minorEastAsia" w:hAnsiTheme="minorEastAsia" w:eastAsiaTheme="minorEastAsia" w:cstheme="minorEastAsia"/>
          <w:b/>
          <w:bCs/>
          <w:color w:val="auto"/>
          <w:sz w:val="28"/>
          <w:szCs w:val="22"/>
          <w:highlight w:val="none"/>
        </w:rPr>
      </w:pPr>
    </w:p>
    <w:p>
      <w:pPr>
        <w:spacing w:line="240" w:lineRule="auto"/>
        <w:jc w:val="center"/>
        <w:rPr>
          <w:rFonts w:hint="eastAsia" w:asciiTheme="minorEastAsia" w:hAnsiTheme="minorEastAsia" w:eastAsiaTheme="minorEastAsia" w:cstheme="minorEastAsia"/>
          <w:b/>
          <w:bCs/>
          <w:color w:val="auto"/>
          <w:sz w:val="28"/>
          <w:szCs w:val="22"/>
          <w:highlight w:val="none"/>
        </w:rPr>
      </w:pPr>
    </w:p>
    <w:p>
      <w:pPr>
        <w:pStyle w:val="4"/>
        <w:rPr>
          <w:rFonts w:hint="eastAsia" w:asciiTheme="minorEastAsia" w:hAnsiTheme="minorEastAsia" w:eastAsiaTheme="minorEastAsia" w:cstheme="minorEastAsia"/>
          <w:b/>
          <w:bCs/>
          <w:color w:val="auto"/>
          <w:sz w:val="28"/>
          <w:szCs w:val="22"/>
          <w:highlight w:val="none"/>
        </w:rPr>
      </w:pPr>
    </w:p>
    <w:p>
      <w:pPr>
        <w:pStyle w:val="4"/>
        <w:rPr>
          <w:rFonts w:hint="eastAsia"/>
          <w:color w:val="auto"/>
          <w:highlight w:val="none"/>
        </w:rPr>
      </w:pPr>
    </w:p>
    <w:p>
      <w:pPr>
        <w:spacing w:line="240" w:lineRule="auto"/>
        <w:jc w:val="center"/>
        <w:rPr>
          <w:rFonts w:hint="eastAsia" w:asciiTheme="minorEastAsia" w:hAnsiTheme="minorEastAsia" w:eastAsiaTheme="minorEastAsia" w:cstheme="minorEastAsia"/>
          <w:b/>
          <w:bCs/>
          <w:color w:val="auto"/>
          <w:sz w:val="28"/>
          <w:szCs w:val="22"/>
          <w:highlight w:val="none"/>
        </w:rPr>
      </w:pPr>
    </w:p>
    <w:p>
      <w:pPr>
        <w:spacing w:line="240" w:lineRule="auto"/>
        <w:jc w:val="center"/>
        <w:rPr>
          <w:rFonts w:hint="eastAsia" w:asciiTheme="minorEastAsia" w:hAnsiTheme="minorEastAsia" w:eastAsiaTheme="minorEastAsia" w:cstheme="minorEastAsia"/>
          <w:b/>
          <w:bCs/>
          <w:color w:val="auto"/>
          <w:sz w:val="28"/>
          <w:szCs w:val="22"/>
          <w:highlight w:val="none"/>
        </w:rPr>
      </w:pPr>
      <w:r>
        <w:rPr>
          <w:rFonts w:hint="eastAsia" w:asciiTheme="minorEastAsia" w:hAnsiTheme="minorEastAsia" w:eastAsiaTheme="minorEastAsia" w:cstheme="minorEastAsia"/>
          <w:b/>
          <w:bCs/>
          <w:color w:val="auto"/>
          <w:sz w:val="28"/>
          <w:szCs w:val="22"/>
          <w:highlight w:val="none"/>
        </w:rPr>
        <w:t>资格性检查表</w:t>
      </w:r>
    </w:p>
    <w:tbl>
      <w:tblPr>
        <w:tblStyle w:val="36"/>
        <w:tblW w:w="47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6"/>
        <w:gridCol w:w="916"/>
        <w:gridCol w:w="2264"/>
        <w:gridCol w:w="5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370" w:type="pct"/>
            <w:noWrap w:val="0"/>
            <w:vAlign w:val="center"/>
          </w:tcPr>
          <w:p>
            <w:pPr>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1715" w:type="pct"/>
            <w:gridSpan w:val="2"/>
            <w:noWrap w:val="0"/>
            <w:vAlign w:val="center"/>
          </w:tcPr>
          <w:p>
            <w:pPr>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检查因素</w:t>
            </w:r>
          </w:p>
        </w:tc>
        <w:tc>
          <w:tcPr>
            <w:tcW w:w="2913" w:type="pct"/>
            <w:noWrap w:val="0"/>
            <w:vAlign w:val="center"/>
          </w:tcPr>
          <w:p>
            <w:pPr>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370" w:type="pct"/>
            <w:vMerge w:val="restart"/>
            <w:noWrap w:val="0"/>
            <w:vAlign w:val="center"/>
          </w:tcPr>
          <w:p>
            <w:pPr>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494" w:type="pct"/>
            <w:vMerge w:val="restart"/>
            <w:noWrap w:val="0"/>
            <w:vAlign w:val="center"/>
          </w:tcPr>
          <w:p>
            <w:pPr>
              <w:spacing w:line="24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符合《中华人民共和国政府采购法》第二十二条规定，提供：</w:t>
            </w:r>
          </w:p>
        </w:tc>
        <w:tc>
          <w:tcPr>
            <w:tcW w:w="1221" w:type="pct"/>
            <w:noWrap w:val="0"/>
            <w:vAlign w:val="center"/>
          </w:tcPr>
          <w:p>
            <w:pPr>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1）具有独立承担民事责任的能力；</w:t>
            </w:r>
          </w:p>
        </w:tc>
        <w:tc>
          <w:tcPr>
            <w:tcW w:w="2913" w:type="pct"/>
            <w:noWrap w:val="0"/>
            <w:vAlign w:val="center"/>
          </w:tcPr>
          <w:p>
            <w:pPr>
              <w:spacing w:line="240" w:lineRule="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供应商提供有效的统一社会信用代码的营业执照，供应商必须是中华人民共和国境内注册的</w:t>
            </w:r>
            <w:r>
              <w:rPr>
                <w:rFonts w:hint="eastAsia" w:asciiTheme="minorEastAsia" w:hAnsiTheme="minorEastAsia" w:eastAsiaTheme="minorEastAsia" w:cs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jc w:val="center"/>
        </w:trPr>
        <w:tc>
          <w:tcPr>
            <w:tcW w:w="370" w:type="pct"/>
            <w:vMerge w:val="continue"/>
            <w:noWrap w:val="0"/>
            <w:vAlign w:val="center"/>
          </w:tcPr>
          <w:p>
            <w:pPr>
              <w:spacing w:line="240" w:lineRule="auto"/>
              <w:jc w:val="center"/>
              <w:rPr>
                <w:rFonts w:hint="eastAsia" w:asciiTheme="minorEastAsia" w:hAnsiTheme="minorEastAsia" w:eastAsiaTheme="minorEastAsia" w:cstheme="minorEastAsia"/>
                <w:color w:val="auto"/>
                <w:sz w:val="24"/>
                <w:szCs w:val="24"/>
                <w:highlight w:val="none"/>
              </w:rPr>
            </w:pPr>
          </w:p>
        </w:tc>
        <w:tc>
          <w:tcPr>
            <w:tcW w:w="494" w:type="pct"/>
            <w:vMerge w:val="continue"/>
            <w:noWrap w:val="0"/>
            <w:vAlign w:val="center"/>
          </w:tcPr>
          <w:p>
            <w:pPr>
              <w:spacing w:line="240" w:lineRule="auto"/>
              <w:rPr>
                <w:rFonts w:hint="eastAsia" w:asciiTheme="minorEastAsia" w:hAnsiTheme="minorEastAsia" w:eastAsiaTheme="minorEastAsia" w:cstheme="minorEastAsia"/>
                <w:color w:val="auto"/>
                <w:sz w:val="24"/>
                <w:szCs w:val="24"/>
                <w:highlight w:val="none"/>
              </w:rPr>
            </w:pPr>
          </w:p>
        </w:tc>
        <w:tc>
          <w:tcPr>
            <w:tcW w:w="1221" w:type="pct"/>
            <w:noWrap w:val="0"/>
            <w:vAlign w:val="center"/>
          </w:tcPr>
          <w:p>
            <w:pPr>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2）具有良好的商业信誉和健全的财务会计制度；</w:t>
            </w:r>
          </w:p>
        </w:tc>
        <w:tc>
          <w:tcPr>
            <w:tcW w:w="2913" w:type="pct"/>
            <w:noWrap w:val="0"/>
            <w:vAlign w:val="center"/>
          </w:tcPr>
          <w:p>
            <w:pPr>
              <w:spacing w:line="24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供应商提供20</w:t>
            </w:r>
            <w:r>
              <w:rPr>
                <w:rFonts w:hint="eastAsia" w:asciiTheme="minorEastAsia" w:hAnsiTheme="minorEastAsia" w:eastAsiaTheme="minorEastAsia" w:cstheme="minorEastAsia"/>
                <w:color w:val="auto"/>
                <w:sz w:val="24"/>
                <w:szCs w:val="24"/>
                <w:highlight w:val="none"/>
                <w:lang w:val="en-US" w:eastAsia="zh-CN"/>
              </w:rPr>
              <w:t>20</w:t>
            </w:r>
            <w:r>
              <w:rPr>
                <w:rFonts w:hint="eastAsia" w:asciiTheme="minorEastAsia" w:hAnsiTheme="minorEastAsia" w:eastAsiaTheme="minorEastAsia" w:cstheme="minorEastAsia"/>
                <w:color w:val="auto"/>
                <w:sz w:val="24"/>
                <w:szCs w:val="24"/>
                <w:highlight w:val="none"/>
              </w:rPr>
              <w:t>年度经第三方权威机构出具的完整的财务审计报告或自发布公告之日起基本开户银行出具的资信证明；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370" w:type="pct"/>
            <w:vMerge w:val="continue"/>
            <w:noWrap w:val="0"/>
            <w:vAlign w:val="center"/>
          </w:tcPr>
          <w:p>
            <w:pPr>
              <w:spacing w:line="240" w:lineRule="auto"/>
              <w:jc w:val="center"/>
              <w:rPr>
                <w:rFonts w:hint="eastAsia" w:asciiTheme="minorEastAsia" w:hAnsiTheme="minorEastAsia" w:eastAsiaTheme="minorEastAsia" w:cstheme="minorEastAsia"/>
                <w:color w:val="auto"/>
                <w:sz w:val="24"/>
                <w:szCs w:val="24"/>
                <w:highlight w:val="none"/>
              </w:rPr>
            </w:pPr>
          </w:p>
        </w:tc>
        <w:tc>
          <w:tcPr>
            <w:tcW w:w="494" w:type="pct"/>
            <w:vMerge w:val="continue"/>
            <w:noWrap w:val="0"/>
            <w:vAlign w:val="center"/>
          </w:tcPr>
          <w:p>
            <w:pPr>
              <w:spacing w:line="240" w:lineRule="auto"/>
              <w:rPr>
                <w:rFonts w:hint="eastAsia" w:asciiTheme="minorEastAsia" w:hAnsiTheme="minorEastAsia" w:eastAsiaTheme="minorEastAsia" w:cstheme="minorEastAsia"/>
                <w:color w:val="auto"/>
                <w:sz w:val="24"/>
                <w:szCs w:val="24"/>
                <w:highlight w:val="none"/>
              </w:rPr>
            </w:pPr>
          </w:p>
        </w:tc>
        <w:tc>
          <w:tcPr>
            <w:tcW w:w="1221" w:type="pct"/>
            <w:noWrap w:val="0"/>
            <w:vAlign w:val="center"/>
          </w:tcPr>
          <w:p>
            <w:pPr>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3）具有履行合同所必需的设备和专业技术能力；</w:t>
            </w:r>
          </w:p>
        </w:tc>
        <w:tc>
          <w:tcPr>
            <w:tcW w:w="2913" w:type="pct"/>
            <w:noWrap w:val="0"/>
            <w:vAlign w:val="center"/>
          </w:tcPr>
          <w:p>
            <w:pPr>
              <w:spacing w:line="24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供应商具备履行合同所必需的设备和专业技术能力的证明材料；（格式自拟）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370" w:type="pct"/>
            <w:vMerge w:val="continue"/>
            <w:noWrap w:val="0"/>
            <w:vAlign w:val="center"/>
          </w:tcPr>
          <w:p>
            <w:pPr>
              <w:spacing w:line="240" w:lineRule="auto"/>
              <w:jc w:val="center"/>
              <w:rPr>
                <w:rFonts w:hint="eastAsia" w:asciiTheme="minorEastAsia" w:hAnsiTheme="minorEastAsia" w:eastAsiaTheme="minorEastAsia" w:cstheme="minorEastAsia"/>
                <w:color w:val="auto"/>
                <w:sz w:val="24"/>
                <w:szCs w:val="24"/>
                <w:highlight w:val="none"/>
              </w:rPr>
            </w:pPr>
          </w:p>
        </w:tc>
        <w:tc>
          <w:tcPr>
            <w:tcW w:w="494" w:type="pct"/>
            <w:vMerge w:val="continue"/>
            <w:noWrap w:val="0"/>
            <w:vAlign w:val="center"/>
          </w:tcPr>
          <w:p>
            <w:pPr>
              <w:spacing w:line="240" w:lineRule="auto"/>
              <w:rPr>
                <w:rFonts w:hint="eastAsia" w:asciiTheme="minorEastAsia" w:hAnsiTheme="minorEastAsia" w:eastAsiaTheme="minorEastAsia" w:cstheme="minorEastAsia"/>
                <w:color w:val="auto"/>
                <w:sz w:val="24"/>
                <w:szCs w:val="24"/>
                <w:highlight w:val="none"/>
              </w:rPr>
            </w:pPr>
          </w:p>
        </w:tc>
        <w:tc>
          <w:tcPr>
            <w:tcW w:w="1221" w:type="pct"/>
            <w:noWrap w:val="0"/>
            <w:vAlign w:val="center"/>
          </w:tcPr>
          <w:p>
            <w:pPr>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4）有依法缴纳税收和社会保障资金的良好记录；</w:t>
            </w:r>
          </w:p>
        </w:tc>
        <w:tc>
          <w:tcPr>
            <w:tcW w:w="2913" w:type="pct"/>
            <w:noWrap w:val="0"/>
            <w:vAlign w:val="center"/>
          </w:tcPr>
          <w:p>
            <w:pPr>
              <w:spacing w:line="24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供应商提供自投标截止之日前半年内任意一个月依法缴纳社会保障资金的凭据；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0" w:hRule="atLeast"/>
          <w:jc w:val="center"/>
        </w:trPr>
        <w:tc>
          <w:tcPr>
            <w:tcW w:w="370" w:type="pct"/>
            <w:vMerge w:val="continue"/>
            <w:noWrap w:val="0"/>
            <w:vAlign w:val="center"/>
          </w:tcPr>
          <w:p>
            <w:pPr>
              <w:spacing w:line="240" w:lineRule="auto"/>
              <w:jc w:val="center"/>
              <w:rPr>
                <w:rFonts w:hint="eastAsia" w:asciiTheme="minorEastAsia" w:hAnsiTheme="minorEastAsia" w:eastAsiaTheme="minorEastAsia" w:cstheme="minorEastAsia"/>
                <w:color w:val="auto"/>
                <w:sz w:val="24"/>
                <w:szCs w:val="24"/>
                <w:highlight w:val="none"/>
              </w:rPr>
            </w:pPr>
          </w:p>
        </w:tc>
        <w:tc>
          <w:tcPr>
            <w:tcW w:w="494" w:type="pct"/>
            <w:vMerge w:val="continue"/>
            <w:noWrap w:val="0"/>
            <w:vAlign w:val="center"/>
          </w:tcPr>
          <w:p>
            <w:pPr>
              <w:spacing w:line="240" w:lineRule="auto"/>
              <w:rPr>
                <w:rFonts w:hint="eastAsia" w:asciiTheme="minorEastAsia" w:hAnsiTheme="minorEastAsia" w:eastAsiaTheme="minorEastAsia" w:cstheme="minorEastAsia"/>
                <w:color w:val="auto"/>
                <w:sz w:val="24"/>
                <w:szCs w:val="24"/>
                <w:highlight w:val="none"/>
              </w:rPr>
            </w:pPr>
          </w:p>
        </w:tc>
        <w:tc>
          <w:tcPr>
            <w:tcW w:w="1221" w:type="pct"/>
            <w:noWrap w:val="0"/>
            <w:vAlign w:val="center"/>
          </w:tcPr>
          <w:p>
            <w:pPr>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5）参加政府采购活动前三年内，在经营活动中没有重大违法记录；</w:t>
            </w:r>
          </w:p>
        </w:tc>
        <w:tc>
          <w:tcPr>
            <w:tcW w:w="2913" w:type="pct"/>
            <w:noWrap w:val="0"/>
            <w:vAlign w:val="center"/>
          </w:tcPr>
          <w:p>
            <w:pPr>
              <w:spacing w:line="24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参加政府采购活动前3年内在经营活动中没有重大违法记录的书面声明（格式自拟）</w:t>
            </w:r>
          </w:p>
          <w:p>
            <w:pPr>
              <w:pStyle w:val="13"/>
              <w:spacing w:line="240" w:lineRule="auto"/>
              <w:ind w:firstLine="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未处于中国政府采购网(www.ccgp.gov.cn)“政府采购严重违法失信行为信息记录”中的禁止参加政府采购活动期间（以采购代理机构于递交投标文件截止日当天在中国政府采购网(www.ccgp.gov.cn)查询结果为准，如相关失信记录已失效，投标人需提供相关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5" w:hRule="atLeast"/>
          <w:jc w:val="center"/>
        </w:trPr>
        <w:tc>
          <w:tcPr>
            <w:tcW w:w="370" w:type="pct"/>
            <w:noWrap w:val="0"/>
            <w:vAlign w:val="center"/>
          </w:tcPr>
          <w:p>
            <w:pPr>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1715" w:type="pct"/>
            <w:gridSpan w:val="2"/>
            <w:noWrap w:val="0"/>
            <w:vAlign w:val="center"/>
          </w:tcPr>
          <w:p>
            <w:pPr>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信用查询</w:t>
            </w:r>
          </w:p>
        </w:tc>
        <w:tc>
          <w:tcPr>
            <w:tcW w:w="2913" w:type="pct"/>
            <w:noWrap w:val="0"/>
            <w:vAlign w:val="center"/>
          </w:tcPr>
          <w:p>
            <w:pPr>
              <w:spacing w:line="24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未被列入“信用中国”网站(www.creditchina.gov.cn)“记录失信被执行人或重大税收违法案件当事人名单或政府采购严重违法失信行为”记录名单；（以采购代理机构于递交投标文件截止日当天在“信用中国”网站（www.creditchina.gov.cn）查询结果为准，如相关失信记录已失效，投标人需提供相关证明资料）；</w:t>
            </w:r>
          </w:p>
        </w:tc>
      </w:tr>
    </w:tbl>
    <w:p>
      <w:pPr>
        <w:pStyle w:val="13"/>
        <w:spacing w:line="240" w:lineRule="auto"/>
        <w:ind w:left="0" w:leftChars="0" w:firstLine="0" w:firstLineChars="0"/>
        <w:rPr>
          <w:rFonts w:hint="eastAsia" w:asciiTheme="minorEastAsia" w:hAnsiTheme="minorEastAsia" w:eastAsiaTheme="minorEastAsia" w:cstheme="minorEastAsia"/>
          <w:color w:val="auto"/>
          <w:highlight w:val="none"/>
        </w:rPr>
      </w:pPr>
    </w:p>
    <w:p>
      <w:pPr>
        <w:spacing w:line="240" w:lineRule="auto"/>
        <w:jc w:val="center"/>
        <w:rPr>
          <w:rFonts w:hint="eastAsia" w:asciiTheme="minorEastAsia" w:hAnsiTheme="minorEastAsia" w:eastAsiaTheme="minorEastAsia" w:cstheme="minorEastAsia"/>
          <w:b/>
          <w:bCs/>
          <w:color w:val="auto"/>
          <w:sz w:val="24"/>
          <w:szCs w:val="21"/>
          <w:highlight w:val="none"/>
        </w:rPr>
      </w:pPr>
    </w:p>
    <w:p>
      <w:pPr>
        <w:spacing w:line="240" w:lineRule="auto"/>
        <w:jc w:val="center"/>
        <w:rPr>
          <w:rFonts w:hint="eastAsia" w:asciiTheme="minorEastAsia" w:hAnsiTheme="minorEastAsia" w:eastAsiaTheme="minorEastAsia" w:cstheme="minorEastAsia"/>
          <w:b/>
          <w:bCs/>
          <w:color w:val="auto"/>
          <w:sz w:val="24"/>
          <w:szCs w:val="21"/>
          <w:highlight w:val="none"/>
        </w:rPr>
      </w:pPr>
    </w:p>
    <w:p>
      <w:pPr>
        <w:spacing w:line="240" w:lineRule="auto"/>
        <w:jc w:val="center"/>
        <w:rPr>
          <w:rFonts w:hint="eastAsia" w:asciiTheme="minorEastAsia" w:hAnsiTheme="minorEastAsia" w:eastAsiaTheme="minorEastAsia" w:cstheme="minorEastAsia"/>
          <w:b/>
          <w:bCs/>
          <w:color w:val="auto"/>
          <w:sz w:val="24"/>
          <w:szCs w:val="21"/>
          <w:highlight w:val="none"/>
        </w:rPr>
      </w:pPr>
    </w:p>
    <w:p>
      <w:pPr>
        <w:spacing w:line="240" w:lineRule="auto"/>
        <w:jc w:val="center"/>
        <w:rPr>
          <w:rFonts w:hint="eastAsia" w:asciiTheme="minorEastAsia" w:hAnsiTheme="minorEastAsia" w:eastAsiaTheme="minorEastAsia" w:cstheme="minorEastAsia"/>
          <w:b/>
          <w:bCs/>
          <w:color w:val="auto"/>
          <w:sz w:val="24"/>
          <w:szCs w:val="21"/>
          <w:highlight w:val="none"/>
        </w:rPr>
      </w:pPr>
    </w:p>
    <w:p>
      <w:pPr>
        <w:spacing w:line="240" w:lineRule="auto"/>
        <w:jc w:val="center"/>
        <w:rPr>
          <w:rFonts w:hint="eastAsia" w:asciiTheme="minorEastAsia" w:hAnsiTheme="minorEastAsia" w:eastAsiaTheme="minorEastAsia" w:cstheme="minorEastAsia"/>
          <w:b/>
          <w:bCs/>
          <w:color w:val="auto"/>
          <w:sz w:val="24"/>
          <w:szCs w:val="21"/>
          <w:highlight w:val="none"/>
        </w:rPr>
      </w:pPr>
    </w:p>
    <w:p>
      <w:pPr>
        <w:spacing w:line="240" w:lineRule="auto"/>
        <w:jc w:val="center"/>
        <w:rPr>
          <w:rFonts w:hint="eastAsia" w:asciiTheme="minorEastAsia" w:hAnsiTheme="minorEastAsia" w:eastAsiaTheme="minorEastAsia" w:cstheme="minorEastAsia"/>
          <w:b/>
          <w:bCs/>
          <w:color w:val="auto"/>
          <w:sz w:val="24"/>
          <w:szCs w:val="21"/>
          <w:highlight w:val="none"/>
        </w:rPr>
      </w:pPr>
    </w:p>
    <w:p>
      <w:pPr>
        <w:spacing w:line="240" w:lineRule="auto"/>
        <w:jc w:val="center"/>
        <w:rPr>
          <w:rFonts w:hint="eastAsia" w:asciiTheme="minorEastAsia" w:hAnsiTheme="minorEastAsia" w:eastAsiaTheme="minorEastAsia" w:cstheme="minorEastAsia"/>
          <w:b/>
          <w:bCs/>
          <w:color w:val="auto"/>
          <w:sz w:val="24"/>
          <w:szCs w:val="21"/>
          <w:highlight w:val="none"/>
        </w:rPr>
      </w:pPr>
    </w:p>
    <w:p>
      <w:pPr>
        <w:spacing w:line="240" w:lineRule="auto"/>
        <w:jc w:val="center"/>
        <w:rPr>
          <w:rFonts w:hint="eastAsia" w:asciiTheme="minorEastAsia" w:hAnsiTheme="minorEastAsia" w:eastAsiaTheme="minorEastAsia" w:cstheme="minorEastAsia"/>
          <w:b/>
          <w:bCs/>
          <w:color w:val="auto"/>
          <w:sz w:val="28"/>
          <w:szCs w:val="22"/>
          <w:highlight w:val="none"/>
        </w:rPr>
      </w:pPr>
      <w:r>
        <w:rPr>
          <w:rFonts w:hint="eastAsia" w:asciiTheme="minorEastAsia" w:hAnsiTheme="minorEastAsia" w:eastAsiaTheme="minorEastAsia" w:cstheme="minorEastAsia"/>
          <w:b/>
          <w:bCs/>
          <w:color w:val="auto"/>
          <w:sz w:val="28"/>
          <w:szCs w:val="22"/>
          <w:highlight w:val="none"/>
        </w:rPr>
        <w:t>符合性检查表</w:t>
      </w:r>
    </w:p>
    <w:tbl>
      <w:tblPr>
        <w:tblStyle w:val="3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979"/>
        <w:gridCol w:w="1976"/>
        <w:gridCol w:w="5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37" w:type="dxa"/>
            <w:noWrap w:val="0"/>
            <w:vAlign w:val="center"/>
          </w:tcPr>
          <w:p>
            <w:pPr>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2955" w:type="dxa"/>
            <w:gridSpan w:val="2"/>
            <w:noWrap w:val="0"/>
            <w:vAlign w:val="center"/>
          </w:tcPr>
          <w:p>
            <w:pPr>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评标因素</w:t>
            </w:r>
          </w:p>
        </w:tc>
        <w:tc>
          <w:tcPr>
            <w:tcW w:w="5947" w:type="dxa"/>
            <w:noWrap w:val="0"/>
            <w:vAlign w:val="center"/>
          </w:tcPr>
          <w:p>
            <w:pPr>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评标标准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737" w:type="dxa"/>
            <w:vMerge w:val="restart"/>
            <w:noWrap w:val="0"/>
            <w:vAlign w:val="center"/>
          </w:tcPr>
          <w:p>
            <w:pPr>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979" w:type="dxa"/>
            <w:vMerge w:val="restart"/>
            <w:noWrap w:val="0"/>
            <w:vAlign w:val="center"/>
          </w:tcPr>
          <w:p>
            <w:pPr>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有效性</w:t>
            </w:r>
          </w:p>
          <w:p>
            <w:pPr>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审查</w:t>
            </w:r>
          </w:p>
        </w:tc>
        <w:tc>
          <w:tcPr>
            <w:tcW w:w="1976" w:type="dxa"/>
            <w:noWrap w:val="0"/>
            <w:vAlign w:val="center"/>
          </w:tcPr>
          <w:p>
            <w:pPr>
              <w:spacing w:line="24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响应</w:t>
            </w:r>
            <w:r>
              <w:rPr>
                <w:rFonts w:hint="eastAsia" w:asciiTheme="minorEastAsia" w:hAnsiTheme="minorEastAsia" w:eastAsiaTheme="minorEastAsia" w:cstheme="minorEastAsia"/>
                <w:color w:val="auto"/>
                <w:sz w:val="24"/>
                <w:szCs w:val="24"/>
                <w:highlight w:val="none"/>
              </w:rPr>
              <w:t>文件签署</w:t>
            </w:r>
          </w:p>
        </w:tc>
        <w:tc>
          <w:tcPr>
            <w:tcW w:w="5947" w:type="dxa"/>
            <w:noWrap w:val="0"/>
            <w:vAlign w:val="center"/>
          </w:tcPr>
          <w:p>
            <w:pPr>
              <w:spacing w:line="24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凡</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文件中要求</w:t>
            </w:r>
            <w:r>
              <w:rPr>
                <w:rFonts w:hint="eastAsia" w:asciiTheme="minorEastAsia" w:hAnsiTheme="minorEastAsia" w:eastAsiaTheme="minorEastAsia" w:cstheme="minorEastAsia"/>
                <w:color w:val="auto"/>
                <w:sz w:val="24"/>
                <w:szCs w:val="24"/>
                <w:highlight w:val="none"/>
                <w:lang w:eastAsia="zh-CN"/>
              </w:rPr>
              <w:t>签章</w:t>
            </w:r>
            <w:r>
              <w:rPr>
                <w:rFonts w:hint="eastAsia" w:asciiTheme="minorEastAsia" w:hAnsiTheme="minorEastAsia" w:eastAsiaTheme="minorEastAsia" w:cstheme="minorEastAsia"/>
                <w:color w:val="auto"/>
                <w:sz w:val="24"/>
                <w:szCs w:val="24"/>
                <w:highlight w:val="none"/>
              </w:rPr>
              <w:t>或签字处，</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是否按要求加盖单位</w:t>
            </w:r>
            <w:r>
              <w:rPr>
                <w:rFonts w:hint="eastAsia" w:asciiTheme="minorEastAsia" w:hAnsiTheme="minorEastAsia" w:eastAsiaTheme="minorEastAsia" w:cstheme="minorEastAsia"/>
                <w:color w:val="auto"/>
                <w:sz w:val="24"/>
                <w:szCs w:val="24"/>
                <w:highlight w:val="none"/>
                <w:lang w:eastAsia="zh-CN"/>
              </w:rPr>
              <w:t>电子</w:t>
            </w:r>
            <w:r>
              <w:rPr>
                <w:rFonts w:hint="eastAsia" w:asciiTheme="minorEastAsia" w:hAnsiTheme="minorEastAsia" w:eastAsiaTheme="minorEastAsia" w:cstheme="minorEastAsia"/>
                <w:color w:val="auto"/>
                <w:sz w:val="24"/>
                <w:szCs w:val="24"/>
                <w:highlight w:val="none"/>
              </w:rPr>
              <w:t>公章、法定代表人或被授权委托人电子</w:t>
            </w:r>
            <w:r>
              <w:rPr>
                <w:rFonts w:hint="eastAsia" w:asciiTheme="minorEastAsia" w:hAnsiTheme="minorEastAsia" w:eastAsiaTheme="minorEastAsia" w:cstheme="minorEastAsia"/>
                <w:color w:val="auto"/>
                <w:sz w:val="24"/>
                <w:szCs w:val="24"/>
                <w:highlight w:val="none"/>
                <w:lang w:eastAsia="zh-CN"/>
              </w:rPr>
              <w:t>签名</w:t>
            </w:r>
            <w:r>
              <w:rPr>
                <w:rFonts w:hint="eastAsia" w:asciiTheme="minorEastAsia" w:hAnsiTheme="minorEastAsia" w:eastAsiaTheme="minorEastAsia" w:cstheme="minorEastAsia"/>
                <w:color w:val="auto"/>
                <w:sz w:val="24"/>
                <w:szCs w:val="24"/>
                <w:highlight w:val="none"/>
              </w:rPr>
              <w:t>或盖章的。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737" w:type="dxa"/>
            <w:vMerge w:val="continue"/>
            <w:noWrap w:val="0"/>
            <w:vAlign w:val="center"/>
          </w:tcPr>
          <w:p>
            <w:pPr>
              <w:spacing w:line="240" w:lineRule="auto"/>
              <w:jc w:val="center"/>
              <w:rPr>
                <w:rFonts w:hint="eastAsia" w:asciiTheme="minorEastAsia" w:hAnsiTheme="minorEastAsia" w:eastAsiaTheme="minorEastAsia" w:cstheme="minorEastAsia"/>
                <w:color w:val="auto"/>
                <w:sz w:val="24"/>
                <w:szCs w:val="24"/>
                <w:highlight w:val="none"/>
              </w:rPr>
            </w:pPr>
          </w:p>
        </w:tc>
        <w:tc>
          <w:tcPr>
            <w:tcW w:w="979" w:type="dxa"/>
            <w:vMerge w:val="continue"/>
            <w:noWrap w:val="0"/>
            <w:vAlign w:val="center"/>
          </w:tcPr>
          <w:p>
            <w:pPr>
              <w:spacing w:line="240" w:lineRule="auto"/>
              <w:jc w:val="center"/>
              <w:rPr>
                <w:rFonts w:hint="eastAsia" w:asciiTheme="minorEastAsia" w:hAnsiTheme="minorEastAsia" w:eastAsiaTheme="minorEastAsia" w:cstheme="minorEastAsia"/>
                <w:color w:val="auto"/>
                <w:sz w:val="24"/>
                <w:szCs w:val="24"/>
                <w:highlight w:val="none"/>
              </w:rPr>
            </w:pPr>
          </w:p>
        </w:tc>
        <w:tc>
          <w:tcPr>
            <w:tcW w:w="1976" w:type="dxa"/>
            <w:noWrap w:val="0"/>
            <w:vAlign w:val="center"/>
          </w:tcPr>
          <w:p>
            <w:pPr>
              <w:spacing w:line="24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法定代表人身份证明及授权委托书</w:t>
            </w:r>
          </w:p>
        </w:tc>
        <w:tc>
          <w:tcPr>
            <w:tcW w:w="5947" w:type="dxa"/>
            <w:noWrap w:val="0"/>
            <w:vAlign w:val="center"/>
          </w:tcPr>
          <w:p>
            <w:pPr>
              <w:spacing w:line="24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法定代表人或授权委托人是否</w:t>
            </w:r>
            <w:r>
              <w:rPr>
                <w:rFonts w:hint="eastAsia" w:asciiTheme="minorEastAsia" w:hAnsiTheme="minorEastAsia" w:eastAsiaTheme="minorEastAsia" w:cstheme="minorEastAsia"/>
                <w:color w:val="auto"/>
                <w:sz w:val="24"/>
                <w:szCs w:val="24"/>
                <w:highlight w:val="none"/>
                <w:lang w:eastAsia="zh-CN"/>
              </w:rPr>
              <w:t>有电子签名</w:t>
            </w:r>
            <w:r>
              <w:rPr>
                <w:rFonts w:hint="eastAsia" w:asciiTheme="minorEastAsia" w:hAnsiTheme="minorEastAsia" w:eastAsiaTheme="minorEastAsia" w:cstheme="minorEastAsia"/>
                <w:color w:val="auto"/>
                <w:sz w:val="24"/>
                <w:szCs w:val="24"/>
                <w:highlight w:val="none"/>
              </w:rPr>
              <w:t>和是否加盖单位</w:t>
            </w:r>
            <w:r>
              <w:rPr>
                <w:rFonts w:hint="eastAsia" w:asciiTheme="minorEastAsia" w:hAnsiTheme="minorEastAsia" w:eastAsiaTheme="minorEastAsia" w:cstheme="minorEastAsia"/>
                <w:color w:val="auto"/>
                <w:sz w:val="24"/>
                <w:szCs w:val="24"/>
                <w:highlight w:val="none"/>
                <w:lang w:eastAsia="zh-CN"/>
              </w:rPr>
              <w:t>电子</w:t>
            </w:r>
            <w:r>
              <w:rPr>
                <w:rFonts w:hint="eastAsia" w:asciiTheme="minorEastAsia" w:hAnsiTheme="minorEastAsia" w:eastAsiaTheme="minorEastAsia" w:cstheme="minorEastAsia"/>
                <w:color w:val="auto"/>
                <w:sz w:val="24"/>
                <w:szCs w:val="24"/>
                <w:highlight w:val="none"/>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37" w:type="dxa"/>
            <w:vMerge w:val="continue"/>
            <w:noWrap w:val="0"/>
            <w:vAlign w:val="center"/>
          </w:tcPr>
          <w:p>
            <w:pPr>
              <w:spacing w:line="240" w:lineRule="auto"/>
              <w:jc w:val="center"/>
              <w:rPr>
                <w:rFonts w:hint="eastAsia" w:asciiTheme="minorEastAsia" w:hAnsiTheme="minorEastAsia" w:eastAsiaTheme="minorEastAsia" w:cstheme="minorEastAsia"/>
                <w:color w:val="auto"/>
                <w:sz w:val="24"/>
                <w:szCs w:val="24"/>
                <w:highlight w:val="none"/>
              </w:rPr>
            </w:pPr>
          </w:p>
        </w:tc>
        <w:tc>
          <w:tcPr>
            <w:tcW w:w="979" w:type="dxa"/>
            <w:vMerge w:val="continue"/>
            <w:noWrap w:val="0"/>
            <w:vAlign w:val="center"/>
          </w:tcPr>
          <w:p>
            <w:pPr>
              <w:spacing w:line="240" w:lineRule="auto"/>
              <w:jc w:val="center"/>
              <w:rPr>
                <w:rFonts w:hint="eastAsia" w:asciiTheme="minorEastAsia" w:hAnsiTheme="minorEastAsia" w:eastAsiaTheme="minorEastAsia" w:cstheme="minorEastAsia"/>
                <w:color w:val="auto"/>
                <w:sz w:val="24"/>
                <w:szCs w:val="24"/>
                <w:highlight w:val="none"/>
              </w:rPr>
            </w:pPr>
          </w:p>
        </w:tc>
        <w:tc>
          <w:tcPr>
            <w:tcW w:w="1976" w:type="dxa"/>
            <w:noWrap w:val="0"/>
            <w:vAlign w:val="center"/>
          </w:tcPr>
          <w:p>
            <w:pPr>
              <w:spacing w:line="240" w:lineRule="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响应方案</w:t>
            </w:r>
          </w:p>
        </w:tc>
        <w:tc>
          <w:tcPr>
            <w:tcW w:w="5947" w:type="dxa"/>
            <w:noWrap w:val="0"/>
            <w:vAlign w:val="center"/>
          </w:tcPr>
          <w:p>
            <w:pPr>
              <w:spacing w:line="240" w:lineRule="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只能有一个方案响应。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737" w:type="dxa"/>
            <w:vMerge w:val="continue"/>
            <w:noWrap w:val="0"/>
            <w:vAlign w:val="center"/>
          </w:tcPr>
          <w:p>
            <w:pPr>
              <w:spacing w:line="240" w:lineRule="auto"/>
              <w:jc w:val="center"/>
              <w:rPr>
                <w:rFonts w:hint="eastAsia" w:asciiTheme="minorEastAsia" w:hAnsiTheme="minorEastAsia" w:eastAsiaTheme="minorEastAsia" w:cstheme="minorEastAsia"/>
                <w:color w:val="auto"/>
                <w:sz w:val="24"/>
                <w:szCs w:val="24"/>
                <w:highlight w:val="none"/>
              </w:rPr>
            </w:pPr>
          </w:p>
        </w:tc>
        <w:tc>
          <w:tcPr>
            <w:tcW w:w="979" w:type="dxa"/>
            <w:vMerge w:val="continue"/>
            <w:noWrap w:val="0"/>
            <w:vAlign w:val="center"/>
          </w:tcPr>
          <w:p>
            <w:pPr>
              <w:spacing w:line="240" w:lineRule="auto"/>
              <w:jc w:val="center"/>
              <w:rPr>
                <w:rFonts w:hint="eastAsia" w:asciiTheme="minorEastAsia" w:hAnsiTheme="minorEastAsia" w:eastAsiaTheme="minorEastAsia" w:cstheme="minorEastAsia"/>
                <w:color w:val="auto"/>
                <w:sz w:val="24"/>
                <w:szCs w:val="24"/>
                <w:highlight w:val="none"/>
              </w:rPr>
            </w:pPr>
          </w:p>
        </w:tc>
        <w:tc>
          <w:tcPr>
            <w:tcW w:w="1976" w:type="dxa"/>
            <w:noWrap w:val="0"/>
            <w:vAlign w:val="center"/>
          </w:tcPr>
          <w:p>
            <w:pPr>
              <w:spacing w:line="240" w:lineRule="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报价唯一</w:t>
            </w:r>
          </w:p>
        </w:tc>
        <w:tc>
          <w:tcPr>
            <w:tcW w:w="5947" w:type="dxa"/>
            <w:noWrap w:val="0"/>
            <w:vAlign w:val="center"/>
          </w:tcPr>
          <w:p>
            <w:pPr>
              <w:spacing w:line="240" w:lineRule="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其报价未超过采购预算金额，且只有一个有效报价，不得提交选择性报价。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737" w:type="dxa"/>
            <w:vMerge w:val="continue"/>
            <w:noWrap w:val="0"/>
            <w:vAlign w:val="center"/>
          </w:tcPr>
          <w:p>
            <w:pPr>
              <w:spacing w:line="240" w:lineRule="auto"/>
              <w:jc w:val="center"/>
              <w:rPr>
                <w:rFonts w:hint="eastAsia" w:asciiTheme="minorEastAsia" w:hAnsiTheme="minorEastAsia" w:eastAsiaTheme="minorEastAsia" w:cstheme="minorEastAsia"/>
                <w:color w:val="auto"/>
                <w:sz w:val="24"/>
                <w:szCs w:val="24"/>
                <w:highlight w:val="none"/>
              </w:rPr>
            </w:pPr>
          </w:p>
        </w:tc>
        <w:tc>
          <w:tcPr>
            <w:tcW w:w="979" w:type="dxa"/>
            <w:vMerge w:val="continue"/>
            <w:noWrap w:val="0"/>
            <w:vAlign w:val="center"/>
          </w:tcPr>
          <w:p>
            <w:pPr>
              <w:spacing w:line="240" w:lineRule="auto"/>
              <w:jc w:val="center"/>
              <w:rPr>
                <w:rFonts w:hint="eastAsia" w:asciiTheme="minorEastAsia" w:hAnsiTheme="minorEastAsia" w:eastAsiaTheme="minorEastAsia" w:cstheme="minorEastAsia"/>
                <w:color w:val="auto"/>
                <w:sz w:val="24"/>
                <w:szCs w:val="24"/>
                <w:highlight w:val="none"/>
              </w:rPr>
            </w:pPr>
          </w:p>
        </w:tc>
        <w:tc>
          <w:tcPr>
            <w:tcW w:w="1976" w:type="dxa"/>
            <w:noWrap w:val="0"/>
            <w:vAlign w:val="center"/>
          </w:tcPr>
          <w:p>
            <w:pPr>
              <w:spacing w:line="240" w:lineRule="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保证金</w:t>
            </w:r>
          </w:p>
        </w:tc>
        <w:tc>
          <w:tcPr>
            <w:tcW w:w="5947" w:type="dxa"/>
            <w:noWrap w:val="0"/>
            <w:vAlign w:val="center"/>
          </w:tcPr>
          <w:p>
            <w:pPr>
              <w:spacing w:line="240" w:lineRule="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按时、足额缴纳</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保证金</w:t>
            </w:r>
            <w:r>
              <w:rPr>
                <w:rFonts w:hint="eastAsia" w:asciiTheme="minorEastAsia" w:hAnsiTheme="minorEastAsia" w:eastAsiaTheme="minorEastAsia" w:cstheme="minorEastAsia"/>
                <w:color w:val="auto"/>
                <w:sz w:val="24"/>
                <w:szCs w:val="24"/>
                <w:highlight w:val="none"/>
                <w:lang w:eastAsia="zh-CN"/>
              </w:rPr>
              <w:t>（提供汇款凭证复印件加盖公章）</w:t>
            </w:r>
            <w:r>
              <w:rPr>
                <w:rFonts w:hint="eastAsia" w:asciiTheme="minorEastAsia" w:hAnsiTheme="minorEastAsia" w:eastAsiaTheme="minorEastAsia" w:cstheme="minorEastAsia"/>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37" w:type="dxa"/>
            <w:vMerge w:val="continue"/>
            <w:noWrap w:val="0"/>
            <w:vAlign w:val="center"/>
          </w:tcPr>
          <w:p>
            <w:pPr>
              <w:spacing w:line="240" w:lineRule="auto"/>
              <w:jc w:val="center"/>
              <w:rPr>
                <w:rFonts w:hint="eastAsia" w:asciiTheme="minorEastAsia" w:hAnsiTheme="minorEastAsia" w:eastAsiaTheme="minorEastAsia" w:cstheme="minorEastAsia"/>
                <w:color w:val="auto"/>
                <w:sz w:val="24"/>
                <w:szCs w:val="24"/>
                <w:highlight w:val="none"/>
              </w:rPr>
            </w:pPr>
          </w:p>
        </w:tc>
        <w:tc>
          <w:tcPr>
            <w:tcW w:w="979" w:type="dxa"/>
            <w:vMerge w:val="continue"/>
            <w:noWrap w:val="0"/>
            <w:vAlign w:val="center"/>
          </w:tcPr>
          <w:p>
            <w:pPr>
              <w:spacing w:line="240" w:lineRule="auto"/>
              <w:rPr>
                <w:rFonts w:hint="eastAsia" w:asciiTheme="minorEastAsia" w:hAnsiTheme="minorEastAsia" w:eastAsiaTheme="minorEastAsia" w:cstheme="minorEastAsia"/>
                <w:color w:val="auto"/>
                <w:sz w:val="24"/>
                <w:szCs w:val="24"/>
                <w:highlight w:val="none"/>
              </w:rPr>
            </w:pPr>
          </w:p>
        </w:tc>
        <w:tc>
          <w:tcPr>
            <w:tcW w:w="1976" w:type="dxa"/>
            <w:noWrap w:val="0"/>
            <w:vAlign w:val="center"/>
          </w:tcPr>
          <w:p>
            <w:pPr>
              <w:spacing w:line="240" w:lineRule="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eastAsia="zh-CN"/>
              </w:rPr>
              <w:t>项目完成</w:t>
            </w:r>
            <w:r>
              <w:rPr>
                <w:rFonts w:hint="eastAsia" w:asciiTheme="minorEastAsia" w:hAnsiTheme="minorEastAsia" w:eastAsiaTheme="minorEastAsia" w:cstheme="minorEastAsia"/>
                <w:color w:val="auto"/>
                <w:sz w:val="24"/>
                <w:szCs w:val="24"/>
                <w:highlight w:val="none"/>
              </w:rPr>
              <w:t>期限</w:t>
            </w:r>
          </w:p>
        </w:tc>
        <w:tc>
          <w:tcPr>
            <w:tcW w:w="5947" w:type="dxa"/>
            <w:noWrap w:val="0"/>
            <w:vAlign w:val="center"/>
          </w:tcPr>
          <w:p>
            <w:pPr>
              <w:spacing w:line="240" w:lineRule="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满足</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737" w:type="dxa"/>
            <w:vMerge w:val="continue"/>
            <w:noWrap w:val="0"/>
            <w:vAlign w:val="center"/>
          </w:tcPr>
          <w:p>
            <w:pPr>
              <w:spacing w:line="240" w:lineRule="auto"/>
              <w:jc w:val="center"/>
              <w:rPr>
                <w:rFonts w:hint="eastAsia" w:asciiTheme="minorEastAsia" w:hAnsiTheme="minorEastAsia" w:eastAsiaTheme="minorEastAsia" w:cstheme="minorEastAsia"/>
                <w:color w:val="auto"/>
                <w:sz w:val="24"/>
                <w:szCs w:val="24"/>
                <w:highlight w:val="none"/>
              </w:rPr>
            </w:pPr>
          </w:p>
        </w:tc>
        <w:tc>
          <w:tcPr>
            <w:tcW w:w="979" w:type="dxa"/>
            <w:vMerge w:val="continue"/>
            <w:noWrap w:val="0"/>
            <w:vAlign w:val="center"/>
          </w:tcPr>
          <w:p>
            <w:pPr>
              <w:spacing w:line="240" w:lineRule="auto"/>
              <w:rPr>
                <w:rFonts w:hint="eastAsia" w:asciiTheme="minorEastAsia" w:hAnsiTheme="minorEastAsia" w:eastAsiaTheme="minorEastAsia" w:cstheme="minorEastAsia"/>
                <w:color w:val="auto"/>
                <w:sz w:val="24"/>
                <w:szCs w:val="24"/>
                <w:highlight w:val="none"/>
              </w:rPr>
            </w:pPr>
          </w:p>
        </w:tc>
        <w:tc>
          <w:tcPr>
            <w:tcW w:w="1976" w:type="dxa"/>
            <w:noWrap w:val="0"/>
            <w:vAlign w:val="center"/>
          </w:tcPr>
          <w:p>
            <w:pPr>
              <w:spacing w:line="240" w:lineRule="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响应有效期</w:t>
            </w:r>
          </w:p>
        </w:tc>
        <w:tc>
          <w:tcPr>
            <w:tcW w:w="5947" w:type="dxa"/>
            <w:noWrap w:val="0"/>
            <w:vAlign w:val="center"/>
          </w:tcPr>
          <w:p>
            <w:pPr>
              <w:spacing w:line="240" w:lineRule="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满足</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737" w:type="dxa"/>
            <w:vMerge w:val="continue"/>
            <w:noWrap w:val="0"/>
            <w:vAlign w:val="center"/>
          </w:tcPr>
          <w:p>
            <w:pPr>
              <w:spacing w:line="240" w:lineRule="auto"/>
              <w:jc w:val="center"/>
              <w:rPr>
                <w:rFonts w:hint="eastAsia" w:asciiTheme="minorEastAsia" w:hAnsiTheme="minorEastAsia" w:eastAsiaTheme="minorEastAsia" w:cstheme="minorEastAsia"/>
                <w:color w:val="auto"/>
                <w:sz w:val="24"/>
                <w:szCs w:val="24"/>
                <w:highlight w:val="none"/>
              </w:rPr>
            </w:pPr>
          </w:p>
        </w:tc>
        <w:tc>
          <w:tcPr>
            <w:tcW w:w="979" w:type="dxa"/>
            <w:vMerge w:val="continue"/>
            <w:noWrap w:val="0"/>
            <w:vAlign w:val="center"/>
          </w:tcPr>
          <w:p>
            <w:pPr>
              <w:spacing w:line="240" w:lineRule="auto"/>
              <w:rPr>
                <w:rFonts w:hint="eastAsia" w:asciiTheme="minorEastAsia" w:hAnsiTheme="minorEastAsia" w:eastAsiaTheme="minorEastAsia" w:cstheme="minorEastAsia"/>
                <w:color w:val="auto"/>
                <w:sz w:val="24"/>
                <w:szCs w:val="24"/>
                <w:highlight w:val="none"/>
              </w:rPr>
            </w:pPr>
          </w:p>
        </w:tc>
        <w:tc>
          <w:tcPr>
            <w:tcW w:w="1976" w:type="dxa"/>
            <w:noWrap w:val="0"/>
            <w:vAlign w:val="center"/>
          </w:tcPr>
          <w:p>
            <w:pPr>
              <w:spacing w:line="24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w:t>
            </w:r>
          </w:p>
        </w:tc>
        <w:tc>
          <w:tcPr>
            <w:tcW w:w="5947" w:type="dxa"/>
            <w:tcBorders>
              <w:bottom w:val="single" w:color="auto" w:sz="4" w:space="0"/>
            </w:tcBorders>
            <w:noWrap w:val="0"/>
            <w:vAlign w:val="center"/>
          </w:tcPr>
          <w:p>
            <w:pPr>
              <w:spacing w:line="24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响应</w:t>
            </w:r>
            <w:r>
              <w:rPr>
                <w:rFonts w:hint="eastAsia" w:asciiTheme="minorEastAsia" w:hAnsiTheme="minorEastAsia" w:eastAsiaTheme="minorEastAsia" w:cstheme="minorEastAsia"/>
                <w:color w:val="auto"/>
                <w:sz w:val="24"/>
                <w:szCs w:val="24"/>
                <w:highlight w:val="none"/>
              </w:rPr>
              <w:t>文件未附有采购人不能接受的附加条件及法律、法规和</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文件规定的其他无效情形。</w:t>
            </w:r>
          </w:p>
        </w:tc>
      </w:tr>
    </w:tbl>
    <w:p>
      <w:pPr>
        <w:spacing w:line="240" w:lineRule="auto"/>
        <w:rPr>
          <w:rFonts w:hint="eastAsia" w:asciiTheme="minorEastAsia" w:hAnsiTheme="minorEastAsia" w:eastAsiaTheme="minorEastAsia" w:cstheme="minorEastAsia"/>
          <w:b/>
          <w:color w:val="auto"/>
          <w:sz w:val="24"/>
          <w:szCs w:val="32"/>
          <w:highlight w:val="none"/>
        </w:rPr>
      </w:pPr>
      <w:r>
        <w:rPr>
          <w:rFonts w:hint="eastAsia" w:asciiTheme="minorEastAsia" w:hAnsiTheme="minorEastAsia" w:eastAsiaTheme="minorEastAsia" w:cstheme="minorEastAsia"/>
          <w:b/>
          <w:color w:val="auto"/>
          <w:sz w:val="24"/>
          <w:szCs w:val="32"/>
          <w:highlight w:val="none"/>
        </w:rPr>
        <w:t>备注：</w:t>
      </w:r>
    </w:p>
    <w:p>
      <w:pPr>
        <w:spacing w:line="240" w:lineRule="auto"/>
        <w:rPr>
          <w:rFonts w:hint="eastAsia" w:asciiTheme="minorEastAsia" w:hAnsiTheme="minorEastAsia" w:eastAsiaTheme="minorEastAsia" w:cstheme="minorEastAsia"/>
          <w:b/>
          <w:color w:val="auto"/>
          <w:sz w:val="24"/>
          <w:szCs w:val="32"/>
          <w:highlight w:val="none"/>
        </w:rPr>
      </w:pPr>
      <w:r>
        <w:rPr>
          <w:rFonts w:hint="eastAsia" w:asciiTheme="minorEastAsia" w:hAnsiTheme="minorEastAsia" w:eastAsiaTheme="minorEastAsia" w:cstheme="minorEastAsia"/>
          <w:b/>
          <w:color w:val="auto"/>
          <w:sz w:val="24"/>
          <w:szCs w:val="32"/>
          <w:highlight w:val="none"/>
        </w:rPr>
        <w:t>1.本表与</w:t>
      </w:r>
      <w:r>
        <w:rPr>
          <w:rFonts w:hint="eastAsia" w:asciiTheme="minorEastAsia" w:hAnsiTheme="minorEastAsia" w:eastAsiaTheme="minorEastAsia" w:cstheme="minorEastAsia"/>
          <w:b/>
          <w:color w:val="auto"/>
          <w:sz w:val="24"/>
          <w:szCs w:val="32"/>
          <w:highlight w:val="none"/>
          <w:lang w:eastAsia="zh-CN"/>
        </w:rPr>
        <w:t>磋商</w:t>
      </w:r>
      <w:r>
        <w:rPr>
          <w:rFonts w:hint="eastAsia" w:asciiTheme="minorEastAsia" w:hAnsiTheme="minorEastAsia" w:eastAsiaTheme="minorEastAsia" w:cstheme="minorEastAsia"/>
          <w:b/>
          <w:color w:val="auto"/>
          <w:sz w:val="24"/>
          <w:szCs w:val="32"/>
          <w:highlight w:val="none"/>
        </w:rPr>
        <w:t>文件中相关评审条款内容不一致的，以本表内容为准。</w:t>
      </w:r>
    </w:p>
    <w:p>
      <w:pPr>
        <w:spacing w:line="240" w:lineRule="auto"/>
        <w:rPr>
          <w:rFonts w:hint="eastAsia" w:asciiTheme="minorEastAsia" w:hAnsiTheme="minorEastAsia" w:eastAsiaTheme="minorEastAsia" w:cstheme="minorEastAsia"/>
          <w:b/>
          <w:color w:val="auto"/>
          <w:sz w:val="24"/>
          <w:szCs w:val="32"/>
          <w:highlight w:val="none"/>
        </w:rPr>
      </w:pPr>
      <w:r>
        <w:rPr>
          <w:rFonts w:hint="eastAsia" w:asciiTheme="minorEastAsia" w:hAnsiTheme="minorEastAsia" w:eastAsiaTheme="minorEastAsia" w:cstheme="minorEastAsia"/>
          <w:b/>
          <w:color w:val="auto"/>
          <w:sz w:val="24"/>
          <w:szCs w:val="32"/>
          <w:highlight w:val="none"/>
        </w:rPr>
        <w:t>2.每一项符合的打“</w:t>
      </w:r>
      <w:r>
        <w:rPr>
          <w:rFonts w:hint="eastAsia" w:asciiTheme="minorEastAsia" w:hAnsiTheme="minorEastAsia" w:eastAsiaTheme="minorEastAsia" w:cstheme="minorEastAsia"/>
          <w:b/>
          <w:color w:val="auto"/>
          <w:sz w:val="24"/>
          <w:szCs w:val="32"/>
          <w:highlight w:val="none"/>
          <w:lang w:eastAsia="zh-CN"/>
        </w:rPr>
        <w:t>√</w:t>
      </w:r>
      <w:r>
        <w:rPr>
          <w:rFonts w:hint="eastAsia" w:asciiTheme="minorEastAsia" w:hAnsiTheme="minorEastAsia" w:eastAsiaTheme="minorEastAsia" w:cstheme="minorEastAsia"/>
          <w:b/>
          <w:color w:val="auto"/>
          <w:sz w:val="24"/>
          <w:szCs w:val="32"/>
          <w:highlight w:val="none"/>
        </w:rPr>
        <w:t>”，不符合的打“×”。</w:t>
      </w:r>
    </w:p>
    <w:p>
      <w:pPr>
        <w:spacing w:line="240" w:lineRule="auto"/>
        <w:rPr>
          <w:rFonts w:hint="eastAsia" w:asciiTheme="minorEastAsia" w:hAnsiTheme="minorEastAsia" w:eastAsiaTheme="minorEastAsia" w:cstheme="minorEastAsia"/>
          <w:b/>
          <w:color w:val="auto"/>
          <w:sz w:val="24"/>
          <w:szCs w:val="32"/>
          <w:highlight w:val="none"/>
        </w:rPr>
      </w:pPr>
      <w:r>
        <w:rPr>
          <w:rFonts w:hint="eastAsia" w:asciiTheme="minorEastAsia" w:hAnsiTheme="minorEastAsia" w:eastAsiaTheme="minorEastAsia" w:cstheme="minorEastAsia"/>
          <w:b/>
          <w:color w:val="auto"/>
          <w:sz w:val="24"/>
          <w:szCs w:val="32"/>
          <w:highlight w:val="none"/>
        </w:rPr>
        <w:t>3.“结论”一栏填写“通过”或“不通过”；任何一项出现“×”的，结论为不通过；不通过的为无效响应。</w:t>
      </w:r>
    </w:p>
    <w:p>
      <w:pPr>
        <w:spacing w:line="240" w:lineRule="auto"/>
        <w:rPr>
          <w:rFonts w:hint="eastAsia" w:asciiTheme="minorEastAsia" w:hAnsiTheme="minorEastAsia" w:eastAsiaTheme="minorEastAsia" w:cstheme="minorEastAsia"/>
          <w:b/>
          <w:color w:val="auto"/>
          <w:sz w:val="24"/>
          <w:szCs w:val="32"/>
          <w:highlight w:val="none"/>
        </w:rPr>
      </w:pPr>
      <w:r>
        <w:rPr>
          <w:rFonts w:hint="eastAsia" w:asciiTheme="minorEastAsia" w:hAnsiTheme="minorEastAsia" w:eastAsiaTheme="minorEastAsia" w:cstheme="minorEastAsia"/>
          <w:b/>
          <w:color w:val="auto"/>
          <w:sz w:val="24"/>
          <w:szCs w:val="32"/>
          <w:highlight w:val="none"/>
        </w:rPr>
        <w:t>4.汇总时出现不同意见的，评标委员会按少数服从多数原则表决决定。</w:t>
      </w:r>
    </w:p>
    <w:p>
      <w:pPr>
        <w:spacing w:line="240" w:lineRule="auto"/>
        <w:jc w:val="center"/>
        <w:rPr>
          <w:rFonts w:hint="eastAsia" w:asciiTheme="minorEastAsia" w:hAnsiTheme="minorEastAsia" w:eastAsiaTheme="minorEastAsia" w:cstheme="minorEastAsia"/>
          <w:b/>
          <w:color w:val="auto"/>
          <w:sz w:val="32"/>
          <w:szCs w:val="32"/>
          <w:highlight w:val="none"/>
        </w:rPr>
      </w:pPr>
    </w:p>
    <w:p>
      <w:pPr>
        <w:spacing w:line="240" w:lineRule="auto"/>
        <w:jc w:val="center"/>
        <w:rPr>
          <w:rFonts w:hint="eastAsia" w:asciiTheme="minorEastAsia" w:hAnsiTheme="minorEastAsia" w:eastAsiaTheme="minorEastAsia" w:cstheme="minorEastAsia"/>
          <w:b/>
          <w:color w:val="auto"/>
          <w:sz w:val="32"/>
          <w:szCs w:val="32"/>
          <w:highlight w:val="none"/>
        </w:rPr>
      </w:pPr>
    </w:p>
    <w:p>
      <w:pPr>
        <w:spacing w:line="240" w:lineRule="auto"/>
        <w:jc w:val="both"/>
        <w:rPr>
          <w:rFonts w:hint="eastAsia" w:asciiTheme="minorEastAsia" w:hAnsiTheme="minorEastAsia" w:eastAsiaTheme="minorEastAsia" w:cstheme="minorEastAsia"/>
          <w:b/>
          <w:color w:val="auto"/>
          <w:sz w:val="32"/>
          <w:szCs w:val="32"/>
          <w:highlight w:val="none"/>
        </w:rPr>
      </w:pPr>
    </w:p>
    <w:p>
      <w:pPr>
        <w:pStyle w:val="4"/>
        <w:rPr>
          <w:rFonts w:hint="eastAsia" w:asciiTheme="minorEastAsia" w:hAnsiTheme="minorEastAsia" w:eastAsiaTheme="minorEastAsia" w:cstheme="minorEastAsia"/>
          <w:b/>
          <w:color w:val="auto"/>
          <w:sz w:val="32"/>
          <w:szCs w:val="32"/>
          <w:highlight w:val="none"/>
        </w:rPr>
      </w:pPr>
    </w:p>
    <w:p>
      <w:pPr>
        <w:rPr>
          <w:rFonts w:hint="eastAsia"/>
          <w:color w:val="auto"/>
          <w:highlight w:val="none"/>
        </w:rPr>
      </w:pPr>
    </w:p>
    <w:p>
      <w:pPr>
        <w:spacing w:line="240" w:lineRule="auto"/>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评分标准</w:t>
      </w:r>
    </w:p>
    <w:p>
      <w:pPr>
        <w:spacing w:line="24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4"/>
          <w:szCs w:val="32"/>
          <w:highlight w:val="none"/>
        </w:rPr>
        <w:t>经济部分（</w:t>
      </w:r>
      <w:r>
        <w:rPr>
          <w:rFonts w:hint="eastAsia" w:asciiTheme="minorEastAsia" w:hAnsiTheme="minorEastAsia" w:eastAsiaTheme="minorEastAsia" w:cstheme="minorEastAsia"/>
          <w:b/>
          <w:color w:val="auto"/>
          <w:sz w:val="24"/>
          <w:szCs w:val="32"/>
          <w:highlight w:val="none"/>
          <w:lang w:val="en-US" w:eastAsia="zh-CN"/>
        </w:rPr>
        <w:t>30分</w:t>
      </w:r>
      <w:r>
        <w:rPr>
          <w:rFonts w:hint="eastAsia" w:asciiTheme="minorEastAsia" w:hAnsiTheme="minorEastAsia" w:eastAsiaTheme="minorEastAsia" w:cstheme="minorEastAsia"/>
          <w:b/>
          <w:color w:val="auto"/>
          <w:sz w:val="24"/>
          <w:szCs w:val="32"/>
          <w:highlight w:val="none"/>
        </w:rPr>
        <w:t>）</w:t>
      </w:r>
    </w:p>
    <w:tbl>
      <w:tblPr>
        <w:tblStyle w:val="36"/>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9"/>
        <w:gridCol w:w="1505"/>
        <w:gridCol w:w="883"/>
        <w:gridCol w:w="628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8" w:hRule="atLeast"/>
          <w:tblHeader/>
          <w:jc w:val="center"/>
        </w:trPr>
        <w:tc>
          <w:tcPr>
            <w:tcW w:w="649"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序号</w:t>
            </w:r>
          </w:p>
        </w:tc>
        <w:tc>
          <w:tcPr>
            <w:tcW w:w="150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评审项目</w:t>
            </w:r>
          </w:p>
        </w:tc>
        <w:tc>
          <w:tcPr>
            <w:tcW w:w="883"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分值</w:t>
            </w:r>
          </w:p>
        </w:tc>
        <w:tc>
          <w:tcPr>
            <w:tcW w:w="628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85" w:hRule="atLeast"/>
          <w:jc w:val="center"/>
        </w:trPr>
        <w:tc>
          <w:tcPr>
            <w:tcW w:w="649"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w:t>
            </w:r>
          </w:p>
        </w:tc>
        <w:tc>
          <w:tcPr>
            <w:tcW w:w="150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投标报价</w:t>
            </w:r>
          </w:p>
        </w:tc>
        <w:tc>
          <w:tcPr>
            <w:tcW w:w="883"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val="en-US" w:eastAsia="zh-CN"/>
              </w:rPr>
              <w:t>30</w:t>
            </w:r>
            <w:r>
              <w:rPr>
                <w:rFonts w:hint="eastAsia" w:asciiTheme="minorEastAsia" w:hAnsiTheme="minorEastAsia" w:eastAsiaTheme="minorEastAsia" w:cstheme="minorEastAsia"/>
                <w:bCs/>
                <w:color w:val="auto"/>
                <w:sz w:val="24"/>
                <w:szCs w:val="24"/>
                <w:highlight w:val="none"/>
              </w:rPr>
              <w:t>分</w:t>
            </w:r>
          </w:p>
        </w:tc>
        <w:tc>
          <w:tcPr>
            <w:tcW w:w="628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综合评分法中的价格分统一采用低价优先法计算，即满足招标文件要求且投标价格最低的投标报价为评标基准价，其价格分为满分。其他投标人的价格分统一按照下列公式计算：</w:t>
            </w:r>
            <w:r>
              <w:rPr>
                <w:rFonts w:hint="eastAsia" w:asciiTheme="minorEastAsia" w:hAnsiTheme="minorEastAsia" w:eastAsiaTheme="minorEastAsia" w:cstheme="minorEastAsia"/>
                <w:bCs/>
                <w:color w:val="auto"/>
                <w:sz w:val="24"/>
                <w:szCs w:val="24"/>
                <w:highlight w:val="none"/>
              </w:rPr>
              <w:br w:type="textWrapping"/>
            </w:r>
            <w:r>
              <w:rPr>
                <w:rFonts w:hint="eastAsia" w:asciiTheme="minorEastAsia" w:hAnsiTheme="minorEastAsia" w:eastAsiaTheme="minorEastAsia" w:cstheme="minorEastAsia"/>
                <w:bCs/>
                <w:color w:val="auto"/>
                <w:sz w:val="24"/>
                <w:szCs w:val="24"/>
                <w:highlight w:val="none"/>
              </w:rPr>
              <w:t>投标报价得分=(评标基准价／投标报价)×</w:t>
            </w:r>
            <w:r>
              <w:rPr>
                <w:rFonts w:hint="eastAsia" w:asciiTheme="minorEastAsia" w:hAnsiTheme="minorEastAsia" w:eastAsiaTheme="minorEastAsia" w:cstheme="minorEastAsia"/>
                <w:bCs/>
                <w:color w:val="auto"/>
                <w:sz w:val="24"/>
                <w:szCs w:val="24"/>
                <w:highlight w:val="none"/>
                <w:lang w:val="en-US" w:eastAsia="zh-CN"/>
              </w:rPr>
              <w:t>30</w:t>
            </w:r>
            <w:r>
              <w:rPr>
                <w:rFonts w:hint="eastAsia" w:asciiTheme="minorEastAsia" w:hAnsiTheme="minorEastAsia" w:eastAsiaTheme="minorEastAsia" w:cstheme="minorEastAsia"/>
                <w:bCs/>
                <w:color w:val="auto"/>
                <w:sz w:val="24"/>
                <w:szCs w:val="24"/>
                <w:highlight w:val="none"/>
              </w:rPr>
              <w:t>（计算分值时，百分比按四舍五入原则，保留小数点后二位数）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05" w:hRule="atLeast"/>
          <w:jc w:val="center"/>
        </w:trPr>
        <w:tc>
          <w:tcPr>
            <w:tcW w:w="9318" w:type="dxa"/>
            <w:gridSpan w:val="4"/>
            <w:tcBorders>
              <w:top w:val="single" w:color="auto" w:sz="4" w:space="0"/>
              <w:left w:val="single" w:color="auto" w:sz="4" w:space="0"/>
              <w:bottom w:val="single" w:color="auto" w:sz="4" w:space="0"/>
              <w:right w:val="single" w:color="auto" w:sz="4" w:space="0"/>
            </w:tcBorders>
            <w:noWrap w:val="0"/>
            <w:vAlign w:val="center"/>
          </w:tcPr>
          <w:p>
            <w:pPr>
              <w:pStyle w:val="81"/>
              <w:spacing w:line="240" w:lineRule="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i w:val="0"/>
                <w:iCs w:val="0"/>
                <w:color w:val="auto"/>
                <w:sz w:val="24"/>
                <w:szCs w:val="24"/>
                <w:highlight w:val="none"/>
                <w:lang w:val="en-US" w:eastAsia="zh-CN"/>
              </w:rPr>
              <w:t>根据中国政府采购法和“87号令”、符合政府采购优先（节约能源、保护环境）采购政策及促进中小企业（监狱企业、残疾人福利性单位）发展政策的，依据规定给予评审优惠。根据财政部财库〔2020〕46号关于印发《政府采购促进中小企业发展管理办法》的通知规定执行，</w:t>
            </w:r>
            <w:r>
              <w:rPr>
                <w:rFonts w:hint="eastAsia" w:asciiTheme="minorEastAsia" w:hAnsiTheme="minorEastAsia" w:eastAsiaTheme="minorEastAsia" w:cstheme="minorEastAsia"/>
                <w:color w:val="auto"/>
                <w:kern w:val="0"/>
                <w:sz w:val="24"/>
                <w:szCs w:val="24"/>
                <w:highlight w:val="none"/>
                <w:lang w:val="en-US" w:eastAsia="zh-CN" w:bidi="ar-SA"/>
              </w:rPr>
              <w:t>属于小微型企业的</w:t>
            </w:r>
            <w:r>
              <w:rPr>
                <w:rFonts w:hint="eastAsia" w:asciiTheme="minorEastAsia" w:hAnsiTheme="minorEastAsia" w:eastAsiaTheme="minorEastAsia" w:cstheme="minorEastAsia"/>
                <w:i w:val="0"/>
                <w:iCs w:val="0"/>
                <w:color w:val="auto"/>
                <w:sz w:val="24"/>
                <w:szCs w:val="24"/>
                <w:highlight w:val="none"/>
                <w:lang w:val="en-US" w:eastAsia="zh-CN"/>
              </w:rPr>
              <w:t>价格扣除幅度：价格给予 6 %的扣除</w:t>
            </w:r>
            <w:r>
              <w:rPr>
                <w:rFonts w:hint="eastAsia" w:asciiTheme="minorEastAsia" w:hAnsiTheme="minorEastAsia" w:eastAsiaTheme="minorEastAsia" w:cstheme="minorEastAsia"/>
                <w:color w:val="auto"/>
                <w:kern w:val="0"/>
                <w:sz w:val="24"/>
                <w:szCs w:val="24"/>
                <w:highlight w:val="none"/>
                <w:lang w:val="en-US" w:eastAsia="zh-CN" w:bidi="ar-SA"/>
              </w:rPr>
              <w:t>，用扣除后的价格参与评审</w:t>
            </w:r>
            <w:r>
              <w:rPr>
                <w:rFonts w:hint="eastAsia" w:asciiTheme="minorEastAsia" w:hAnsiTheme="minorEastAsia" w:eastAsiaTheme="minorEastAsia" w:cstheme="minorEastAsia"/>
                <w:i w:val="0"/>
                <w:iCs w:val="0"/>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5" w:hRule="atLeast"/>
          <w:jc w:val="center"/>
        </w:trPr>
        <w:tc>
          <w:tcPr>
            <w:tcW w:w="9318" w:type="dxa"/>
            <w:gridSpan w:val="4"/>
            <w:tcBorders>
              <w:top w:val="single" w:color="auto" w:sz="4" w:space="0"/>
              <w:left w:val="single" w:color="auto" w:sz="4" w:space="0"/>
              <w:bottom w:val="single" w:color="auto" w:sz="4" w:space="0"/>
              <w:right w:val="single" w:color="auto" w:sz="4" w:space="0"/>
            </w:tcBorders>
            <w:noWrap w:val="0"/>
            <w:vAlign w:val="center"/>
          </w:tcPr>
          <w:p>
            <w:pPr>
              <w:pStyle w:val="81"/>
              <w:spacing w:line="240" w:lineRule="auto"/>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注：</w:t>
            </w:r>
            <w:r>
              <w:rPr>
                <w:rFonts w:hint="eastAsia" w:asciiTheme="minorEastAsia" w:hAnsiTheme="minorEastAsia" w:eastAsiaTheme="minorEastAsia" w:cstheme="minorEastAsia"/>
                <w:b/>
                <w:bCs/>
                <w:color w:val="auto"/>
                <w:sz w:val="24"/>
                <w:szCs w:val="24"/>
                <w:highlight w:val="none"/>
              </w:rPr>
              <w:t>属于监狱企业、残疾人福利性单位视同为小微企业，用优惠后的价格参与评审</w:t>
            </w:r>
            <w:r>
              <w:rPr>
                <w:rFonts w:hint="eastAsia" w:asciiTheme="minorEastAsia" w:hAnsiTheme="minorEastAsia" w:eastAsiaTheme="minorEastAsia" w:cstheme="minorEastAsia"/>
                <w:b/>
                <w:bCs/>
                <w:color w:val="auto"/>
                <w:sz w:val="24"/>
                <w:szCs w:val="24"/>
                <w:highlight w:val="none"/>
                <w:lang w:bidi="ar"/>
              </w:rPr>
              <w:t>,</w:t>
            </w:r>
            <w:r>
              <w:rPr>
                <w:rFonts w:hint="eastAsia" w:asciiTheme="minorEastAsia" w:hAnsiTheme="minorEastAsia" w:eastAsiaTheme="minorEastAsia" w:cstheme="minorEastAsia"/>
                <w:b/>
                <w:bCs/>
                <w:color w:val="auto"/>
                <w:sz w:val="24"/>
                <w:szCs w:val="24"/>
                <w:highlight w:val="none"/>
              </w:rPr>
              <w:t>监狱企业</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bidi="ar"/>
              </w:rPr>
              <w:t>残疾人福利性单位属于小型、微型企业的，不重复享受政策。</w:t>
            </w:r>
          </w:p>
        </w:tc>
      </w:tr>
    </w:tbl>
    <w:p>
      <w:pPr>
        <w:spacing w:line="240" w:lineRule="auto"/>
        <w:jc w:val="center"/>
        <w:rPr>
          <w:rFonts w:hint="eastAsia" w:asciiTheme="minorEastAsia" w:hAnsiTheme="minorEastAsia" w:eastAsiaTheme="minorEastAsia" w:cstheme="minorEastAsia"/>
          <w:b/>
          <w:bCs/>
          <w:i w:val="0"/>
          <w:iCs w:val="0"/>
          <w:color w:val="auto"/>
          <w:sz w:val="24"/>
          <w:szCs w:val="24"/>
          <w:highlight w:val="none"/>
          <w:shd w:val="clear" w:color="auto" w:fill="FFFFFF"/>
        </w:rPr>
      </w:pPr>
    </w:p>
    <w:p>
      <w:pPr>
        <w:pStyle w:val="4"/>
        <w:rPr>
          <w:rFonts w:hint="eastAsia"/>
          <w:color w:val="auto"/>
          <w:highlight w:val="none"/>
        </w:rPr>
      </w:pPr>
    </w:p>
    <w:p>
      <w:pPr>
        <w:pStyle w:val="4"/>
        <w:rPr>
          <w:rFonts w:hint="eastAsia"/>
          <w:color w:val="auto"/>
          <w:highlight w:val="none"/>
        </w:rPr>
      </w:pPr>
    </w:p>
    <w:p>
      <w:pPr>
        <w:rPr>
          <w:rFonts w:hint="eastAsia"/>
          <w:color w:val="auto"/>
          <w:highlight w:val="none"/>
        </w:rPr>
      </w:pPr>
    </w:p>
    <w:p>
      <w:pPr>
        <w:pStyle w:val="4"/>
        <w:rPr>
          <w:rFonts w:hint="eastAsia"/>
          <w:color w:val="auto"/>
          <w:highlight w:val="none"/>
        </w:rPr>
      </w:pPr>
    </w:p>
    <w:p>
      <w:pPr>
        <w:rPr>
          <w:rFonts w:hint="eastAsia"/>
          <w:color w:val="auto"/>
          <w:highlight w:val="none"/>
        </w:rPr>
      </w:pPr>
    </w:p>
    <w:p>
      <w:pPr>
        <w:pStyle w:val="4"/>
        <w:rPr>
          <w:rFonts w:hint="eastAsia"/>
          <w:color w:val="auto"/>
          <w:highlight w:val="none"/>
        </w:rPr>
      </w:pPr>
    </w:p>
    <w:p>
      <w:pPr>
        <w:spacing w:line="240" w:lineRule="auto"/>
        <w:jc w:val="both"/>
        <w:rPr>
          <w:rFonts w:hint="eastAsia" w:asciiTheme="minorEastAsia" w:hAnsiTheme="minorEastAsia" w:eastAsiaTheme="minorEastAsia" w:cstheme="minorEastAsia"/>
          <w:b/>
          <w:bCs/>
          <w:i w:val="0"/>
          <w:iCs w:val="0"/>
          <w:color w:val="auto"/>
          <w:sz w:val="28"/>
          <w:szCs w:val="28"/>
          <w:highlight w:val="none"/>
          <w:shd w:val="clear" w:color="auto" w:fill="FFFFFF"/>
        </w:rPr>
      </w:pPr>
    </w:p>
    <w:p>
      <w:pPr>
        <w:spacing w:line="240" w:lineRule="auto"/>
        <w:jc w:val="both"/>
        <w:rPr>
          <w:rFonts w:hint="eastAsia" w:asciiTheme="minorEastAsia" w:hAnsiTheme="minorEastAsia" w:eastAsiaTheme="minorEastAsia" w:cstheme="minorEastAsia"/>
          <w:b/>
          <w:bCs/>
          <w:i w:val="0"/>
          <w:iCs w:val="0"/>
          <w:color w:val="auto"/>
          <w:sz w:val="28"/>
          <w:szCs w:val="28"/>
          <w:highlight w:val="none"/>
          <w:shd w:val="clear" w:color="auto" w:fill="FFFFFF"/>
        </w:rPr>
      </w:pPr>
    </w:p>
    <w:p>
      <w:pPr>
        <w:spacing w:line="240" w:lineRule="auto"/>
        <w:jc w:val="center"/>
        <w:rPr>
          <w:rFonts w:hint="eastAsia" w:asciiTheme="minorEastAsia" w:hAnsiTheme="minorEastAsia" w:eastAsiaTheme="minorEastAsia" w:cstheme="minorEastAsia"/>
          <w:b/>
          <w:bCs/>
          <w:i w:val="0"/>
          <w:iCs w:val="0"/>
          <w:color w:val="auto"/>
          <w:sz w:val="28"/>
          <w:szCs w:val="28"/>
          <w:highlight w:val="none"/>
          <w:shd w:val="clear" w:color="auto" w:fill="FFFFFF"/>
        </w:rPr>
      </w:pPr>
      <w:r>
        <w:rPr>
          <w:rFonts w:hint="eastAsia" w:asciiTheme="minorEastAsia" w:hAnsiTheme="minorEastAsia" w:eastAsiaTheme="minorEastAsia" w:cstheme="minorEastAsia"/>
          <w:b/>
          <w:bCs/>
          <w:i w:val="0"/>
          <w:iCs w:val="0"/>
          <w:color w:val="auto"/>
          <w:sz w:val="28"/>
          <w:szCs w:val="28"/>
          <w:highlight w:val="none"/>
          <w:shd w:val="clear" w:color="auto" w:fill="FFFFFF"/>
        </w:rPr>
        <w:t>商务</w:t>
      </w:r>
      <w:r>
        <w:rPr>
          <w:rFonts w:hint="eastAsia" w:asciiTheme="minorEastAsia" w:hAnsiTheme="minorEastAsia" w:eastAsiaTheme="minorEastAsia" w:cstheme="minorEastAsia"/>
          <w:b/>
          <w:bCs/>
          <w:i w:val="0"/>
          <w:iCs w:val="0"/>
          <w:color w:val="auto"/>
          <w:sz w:val="28"/>
          <w:szCs w:val="28"/>
          <w:highlight w:val="none"/>
          <w:shd w:val="clear" w:color="auto" w:fill="FFFFFF"/>
          <w:lang w:eastAsia="zh-CN"/>
        </w:rPr>
        <w:t>、</w:t>
      </w:r>
      <w:r>
        <w:rPr>
          <w:rFonts w:hint="eastAsia" w:asciiTheme="minorEastAsia" w:hAnsiTheme="minorEastAsia" w:eastAsiaTheme="minorEastAsia" w:cstheme="minorEastAsia"/>
          <w:b/>
          <w:bCs/>
          <w:i w:val="0"/>
          <w:iCs w:val="0"/>
          <w:color w:val="auto"/>
          <w:sz w:val="28"/>
          <w:szCs w:val="28"/>
          <w:highlight w:val="none"/>
          <w:shd w:val="clear" w:color="auto" w:fill="FFFFFF"/>
          <w:lang w:val="en-US" w:eastAsia="zh-CN"/>
        </w:rPr>
        <w:t>技术</w:t>
      </w:r>
      <w:r>
        <w:rPr>
          <w:rFonts w:hint="eastAsia" w:asciiTheme="minorEastAsia" w:hAnsiTheme="minorEastAsia" w:eastAsiaTheme="minorEastAsia" w:cstheme="minorEastAsia"/>
          <w:b/>
          <w:bCs/>
          <w:i w:val="0"/>
          <w:iCs w:val="0"/>
          <w:color w:val="auto"/>
          <w:sz w:val="28"/>
          <w:szCs w:val="28"/>
          <w:highlight w:val="none"/>
          <w:shd w:val="clear" w:color="auto" w:fill="FFFFFF"/>
        </w:rPr>
        <w:t>评分标准（</w:t>
      </w:r>
      <w:r>
        <w:rPr>
          <w:rFonts w:hint="eastAsia" w:asciiTheme="minorEastAsia" w:hAnsiTheme="minorEastAsia" w:eastAsiaTheme="minorEastAsia" w:cstheme="minorEastAsia"/>
          <w:b/>
          <w:bCs/>
          <w:i w:val="0"/>
          <w:iCs w:val="0"/>
          <w:color w:val="auto"/>
          <w:sz w:val="28"/>
          <w:szCs w:val="28"/>
          <w:highlight w:val="none"/>
          <w:shd w:val="clear" w:color="auto" w:fill="FFFFFF"/>
          <w:lang w:val="en-US" w:eastAsia="zh-CN"/>
        </w:rPr>
        <w:t>7</w:t>
      </w:r>
      <w:r>
        <w:rPr>
          <w:rFonts w:hint="eastAsia" w:asciiTheme="minorEastAsia" w:hAnsiTheme="minorEastAsia" w:eastAsiaTheme="minorEastAsia" w:cstheme="minorEastAsia"/>
          <w:b/>
          <w:bCs/>
          <w:i w:val="0"/>
          <w:iCs w:val="0"/>
          <w:color w:val="auto"/>
          <w:sz w:val="28"/>
          <w:szCs w:val="28"/>
          <w:highlight w:val="none"/>
          <w:shd w:val="clear" w:color="auto" w:fill="FFFFFF"/>
        </w:rPr>
        <w:t>0分）</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1172"/>
        <w:gridCol w:w="858"/>
        <w:gridCol w:w="6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030" w:type="dxa"/>
            <w:gridSpan w:val="2"/>
            <w:vAlign w:val="center"/>
          </w:tcPr>
          <w:p>
            <w:pPr>
              <w:tabs>
                <w:tab w:val="left" w:pos="1418"/>
              </w:tabs>
              <w:snapToGrid w:val="0"/>
              <w:spacing w:line="276"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项目名称</w:t>
            </w:r>
          </w:p>
        </w:tc>
        <w:tc>
          <w:tcPr>
            <w:tcW w:w="858" w:type="dxa"/>
            <w:vAlign w:val="center"/>
          </w:tcPr>
          <w:p>
            <w:pPr>
              <w:tabs>
                <w:tab w:val="left" w:pos="1418"/>
              </w:tabs>
              <w:snapToGrid w:val="0"/>
              <w:spacing w:line="276"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分值</w:t>
            </w:r>
          </w:p>
        </w:tc>
        <w:tc>
          <w:tcPr>
            <w:tcW w:w="6491" w:type="dxa"/>
            <w:vAlign w:val="center"/>
          </w:tcPr>
          <w:p>
            <w:pPr>
              <w:tabs>
                <w:tab w:val="left" w:pos="1418"/>
              </w:tabs>
              <w:snapToGrid w:val="0"/>
              <w:spacing w:line="276"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9" w:hRule="atLeast"/>
          <w:jc w:val="center"/>
        </w:trPr>
        <w:tc>
          <w:tcPr>
            <w:tcW w:w="858" w:type="dxa"/>
            <w:vMerge w:val="restart"/>
            <w:tcBorders>
              <w:top w:val="single" w:color="auto" w:sz="4" w:space="0"/>
              <w:left w:val="single" w:color="auto" w:sz="4" w:space="0"/>
              <w:right w:val="single" w:color="auto" w:sz="4" w:space="0"/>
            </w:tcBorders>
            <w:vAlign w:val="center"/>
          </w:tcPr>
          <w:p>
            <w:pPr>
              <w:spacing w:line="276"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商务</w:t>
            </w:r>
            <w:r>
              <w:rPr>
                <w:rFonts w:hint="eastAsia" w:ascii="宋体" w:hAnsi="宋体" w:eastAsia="宋体" w:cs="宋体"/>
                <w:bCs/>
                <w:color w:val="auto"/>
                <w:sz w:val="21"/>
                <w:szCs w:val="21"/>
                <w:highlight w:val="none"/>
                <w:lang w:eastAsia="zh-CN"/>
              </w:rPr>
              <w:t>、技术</w:t>
            </w:r>
            <w:r>
              <w:rPr>
                <w:rFonts w:hint="eastAsia" w:ascii="宋体" w:hAnsi="宋体" w:eastAsia="宋体" w:cs="宋体"/>
                <w:bCs/>
                <w:color w:val="auto"/>
                <w:sz w:val="21"/>
                <w:szCs w:val="21"/>
                <w:highlight w:val="none"/>
              </w:rPr>
              <w:t>部分（</w:t>
            </w:r>
            <w:r>
              <w:rPr>
                <w:rFonts w:hint="eastAsia" w:ascii="宋体" w:hAnsi="宋体" w:eastAsia="宋体" w:cs="宋体"/>
                <w:bCs/>
                <w:color w:val="auto"/>
                <w:sz w:val="21"/>
                <w:szCs w:val="21"/>
                <w:highlight w:val="none"/>
                <w:lang w:val="en-US" w:eastAsia="zh-CN"/>
              </w:rPr>
              <w:t>8</w:t>
            </w:r>
            <w:r>
              <w:rPr>
                <w:rFonts w:hint="eastAsia" w:ascii="宋体" w:hAnsi="宋体" w:eastAsia="宋体" w:cs="宋体"/>
                <w:bCs/>
                <w:color w:val="auto"/>
                <w:sz w:val="21"/>
                <w:szCs w:val="21"/>
                <w:highlight w:val="none"/>
              </w:rPr>
              <w:t>0分）</w:t>
            </w:r>
          </w:p>
        </w:tc>
        <w:tc>
          <w:tcPr>
            <w:tcW w:w="1172"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企业资信及企业实力</w:t>
            </w:r>
          </w:p>
        </w:tc>
        <w:tc>
          <w:tcPr>
            <w:tcW w:w="858"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5分</w:t>
            </w:r>
          </w:p>
        </w:tc>
        <w:tc>
          <w:tcPr>
            <w:tcW w:w="6491"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投标人具有ISO9001 质量管理体系认证证书 、OHSAS18001 职业健康安全管理体系认证证书、ISO14001 环境管理体系认证证书（需提供清晰可辨的复印件并加盖公章）每提供一项得0.5分，满分1.5分，不提供不得分；</w:t>
            </w:r>
          </w:p>
          <w:p>
            <w:pP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根据企业实力（包括人员、资质、财务等状况）及信誉情况评审，满分得3.5分；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858" w:type="dxa"/>
            <w:vMerge w:val="continue"/>
            <w:tcBorders>
              <w:left w:val="single" w:color="auto" w:sz="4" w:space="0"/>
              <w:right w:val="single" w:color="auto" w:sz="4" w:space="0"/>
            </w:tcBorders>
            <w:vAlign w:val="center"/>
          </w:tcPr>
          <w:p>
            <w:pPr>
              <w:spacing w:line="276" w:lineRule="auto"/>
              <w:rPr>
                <w:rFonts w:hint="eastAsia" w:ascii="宋体" w:hAnsi="宋体" w:eastAsia="宋体" w:cs="宋体"/>
                <w:bCs/>
                <w:color w:val="auto"/>
                <w:sz w:val="21"/>
                <w:szCs w:val="21"/>
                <w:highlight w:val="none"/>
              </w:rPr>
            </w:pPr>
          </w:p>
        </w:tc>
        <w:tc>
          <w:tcPr>
            <w:tcW w:w="1172"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类似项目业绩</w:t>
            </w:r>
          </w:p>
        </w:tc>
        <w:tc>
          <w:tcPr>
            <w:tcW w:w="858"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9分</w:t>
            </w:r>
          </w:p>
        </w:tc>
        <w:tc>
          <w:tcPr>
            <w:tcW w:w="6491"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根据供应商近三年（2019年4月1日至今）与本次采购相关的实施成功案例（以中标通知书或合同为依据），已完成的类似项目业绩三项得5分，每增加一项有效业绩加2分，满分为9分；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858" w:type="dxa"/>
            <w:vMerge w:val="continue"/>
            <w:tcBorders>
              <w:left w:val="single" w:color="auto" w:sz="4" w:space="0"/>
              <w:right w:val="single" w:color="auto" w:sz="4" w:space="0"/>
            </w:tcBorders>
            <w:vAlign w:val="center"/>
          </w:tcPr>
          <w:p>
            <w:pPr>
              <w:spacing w:line="276" w:lineRule="auto"/>
              <w:rPr>
                <w:rFonts w:hint="eastAsia" w:ascii="宋体" w:hAnsi="宋体" w:eastAsia="宋体" w:cs="宋体"/>
                <w:bCs/>
                <w:color w:val="auto"/>
                <w:sz w:val="21"/>
                <w:szCs w:val="21"/>
                <w:highlight w:val="none"/>
              </w:rPr>
            </w:pPr>
          </w:p>
        </w:tc>
        <w:tc>
          <w:tcPr>
            <w:tcW w:w="1172"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产品性能技术指标</w:t>
            </w:r>
          </w:p>
        </w:tc>
        <w:tc>
          <w:tcPr>
            <w:tcW w:w="858"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10分</w:t>
            </w:r>
          </w:p>
        </w:tc>
        <w:tc>
          <w:tcPr>
            <w:tcW w:w="6491"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产品质量、性能满足招标项目采购需求，产品性价比高，产品材料新颖、技术指标描述详细（需提供清晰可辨的相关说明文件及产品检验报告或产品合格证复印件），满分10分；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858" w:type="dxa"/>
            <w:vMerge w:val="continue"/>
            <w:tcBorders>
              <w:left w:val="single" w:color="auto" w:sz="4" w:space="0"/>
              <w:right w:val="single" w:color="auto" w:sz="4" w:space="0"/>
            </w:tcBorders>
            <w:vAlign w:val="center"/>
          </w:tcPr>
          <w:p>
            <w:pPr>
              <w:spacing w:line="276" w:lineRule="auto"/>
              <w:rPr>
                <w:rFonts w:hint="eastAsia" w:ascii="宋体" w:hAnsi="宋体" w:eastAsia="宋体" w:cs="宋体"/>
                <w:bCs/>
                <w:color w:val="auto"/>
                <w:sz w:val="21"/>
                <w:szCs w:val="21"/>
                <w:highlight w:val="none"/>
              </w:rPr>
            </w:pPr>
          </w:p>
        </w:tc>
        <w:tc>
          <w:tcPr>
            <w:tcW w:w="1172"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项目技术方案</w:t>
            </w:r>
          </w:p>
        </w:tc>
        <w:tc>
          <w:tcPr>
            <w:tcW w:w="858"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10分</w:t>
            </w:r>
          </w:p>
        </w:tc>
        <w:tc>
          <w:tcPr>
            <w:tcW w:w="6491"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技术方案完善，方案内容细致、编制合理、可执行性高, 充分结合了采购人的具体要求和实际情况，可实施性强，具有高度的可靠性和连续性，最大限度地减少维护工作量,满分10分；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858" w:type="dxa"/>
            <w:vMerge w:val="continue"/>
            <w:tcBorders>
              <w:left w:val="single" w:color="auto" w:sz="4" w:space="0"/>
              <w:right w:val="single" w:color="auto" w:sz="4" w:space="0"/>
            </w:tcBorders>
            <w:vAlign w:val="center"/>
          </w:tcPr>
          <w:p>
            <w:pPr>
              <w:spacing w:line="276" w:lineRule="auto"/>
              <w:rPr>
                <w:rFonts w:hint="eastAsia" w:ascii="宋体" w:hAnsi="宋体" w:eastAsia="宋体" w:cs="宋体"/>
                <w:bCs/>
                <w:color w:val="auto"/>
                <w:sz w:val="21"/>
                <w:szCs w:val="21"/>
                <w:highlight w:val="none"/>
              </w:rPr>
            </w:pPr>
          </w:p>
        </w:tc>
        <w:tc>
          <w:tcPr>
            <w:tcW w:w="1172"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val="en-US" w:eastAsia="zh-CN"/>
              </w:rPr>
              <w:t>针对本项目方案的科学性、合理性</w:t>
            </w:r>
          </w:p>
        </w:tc>
        <w:tc>
          <w:tcPr>
            <w:tcW w:w="858"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val="en-US" w:eastAsia="zh-CN"/>
              </w:rPr>
              <w:t>10分</w:t>
            </w:r>
          </w:p>
        </w:tc>
        <w:tc>
          <w:tcPr>
            <w:tcW w:w="6491"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val="zh-CN" w:eastAsia="zh-CN"/>
              </w:rPr>
              <w:t>拟投入项目的设备及货物兼具稳定性、先进性、易用性、可管理性、可实施性的基础上兼具合理的性能价格比,满分</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val="zh-CN"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858" w:type="dxa"/>
            <w:vMerge w:val="continue"/>
            <w:tcBorders>
              <w:left w:val="single" w:color="auto" w:sz="4" w:space="0"/>
              <w:right w:val="single" w:color="auto" w:sz="4" w:space="0"/>
            </w:tcBorders>
            <w:vAlign w:val="center"/>
          </w:tcPr>
          <w:p>
            <w:pPr>
              <w:spacing w:line="276" w:lineRule="auto"/>
              <w:rPr>
                <w:rFonts w:hint="eastAsia" w:ascii="宋体" w:hAnsi="宋体" w:eastAsia="宋体" w:cs="宋体"/>
                <w:bCs/>
                <w:color w:val="auto"/>
                <w:sz w:val="21"/>
                <w:szCs w:val="21"/>
                <w:highlight w:val="none"/>
              </w:rPr>
            </w:pPr>
          </w:p>
        </w:tc>
        <w:tc>
          <w:tcPr>
            <w:tcW w:w="1172"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val="en-US" w:eastAsia="zh-CN"/>
              </w:rPr>
              <w:t>应急保障方案</w:t>
            </w:r>
          </w:p>
        </w:tc>
        <w:tc>
          <w:tcPr>
            <w:tcW w:w="85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val="en-US" w:eastAsia="zh-CN"/>
              </w:rPr>
              <w:t>6分</w:t>
            </w:r>
          </w:p>
        </w:tc>
        <w:tc>
          <w:tcPr>
            <w:tcW w:w="6491"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方案完整、详细,体现对需求的深入理解，具有成熟性，具有较强的可操作性，得6分；</w:t>
            </w:r>
          </w:p>
          <w:p>
            <w:p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方案基本完整，对需求把握基本到位，基本可操作得4分；</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方案不完整，没有很好的细化，可操作性较差得2分；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jc w:val="center"/>
        </w:trPr>
        <w:tc>
          <w:tcPr>
            <w:tcW w:w="858" w:type="dxa"/>
            <w:vMerge w:val="continue"/>
            <w:tcBorders>
              <w:left w:val="single" w:color="auto" w:sz="4" w:space="0"/>
              <w:right w:val="single" w:color="auto" w:sz="4" w:space="0"/>
            </w:tcBorders>
            <w:vAlign w:val="center"/>
          </w:tcPr>
          <w:p>
            <w:pPr>
              <w:spacing w:line="276" w:lineRule="auto"/>
              <w:rPr>
                <w:rFonts w:hint="eastAsia" w:ascii="宋体" w:hAnsi="宋体" w:eastAsia="宋体" w:cs="宋体"/>
                <w:bCs/>
                <w:color w:val="auto"/>
                <w:sz w:val="21"/>
                <w:szCs w:val="21"/>
                <w:highlight w:val="none"/>
              </w:rPr>
            </w:pPr>
          </w:p>
        </w:tc>
        <w:tc>
          <w:tcPr>
            <w:tcW w:w="1172"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val="zh-CN" w:eastAsia="zh-CN"/>
              </w:rPr>
              <w:t>保证项目实施的人力资源安排</w:t>
            </w:r>
          </w:p>
        </w:tc>
        <w:tc>
          <w:tcPr>
            <w:tcW w:w="85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sz w:val="21"/>
                <w:szCs w:val="21"/>
                <w:highlight w:val="none"/>
                <w:lang w:eastAsia="zh-CN"/>
              </w:rPr>
            </w:pPr>
            <w:r>
              <w:rPr>
                <w:rFonts w:hint="eastAsia" w:ascii="宋体" w:hAnsi="宋体" w:eastAsia="宋体" w:cs="宋体"/>
                <w:color w:val="auto"/>
                <w:sz w:val="21"/>
                <w:szCs w:val="21"/>
                <w:highlight w:val="none"/>
                <w:lang w:val="en-US" w:eastAsia="zh-CN"/>
              </w:rPr>
              <w:t>10分</w:t>
            </w:r>
          </w:p>
        </w:tc>
        <w:tc>
          <w:tcPr>
            <w:tcW w:w="6491"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拟派负责人基本情况及相关专业人员配备情况，是否能够达到本项目服务要求（现场项目负责人、技术人员、安装人员，需提供相关证书如学历证书、上岗证书、作业证书等），满分10分；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1" w:hRule="atLeast"/>
          <w:jc w:val="center"/>
        </w:trPr>
        <w:tc>
          <w:tcPr>
            <w:tcW w:w="858" w:type="dxa"/>
            <w:vMerge w:val="continue"/>
            <w:tcBorders>
              <w:left w:val="single" w:color="auto" w:sz="4" w:space="0"/>
              <w:right w:val="single" w:color="auto" w:sz="4" w:space="0"/>
            </w:tcBorders>
            <w:vAlign w:val="center"/>
          </w:tcPr>
          <w:p>
            <w:pPr>
              <w:spacing w:line="276" w:lineRule="auto"/>
              <w:rPr>
                <w:rFonts w:hint="eastAsia" w:ascii="宋体" w:hAnsi="宋体" w:eastAsia="宋体" w:cs="宋体"/>
                <w:bCs/>
                <w:color w:val="auto"/>
                <w:sz w:val="21"/>
                <w:szCs w:val="21"/>
                <w:highlight w:val="none"/>
              </w:rPr>
            </w:pPr>
          </w:p>
        </w:tc>
        <w:tc>
          <w:tcPr>
            <w:tcW w:w="1172"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zh-CN" w:eastAsia="zh-CN"/>
              </w:rPr>
              <w:t>售后服务方案</w:t>
            </w:r>
          </w:p>
        </w:tc>
        <w:tc>
          <w:tcPr>
            <w:tcW w:w="858"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10分</w:t>
            </w:r>
          </w:p>
        </w:tc>
        <w:tc>
          <w:tcPr>
            <w:tcW w:w="6491"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投标人提供针对本项目的售后服务方案，内容包括但不限于：</w:t>
            </w:r>
          </w:p>
          <w:p>
            <w:p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1、售后服务承诺，基础质保期为</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年，得基础分1分，每增加1年得0.5分，此项满分2分；（质保期内所有非人为损坏零配件均包含在质保范围内）</w:t>
            </w:r>
          </w:p>
          <w:p>
            <w:p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2、培训计划：提供详细周全的培训计划，有方案有安排有操作手册；满分2分</w:t>
            </w:r>
          </w:p>
          <w:p>
            <w:p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3、优惠承诺：优惠承诺合理，可行性强；满分2分</w:t>
            </w:r>
          </w:p>
          <w:p>
            <w:p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4、本地化服务及响应时间（在疆内设有售后服务点，出现突发紧急事件能在最短时间内响应，需要证明材料如办公租赁合同或公司分支机构文书等，满分2分，未提供不得分）</w:t>
            </w:r>
          </w:p>
          <w:p>
            <w:p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5、备品备件供应方案等内容，满分2分</w:t>
            </w:r>
          </w:p>
          <w:p>
            <w:pP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2-5项评标委员会依据所有投标文件相关内容横向对比，酌优评比。</w:t>
            </w:r>
          </w:p>
        </w:tc>
      </w:tr>
    </w:tbl>
    <w:p>
      <w:pPr>
        <w:spacing w:line="240" w:lineRule="auto"/>
        <w:ind w:left="480" w:hanging="480" w:hangingChars="200"/>
        <w:rPr>
          <w:rFonts w:hint="eastAsia" w:asciiTheme="minorEastAsia" w:hAnsiTheme="minorEastAsia" w:eastAsiaTheme="minorEastAsia" w:cstheme="minorEastAsia"/>
          <w:bCs/>
          <w:i w:val="0"/>
          <w:iCs w:val="0"/>
          <w:color w:val="auto"/>
          <w:sz w:val="24"/>
          <w:highlight w:val="none"/>
        </w:rPr>
      </w:pPr>
    </w:p>
    <w:p>
      <w:pPr>
        <w:spacing w:line="240" w:lineRule="auto"/>
        <w:ind w:left="480" w:hanging="480" w:hangingChars="200"/>
        <w:rPr>
          <w:rFonts w:hint="eastAsia" w:asciiTheme="minorEastAsia" w:hAnsiTheme="minorEastAsia" w:eastAsiaTheme="minorEastAsia" w:cstheme="minorEastAsia"/>
          <w:bCs/>
          <w:i w:val="0"/>
          <w:iCs w:val="0"/>
          <w:color w:val="auto"/>
          <w:sz w:val="24"/>
          <w:highlight w:val="none"/>
        </w:rPr>
      </w:pPr>
    </w:p>
    <w:p>
      <w:pPr>
        <w:spacing w:line="240" w:lineRule="auto"/>
        <w:ind w:left="480" w:hanging="480" w:hangingChars="200"/>
        <w:rPr>
          <w:rFonts w:hint="eastAsia" w:asciiTheme="minorEastAsia" w:hAnsiTheme="minorEastAsia" w:eastAsiaTheme="minorEastAsia" w:cstheme="minorEastAsia"/>
          <w:i w:val="0"/>
          <w:iCs w:val="0"/>
          <w:color w:val="auto"/>
          <w:sz w:val="24"/>
          <w:szCs w:val="24"/>
          <w:highlight w:val="none"/>
          <w:shd w:val="clear" w:color="auto" w:fill="FFFFFF"/>
        </w:rPr>
      </w:pPr>
      <w:r>
        <w:rPr>
          <w:rFonts w:hint="eastAsia" w:asciiTheme="minorEastAsia" w:hAnsiTheme="minorEastAsia" w:eastAsiaTheme="minorEastAsia" w:cstheme="minorEastAsia"/>
          <w:bCs/>
          <w:i w:val="0"/>
          <w:iCs w:val="0"/>
          <w:color w:val="auto"/>
          <w:sz w:val="24"/>
          <w:highlight w:val="none"/>
        </w:rPr>
        <w:t>26.4</w:t>
      </w:r>
      <w:r>
        <w:rPr>
          <w:rFonts w:hint="eastAsia" w:asciiTheme="minorEastAsia" w:hAnsiTheme="minorEastAsia" w:eastAsiaTheme="minorEastAsia" w:cstheme="minorEastAsia"/>
          <w:i w:val="0"/>
          <w:iCs w:val="0"/>
          <w:color w:val="auto"/>
          <w:sz w:val="24"/>
          <w:szCs w:val="24"/>
          <w:highlight w:val="none"/>
          <w:shd w:val="clear" w:color="auto" w:fill="FFFFFF"/>
        </w:rPr>
        <w:t>磋商小组应当根据综合评分情况，按照评审得分由高到低顺序推荐3名以上成交候选供应商。评审得分相同的，按照最后报价由低到高的顺序推荐。评审得分且最后报价相同的，按照技术指标优劣顺序推荐。</w:t>
      </w:r>
    </w:p>
    <w:p>
      <w:pPr>
        <w:spacing w:line="240" w:lineRule="auto"/>
        <w:ind w:left="480" w:hanging="480" w:hangingChars="200"/>
        <w:rPr>
          <w:rFonts w:hint="eastAsia" w:asciiTheme="minorEastAsia" w:hAnsiTheme="minorEastAsia" w:eastAsiaTheme="minorEastAsia" w:cstheme="minorEastAsia"/>
          <w:bCs/>
          <w:i w:val="0"/>
          <w:iCs w:val="0"/>
          <w:color w:val="auto"/>
          <w:sz w:val="24"/>
          <w:highlight w:val="none"/>
        </w:rPr>
      </w:pPr>
      <w:r>
        <w:rPr>
          <w:rFonts w:hint="eastAsia" w:asciiTheme="minorEastAsia" w:hAnsiTheme="minorEastAsia" w:eastAsiaTheme="minorEastAsia" w:cstheme="minorEastAsia"/>
          <w:bCs/>
          <w:i w:val="0"/>
          <w:iCs w:val="0"/>
          <w:color w:val="auto"/>
          <w:sz w:val="24"/>
          <w:highlight w:val="none"/>
        </w:rPr>
        <w:t>26.5采购人根据磋商小组推荐的成交候选供应商名单，根据相关法律法规的规定确定最终成交商。如果排名第一的成交候选供应商的实际情况与其磋商资料不相符，将取消其成交资格，</w:t>
      </w:r>
      <w:r>
        <w:rPr>
          <w:rFonts w:hint="eastAsia" w:asciiTheme="minorEastAsia" w:hAnsiTheme="minorEastAsia" w:eastAsiaTheme="minorEastAsia" w:cstheme="minorEastAsia"/>
          <w:color w:val="auto"/>
          <w:sz w:val="24"/>
          <w:szCs w:val="24"/>
          <w:highlight w:val="none"/>
        </w:rPr>
        <w:t>此项目做废标处理</w:t>
      </w:r>
      <w:r>
        <w:rPr>
          <w:rFonts w:hint="eastAsia" w:asciiTheme="minorEastAsia" w:hAnsiTheme="minorEastAsia" w:eastAsiaTheme="minorEastAsia" w:cstheme="minorEastAsia"/>
          <w:bCs/>
          <w:i w:val="0"/>
          <w:iCs w:val="0"/>
          <w:color w:val="auto"/>
          <w:sz w:val="24"/>
          <w:highlight w:val="none"/>
        </w:rPr>
        <w:t>。</w:t>
      </w:r>
    </w:p>
    <w:p>
      <w:pPr>
        <w:spacing w:line="240" w:lineRule="auto"/>
        <w:ind w:left="480" w:hanging="480" w:hangingChars="200"/>
        <w:rPr>
          <w:rFonts w:hint="eastAsia" w:asciiTheme="minorEastAsia" w:hAnsiTheme="minorEastAsia" w:eastAsiaTheme="minorEastAsia" w:cstheme="minorEastAsia"/>
          <w:i w:val="0"/>
          <w:iCs w:val="0"/>
          <w:color w:val="auto"/>
          <w:kern w:val="0"/>
          <w:sz w:val="24"/>
          <w:szCs w:val="24"/>
          <w:highlight w:val="none"/>
        </w:rPr>
      </w:pPr>
      <w:r>
        <w:rPr>
          <w:rFonts w:hint="eastAsia" w:asciiTheme="minorEastAsia" w:hAnsiTheme="minorEastAsia" w:eastAsiaTheme="minorEastAsia" w:cstheme="minorEastAsia"/>
          <w:bCs/>
          <w:i w:val="0"/>
          <w:iCs w:val="0"/>
          <w:color w:val="auto"/>
          <w:sz w:val="24"/>
          <w:highlight w:val="none"/>
        </w:rPr>
        <w:t>26.6</w:t>
      </w:r>
      <w:r>
        <w:rPr>
          <w:rFonts w:hint="eastAsia" w:asciiTheme="minorEastAsia" w:hAnsiTheme="minorEastAsia" w:eastAsiaTheme="minorEastAsia" w:cstheme="minorEastAsia"/>
          <w:i w:val="0"/>
          <w:iCs w:val="0"/>
          <w:color w:val="auto"/>
          <w:kern w:val="0"/>
          <w:sz w:val="24"/>
          <w:szCs w:val="24"/>
          <w:highlight w:val="none"/>
        </w:rPr>
        <w:t>本项目将对小型和微型企业产品的价格给予6%的扣除，用扣除后的价格参与评审并计算商务得分。若投标人和小微企业产品/服务制造商均符合小微企业条件，并且提供了《中小企业声明函》及加盖单位公章的声明函附件（须说明投标人和产品制造商的从业人员、营业收入、资产总额等相关情况）的，则其评标价=投标人报价中属于小型和微型企业产品的价格部分×（100%-6%）+ 投标人报价中不属于小型和微型企业产品的价格部分；否则，其评标价=投标人报价。</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27．磋商过程的保密性</w:t>
      </w:r>
    </w:p>
    <w:p>
      <w:pPr>
        <w:spacing w:line="240" w:lineRule="auto"/>
        <w:ind w:left="552" w:hanging="552" w:hangingChars="23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27.1 磋商后，直到授予合同为止，凡是属于审查、澄清、评价和比较的有关资料以及授予成交方的建议等磋商小组成员或参与磋商的有关工作人员均不得向供应商或其他无关的人员透露，违者给予警告、取消担任磋商小组成员的资格，不得再参加任何项目的磋商。</w:t>
      </w:r>
    </w:p>
    <w:p>
      <w:pPr>
        <w:spacing w:line="240" w:lineRule="auto"/>
        <w:ind w:left="552" w:hanging="552" w:hangingChars="23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27.2 供应商在磋商过程中，所进行的力图影响磋商结果的，不符合《政府采购法》及本次磋商中有关规定的活动，将被取消其磋商资格。</w:t>
      </w:r>
      <w:bookmarkStart w:id="42" w:name="_Toc298240410"/>
      <w:bookmarkStart w:id="43" w:name="_Toc267301287"/>
      <w:bookmarkStart w:id="44" w:name="_Toc349573126"/>
      <w:bookmarkStart w:id="45" w:name="_Toc468707223"/>
      <w:bookmarkStart w:id="46" w:name="_Toc349637925"/>
    </w:p>
    <w:p>
      <w:pPr>
        <w:pStyle w:val="4"/>
        <w:spacing w:before="100" w:beforeAutospacing="1" w:after="100" w:afterAutospacing="1" w:line="240" w:lineRule="auto"/>
        <w:jc w:val="both"/>
        <w:rPr>
          <w:rFonts w:hint="eastAsia" w:asciiTheme="minorEastAsia" w:hAnsiTheme="minorEastAsia" w:eastAsiaTheme="minorEastAsia" w:cstheme="minorEastAsia"/>
          <w:i w:val="0"/>
          <w:iCs w:val="0"/>
          <w:color w:val="auto"/>
          <w:sz w:val="28"/>
          <w:szCs w:val="28"/>
          <w:highlight w:val="none"/>
        </w:rPr>
      </w:pPr>
    </w:p>
    <w:p>
      <w:pPr>
        <w:pStyle w:val="4"/>
        <w:spacing w:before="100" w:beforeAutospacing="1" w:after="100" w:afterAutospacing="1" w:line="240" w:lineRule="auto"/>
        <w:jc w:val="center"/>
        <w:rPr>
          <w:rFonts w:hint="eastAsia" w:asciiTheme="minorEastAsia" w:hAnsiTheme="minorEastAsia" w:eastAsiaTheme="minorEastAsia" w:cstheme="minorEastAsia"/>
          <w:i w:val="0"/>
          <w:iCs w:val="0"/>
          <w:color w:val="auto"/>
          <w:sz w:val="28"/>
          <w:szCs w:val="28"/>
          <w:highlight w:val="none"/>
        </w:rPr>
      </w:pPr>
      <w:r>
        <w:rPr>
          <w:rFonts w:hint="eastAsia" w:asciiTheme="minorEastAsia" w:hAnsiTheme="minorEastAsia" w:eastAsiaTheme="minorEastAsia" w:cstheme="minorEastAsia"/>
          <w:i w:val="0"/>
          <w:iCs w:val="0"/>
          <w:color w:val="auto"/>
          <w:sz w:val="28"/>
          <w:szCs w:val="28"/>
          <w:highlight w:val="none"/>
        </w:rPr>
        <w:t>F  授予合同</w:t>
      </w:r>
      <w:bookmarkEnd w:id="42"/>
      <w:bookmarkEnd w:id="43"/>
      <w:bookmarkEnd w:id="44"/>
      <w:bookmarkEnd w:id="45"/>
      <w:bookmarkEnd w:id="46"/>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28．合同授予标准</w:t>
      </w:r>
    </w:p>
    <w:p>
      <w:pPr>
        <w:spacing w:line="240" w:lineRule="auto"/>
        <w:ind w:left="600" w:hanging="600" w:hangingChars="25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28.1</w:t>
      </w:r>
      <w:r>
        <w:rPr>
          <w:rFonts w:hint="eastAsia" w:asciiTheme="minorEastAsia" w:hAnsiTheme="minorEastAsia" w:eastAsiaTheme="minorEastAsia" w:cstheme="minorEastAsia"/>
          <w:bCs/>
          <w:i w:val="0"/>
          <w:iCs w:val="0"/>
          <w:color w:val="auto"/>
          <w:sz w:val="24"/>
          <w:highlight w:val="none"/>
        </w:rPr>
        <w:t>合同将授予被确定为实质上响应磋商文件要求，符合采购需求、质量和服务相等且报价最低的供应商</w:t>
      </w:r>
      <w:r>
        <w:rPr>
          <w:rFonts w:hint="eastAsia" w:asciiTheme="minorEastAsia" w:hAnsiTheme="minorEastAsia" w:eastAsiaTheme="minorEastAsia" w:cstheme="minorEastAsia"/>
          <w:i w:val="0"/>
          <w:iCs w:val="0"/>
          <w:color w:val="auto"/>
          <w:sz w:val="24"/>
          <w:highlight w:val="none"/>
        </w:rPr>
        <w:t>。</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28.2 最低报价不一定是被授予合同的保证。</w:t>
      </w:r>
    </w:p>
    <w:p>
      <w:pPr>
        <w:spacing w:line="240" w:lineRule="auto"/>
        <w:ind w:left="600" w:hanging="600" w:hangingChars="25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28.3 如果确定该供应商无法圆满履行合同，招标代理机构</w:t>
      </w:r>
      <w:r>
        <w:rPr>
          <w:rFonts w:hint="eastAsia" w:asciiTheme="minorEastAsia" w:hAnsiTheme="minorEastAsia" w:eastAsiaTheme="minorEastAsia" w:cstheme="minorEastAsia"/>
          <w:i w:val="0"/>
          <w:iCs w:val="0"/>
          <w:color w:val="auto"/>
          <w:sz w:val="24"/>
          <w:highlight w:val="none"/>
          <w:lang w:val="en-US" w:eastAsia="zh-CN"/>
        </w:rPr>
        <w:t xml:space="preserve"> </w:t>
      </w:r>
      <w:r>
        <w:rPr>
          <w:rFonts w:hint="eastAsia" w:asciiTheme="minorEastAsia" w:hAnsiTheme="minorEastAsia" w:eastAsiaTheme="minorEastAsia" w:cstheme="minorEastAsia"/>
          <w:i w:val="0"/>
          <w:iCs w:val="0"/>
          <w:color w:val="auto"/>
          <w:sz w:val="24"/>
          <w:highlight w:val="none"/>
          <w:lang w:eastAsia="zh-CN"/>
        </w:rPr>
        <w:t>将对此项目做出废标处理</w:t>
      </w:r>
      <w:r>
        <w:rPr>
          <w:rFonts w:hint="eastAsia" w:asciiTheme="minorEastAsia" w:hAnsiTheme="minorEastAsia" w:eastAsiaTheme="minorEastAsia" w:cstheme="minorEastAsia"/>
          <w:i w:val="0"/>
          <w:iCs w:val="0"/>
          <w:color w:val="auto"/>
          <w:sz w:val="24"/>
          <w:highlight w:val="none"/>
        </w:rPr>
        <w:t>。</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29．接受和拒绝任何或所有磋商的权力</w:t>
      </w:r>
    </w:p>
    <w:p>
      <w:pPr>
        <w:spacing w:line="240" w:lineRule="auto"/>
        <w:ind w:left="600" w:hanging="600" w:hangingChars="25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29.1为维护国家利益，买方在授予合同之前仍有选择或拒绝任何全部磋商的权力，并对所采取的行为不作任何解释。</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30．成交通知书</w:t>
      </w:r>
    </w:p>
    <w:p>
      <w:pPr>
        <w:spacing w:line="240" w:lineRule="auto"/>
        <w:ind w:left="552" w:hanging="552" w:hangingChars="23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30.1 成交公告期满后，招标代理机构将以书面形式发出《成交通知书》，但发出时间不超过磋商有效期，《成交通知书》一经发出即发生法律效力。</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30.2 《成交通知书》将作为签订合同的依据。</w:t>
      </w:r>
    </w:p>
    <w:p>
      <w:pPr>
        <w:spacing w:line="240" w:lineRule="auto"/>
        <w:ind w:left="600" w:hanging="600" w:hangingChars="25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30.3 招标代理机构将在成交方按规定签订合同并提交履约保证金（如适用）后退还其磋商保证金。</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31．签订合同</w:t>
      </w:r>
    </w:p>
    <w:p>
      <w:pPr>
        <w:spacing w:line="240" w:lineRule="auto"/>
        <w:ind w:left="540" w:hanging="540" w:hangingChars="225"/>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31.1 供应商收到《成交通知书》后，按《成交通知书》中规定的时间地点与买方签订合同。买方和成交方不得再订立背离合同实质性内容的其他协议。</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31.2如成交方拒签合同，则按违约处理。招标代理机构没收其磋商保证金。</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31.3磋商文件、成交方的磋商响应文件及其澄清文件等，均为签订经济合同的依据。</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32．履约保证金（如适用）</w:t>
      </w:r>
    </w:p>
    <w:p>
      <w:pPr>
        <w:spacing w:line="240" w:lineRule="auto"/>
        <w:ind w:left="720" w:hanging="72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32.1成交方应按合同规定的方式、时间和金额向买方提交履约保证金。</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33．招标代理服务费</w:t>
      </w:r>
    </w:p>
    <w:p>
      <w:pPr>
        <w:pStyle w:val="4"/>
        <w:spacing w:line="240" w:lineRule="auto"/>
        <w:rPr>
          <w:rFonts w:hint="eastAsia" w:asciiTheme="minorEastAsia" w:hAnsiTheme="minorEastAsia" w:eastAsiaTheme="minorEastAsia" w:cstheme="minorEastAsia"/>
          <w:b w:val="0"/>
          <w:i w:val="0"/>
          <w:iCs w:val="0"/>
          <w:color w:val="auto"/>
          <w:kern w:val="2"/>
          <w:sz w:val="24"/>
          <w:highlight w:val="none"/>
          <w:lang w:val="en-US" w:eastAsia="zh-CN" w:bidi="ar-SA"/>
        </w:rPr>
      </w:pPr>
      <w:r>
        <w:rPr>
          <w:rFonts w:hint="eastAsia" w:asciiTheme="minorEastAsia" w:hAnsiTheme="minorEastAsia" w:eastAsiaTheme="minorEastAsia" w:cstheme="minorEastAsia"/>
          <w:b w:val="0"/>
          <w:i w:val="0"/>
          <w:iCs w:val="0"/>
          <w:color w:val="auto"/>
          <w:kern w:val="2"/>
          <w:sz w:val="24"/>
          <w:highlight w:val="none"/>
          <w:lang w:val="en-US" w:eastAsia="zh-CN" w:bidi="ar-SA"/>
        </w:rPr>
        <w:t>33.1成交方须按照如下标准向新疆元泓工程项目管理咨询有限公司支付招标代理代理服务费：（本项目由成交人向代理机构支付代理费。招标代理服务费收取标准: 参照计价格[2002]1980号文件收取招标代理服务费。）</w:t>
      </w:r>
      <w:bookmarkStart w:id="47" w:name="_Toc468707224"/>
      <w:bookmarkStart w:id="48" w:name="_Toc267301288"/>
    </w:p>
    <w:p>
      <w:pPr>
        <w:pStyle w:val="4"/>
        <w:spacing w:before="100" w:beforeAutospacing="1" w:after="100" w:afterAutospacing="1" w:line="240" w:lineRule="auto"/>
        <w:jc w:val="center"/>
        <w:rPr>
          <w:rFonts w:hint="eastAsia" w:asciiTheme="minorEastAsia" w:hAnsiTheme="minorEastAsia" w:eastAsiaTheme="minorEastAsia" w:cstheme="minorEastAsia"/>
          <w:i w:val="0"/>
          <w:iCs w:val="0"/>
          <w:color w:val="auto"/>
          <w:sz w:val="28"/>
          <w:szCs w:val="28"/>
          <w:highlight w:val="none"/>
        </w:rPr>
      </w:pPr>
    </w:p>
    <w:p>
      <w:pPr>
        <w:pStyle w:val="4"/>
        <w:spacing w:before="100" w:beforeAutospacing="1" w:after="100" w:afterAutospacing="1" w:line="240" w:lineRule="auto"/>
        <w:jc w:val="center"/>
        <w:rPr>
          <w:rFonts w:hint="eastAsia" w:asciiTheme="minorEastAsia" w:hAnsiTheme="minorEastAsia" w:eastAsiaTheme="minorEastAsia" w:cstheme="minorEastAsia"/>
          <w:bCs/>
          <w:i w:val="0"/>
          <w:iCs w:val="0"/>
          <w:color w:val="auto"/>
          <w:sz w:val="24"/>
          <w:highlight w:val="none"/>
        </w:rPr>
      </w:pPr>
      <w:r>
        <w:rPr>
          <w:rFonts w:hint="eastAsia" w:asciiTheme="minorEastAsia" w:hAnsiTheme="minorEastAsia" w:eastAsiaTheme="minorEastAsia" w:cstheme="minorEastAsia"/>
          <w:i w:val="0"/>
          <w:iCs w:val="0"/>
          <w:color w:val="auto"/>
          <w:sz w:val="28"/>
          <w:szCs w:val="28"/>
          <w:highlight w:val="none"/>
        </w:rPr>
        <w:t>G  磋商失败条件</w:t>
      </w:r>
    </w:p>
    <w:p>
      <w:pPr>
        <w:pStyle w:val="21"/>
        <w:tabs>
          <w:tab w:val="left" w:pos="720"/>
          <w:tab w:val="left" w:pos="900"/>
          <w:tab w:val="left" w:pos="1260"/>
        </w:tabs>
        <w:adjustRightInd w:val="0"/>
        <w:spacing w:line="240" w:lineRule="auto"/>
        <w:ind w:left="720" w:hanging="720" w:hangingChars="300"/>
        <w:rPr>
          <w:rFonts w:hint="eastAsia" w:asciiTheme="minorEastAsia" w:hAnsiTheme="minorEastAsia" w:eastAsiaTheme="minorEastAsia" w:cstheme="minorEastAsia"/>
          <w:bCs/>
          <w:i w:val="0"/>
          <w:iCs w:val="0"/>
          <w:color w:val="auto"/>
          <w:sz w:val="24"/>
          <w:highlight w:val="none"/>
        </w:rPr>
      </w:pPr>
      <w:r>
        <w:rPr>
          <w:rFonts w:hint="eastAsia" w:asciiTheme="minorEastAsia" w:hAnsiTheme="minorEastAsia" w:eastAsiaTheme="minorEastAsia" w:cstheme="minorEastAsia"/>
          <w:bCs/>
          <w:i w:val="0"/>
          <w:iCs w:val="0"/>
          <w:color w:val="auto"/>
          <w:sz w:val="24"/>
          <w:highlight w:val="none"/>
        </w:rPr>
        <w:t>34.出现影响采购公正的违法、违规行为的；</w:t>
      </w:r>
    </w:p>
    <w:p>
      <w:pPr>
        <w:pStyle w:val="21"/>
        <w:tabs>
          <w:tab w:val="left" w:pos="720"/>
          <w:tab w:val="left" w:pos="900"/>
          <w:tab w:val="left" w:pos="1260"/>
        </w:tabs>
        <w:adjustRightInd w:val="0"/>
        <w:spacing w:line="240" w:lineRule="auto"/>
        <w:ind w:left="720" w:hanging="720" w:hangingChars="300"/>
        <w:rPr>
          <w:rFonts w:hint="eastAsia" w:asciiTheme="minorEastAsia" w:hAnsiTheme="minorEastAsia" w:eastAsiaTheme="minorEastAsia" w:cstheme="minorEastAsia"/>
          <w:bCs/>
          <w:i w:val="0"/>
          <w:iCs w:val="0"/>
          <w:color w:val="auto"/>
          <w:sz w:val="24"/>
          <w:highlight w:val="none"/>
        </w:rPr>
      </w:pPr>
      <w:r>
        <w:rPr>
          <w:rFonts w:hint="eastAsia" w:asciiTheme="minorEastAsia" w:hAnsiTheme="minorEastAsia" w:eastAsiaTheme="minorEastAsia" w:cstheme="minorEastAsia"/>
          <w:bCs/>
          <w:i w:val="0"/>
          <w:iCs w:val="0"/>
          <w:color w:val="auto"/>
          <w:sz w:val="24"/>
          <w:highlight w:val="none"/>
        </w:rPr>
        <w:t>35.因重大变故，采购任务取消的；</w:t>
      </w:r>
    </w:p>
    <w:p>
      <w:pPr>
        <w:pStyle w:val="21"/>
        <w:tabs>
          <w:tab w:val="left" w:pos="720"/>
          <w:tab w:val="left" w:pos="900"/>
          <w:tab w:val="left" w:pos="1260"/>
        </w:tabs>
        <w:adjustRightInd w:val="0"/>
        <w:spacing w:line="240" w:lineRule="auto"/>
        <w:ind w:left="720" w:hanging="720" w:hangingChars="300"/>
        <w:rPr>
          <w:rFonts w:hint="eastAsia" w:asciiTheme="minorEastAsia" w:hAnsiTheme="minorEastAsia" w:eastAsiaTheme="minorEastAsia" w:cstheme="minorEastAsia"/>
          <w:bCs/>
          <w:i w:val="0"/>
          <w:iCs w:val="0"/>
          <w:color w:val="auto"/>
          <w:sz w:val="24"/>
          <w:highlight w:val="none"/>
        </w:rPr>
      </w:pPr>
      <w:r>
        <w:rPr>
          <w:rFonts w:hint="eastAsia" w:asciiTheme="minorEastAsia" w:hAnsiTheme="minorEastAsia" w:eastAsiaTheme="minorEastAsia" w:cstheme="minorEastAsia"/>
          <w:bCs/>
          <w:i w:val="0"/>
          <w:iCs w:val="0"/>
          <w:color w:val="auto"/>
          <w:sz w:val="24"/>
          <w:highlight w:val="none"/>
        </w:rPr>
        <w:t>36.磋商响应文件截止时间后，实际参与的供应商不足法定家数的；</w:t>
      </w:r>
    </w:p>
    <w:p>
      <w:pPr>
        <w:pStyle w:val="21"/>
        <w:tabs>
          <w:tab w:val="left" w:pos="720"/>
          <w:tab w:val="left" w:pos="900"/>
          <w:tab w:val="left" w:pos="1260"/>
        </w:tabs>
        <w:adjustRightInd w:val="0"/>
        <w:spacing w:line="240" w:lineRule="auto"/>
        <w:ind w:left="720" w:hanging="720" w:hangingChars="300"/>
        <w:rPr>
          <w:rFonts w:hint="eastAsia" w:asciiTheme="minorEastAsia" w:hAnsiTheme="minorEastAsia" w:eastAsiaTheme="minorEastAsia" w:cstheme="minorEastAsia"/>
          <w:bCs/>
          <w:i w:val="0"/>
          <w:iCs w:val="0"/>
          <w:color w:val="auto"/>
          <w:sz w:val="24"/>
          <w:highlight w:val="none"/>
        </w:rPr>
      </w:pPr>
      <w:r>
        <w:rPr>
          <w:rFonts w:hint="eastAsia" w:asciiTheme="minorEastAsia" w:hAnsiTheme="minorEastAsia" w:eastAsiaTheme="minorEastAsia" w:cstheme="minorEastAsia"/>
          <w:bCs/>
          <w:i w:val="0"/>
          <w:iCs w:val="0"/>
          <w:color w:val="auto"/>
          <w:sz w:val="24"/>
          <w:highlight w:val="none"/>
        </w:rPr>
        <w:t>37.最终报价均超过采购预算的；</w:t>
      </w:r>
    </w:p>
    <w:p>
      <w:pPr>
        <w:pStyle w:val="21"/>
        <w:tabs>
          <w:tab w:val="left" w:pos="720"/>
          <w:tab w:val="left" w:pos="900"/>
          <w:tab w:val="left" w:pos="1260"/>
        </w:tabs>
        <w:adjustRightInd w:val="0"/>
        <w:spacing w:line="240" w:lineRule="auto"/>
        <w:ind w:left="720" w:hanging="720" w:hangingChars="300"/>
        <w:rPr>
          <w:rFonts w:hint="eastAsia" w:asciiTheme="minorEastAsia" w:hAnsiTheme="minorEastAsia" w:eastAsiaTheme="minorEastAsia" w:cstheme="minorEastAsia"/>
          <w:bCs/>
          <w:i w:val="0"/>
          <w:iCs w:val="0"/>
          <w:color w:val="auto"/>
          <w:sz w:val="24"/>
          <w:highlight w:val="none"/>
        </w:rPr>
      </w:pPr>
      <w:r>
        <w:rPr>
          <w:rFonts w:hint="eastAsia" w:asciiTheme="minorEastAsia" w:hAnsiTheme="minorEastAsia" w:eastAsiaTheme="minorEastAsia" w:cstheme="minorEastAsia"/>
          <w:bCs/>
          <w:i w:val="0"/>
          <w:iCs w:val="0"/>
          <w:color w:val="auto"/>
          <w:sz w:val="24"/>
          <w:highlight w:val="none"/>
        </w:rPr>
        <w:t>38.对磋商文件作出实质性响应的供应商不足法定家数的；</w:t>
      </w:r>
    </w:p>
    <w:p>
      <w:pPr>
        <w:pStyle w:val="21"/>
        <w:tabs>
          <w:tab w:val="left" w:pos="720"/>
          <w:tab w:val="left" w:pos="900"/>
          <w:tab w:val="left" w:pos="1260"/>
        </w:tabs>
        <w:adjustRightInd w:val="0"/>
        <w:spacing w:line="240" w:lineRule="auto"/>
        <w:ind w:left="720" w:hanging="720" w:hangingChars="300"/>
        <w:rPr>
          <w:rFonts w:hint="eastAsia" w:asciiTheme="minorEastAsia" w:hAnsiTheme="minorEastAsia" w:eastAsiaTheme="minorEastAsia" w:cstheme="minorEastAsia"/>
          <w:bCs/>
          <w:i w:val="0"/>
          <w:iCs w:val="0"/>
          <w:color w:val="auto"/>
          <w:sz w:val="24"/>
          <w:highlight w:val="none"/>
        </w:rPr>
      </w:pPr>
    </w:p>
    <w:p>
      <w:pPr>
        <w:rPr>
          <w:rFonts w:hint="eastAsia"/>
          <w:color w:val="auto"/>
          <w:highlight w:val="none"/>
        </w:rPr>
      </w:pPr>
    </w:p>
    <w:p>
      <w:pPr>
        <w:pStyle w:val="3"/>
        <w:spacing w:line="240" w:lineRule="auto"/>
        <w:ind w:left="0" w:firstLine="0"/>
        <w:jc w:val="center"/>
        <w:rPr>
          <w:rFonts w:hint="eastAsia" w:asciiTheme="minorEastAsia" w:hAnsiTheme="minorEastAsia" w:eastAsiaTheme="minorEastAsia" w:cstheme="minorEastAsia"/>
          <w:i w:val="0"/>
          <w:iCs w:val="0"/>
          <w:color w:val="auto"/>
          <w:sz w:val="32"/>
          <w:szCs w:val="32"/>
          <w:highlight w:val="none"/>
        </w:rPr>
      </w:pPr>
    </w:p>
    <w:p>
      <w:pPr>
        <w:pStyle w:val="3"/>
        <w:spacing w:line="240" w:lineRule="auto"/>
        <w:ind w:left="0" w:firstLine="0"/>
        <w:jc w:val="center"/>
        <w:rPr>
          <w:rFonts w:hint="eastAsia" w:asciiTheme="minorEastAsia" w:hAnsiTheme="minorEastAsia" w:eastAsiaTheme="minorEastAsia" w:cstheme="minorEastAsia"/>
          <w:i w:val="0"/>
          <w:iCs w:val="0"/>
          <w:color w:val="auto"/>
          <w:sz w:val="32"/>
          <w:szCs w:val="32"/>
          <w:highlight w:val="none"/>
        </w:rPr>
      </w:pPr>
    </w:p>
    <w:p>
      <w:pPr>
        <w:rPr>
          <w:rFonts w:hint="eastAsia" w:asciiTheme="minorEastAsia" w:hAnsiTheme="minorEastAsia" w:eastAsiaTheme="minorEastAsia" w:cstheme="minorEastAsia"/>
          <w:i w:val="0"/>
          <w:iCs w:val="0"/>
          <w:color w:val="auto"/>
          <w:sz w:val="32"/>
          <w:szCs w:val="32"/>
          <w:highlight w:val="none"/>
        </w:rPr>
      </w:pPr>
    </w:p>
    <w:p>
      <w:pPr>
        <w:pStyle w:val="2"/>
        <w:rPr>
          <w:rFonts w:hint="eastAsia"/>
          <w:color w:val="auto"/>
          <w:highlight w:val="none"/>
        </w:rPr>
      </w:pPr>
    </w:p>
    <w:p>
      <w:pPr>
        <w:pStyle w:val="3"/>
        <w:spacing w:line="240" w:lineRule="auto"/>
        <w:ind w:left="0" w:firstLine="0"/>
        <w:jc w:val="center"/>
        <w:rPr>
          <w:rFonts w:hint="eastAsia" w:asciiTheme="minorEastAsia" w:hAnsiTheme="minorEastAsia" w:eastAsiaTheme="minorEastAsia" w:cstheme="minorEastAsia"/>
          <w:b/>
          <w:bCs/>
          <w:i w:val="0"/>
          <w:iCs w:val="0"/>
          <w:color w:val="auto"/>
          <w:sz w:val="24"/>
          <w:highlight w:val="none"/>
        </w:rPr>
      </w:pPr>
      <w:r>
        <w:rPr>
          <w:rFonts w:hint="eastAsia" w:asciiTheme="minorEastAsia" w:hAnsiTheme="minorEastAsia" w:eastAsiaTheme="minorEastAsia" w:cstheme="minorEastAsia"/>
          <w:i w:val="0"/>
          <w:iCs w:val="0"/>
          <w:color w:val="auto"/>
          <w:sz w:val="32"/>
          <w:szCs w:val="32"/>
          <w:highlight w:val="none"/>
        </w:rPr>
        <w:t>第</w:t>
      </w:r>
      <w:r>
        <w:rPr>
          <w:rFonts w:hint="eastAsia" w:asciiTheme="minorEastAsia" w:hAnsiTheme="minorEastAsia" w:eastAsiaTheme="minorEastAsia" w:cstheme="minorEastAsia"/>
          <w:i w:val="0"/>
          <w:iCs w:val="0"/>
          <w:color w:val="auto"/>
          <w:sz w:val="32"/>
          <w:szCs w:val="32"/>
          <w:highlight w:val="none"/>
          <w:lang w:eastAsia="zh-CN"/>
        </w:rPr>
        <w:t>三</w:t>
      </w:r>
      <w:r>
        <w:rPr>
          <w:rFonts w:hint="eastAsia" w:asciiTheme="minorEastAsia" w:hAnsiTheme="minorEastAsia" w:eastAsiaTheme="minorEastAsia" w:cstheme="minorEastAsia"/>
          <w:i w:val="0"/>
          <w:iCs w:val="0"/>
          <w:color w:val="auto"/>
          <w:sz w:val="32"/>
          <w:szCs w:val="32"/>
          <w:highlight w:val="none"/>
        </w:rPr>
        <w:t>部分  合同</w:t>
      </w:r>
      <w:bookmarkStart w:id="49" w:name="_Toc381724073"/>
      <w:bookmarkStart w:id="50" w:name="_Toc455412769"/>
      <w:r>
        <w:rPr>
          <w:rFonts w:hint="eastAsia" w:asciiTheme="minorEastAsia" w:hAnsiTheme="minorEastAsia" w:eastAsiaTheme="minorEastAsia" w:cstheme="minorEastAsia"/>
          <w:i w:val="0"/>
          <w:iCs w:val="0"/>
          <w:color w:val="auto"/>
          <w:sz w:val="32"/>
          <w:szCs w:val="32"/>
          <w:highlight w:val="none"/>
        </w:rPr>
        <w:t>范本</w:t>
      </w:r>
      <w:bookmarkEnd w:id="49"/>
      <w:bookmarkEnd w:id="50"/>
      <w:bookmarkStart w:id="51" w:name="_Hlt487972895"/>
      <w:bookmarkEnd w:id="51"/>
      <w:bookmarkStart w:id="52" w:name="_Toc487900382"/>
    </w:p>
    <w:bookmarkEnd w:id="52"/>
    <w:p>
      <w:pPr>
        <w:snapToGrid w:val="0"/>
        <w:spacing w:line="240" w:lineRule="auto"/>
        <w:rPr>
          <w:rFonts w:hint="eastAsia" w:asciiTheme="minorEastAsia" w:hAnsiTheme="minorEastAsia" w:eastAsiaTheme="minorEastAsia" w:cstheme="minorEastAsia"/>
          <w:b/>
          <w:i w:val="0"/>
          <w:iCs w:val="0"/>
          <w:color w:val="auto"/>
          <w:kern w:val="2"/>
          <w:sz w:val="32"/>
          <w:szCs w:val="32"/>
          <w:highlight w:val="none"/>
          <w:lang w:val="en-US" w:eastAsia="zh-CN" w:bidi="ar-SA"/>
        </w:rPr>
      </w:pPr>
    </w:p>
    <w:p>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项目名称：</w:t>
      </w:r>
    </w:p>
    <w:p>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合同号：</w:t>
      </w:r>
    </w:p>
    <w:p>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 xml:space="preserve">甲方（采购单位）： </w:t>
      </w:r>
    </w:p>
    <w:p>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乙方（</w:t>
      </w:r>
      <w:r>
        <w:rPr>
          <w:rFonts w:hint="eastAsia" w:asciiTheme="minorEastAsia" w:hAnsiTheme="minorEastAsia" w:eastAsiaTheme="minorEastAsia" w:cstheme="minorEastAsia"/>
          <w:color w:val="auto"/>
          <w:sz w:val="24"/>
          <w:szCs w:val="24"/>
          <w:highlight w:val="none"/>
          <w:lang w:eastAsia="zh-CN"/>
        </w:rPr>
        <w:t>成交</w:t>
      </w:r>
      <w:r>
        <w:rPr>
          <w:rFonts w:hint="eastAsia" w:asciiTheme="minorEastAsia" w:hAnsiTheme="minorEastAsia" w:eastAsiaTheme="minorEastAsia" w:cstheme="minorEastAsia"/>
          <w:color w:val="auto"/>
          <w:sz w:val="24"/>
          <w:szCs w:val="24"/>
          <w:highlight w:val="none"/>
        </w:rPr>
        <w:t>人）  ：</w:t>
      </w:r>
    </w:p>
    <w:p>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甲乙双方根据   年  月  日</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所签发的《</w:t>
      </w:r>
      <w:r>
        <w:rPr>
          <w:rFonts w:hint="eastAsia" w:asciiTheme="minorEastAsia" w:hAnsiTheme="minorEastAsia" w:eastAsiaTheme="minorEastAsia" w:cstheme="minorEastAsia"/>
          <w:color w:val="auto"/>
          <w:sz w:val="24"/>
          <w:szCs w:val="24"/>
          <w:highlight w:val="none"/>
          <w:lang w:eastAsia="zh-CN"/>
        </w:rPr>
        <w:t>成交</w:t>
      </w:r>
      <w:r>
        <w:rPr>
          <w:rFonts w:hint="eastAsia" w:asciiTheme="minorEastAsia" w:hAnsiTheme="minorEastAsia" w:eastAsiaTheme="minorEastAsia" w:cstheme="minorEastAsia"/>
          <w:color w:val="auto"/>
          <w:sz w:val="24"/>
          <w:szCs w:val="24"/>
          <w:highlight w:val="none"/>
        </w:rPr>
        <w:t>通知书》（编号：   ），以及招标文件、投标文件的规定，并经双方协商一致，达成本购销合同（</w:t>
      </w:r>
      <w:r>
        <w:rPr>
          <w:rFonts w:hint="eastAsia" w:asciiTheme="minorEastAsia" w:hAnsiTheme="minorEastAsia" w:eastAsiaTheme="minorEastAsia" w:cstheme="minorEastAsia"/>
          <w:color w:val="auto"/>
          <w:sz w:val="24"/>
          <w:szCs w:val="24"/>
          <w:highlight w:val="none"/>
          <w:lang w:eastAsia="zh-CN"/>
        </w:rPr>
        <w:t>成交</w:t>
      </w:r>
      <w:r>
        <w:rPr>
          <w:rFonts w:hint="eastAsia" w:asciiTheme="minorEastAsia" w:hAnsiTheme="minorEastAsia" w:eastAsiaTheme="minorEastAsia" w:cstheme="minorEastAsia"/>
          <w:color w:val="auto"/>
          <w:sz w:val="24"/>
          <w:szCs w:val="24"/>
          <w:highlight w:val="none"/>
        </w:rPr>
        <w:t>通知书、</w:t>
      </w:r>
      <w:r>
        <w:rPr>
          <w:rFonts w:hint="eastAsia" w:asciiTheme="minorEastAsia" w:hAnsiTheme="minorEastAsia" w:eastAsiaTheme="minorEastAsia" w:cstheme="minorEastAsia"/>
          <w:color w:val="auto"/>
          <w:sz w:val="24"/>
          <w:szCs w:val="24"/>
          <w:highlight w:val="none"/>
          <w:lang w:eastAsia="zh-CN"/>
        </w:rPr>
        <w:t>竞争性磋商</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eastAsia="zh-CN"/>
        </w:rPr>
        <w:t>响应</w:t>
      </w:r>
      <w:r>
        <w:rPr>
          <w:rFonts w:hint="eastAsia" w:asciiTheme="minorEastAsia" w:hAnsiTheme="minorEastAsia" w:eastAsiaTheme="minorEastAsia" w:cstheme="minorEastAsia"/>
          <w:color w:val="auto"/>
          <w:sz w:val="24"/>
          <w:szCs w:val="24"/>
          <w:highlight w:val="none"/>
        </w:rPr>
        <w:t>文件以及甲、乙双方商定确认后的补充协议构成本合同不可分割的部份）：</w:t>
      </w:r>
    </w:p>
    <w:p>
      <w:pPr>
        <w:snapToGrid w:val="0"/>
        <w:spacing w:line="24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一、采购内容</w:t>
      </w:r>
    </w:p>
    <w:tbl>
      <w:tblPr>
        <w:tblStyle w:val="36"/>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52"/>
        <w:gridCol w:w="2119"/>
        <w:gridCol w:w="2119"/>
        <w:gridCol w:w="1801"/>
        <w:gridCol w:w="184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atLeast"/>
          <w:jc w:val="center"/>
        </w:trPr>
        <w:tc>
          <w:tcPr>
            <w:tcW w:w="1352"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2119"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服务</w:t>
            </w:r>
            <w:r>
              <w:rPr>
                <w:rFonts w:hint="eastAsia" w:asciiTheme="minorEastAsia" w:hAnsiTheme="minorEastAsia" w:eastAsiaTheme="minorEastAsia" w:cstheme="minorEastAsia"/>
                <w:color w:val="auto"/>
                <w:sz w:val="24"/>
                <w:szCs w:val="24"/>
                <w:highlight w:val="none"/>
              </w:rPr>
              <w:t>名称</w:t>
            </w:r>
          </w:p>
        </w:tc>
        <w:tc>
          <w:tcPr>
            <w:tcW w:w="2119"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采购</w:t>
            </w:r>
            <w:r>
              <w:rPr>
                <w:rFonts w:hint="eastAsia" w:asciiTheme="minorEastAsia" w:hAnsiTheme="minorEastAsia" w:eastAsiaTheme="minorEastAsia" w:cstheme="minorEastAsia"/>
                <w:color w:val="auto"/>
                <w:sz w:val="24"/>
                <w:szCs w:val="24"/>
                <w:highlight w:val="none"/>
              </w:rPr>
              <w:t>数量</w:t>
            </w:r>
          </w:p>
        </w:tc>
        <w:tc>
          <w:tcPr>
            <w:tcW w:w="180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单价</w:t>
            </w:r>
          </w:p>
        </w:tc>
        <w:tc>
          <w:tcPr>
            <w:tcW w:w="1847"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atLeast"/>
          <w:jc w:val="center"/>
        </w:trPr>
        <w:tc>
          <w:tcPr>
            <w:tcW w:w="1352"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inorEastAsia" w:hAnsiTheme="minorEastAsia" w:eastAsiaTheme="minorEastAsia" w:cstheme="minorEastAsia"/>
                <w:color w:val="auto"/>
                <w:sz w:val="24"/>
                <w:szCs w:val="24"/>
                <w:highlight w:val="none"/>
              </w:rPr>
            </w:pPr>
          </w:p>
        </w:tc>
        <w:tc>
          <w:tcPr>
            <w:tcW w:w="2119"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inorEastAsia" w:hAnsiTheme="minorEastAsia" w:eastAsiaTheme="minorEastAsia" w:cstheme="minorEastAsia"/>
                <w:color w:val="auto"/>
                <w:sz w:val="24"/>
                <w:szCs w:val="24"/>
                <w:highlight w:val="none"/>
              </w:rPr>
            </w:pPr>
          </w:p>
        </w:tc>
        <w:tc>
          <w:tcPr>
            <w:tcW w:w="2119"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inorEastAsia" w:hAnsiTheme="minorEastAsia" w:eastAsiaTheme="minorEastAsia" w:cstheme="minorEastAsia"/>
                <w:color w:val="auto"/>
                <w:sz w:val="24"/>
                <w:szCs w:val="24"/>
                <w:highlight w:val="none"/>
              </w:rPr>
            </w:pPr>
          </w:p>
        </w:tc>
        <w:tc>
          <w:tcPr>
            <w:tcW w:w="1801"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Theme="minorEastAsia" w:hAnsiTheme="minorEastAsia" w:eastAsiaTheme="minorEastAsia" w:cstheme="minorEastAsia"/>
                <w:color w:val="auto"/>
                <w:sz w:val="24"/>
                <w:szCs w:val="24"/>
                <w:highlight w:val="none"/>
              </w:rPr>
            </w:pPr>
          </w:p>
        </w:tc>
        <w:tc>
          <w:tcPr>
            <w:tcW w:w="1847"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atLeast"/>
          <w:jc w:val="center"/>
        </w:trPr>
        <w:tc>
          <w:tcPr>
            <w:tcW w:w="1352"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inorEastAsia" w:hAnsiTheme="minorEastAsia" w:eastAsiaTheme="minorEastAsia" w:cstheme="minorEastAsia"/>
                <w:color w:val="auto"/>
                <w:sz w:val="24"/>
                <w:szCs w:val="24"/>
                <w:highlight w:val="none"/>
              </w:rPr>
            </w:pPr>
          </w:p>
        </w:tc>
        <w:tc>
          <w:tcPr>
            <w:tcW w:w="2119"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inorEastAsia" w:hAnsiTheme="minorEastAsia" w:eastAsiaTheme="minorEastAsia" w:cstheme="minorEastAsia"/>
                <w:color w:val="auto"/>
                <w:sz w:val="24"/>
                <w:szCs w:val="24"/>
                <w:highlight w:val="none"/>
              </w:rPr>
            </w:pPr>
          </w:p>
        </w:tc>
        <w:tc>
          <w:tcPr>
            <w:tcW w:w="2119"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inorEastAsia" w:hAnsiTheme="minorEastAsia" w:eastAsiaTheme="minorEastAsia" w:cstheme="minorEastAsia"/>
                <w:color w:val="auto"/>
                <w:sz w:val="24"/>
                <w:szCs w:val="24"/>
                <w:highlight w:val="none"/>
              </w:rPr>
            </w:pPr>
          </w:p>
        </w:tc>
        <w:tc>
          <w:tcPr>
            <w:tcW w:w="1801"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Theme="minorEastAsia" w:hAnsiTheme="minorEastAsia" w:eastAsiaTheme="minorEastAsia" w:cstheme="minorEastAsia"/>
                <w:color w:val="auto"/>
                <w:sz w:val="24"/>
                <w:szCs w:val="24"/>
                <w:highlight w:val="none"/>
              </w:rPr>
            </w:pPr>
          </w:p>
        </w:tc>
        <w:tc>
          <w:tcPr>
            <w:tcW w:w="1847"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atLeast"/>
          <w:jc w:val="center"/>
        </w:trPr>
        <w:tc>
          <w:tcPr>
            <w:tcW w:w="1352"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inorEastAsia" w:hAnsiTheme="minorEastAsia" w:eastAsiaTheme="minorEastAsia" w:cstheme="minorEastAsia"/>
                <w:color w:val="auto"/>
                <w:sz w:val="24"/>
                <w:szCs w:val="24"/>
                <w:highlight w:val="none"/>
              </w:rPr>
            </w:pPr>
          </w:p>
        </w:tc>
        <w:tc>
          <w:tcPr>
            <w:tcW w:w="2119"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inorEastAsia" w:hAnsiTheme="minorEastAsia" w:eastAsiaTheme="minorEastAsia" w:cstheme="minorEastAsia"/>
                <w:color w:val="auto"/>
                <w:sz w:val="24"/>
                <w:szCs w:val="24"/>
                <w:highlight w:val="none"/>
              </w:rPr>
            </w:pPr>
          </w:p>
        </w:tc>
        <w:tc>
          <w:tcPr>
            <w:tcW w:w="2119"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inorEastAsia" w:hAnsiTheme="minorEastAsia" w:eastAsiaTheme="minorEastAsia" w:cstheme="minorEastAsia"/>
                <w:color w:val="auto"/>
                <w:sz w:val="24"/>
                <w:szCs w:val="24"/>
                <w:highlight w:val="none"/>
              </w:rPr>
            </w:pPr>
          </w:p>
        </w:tc>
        <w:tc>
          <w:tcPr>
            <w:tcW w:w="1801"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Theme="minorEastAsia" w:hAnsiTheme="minorEastAsia" w:eastAsiaTheme="minorEastAsia" w:cstheme="minorEastAsia"/>
                <w:color w:val="auto"/>
                <w:sz w:val="24"/>
                <w:szCs w:val="24"/>
                <w:highlight w:val="none"/>
              </w:rPr>
            </w:pPr>
          </w:p>
        </w:tc>
        <w:tc>
          <w:tcPr>
            <w:tcW w:w="1847"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6" w:hRule="atLeast"/>
          <w:jc w:val="center"/>
        </w:trPr>
        <w:tc>
          <w:tcPr>
            <w:tcW w:w="1352"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inorEastAsia" w:hAnsiTheme="minorEastAsia" w:eastAsiaTheme="minorEastAsia" w:cstheme="minorEastAsia"/>
                <w:color w:val="auto"/>
                <w:sz w:val="24"/>
                <w:szCs w:val="24"/>
                <w:highlight w:val="none"/>
              </w:rPr>
            </w:pPr>
          </w:p>
        </w:tc>
        <w:tc>
          <w:tcPr>
            <w:tcW w:w="2119"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inorEastAsia" w:hAnsiTheme="minorEastAsia" w:eastAsiaTheme="minorEastAsia" w:cstheme="minorEastAsia"/>
                <w:color w:val="auto"/>
                <w:sz w:val="24"/>
                <w:szCs w:val="24"/>
                <w:highlight w:val="none"/>
              </w:rPr>
            </w:pPr>
          </w:p>
        </w:tc>
        <w:tc>
          <w:tcPr>
            <w:tcW w:w="2119"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inorEastAsia" w:hAnsiTheme="minorEastAsia" w:eastAsiaTheme="minorEastAsia" w:cstheme="minorEastAsia"/>
                <w:color w:val="auto"/>
                <w:sz w:val="24"/>
                <w:szCs w:val="24"/>
                <w:highlight w:val="none"/>
              </w:rPr>
            </w:pPr>
          </w:p>
        </w:tc>
        <w:tc>
          <w:tcPr>
            <w:tcW w:w="1801"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Theme="minorEastAsia" w:hAnsiTheme="minorEastAsia" w:eastAsiaTheme="minorEastAsia" w:cstheme="minorEastAsia"/>
                <w:color w:val="auto"/>
                <w:sz w:val="24"/>
                <w:szCs w:val="24"/>
                <w:highlight w:val="none"/>
              </w:rPr>
            </w:pPr>
          </w:p>
        </w:tc>
        <w:tc>
          <w:tcPr>
            <w:tcW w:w="1847"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inorEastAsia" w:hAnsiTheme="minorEastAsia" w:eastAsiaTheme="minorEastAsia" w:cstheme="minorEastAsia"/>
                <w:color w:val="auto"/>
                <w:sz w:val="24"/>
                <w:szCs w:val="24"/>
                <w:highlight w:val="none"/>
              </w:rPr>
            </w:pPr>
          </w:p>
        </w:tc>
      </w:tr>
    </w:tbl>
    <w:p>
      <w:pPr>
        <w:snapToGrid w:val="0"/>
        <w:spacing w:line="240" w:lineRule="auto"/>
        <w:ind w:firstLine="480" w:firstLineChars="200"/>
        <w:rPr>
          <w:rFonts w:hint="eastAsia" w:asciiTheme="minorEastAsia" w:hAnsiTheme="minorEastAsia" w:eastAsiaTheme="minorEastAsia" w:cstheme="minorEastAsia"/>
          <w:color w:val="auto"/>
          <w:sz w:val="24"/>
          <w:szCs w:val="24"/>
          <w:highlight w:val="none"/>
        </w:rPr>
      </w:pPr>
    </w:p>
    <w:p>
      <w:pPr>
        <w:snapToGrid w:val="0"/>
        <w:spacing w:line="24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本合同的采购总金额为（大写）</w:t>
      </w:r>
      <w:r>
        <w:rPr>
          <w:rFonts w:hint="eastAsia" w:asciiTheme="minorEastAsia" w:hAnsiTheme="minorEastAsia" w:eastAsiaTheme="minorEastAsia" w:cstheme="minorEastAsia"/>
          <w:color w:val="auto"/>
          <w:sz w:val="24"/>
          <w:szCs w:val="24"/>
          <w:highlight w:val="none"/>
          <w:u w:val="single"/>
        </w:rPr>
        <w:t xml:space="preserve">                （¥）人民</w:t>
      </w:r>
      <w:r>
        <w:rPr>
          <w:rFonts w:hint="eastAsia" w:asciiTheme="minorEastAsia" w:hAnsiTheme="minorEastAsia" w:eastAsiaTheme="minorEastAsia" w:cstheme="minorEastAsia"/>
          <w:color w:val="auto"/>
          <w:sz w:val="24"/>
          <w:szCs w:val="24"/>
          <w:highlight w:val="none"/>
        </w:rPr>
        <w:t>币，该价格为交货含税价。</w:t>
      </w:r>
    </w:p>
    <w:p>
      <w:pPr>
        <w:snapToGrid w:val="0"/>
        <w:spacing w:line="240" w:lineRule="auto"/>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二</w:t>
      </w:r>
      <w:r>
        <w:rPr>
          <w:rFonts w:hint="eastAsia" w:asciiTheme="minorEastAsia" w:hAnsiTheme="minorEastAsia" w:eastAsiaTheme="minorEastAsia" w:cstheme="minorEastAsia"/>
          <w:b/>
          <w:color w:val="auto"/>
          <w:sz w:val="24"/>
          <w:szCs w:val="24"/>
          <w:highlight w:val="none"/>
        </w:rPr>
        <w:t>、付款方式</w:t>
      </w:r>
      <w:r>
        <w:rPr>
          <w:rFonts w:hint="eastAsia" w:asciiTheme="minorEastAsia" w:hAnsiTheme="minorEastAsia" w:eastAsiaTheme="minorEastAsia" w:cstheme="minorEastAsia"/>
          <w:bCs/>
          <w:color w:val="auto"/>
          <w:sz w:val="24"/>
          <w:szCs w:val="24"/>
          <w:highlight w:val="none"/>
          <w:lang w:eastAsia="zh-CN"/>
        </w:rPr>
        <w:t>：</w:t>
      </w:r>
    </w:p>
    <w:p>
      <w:pPr>
        <w:spacing w:line="240" w:lineRule="auto"/>
        <w:rPr>
          <w:rFonts w:hint="eastAsia" w:asciiTheme="minorEastAsia" w:hAnsiTheme="minorEastAsia" w:eastAsiaTheme="minorEastAsia" w:cstheme="minorEastAsia"/>
          <w:i w:val="0"/>
          <w:iCs w:val="0"/>
          <w:color w:val="auto"/>
          <w:sz w:val="24"/>
          <w:szCs w:val="24"/>
          <w:highlight w:val="none"/>
          <w:lang w:eastAsia="zh-CN"/>
        </w:rPr>
      </w:pPr>
      <w:r>
        <w:rPr>
          <w:rFonts w:hint="eastAsia" w:asciiTheme="minorEastAsia" w:hAnsiTheme="minorEastAsia" w:eastAsiaTheme="minorEastAsia" w:cstheme="minorEastAsia"/>
          <w:i w:val="0"/>
          <w:iCs w:val="0"/>
          <w:color w:val="auto"/>
          <w:sz w:val="24"/>
          <w:szCs w:val="24"/>
          <w:highlight w:val="none"/>
          <w:lang w:val="en-US" w:eastAsia="zh-CN"/>
        </w:rPr>
        <w:t>1、</w:t>
      </w:r>
      <w:r>
        <w:rPr>
          <w:rFonts w:hint="eastAsia" w:asciiTheme="minorEastAsia" w:hAnsiTheme="minorEastAsia" w:eastAsiaTheme="minorEastAsia" w:cstheme="minorEastAsia"/>
          <w:i w:val="0"/>
          <w:iCs w:val="0"/>
          <w:color w:val="auto"/>
          <w:sz w:val="24"/>
          <w:szCs w:val="24"/>
          <w:highlight w:val="none"/>
          <w:lang w:eastAsia="zh-CN"/>
        </w:rPr>
        <w:t>合同签订后支付合同总价的</w:t>
      </w:r>
      <w:r>
        <w:rPr>
          <w:rFonts w:hint="eastAsia" w:asciiTheme="minorEastAsia" w:hAnsiTheme="minorEastAsia" w:eastAsiaTheme="minorEastAsia" w:cstheme="minorEastAsia"/>
          <w:i w:val="0"/>
          <w:iCs w:val="0"/>
          <w:color w:val="auto"/>
          <w:sz w:val="24"/>
          <w:szCs w:val="24"/>
          <w:highlight w:val="none"/>
          <w:lang w:val="en-US" w:eastAsia="zh-CN"/>
        </w:rPr>
        <w:t>40</w:t>
      </w:r>
      <w:r>
        <w:rPr>
          <w:rFonts w:hint="eastAsia" w:asciiTheme="minorEastAsia" w:hAnsiTheme="minorEastAsia" w:eastAsiaTheme="minorEastAsia" w:cstheme="minorEastAsia"/>
          <w:i w:val="0"/>
          <w:iCs w:val="0"/>
          <w:color w:val="auto"/>
          <w:sz w:val="24"/>
          <w:szCs w:val="24"/>
          <w:highlight w:val="none"/>
          <w:lang w:eastAsia="zh-CN"/>
        </w:rPr>
        <w:t>%，全部完成并验收合格后支付合同总价的</w:t>
      </w:r>
      <w:r>
        <w:rPr>
          <w:rFonts w:hint="eastAsia" w:asciiTheme="minorEastAsia" w:hAnsiTheme="minorEastAsia" w:eastAsiaTheme="minorEastAsia" w:cstheme="minorEastAsia"/>
          <w:i w:val="0"/>
          <w:iCs w:val="0"/>
          <w:color w:val="auto"/>
          <w:sz w:val="24"/>
          <w:szCs w:val="24"/>
          <w:highlight w:val="none"/>
          <w:lang w:val="en-US" w:eastAsia="zh-CN"/>
        </w:rPr>
        <w:t>55</w:t>
      </w:r>
      <w:r>
        <w:rPr>
          <w:rFonts w:hint="eastAsia" w:asciiTheme="minorEastAsia" w:hAnsiTheme="minorEastAsia" w:eastAsiaTheme="minorEastAsia" w:cstheme="minorEastAsia"/>
          <w:i w:val="0"/>
          <w:iCs w:val="0"/>
          <w:color w:val="auto"/>
          <w:sz w:val="24"/>
          <w:szCs w:val="24"/>
          <w:highlight w:val="none"/>
          <w:lang w:eastAsia="zh-CN"/>
        </w:rPr>
        <w:t>%，留合同总价款的5％作为质量保证金，一年后，无质量问题，无息退还；</w:t>
      </w:r>
    </w:p>
    <w:p>
      <w:pPr>
        <w:snapToGrid w:val="0"/>
        <w:spacing w:line="240" w:lineRule="auto"/>
        <w:rPr>
          <w:rFonts w:hint="eastAsia" w:asciiTheme="minorEastAsia" w:hAnsiTheme="minorEastAsia" w:eastAsiaTheme="minorEastAsia" w:cstheme="minorEastAsia"/>
          <w:i w:val="0"/>
          <w:iCs w:val="0"/>
          <w:color w:val="auto"/>
          <w:sz w:val="24"/>
          <w:szCs w:val="24"/>
          <w:highlight w:val="none"/>
          <w:lang w:eastAsia="zh-CN"/>
        </w:rPr>
      </w:pPr>
      <w:r>
        <w:rPr>
          <w:rFonts w:hint="eastAsia" w:asciiTheme="minorEastAsia" w:hAnsiTheme="minorEastAsia" w:eastAsiaTheme="minorEastAsia" w:cstheme="minorEastAsia"/>
          <w:i w:val="0"/>
          <w:iCs w:val="0"/>
          <w:color w:val="auto"/>
          <w:sz w:val="24"/>
          <w:szCs w:val="24"/>
          <w:highlight w:val="none"/>
          <w:lang w:val="en-US" w:eastAsia="zh-CN"/>
        </w:rPr>
        <w:t>2、</w:t>
      </w:r>
      <w:r>
        <w:rPr>
          <w:rFonts w:hint="eastAsia" w:asciiTheme="minorEastAsia" w:hAnsiTheme="minorEastAsia" w:eastAsiaTheme="minorEastAsia" w:cstheme="minorEastAsia"/>
          <w:i w:val="0"/>
          <w:iCs w:val="0"/>
          <w:color w:val="auto"/>
          <w:sz w:val="24"/>
          <w:szCs w:val="24"/>
          <w:highlight w:val="none"/>
          <w:lang w:eastAsia="zh-CN"/>
        </w:rPr>
        <w:t>采购人采用转帐支票或电汇、承兑汇票等方式向成交人支付货款；</w:t>
      </w:r>
    </w:p>
    <w:p>
      <w:pPr>
        <w:snapToGrid w:val="0"/>
        <w:spacing w:line="240" w:lineRule="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eastAsia="zh-CN"/>
        </w:rPr>
        <w:t>三</w:t>
      </w:r>
      <w:r>
        <w:rPr>
          <w:rFonts w:hint="eastAsia" w:asciiTheme="minorEastAsia" w:hAnsiTheme="minorEastAsia" w:eastAsiaTheme="minorEastAsia" w:cstheme="minorEastAsia"/>
          <w:b/>
          <w:color w:val="auto"/>
          <w:sz w:val="24"/>
          <w:szCs w:val="24"/>
          <w:highlight w:val="none"/>
        </w:rPr>
        <w:t>、知识产权</w:t>
      </w:r>
    </w:p>
    <w:p>
      <w:pPr>
        <w:snapToGrid w:val="0"/>
        <w:spacing w:line="240" w:lineRule="auto"/>
        <w:ind w:firstLine="480" w:firstLineChars="200"/>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乙方应保证甲方在使用、接受本合同产品和服务或其任何一部分时不受第三方提出侵犯其专利权、版权、商标权和工业设计权等知识产权的起诉。一旦出现侵权，由乙方负全部责任。</w:t>
      </w:r>
    </w:p>
    <w:p>
      <w:pPr>
        <w:snapToGrid w:val="0"/>
        <w:spacing w:line="240" w:lineRule="auto"/>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lang w:eastAsia="zh-CN"/>
        </w:rPr>
        <w:t>四</w:t>
      </w:r>
      <w:r>
        <w:rPr>
          <w:rFonts w:hint="eastAsia" w:asciiTheme="minorEastAsia" w:hAnsiTheme="minorEastAsia" w:eastAsiaTheme="minorEastAsia" w:cstheme="minorEastAsia"/>
          <w:b/>
          <w:bCs w:val="0"/>
          <w:color w:val="auto"/>
          <w:sz w:val="24"/>
          <w:szCs w:val="24"/>
          <w:highlight w:val="none"/>
        </w:rPr>
        <w:t>、 违约责任</w:t>
      </w:r>
    </w:p>
    <w:p>
      <w:pPr>
        <w:snapToGrid w:val="0"/>
        <w:spacing w:line="240" w:lineRule="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1、在本合同约定的供货周期完成前，乙方单位单方解除合同或中止供货，视为乙方违约，应支付本合同总金额 10 %给甲方作为违约金。</w:t>
      </w:r>
    </w:p>
    <w:p>
      <w:pPr>
        <w:snapToGrid w:val="0"/>
        <w:spacing w:line="240" w:lineRule="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2</w:t>
      </w:r>
      <w:r>
        <w:rPr>
          <w:rFonts w:hint="eastAsia" w:asciiTheme="minorEastAsia" w:hAnsiTheme="minorEastAsia" w:eastAsiaTheme="minorEastAsia" w:cstheme="minorEastAsia"/>
          <w:b w:val="0"/>
          <w:bCs/>
          <w:color w:val="auto"/>
          <w:sz w:val="24"/>
          <w:szCs w:val="24"/>
          <w:highlight w:val="none"/>
        </w:rPr>
        <w:t>、因乙方提供的产品质量原因造成的甲方直接及间接损失由乙方承担责任。</w:t>
      </w:r>
    </w:p>
    <w:p>
      <w:pPr>
        <w:snapToGrid w:val="0"/>
        <w:spacing w:line="240" w:lineRule="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3</w:t>
      </w:r>
      <w:r>
        <w:rPr>
          <w:rFonts w:hint="eastAsia" w:asciiTheme="minorEastAsia" w:hAnsiTheme="minorEastAsia" w:eastAsiaTheme="minorEastAsia" w:cstheme="minorEastAsia"/>
          <w:b w:val="0"/>
          <w:bCs/>
          <w:color w:val="auto"/>
          <w:sz w:val="24"/>
          <w:szCs w:val="24"/>
          <w:highlight w:val="none"/>
        </w:rPr>
        <w:t>、因履行合同造成的甲方及第三人人身损害及财产损失由乙方承担责任。</w:t>
      </w:r>
    </w:p>
    <w:p>
      <w:pPr>
        <w:snapToGrid w:val="0"/>
        <w:spacing w:line="240" w:lineRule="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4</w:t>
      </w:r>
      <w:r>
        <w:rPr>
          <w:rFonts w:hint="eastAsia" w:asciiTheme="minorEastAsia" w:hAnsiTheme="minorEastAsia" w:eastAsiaTheme="minorEastAsia" w:cstheme="minorEastAsia"/>
          <w:b w:val="0"/>
          <w:bCs/>
          <w:color w:val="auto"/>
          <w:sz w:val="24"/>
          <w:szCs w:val="24"/>
          <w:highlight w:val="none"/>
        </w:rPr>
        <w:t>、甲方无正当理由拒收货物的，甲方应偿付本合同总额的10%违约金。</w:t>
      </w:r>
    </w:p>
    <w:p>
      <w:pPr>
        <w:snapToGrid w:val="0"/>
        <w:spacing w:line="240" w:lineRule="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5</w:t>
      </w:r>
      <w:r>
        <w:rPr>
          <w:rFonts w:hint="eastAsia" w:asciiTheme="minorEastAsia" w:hAnsiTheme="minorEastAsia" w:eastAsiaTheme="minorEastAsia" w:cstheme="minorEastAsia"/>
          <w:b w:val="0"/>
          <w:bCs/>
          <w:color w:val="auto"/>
          <w:sz w:val="24"/>
          <w:szCs w:val="24"/>
          <w:highlight w:val="none"/>
        </w:rPr>
        <w:t>、甲方不按照本合同规定准时支付货款时，应从最迟付款日的次日起，每日向乙方偿付1‰违约金。违约金额不超过合同总额的5%为限度。</w:t>
      </w:r>
    </w:p>
    <w:p>
      <w:pPr>
        <w:snapToGrid w:val="0"/>
        <w:spacing w:line="240" w:lineRule="auto"/>
        <w:rPr>
          <w:rFonts w:hint="eastAsia" w:asciiTheme="minorEastAsia" w:hAnsiTheme="minorEastAsia" w:eastAsiaTheme="minorEastAsia" w:cstheme="minorEastAsia"/>
          <w:b/>
          <w:color w:val="auto"/>
          <w:sz w:val="24"/>
          <w:szCs w:val="24"/>
          <w:highlight w:val="none"/>
        </w:rPr>
      </w:pPr>
    </w:p>
    <w:p>
      <w:pPr>
        <w:snapToGrid w:val="0"/>
        <w:spacing w:line="240" w:lineRule="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五、</w:t>
      </w:r>
      <w:r>
        <w:rPr>
          <w:rFonts w:hint="eastAsia" w:asciiTheme="minorEastAsia" w:hAnsiTheme="minorEastAsia" w:eastAsiaTheme="minorEastAsia" w:cstheme="minorEastAsia"/>
          <w:b/>
          <w:color w:val="auto"/>
          <w:sz w:val="24"/>
          <w:szCs w:val="24"/>
          <w:highlight w:val="none"/>
          <w:lang w:eastAsia="zh-CN"/>
        </w:rPr>
        <w:t>项目完成</w:t>
      </w:r>
      <w:r>
        <w:rPr>
          <w:rFonts w:hint="eastAsia" w:asciiTheme="minorEastAsia" w:hAnsiTheme="minorEastAsia" w:eastAsiaTheme="minorEastAsia" w:cstheme="minorEastAsia"/>
          <w:b/>
          <w:color w:val="auto"/>
          <w:sz w:val="24"/>
          <w:szCs w:val="24"/>
          <w:highlight w:val="none"/>
        </w:rPr>
        <w:t>期限：</w:t>
      </w:r>
      <w:r>
        <w:rPr>
          <w:rFonts w:hint="eastAsia" w:asciiTheme="minorEastAsia" w:hAnsiTheme="minorEastAsia" w:eastAsiaTheme="minorEastAsia" w:cstheme="minorEastAsia"/>
          <w:b/>
          <w:color w:val="auto"/>
          <w:sz w:val="24"/>
          <w:szCs w:val="24"/>
          <w:highlight w:val="none"/>
          <w:lang w:eastAsia="zh-CN"/>
        </w:rPr>
        <w:t>自合同签订之日起</w:t>
      </w:r>
      <w:r>
        <w:rPr>
          <w:rFonts w:hint="eastAsia" w:asciiTheme="minorEastAsia" w:hAnsiTheme="minorEastAsia" w:eastAsiaTheme="minorEastAsia" w:cstheme="minorEastAsia"/>
          <w:b/>
          <w:color w:val="auto"/>
          <w:sz w:val="24"/>
          <w:szCs w:val="24"/>
          <w:highlight w:val="none"/>
          <w:lang w:val="en-US" w:eastAsia="zh-CN"/>
        </w:rPr>
        <w:t>30</w:t>
      </w:r>
      <w:r>
        <w:rPr>
          <w:rFonts w:hint="eastAsia" w:asciiTheme="minorEastAsia" w:hAnsiTheme="minorEastAsia" w:eastAsiaTheme="minorEastAsia" w:cstheme="minorEastAsia"/>
          <w:b/>
          <w:color w:val="auto"/>
          <w:sz w:val="24"/>
          <w:szCs w:val="24"/>
          <w:highlight w:val="none"/>
          <w:lang w:eastAsia="zh-CN"/>
        </w:rPr>
        <w:t>天内完成</w:t>
      </w:r>
    </w:p>
    <w:p>
      <w:pPr>
        <w:snapToGrid w:val="0"/>
        <w:spacing w:line="240" w:lineRule="auto"/>
        <w:rPr>
          <w:rFonts w:hint="eastAsia" w:asciiTheme="minorEastAsia" w:hAnsiTheme="minorEastAsia" w:eastAsiaTheme="minorEastAsia" w:cstheme="minorEastAsia"/>
          <w:b/>
          <w:bCs w:val="0"/>
          <w:color w:val="auto"/>
          <w:sz w:val="24"/>
          <w:szCs w:val="24"/>
          <w:highlight w:val="none"/>
        </w:rPr>
      </w:pPr>
    </w:p>
    <w:p>
      <w:pPr>
        <w:snapToGrid w:val="0"/>
        <w:spacing w:line="240" w:lineRule="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六、双方义务：</w:t>
      </w:r>
    </w:p>
    <w:p>
      <w:pPr>
        <w:snapToGrid w:val="0"/>
        <w:spacing w:line="240" w:lineRule="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1.甲方义务：</w:t>
      </w:r>
    </w:p>
    <w:p>
      <w:pPr>
        <w:snapToGrid w:val="0"/>
        <w:spacing w:line="240" w:lineRule="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（1）甲方应按合同规定，按时支付合同项目所需的费用。</w:t>
      </w:r>
    </w:p>
    <w:p>
      <w:pPr>
        <w:snapToGrid w:val="0"/>
        <w:spacing w:line="240" w:lineRule="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（2）未经乙方同意，甲方不得将由乙方提供的技术资料和其他资料泄露给与本项目无关的单位或个人。</w:t>
      </w:r>
    </w:p>
    <w:p>
      <w:pPr>
        <w:snapToGrid w:val="0"/>
        <w:spacing w:line="240" w:lineRule="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2.乙方义务</w:t>
      </w:r>
    </w:p>
    <w:p>
      <w:pPr>
        <w:snapToGrid w:val="0"/>
        <w:spacing w:line="240" w:lineRule="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（1）乙方应根据合同按时、按质、按量向甲方提交供货清单的全套设备（包括软件和硬件）及设备说明书。</w:t>
      </w:r>
    </w:p>
    <w:p>
      <w:pPr>
        <w:snapToGrid w:val="0"/>
        <w:spacing w:line="240" w:lineRule="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（2）不得将由甲方提供的，构成秘密的技术资料和其他资料，泄露给与本项目无关的单位或个人。</w:t>
      </w:r>
    </w:p>
    <w:p>
      <w:pPr>
        <w:snapToGrid w:val="0"/>
        <w:spacing w:line="240" w:lineRule="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w:t>
      </w:r>
      <w:r>
        <w:rPr>
          <w:rFonts w:hint="eastAsia" w:asciiTheme="minorEastAsia" w:hAnsiTheme="minorEastAsia" w:eastAsiaTheme="minorEastAsia" w:cstheme="minorEastAsia"/>
          <w:b w:val="0"/>
          <w:bCs/>
          <w:color w:val="auto"/>
          <w:sz w:val="24"/>
          <w:szCs w:val="24"/>
          <w:highlight w:val="none"/>
          <w:lang w:val="en-US" w:eastAsia="zh-CN"/>
        </w:rPr>
        <w:t>3</w:t>
      </w:r>
      <w:r>
        <w:rPr>
          <w:rFonts w:hint="eastAsia" w:asciiTheme="minorEastAsia" w:hAnsiTheme="minorEastAsia" w:eastAsiaTheme="minorEastAsia" w:cstheme="minorEastAsia"/>
          <w:b w:val="0"/>
          <w:bCs/>
          <w:color w:val="auto"/>
          <w:sz w:val="24"/>
          <w:szCs w:val="24"/>
          <w:highlight w:val="none"/>
        </w:rPr>
        <w:t>）乙方免费为甲方相关人员提供现场技术培训。</w:t>
      </w:r>
    </w:p>
    <w:p>
      <w:pPr>
        <w:snapToGrid w:val="0"/>
        <w:spacing w:line="240" w:lineRule="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eastAsia="zh-CN"/>
        </w:rPr>
        <w:t>七</w:t>
      </w:r>
      <w:r>
        <w:rPr>
          <w:rFonts w:hint="eastAsia" w:asciiTheme="minorEastAsia" w:hAnsiTheme="minorEastAsia" w:eastAsiaTheme="minorEastAsia" w:cstheme="minorEastAsia"/>
          <w:b/>
          <w:color w:val="auto"/>
          <w:sz w:val="24"/>
          <w:szCs w:val="24"/>
          <w:highlight w:val="none"/>
        </w:rPr>
        <w:t>、仲裁</w:t>
      </w:r>
    </w:p>
    <w:p>
      <w:pPr>
        <w:snapToGrid w:val="0"/>
        <w:spacing w:line="240" w:lineRule="auto"/>
        <w:ind w:firstLine="540" w:firstLineChars="22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双方在执行合同中所发生的一切争议，应通过协商解决。如协商不成，则向合同签订所在地仲裁部门提交仲裁或法院起诉。</w:t>
      </w:r>
    </w:p>
    <w:p>
      <w:pPr>
        <w:snapToGrid w:val="0"/>
        <w:spacing w:line="240" w:lineRule="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eastAsia="zh-CN"/>
        </w:rPr>
        <w:t>八</w:t>
      </w:r>
      <w:r>
        <w:rPr>
          <w:rFonts w:hint="eastAsia" w:asciiTheme="minorEastAsia" w:hAnsiTheme="minorEastAsia" w:eastAsiaTheme="minorEastAsia" w:cstheme="minorEastAsia"/>
          <w:b/>
          <w:color w:val="auto"/>
          <w:sz w:val="24"/>
          <w:szCs w:val="24"/>
          <w:highlight w:val="none"/>
        </w:rPr>
        <w:t>、合同生效及其它</w:t>
      </w:r>
    </w:p>
    <w:p>
      <w:pPr>
        <w:tabs>
          <w:tab w:val="left" w:pos="0"/>
        </w:tabs>
        <w:snapToGrid w:val="0"/>
        <w:spacing w:line="240" w:lineRule="auto"/>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1、合同经双方法定代表人或委托代理人签字加盖单位公章后生效。</w:t>
      </w:r>
    </w:p>
    <w:p>
      <w:pPr>
        <w:tabs>
          <w:tab w:val="left" w:pos="0"/>
        </w:tabs>
        <w:snapToGrid w:val="0"/>
        <w:spacing w:line="240" w:lineRule="auto"/>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2、合同执行中，如需修改或补充合同内容，由双方协商同意后，另签署书面修改或补充协议作为主合同不可分割的一部分。</w:t>
      </w:r>
    </w:p>
    <w:p>
      <w:pPr>
        <w:tabs>
          <w:tab w:val="left" w:pos="0"/>
        </w:tabs>
        <w:snapToGrid w:val="0"/>
        <w:spacing w:line="240" w:lineRule="auto"/>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3、本合同一式二份，甲、乙双方各一份，均具同等法律效力。</w:t>
      </w:r>
    </w:p>
    <w:p>
      <w:pPr>
        <w:spacing w:line="24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甲方：   （盖章）   </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 xml:space="preserve">       乙方：   （盖章）</w:t>
      </w:r>
    </w:p>
    <w:p>
      <w:pPr>
        <w:spacing w:line="24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法定代表人（授权代表）：            法定代表人（授权代表）：</w:t>
      </w:r>
    </w:p>
    <w:p>
      <w:pPr>
        <w:spacing w:line="24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    址：                         地    址：</w:t>
      </w:r>
    </w:p>
    <w:p>
      <w:pPr>
        <w:spacing w:line="24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开户银行：                         开户银行：</w:t>
      </w:r>
    </w:p>
    <w:p>
      <w:pPr>
        <w:spacing w:line="24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账号：                             账号：</w:t>
      </w:r>
    </w:p>
    <w:p>
      <w:pPr>
        <w:spacing w:line="24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电    话：                         电    话：                      </w:t>
      </w:r>
    </w:p>
    <w:p>
      <w:pPr>
        <w:spacing w:line="24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签约日期：XX年XX月XX日 </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签约日期：XX年XX月XX日</w:t>
      </w:r>
    </w:p>
    <w:p>
      <w:pPr>
        <w:spacing w:line="240" w:lineRule="auto"/>
        <w:ind w:firstLine="482" w:firstLineChars="200"/>
        <w:jc w:val="left"/>
        <w:rPr>
          <w:rFonts w:hint="eastAsia" w:asciiTheme="minorEastAsia" w:hAnsiTheme="minorEastAsia" w:eastAsiaTheme="minorEastAsia" w:cstheme="minorEastAsia"/>
          <w:b/>
          <w:color w:val="auto"/>
          <w:sz w:val="24"/>
          <w:szCs w:val="24"/>
          <w:highlight w:val="none"/>
        </w:rPr>
      </w:pPr>
    </w:p>
    <w:p>
      <w:pPr>
        <w:spacing w:line="240" w:lineRule="auto"/>
        <w:ind w:firstLine="482" w:firstLineChars="200"/>
        <w:jc w:val="left"/>
        <w:rPr>
          <w:rFonts w:hint="eastAsia" w:asciiTheme="minorEastAsia" w:hAnsiTheme="minorEastAsia" w:eastAsiaTheme="minorEastAsia" w:cstheme="minorEastAsia"/>
          <w:i w:val="0"/>
          <w:iCs w:val="0"/>
          <w:color w:val="auto"/>
          <w:sz w:val="28"/>
          <w:szCs w:val="28"/>
          <w:highlight w:val="none"/>
        </w:rPr>
      </w:pPr>
      <w:r>
        <w:rPr>
          <w:rFonts w:hint="eastAsia" w:asciiTheme="minorEastAsia" w:hAnsiTheme="minorEastAsia" w:eastAsiaTheme="minorEastAsia" w:cstheme="minorEastAsia"/>
          <w:b/>
          <w:color w:val="auto"/>
          <w:sz w:val="24"/>
          <w:szCs w:val="24"/>
          <w:highlight w:val="none"/>
        </w:rPr>
        <w:t>注：</w:t>
      </w:r>
      <w:r>
        <w:rPr>
          <w:rFonts w:hint="eastAsia" w:asciiTheme="minorEastAsia" w:hAnsiTheme="minorEastAsia" w:eastAsiaTheme="minorEastAsia" w:cstheme="minorEastAsia"/>
          <w:b/>
          <w:color w:val="auto"/>
          <w:sz w:val="24"/>
          <w:szCs w:val="24"/>
          <w:highlight w:val="none"/>
          <w:lang w:eastAsia="zh-CN"/>
        </w:rPr>
        <w:t>具体合同以实际签订为准</w:t>
      </w:r>
    </w:p>
    <w:p>
      <w:pPr>
        <w:pStyle w:val="4"/>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p>
    <w:p>
      <w:pPr>
        <w:pStyle w:val="4"/>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p>
    <w:bookmarkEnd w:id="47"/>
    <w:p>
      <w:pPr>
        <w:pStyle w:val="21"/>
        <w:tabs>
          <w:tab w:val="left" w:pos="720"/>
          <w:tab w:val="left" w:pos="900"/>
          <w:tab w:val="left" w:pos="1260"/>
        </w:tabs>
        <w:adjustRightInd w:val="0"/>
        <w:spacing w:line="240" w:lineRule="auto"/>
        <w:ind w:left="720" w:hanging="720" w:hangingChars="300"/>
        <w:rPr>
          <w:rFonts w:hint="eastAsia" w:asciiTheme="minorEastAsia" w:hAnsiTheme="minorEastAsia" w:eastAsiaTheme="minorEastAsia" w:cstheme="minorEastAsia"/>
          <w:bCs/>
          <w:i w:val="0"/>
          <w:iCs w:val="0"/>
          <w:color w:val="auto"/>
          <w:sz w:val="24"/>
          <w:highlight w:val="none"/>
        </w:rPr>
      </w:pPr>
    </w:p>
    <w:p>
      <w:pPr>
        <w:pStyle w:val="3"/>
        <w:numPr>
          <w:ilvl w:val="0"/>
          <w:numId w:val="0"/>
        </w:numPr>
        <w:spacing w:line="240" w:lineRule="auto"/>
        <w:ind w:leftChars="0"/>
        <w:jc w:val="center"/>
        <w:rPr>
          <w:rFonts w:hint="eastAsia" w:asciiTheme="minorEastAsia" w:hAnsiTheme="minorEastAsia" w:eastAsiaTheme="minorEastAsia" w:cstheme="minorEastAsia"/>
          <w:i w:val="0"/>
          <w:iCs w:val="0"/>
          <w:color w:val="auto"/>
          <w:sz w:val="32"/>
          <w:szCs w:val="32"/>
          <w:highlight w:val="none"/>
        </w:rPr>
      </w:pPr>
      <w:r>
        <w:rPr>
          <w:rFonts w:hint="eastAsia" w:asciiTheme="minorEastAsia" w:hAnsiTheme="minorEastAsia" w:eastAsiaTheme="minorEastAsia" w:cstheme="minorEastAsia"/>
          <w:i w:val="0"/>
          <w:iCs w:val="0"/>
          <w:color w:val="auto"/>
          <w:sz w:val="32"/>
          <w:szCs w:val="32"/>
          <w:highlight w:val="none"/>
        </w:rPr>
        <w:br w:type="page"/>
      </w:r>
      <w:bookmarkStart w:id="53" w:name="_Toc349637926"/>
      <w:bookmarkStart w:id="54" w:name="_Toc349573127"/>
      <w:bookmarkStart w:id="55" w:name="_Toc298240411"/>
      <w:bookmarkStart w:id="56" w:name="_Toc468707225"/>
      <w:r>
        <w:rPr>
          <w:rFonts w:hint="eastAsia" w:asciiTheme="minorEastAsia" w:hAnsiTheme="minorEastAsia" w:eastAsiaTheme="minorEastAsia" w:cstheme="minorEastAsia"/>
          <w:i w:val="0"/>
          <w:iCs w:val="0"/>
          <w:color w:val="auto"/>
          <w:sz w:val="32"/>
          <w:szCs w:val="32"/>
          <w:highlight w:val="none"/>
          <w:lang w:eastAsia="zh-CN"/>
        </w:rPr>
        <w:t>第四部分</w:t>
      </w:r>
      <w:r>
        <w:rPr>
          <w:rFonts w:hint="eastAsia" w:asciiTheme="minorEastAsia" w:hAnsiTheme="minorEastAsia" w:eastAsiaTheme="minorEastAsia" w:cstheme="minorEastAsia"/>
          <w:i w:val="0"/>
          <w:iCs w:val="0"/>
          <w:color w:val="auto"/>
          <w:sz w:val="32"/>
          <w:szCs w:val="32"/>
          <w:highlight w:val="none"/>
          <w:lang w:val="en-US" w:eastAsia="zh-CN"/>
        </w:rPr>
        <w:t xml:space="preserve"> </w:t>
      </w:r>
      <w:r>
        <w:rPr>
          <w:rFonts w:hint="eastAsia" w:asciiTheme="minorEastAsia" w:hAnsiTheme="minorEastAsia" w:eastAsiaTheme="minorEastAsia" w:cstheme="minorEastAsia"/>
          <w:i w:val="0"/>
          <w:iCs w:val="0"/>
          <w:color w:val="auto"/>
          <w:sz w:val="32"/>
          <w:szCs w:val="32"/>
          <w:highlight w:val="none"/>
          <w:lang w:eastAsia="zh-CN"/>
        </w:rPr>
        <w:t>采购</w:t>
      </w:r>
      <w:r>
        <w:rPr>
          <w:rFonts w:hint="eastAsia" w:asciiTheme="minorEastAsia" w:hAnsiTheme="minorEastAsia" w:eastAsiaTheme="minorEastAsia" w:cstheme="minorEastAsia"/>
          <w:i w:val="0"/>
          <w:iCs w:val="0"/>
          <w:color w:val="auto"/>
          <w:sz w:val="32"/>
          <w:szCs w:val="32"/>
          <w:highlight w:val="none"/>
        </w:rPr>
        <w:t>需求及技术要求</w:t>
      </w:r>
      <w:bookmarkEnd w:id="48"/>
      <w:bookmarkEnd w:id="53"/>
      <w:bookmarkEnd w:id="54"/>
      <w:bookmarkEnd w:id="55"/>
      <w:bookmarkEnd w:id="56"/>
      <w:bookmarkStart w:id="57" w:name="_Toc267301295"/>
    </w:p>
    <w:bookmarkEnd w:id="57"/>
    <w:p>
      <w:pPr>
        <w:adjustRightInd w:val="0"/>
        <w:snapToGrid w:val="0"/>
        <w:spacing w:line="240" w:lineRule="auto"/>
        <w:ind w:firstLine="0" w:firstLineChars="0"/>
        <w:jc w:val="center"/>
        <w:rPr>
          <w:rFonts w:hint="eastAsia" w:ascii="宋体" w:hAnsi="宋体" w:eastAsia="宋体" w:cs="宋体"/>
          <w:b/>
          <w:bCs/>
          <w:color w:val="auto"/>
          <w:sz w:val="32"/>
          <w:szCs w:val="32"/>
          <w:highlight w:val="none"/>
          <w:lang w:val="en-US" w:eastAsia="zh-CN"/>
        </w:rPr>
      </w:pPr>
      <w:bookmarkStart w:id="58" w:name="_Toc184312103"/>
      <w:bookmarkEnd w:id="58"/>
      <w:bookmarkStart w:id="59" w:name="_Toc184314465"/>
      <w:bookmarkEnd w:id="59"/>
      <w:bookmarkStart w:id="60" w:name="_Toc184313310"/>
      <w:bookmarkEnd w:id="60"/>
      <w:bookmarkStart w:id="61" w:name="_Toc184312104"/>
      <w:bookmarkEnd w:id="61"/>
      <w:bookmarkStart w:id="62" w:name="_Toc184312101"/>
      <w:bookmarkEnd w:id="62"/>
      <w:bookmarkStart w:id="63" w:name="_Toc184310283"/>
      <w:bookmarkEnd w:id="63"/>
      <w:bookmarkStart w:id="64" w:name="_Toc184313271"/>
      <w:bookmarkEnd w:id="64"/>
      <w:bookmarkStart w:id="65" w:name="_Toc184313238"/>
      <w:bookmarkEnd w:id="65"/>
      <w:bookmarkStart w:id="66" w:name="_Toc184313304"/>
      <w:bookmarkEnd w:id="66"/>
      <w:bookmarkStart w:id="67" w:name="_Toc184312092"/>
      <w:bookmarkEnd w:id="67"/>
      <w:bookmarkStart w:id="68" w:name="_Toc184312122"/>
      <w:bookmarkEnd w:id="68"/>
      <w:bookmarkStart w:id="69" w:name="_Toc184310327"/>
      <w:bookmarkEnd w:id="69"/>
      <w:bookmarkStart w:id="70" w:name="_Toc184310285"/>
      <w:bookmarkEnd w:id="70"/>
      <w:bookmarkStart w:id="71" w:name="_Toc184314463"/>
      <w:bookmarkEnd w:id="71"/>
      <w:bookmarkStart w:id="72" w:name="_Toc184310337"/>
      <w:bookmarkEnd w:id="72"/>
      <w:bookmarkStart w:id="73" w:name="_Toc184308085"/>
      <w:bookmarkEnd w:id="73"/>
      <w:bookmarkStart w:id="74" w:name="_Toc184310328"/>
      <w:bookmarkEnd w:id="74"/>
      <w:bookmarkStart w:id="75" w:name="_Toc184310344"/>
      <w:bookmarkEnd w:id="75"/>
      <w:bookmarkStart w:id="76" w:name="_Toc184312081"/>
      <w:bookmarkEnd w:id="76"/>
      <w:bookmarkStart w:id="77" w:name="_Toc184308090"/>
      <w:bookmarkEnd w:id="77"/>
      <w:bookmarkStart w:id="78" w:name="_Toc184310299"/>
      <w:bookmarkEnd w:id="78"/>
      <w:bookmarkStart w:id="79" w:name="_Toc184310336"/>
      <w:bookmarkEnd w:id="79"/>
      <w:bookmarkStart w:id="80" w:name="_Toc184310322"/>
      <w:bookmarkEnd w:id="80"/>
      <w:bookmarkStart w:id="81" w:name="_Toc184314430"/>
      <w:bookmarkEnd w:id="81"/>
      <w:bookmarkStart w:id="82" w:name="_Toc184314435"/>
      <w:bookmarkEnd w:id="82"/>
      <w:bookmarkStart w:id="83" w:name="_Toc184313257"/>
      <w:bookmarkEnd w:id="83"/>
      <w:bookmarkStart w:id="84" w:name="_Toc184312125"/>
      <w:bookmarkEnd w:id="84"/>
      <w:bookmarkStart w:id="85" w:name="_Toc184310332"/>
      <w:bookmarkEnd w:id="85"/>
      <w:bookmarkStart w:id="86" w:name="_Toc184310304"/>
      <w:bookmarkEnd w:id="86"/>
      <w:bookmarkStart w:id="87" w:name="_Toc184312086"/>
      <w:bookmarkEnd w:id="87"/>
      <w:bookmarkStart w:id="88" w:name="_Toc184308050"/>
      <w:bookmarkEnd w:id="88"/>
      <w:bookmarkStart w:id="89" w:name="_Toc184308091"/>
      <w:bookmarkEnd w:id="89"/>
      <w:bookmarkStart w:id="90" w:name="_Toc184310277"/>
      <w:bookmarkEnd w:id="90"/>
      <w:bookmarkStart w:id="91" w:name="_Toc184314441"/>
      <w:bookmarkEnd w:id="91"/>
      <w:bookmarkStart w:id="92" w:name="_Toc184314414"/>
      <w:bookmarkEnd w:id="92"/>
      <w:bookmarkStart w:id="93" w:name="_Toc184310280"/>
      <w:bookmarkEnd w:id="93"/>
      <w:bookmarkStart w:id="94" w:name="_Toc184310302"/>
      <w:bookmarkEnd w:id="94"/>
      <w:bookmarkStart w:id="95" w:name="_Toc184310312"/>
      <w:bookmarkEnd w:id="95"/>
      <w:bookmarkStart w:id="96" w:name="_Toc184310325"/>
      <w:bookmarkEnd w:id="96"/>
      <w:bookmarkStart w:id="97" w:name="_Toc184313289"/>
      <w:bookmarkEnd w:id="97"/>
      <w:bookmarkStart w:id="98" w:name="_Toc184308077"/>
      <w:bookmarkEnd w:id="98"/>
      <w:bookmarkStart w:id="99" w:name="_Toc184312108"/>
      <w:bookmarkEnd w:id="99"/>
      <w:bookmarkStart w:id="100" w:name="_Toc184314451"/>
      <w:bookmarkEnd w:id="100"/>
      <w:bookmarkStart w:id="101" w:name="_Toc184314479"/>
      <w:bookmarkEnd w:id="101"/>
      <w:bookmarkStart w:id="102" w:name="_Toc184308088"/>
      <w:bookmarkEnd w:id="102"/>
      <w:bookmarkStart w:id="103" w:name="_Toc184310331"/>
      <w:bookmarkEnd w:id="103"/>
      <w:bookmarkStart w:id="104" w:name="_Toc184312105"/>
      <w:bookmarkEnd w:id="104"/>
      <w:bookmarkStart w:id="105" w:name="_Toc184313308"/>
      <w:bookmarkEnd w:id="105"/>
      <w:bookmarkStart w:id="106" w:name="_Toc184314460"/>
      <w:bookmarkEnd w:id="106"/>
      <w:bookmarkStart w:id="107" w:name="_Toc184312118"/>
      <w:bookmarkEnd w:id="107"/>
      <w:bookmarkStart w:id="108" w:name="_Toc184310320"/>
      <w:bookmarkEnd w:id="108"/>
      <w:bookmarkStart w:id="109" w:name="_Toc184314413"/>
      <w:bookmarkEnd w:id="109"/>
      <w:bookmarkStart w:id="110" w:name="_Toc184308042"/>
      <w:bookmarkEnd w:id="110"/>
      <w:bookmarkStart w:id="111" w:name="_Toc184314456"/>
      <w:bookmarkEnd w:id="111"/>
      <w:bookmarkStart w:id="112" w:name="_Toc184310309"/>
      <w:bookmarkEnd w:id="112"/>
      <w:bookmarkStart w:id="113" w:name="_Toc184314416"/>
      <w:bookmarkEnd w:id="113"/>
      <w:bookmarkStart w:id="114" w:name="_Toc184314422"/>
      <w:bookmarkEnd w:id="114"/>
      <w:bookmarkStart w:id="115" w:name="_Toc184308049"/>
      <w:bookmarkEnd w:id="115"/>
      <w:bookmarkStart w:id="116" w:name="_Toc184313269"/>
      <w:bookmarkEnd w:id="116"/>
      <w:bookmarkStart w:id="117" w:name="_Toc184314466"/>
      <w:bookmarkEnd w:id="117"/>
      <w:bookmarkStart w:id="118" w:name="_Toc184312080"/>
      <w:bookmarkEnd w:id="118"/>
      <w:bookmarkStart w:id="119" w:name="_Toc184312074"/>
      <w:bookmarkEnd w:id="119"/>
      <w:bookmarkStart w:id="120" w:name="_Toc184312123"/>
      <w:bookmarkEnd w:id="120"/>
      <w:bookmarkStart w:id="121" w:name="_Toc184310319"/>
      <w:bookmarkEnd w:id="121"/>
      <w:bookmarkStart w:id="122" w:name="_Toc184312073"/>
      <w:bookmarkEnd w:id="122"/>
      <w:bookmarkStart w:id="123" w:name="_Toc184312099"/>
      <w:bookmarkEnd w:id="123"/>
      <w:bookmarkStart w:id="124" w:name="_Toc184310313"/>
      <w:bookmarkEnd w:id="124"/>
      <w:bookmarkStart w:id="125" w:name="_Toc184310274"/>
      <w:bookmarkEnd w:id="125"/>
      <w:bookmarkStart w:id="126" w:name="_Toc184314417"/>
      <w:bookmarkEnd w:id="126"/>
      <w:bookmarkStart w:id="127" w:name="_Toc184314421"/>
      <w:bookmarkEnd w:id="127"/>
      <w:bookmarkStart w:id="128" w:name="_Toc184314459"/>
      <w:bookmarkEnd w:id="128"/>
      <w:bookmarkStart w:id="129" w:name="_Toc184313294"/>
      <w:bookmarkEnd w:id="129"/>
      <w:bookmarkStart w:id="130" w:name="_Toc184314439"/>
      <w:bookmarkEnd w:id="130"/>
      <w:bookmarkStart w:id="131" w:name="_Toc184308105"/>
      <w:bookmarkEnd w:id="131"/>
      <w:bookmarkStart w:id="132" w:name="_Toc184310314"/>
      <w:bookmarkEnd w:id="132"/>
      <w:bookmarkStart w:id="133" w:name="_Toc184310303"/>
      <w:bookmarkEnd w:id="133"/>
      <w:bookmarkStart w:id="134" w:name="_Toc184314411"/>
      <w:bookmarkEnd w:id="134"/>
      <w:bookmarkStart w:id="135" w:name="_Toc184310278"/>
      <w:bookmarkEnd w:id="135"/>
      <w:bookmarkStart w:id="136" w:name="_Toc184308067"/>
      <w:bookmarkEnd w:id="136"/>
      <w:bookmarkStart w:id="137" w:name="_Toc184308107"/>
      <w:bookmarkEnd w:id="137"/>
      <w:bookmarkStart w:id="138" w:name="_Toc184312139"/>
      <w:bookmarkEnd w:id="138"/>
      <w:bookmarkStart w:id="139" w:name="_Toc184313275"/>
      <w:bookmarkEnd w:id="139"/>
      <w:bookmarkStart w:id="140" w:name="_Toc184310279"/>
      <w:bookmarkEnd w:id="140"/>
      <w:bookmarkStart w:id="141" w:name="_Toc184308041"/>
      <w:bookmarkEnd w:id="141"/>
      <w:bookmarkStart w:id="142" w:name="_Toc184308065"/>
      <w:bookmarkEnd w:id="142"/>
      <w:bookmarkStart w:id="143" w:name="_Toc184312136"/>
      <w:bookmarkEnd w:id="143"/>
      <w:bookmarkStart w:id="144" w:name="_Toc184310315"/>
      <w:bookmarkEnd w:id="144"/>
      <w:bookmarkStart w:id="145" w:name="_Toc184314425"/>
      <w:bookmarkEnd w:id="145"/>
      <w:bookmarkStart w:id="146" w:name="_Toc184312097"/>
      <w:bookmarkEnd w:id="146"/>
      <w:bookmarkStart w:id="147" w:name="_Toc184313246"/>
      <w:bookmarkEnd w:id="147"/>
      <w:bookmarkStart w:id="148" w:name="_Toc184313239"/>
      <w:bookmarkEnd w:id="148"/>
      <w:bookmarkStart w:id="149" w:name="_Toc184314482"/>
      <w:bookmarkEnd w:id="149"/>
      <w:bookmarkStart w:id="150" w:name="_Toc184308108"/>
      <w:bookmarkEnd w:id="150"/>
      <w:bookmarkStart w:id="151" w:name="_Toc184314454"/>
      <w:bookmarkEnd w:id="151"/>
      <w:bookmarkStart w:id="152" w:name="_Toc184312093"/>
      <w:bookmarkEnd w:id="152"/>
      <w:bookmarkStart w:id="153" w:name="_Toc184314412"/>
      <w:bookmarkEnd w:id="153"/>
      <w:bookmarkStart w:id="154" w:name="_Toc184313267"/>
      <w:bookmarkEnd w:id="154"/>
      <w:bookmarkStart w:id="155" w:name="_Toc184308037"/>
      <w:bookmarkEnd w:id="155"/>
      <w:bookmarkStart w:id="156" w:name="_Toc184308059"/>
      <w:bookmarkEnd w:id="156"/>
      <w:bookmarkStart w:id="157" w:name="_Toc184313279"/>
      <w:bookmarkEnd w:id="157"/>
      <w:bookmarkStart w:id="158" w:name="_Toc184314440"/>
      <w:bookmarkEnd w:id="158"/>
      <w:bookmarkStart w:id="159" w:name="_Toc184310294"/>
      <w:bookmarkEnd w:id="159"/>
      <w:bookmarkStart w:id="160" w:name="_Toc184308036"/>
      <w:bookmarkEnd w:id="160"/>
      <w:bookmarkStart w:id="161" w:name="_Toc184308045"/>
      <w:bookmarkEnd w:id="161"/>
      <w:bookmarkStart w:id="162" w:name="_Toc184310330"/>
      <w:bookmarkEnd w:id="162"/>
      <w:bookmarkStart w:id="163" w:name="_Toc184308092"/>
      <w:bookmarkEnd w:id="163"/>
      <w:bookmarkStart w:id="164" w:name="_Toc184314415"/>
      <w:bookmarkEnd w:id="164"/>
      <w:bookmarkStart w:id="165" w:name="_Toc184313242"/>
      <w:bookmarkEnd w:id="165"/>
      <w:bookmarkStart w:id="166" w:name="_Toc184308079"/>
      <w:bookmarkEnd w:id="166"/>
      <w:bookmarkStart w:id="167" w:name="_Toc184313250"/>
      <w:bookmarkEnd w:id="167"/>
      <w:bookmarkStart w:id="168" w:name="_Toc184310272"/>
      <w:bookmarkEnd w:id="168"/>
      <w:bookmarkStart w:id="169" w:name="_Toc184314467"/>
      <w:bookmarkEnd w:id="169"/>
      <w:bookmarkStart w:id="170" w:name="_Toc184312076"/>
      <w:bookmarkEnd w:id="170"/>
      <w:bookmarkStart w:id="171" w:name="_Toc184312075"/>
      <w:bookmarkEnd w:id="171"/>
      <w:bookmarkStart w:id="172" w:name="_Toc184312094"/>
      <w:bookmarkEnd w:id="172"/>
      <w:bookmarkStart w:id="173" w:name="_Toc184313274"/>
      <w:bookmarkEnd w:id="173"/>
      <w:bookmarkStart w:id="174" w:name="_Toc184312083"/>
      <w:bookmarkEnd w:id="174"/>
      <w:bookmarkStart w:id="175" w:name="_Toc184312098"/>
      <w:bookmarkEnd w:id="175"/>
      <w:bookmarkStart w:id="176" w:name="_Toc184308094"/>
      <w:bookmarkEnd w:id="176"/>
      <w:bookmarkStart w:id="177" w:name="_Toc184314438"/>
      <w:bookmarkEnd w:id="177"/>
      <w:bookmarkStart w:id="178" w:name="_Toc184313264"/>
      <w:bookmarkEnd w:id="178"/>
      <w:bookmarkStart w:id="179" w:name="_Toc184308048"/>
      <w:bookmarkEnd w:id="179"/>
      <w:bookmarkStart w:id="180" w:name="_Toc184313295"/>
      <w:bookmarkEnd w:id="180"/>
      <w:bookmarkStart w:id="181" w:name="_Toc184308078"/>
      <w:bookmarkEnd w:id="181"/>
      <w:bookmarkStart w:id="182" w:name="_Toc184314453"/>
      <w:bookmarkEnd w:id="182"/>
      <w:bookmarkStart w:id="183" w:name="_Toc184308063"/>
      <w:bookmarkEnd w:id="183"/>
      <w:bookmarkStart w:id="184" w:name="_Toc184308086"/>
      <w:bookmarkEnd w:id="184"/>
      <w:bookmarkStart w:id="185" w:name="_Toc184312131"/>
      <w:bookmarkEnd w:id="185"/>
      <w:bookmarkStart w:id="186" w:name="_Toc184310298"/>
      <w:bookmarkEnd w:id="186"/>
      <w:bookmarkStart w:id="187" w:name="_Toc184310321"/>
      <w:bookmarkEnd w:id="187"/>
      <w:bookmarkStart w:id="188" w:name="_Toc184313252"/>
      <w:bookmarkEnd w:id="188"/>
      <w:bookmarkStart w:id="189" w:name="_Toc184308038"/>
      <w:bookmarkEnd w:id="189"/>
      <w:bookmarkStart w:id="190" w:name="_Toc184312124"/>
      <w:bookmarkEnd w:id="190"/>
      <w:bookmarkStart w:id="191" w:name="_Toc184312096"/>
      <w:bookmarkEnd w:id="191"/>
      <w:bookmarkStart w:id="192" w:name="_Toc184312115"/>
      <w:bookmarkEnd w:id="192"/>
      <w:bookmarkStart w:id="193" w:name="_Toc184313244"/>
      <w:bookmarkEnd w:id="193"/>
      <w:bookmarkStart w:id="194" w:name="_Toc184313281"/>
      <w:bookmarkEnd w:id="194"/>
      <w:bookmarkStart w:id="195" w:name="_Toc184308047"/>
      <w:bookmarkEnd w:id="195"/>
      <w:bookmarkStart w:id="196" w:name="_Toc184314447"/>
      <w:bookmarkEnd w:id="196"/>
      <w:bookmarkStart w:id="197" w:name="_Toc184313303"/>
      <w:bookmarkEnd w:id="197"/>
      <w:bookmarkStart w:id="198" w:name="_Toc184310273"/>
      <w:bookmarkEnd w:id="198"/>
      <w:bookmarkStart w:id="199" w:name="_Toc184314442"/>
      <w:bookmarkEnd w:id="199"/>
      <w:bookmarkStart w:id="200" w:name="_Toc184312068"/>
      <w:bookmarkEnd w:id="200"/>
      <w:bookmarkStart w:id="201" w:name="_Toc184312113"/>
      <w:bookmarkEnd w:id="201"/>
      <w:bookmarkStart w:id="202" w:name="_Toc184308052"/>
      <w:bookmarkEnd w:id="202"/>
      <w:bookmarkStart w:id="203" w:name="_Toc184314410"/>
      <w:bookmarkEnd w:id="203"/>
      <w:bookmarkStart w:id="204" w:name="_Toc184310289"/>
      <w:bookmarkEnd w:id="204"/>
      <w:bookmarkStart w:id="205" w:name="_Toc184312102"/>
      <w:bookmarkEnd w:id="205"/>
      <w:bookmarkStart w:id="206" w:name="_Toc184313268"/>
      <w:bookmarkEnd w:id="206"/>
      <w:bookmarkStart w:id="207" w:name="_Toc184313249"/>
      <w:bookmarkEnd w:id="207"/>
      <w:bookmarkStart w:id="208" w:name="_Toc184314445"/>
      <w:bookmarkEnd w:id="208"/>
      <w:bookmarkStart w:id="209" w:name="_Toc184308071"/>
      <w:bookmarkEnd w:id="209"/>
      <w:bookmarkStart w:id="210" w:name="_Toc184310286"/>
      <w:bookmarkEnd w:id="210"/>
      <w:bookmarkStart w:id="211" w:name="_Toc184308082"/>
      <w:bookmarkEnd w:id="211"/>
      <w:bookmarkStart w:id="212" w:name="_Toc184310284"/>
      <w:bookmarkEnd w:id="212"/>
      <w:bookmarkStart w:id="213" w:name="_Toc184312117"/>
      <w:bookmarkEnd w:id="213"/>
      <w:bookmarkStart w:id="214" w:name="_Toc184310305"/>
      <w:bookmarkEnd w:id="214"/>
      <w:bookmarkStart w:id="215" w:name="_Toc184313243"/>
      <w:bookmarkEnd w:id="215"/>
      <w:bookmarkStart w:id="216" w:name="_Toc184308066"/>
      <w:bookmarkEnd w:id="216"/>
      <w:bookmarkStart w:id="217" w:name="_Toc184310342"/>
      <w:bookmarkEnd w:id="217"/>
      <w:bookmarkStart w:id="218" w:name="_Toc184313245"/>
      <w:bookmarkEnd w:id="218"/>
      <w:bookmarkStart w:id="219" w:name="_Toc184308069"/>
      <w:bookmarkEnd w:id="219"/>
      <w:bookmarkStart w:id="220" w:name="_Toc184313266"/>
      <w:bookmarkEnd w:id="220"/>
      <w:bookmarkStart w:id="221" w:name="_Toc184308074"/>
      <w:bookmarkEnd w:id="221"/>
      <w:bookmarkStart w:id="222" w:name="_Toc184312138"/>
      <w:bookmarkEnd w:id="222"/>
      <w:bookmarkStart w:id="223" w:name="_Toc184310307"/>
      <w:bookmarkEnd w:id="223"/>
      <w:bookmarkStart w:id="224" w:name="_Toc184312072"/>
      <w:bookmarkEnd w:id="224"/>
      <w:bookmarkStart w:id="225" w:name="_Toc184312078"/>
      <w:bookmarkEnd w:id="225"/>
      <w:bookmarkStart w:id="226" w:name="_Toc184312100"/>
      <w:bookmarkEnd w:id="226"/>
      <w:bookmarkStart w:id="227" w:name="_Toc184314426"/>
      <w:bookmarkEnd w:id="227"/>
      <w:bookmarkStart w:id="228" w:name="_Toc184314423"/>
      <w:bookmarkEnd w:id="228"/>
      <w:bookmarkStart w:id="229" w:name="_Toc184313273"/>
      <w:bookmarkEnd w:id="229"/>
      <w:bookmarkStart w:id="230" w:name="_Toc184312126"/>
      <w:bookmarkEnd w:id="230"/>
      <w:bookmarkStart w:id="231" w:name="_Toc184310329"/>
      <w:bookmarkEnd w:id="231"/>
      <w:bookmarkStart w:id="232" w:name="_Toc184308044"/>
      <w:bookmarkEnd w:id="232"/>
      <w:bookmarkStart w:id="233" w:name="_Toc184313260"/>
      <w:bookmarkEnd w:id="233"/>
      <w:bookmarkStart w:id="234" w:name="_Toc184314419"/>
      <w:bookmarkEnd w:id="234"/>
      <w:bookmarkStart w:id="235" w:name="_Toc184313247"/>
      <w:bookmarkEnd w:id="235"/>
      <w:bookmarkStart w:id="236" w:name="_Toc184308070"/>
      <w:bookmarkEnd w:id="236"/>
      <w:bookmarkStart w:id="237" w:name="_Toc184312114"/>
      <w:bookmarkEnd w:id="237"/>
      <w:bookmarkStart w:id="238" w:name="_Toc184312095"/>
      <w:bookmarkEnd w:id="238"/>
      <w:bookmarkStart w:id="239" w:name="_Toc184314418"/>
      <w:bookmarkEnd w:id="239"/>
      <w:bookmarkStart w:id="240" w:name="_Toc184314420"/>
      <w:bookmarkEnd w:id="240"/>
      <w:bookmarkStart w:id="241" w:name="_Toc184308093"/>
      <w:bookmarkEnd w:id="241"/>
      <w:bookmarkStart w:id="242" w:name="_Toc184310341"/>
      <w:bookmarkEnd w:id="242"/>
      <w:bookmarkStart w:id="243" w:name="_Toc184310301"/>
      <w:bookmarkEnd w:id="243"/>
      <w:bookmarkStart w:id="244" w:name="_Toc184314475"/>
      <w:bookmarkEnd w:id="244"/>
      <w:bookmarkStart w:id="245" w:name="_Toc184314434"/>
      <w:bookmarkEnd w:id="245"/>
      <w:bookmarkStart w:id="246" w:name="_Toc184312137"/>
      <w:bookmarkEnd w:id="246"/>
      <w:bookmarkStart w:id="247" w:name="_Toc184308083"/>
      <w:bookmarkEnd w:id="247"/>
      <w:bookmarkStart w:id="248" w:name="_Toc184308102"/>
      <w:bookmarkEnd w:id="248"/>
      <w:bookmarkStart w:id="249" w:name="_Toc184314443"/>
      <w:bookmarkEnd w:id="249"/>
      <w:bookmarkStart w:id="250" w:name="_Toc184314444"/>
      <w:bookmarkEnd w:id="250"/>
      <w:bookmarkStart w:id="251" w:name="_Toc184308072"/>
      <w:bookmarkEnd w:id="251"/>
      <w:bookmarkStart w:id="252" w:name="_Toc184313240"/>
      <w:bookmarkEnd w:id="252"/>
      <w:bookmarkStart w:id="253" w:name="_Toc184310306"/>
      <w:bookmarkEnd w:id="253"/>
      <w:bookmarkStart w:id="254" w:name="_Toc184308051"/>
      <w:bookmarkEnd w:id="254"/>
      <w:bookmarkStart w:id="255" w:name="_Toc184310300"/>
      <w:bookmarkEnd w:id="255"/>
      <w:bookmarkStart w:id="256" w:name="_Toc184312071"/>
      <w:bookmarkEnd w:id="256"/>
      <w:bookmarkStart w:id="257" w:name="_Toc184314436"/>
      <w:bookmarkEnd w:id="257"/>
      <w:bookmarkStart w:id="258" w:name="_Toc184313293"/>
      <w:bookmarkEnd w:id="258"/>
      <w:bookmarkStart w:id="259" w:name="_Toc184313283"/>
      <w:bookmarkEnd w:id="259"/>
      <w:bookmarkStart w:id="260" w:name="_Toc184313241"/>
      <w:bookmarkEnd w:id="260"/>
      <w:bookmarkStart w:id="261" w:name="_Toc184310282"/>
      <w:bookmarkEnd w:id="261"/>
      <w:bookmarkStart w:id="262" w:name="_Toc184312135"/>
      <w:bookmarkEnd w:id="262"/>
      <w:bookmarkStart w:id="263" w:name="_Toc184314462"/>
      <w:bookmarkEnd w:id="263"/>
      <w:bookmarkStart w:id="264" w:name="_Toc184312109"/>
      <w:bookmarkEnd w:id="264"/>
      <w:bookmarkStart w:id="265" w:name="_Toc184313291"/>
      <w:bookmarkEnd w:id="265"/>
      <w:bookmarkStart w:id="266" w:name="_Toc184313302"/>
      <w:bookmarkEnd w:id="266"/>
      <w:bookmarkStart w:id="267" w:name="_Toc184313263"/>
      <w:bookmarkEnd w:id="267"/>
      <w:bookmarkStart w:id="268" w:name="_Toc184310326"/>
      <w:bookmarkEnd w:id="268"/>
      <w:bookmarkStart w:id="269" w:name="_Toc184312120"/>
      <w:bookmarkEnd w:id="269"/>
      <w:bookmarkStart w:id="270" w:name="_Toc184308068"/>
      <w:bookmarkEnd w:id="270"/>
      <w:bookmarkStart w:id="271" w:name="_Toc184313280"/>
      <w:bookmarkEnd w:id="271"/>
      <w:bookmarkStart w:id="272" w:name="_Toc184308089"/>
      <w:bookmarkEnd w:id="272"/>
      <w:bookmarkStart w:id="273" w:name="_Toc184308064"/>
      <w:bookmarkEnd w:id="273"/>
      <w:bookmarkStart w:id="274" w:name="_Toc184313290"/>
      <w:bookmarkEnd w:id="274"/>
      <w:bookmarkStart w:id="275" w:name="_Toc184312121"/>
      <w:bookmarkEnd w:id="275"/>
      <w:bookmarkStart w:id="276" w:name="_Toc184310308"/>
      <w:bookmarkEnd w:id="276"/>
      <w:bookmarkStart w:id="277" w:name="_Toc184314461"/>
      <w:bookmarkEnd w:id="277"/>
      <w:bookmarkStart w:id="278" w:name="_Toc184310311"/>
      <w:bookmarkEnd w:id="278"/>
      <w:bookmarkStart w:id="279" w:name="_Toc184312079"/>
      <w:bookmarkEnd w:id="279"/>
      <w:bookmarkStart w:id="280" w:name="_Toc184310343"/>
      <w:bookmarkEnd w:id="280"/>
      <w:bookmarkStart w:id="281" w:name="_Toc184314480"/>
      <w:bookmarkEnd w:id="281"/>
      <w:bookmarkStart w:id="282" w:name="_Toc184308043"/>
      <w:bookmarkEnd w:id="282"/>
      <w:bookmarkStart w:id="283" w:name="_Toc184313288"/>
      <w:bookmarkEnd w:id="283"/>
      <w:bookmarkStart w:id="284" w:name="_Toc184310324"/>
      <w:bookmarkEnd w:id="284"/>
      <w:bookmarkStart w:id="285" w:name="_Toc184308087"/>
      <w:bookmarkEnd w:id="285"/>
      <w:bookmarkStart w:id="286" w:name="_Toc184314464"/>
      <w:bookmarkEnd w:id="286"/>
      <w:bookmarkStart w:id="287" w:name="_Toc184314481"/>
      <w:bookmarkEnd w:id="287"/>
      <w:bookmarkStart w:id="288" w:name="_Toc184308100"/>
      <w:bookmarkEnd w:id="288"/>
      <w:bookmarkStart w:id="289" w:name="_Toc184313248"/>
      <w:bookmarkEnd w:id="289"/>
      <w:bookmarkStart w:id="290" w:name="_Toc184313272"/>
      <w:bookmarkEnd w:id="290"/>
      <w:bookmarkStart w:id="291" w:name="_Toc184308084"/>
      <w:bookmarkEnd w:id="291"/>
      <w:bookmarkStart w:id="292" w:name="_Toc184310323"/>
      <w:bookmarkEnd w:id="292"/>
      <w:bookmarkStart w:id="293" w:name="_Toc184312119"/>
      <w:bookmarkEnd w:id="293"/>
      <w:bookmarkStart w:id="294" w:name="_Toc184308076"/>
      <w:bookmarkEnd w:id="294"/>
      <w:bookmarkStart w:id="295" w:name="_Toc184310338"/>
      <w:bookmarkEnd w:id="295"/>
      <w:bookmarkStart w:id="296" w:name="_Toc184312134"/>
      <w:bookmarkEnd w:id="296"/>
      <w:bookmarkStart w:id="297" w:name="_Toc184310281"/>
      <w:bookmarkEnd w:id="297"/>
      <w:bookmarkStart w:id="298" w:name="_Toc184312132"/>
      <w:bookmarkEnd w:id="298"/>
      <w:bookmarkStart w:id="299" w:name="_Toc184312107"/>
      <w:bookmarkEnd w:id="299"/>
      <w:bookmarkStart w:id="300" w:name="_Toc184313282"/>
      <w:bookmarkEnd w:id="300"/>
      <w:bookmarkStart w:id="301" w:name="_Toc184310310"/>
      <w:bookmarkEnd w:id="301"/>
      <w:bookmarkStart w:id="302" w:name="_Toc184310316"/>
      <w:bookmarkEnd w:id="302"/>
      <w:bookmarkStart w:id="303" w:name="_Toc184308104"/>
      <w:bookmarkEnd w:id="303"/>
      <w:bookmarkStart w:id="304" w:name="_Toc184314457"/>
      <w:bookmarkEnd w:id="304"/>
      <w:bookmarkStart w:id="305" w:name="_Toc184314449"/>
      <w:bookmarkEnd w:id="305"/>
      <w:bookmarkStart w:id="306" w:name="_Toc184313253"/>
      <w:bookmarkEnd w:id="306"/>
      <w:bookmarkStart w:id="307" w:name="第四部分"/>
      <w:bookmarkEnd w:id="307"/>
      <w:bookmarkStart w:id="308" w:name="_Toc184312133"/>
      <w:bookmarkEnd w:id="308"/>
      <w:bookmarkStart w:id="309" w:name="_Toc184312084"/>
      <w:bookmarkEnd w:id="309"/>
      <w:bookmarkStart w:id="310" w:name="_Toc184312067"/>
      <w:bookmarkEnd w:id="310"/>
      <w:bookmarkStart w:id="311" w:name="_Toc184314446"/>
      <w:bookmarkEnd w:id="311"/>
      <w:bookmarkStart w:id="312" w:name="_Toc184313278"/>
      <w:bookmarkEnd w:id="312"/>
      <w:bookmarkStart w:id="313" w:name="_Toc184313287"/>
      <w:bookmarkEnd w:id="313"/>
      <w:bookmarkStart w:id="314" w:name="_Toc184313301"/>
      <w:bookmarkEnd w:id="314"/>
      <w:bookmarkStart w:id="315" w:name="_Toc184312090"/>
      <w:bookmarkEnd w:id="315"/>
      <w:bookmarkStart w:id="316" w:name="_Toc184314429"/>
      <w:bookmarkEnd w:id="316"/>
      <w:bookmarkStart w:id="317" w:name="_Toc184312085"/>
      <w:bookmarkEnd w:id="317"/>
      <w:bookmarkStart w:id="318" w:name="_Toc184312110"/>
      <w:bookmarkEnd w:id="318"/>
      <w:bookmarkStart w:id="319" w:name="_Toc184310335"/>
      <w:bookmarkEnd w:id="319"/>
      <w:bookmarkStart w:id="320" w:name="_Toc184313261"/>
      <w:bookmarkEnd w:id="320"/>
      <w:bookmarkStart w:id="321" w:name="_Toc184312116"/>
      <w:bookmarkEnd w:id="321"/>
      <w:bookmarkStart w:id="322" w:name="_Toc184314452"/>
      <w:bookmarkEnd w:id="322"/>
      <w:bookmarkStart w:id="323" w:name="_Toc184312111"/>
      <w:bookmarkEnd w:id="323"/>
      <w:bookmarkStart w:id="324" w:name="_Toc184313285"/>
      <w:bookmarkEnd w:id="324"/>
      <w:bookmarkStart w:id="325" w:name="_Toc184308053"/>
      <w:bookmarkEnd w:id="325"/>
      <w:bookmarkStart w:id="326" w:name="_Toc184313284"/>
      <w:bookmarkEnd w:id="326"/>
      <w:bookmarkStart w:id="327" w:name="_Toc184314433"/>
      <w:bookmarkEnd w:id="327"/>
      <w:bookmarkStart w:id="328" w:name="_Toc184310296"/>
      <w:bookmarkEnd w:id="328"/>
      <w:bookmarkStart w:id="329" w:name="_Toc184310276"/>
      <w:bookmarkEnd w:id="329"/>
      <w:bookmarkStart w:id="330" w:name="_Toc184312077"/>
      <w:bookmarkEnd w:id="330"/>
      <w:bookmarkStart w:id="331" w:name="_Toc184314468"/>
      <w:bookmarkEnd w:id="331"/>
      <w:bookmarkStart w:id="332" w:name="_Toc184308060"/>
      <w:bookmarkEnd w:id="332"/>
      <w:bookmarkStart w:id="333" w:name="_Toc184314470"/>
      <w:bookmarkEnd w:id="333"/>
      <w:bookmarkStart w:id="334" w:name="_Toc184312106"/>
      <w:bookmarkEnd w:id="334"/>
      <w:bookmarkStart w:id="335" w:name="_Toc184308046"/>
      <w:bookmarkEnd w:id="335"/>
      <w:bookmarkStart w:id="336" w:name="_Toc184310290"/>
      <w:bookmarkEnd w:id="336"/>
      <w:bookmarkStart w:id="337" w:name="_Toc184314424"/>
      <w:bookmarkEnd w:id="337"/>
      <w:bookmarkStart w:id="338" w:name="_Toc184310333"/>
      <w:bookmarkEnd w:id="338"/>
      <w:bookmarkStart w:id="339" w:name="_Toc184308056"/>
      <w:bookmarkEnd w:id="339"/>
      <w:bookmarkStart w:id="340" w:name="_Toc184313262"/>
      <w:bookmarkEnd w:id="340"/>
      <w:bookmarkStart w:id="341" w:name="_Toc184313259"/>
      <w:bookmarkEnd w:id="341"/>
      <w:bookmarkStart w:id="342" w:name="_Toc184308096"/>
      <w:bookmarkEnd w:id="342"/>
      <w:bookmarkStart w:id="343" w:name="_Toc184314471"/>
      <w:bookmarkEnd w:id="343"/>
      <w:bookmarkStart w:id="344" w:name="_Toc184314450"/>
      <w:bookmarkEnd w:id="344"/>
      <w:bookmarkStart w:id="345" w:name="_Toc184312070"/>
      <w:bookmarkEnd w:id="345"/>
      <w:bookmarkStart w:id="346" w:name="_Toc184308101"/>
      <w:bookmarkEnd w:id="346"/>
      <w:bookmarkStart w:id="347" w:name="_Toc184313265"/>
      <w:bookmarkEnd w:id="347"/>
      <w:bookmarkStart w:id="348" w:name="_Toc184308055"/>
      <w:bookmarkEnd w:id="348"/>
      <w:bookmarkStart w:id="349" w:name="_Toc184308075"/>
      <w:bookmarkEnd w:id="349"/>
      <w:bookmarkStart w:id="350" w:name="_Toc184308099"/>
      <w:bookmarkEnd w:id="350"/>
      <w:bookmarkStart w:id="351" w:name="_Toc184308080"/>
      <w:bookmarkEnd w:id="351"/>
      <w:bookmarkStart w:id="352" w:name="_Toc184312112"/>
      <w:bookmarkEnd w:id="352"/>
      <w:bookmarkStart w:id="353" w:name="_Toc184310340"/>
      <w:bookmarkEnd w:id="353"/>
      <w:bookmarkStart w:id="354" w:name="_Toc184313299"/>
      <w:bookmarkEnd w:id="354"/>
      <w:bookmarkStart w:id="355" w:name="_Toc184310288"/>
      <w:bookmarkEnd w:id="355"/>
      <w:bookmarkStart w:id="356" w:name="_Toc184310291"/>
      <w:bookmarkEnd w:id="356"/>
      <w:bookmarkStart w:id="357" w:name="_Toc184314427"/>
      <w:bookmarkEnd w:id="357"/>
      <w:bookmarkStart w:id="358" w:name="_Toc184313297"/>
      <w:bookmarkEnd w:id="358"/>
      <w:bookmarkStart w:id="359" w:name="_Toc184313251"/>
      <w:bookmarkEnd w:id="359"/>
      <w:bookmarkStart w:id="360" w:name="_Toc184314472"/>
      <w:bookmarkEnd w:id="360"/>
      <w:bookmarkStart w:id="361" w:name="_Toc184313255"/>
      <w:bookmarkEnd w:id="361"/>
      <w:bookmarkStart w:id="362" w:name="_Toc184314474"/>
      <w:bookmarkEnd w:id="362"/>
      <w:bookmarkStart w:id="363" w:name="_Toc184314437"/>
      <w:bookmarkEnd w:id="363"/>
      <w:bookmarkStart w:id="364" w:name="_Toc184312128"/>
      <w:bookmarkEnd w:id="364"/>
      <w:bookmarkStart w:id="365" w:name="_Toc184314478"/>
      <w:bookmarkEnd w:id="365"/>
      <w:bookmarkStart w:id="366" w:name="_Toc184310293"/>
      <w:bookmarkEnd w:id="366"/>
      <w:bookmarkStart w:id="367" w:name="_Toc184308097"/>
      <w:bookmarkEnd w:id="367"/>
      <w:bookmarkStart w:id="368" w:name="_Toc184312069"/>
      <w:bookmarkEnd w:id="368"/>
      <w:bookmarkStart w:id="369" w:name="_Toc184308062"/>
      <w:bookmarkEnd w:id="369"/>
      <w:bookmarkStart w:id="370" w:name="_Toc184313258"/>
      <w:bookmarkEnd w:id="370"/>
      <w:bookmarkStart w:id="371" w:name="_Toc184314476"/>
      <w:bookmarkEnd w:id="371"/>
      <w:bookmarkStart w:id="372" w:name="_Toc184314473"/>
      <w:bookmarkEnd w:id="372"/>
      <w:bookmarkStart w:id="373" w:name="_Toc184313292"/>
      <w:bookmarkEnd w:id="373"/>
      <w:bookmarkStart w:id="374" w:name="_Toc184308058"/>
      <w:bookmarkEnd w:id="374"/>
      <w:bookmarkStart w:id="375" w:name="_Toc184310317"/>
      <w:bookmarkEnd w:id="375"/>
      <w:bookmarkStart w:id="376" w:name="_Toc184312082"/>
      <w:bookmarkEnd w:id="376"/>
      <w:bookmarkStart w:id="377" w:name="_Toc184313309"/>
      <w:bookmarkEnd w:id="377"/>
      <w:bookmarkStart w:id="378" w:name="_Toc184312088"/>
      <w:bookmarkEnd w:id="378"/>
      <w:bookmarkStart w:id="379" w:name="_Toc184314469"/>
      <w:bookmarkEnd w:id="379"/>
      <w:bookmarkStart w:id="380" w:name="_Toc184313298"/>
      <w:bookmarkEnd w:id="380"/>
      <w:bookmarkStart w:id="381" w:name="_Toc184312130"/>
      <w:bookmarkEnd w:id="381"/>
      <w:bookmarkStart w:id="382" w:name="_Toc184308039"/>
      <w:bookmarkEnd w:id="382"/>
      <w:bookmarkStart w:id="383" w:name="_Toc184312129"/>
      <w:bookmarkEnd w:id="383"/>
      <w:bookmarkStart w:id="384" w:name="_Toc184313305"/>
      <w:bookmarkEnd w:id="384"/>
      <w:bookmarkStart w:id="385" w:name="_Toc184314455"/>
      <w:bookmarkEnd w:id="385"/>
      <w:bookmarkStart w:id="386" w:name="_Toc184313296"/>
      <w:bookmarkEnd w:id="386"/>
      <w:bookmarkStart w:id="387" w:name="_Toc184313270"/>
      <w:bookmarkEnd w:id="387"/>
      <w:bookmarkStart w:id="388" w:name="_Toc184314428"/>
      <w:bookmarkEnd w:id="388"/>
      <w:bookmarkStart w:id="389" w:name="_Toc184308081"/>
      <w:bookmarkEnd w:id="389"/>
      <w:bookmarkStart w:id="390" w:name="_Toc184314432"/>
      <w:bookmarkEnd w:id="390"/>
      <w:bookmarkStart w:id="391" w:name="_Toc184313300"/>
      <w:bookmarkEnd w:id="391"/>
      <w:bookmarkStart w:id="392" w:name="_Toc184310287"/>
      <w:bookmarkEnd w:id="392"/>
      <w:bookmarkStart w:id="393" w:name="_Toc184313276"/>
      <w:bookmarkEnd w:id="393"/>
      <w:bookmarkStart w:id="394" w:name="_Toc184308073"/>
      <w:bookmarkEnd w:id="394"/>
      <w:bookmarkStart w:id="395" w:name="_Toc184310292"/>
      <w:bookmarkEnd w:id="395"/>
      <w:bookmarkStart w:id="396" w:name="_Toc184310275"/>
      <w:bookmarkEnd w:id="396"/>
      <w:bookmarkStart w:id="397" w:name="_Toc184313307"/>
      <w:bookmarkEnd w:id="397"/>
      <w:bookmarkStart w:id="398" w:name="_Toc184310295"/>
      <w:bookmarkEnd w:id="398"/>
      <w:bookmarkStart w:id="399" w:name="_Toc184308054"/>
      <w:bookmarkEnd w:id="399"/>
      <w:bookmarkStart w:id="400" w:name="_Toc184308061"/>
      <w:bookmarkEnd w:id="400"/>
      <w:bookmarkStart w:id="401" w:name="_Toc184312091"/>
      <w:bookmarkEnd w:id="401"/>
      <w:bookmarkStart w:id="402" w:name="_Toc184308095"/>
      <w:bookmarkEnd w:id="402"/>
      <w:bookmarkStart w:id="403" w:name="_Toc184312127"/>
      <w:bookmarkEnd w:id="403"/>
      <w:bookmarkStart w:id="404" w:name="_Toc184308057"/>
      <w:bookmarkEnd w:id="404"/>
      <w:bookmarkStart w:id="405" w:name="_Toc184312087"/>
      <w:bookmarkEnd w:id="405"/>
      <w:bookmarkStart w:id="406" w:name="_Toc184314458"/>
      <w:bookmarkEnd w:id="406"/>
      <w:bookmarkStart w:id="407" w:name="_Toc184313277"/>
      <w:bookmarkEnd w:id="407"/>
      <w:bookmarkStart w:id="408" w:name="_Toc184310318"/>
      <w:bookmarkEnd w:id="408"/>
      <w:bookmarkStart w:id="409" w:name="_Toc184313306"/>
      <w:bookmarkEnd w:id="409"/>
      <w:bookmarkStart w:id="410" w:name="_Toc184310334"/>
      <w:bookmarkEnd w:id="410"/>
      <w:bookmarkStart w:id="411" w:name="_Toc184308040"/>
      <w:bookmarkEnd w:id="411"/>
      <w:bookmarkStart w:id="412" w:name="_Toc184313256"/>
      <w:bookmarkEnd w:id="412"/>
      <w:bookmarkStart w:id="413" w:name="_Toc184312089"/>
      <w:bookmarkEnd w:id="413"/>
      <w:bookmarkStart w:id="414" w:name="_Toc184314448"/>
      <w:bookmarkEnd w:id="414"/>
      <w:bookmarkStart w:id="415" w:name="_Toc184308103"/>
      <w:bookmarkEnd w:id="415"/>
      <w:bookmarkStart w:id="416" w:name="_Toc184314477"/>
      <w:bookmarkEnd w:id="416"/>
      <w:bookmarkStart w:id="417" w:name="_Toc184313286"/>
      <w:bookmarkEnd w:id="417"/>
      <w:bookmarkStart w:id="418" w:name="_Toc184314431"/>
      <w:bookmarkEnd w:id="418"/>
      <w:bookmarkStart w:id="419" w:name="_Toc184313254"/>
      <w:bookmarkEnd w:id="419"/>
      <w:bookmarkStart w:id="420" w:name="_Toc184310339"/>
      <w:bookmarkEnd w:id="420"/>
      <w:bookmarkStart w:id="421" w:name="_Toc184310297"/>
      <w:bookmarkEnd w:id="421"/>
      <w:bookmarkStart w:id="422" w:name="_Toc184308098"/>
      <w:bookmarkEnd w:id="422"/>
      <w:bookmarkStart w:id="423" w:name="_Toc184308106"/>
      <w:bookmarkEnd w:id="423"/>
      <w:bookmarkStart w:id="424" w:name="_Toc20991"/>
      <w:bookmarkStart w:id="425" w:name="_Toc349637943"/>
      <w:bookmarkStart w:id="426" w:name="_Toc349573144"/>
      <w:bookmarkStart w:id="427" w:name="_Toc298240429"/>
      <w:bookmarkStart w:id="428" w:name="_Toc468707227"/>
      <w:r>
        <w:rPr>
          <w:rFonts w:hint="eastAsia" w:ascii="宋体" w:hAnsi="宋体" w:eastAsia="宋体" w:cs="宋体"/>
          <w:b/>
          <w:bCs/>
          <w:color w:val="auto"/>
          <w:sz w:val="32"/>
          <w:szCs w:val="32"/>
          <w:highlight w:val="none"/>
          <w:lang w:val="en-US" w:eastAsia="zh-CN"/>
        </w:rPr>
        <w:t>新疆铁道职业技术学院</w:t>
      </w:r>
      <w:r>
        <w:rPr>
          <w:rFonts w:hint="eastAsia" w:ascii="宋体" w:hAnsi="宋体" w:eastAsia="宋体" w:cs="宋体"/>
          <w:b/>
          <w:bCs/>
          <w:color w:val="auto"/>
          <w:sz w:val="32"/>
          <w:szCs w:val="32"/>
          <w:highlight w:val="none"/>
        </w:rPr>
        <w:t>城市轨道交通应急处理实训室建设</w:t>
      </w:r>
      <w:r>
        <w:rPr>
          <w:rFonts w:hint="eastAsia" w:ascii="宋体" w:hAnsi="宋体" w:eastAsia="宋体" w:cs="宋体"/>
          <w:b/>
          <w:bCs/>
          <w:color w:val="auto"/>
          <w:sz w:val="32"/>
          <w:szCs w:val="32"/>
          <w:highlight w:val="none"/>
          <w:lang w:val="en-US" w:eastAsia="zh-CN"/>
        </w:rPr>
        <w:t>项目</w:t>
      </w:r>
    </w:p>
    <w:bookmarkEnd w:id="424"/>
    <w:p>
      <w:pPr>
        <w:pStyle w:val="4"/>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一、</w:t>
      </w:r>
      <w:r>
        <w:rPr>
          <w:rFonts w:hint="eastAsia" w:ascii="宋体" w:hAnsi="宋体" w:eastAsia="宋体" w:cs="宋体"/>
          <w:color w:val="auto"/>
          <w:sz w:val="21"/>
          <w:szCs w:val="21"/>
          <w:highlight w:val="none"/>
        </w:rPr>
        <w:t>建设内容</w:t>
      </w:r>
    </w:p>
    <w:p>
      <w:pPr>
        <w:pStyle w:val="2"/>
        <w:spacing w:line="240" w:lineRule="auto"/>
        <w:ind w:firstLine="56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项目具体建设内容：</w:t>
      </w:r>
    </w:p>
    <w:p>
      <w:pPr>
        <w:adjustRightInd w:val="0"/>
        <w:snapToGrid w:val="0"/>
        <w:spacing w:line="240" w:lineRule="auto"/>
        <w:ind w:firstLine="56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根据《城市轨道交通站务专业职业技能等级标准》及《城市轨道交通服务员大赛》的考核要求，实操设备应可完成包括“车站综合控制室实训”、“火灾应急处置实训”等考核内容，</w:t>
      </w:r>
      <w:r>
        <w:rPr>
          <w:rFonts w:hint="eastAsia" w:ascii="宋体" w:hAnsi="宋体" w:eastAsia="宋体" w:cs="宋体"/>
          <w:color w:val="auto"/>
          <w:sz w:val="21"/>
          <w:szCs w:val="21"/>
          <w:highlight w:val="none"/>
        </w:rPr>
        <w:t>厂家需提供满足</w:t>
      </w:r>
      <w:r>
        <w:rPr>
          <w:rFonts w:hint="eastAsia" w:ascii="宋体" w:hAnsi="宋体" w:eastAsia="宋体" w:cs="宋体"/>
          <w:color w:val="auto"/>
          <w:sz w:val="21"/>
          <w:szCs w:val="21"/>
          <w:highlight w:val="none"/>
          <w:lang w:val="zh-CN"/>
        </w:rPr>
        <w:t>城市轨道交通服务员技能实训与考评系统</w:t>
      </w:r>
      <w:r>
        <w:rPr>
          <w:rFonts w:hint="eastAsia" w:ascii="宋体" w:hAnsi="宋体" w:eastAsia="宋体" w:cs="宋体"/>
          <w:color w:val="auto"/>
          <w:sz w:val="21"/>
          <w:szCs w:val="21"/>
          <w:highlight w:val="none"/>
        </w:rPr>
        <w:t>相关主题证明材料，</w:t>
      </w:r>
      <w:r>
        <w:rPr>
          <w:rFonts w:hint="eastAsia" w:ascii="宋体" w:hAnsi="宋体" w:eastAsia="宋体" w:cs="宋体"/>
          <w:color w:val="auto"/>
          <w:sz w:val="21"/>
          <w:szCs w:val="21"/>
          <w:highlight w:val="none"/>
          <w:lang w:val="zh-CN"/>
        </w:rPr>
        <w:t>适用于站务专业初级、中级与高级的实操技能等级考核</w:t>
      </w:r>
      <w:r>
        <w:rPr>
          <w:rFonts w:hint="eastAsia" w:ascii="宋体" w:hAnsi="宋体" w:eastAsia="宋体" w:cs="宋体"/>
          <w:color w:val="auto"/>
          <w:sz w:val="21"/>
          <w:szCs w:val="21"/>
          <w:highlight w:val="none"/>
        </w:rPr>
        <w:t>及城轨服务员大赛的需求</w:t>
      </w:r>
      <w:r>
        <w:rPr>
          <w:rFonts w:hint="eastAsia" w:ascii="宋体" w:hAnsi="宋体" w:eastAsia="宋体" w:cs="宋体"/>
          <w:color w:val="auto"/>
          <w:sz w:val="21"/>
          <w:szCs w:val="21"/>
          <w:highlight w:val="none"/>
          <w:lang w:val="zh-CN"/>
        </w:rPr>
        <w:t>。</w:t>
      </w:r>
    </w:p>
    <w:p>
      <w:pPr>
        <w:pStyle w:val="4"/>
        <w:spacing w:line="240" w:lineRule="auto"/>
        <w:rPr>
          <w:rFonts w:hint="eastAsia" w:ascii="宋体" w:hAnsi="宋体" w:eastAsia="宋体" w:cs="宋体"/>
          <w:color w:val="auto"/>
          <w:sz w:val="21"/>
          <w:szCs w:val="21"/>
          <w:highlight w:val="none"/>
        </w:rPr>
      </w:pPr>
      <w:bookmarkStart w:id="429" w:name="_Toc59221012"/>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车站控制室实训区</w:t>
      </w:r>
      <w:bookmarkEnd w:id="429"/>
    </w:p>
    <w:p>
      <w:pPr>
        <w:spacing w:line="24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可与原有站务1+X设备进行整体联动，需能够提供联动证明材料软件系统及功能逻辑可与原有考核系统保持一致。车站控制室可以考核正常行车作业办理、信号故障处置等任务。</w:t>
      </w:r>
    </w:p>
    <w:p>
      <w:pPr>
        <w:pStyle w:val="5"/>
        <w:spacing w:line="24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IBP一体化操作台</w:t>
      </w:r>
    </w:p>
    <w:p>
      <w:pPr>
        <w:adjustRightInd w:val="0"/>
        <w:snapToGrid w:val="0"/>
        <w:spacing w:line="240" w:lineRule="auto"/>
        <w:ind w:firstLine="560"/>
        <w:rPr>
          <w:rFonts w:hint="eastAsia" w:ascii="宋体" w:hAnsi="宋体" w:eastAsia="宋体" w:cs="宋体"/>
          <w:color w:val="auto"/>
          <w:sz w:val="21"/>
          <w:szCs w:val="21"/>
          <w:highlight w:val="none"/>
          <w:lang w:val="zh-CN"/>
        </w:rPr>
      </w:pPr>
      <w:bookmarkStart w:id="430" w:name="_Toc283111171"/>
      <w:r>
        <w:rPr>
          <w:rFonts w:hint="eastAsia" w:ascii="宋体" w:hAnsi="宋体" w:eastAsia="宋体" w:cs="宋体"/>
          <w:color w:val="auto"/>
          <w:sz w:val="21"/>
          <w:szCs w:val="21"/>
          <w:highlight w:val="none"/>
          <w:lang w:val="zh-CN"/>
        </w:rPr>
        <w:t>采用地铁车控室的真实的IBP综合后备控制盘，IBP发出的控制信号输入IBP盘控制单元，由控制单元发出联动控制指令和某些设备的远程控制指令，可联动其他各实训系统真实设备。由四部分组成：IBP屏柜、综合操作台、马赛克盘面、临窗工作台以及电气控制显示元件。IBP盘与摆放显示器的连接箱体一体化设计，柜体采用全钢结构制作；IBP盘盘面由25X25mm的马赛克模块镶嵌单元组成，其表面平滑、无缝、无反射。操作台台面采用20mm厚金属制作，台面连接处缝隙小于2mm，并均匀一致，台面前沿为自然圆弧，后沿为相匹配的5度直角圆弧，台面具有坚固、耐冲击、防水、耐潮湿等特性；盘面喷绘工艺采用UV平板喷绘，使用UV油墨，面板四周采用铝合金边框作为盘面与屏体的连接件。柜体主体采用SPCC优质冷轧钢板制作，安装板厚度2mm，其他1.0-1.5mm。操作台满足2个ISCS工作站和1个ATS工作站、以及通信设备的放置。基本功能仿真：</w:t>
      </w:r>
    </w:p>
    <w:p>
      <w:pPr>
        <w:adjustRightInd w:val="0"/>
        <w:snapToGrid w:val="0"/>
        <w:spacing w:line="240" w:lineRule="auto"/>
        <w:ind w:firstLine="56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 SIG的紧急停车、扣车和放行；</w:t>
      </w:r>
    </w:p>
    <w:p>
      <w:pPr>
        <w:adjustRightInd w:val="0"/>
        <w:snapToGrid w:val="0"/>
        <w:spacing w:line="240" w:lineRule="auto"/>
        <w:ind w:firstLine="56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 环控通风排烟系统以及阻塞模式下的控制；</w:t>
      </w:r>
    </w:p>
    <w:p>
      <w:pPr>
        <w:adjustRightInd w:val="0"/>
        <w:snapToGrid w:val="0"/>
        <w:spacing w:line="240" w:lineRule="auto"/>
        <w:ind w:firstLine="56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 PSD紧急开门控制；</w:t>
      </w:r>
    </w:p>
    <w:p>
      <w:pPr>
        <w:adjustRightInd w:val="0"/>
        <w:snapToGrid w:val="0"/>
        <w:spacing w:line="240" w:lineRule="auto"/>
        <w:ind w:firstLine="56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 AFC闸机释放控制；</w:t>
      </w:r>
    </w:p>
    <w:p>
      <w:pPr>
        <w:adjustRightInd w:val="0"/>
        <w:snapToGrid w:val="0"/>
        <w:spacing w:line="240" w:lineRule="auto"/>
        <w:ind w:firstLine="56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(5) 扶梯停止控制；</w:t>
      </w:r>
    </w:p>
    <w:p>
      <w:pPr>
        <w:adjustRightInd w:val="0"/>
        <w:snapToGrid w:val="0"/>
        <w:spacing w:line="240" w:lineRule="auto"/>
        <w:ind w:firstLine="56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(6) 门禁释放控制；</w:t>
      </w:r>
    </w:p>
    <w:p>
      <w:pPr>
        <w:adjustRightInd w:val="0"/>
        <w:snapToGrid w:val="0"/>
        <w:spacing w:line="240" w:lineRule="auto"/>
        <w:ind w:firstLine="56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(7) 自动扶梯及电梯的手动控制；</w:t>
      </w:r>
    </w:p>
    <w:p>
      <w:pPr>
        <w:adjustRightInd w:val="0"/>
        <w:snapToGrid w:val="0"/>
        <w:spacing w:line="240" w:lineRule="auto"/>
        <w:ind w:firstLine="56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(8) 同时还设置重要系统的报警音响指示以及指示灯测试等。</w:t>
      </w:r>
    </w:p>
    <w:bookmarkEnd w:id="430"/>
    <w:p>
      <w:pPr>
        <w:pStyle w:val="5"/>
        <w:spacing w:line="240" w:lineRule="auto"/>
        <w:rPr>
          <w:rFonts w:hint="eastAsia" w:ascii="宋体" w:hAnsi="宋体" w:eastAsia="宋体" w:cs="宋体"/>
          <w:color w:val="auto"/>
          <w:sz w:val="21"/>
          <w:szCs w:val="21"/>
          <w:highlight w:val="none"/>
        </w:rPr>
      </w:pPr>
      <w:bookmarkStart w:id="431" w:name="_Toc283108196"/>
      <w:bookmarkEnd w:id="431"/>
      <w:bookmarkStart w:id="432" w:name="_Toc283111177"/>
      <w:bookmarkEnd w:id="432"/>
      <w:bookmarkStart w:id="433" w:name="_Toc283108410"/>
      <w:bookmarkEnd w:id="433"/>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kern w:val="0"/>
          <w:sz w:val="21"/>
          <w:szCs w:val="21"/>
          <w:highlight w:val="none"/>
          <w:lang w:bidi="ar"/>
        </w:rPr>
        <w:t>车站级ATS工作站</w:t>
      </w:r>
    </w:p>
    <w:p>
      <w:pPr>
        <w:adjustRightInd w:val="0"/>
        <w:snapToGrid w:val="0"/>
        <w:spacing w:line="240" w:lineRule="auto"/>
        <w:ind w:firstLine="56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车站ATS列车监控工作站可通过它监视本联锁区轨道线路图，以及本联锁区内虚拟列车的实时运行情况；掌握联锁相关命令的操作。</w:t>
      </w:r>
    </w:p>
    <w:p>
      <w:pPr>
        <w:pStyle w:val="5"/>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车站级综合监控工作站</w:t>
      </w:r>
    </w:p>
    <w:p>
      <w:pPr>
        <w:adjustRightInd w:val="0"/>
        <w:snapToGrid w:val="0"/>
        <w:spacing w:line="240" w:lineRule="auto"/>
        <w:ind w:firstLine="56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车站级ISCS综合监控工作站通过它可完成对本站车站设备的监视和不同模式下的控制，以及实时监控车站场景，为行车值班员岗位提供了全面、稳定的实训环境。</w:t>
      </w:r>
    </w:p>
    <w:p>
      <w:pPr>
        <w:pStyle w:val="5"/>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车站级ATS系统</w:t>
      </w:r>
    </w:p>
    <w:p>
      <w:pPr>
        <w:adjustRightInd w:val="0"/>
        <w:snapToGrid w:val="0"/>
        <w:spacing w:line="240" w:lineRule="auto"/>
        <w:ind w:firstLine="56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车站ATS系统负责控制中心与车站联锁系统之间的数据传输，能根据运行图或目的地自动触发列车进路，当列车到达站台后，设备集中站LATS将正确驱动发车计时器。</w:t>
      </w:r>
    </w:p>
    <w:p>
      <w:pPr>
        <w:adjustRightInd w:val="0"/>
        <w:snapToGrid w:val="0"/>
        <w:spacing w:line="240" w:lineRule="auto"/>
        <w:ind w:firstLine="56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设备集中站ATS系统：用于显示系统设备状态、站场图，并可进行联锁控制等，相关界面操作方式与控制中心基本一致，其控显范围为本集中站管辖区域，并可选择显示相邻设备集中站/车辆段的系统设备状态、站场图、列车运行状态信息。</w:t>
      </w:r>
    </w:p>
    <w:p>
      <w:pPr>
        <w:pStyle w:val="5"/>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车站级综合监控系统</w:t>
      </w:r>
    </w:p>
    <w:p>
      <w:pPr>
        <w:adjustRightInd w:val="0"/>
        <w:snapToGrid w:val="0"/>
        <w:spacing w:line="240" w:lineRule="auto"/>
        <w:ind w:firstLine="56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综合监控系统集成及互联系统的基本情况</w:t>
      </w:r>
      <w:r>
        <w:rPr>
          <w:rFonts w:hint="eastAsia" w:ascii="宋体" w:hAnsi="宋体" w:eastAsia="宋体" w:cs="宋体"/>
          <w:color w:val="auto"/>
          <w:sz w:val="21"/>
          <w:szCs w:val="21"/>
          <w:highlight w:val="none"/>
        </w:rPr>
        <w:t>要求成熟稳定</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厂家需提供</w:t>
      </w:r>
      <w:r>
        <w:rPr>
          <w:rFonts w:hint="eastAsia" w:ascii="宋体" w:hAnsi="宋体" w:eastAsia="宋体" w:cs="宋体"/>
          <w:color w:val="auto"/>
          <w:sz w:val="21"/>
          <w:szCs w:val="21"/>
          <w:highlight w:val="none"/>
          <w:lang w:val="zh-CN"/>
        </w:rPr>
        <w:t>城市轨道交通综合监控仿真实训系统</w:t>
      </w:r>
      <w:r>
        <w:rPr>
          <w:rFonts w:hint="eastAsia" w:ascii="宋体" w:hAnsi="宋体" w:eastAsia="宋体" w:cs="宋体"/>
          <w:color w:val="auto"/>
          <w:sz w:val="21"/>
          <w:szCs w:val="21"/>
          <w:highlight w:val="none"/>
        </w:rPr>
        <w:t>的相关主题材料</w:t>
      </w:r>
      <w:r>
        <w:rPr>
          <w:rFonts w:hint="eastAsia" w:ascii="宋体" w:hAnsi="宋体" w:eastAsia="宋体" w:cs="宋体"/>
          <w:color w:val="auto"/>
          <w:sz w:val="21"/>
          <w:szCs w:val="21"/>
          <w:highlight w:val="none"/>
          <w:lang w:val="zh-CN"/>
        </w:rPr>
        <w:t>，包括如下：1)环境与设备监控系统（BAS）模块；2)火灾自动报警系统（FAS）模块；3)广播系统（PA）模块；4)乘客信息系统（PIS）模块；5)自动售检票系统（AFC）模块；6)屏蔽门（PSD）模块；7)信号系统（SIG）模块；8)视频监控系统（CCTV）模块。9)门禁控制系统（ACS）模块。</w:t>
      </w:r>
    </w:p>
    <w:p>
      <w:pPr>
        <w:pStyle w:val="4"/>
        <w:spacing w:line="240" w:lineRule="auto"/>
        <w:rPr>
          <w:rFonts w:hint="eastAsia" w:ascii="宋体" w:hAnsi="宋体" w:eastAsia="宋体" w:cs="宋体"/>
          <w:color w:val="auto"/>
          <w:sz w:val="21"/>
          <w:szCs w:val="21"/>
          <w:highlight w:val="none"/>
        </w:rPr>
      </w:pPr>
      <w:bookmarkStart w:id="434" w:name="_Toc59221016"/>
      <w:r>
        <w:rPr>
          <w:rFonts w:hint="eastAsia" w:ascii="宋体" w:hAnsi="宋体" w:eastAsia="宋体" w:cs="宋体"/>
          <w:color w:val="auto"/>
          <w:sz w:val="21"/>
          <w:szCs w:val="21"/>
          <w:highlight w:val="none"/>
          <w:lang w:val="en-US" w:eastAsia="zh-CN"/>
        </w:rPr>
        <w:t xml:space="preserve">7. </w:t>
      </w:r>
      <w:r>
        <w:rPr>
          <w:rFonts w:hint="eastAsia" w:ascii="宋体" w:hAnsi="宋体" w:eastAsia="宋体" w:cs="宋体"/>
          <w:color w:val="auto"/>
          <w:sz w:val="21"/>
          <w:szCs w:val="21"/>
          <w:highlight w:val="none"/>
        </w:rPr>
        <w:t>OCC调度实训区</w:t>
      </w:r>
      <w:bookmarkEnd w:id="434"/>
    </w:p>
    <w:p>
      <w:pPr>
        <w:spacing w:line="240" w:lineRule="auto"/>
        <w:ind w:firstLine="5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整体需满足</w:t>
      </w:r>
      <w:r>
        <w:rPr>
          <w:rFonts w:hint="eastAsia" w:ascii="宋体" w:hAnsi="宋体" w:eastAsia="宋体" w:cs="宋体"/>
          <w:color w:val="auto"/>
          <w:sz w:val="21"/>
          <w:szCs w:val="21"/>
          <w:highlight w:val="none"/>
          <w:lang w:val="zh-CN"/>
        </w:rPr>
        <w:t>轨道交通运营OCC调度中心综合仿真实训系统</w:t>
      </w:r>
      <w:r>
        <w:rPr>
          <w:rFonts w:hint="eastAsia" w:ascii="宋体" w:hAnsi="宋体" w:eastAsia="宋体" w:cs="宋体"/>
          <w:color w:val="auto"/>
          <w:sz w:val="21"/>
          <w:szCs w:val="21"/>
          <w:highlight w:val="none"/>
        </w:rPr>
        <w:t>成熟稳定可靠性同时需要提供相关主题材料。</w:t>
      </w:r>
    </w:p>
    <w:p>
      <w:pPr>
        <w:pStyle w:val="5"/>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站场信号显示仿真</w:t>
      </w:r>
    </w:p>
    <w:p>
      <w:pPr>
        <w:spacing w:line="240" w:lineRule="auto"/>
        <w:ind w:firstLine="56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中心ATS系统与车站、CBTC、运行图和时刻表等系统是集成在同一个信号系统平台下的不同子系统，界面风格统一。</w:t>
      </w:r>
    </w:p>
    <w:p>
      <w:pPr>
        <w:spacing w:line="240" w:lineRule="auto"/>
        <w:ind w:firstLine="56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1.能以类型符号区分不同的设备。</w:t>
      </w:r>
    </w:p>
    <w:p>
      <w:pPr>
        <w:spacing w:line="240" w:lineRule="auto"/>
        <w:ind w:firstLine="56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2.能显示联锁设备，并能对该设备进行操作。</w:t>
      </w:r>
    </w:p>
    <w:p>
      <w:pPr>
        <w:spacing w:line="240" w:lineRule="auto"/>
        <w:ind w:firstLine="56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3.能显示轨道设备，并能对该设备进行操作。</w:t>
      </w:r>
    </w:p>
    <w:p>
      <w:pPr>
        <w:spacing w:line="240" w:lineRule="auto"/>
        <w:ind w:firstLine="56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4.能显示进路信息，并能对其进行操作。</w:t>
      </w:r>
    </w:p>
    <w:p>
      <w:pPr>
        <w:spacing w:line="240" w:lineRule="auto"/>
        <w:ind w:firstLine="56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5.支持缩小，放大，移动，定位，界面之间切换等基本功能。</w:t>
      </w:r>
    </w:p>
    <w:p>
      <w:pPr>
        <w:spacing w:line="240" w:lineRule="auto"/>
        <w:ind w:firstLine="56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6.能够以图形化的方式完整的显示全线信号设备状态信息，包括轨道、道岔、信号机、列车等，能够显示全部轨道设备的必须信息。</w:t>
      </w:r>
    </w:p>
    <w:p>
      <w:pPr>
        <w:spacing w:line="240" w:lineRule="auto"/>
        <w:ind w:firstLine="56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7.该功能用于监督整条线路的信号设备当前状态及列车运营。显示信息内容包括但不限于：1）全线线路、车站的线路布局；2）集中站控制范围及站控/遥控状态；3）主要设备的工作状态；4） 信号机、道岔和计轴（或轨道）区段状态；5） 自动通过进路状态；6） 自动折返状态；7） 安全门状态信息；8） 临时限速表示；9）扣车及跳停表示；10）紧急关闭状态；11）列车停站表示；12）折返轨位置；13）列车位置、列车识别号；14） 挤岔表示；15）接触网供电区段状态；16）调显目的地码位置、轨道计轴号和道岔号；显示的典型状态信号包括如下：联锁：显示设备状态，并能进行相关操作。道岔：道岔名称、定/反位、单锁、封锁、进路锁闭、挤岔等，并能进行相关操作。信号机：信号机名称、灯位显示、封锁、灯丝故障、自排状态等，并能进行相关操作。轨道：计轴名称/轨道区段名称、占用/出清、封锁、进路锁闭等，并能进行相关操作。进路：进路相关的信号机、轨道、道岔实时状态显示，能够进行进路的设定和取消操作。</w:t>
      </w:r>
    </w:p>
    <w:p>
      <w:pPr>
        <w:pStyle w:val="5"/>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联锁设备支持的操作</w:t>
      </w:r>
    </w:p>
    <w:p>
      <w:pPr>
        <w:adjustRightInd w:val="0"/>
        <w:snapToGrid w:val="0"/>
        <w:spacing w:line="240" w:lineRule="auto"/>
        <w:ind w:firstLine="56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具有联锁、自动排路功能、与信号区有关的操作。联锁操作包括控制权交接、上电解锁、引导总锁、取消全站限速、自动进路等。</w:t>
      </w:r>
    </w:p>
    <w:p>
      <w:pPr>
        <w:pStyle w:val="5"/>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轨道设备支持的操作</w:t>
      </w:r>
    </w:p>
    <w:p>
      <w:pPr>
        <w:adjustRightInd w:val="0"/>
        <w:snapToGrid w:val="0"/>
        <w:spacing w:line="240" w:lineRule="auto"/>
        <w:ind w:firstLine="56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提供封锁轨道区段，禁止排列进路功能；包括封锁、解封、区故解、计轴复位、区段跟踪激活和切除。</w:t>
      </w:r>
    </w:p>
    <w:p>
      <w:pPr>
        <w:pStyle w:val="5"/>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信号机设备支持的操作</w:t>
      </w:r>
    </w:p>
    <w:p>
      <w:pPr>
        <w:adjustRightInd w:val="0"/>
        <w:snapToGrid w:val="0"/>
        <w:spacing w:line="240" w:lineRule="auto"/>
        <w:ind w:firstLine="56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支持信号机封锁功能；支持信号机的自动进路排列功能；提供包括排列进路、取消列车进路、人解列车进路、设置/取消自动通过进路、信号重开、限速特殊开放、封锁、解封、引导、进路交人工控、进路交自动控。</w:t>
      </w:r>
    </w:p>
    <w:p>
      <w:pPr>
        <w:pStyle w:val="5"/>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道岔设备支持的操作</w:t>
      </w:r>
    </w:p>
    <w:p>
      <w:pPr>
        <w:adjustRightInd w:val="0"/>
        <w:snapToGrid w:val="0"/>
        <w:spacing w:line="240" w:lineRule="auto"/>
        <w:ind w:firstLine="56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提供锁闭道岔，禁止转换功能；提供转换道岔功能；提供封锁道岔，禁止排列进路功能；包括定操、反操、单锁、解锁、封锁、解封、区故解、计轴复位、区段跟踪激活和切除。</w:t>
      </w:r>
    </w:p>
    <w:p>
      <w:pPr>
        <w:pStyle w:val="5"/>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sz w:val="21"/>
          <w:szCs w:val="21"/>
          <w:highlight w:val="none"/>
        </w:rPr>
        <w:t>车站支持的操作</w:t>
      </w:r>
    </w:p>
    <w:p>
      <w:pPr>
        <w:adjustRightInd w:val="0"/>
        <w:snapToGrid w:val="0"/>
        <w:spacing w:line="240" w:lineRule="auto"/>
        <w:ind w:firstLine="56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支持关闭车站的信号功能；支持跳停功能；支持扣车功能；车站提供包括设置/取消扣车、设置/取消跳停、设置停站时间、设置运行等级。</w:t>
      </w:r>
    </w:p>
    <w:p>
      <w:pPr>
        <w:pStyle w:val="5"/>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14.</w:t>
      </w:r>
      <w:r>
        <w:rPr>
          <w:rFonts w:hint="eastAsia" w:ascii="宋体" w:hAnsi="宋体" w:eastAsia="宋体" w:cs="宋体"/>
          <w:color w:val="auto"/>
          <w:sz w:val="21"/>
          <w:szCs w:val="21"/>
          <w:highlight w:val="none"/>
        </w:rPr>
        <w:t>进路提供的功能</w:t>
      </w:r>
    </w:p>
    <w:p>
      <w:pPr>
        <w:adjustRightInd w:val="0"/>
        <w:snapToGrid w:val="0"/>
        <w:spacing w:line="240" w:lineRule="auto"/>
        <w:ind w:firstLine="56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支持排列进路；支持取消进路；</w:t>
      </w:r>
    </w:p>
    <w:p>
      <w:pPr>
        <w:pStyle w:val="5"/>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车辆运行监视仿真</w:t>
      </w:r>
    </w:p>
    <w:p>
      <w:pPr>
        <w:adjustRightInd w:val="0"/>
        <w:snapToGrid w:val="0"/>
        <w:spacing w:line="240" w:lineRule="auto"/>
        <w:ind w:firstLine="56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列车识别号仿真，主要是由列车服务号、序列号、车组号、目的地号、乘务组号、运行方向符及线号等组成：除列车识别号外，ATS通过图形和颜色显示列车的如下状态：</w:t>
      </w:r>
    </w:p>
    <w:p>
      <w:pPr>
        <w:adjustRightInd w:val="0"/>
        <w:snapToGrid w:val="0"/>
        <w:spacing w:line="240" w:lineRule="auto"/>
        <w:ind w:firstLine="56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 是否计划车，计划车的早点、准点、晚点状态；</w:t>
      </w:r>
    </w:p>
    <w:p>
      <w:pPr>
        <w:adjustRightInd w:val="0"/>
        <w:snapToGrid w:val="0"/>
        <w:spacing w:line="240" w:lineRule="auto"/>
        <w:ind w:firstLine="56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 列车CBTC通信正常还是故障；</w:t>
      </w:r>
    </w:p>
    <w:p>
      <w:pPr>
        <w:adjustRightInd w:val="0"/>
        <w:snapToGrid w:val="0"/>
        <w:spacing w:line="240" w:lineRule="auto"/>
        <w:ind w:firstLine="56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 列车运行模式；</w:t>
      </w:r>
    </w:p>
    <w:p>
      <w:pPr>
        <w:adjustRightInd w:val="0"/>
        <w:snapToGrid w:val="0"/>
        <w:spacing w:line="240" w:lineRule="auto"/>
        <w:ind w:firstLine="56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 列车驾驶模式；</w:t>
      </w:r>
    </w:p>
    <w:p>
      <w:pPr>
        <w:adjustRightInd w:val="0"/>
        <w:snapToGrid w:val="0"/>
        <w:spacing w:line="240" w:lineRule="auto"/>
        <w:ind w:firstLine="56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5） 列车运行方向及运动、静止状态；</w:t>
      </w:r>
    </w:p>
    <w:p>
      <w:pPr>
        <w:adjustRightInd w:val="0"/>
        <w:snapToGrid w:val="0"/>
        <w:spacing w:line="240" w:lineRule="auto"/>
        <w:ind w:firstLine="56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6） 列车扣车状态；</w:t>
      </w:r>
    </w:p>
    <w:p>
      <w:pPr>
        <w:adjustRightInd w:val="0"/>
        <w:snapToGrid w:val="0"/>
        <w:spacing w:line="240" w:lineRule="auto"/>
        <w:ind w:firstLine="56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7） 列车跳停状态；</w:t>
      </w:r>
    </w:p>
    <w:p>
      <w:pPr>
        <w:adjustRightInd w:val="0"/>
        <w:snapToGrid w:val="0"/>
        <w:spacing w:line="240" w:lineRule="auto"/>
        <w:ind w:firstLine="56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8） 列车车门是否关且锁闭；</w:t>
      </w:r>
    </w:p>
    <w:p>
      <w:pPr>
        <w:adjustRightInd w:val="0"/>
        <w:snapToGrid w:val="0"/>
        <w:spacing w:line="240" w:lineRule="auto"/>
        <w:ind w:firstLine="56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9） 列车是否有报警。通过点击列车识别号并选择列车信息显示功能</w:t>
      </w:r>
    </w:p>
    <w:p>
      <w:pPr>
        <w:pStyle w:val="5"/>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16.</w:t>
      </w:r>
      <w:r>
        <w:rPr>
          <w:rFonts w:hint="eastAsia" w:ascii="宋体" w:hAnsi="宋体" w:eastAsia="宋体" w:cs="宋体"/>
          <w:color w:val="auto"/>
          <w:sz w:val="21"/>
          <w:szCs w:val="21"/>
          <w:highlight w:val="none"/>
        </w:rPr>
        <w:t>列车运行图仿真</w:t>
      </w:r>
    </w:p>
    <w:p>
      <w:pPr>
        <w:adjustRightInd w:val="0"/>
        <w:snapToGrid w:val="0"/>
        <w:spacing w:line="240" w:lineRule="auto"/>
        <w:ind w:firstLine="56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在列车运行图系统中，列车的车次用由时间和距离组成的二维坐标图形来表示。能以图形化的方式显示运行图，显示操作中，操作员可选择运行图的类型，装入计划与实际运行图的时刻表。典型功能包括：载入并显示计划时刻表，包括计划时刻表中各车次信息。载入并显示实际运行时刻表，包括实际时刻表中各车次信息。选中运行图时，显示该运行图的详细信息。</w:t>
      </w:r>
    </w:p>
    <w:p>
      <w:pPr>
        <w:pStyle w:val="5"/>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17.</w:t>
      </w:r>
      <w:r>
        <w:rPr>
          <w:rFonts w:hint="eastAsia" w:ascii="宋体" w:hAnsi="宋体" w:eastAsia="宋体" w:cs="宋体"/>
          <w:color w:val="auto"/>
          <w:sz w:val="21"/>
          <w:szCs w:val="21"/>
          <w:highlight w:val="none"/>
        </w:rPr>
        <w:t>自动列车调整功能仿真</w:t>
      </w:r>
    </w:p>
    <w:p>
      <w:pPr>
        <w:adjustRightInd w:val="0"/>
        <w:snapToGrid w:val="0"/>
        <w:spacing w:line="240" w:lineRule="auto"/>
        <w:ind w:firstLine="56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可提供自动调整、关闭调整</w:t>
      </w:r>
    </w:p>
    <w:p>
      <w:pPr>
        <w:pStyle w:val="5"/>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18.</w:t>
      </w:r>
      <w:r>
        <w:rPr>
          <w:rFonts w:hint="eastAsia" w:ascii="宋体" w:hAnsi="宋体" w:eastAsia="宋体" w:cs="宋体"/>
          <w:color w:val="auto"/>
          <w:sz w:val="21"/>
          <w:szCs w:val="21"/>
          <w:highlight w:val="none"/>
        </w:rPr>
        <w:t>时刻表管理的仿真</w:t>
      </w:r>
    </w:p>
    <w:p>
      <w:pPr>
        <w:adjustRightInd w:val="0"/>
        <w:snapToGrid w:val="0"/>
        <w:spacing w:line="240" w:lineRule="auto"/>
        <w:ind w:firstLine="56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能装入一个新的时刻表、查看时刻表。</w:t>
      </w:r>
    </w:p>
    <w:p>
      <w:pPr>
        <w:pStyle w:val="5"/>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19.</w:t>
      </w:r>
      <w:r>
        <w:rPr>
          <w:rFonts w:hint="eastAsia" w:ascii="宋体" w:hAnsi="宋体" w:eastAsia="宋体" w:cs="宋体"/>
          <w:color w:val="auto"/>
          <w:sz w:val="21"/>
          <w:szCs w:val="21"/>
          <w:highlight w:val="none"/>
        </w:rPr>
        <w:t>点式ATP功能</w:t>
      </w:r>
    </w:p>
    <w:p>
      <w:pPr>
        <w:adjustRightInd w:val="0"/>
        <w:snapToGrid w:val="0"/>
        <w:spacing w:line="240" w:lineRule="auto"/>
        <w:ind w:firstLine="56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支持CBTC和非CBTC下的点式ATP列车运行功能，具备CBTC列车和点式ATP列车在线路中的混跑。CBTC列车根据列车的实时位置信息(CBTC)进行跟踪和监视，非CBTC列车根据计轴占用信息自动跟踪列车实际位置。</w:t>
      </w:r>
    </w:p>
    <w:p>
      <w:pPr>
        <w:pStyle w:val="5"/>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虚拟设备的仿真</w:t>
      </w:r>
    </w:p>
    <w:p>
      <w:pPr>
        <w:adjustRightInd w:val="0"/>
        <w:snapToGrid w:val="0"/>
        <w:spacing w:line="240" w:lineRule="auto"/>
        <w:ind w:firstLine="56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能实现线路设备的仿真。包括线路段编号、长度、公里标及线路限速等信息。能实现信号设备的仿真。包括设备编号、位置、显示状态及信号名称等信息。能实现道岔设备的仿真。包括设备编号、位置、状态及道岔名称等信息。联锁设备仿真系统，可实现正线列车进路设置和取消、信号机点灯、控制转辙机动作等相关联锁功能。具备与真实轨旁信号基础设备（如信号机、道岔等）接口的适配机制。联锁子系统在调度仿真培训系统中提供线路中各主要信号设备的状态和控制功能，包括道岔、信号机、屏蔽门、紧急停车按钮等。提供模拟线路中各类信息，包括线路段编号、长度、公里标及不同线路区段限速的信息。实现线路设备的仿真。提供包括道岔、信号机、屏蔽门、紧急停车按钮等设备的编号、位置、状态及等。</w:t>
      </w:r>
    </w:p>
    <w:p>
      <w:pPr>
        <w:pStyle w:val="5"/>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21.</w:t>
      </w:r>
      <w:r>
        <w:rPr>
          <w:rFonts w:hint="eastAsia" w:ascii="宋体" w:hAnsi="宋体" w:eastAsia="宋体" w:cs="宋体"/>
          <w:color w:val="auto"/>
          <w:sz w:val="21"/>
          <w:szCs w:val="21"/>
          <w:highlight w:val="none"/>
        </w:rPr>
        <w:t>信号逻辑的仿真</w:t>
      </w:r>
    </w:p>
    <w:p>
      <w:pPr>
        <w:adjustRightInd w:val="0"/>
        <w:snapToGrid w:val="0"/>
        <w:spacing w:line="240" w:lineRule="auto"/>
        <w:ind w:firstLine="56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厂家需提供满足</w:t>
      </w:r>
      <w:r>
        <w:rPr>
          <w:rFonts w:hint="eastAsia" w:ascii="宋体" w:hAnsi="宋体" w:eastAsia="宋体" w:cs="宋体"/>
          <w:color w:val="auto"/>
          <w:sz w:val="21"/>
          <w:szCs w:val="21"/>
          <w:highlight w:val="none"/>
          <w:lang w:val="zh-CN"/>
        </w:rPr>
        <w:t>城市轨道交通信号设计与验证虚拟仿真实训系统</w:t>
      </w:r>
      <w:r>
        <w:rPr>
          <w:rFonts w:hint="eastAsia" w:ascii="宋体" w:hAnsi="宋体" w:eastAsia="宋体" w:cs="宋体"/>
          <w:color w:val="auto"/>
          <w:sz w:val="21"/>
          <w:szCs w:val="21"/>
          <w:highlight w:val="none"/>
        </w:rPr>
        <w:t>功能需要的相关主题材料</w:t>
      </w:r>
      <w:r>
        <w:rPr>
          <w:rFonts w:hint="eastAsia" w:ascii="宋体" w:hAnsi="宋体" w:eastAsia="宋体" w:cs="宋体"/>
          <w:color w:val="auto"/>
          <w:sz w:val="21"/>
          <w:szCs w:val="21"/>
          <w:highlight w:val="none"/>
          <w:lang w:val="zh-CN"/>
        </w:rPr>
        <w:t>：能实现轨道设备功能的仿真，能实现道岔设备功能的仿真，能实现信号机设备功能的仿真，能实现进路功能的仿真，能实现多种进路类型的仿真，能实现进路监控功能，能实现与相邻联锁的接口功能，能实现操作模式转换功能的仿真，能实现设备的控制和监视逻辑的仿真，能实现与车辆段微机联锁的接口。可模拟紧急停车功能，可模拟站台扣车功能可模拟屏蔽门逻辑功能，可模拟CBTC功能的实现。</w:t>
      </w:r>
    </w:p>
    <w:p>
      <w:pPr>
        <w:adjustRightInd w:val="0"/>
        <w:snapToGrid w:val="0"/>
        <w:spacing w:line="240" w:lineRule="auto"/>
        <w:ind w:firstLine="56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a.可模拟CBTC列车和非CBTC列车安全的在同一个系统中运行。</w:t>
      </w:r>
    </w:p>
    <w:p>
      <w:pPr>
        <w:adjustRightInd w:val="0"/>
        <w:snapToGrid w:val="0"/>
        <w:spacing w:line="240" w:lineRule="auto"/>
        <w:ind w:firstLine="56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b.可实现接近、进路、方向和转辙机锁闭功能。</w:t>
      </w:r>
    </w:p>
    <w:p>
      <w:pPr>
        <w:adjustRightInd w:val="0"/>
        <w:snapToGrid w:val="0"/>
        <w:spacing w:line="240" w:lineRule="auto"/>
        <w:ind w:firstLine="56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c.可模拟CBTC系统是从虚拟区域控制器接收CBTC列车位置信息。</w:t>
      </w:r>
    </w:p>
    <w:p>
      <w:pPr>
        <w:adjustRightInd w:val="0"/>
        <w:snapToGrid w:val="0"/>
        <w:spacing w:line="240" w:lineRule="auto"/>
        <w:ind w:firstLine="56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d.可模拟非CBTC列车从虚拟计轴设备获取列车位置信息。</w:t>
      </w:r>
    </w:p>
    <w:p>
      <w:pPr>
        <w:pStyle w:val="5"/>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22.</w:t>
      </w:r>
      <w:r>
        <w:rPr>
          <w:rFonts w:hint="eastAsia" w:ascii="宋体" w:hAnsi="宋体" w:eastAsia="宋体" w:cs="宋体"/>
          <w:color w:val="auto"/>
          <w:sz w:val="21"/>
          <w:szCs w:val="21"/>
          <w:highlight w:val="none"/>
        </w:rPr>
        <w:t>中心综合监控ISCS系统</w:t>
      </w:r>
    </w:p>
    <w:p>
      <w:pPr>
        <w:adjustRightInd w:val="0"/>
        <w:snapToGrid w:val="0"/>
        <w:spacing w:line="240" w:lineRule="auto"/>
        <w:ind w:firstLine="56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综合监控系统集成及互联系统的基本情况，包括如下：</w:t>
      </w:r>
    </w:p>
    <w:p>
      <w:pPr>
        <w:adjustRightInd w:val="0"/>
        <w:snapToGrid w:val="0"/>
        <w:spacing w:line="240" w:lineRule="auto"/>
        <w:ind w:firstLine="56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1)环境与设备监控系统（BAS）模块；</w:t>
      </w:r>
    </w:p>
    <w:p>
      <w:pPr>
        <w:adjustRightInd w:val="0"/>
        <w:snapToGrid w:val="0"/>
        <w:spacing w:line="240" w:lineRule="auto"/>
        <w:ind w:firstLine="56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2)火灾自动报警系统（FAS）模块；</w:t>
      </w:r>
    </w:p>
    <w:p>
      <w:pPr>
        <w:adjustRightInd w:val="0"/>
        <w:snapToGrid w:val="0"/>
        <w:spacing w:line="240" w:lineRule="auto"/>
        <w:ind w:firstLine="56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3)广播系统（PA）模块；</w:t>
      </w:r>
    </w:p>
    <w:p>
      <w:pPr>
        <w:adjustRightInd w:val="0"/>
        <w:snapToGrid w:val="0"/>
        <w:spacing w:line="240" w:lineRule="auto"/>
        <w:ind w:firstLine="56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4)乘客信息系统（PIS）模块；</w:t>
      </w:r>
    </w:p>
    <w:p>
      <w:pPr>
        <w:adjustRightInd w:val="0"/>
        <w:snapToGrid w:val="0"/>
        <w:spacing w:line="240" w:lineRule="auto"/>
        <w:ind w:firstLine="56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5)自动售检票系统（AFC）模块；</w:t>
      </w:r>
    </w:p>
    <w:p>
      <w:pPr>
        <w:adjustRightInd w:val="0"/>
        <w:snapToGrid w:val="0"/>
        <w:spacing w:line="240" w:lineRule="auto"/>
        <w:ind w:firstLine="56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6)屏蔽门（PSD）模块；</w:t>
      </w:r>
    </w:p>
    <w:p>
      <w:pPr>
        <w:adjustRightInd w:val="0"/>
        <w:snapToGrid w:val="0"/>
        <w:spacing w:line="240" w:lineRule="auto"/>
        <w:ind w:firstLine="56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7)信号系统（SIG）模块；</w:t>
      </w:r>
    </w:p>
    <w:p>
      <w:pPr>
        <w:adjustRightInd w:val="0"/>
        <w:snapToGrid w:val="0"/>
        <w:spacing w:line="240" w:lineRule="auto"/>
        <w:ind w:firstLine="56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8)视频监控系统（CCTV）模块。</w:t>
      </w:r>
    </w:p>
    <w:p>
      <w:pPr>
        <w:adjustRightInd w:val="0"/>
        <w:snapToGrid w:val="0"/>
        <w:spacing w:line="240" w:lineRule="auto"/>
        <w:ind w:firstLine="56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9门禁控制系统（ACS）模块。</w:t>
      </w:r>
    </w:p>
    <w:p>
      <w:pPr>
        <w:pStyle w:val="5"/>
        <w:numPr>
          <w:ilvl w:val="0"/>
          <w:numId w:val="5"/>
        </w:num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CCTV视频仿真系统</w:t>
      </w:r>
    </w:p>
    <w:p>
      <w:pPr>
        <w:adjustRightInd w:val="0"/>
        <w:snapToGrid w:val="0"/>
        <w:spacing w:line="240" w:lineRule="auto"/>
        <w:ind w:firstLine="56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CCTV视频仿真系统采用视景仿真子系统，由CCTV仿真监控终端、视景仿真服务器、视景图形软件构成，视频视景系统中可全面地模拟车站内所观察到的区域范围相关的场景，包括监视器视域范围的静态和动态景物。调度员可以切换监视器显示内容、调整视角等等。视景系统能够与IBP控制台、综合监控系统、列车自动监控系统等实现模拟联动功能，从而解决实操过程无实物受控设备联动的问题。CCTV仿真系统是基于真实地铁车站布局、结构，构建出虚拟的三维数字化城轨车站，</w:t>
      </w:r>
      <w:r>
        <w:rPr>
          <w:rFonts w:hint="eastAsia" w:ascii="宋体" w:hAnsi="宋体" w:eastAsia="宋体" w:cs="宋体"/>
          <w:color w:val="auto"/>
          <w:sz w:val="21"/>
          <w:szCs w:val="21"/>
          <w:highlight w:val="none"/>
        </w:rPr>
        <w:t>厂家需提供满足</w:t>
      </w:r>
      <w:r>
        <w:rPr>
          <w:rFonts w:hint="eastAsia" w:ascii="宋体" w:hAnsi="宋体" w:eastAsia="宋体" w:cs="宋体"/>
          <w:color w:val="auto"/>
          <w:sz w:val="21"/>
          <w:szCs w:val="21"/>
          <w:highlight w:val="none"/>
          <w:lang w:val="zh-CN"/>
        </w:rPr>
        <w:t>城市轨道交通信号设计与验证虚拟仿真实训系统</w:t>
      </w:r>
      <w:r>
        <w:rPr>
          <w:rFonts w:hint="eastAsia" w:ascii="宋体" w:hAnsi="宋体" w:eastAsia="宋体" w:cs="宋体"/>
          <w:color w:val="auto"/>
          <w:sz w:val="21"/>
          <w:szCs w:val="21"/>
          <w:highlight w:val="none"/>
        </w:rPr>
        <w:t>功能需要的相关主题材料</w:t>
      </w:r>
      <w:r>
        <w:rPr>
          <w:rFonts w:hint="eastAsia" w:ascii="宋体" w:hAnsi="宋体" w:eastAsia="宋体" w:cs="宋体"/>
          <w:color w:val="auto"/>
          <w:sz w:val="21"/>
          <w:szCs w:val="21"/>
          <w:highlight w:val="none"/>
          <w:lang w:val="zh-CN"/>
        </w:rPr>
        <w:t>：包含站台层、站厅层、车控室以及出入口等静态场景，并包含屏蔽门、自动扶梯、垂直电梯、自动检票机等动态设备，并且再采用多画面渲染技术，同时对场景内多个视角进行图像渲染，并将渲染结果进行拼接，输出至用户界面UI层。</w:t>
      </w:r>
    </w:p>
    <w:p>
      <w:pPr>
        <w:adjustRightInd w:val="0"/>
        <w:snapToGrid w:val="0"/>
        <w:spacing w:line="240" w:lineRule="auto"/>
        <w:ind w:firstLine="56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整条地铁运行线路的运行状况进行监督和控制。能实现站场和列车数据的显示，能实现正线列车运行信息显示、正线信号操作、列车运行调整管理、告警/事件处理，能实现人工进路设置、进路交人工/自动控制、单独操作或封锁轨旁信号设备、车次号操作、控制权的交接、设置扣车、跳停指令、联锁相关的道岔单操、道岔单锁、重新开放信号、区段封锁等功能。</w:t>
      </w:r>
    </w:p>
    <w:p>
      <w:pPr>
        <w:pStyle w:val="5"/>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24.火灾应急处置实训区</w:t>
      </w:r>
    </w:p>
    <w:p>
      <w:pPr>
        <w:adjustRightInd w:val="0"/>
        <w:snapToGrid w:val="0"/>
        <w:spacing w:line="240" w:lineRule="auto"/>
        <w:ind w:left="0" w:leftChars="0" w:firstLine="0" w:firstLineChars="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可与原有站务1+X设备进行整体联动实训，软件系统及功能逻辑可与原有考核系统进行兼容，</w:t>
      </w:r>
      <w:r>
        <w:rPr>
          <w:rFonts w:hint="eastAsia" w:ascii="宋体" w:hAnsi="宋体" w:eastAsia="宋体" w:cs="宋体"/>
          <w:color w:val="auto"/>
          <w:sz w:val="21"/>
          <w:szCs w:val="21"/>
          <w:highlight w:val="none"/>
        </w:rPr>
        <w:t>厂家需提供相关证明材料</w:t>
      </w:r>
      <w:r>
        <w:rPr>
          <w:rFonts w:hint="eastAsia" w:ascii="宋体" w:hAnsi="宋体" w:eastAsia="宋体" w:cs="宋体"/>
          <w:color w:val="auto"/>
          <w:sz w:val="21"/>
          <w:szCs w:val="21"/>
          <w:highlight w:val="none"/>
          <w:lang w:val="zh-CN"/>
        </w:rPr>
        <w:t>。模拟系统具备智能化人机交互功能，可自动判断所选择灭火器种类、检查、拔销、所处风向、寻找风口等灭火方法是否正确，自动打分。为保证该系统的成熟度、稳定性及优秀性，</w:t>
      </w:r>
      <w:r>
        <w:rPr>
          <w:rFonts w:hint="eastAsia" w:ascii="宋体" w:hAnsi="宋体" w:eastAsia="宋体" w:cs="宋体"/>
          <w:color w:val="auto"/>
          <w:sz w:val="21"/>
          <w:szCs w:val="21"/>
          <w:highlight w:val="none"/>
        </w:rPr>
        <w:t>厂家需</w:t>
      </w:r>
      <w:r>
        <w:rPr>
          <w:rFonts w:hint="eastAsia" w:ascii="宋体" w:hAnsi="宋体" w:eastAsia="宋体" w:cs="宋体"/>
          <w:color w:val="auto"/>
          <w:sz w:val="21"/>
          <w:szCs w:val="21"/>
          <w:highlight w:val="none"/>
          <w:lang w:val="zh-CN"/>
        </w:rPr>
        <w:t>提供本单位虚拟灭火产品的优秀软件产品证书作为证明材料。系统可以显示站台、站厅等不同的火灾场景，培训考核包括穿戴消防战斗服，灭火以及站台或站厅火灾任务的客运组织和客运组织恢复。</w:t>
      </w:r>
    </w:p>
    <w:p>
      <w:pPr>
        <w:pStyle w:val="5"/>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25.</w:t>
      </w:r>
      <w:r>
        <w:rPr>
          <w:rFonts w:hint="eastAsia" w:ascii="宋体" w:hAnsi="宋体" w:eastAsia="宋体" w:cs="宋体"/>
          <w:color w:val="auto"/>
          <w:sz w:val="21"/>
          <w:szCs w:val="21"/>
          <w:highlight w:val="none"/>
        </w:rPr>
        <w:t>三维车站设备</w:t>
      </w:r>
    </w:p>
    <w:p>
      <w:pPr>
        <w:adjustRightInd w:val="0"/>
        <w:snapToGrid w:val="0"/>
        <w:spacing w:line="240" w:lineRule="auto"/>
        <w:ind w:firstLine="56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系统采用三维建模技术、三维交互技术和三维引擎技术，构建出全三维车站作业环境。可在站层图中进行位置跳转，进行客运组织以及客运组织恢复等相关操作，</w:t>
      </w:r>
      <w:r>
        <w:rPr>
          <w:rFonts w:hint="eastAsia" w:ascii="宋体" w:hAnsi="宋体" w:eastAsia="宋体" w:cs="宋体"/>
          <w:color w:val="auto"/>
          <w:sz w:val="21"/>
          <w:szCs w:val="21"/>
          <w:highlight w:val="none"/>
        </w:rPr>
        <w:t>厂家需提供在实物设备上</w:t>
      </w:r>
      <w:r>
        <w:rPr>
          <w:rFonts w:hint="eastAsia" w:ascii="宋体" w:hAnsi="宋体" w:eastAsia="宋体" w:cs="宋体"/>
          <w:color w:val="auto"/>
          <w:sz w:val="21"/>
          <w:szCs w:val="21"/>
          <w:highlight w:val="none"/>
          <w:lang w:val="zh-CN"/>
        </w:rPr>
        <w:t>进行扶梯的启停、火灾的隔离、综合监控系统的操作以及IBP盘的操作等</w:t>
      </w:r>
      <w:r>
        <w:rPr>
          <w:rFonts w:hint="eastAsia" w:ascii="宋体" w:hAnsi="宋体" w:eastAsia="宋体" w:cs="宋体"/>
          <w:color w:val="auto"/>
          <w:sz w:val="21"/>
          <w:szCs w:val="21"/>
          <w:highlight w:val="none"/>
        </w:rPr>
        <w:t>操作视图展示材料</w:t>
      </w:r>
      <w:r>
        <w:rPr>
          <w:rFonts w:hint="eastAsia" w:ascii="宋体" w:hAnsi="宋体" w:eastAsia="宋体" w:cs="宋体"/>
          <w:color w:val="auto"/>
          <w:sz w:val="21"/>
          <w:szCs w:val="21"/>
          <w:highlight w:val="none"/>
          <w:lang w:val="zh-CN"/>
        </w:rPr>
        <w:t>。</w:t>
      </w:r>
    </w:p>
    <w:p>
      <w:pPr>
        <w:pStyle w:val="5"/>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26.</w:t>
      </w:r>
      <w:r>
        <w:rPr>
          <w:rFonts w:hint="eastAsia" w:ascii="宋体" w:hAnsi="宋体" w:eastAsia="宋体" w:cs="宋体"/>
          <w:color w:val="auto"/>
          <w:sz w:val="21"/>
          <w:szCs w:val="21"/>
          <w:highlight w:val="none"/>
        </w:rPr>
        <w:t>虚拟灭火设备</w:t>
      </w:r>
    </w:p>
    <w:p>
      <w:pPr>
        <w:adjustRightInd w:val="0"/>
        <w:snapToGrid w:val="0"/>
        <w:spacing w:line="240" w:lineRule="auto"/>
        <w:ind w:firstLine="5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具备智能化人机交互功能，可自动判断所选择灭火器种类、检查、拔销、所处风向、寻找风口等灭火方法是否正确，自动打分；为确保相关功能的实现，</w:t>
      </w:r>
      <w:r>
        <w:rPr>
          <w:rFonts w:hint="eastAsia" w:ascii="宋体" w:hAnsi="宋体" w:eastAsia="宋体" w:cs="宋体"/>
          <w:color w:val="auto"/>
          <w:sz w:val="21"/>
          <w:szCs w:val="21"/>
          <w:highlight w:val="none"/>
        </w:rPr>
        <w:t>厂家需提供</w:t>
      </w:r>
      <w:r>
        <w:rPr>
          <w:rFonts w:hint="eastAsia" w:ascii="宋体" w:hAnsi="宋体" w:eastAsia="宋体" w:cs="宋体"/>
          <w:color w:val="auto"/>
          <w:sz w:val="21"/>
          <w:szCs w:val="21"/>
          <w:highlight w:val="none"/>
          <w:lang w:val="zh-CN"/>
        </w:rPr>
        <w:t>虚拟现实人机交互技术中的电磁追踪技术</w:t>
      </w:r>
      <w:r>
        <w:rPr>
          <w:rFonts w:hint="eastAsia" w:ascii="宋体" w:hAnsi="宋体" w:eastAsia="宋体" w:cs="宋体"/>
          <w:color w:val="auto"/>
          <w:sz w:val="21"/>
          <w:szCs w:val="21"/>
          <w:highlight w:val="none"/>
        </w:rPr>
        <w:t>证明材料。</w:t>
      </w:r>
    </w:p>
    <w:p>
      <w:pPr>
        <w:adjustRightInd w:val="0"/>
        <w:snapToGrid w:val="0"/>
        <w:spacing w:line="240" w:lineRule="auto"/>
        <w:ind w:firstLine="56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仿真灭火器及底座模块内置传感器，可识别灭火器安全销的拔插、按压手柄、灭火器喷射方向等。为确保技术可行性、成熟性且满足项目需要，</w:t>
      </w:r>
      <w:r>
        <w:rPr>
          <w:rFonts w:hint="eastAsia" w:ascii="宋体" w:hAnsi="宋体" w:eastAsia="宋体" w:cs="宋体"/>
          <w:color w:val="auto"/>
          <w:sz w:val="21"/>
          <w:szCs w:val="21"/>
          <w:highlight w:val="none"/>
        </w:rPr>
        <w:t>厂家需</w:t>
      </w:r>
      <w:r>
        <w:rPr>
          <w:rFonts w:hint="eastAsia" w:ascii="宋体" w:hAnsi="宋体" w:eastAsia="宋体" w:cs="宋体"/>
          <w:color w:val="auto"/>
          <w:sz w:val="21"/>
          <w:szCs w:val="21"/>
          <w:highlight w:val="none"/>
          <w:lang w:val="zh-CN"/>
        </w:rPr>
        <w:t>提供至少一种本单位与本条技术指标相关专利证书作为证明材料。</w:t>
      </w:r>
    </w:p>
    <w:p>
      <w:pPr>
        <w:adjustRightInd w:val="0"/>
        <w:snapToGrid w:val="0"/>
        <w:spacing w:line="240" w:lineRule="auto"/>
        <w:ind w:firstLine="56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可以显示站台、站厅等不同的火灾场景；</w:t>
      </w:r>
    </w:p>
    <w:p>
      <w:pPr>
        <w:adjustRightInd w:val="0"/>
        <w:snapToGrid w:val="0"/>
        <w:spacing w:line="240" w:lineRule="auto"/>
        <w:rPr>
          <w:rFonts w:hint="eastAsia" w:ascii="宋体" w:hAnsi="宋体" w:eastAsia="宋体" w:cs="宋体"/>
          <w:color w:val="auto"/>
          <w:sz w:val="21"/>
          <w:szCs w:val="21"/>
          <w:highlight w:val="none"/>
          <w:lang w:val="zh-CN"/>
        </w:rPr>
      </w:pPr>
    </w:p>
    <w:p>
      <w:pPr>
        <w:adjustRightInd w:val="0"/>
        <w:snapToGrid w:val="0"/>
        <w:spacing w:line="240" w:lineRule="auto"/>
        <w:ind w:firstLine="630" w:firstLineChars="3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培训考核包括穿戴消防战斗服，灭火以及站台或站厅火灾任务的客运组织和客运组织恢复。</w:t>
      </w:r>
    </w:p>
    <w:p>
      <w:pPr>
        <w:spacing w:line="240" w:lineRule="auto"/>
        <w:ind w:firstLine="440"/>
        <w:rPr>
          <w:rFonts w:hint="eastAsia" w:ascii="宋体" w:hAnsi="宋体" w:eastAsia="宋体" w:cs="宋体"/>
          <w:color w:val="auto"/>
          <w:sz w:val="18"/>
          <w:szCs w:val="18"/>
          <w:highlight w:val="none"/>
          <w:lang w:val="zh-CN" w:eastAsia="zh-CN" w:bidi="ar"/>
        </w:rPr>
      </w:pPr>
    </w:p>
    <w:p>
      <w:pPr>
        <w:spacing w:line="240" w:lineRule="auto"/>
        <w:ind w:firstLine="440"/>
        <w:jc w:val="center"/>
        <w:rPr>
          <w:rFonts w:hint="eastAsia" w:ascii="宋体" w:hAnsi="宋体" w:eastAsia="宋体" w:cs="宋体"/>
          <w:b/>
          <w:bCs/>
          <w:color w:val="auto"/>
          <w:sz w:val="24"/>
          <w:szCs w:val="24"/>
          <w:highlight w:val="none"/>
          <w:lang w:val="zh-CN" w:eastAsia="zh-CN" w:bidi="ar"/>
        </w:rPr>
      </w:pPr>
      <w:r>
        <w:rPr>
          <w:rFonts w:hint="eastAsia" w:ascii="宋体" w:hAnsi="宋体" w:eastAsia="宋体" w:cs="宋体"/>
          <w:b/>
          <w:bCs/>
          <w:color w:val="auto"/>
          <w:sz w:val="24"/>
          <w:szCs w:val="24"/>
          <w:highlight w:val="none"/>
          <w:lang w:val="zh-CN" w:eastAsia="zh-CN" w:bidi="ar"/>
        </w:rPr>
        <w:t>二、</w:t>
      </w:r>
      <w:r>
        <w:rPr>
          <w:rFonts w:hint="eastAsia" w:ascii="宋体" w:hAnsi="宋体" w:eastAsia="宋体" w:cs="宋体"/>
          <w:b/>
          <w:bCs/>
          <w:color w:val="auto"/>
          <w:sz w:val="24"/>
          <w:szCs w:val="24"/>
          <w:highlight w:val="none"/>
          <w:lang w:val="en-US" w:eastAsia="zh-CN" w:bidi="ar"/>
        </w:rPr>
        <w:t>新疆铁道职业技术学院</w:t>
      </w:r>
      <w:r>
        <w:rPr>
          <w:rFonts w:hint="eastAsia" w:ascii="宋体" w:hAnsi="宋体" w:eastAsia="宋体" w:cs="宋体"/>
          <w:b/>
          <w:bCs/>
          <w:color w:val="auto"/>
          <w:sz w:val="24"/>
          <w:szCs w:val="24"/>
          <w:highlight w:val="none"/>
          <w:lang w:val="zh-CN" w:eastAsia="zh-CN" w:bidi="ar"/>
        </w:rPr>
        <w:t>城市轨道交通应急处理实训室建设</w:t>
      </w:r>
      <w:r>
        <w:rPr>
          <w:rFonts w:hint="eastAsia" w:ascii="宋体" w:hAnsi="宋体" w:eastAsia="宋体" w:cs="宋体"/>
          <w:b/>
          <w:bCs/>
          <w:color w:val="auto"/>
          <w:sz w:val="24"/>
          <w:szCs w:val="24"/>
          <w:highlight w:val="none"/>
          <w:lang w:val="en-US" w:eastAsia="zh-CN" w:bidi="ar"/>
        </w:rPr>
        <w:t>项目采购需求</w:t>
      </w:r>
    </w:p>
    <w:p>
      <w:pPr>
        <w:spacing w:line="240" w:lineRule="auto"/>
        <w:ind w:firstLine="440"/>
        <w:jc w:val="center"/>
        <w:rPr>
          <w:rFonts w:hint="eastAsia" w:ascii="宋体" w:hAnsi="宋体" w:eastAsia="宋体" w:cs="宋体"/>
          <w:b/>
          <w:bCs/>
          <w:color w:val="auto"/>
          <w:sz w:val="24"/>
          <w:szCs w:val="24"/>
          <w:highlight w:val="none"/>
          <w:lang w:val="zh-CN" w:eastAsia="zh-CN" w:bidi="ar"/>
        </w:rPr>
      </w:pPr>
      <w:r>
        <w:rPr>
          <w:rFonts w:hint="eastAsia" w:ascii="宋体" w:hAnsi="宋体" w:eastAsia="宋体" w:cs="宋体"/>
          <w:b/>
          <w:bCs/>
          <w:color w:val="auto"/>
          <w:sz w:val="24"/>
          <w:szCs w:val="24"/>
          <w:highlight w:val="none"/>
          <w:lang w:val="en-US" w:eastAsia="zh-CN" w:bidi="ar"/>
        </w:rPr>
        <w:t>1.</w:t>
      </w:r>
      <w:r>
        <w:rPr>
          <w:rFonts w:hint="eastAsia" w:ascii="宋体" w:hAnsi="宋体" w:eastAsia="宋体" w:cs="宋体"/>
          <w:b/>
          <w:bCs/>
          <w:color w:val="auto"/>
          <w:sz w:val="24"/>
          <w:szCs w:val="24"/>
          <w:highlight w:val="none"/>
          <w:lang w:val="zh-CN" w:eastAsia="zh-CN" w:bidi="ar"/>
        </w:rPr>
        <w:t>设备采购需求</w:t>
      </w:r>
    </w:p>
    <w:tbl>
      <w:tblPr>
        <w:tblStyle w:val="36"/>
        <w:tblW w:w="96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
        <w:gridCol w:w="698"/>
        <w:gridCol w:w="7498"/>
        <w:gridCol w:w="461"/>
        <w:gridCol w:w="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dxa"/>
            <w:noWrap w:val="0"/>
            <w:vAlign w:val="center"/>
          </w:tcPr>
          <w:p>
            <w:pPr>
              <w:spacing w:line="240" w:lineRule="auto"/>
              <w:ind w:firstLine="0" w:firstLineChars="0"/>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序号</w:t>
            </w:r>
          </w:p>
        </w:tc>
        <w:tc>
          <w:tcPr>
            <w:tcW w:w="698" w:type="dxa"/>
            <w:noWrap w:val="0"/>
            <w:vAlign w:val="center"/>
          </w:tcPr>
          <w:p>
            <w:pPr>
              <w:spacing w:line="240" w:lineRule="auto"/>
              <w:ind w:firstLine="0" w:firstLineChars="0"/>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设备名称</w:t>
            </w:r>
          </w:p>
        </w:tc>
        <w:tc>
          <w:tcPr>
            <w:tcW w:w="7498" w:type="dxa"/>
            <w:noWrap w:val="0"/>
            <w:vAlign w:val="center"/>
          </w:tcPr>
          <w:p>
            <w:pPr>
              <w:spacing w:line="240" w:lineRule="auto"/>
              <w:ind w:firstLine="442"/>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技术规格</w:t>
            </w:r>
          </w:p>
        </w:tc>
        <w:tc>
          <w:tcPr>
            <w:tcW w:w="461" w:type="dxa"/>
            <w:noWrap w:val="0"/>
            <w:vAlign w:val="center"/>
          </w:tcPr>
          <w:p>
            <w:pPr>
              <w:spacing w:line="240" w:lineRule="auto"/>
              <w:ind w:firstLine="0" w:firstLineChars="0"/>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单位</w:t>
            </w:r>
          </w:p>
        </w:tc>
        <w:tc>
          <w:tcPr>
            <w:tcW w:w="550" w:type="dxa"/>
            <w:noWrap w:val="0"/>
            <w:vAlign w:val="center"/>
          </w:tcPr>
          <w:p>
            <w:pPr>
              <w:spacing w:line="240" w:lineRule="auto"/>
              <w:ind w:firstLine="0" w:firstLineChars="0"/>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dxa"/>
            <w:noWrap w:val="0"/>
            <w:vAlign w:val="center"/>
          </w:tcPr>
          <w:p>
            <w:pPr>
              <w:spacing w:line="240" w:lineRule="auto"/>
              <w:ind w:firstLine="162" w:firstLineChars="9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c>
          <w:tcPr>
            <w:tcW w:w="698" w:type="dxa"/>
            <w:noWrap w:val="0"/>
            <w:vAlign w:val="center"/>
          </w:tcPr>
          <w:p>
            <w:pPr>
              <w:spacing w:line="240" w:lineRule="auto"/>
              <w:ind w:firstLine="0" w:firstLineChars="0"/>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IBP一体化操作台</w:t>
            </w:r>
          </w:p>
        </w:tc>
        <w:tc>
          <w:tcPr>
            <w:tcW w:w="7498" w:type="dxa"/>
            <w:noWrap w:val="0"/>
            <w:vAlign w:val="center"/>
          </w:tcPr>
          <w:p>
            <w:pPr>
              <w:spacing w:line="240" w:lineRule="auto"/>
              <w:ind w:firstLine="440"/>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采用地铁车控室的真实的IBP综合后备控制盘，IBP发出的控制信号输入IBP盘控制单元，由控制单元发出联动控制指令和某些设备的远程控制指令，可联动其他各实训系统真实设备，</w:t>
            </w:r>
            <w:r>
              <w:rPr>
                <w:rFonts w:hint="eastAsia" w:ascii="宋体" w:hAnsi="宋体" w:eastAsia="宋体" w:cs="宋体"/>
                <w:color w:val="auto"/>
                <w:sz w:val="18"/>
                <w:szCs w:val="18"/>
                <w:highlight w:val="none"/>
                <w:lang w:val="zh-CN" w:bidi="ar"/>
              </w:rPr>
              <w:t>可与原有站务1+X设备进行整体联动实训，软件系统及功能逻辑可与原有考核系统进行兼容，</w:t>
            </w:r>
            <w:r>
              <w:rPr>
                <w:rFonts w:hint="eastAsia" w:ascii="宋体" w:hAnsi="宋体" w:eastAsia="宋体" w:cs="宋体"/>
                <w:color w:val="auto"/>
                <w:sz w:val="18"/>
                <w:szCs w:val="18"/>
                <w:highlight w:val="none"/>
                <w:lang w:bidi="ar"/>
              </w:rPr>
              <w:t>厂家需提供相关证明材料。</w:t>
            </w:r>
          </w:p>
          <w:p>
            <w:pPr>
              <w:spacing w:line="240" w:lineRule="auto"/>
              <w:ind w:firstLine="440"/>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IBP盘由四部分组成：IBP屏柜、综合操作台、马赛克盘面、临窗工作台以及电气控制显示元件。IBP盘与摆放显示器的连接箱体一体化设计，柜体采用全钢结构制作；IBP盘盘面由25X25mm的马赛克模块镶嵌单元组成，其表面平滑、无缝、无反射。操作台台面采用20mm厚金属制作，台面连接处缝隙小于2mm，并均匀一致，台面前沿为自然圆弧，后沿为相匹配的5度直角圆弧，台面具有坚固、耐冲击、防水、耐潮湿等特性；盘面喷绘工艺采用UV平板喷绘，使用UV油墨，面板四周采用铝合金边框作为盘面与屏体的连接件。柜体主体采用SPCC优质冷轧钢板制作，安装板厚度2mm，其他1.0-1.5mm。整体大小尺寸不低于</w:t>
            </w:r>
            <w:r>
              <w:rPr>
                <w:rFonts w:hint="eastAsia" w:ascii="宋体" w:hAnsi="宋体" w:eastAsia="宋体" w:cs="宋体"/>
                <w:color w:val="auto"/>
                <w:sz w:val="18"/>
                <w:szCs w:val="18"/>
                <w:highlight w:val="none"/>
              </w:rPr>
              <w:t>300*100*180cm；</w:t>
            </w:r>
            <w:r>
              <w:rPr>
                <w:rFonts w:hint="eastAsia" w:ascii="宋体" w:hAnsi="宋体" w:eastAsia="宋体" w:cs="宋体"/>
                <w:color w:val="auto"/>
                <w:sz w:val="18"/>
                <w:szCs w:val="18"/>
                <w:highlight w:val="none"/>
                <w:lang w:bidi="ar"/>
              </w:rPr>
              <w:t>操作台满足2个ISCS工作站和1个ATS工作站、以及通信设备的放置。基本功能仿真：(1) SIG的紧急停车、扣车和放行；</w:t>
            </w:r>
          </w:p>
          <w:p>
            <w:pPr>
              <w:spacing w:line="240" w:lineRule="auto"/>
              <w:ind w:firstLine="440"/>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(2) 环控通风排烟系统以及阻塞模式下的控制；</w:t>
            </w:r>
          </w:p>
          <w:p>
            <w:pPr>
              <w:spacing w:line="240" w:lineRule="auto"/>
              <w:ind w:firstLine="440"/>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(3) PSD紧急开门控制；</w:t>
            </w:r>
          </w:p>
          <w:p>
            <w:pPr>
              <w:spacing w:line="240" w:lineRule="auto"/>
              <w:ind w:firstLine="440"/>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(4) AFC闸机释放控制；</w:t>
            </w:r>
          </w:p>
          <w:p>
            <w:pPr>
              <w:spacing w:line="240" w:lineRule="auto"/>
              <w:ind w:firstLine="440"/>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(5) 扶梯停止控制；</w:t>
            </w:r>
          </w:p>
          <w:p>
            <w:pPr>
              <w:spacing w:line="240" w:lineRule="auto"/>
              <w:ind w:firstLine="440"/>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(6) 门禁释放控制；</w:t>
            </w:r>
          </w:p>
          <w:p>
            <w:pPr>
              <w:spacing w:line="240" w:lineRule="auto"/>
              <w:ind w:firstLine="440"/>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(7) 自动扶梯及电梯的手动控制；</w:t>
            </w:r>
          </w:p>
          <w:p>
            <w:pPr>
              <w:spacing w:line="240" w:lineRule="auto"/>
              <w:ind w:firstLine="440"/>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(8) 同时还设置重要系统的报警音响指示以及指示灯测试等。</w:t>
            </w:r>
          </w:p>
          <w:p>
            <w:pPr>
              <w:spacing w:line="240" w:lineRule="auto"/>
              <w:ind w:firstLine="440"/>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为确保该套产品成熟稳定性，厂家需提供相关设计图纸，并能够提供相关证明材料能够满足城市轨道交通运营管理（服务员）技能实训系统竞赛的要求。</w:t>
            </w:r>
          </w:p>
          <w:p>
            <w:pPr>
              <w:spacing w:line="240" w:lineRule="auto"/>
              <w:ind w:firstLine="440"/>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参照标准：（1）《职业健康安全管理体系规范》（GB/T28001-2001）；（2）《铁路工程劳动安全卫生设计规范》（TB10061—98）；（3）我国现行有关安全保护法律、法规及其它相关要求。</w:t>
            </w:r>
          </w:p>
        </w:tc>
        <w:tc>
          <w:tcPr>
            <w:tcW w:w="461" w:type="dxa"/>
            <w:noWrap w:val="0"/>
            <w:vAlign w:val="center"/>
          </w:tcPr>
          <w:p>
            <w:pPr>
              <w:spacing w:line="240" w:lineRule="auto"/>
              <w:ind w:firstLine="162" w:firstLineChars="90"/>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套</w:t>
            </w:r>
          </w:p>
        </w:tc>
        <w:tc>
          <w:tcPr>
            <w:tcW w:w="550" w:type="dxa"/>
            <w:noWrap w:val="0"/>
            <w:vAlign w:val="center"/>
          </w:tcPr>
          <w:p>
            <w:pPr>
              <w:spacing w:line="240" w:lineRule="auto"/>
              <w:ind w:firstLine="162" w:firstLineChars="90"/>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dxa"/>
            <w:noWrap w:val="0"/>
            <w:vAlign w:val="center"/>
          </w:tcPr>
          <w:p>
            <w:pPr>
              <w:spacing w:line="240" w:lineRule="auto"/>
              <w:ind w:firstLine="162" w:firstLineChars="9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w:t>
            </w:r>
          </w:p>
        </w:tc>
        <w:tc>
          <w:tcPr>
            <w:tcW w:w="698" w:type="dxa"/>
            <w:noWrap w:val="0"/>
            <w:vAlign w:val="center"/>
          </w:tcPr>
          <w:p>
            <w:pPr>
              <w:spacing w:line="240" w:lineRule="auto"/>
              <w:ind w:firstLine="0" w:firstLineChars="0"/>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车站综控工作站</w:t>
            </w:r>
          </w:p>
        </w:tc>
        <w:tc>
          <w:tcPr>
            <w:tcW w:w="7498" w:type="dxa"/>
            <w:noWrap w:val="0"/>
            <w:vAlign w:val="center"/>
          </w:tcPr>
          <w:p>
            <w:pPr>
              <w:spacing w:line="240" w:lineRule="auto"/>
              <w:ind w:firstLine="440"/>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1）品牌工控机；</w:t>
            </w:r>
          </w:p>
          <w:p>
            <w:pPr>
              <w:spacing w:line="240" w:lineRule="auto"/>
              <w:ind w:firstLine="440"/>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CPU:I7-6700；16G内存；128G固态硬盘；独立显卡：2G。</w:t>
            </w:r>
          </w:p>
          <w:p>
            <w:pPr>
              <w:spacing w:line="240" w:lineRule="auto"/>
              <w:ind w:firstLine="440"/>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2）2台显示器：23英寸；静态对比度：1000:1；最佳分辨率：1920*1080；背光类型：LED背光；屏幕比例：16:9（宽屏）；视频接口：D-Sub（VGA）。</w:t>
            </w:r>
          </w:p>
          <w:p>
            <w:pPr>
              <w:spacing w:line="240" w:lineRule="auto"/>
              <w:ind w:firstLine="440"/>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车站级ISCS综合监控工作站通过它可完成对本站车站设备的监视和不同模式下的控制，以及实时监控车站场景，为行车值班员岗位提供了全面、稳定的实训环境。综合监控系统（ISCS）的主要目的是将各分散孤立的自动化系统联结为一个有机的整体，实现地铁各专业相关系统之间的信息互通、资源共享，提高各系统的协调配合能力，提高地铁全线的整体自动化水平。系统将在各个车站、车辆段和控制中心为操作员提供各项功能，从而使得操作员可以对各个集成互联的子系统进行监控、调度管理。</w:t>
            </w:r>
          </w:p>
        </w:tc>
        <w:tc>
          <w:tcPr>
            <w:tcW w:w="461" w:type="dxa"/>
            <w:noWrap w:val="0"/>
            <w:vAlign w:val="center"/>
          </w:tcPr>
          <w:p>
            <w:pPr>
              <w:spacing w:line="240" w:lineRule="auto"/>
              <w:ind w:firstLine="162" w:firstLineChars="90"/>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套</w:t>
            </w:r>
          </w:p>
        </w:tc>
        <w:tc>
          <w:tcPr>
            <w:tcW w:w="550" w:type="dxa"/>
            <w:noWrap w:val="0"/>
            <w:vAlign w:val="center"/>
          </w:tcPr>
          <w:p>
            <w:pPr>
              <w:spacing w:line="240" w:lineRule="auto"/>
              <w:ind w:firstLine="162" w:firstLineChars="90"/>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dxa"/>
            <w:noWrap w:val="0"/>
            <w:vAlign w:val="center"/>
          </w:tcPr>
          <w:p>
            <w:pPr>
              <w:spacing w:line="240" w:lineRule="auto"/>
              <w:ind w:firstLine="162" w:firstLineChars="9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w:t>
            </w:r>
          </w:p>
        </w:tc>
        <w:tc>
          <w:tcPr>
            <w:tcW w:w="698" w:type="dxa"/>
            <w:noWrap w:val="0"/>
            <w:vAlign w:val="center"/>
          </w:tcPr>
          <w:p>
            <w:pPr>
              <w:spacing w:line="240" w:lineRule="auto"/>
              <w:ind w:firstLine="0" w:firstLineChars="0"/>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车站ATS工作站</w:t>
            </w:r>
          </w:p>
        </w:tc>
        <w:tc>
          <w:tcPr>
            <w:tcW w:w="7498" w:type="dxa"/>
            <w:noWrap w:val="0"/>
            <w:vAlign w:val="center"/>
          </w:tcPr>
          <w:p>
            <w:pPr>
              <w:spacing w:line="240" w:lineRule="auto"/>
              <w:ind w:firstLine="440"/>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1）品牌工控机；</w:t>
            </w:r>
          </w:p>
          <w:p>
            <w:pPr>
              <w:spacing w:line="240" w:lineRule="auto"/>
              <w:ind w:firstLine="440"/>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CPU: CPU:I5-3470；4G内存；128G固态硬盘；集成显卡。</w:t>
            </w:r>
          </w:p>
          <w:p>
            <w:pPr>
              <w:spacing w:line="240" w:lineRule="auto"/>
              <w:ind w:firstLine="440"/>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2）2台显示器：23英寸；静态对比度：1000:1；最佳分辨率：1920*1080；背光类型：LED背光；屏幕比例：16:9（宽屏）；视频接口：D-Sub（VGA）。</w:t>
            </w:r>
          </w:p>
          <w:p>
            <w:pPr>
              <w:spacing w:line="240" w:lineRule="auto"/>
              <w:ind w:firstLine="440"/>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val="fr-FR" w:bidi="ar"/>
              </w:rPr>
              <w:t>车站ATS列车监控工作站可通过它监视本联锁区轨道线路图，以及本联锁区内虚拟列车的实时运行情况；掌握联锁相关命令的操作。</w:t>
            </w:r>
            <w:r>
              <w:rPr>
                <w:rFonts w:hint="eastAsia" w:ascii="宋体" w:hAnsi="宋体" w:eastAsia="宋体" w:cs="宋体"/>
                <w:color w:val="auto"/>
                <w:sz w:val="18"/>
                <w:szCs w:val="18"/>
                <w:highlight w:val="none"/>
                <w:lang w:bidi="ar"/>
              </w:rPr>
              <w:t>主要有</w:t>
            </w:r>
            <w:r>
              <w:rPr>
                <w:rFonts w:hint="eastAsia" w:ascii="宋体" w:hAnsi="宋体" w:eastAsia="宋体" w:cs="宋体"/>
                <w:color w:val="auto"/>
                <w:sz w:val="18"/>
                <w:szCs w:val="18"/>
                <w:highlight w:val="none"/>
                <w:lang w:val="fr-FR" w:bidi="ar"/>
              </w:rPr>
              <w:t>正线站场信号状态显示，车辆段站场信号显示，正线列车运行信息显示，车辆段列车运行信息显示，正线信号操作，正线列车管理，车辆段列车管理，在线行车计划管理，车辆段出入段计划管理，列车编组管理，出入库预告显示，列车运行调整管理，告警/事件处理，ATS设备状态实时显示，告警事件历史分析，回放，统计报告</w:t>
            </w:r>
          </w:p>
        </w:tc>
        <w:tc>
          <w:tcPr>
            <w:tcW w:w="461" w:type="dxa"/>
            <w:noWrap w:val="0"/>
            <w:vAlign w:val="center"/>
          </w:tcPr>
          <w:p>
            <w:pPr>
              <w:spacing w:line="240" w:lineRule="auto"/>
              <w:ind w:firstLine="162" w:firstLineChars="90"/>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套</w:t>
            </w:r>
          </w:p>
        </w:tc>
        <w:tc>
          <w:tcPr>
            <w:tcW w:w="550" w:type="dxa"/>
            <w:noWrap w:val="0"/>
            <w:vAlign w:val="center"/>
          </w:tcPr>
          <w:p>
            <w:pPr>
              <w:spacing w:line="240" w:lineRule="auto"/>
              <w:ind w:firstLine="162" w:firstLineChars="90"/>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dxa"/>
            <w:noWrap w:val="0"/>
            <w:vAlign w:val="center"/>
          </w:tcPr>
          <w:p>
            <w:pPr>
              <w:spacing w:line="240" w:lineRule="auto"/>
              <w:ind w:firstLine="162" w:firstLineChars="9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w:t>
            </w:r>
          </w:p>
        </w:tc>
        <w:tc>
          <w:tcPr>
            <w:tcW w:w="698" w:type="dxa"/>
            <w:noWrap w:val="0"/>
            <w:vAlign w:val="center"/>
          </w:tcPr>
          <w:p>
            <w:pPr>
              <w:spacing w:line="240" w:lineRule="auto"/>
              <w:ind w:firstLine="0" w:firstLineChars="0"/>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线材及工程施工</w:t>
            </w:r>
          </w:p>
        </w:tc>
        <w:tc>
          <w:tcPr>
            <w:tcW w:w="7498" w:type="dxa"/>
            <w:noWrap w:val="0"/>
            <w:vAlign w:val="center"/>
          </w:tcPr>
          <w:p>
            <w:pPr>
              <w:spacing w:line="240" w:lineRule="auto"/>
              <w:ind w:firstLine="440"/>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rPr>
              <w:t>网线、水晶头等设备,安普AMP，超五类非屏蔽，保证系统稳定性。实训室需包括最终实训室文化建设（实训室整体装修，包括地面、屋顶、墙面、更换大门等。同时完成实训室操作流程、安全注意事项、实训室关联工作岗位职责等制度上墙。）</w:t>
            </w:r>
          </w:p>
        </w:tc>
        <w:tc>
          <w:tcPr>
            <w:tcW w:w="461" w:type="dxa"/>
            <w:noWrap w:val="0"/>
            <w:vAlign w:val="center"/>
          </w:tcPr>
          <w:p>
            <w:pPr>
              <w:spacing w:line="240" w:lineRule="auto"/>
              <w:ind w:firstLine="162" w:firstLineChars="90"/>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套</w:t>
            </w:r>
          </w:p>
        </w:tc>
        <w:tc>
          <w:tcPr>
            <w:tcW w:w="550" w:type="dxa"/>
            <w:noWrap w:val="0"/>
            <w:vAlign w:val="center"/>
          </w:tcPr>
          <w:p>
            <w:pPr>
              <w:spacing w:line="240" w:lineRule="auto"/>
              <w:ind w:firstLine="162" w:firstLineChars="90"/>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dxa"/>
            <w:noWrap w:val="0"/>
            <w:vAlign w:val="center"/>
          </w:tcPr>
          <w:p>
            <w:pPr>
              <w:spacing w:line="240" w:lineRule="auto"/>
              <w:ind w:firstLine="162" w:firstLineChars="9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w:t>
            </w:r>
          </w:p>
        </w:tc>
        <w:tc>
          <w:tcPr>
            <w:tcW w:w="698" w:type="dxa"/>
            <w:vMerge w:val="restart"/>
            <w:noWrap w:val="0"/>
            <w:vAlign w:val="center"/>
          </w:tcPr>
          <w:p>
            <w:pPr>
              <w:spacing w:line="240" w:lineRule="auto"/>
              <w:ind w:firstLine="0" w:firstLineChars="0"/>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车站ATS系统</w:t>
            </w:r>
          </w:p>
        </w:tc>
        <w:tc>
          <w:tcPr>
            <w:tcW w:w="7498" w:type="dxa"/>
            <w:noWrap w:val="0"/>
            <w:vAlign w:val="center"/>
          </w:tcPr>
          <w:p>
            <w:pPr>
              <w:spacing w:line="240" w:lineRule="auto"/>
              <w:ind w:firstLine="440"/>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车站ATS系统负责控制中心与车站联锁系统之间的数据传输，能根据运行图或目的地自动触发列车进路，当列车到达站台后，设备集中站LATS将正确驱动发车计时器。</w:t>
            </w:r>
          </w:p>
        </w:tc>
        <w:tc>
          <w:tcPr>
            <w:tcW w:w="461" w:type="dxa"/>
            <w:vMerge w:val="restart"/>
            <w:noWrap w:val="0"/>
            <w:vAlign w:val="center"/>
          </w:tcPr>
          <w:p>
            <w:pPr>
              <w:spacing w:line="240" w:lineRule="auto"/>
              <w:ind w:firstLine="162" w:firstLineChars="90"/>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套</w:t>
            </w:r>
          </w:p>
        </w:tc>
        <w:tc>
          <w:tcPr>
            <w:tcW w:w="550" w:type="dxa"/>
            <w:vMerge w:val="restart"/>
            <w:noWrap w:val="0"/>
            <w:vAlign w:val="center"/>
          </w:tcPr>
          <w:p>
            <w:pPr>
              <w:spacing w:line="240" w:lineRule="auto"/>
              <w:ind w:firstLine="162" w:firstLineChars="90"/>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dxa"/>
            <w:noWrap w:val="0"/>
            <w:vAlign w:val="center"/>
          </w:tcPr>
          <w:p>
            <w:pPr>
              <w:spacing w:line="240" w:lineRule="auto"/>
              <w:ind w:firstLine="162" w:firstLineChars="9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6</w:t>
            </w:r>
          </w:p>
        </w:tc>
        <w:tc>
          <w:tcPr>
            <w:tcW w:w="698" w:type="dxa"/>
            <w:vMerge w:val="continue"/>
            <w:noWrap w:val="0"/>
            <w:vAlign w:val="center"/>
          </w:tcPr>
          <w:p>
            <w:pPr>
              <w:spacing w:line="240" w:lineRule="auto"/>
              <w:ind w:firstLine="440"/>
              <w:rPr>
                <w:rFonts w:hint="eastAsia" w:ascii="宋体" w:hAnsi="宋体" w:eastAsia="宋体" w:cs="宋体"/>
                <w:color w:val="auto"/>
                <w:sz w:val="18"/>
                <w:szCs w:val="18"/>
                <w:highlight w:val="none"/>
                <w:lang w:bidi="ar"/>
              </w:rPr>
            </w:pPr>
          </w:p>
        </w:tc>
        <w:tc>
          <w:tcPr>
            <w:tcW w:w="7498" w:type="dxa"/>
            <w:noWrap w:val="0"/>
            <w:vAlign w:val="center"/>
          </w:tcPr>
          <w:p>
            <w:pPr>
              <w:spacing w:line="240" w:lineRule="auto"/>
              <w:ind w:firstLine="440"/>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设备集中站ATS系统：用于显示系统设备状态、站场图，并可进行联锁控制等，相关界面操作方式与控制中心基本一致，其控显范围为本集中站管辖区域，并可选择显示相邻设备集中站/车辆段的系统设备状态、站场图、列车运行状态信息。</w:t>
            </w:r>
          </w:p>
        </w:tc>
        <w:tc>
          <w:tcPr>
            <w:tcW w:w="461" w:type="dxa"/>
            <w:vMerge w:val="continue"/>
            <w:noWrap w:val="0"/>
            <w:vAlign w:val="center"/>
          </w:tcPr>
          <w:p>
            <w:pPr>
              <w:spacing w:line="240" w:lineRule="auto"/>
              <w:ind w:firstLine="440"/>
              <w:rPr>
                <w:rFonts w:hint="eastAsia" w:ascii="宋体" w:hAnsi="宋体" w:eastAsia="宋体" w:cs="宋体"/>
                <w:color w:val="auto"/>
                <w:sz w:val="18"/>
                <w:szCs w:val="18"/>
                <w:highlight w:val="none"/>
                <w:lang w:bidi="ar"/>
              </w:rPr>
            </w:pPr>
          </w:p>
        </w:tc>
        <w:tc>
          <w:tcPr>
            <w:tcW w:w="550" w:type="dxa"/>
            <w:vMerge w:val="continue"/>
            <w:noWrap w:val="0"/>
            <w:vAlign w:val="center"/>
          </w:tcPr>
          <w:p>
            <w:pPr>
              <w:spacing w:line="240" w:lineRule="auto"/>
              <w:ind w:firstLine="440"/>
              <w:rPr>
                <w:rFonts w:hint="eastAsia" w:ascii="宋体" w:hAnsi="宋体" w:eastAsia="宋体" w:cs="宋体"/>
                <w:color w:val="auto"/>
                <w:sz w:val="18"/>
                <w:szCs w:val="18"/>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dxa"/>
            <w:noWrap w:val="0"/>
            <w:vAlign w:val="center"/>
          </w:tcPr>
          <w:p>
            <w:pPr>
              <w:spacing w:line="240" w:lineRule="auto"/>
              <w:ind w:firstLine="162" w:firstLineChars="9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7</w:t>
            </w:r>
          </w:p>
        </w:tc>
        <w:tc>
          <w:tcPr>
            <w:tcW w:w="698" w:type="dxa"/>
            <w:vMerge w:val="continue"/>
            <w:noWrap w:val="0"/>
            <w:vAlign w:val="center"/>
          </w:tcPr>
          <w:p>
            <w:pPr>
              <w:spacing w:line="240" w:lineRule="auto"/>
              <w:ind w:firstLine="440"/>
              <w:rPr>
                <w:rFonts w:hint="eastAsia" w:ascii="宋体" w:hAnsi="宋体" w:eastAsia="宋体" w:cs="宋体"/>
                <w:color w:val="auto"/>
                <w:sz w:val="18"/>
                <w:szCs w:val="18"/>
                <w:highlight w:val="none"/>
                <w:lang w:bidi="ar"/>
              </w:rPr>
            </w:pPr>
          </w:p>
        </w:tc>
        <w:tc>
          <w:tcPr>
            <w:tcW w:w="7498" w:type="dxa"/>
            <w:noWrap w:val="0"/>
            <w:vAlign w:val="center"/>
          </w:tcPr>
          <w:p>
            <w:pPr>
              <w:spacing w:line="240" w:lineRule="auto"/>
              <w:ind w:firstLine="440"/>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非设备集中站ATS系统：可以显示本站及相邻车站系统设备状态、站场图、列车运行状态信息。非集中站ATS工作站正常情况下不具备控制功能，但有岔非集中站也可在授权情况下进行该站的本地控制。</w:t>
            </w:r>
          </w:p>
        </w:tc>
        <w:tc>
          <w:tcPr>
            <w:tcW w:w="461" w:type="dxa"/>
            <w:noWrap w:val="0"/>
            <w:vAlign w:val="center"/>
          </w:tcPr>
          <w:p>
            <w:pPr>
              <w:spacing w:line="240" w:lineRule="auto"/>
              <w:ind w:firstLine="162" w:firstLineChars="90"/>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套</w:t>
            </w:r>
          </w:p>
        </w:tc>
        <w:tc>
          <w:tcPr>
            <w:tcW w:w="550" w:type="dxa"/>
            <w:noWrap w:val="0"/>
            <w:vAlign w:val="center"/>
          </w:tcPr>
          <w:p>
            <w:pPr>
              <w:spacing w:line="240" w:lineRule="auto"/>
              <w:ind w:firstLine="162" w:firstLineChars="90"/>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dxa"/>
            <w:noWrap w:val="0"/>
            <w:vAlign w:val="center"/>
          </w:tcPr>
          <w:p>
            <w:pPr>
              <w:spacing w:line="240" w:lineRule="auto"/>
              <w:ind w:firstLine="162" w:firstLineChars="9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8</w:t>
            </w:r>
          </w:p>
        </w:tc>
        <w:tc>
          <w:tcPr>
            <w:tcW w:w="698" w:type="dxa"/>
            <w:noWrap w:val="0"/>
            <w:vAlign w:val="center"/>
          </w:tcPr>
          <w:p>
            <w:pPr>
              <w:spacing w:line="240" w:lineRule="auto"/>
              <w:ind w:firstLine="0" w:firstLineChars="0"/>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数据库管理系统</w:t>
            </w:r>
          </w:p>
        </w:tc>
        <w:tc>
          <w:tcPr>
            <w:tcW w:w="7498" w:type="dxa"/>
            <w:noWrap w:val="0"/>
            <w:vAlign w:val="center"/>
          </w:tcPr>
          <w:p>
            <w:pPr>
              <w:spacing w:line="240" w:lineRule="auto"/>
              <w:ind w:firstLine="440"/>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在数据库管理系统上运行并行数据库例程，数据库例程接受数据库访问。数据库数据如线路数据、培训数据、时刻表数据、列车运行数据等存放在数据库上，以便系统调用和查看。</w:t>
            </w:r>
          </w:p>
        </w:tc>
        <w:tc>
          <w:tcPr>
            <w:tcW w:w="461" w:type="dxa"/>
            <w:noWrap w:val="0"/>
            <w:vAlign w:val="center"/>
          </w:tcPr>
          <w:p>
            <w:pPr>
              <w:spacing w:line="240" w:lineRule="auto"/>
              <w:ind w:firstLine="162" w:firstLineChars="90"/>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套</w:t>
            </w:r>
          </w:p>
        </w:tc>
        <w:tc>
          <w:tcPr>
            <w:tcW w:w="550" w:type="dxa"/>
            <w:noWrap w:val="0"/>
            <w:vAlign w:val="center"/>
          </w:tcPr>
          <w:p>
            <w:pPr>
              <w:spacing w:line="240" w:lineRule="auto"/>
              <w:ind w:firstLine="162" w:firstLineChars="90"/>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dxa"/>
            <w:noWrap w:val="0"/>
            <w:vAlign w:val="center"/>
          </w:tcPr>
          <w:p>
            <w:pPr>
              <w:spacing w:line="240" w:lineRule="auto"/>
              <w:ind w:firstLine="162" w:firstLineChars="9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9</w:t>
            </w:r>
          </w:p>
        </w:tc>
        <w:tc>
          <w:tcPr>
            <w:tcW w:w="698" w:type="dxa"/>
            <w:noWrap w:val="0"/>
            <w:vAlign w:val="center"/>
          </w:tcPr>
          <w:p>
            <w:pPr>
              <w:spacing w:line="240" w:lineRule="auto"/>
              <w:ind w:firstLine="0" w:firstLineChars="0"/>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通信接口服务</w:t>
            </w:r>
          </w:p>
        </w:tc>
        <w:tc>
          <w:tcPr>
            <w:tcW w:w="7498" w:type="dxa"/>
            <w:noWrap w:val="0"/>
            <w:vAlign w:val="center"/>
          </w:tcPr>
          <w:p>
            <w:pPr>
              <w:spacing w:line="240" w:lineRule="auto"/>
              <w:ind w:firstLine="440"/>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该服务作为控制中心ATS子系统的通信枢纽，负责为控制中心的外部系统（无线、时钟、综合监控等系统）提供与ATS连接的接口，通过该接口实现与综合监控系统的数据交换。可实现综合监控后台数据与ATS数据</w:t>
            </w:r>
            <w:r>
              <w:rPr>
                <w:rFonts w:hint="eastAsia" w:ascii="宋体" w:hAnsi="宋体" w:eastAsia="宋体" w:cs="宋体"/>
                <w:color w:val="auto"/>
                <w:sz w:val="18"/>
                <w:szCs w:val="18"/>
                <w:highlight w:val="none"/>
                <w:shd w:val="clear" w:color="auto" w:fill="FFFFFF"/>
                <w:lang w:bidi="ar"/>
              </w:rPr>
              <w:t>实时一致，实现联动。</w:t>
            </w:r>
          </w:p>
        </w:tc>
        <w:tc>
          <w:tcPr>
            <w:tcW w:w="461" w:type="dxa"/>
            <w:noWrap w:val="0"/>
            <w:vAlign w:val="center"/>
          </w:tcPr>
          <w:p>
            <w:pPr>
              <w:spacing w:line="240" w:lineRule="auto"/>
              <w:ind w:firstLine="162" w:firstLineChars="90"/>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套</w:t>
            </w:r>
          </w:p>
        </w:tc>
        <w:tc>
          <w:tcPr>
            <w:tcW w:w="550" w:type="dxa"/>
            <w:noWrap w:val="0"/>
            <w:vAlign w:val="center"/>
          </w:tcPr>
          <w:p>
            <w:pPr>
              <w:spacing w:line="240" w:lineRule="auto"/>
              <w:ind w:firstLine="162" w:firstLineChars="90"/>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dxa"/>
            <w:noWrap w:val="0"/>
            <w:vAlign w:val="center"/>
          </w:tcPr>
          <w:p>
            <w:pPr>
              <w:spacing w:line="240" w:lineRule="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1</w:t>
            </w:r>
            <w:r>
              <w:rPr>
                <w:rFonts w:hint="eastAsia" w:ascii="宋体" w:hAnsi="宋体" w:eastAsia="宋体" w:cs="宋体"/>
                <w:color w:val="auto"/>
                <w:sz w:val="18"/>
                <w:szCs w:val="18"/>
                <w:highlight w:val="none"/>
                <w:lang w:val="en-US" w:eastAsia="zh-CN"/>
              </w:rPr>
              <w:t>10</w:t>
            </w:r>
          </w:p>
        </w:tc>
        <w:tc>
          <w:tcPr>
            <w:tcW w:w="698" w:type="dxa"/>
            <w:noWrap w:val="0"/>
            <w:vAlign w:val="center"/>
          </w:tcPr>
          <w:p>
            <w:pPr>
              <w:spacing w:line="240" w:lineRule="auto"/>
              <w:ind w:firstLine="0" w:firstLineChars="0"/>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正线联锁仿真系统</w:t>
            </w:r>
          </w:p>
        </w:tc>
        <w:tc>
          <w:tcPr>
            <w:tcW w:w="7498" w:type="dxa"/>
            <w:noWrap w:val="0"/>
            <w:vAlign w:val="center"/>
          </w:tcPr>
          <w:p>
            <w:pPr>
              <w:spacing w:line="240" w:lineRule="auto"/>
              <w:ind w:firstLine="440"/>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可实现正线列车进路设置和取消、信号机点灯、控制转辙机动作等相关联锁功能。具备真实轨旁信号基础设备（如信号机、道岔等）接口的适配机制。实现进路办理、进路取消、转换道岔、单锁道岔、封锁/解封道岔、封锁/解封信号机、封锁/解封区段、重启令解、ATS自排进路、自动追踪进路、侧防功能、关站信号、信号重复开放、关区信号、进路解锁、进路取消、信号机自动进路开启与关闭、信号机追踪进路开启与关闭。</w:t>
            </w:r>
          </w:p>
        </w:tc>
        <w:tc>
          <w:tcPr>
            <w:tcW w:w="461" w:type="dxa"/>
            <w:noWrap w:val="0"/>
            <w:vAlign w:val="center"/>
          </w:tcPr>
          <w:p>
            <w:pPr>
              <w:spacing w:line="240" w:lineRule="auto"/>
              <w:ind w:firstLine="162" w:firstLineChars="90"/>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套</w:t>
            </w:r>
          </w:p>
        </w:tc>
        <w:tc>
          <w:tcPr>
            <w:tcW w:w="550" w:type="dxa"/>
            <w:noWrap w:val="0"/>
            <w:vAlign w:val="center"/>
          </w:tcPr>
          <w:p>
            <w:pPr>
              <w:spacing w:line="240" w:lineRule="auto"/>
              <w:ind w:firstLine="162" w:firstLineChars="90"/>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dxa"/>
            <w:noWrap w:val="0"/>
            <w:vAlign w:val="center"/>
          </w:tcPr>
          <w:p>
            <w:pPr>
              <w:spacing w:line="240" w:lineRule="auto"/>
              <w:ind w:left="0" w:leftChars="0" w:firstLine="0" w:firstLineChars="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11</w:t>
            </w:r>
          </w:p>
        </w:tc>
        <w:tc>
          <w:tcPr>
            <w:tcW w:w="698" w:type="dxa"/>
            <w:noWrap w:val="0"/>
            <w:vAlign w:val="center"/>
          </w:tcPr>
          <w:p>
            <w:pPr>
              <w:spacing w:line="240" w:lineRule="auto"/>
              <w:ind w:firstLine="0" w:firstLineChars="0"/>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轨旁ATP仿真系统</w:t>
            </w:r>
          </w:p>
        </w:tc>
        <w:tc>
          <w:tcPr>
            <w:tcW w:w="7498" w:type="dxa"/>
            <w:noWrap w:val="0"/>
            <w:vAlign w:val="center"/>
          </w:tcPr>
          <w:p>
            <w:pPr>
              <w:spacing w:line="240" w:lineRule="auto"/>
              <w:ind w:firstLine="440"/>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轨旁ZC设备仿真系统可以模拟主流地铁线路信号系统中的轨旁ATP子系统的相关功能。轨旁ZC设备仿真系统可通过通信网络接收多列车仿真系统或模拟驾驶仿真系统发送的位置报告信息，实现列车的跟踪功能。也通过从联锁接收来的进路和轨道占用状态、结合所有列车的位置报告，为每一列有通信的列车计算移动授权MA，最后通过通信网络将移动授权发送给多列车仿真系统或列车模拟驾驶器仿真系统。</w:t>
            </w:r>
          </w:p>
        </w:tc>
        <w:tc>
          <w:tcPr>
            <w:tcW w:w="461" w:type="dxa"/>
            <w:noWrap w:val="0"/>
            <w:vAlign w:val="center"/>
          </w:tcPr>
          <w:p>
            <w:pPr>
              <w:spacing w:line="240" w:lineRule="auto"/>
              <w:ind w:firstLine="162" w:firstLineChars="90"/>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套</w:t>
            </w:r>
          </w:p>
        </w:tc>
        <w:tc>
          <w:tcPr>
            <w:tcW w:w="550" w:type="dxa"/>
            <w:noWrap w:val="0"/>
            <w:vAlign w:val="center"/>
          </w:tcPr>
          <w:p>
            <w:pPr>
              <w:spacing w:line="240" w:lineRule="auto"/>
              <w:ind w:firstLine="162" w:firstLineChars="90"/>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dxa"/>
            <w:noWrap w:val="0"/>
            <w:vAlign w:val="center"/>
          </w:tcPr>
          <w:p>
            <w:pPr>
              <w:spacing w:line="240" w:lineRule="auto"/>
              <w:ind w:left="0" w:leftChars="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12</w:t>
            </w:r>
          </w:p>
        </w:tc>
        <w:tc>
          <w:tcPr>
            <w:tcW w:w="698" w:type="dxa"/>
            <w:noWrap w:val="0"/>
            <w:vAlign w:val="center"/>
          </w:tcPr>
          <w:p>
            <w:pPr>
              <w:spacing w:line="240" w:lineRule="auto"/>
              <w:ind w:firstLine="0" w:firstLineChars="0"/>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联锁设备支持的操作</w:t>
            </w:r>
          </w:p>
        </w:tc>
        <w:tc>
          <w:tcPr>
            <w:tcW w:w="7498" w:type="dxa"/>
            <w:noWrap w:val="0"/>
            <w:vAlign w:val="center"/>
          </w:tcPr>
          <w:p>
            <w:pPr>
              <w:spacing w:line="240" w:lineRule="auto"/>
              <w:ind w:firstLine="440"/>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具有联锁、自动排路功能、与信号区有关的操作。联锁操作包括控制权交接、上电解锁、引导总锁、取消全站限速、自动进路等。和ATS互通信息，接收ATS系统根据运行时刻表、联锁表、列车位置、车次号、目的地，自动生成的进路控制命令。联锁系统会和车载设备互通信息数据，实时更新站台门状态，和地面ATP设备实时互通数据信息更新轨旁设备状态比如道岔，信号机，进路等。保证列车在CBTC模式下正常运行。</w:t>
            </w:r>
          </w:p>
        </w:tc>
        <w:tc>
          <w:tcPr>
            <w:tcW w:w="461" w:type="dxa"/>
            <w:noWrap w:val="0"/>
            <w:vAlign w:val="center"/>
          </w:tcPr>
          <w:p>
            <w:pPr>
              <w:spacing w:line="240" w:lineRule="auto"/>
              <w:ind w:firstLine="162" w:firstLineChars="90"/>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套</w:t>
            </w:r>
          </w:p>
        </w:tc>
        <w:tc>
          <w:tcPr>
            <w:tcW w:w="550" w:type="dxa"/>
            <w:noWrap w:val="0"/>
            <w:vAlign w:val="center"/>
          </w:tcPr>
          <w:p>
            <w:pPr>
              <w:spacing w:line="240" w:lineRule="auto"/>
              <w:ind w:firstLine="162" w:firstLineChars="90"/>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dxa"/>
            <w:noWrap w:val="0"/>
            <w:vAlign w:val="center"/>
          </w:tcPr>
          <w:p>
            <w:pPr>
              <w:spacing w:line="240" w:lineRule="auto"/>
              <w:ind w:left="0" w:leftChars="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13</w:t>
            </w:r>
          </w:p>
        </w:tc>
        <w:tc>
          <w:tcPr>
            <w:tcW w:w="698" w:type="dxa"/>
            <w:noWrap w:val="0"/>
            <w:vAlign w:val="center"/>
          </w:tcPr>
          <w:p>
            <w:pPr>
              <w:spacing w:line="240" w:lineRule="auto"/>
              <w:ind w:firstLine="0" w:firstLineChars="0"/>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轨道设备支持的操作</w:t>
            </w:r>
          </w:p>
        </w:tc>
        <w:tc>
          <w:tcPr>
            <w:tcW w:w="7498" w:type="dxa"/>
            <w:noWrap w:val="0"/>
            <w:vAlign w:val="center"/>
          </w:tcPr>
          <w:p>
            <w:pPr>
              <w:spacing w:line="240" w:lineRule="auto"/>
              <w:ind w:firstLine="440"/>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提供封锁轨道区段，禁止排列进路功能；包括封锁、解封、区故解、计轴复位、区段跟踪激活和切除。可满足对轨道区段，道岔的相关操作指令并采集执行结果反馈给联锁，ATS显示等。</w:t>
            </w:r>
          </w:p>
        </w:tc>
        <w:tc>
          <w:tcPr>
            <w:tcW w:w="461" w:type="dxa"/>
            <w:noWrap w:val="0"/>
            <w:vAlign w:val="center"/>
          </w:tcPr>
          <w:p>
            <w:pPr>
              <w:spacing w:line="240" w:lineRule="auto"/>
              <w:ind w:firstLine="162" w:firstLineChars="90"/>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套</w:t>
            </w:r>
          </w:p>
        </w:tc>
        <w:tc>
          <w:tcPr>
            <w:tcW w:w="550" w:type="dxa"/>
            <w:noWrap w:val="0"/>
            <w:vAlign w:val="center"/>
          </w:tcPr>
          <w:p>
            <w:pPr>
              <w:spacing w:line="240" w:lineRule="auto"/>
              <w:ind w:firstLine="162" w:firstLineChars="90"/>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dxa"/>
            <w:noWrap w:val="0"/>
            <w:vAlign w:val="center"/>
          </w:tcPr>
          <w:p>
            <w:pPr>
              <w:spacing w:line="240" w:lineRule="auto"/>
              <w:ind w:left="0" w:leftChars="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14</w:t>
            </w:r>
          </w:p>
        </w:tc>
        <w:tc>
          <w:tcPr>
            <w:tcW w:w="698" w:type="dxa"/>
            <w:noWrap w:val="0"/>
            <w:vAlign w:val="center"/>
          </w:tcPr>
          <w:p>
            <w:pPr>
              <w:spacing w:line="240" w:lineRule="auto"/>
              <w:ind w:firstLine="0" w:firstLineChars="0"/>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车辆运行监视仿真</w:t>
            </w:r>
          </w:p>
        </w:tc>
        <w:tc>
          <w:tcPr>
            <w:tcW w:w="7498" w:type="dxa"/>
            <w:noWrap w:val="0"/>
            <w:vAlign w:val="center"/>
          </w:tcPr>
          <w:p>
            <w:pPr>
              <w:spacing w:line="240" w:lineRule="auto"/>
              <w:ind w:firstLine="44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列车识别号仿真，主要是由列车服务号、序列号、车组号、目的地号、乘务组号、运行方向符及线号等组成：除列车识别号外，ATS通过图形和颜色显示列车的如下状态：1） 是否计划车，计划车的早点、准点、晚点状态；2） 列车CBTC通信正常还是故障；3） 列车运行模式；4） 列车驾驶模式；5） 列车运行方向及运动、静止状态；6） 列车扣车状态；7） 列车跳停状态；8） 列车车门是否关且锁闭；9） 列车是否有报警。通过点击列车识别号并选择列车信息显示功能</w:t>
            </w:r>
          </w:p>
          <w:p>
            <w:pPr>
              <w:spacing w:line="240" w:lineRule="auto"/>
              <w:ind w:firstLine="440"/>
              <w:rPr>
                <w:rStyle w:val="98"/>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以上功能需要提供截图作为依据。</w:t>
            </w:r>
          </w:p>
        </w:tc>
        <w:tc>
          <w:tcPr>
            <w:tcW w:w="461" w:type="dxa"/>
            <w:noWrap w:val="0"/>
            <w:vAlign w:val="center"/>
          </w:tcPr>
          <w:p>
            <w:pPr>
              <w:spacing w:line="240" w:lineRule="auto"/>
              <w:ind w:firstLine="162" w:firstLineChars="90"/>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套</w:t>
            </w:r>
          </w:p>
        </w:tc>
        <w:tc>
          <w:tcPr>
            <w:tcW w:w="550" w:type="dxa"/>
            <w:noWrap w:val="0"/>
            <w:vAlign w:val="center"/>
          </w:tcPr>
          <w:p>
            <w:pPr>
              <w:spacing w:line="240" w:lineRule="auto"/>
              <w:ind w:firstLine="162" w:firstLineChars="90"/>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dxa"/>
            <w:noWrap w:val="0"/>
            <w:vAlign w:val="center"/>
          </w:tcPr>
          <w:p>
            <w:pPr>
              <w:spacing w:line="240" w:lineRule="auto"/>
              <w:ind w:left="0" w:leftChars="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15</w:t>
            </w:r>
          </w:p>
        </w:tc>
        <w:tc>
          <w:tcPr>
            <w:tcW w:w="698" w:type="dxa"/>
            <w:noWrap w:val="0"/>
            <w:vAlign w:val="center"/>
          </w:tcPr>
          <w:p>
            <w:pPr>
              <w:spacing w:line="240" w:lineRule="auto"/>
              <w:ind w:firstLine="0" w:firstLineChars="0"/>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列车运行图仿真</w:t>
            </w:r>
          </w:p>
        </w:tc>
        <w:tc>
          <w:tcPr>
            <w:tcW w:w="7498" w:type="dxa"/>
            <w:noWrap w:val="0"/>
            <w:vAlign w:val="center"/>
          </w:tcPr>
          <w:p>
            <w:pPr>
              <w:spacing w:line="240" w:lineRule="auto"/>
              <w:ind w:firstLine="440"/>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在列车运行图系统中，列车的车次用由时间和距离组成的二维坐标图形来表示。能以图形化的方式显示运行图，显示操作中，操作员可选择运行图的类型，装入计划与实际运行图的时刻表。典型功能包括：载入并显示计划时刻表，包括计划时刻表中各车次信息。载入并显示实际运行时刻表，包括实际时刻表中各车次信息。选中运行图时，显示该运行图的详细信息。</w:t>
            </w:r>
          </w:p>
          <w:p>
            <w:pPr>
              <w:spacing w:line="240" w:lineRule="auto"/>
              <w:ind w:firstLine="440"/>
              <w:rPr>
                <w:rFonts w:hint="eastAsia" w:ascii="宋体" w:hAnsi="宋体" w:eastAsia="宋体" w:cs="宋体"/>
                <w:color w:val="auto"/>
                <w:sz w:val="18"/>
                <w:szCs w:val="18"/>
                <w:highlight w:val="none"/>
                <w:lang w:bidi="ar"/>
              </w:rPr>
            </w:pPr>
            <w:r>
              <w:rPr>
                <w:rStyle w:val="98"/>
                <w:rFonts w:hint="eastAsia" w:ascii="宋体" w:hAnsi="宋体" w:eastAsia="宋体" w:cs="宋体"/>
                <w:color w:val="auto"/>
                <w:sz w:val="18"/>
                <w:szCs w:val="18"/>
                <w:highlight w:val="none"/>
              </w:rPr>
              <w:t>以上功能需要提供截图作为依据。</w:t>
            </w:r>
          </w:p>
        </w:tc>
        <w:tc>
          <w:tcPr>
            <w:tcW w:w="461" w:type="dxa"/>
            <w:noWrap w:val="0"/>
            <w:vAlign w:val="center"/>
          </w:tcPr>
          <w:p>
            <w:pPr>
              <w:spacing w:line="240" w:lineRule="auto"/>
              <w:ind w:firstLine="162" w:firstLineChars="90"/>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套</w:t>
            </w:r>
          </w:p>
        </w:tc>
        <w:tc>
          <w:tcPr>
            <w:tcW w:w="550" w:type="dxa"/>
            <w:noWrap w:val="0"/>
            <w:vAlign w:val="center"/>
          </w:tcPr>
          <w:p>
            <w:pPr>
              <w:spacing w:line="240" w:lineRule="auto"/>
              <w:ind w:firstLine="162" w:firstLineChars="90"/>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dxa"/>
            <w:noWrap w:val="0"/>
            <w:vAlign w:val="center"/>
          </w:tcPr>
          <w:p>
            <w:pPr>
              <w:spacing w:line="240" w:lineRule="auto"/>
              <w:ind w:left="0" w:leftChars="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16</w:t>
            </w:r>
          </w:p>
        </w:tc>
        <w:tc>
          <w:tcPr>
            <w:tcW w:w="698" w:type="dxa"/>
            <w:noWrap w:val="0"/>
            <w:vAlign w:val="center"/>
          </w:tcPr>
          <w:p>
            <w:pPr>
              <w:spacing w:line="240" w:lineRule="auto"/>
              <w:ind w:firstLine="0" w:firstLineChars="0"/>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自动列车调整功能仿真</w:t>
            </w:r>
          </w:p>
        </w:tc>
        <w:tc>
          <w:tcPr>
            <w:tcW w:w="7498" w:type="dxa"/>
            <w:noWrap w:val="0"/>
            <w:vAlign w:val="center"/>
          </w:tcPr>
          <w:p>
            <w:pPr>
              <w:spacing w:line="240" w:lineRule="auto"/>
              <w:ind w:firstLine="440"/>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可提供自动调整、关闭调整。ATS系统能根据在线时刻表管理列车运行，当列车运行偏离计划时刻表时，自动调整列车运行，通过运行等级的选择和扣车、催发车等手段，确保列车依照时刻表运行。</w:t>
            </w:r>
          </w:p>
          <w:p>
            <w:pPr>
              <w:spacing w:line="240" w:lineRule="auto"/>
              <w:ind w:firstLine="440"/>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当列车的实际运行与计划运行图发生的偏差不大时，系统自动调整列车运行计划并控制列车运行至正点状态；当列车的实际运行与计划运行图发生较大偏差时，系统根据列车的实际运行偏离情况，自动生成调整运行图供调度人员确认执行。</w:t>
            </w:r>
          </w:p>
        </w:tc>
        <w:tc>
          <w:tcPr>
            <w:tcW w:w="461" w:type="dxa"/>
            <w:noWrap w:val="0"/>
            <w:vAlign w:val="center"/>
          </w:tcPr>
          <w:p>
            <w:pPr>
              <w:spacing w:line="240" w:lineRule="auto"/>
              <w:ind w:firstLine="162" w:firstLineChars="90"/>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套</w:t>
            </w:r>
          </w:p>
        </w:tc>
        <w:tc>
          <w:tcPr>
            <w:tcW w:w="550" w:type="dxa"/>
            <w:noWrap w:val="0"/>
            <w:vAlign w:val="center"/>
          </w:tcPr>
          <w:p>
            <w:pPr>
              <w:spacing w:line="240" w:lineRule="auto"/>
              <w:ind w:firstLine="162" w:firstLineChars="90"/>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dxa"/>
            <w:noWrap w:val="0"/>
            <w:vAlign w:val="center"/>
          </w:tcPr>
          <w:p>
            <w:pPr>
              <w:spacing w:line="240" w:lineRule="auto"/>
              <w:ind w:left="0" w:leftChars="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17</w:t>
            </w:r>
          </w:p>
        </w:tc>
        <w:tc>
          <w:tcPr>
            <w:tcW w:w="698" w:type="dxa"/>
            <w:noWrap w:val="0"/>
            <w:vAlign w:val="center"/>
          </w:tcPr>
          <w:p>
            <w:pPr>
              <w:spacing w:line="240" w:lineRule="auto"/>
              <w:ind w:firstLine="0" w:firstLineChars="0"/>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时刻表管理的仿真</w:t>
            </w:r>
          </w:p>
        </w:tc>
        <w:tc>
          <w:tcPr>
            <w:tcW w:w="7498" w:type="dxa"/>
            <w:noWrap w:val="0"/>
            <w:vAlign w:val="center"/>
          </w:tcPr>
          <w:p>
            <w:pPr>
              <w:spacing w:line="240" w:lineRule="auto"/>
              <w:ind w:firstLine="440"/>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能装入一个新的时刻表、查看时刻表。该仿真时刻表主要是为了实现列车能够按照运行图正常运行，并且在仿真时刻表的时间下可以实现列车出段和入段计划。</w:t>
            </w:r>
          </w:p>
        </w:tc>
        <w:tc>
          <w:tcPr>
            <w:tcW w:w="461" w:type="dxa"/>
            <w:noWrap w:val="0"/>
            <w:vAlign w:val="center"/>
          </w:tcPr>
          <w:p>
            <w:pPr>
              <w:spacing w:line="240" w:lineRule="auto"/>
              <w:ind w:firstLine="162" w:firstLineChars="90"/>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套</w:t>
            </w:r>
          </w:p>
        </w:tc>
        <w:tc>
          <w:tcPr>
            <w:tcW w:w="550" w:type="dxa"/>
            <w:noWrap w:val="0"/>
            <w:vAlign w:val="center"/>
          </w:tcPr>
          <w:p>
            <w:pPr>
              <w:spacing w:line="240" w:lineRule="auto"/>
              <w:ind w:firstLine="162" w:firstLineChars="90"/>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dxa"/>
            <w:noWrap w:val="0"/>
            <w:vAlign w:val="center"/>
          </w:tcPr>
          <w:p>
            <w:pPr>
              <w:spacing w:line="240" w:lineRule="auto"/>
              <w:ind w:left="0" w:leftChars="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18</w:t>
            </w:r>
          </w:p>
        </w:tc>
        <w:tc>
          <w:tcPr>
            <w:tcW w:w="698" w:type="dxa"/>
            <w:noWrap w:val="0"/>
            <w:vAlign w:val="center"/>
          </w:tcPr>
          <w:p>
            <w:pPr>
              <w:spacing w:line="240" w:lineRule="auto"/>
              <w:ind w:firstLine="0" w:firstLineChars="0"/>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点式ATP功能</w:t>
            </w:r>
          </w:p>
        </w:tc>
        <w:tc>
          <w:tcPr>
            <w:tcW w:w="7498" w:type="dxa"/>
            <w:noWrap w:val="0"/>
            <w:vAlign w:val="center"/>
          </w:tcPr>
          <w:p>
            <w:pPr>
              <w:spacing w:line="240" w:lineRule="auto"/>
              <w:ind w:firstLine="440"/>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支持CBTC和非CBTC下的点式ATP列车运行功能，具备CBTC列车和点式ATP列车在线路中的混跑。CBTC列车根据列车的实时位置信息(CBTC)进行跟踪和监视，非CBTC列车根据计轴占用信息自动跟踪列车实际位置。</w:t>
            </w:r>
          </w:p>
        </w:tc>
        <w:tc>
          <w:tcPr>
            <w:tcW w:w="461" w:type="dxa"/>
            <w:noWrap w:val="0"/>
            <w:vAlign w:val="center"/>
          </w:tcPr>
          <w:p>
            <w:pPr>
              <w:spacing w:line="240" w:lineRule="auto"/>
              <w:ind w:firstLine="162" w:firstLineChars="90"/>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套</w:t>
            </w:r>
          </w:p>
        </w:tc>
        <w:tc>
          <w:tcPr>
            <w:tcW w:w="550" w:type="dxa"/>
            <w:noWrap w:val="0"/>
            <w:vAlign w:val="center"/>
          </w:tcPr>
          <w:p>
            <w:pPr>
              <w:spacing w:line="240" w:lineRule="auto"/>
              <w:ind w:firstLine="162" w:firstLineChars="90"/>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dxa"/>
            <w:noWrap w:val="0"/>
            <w:vAlign w:val="center"/>
          </w:tcPr>
          <w:p>
            <w:pPr>
              <w:spacing w:line="240" w:lineRule="auto"/>
              <w:ind w:left="0" w:leftChars="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19</w:t>
            </w:r>
          </w:p>
        </w:tc>
        <w:tc>
          <w:tcPr>
            <w:tcW w:w="698" w:type="dxa"/>
            <w:noWrap w:val="0"/>
            <w:vAlign w:val="center"/>
          </w:tcPr>
          <w:p>
            <w:pPr>
              <w:spacing w:line="240" w:lineRule="auto"/>
              <w:ind w:firstLine="0" w:firstLineChars="0"/>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虚拟设备的仿真</w:t>
            </w:r>
          </w:p>
        </w:tc>
        <w:tc>
          <w:tcPr>
            <w:tcW w:w="7498" w:type="dxa"/>
            <w:noWrap w:val="0"/>
            <w:vAlign w:val="center"/>
          </w:tcPr>
          <w:p>
            <w:pPr>
              <w:spacing w:line="240" w:lineRule="auto"/>
              <w:ind w:firstLine="440"/>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能实现线路设备的仿真。包括线路段编号、长度、公里标及线路限速等信息。能实现信号设备的仿真。包括设备编号、位置、显示状态及信号名称等信息。能实现道岔设备的仿真。包括设备编号、位置、状态及道岔名称等信息。联锁设备仿真系统，可实现正线列车进路设置和取消、信号机点灯、控制转辙机动作等相关联锁功能。具备与真实轨旁信号基础设备（如信号机、道岔等）接口的适配机制。联锁子系统在调度仿真培训系统中提供线路中各主要信号设备的状态和控制功能，包括道岔、信号机、屏蔽门、紧急停车按钮等。提供模拟线路中各类信息，包括线路段编号、长度、公里标及不同线路区段限速的信息。实现线路设备的仿真。提供包括道岔、信号机、屏蔽门、紧急停车按钮等设备的编号、位置、状态及等。</w:t>
            </w:r>
          </w:p>
        </w:tc>
        <w:tc>
          <w:tcPr>
            <w:tcW w:w="461" w:type="dxa"/>
            <w:noWrap w:val="0"/>
            <w:vAlign w:val="center"/>
          </w:tcPr>
          <w:p>
            <w:pPr>
              <w:spacing w:line="240" w:lineRule="auto"/>
              <w:ind w:firstLine="162" w:firstLineChars="90"/>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套</w:t>
            </w:r>
          </w:p>
        </w:tc>
        <w:tc>
          <w:tcPr>
            <w:tcW w:w="550" w:type="dxa"/>
            <w:noWrap w:val="0"/>
            <w:vAlign w:val="center"/>
          </w:tcPr>
          <w:p>
            <w:pPr>
              <w:spacing w:line="240" w:lineRule="auto"/>
              <w:ind w:firstLine="162" w:firstLineChars="90"/>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dxa"/>
            <w:noWrap w:val="0"/>
            <w:vAlign w:val="center"/>
          </w:tcPr>
          <w:p>
            <w:pPr>
              <w:spacing w:line="240" w:lineRule="auto"/>
              <w:ind w:left="0" w:leftChars="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20</w:t>
            </w:r>
          </w:p>
        </w:tc>
        <w:tc>
          <w:tcPr>
            <w:tcW w:w="698" w:type="dxa"/>
            <w:noWrap w:val="0"/>
            <w:vAlign w:val="center"/>
          </w:tcPr>
          <w:p>
            <w:pPr>
              <w:spacing w:line="240" w:lineRule="auto"/>
              <w:ind w:firstLine="0" w:firstLineChars="0"/>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信号逻辑的仿真</w:t>
            </w:r>
          </w:p>
        </w:tc>
        <w:tc>
          <w:tcPr>
            <w:tcW w:w="7498" w:type="dxa"/>
            <w:noWrap w:val="0"/>
            <w:vAlign w:val="center"/>
          </w:tcPr>
          <w:p>
            <w:pPr>
              <w:spacing w:line="240" w:lineRule="auto"/>
              <w:ind w:firstLine="440"/>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能实现轨道设备功能的仿真。能实现道岔设备功能的仿真。能实现信号机设备功能的仿真。能实现进路功能的仿真。能实现多种进路类型的仿真。能实现进路监控功能。能实现与相邻联锁的接口功能。能实现操作模式转换功能的仿真。能实现设备的控制和监视逻辑的仿真。能实现与车辆段微机联锁的接口。可模拟紧急停车功能。可模拟站台扣车功能。可模拟屏蔽门逻辑功能。可模拟CBTC功能的实现：a.可模拟CBTC列车和非CBTC列车安全的在同一个系统中运行。b.可实现接近、进路、方向和转辙机锁闭功能。c.可模拟CBTC系统是从虚拟区域控制器接收CBTC列车位置信息。d.可模拟非CBTC列车从虚拟计轴设备获取列车位置信息。</w:t>
            </w:r>
          </w:p>
          <w:p>
            <w:pPr>
              <w:spacing w:line="240" w:lineRule="auto"/>
              <w:ind w:firstLine="440"/>
              <w:rPr>
                <w:rFonts w:hint="eastAsia" w:ascii="宋体" w:hAnsi="宋体" w:eastAsia="宋体" w:cs="宋体"/>
                <w:color w:val="auto"/>
                <w:sz w:val="18"/>
                <w:szCs w:val="18"/>
                <w:highlight w:val="none"/>
                <w:lang w:bidi="ar"/>
              </w:rPr>
            </w:pPr>
            <w:r>
              <w:rPr>
                <w:rStyle w:val="98"/>
                <w:rFonts w:hint="eastAsia" w:ascii="宋体" w:hAnsi="宋体" w:eastAsia="宋体" w:cs="宋体"/>
                <w:color w:val="auto"/>
                <w:sz w:val="18"/>
                <w:szCs w:val="18"/>
                <w:highlight w:val="none"/>
              </w:rPr>
              <w:t>以上功能需要提供截图作为依据。</w:t>
            </w:r>
          </w:p>
        </w:tc>
        <w:tc>
          <w:tcPr>
            <w:tcW w:w="461" w:type="dxa"/>
            <w:noWrap w:val="0"/>
            <w:vAlign w:val="center"/>
          </w:tcPr>
          <w:p>
            <w:pPr>
              <w:spacing w:line="240" w:lineRule="auto"/>
              <w:ind w:firstLine="162" w:firstLineChars="90"/>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套</w:t>
            </w:r>
          </w:p>
        </w:tc>
        <w:tc>
          <w:tcPr>
            <w:tcW w:w="550" w:type="dxa"/>
            <w:noWrap w:val="0"/>
            <w:vAlign w:val="center"/>
          </w:tcPr>
          <w:p>
            <w:pPr>
              <w:spacing w:line="240" w:lineRule="auto"/>
              <w:ind w:firstLine="162" w:firstLineChars="90"/>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dxa"/>
            <w:noWrap w:val="0"/>
            <w:vAlign w:val="center"/>
          </w:tcPr>
          <w:p>
            <w:pPr>
              <w:spacing w:line="240" w:lineRule="auto"/>
              <w:ind w:left="0" w:leftChars="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21</w:t>
            </w:r>
          </w:p>
        </w:tc>
        <w:tc>
          <w:tcPr>
            <w:tcW w:w="698" w:type="dxa"/>
            <w:noWrap w:val="0"/>
            <w:vAlign w:val="center"/>
          </w:tcPr>
          <w:p>
            <w:pPr>
              <w:spacing w:line="240" w:lineRule="auto"/>
              <w:ind w:firstLine="0" w:firstLineChars="0"/>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综合监控ISCS系统</w:t>
            </w:r>
          </w:p>
        </w:tc>
        <w:tc>
          <w:tcPr>
            <w:tcW w:w="7498" w:type="dxa"/>
            <w:noWrap w:val="0"/>
            <w:vAlign w:val="center"/>
          </w:tcPr>
          <w:p>
            <w:pPr>
              <w:spacing w:line="240" w:lineRule="auto"/>
              <w:ind w:firstLine="440"/>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综合监控系统集成及互联系统的基本情况，包括如下：1)环境与设备监控系统（BAS）模块；2)火灾自动报警系统（FAS）模块；3)广播系统（PA）模块；4)乘客信息系统（PIS）模块；5)自动售检票系统（AFC）模块；6)屏蔽门（PSD）模块；7)信号系统（SIG）模块；8)视频监控系统（CCTV）模块。9)门禁控制系统（ACS）模块。</w:t>
            </w:r>
          </w:p>
          <w:p>
            <w:pPr>
              <w:spacing w:line="240" w:lineRule="auto"/>
              <w:ind w:firstLine="440"/>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要求提供系统满足城市轨道交通服务员技能实训系统使用要求，并提供相关主题测试报告。</w:t>
            </w:r>
          </w:p>
        </w:tc>
        <w:tc>
          <w:tcPr>
            <w:tcW w:w="461" w:type="dxa"/>
            <w:noWrap w:val="0"/>
            <w:vAlign w:val="center"/>
          </w:tcPr>
          <w:p>
            <w:pPr>
              <w:spacing w:line="240" w:lineRule="auto"/>
              <w:ind w:firstLine="162" w:firstLineChars="90"/>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套</w:t>
            </w:r>
          </w:p>
        </w:tc>
        <w:tc>
          <w:tcPr>
            <w:tcW w:w="550" w:type="dxa"/>
            <w:noWrap w:val="0"/>
            <w:vAlign w:val="center"/>
          </w:tcPr>
          <w:p>
            <w:pPr>
              <w:spacing w:line="240" w:lineRule="auto"/>
              <w:ind w:firstLine="162" w:firstLineChars="90"/>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dxa"/>
            <w:noWrap w:val="0"/>
            <w:vAlign w:val="center"/>
          </w:tcPr>
          <w:p>
            <w:pPr>
              <w:spacing w:line="240" w:lineRule="auto"/>
              <w:ind w:left="0" w:leftChars="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22</w:t>
            </w:r>
          </w:p>
        </w:tc>
        <w:tc>
          <w:tcPr>
            <w:tcW w:w="698" w:type="dxa"/>
            <w:noWrap w:val="0"/>
            <w:vAlign w:val="center"/>
          </w:tcPr>
          <w:p>
            <w:pPr>
              <w:spacing w:line="240" w:lineRule="auto"/>
              <w:ind w:firstLine="0" w:firstLineChars="0"/>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行车作业办理</w:t>
            </w:r>
          </w:p>
        </w:tc>
        <w:tc>
          <w:tcPr>
            <w:tcW w:w="7498" w:type="dxa"/>
            <w:noWrap w:val="0"/>
            <w:vAlign w:val="center"/>
          </w:tcPr>
          <w:p>
            <w:pPr>
              <w:spacing w:line="240" w:lineRule="auto"/>
              <w:ind w:firstLine="440"/>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上岗确认车控室设备状态上岗确认站台门工作状态</w:t>
            </w:r>
          </w:p>
          <w:p>
            <w:pPr>
              <w:spacing w:line="240" w:lineRule="auto"/>
              <w:ind w:firstLine="440"/>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完成接收控制权操作</w:t>
            </w:r>
          </w:p>
          <w:p>
            <w:pPr>
              <w:spacing w:line="240" w:lineRule="auto"/>
              <w:ind w:firstLine="440"/>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组织管辖车站范围内图定列车按计划运行</w:t>
            </w:r>
          </w:p>
          <w:p>
            <w:pPr>
              <w:spacing w:line="240" w:lineRule="auto"/>
              <w:ind w:firstLine="440"/>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列车计划性出段</w:t>
            </w:r>
          </w:p>
          <w:p>
            <w:pPr>
              <w:spacing w:line="240" w:lineRule="auto"/>
              <w:ind w:firstLine="440"/>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列车计划性入段</w:t>
            </w:r>
          </w:p>
        </w:tc>
        <w:tc>
          <w:tcPr>
            <w:tcW w:w="461" w:type="dxa"/>
            <w:noWrap w:val="0"/>
            <w:vAlign w:val="center"/>
          </w:tcPr>
          <w:p>
            <w:pPr>
              <w:spacing w:line="240" w:lineRule="auto"/>
              <w:ind w:firstLine="162" w:firstLineChars="90"/>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套</w:t>
            </w:r>
          </w:p>
        </w:tc>
        <w:tc>
          <w:tcPr>
            <w:tcW w:w="550" w:type="dxa"/>
            <w:noWrap w:val="0"/>
            <w:vAlign w:val="center"/>
          </w:tcPr>
          <w:p>
            <w:pPr>
              <w:spacing w:line="240" w:lineRule="auto"/>
              <w:ind w:firstLine="162" w:firstLineChars="90"/>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dxa"/>
            <w:noWrap w:val="0"/>
            <w:vAlign w:val="center"/>
          </w:tcPr>
          <w:p>
            <w:pPr>
              <w:spacing w:line="240" w:lineRule="auto"/>
              <w:ind w:left="0" w:leftChars="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23</w:t>
            </w:r>
          </w:p>
        </w:tc>
        <w:tc>
          <w:tcPr>
            <w:tcW w:w="698" w:type="dxa"/>
            <w:noWrap w:val="0"/>
            <w:vAlign w:val="center"/>
          </w:tcPr>
          <w:p>
            <w:pPr>
              <w:spacing w:line="240" w:lineRule="auto"/>
              <w:ind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信号故障 处置</w:t>
            </w:r>
          </w:p>
        </w:tc>
        <w:tc>
          <w:tcPr>
            <w:tcW w:w="7498" w:type="dxa"/>
            <w:noWrap w:val="0"/>
            <w:vAlign w:val="center"/>
          </w:tcPr>
          <w:p>
            <w:pPr>
              <w:spacing w:line="240" w:lineRule="auto"/>
              <w:ind w:firstLine="44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列车进出站紧急停车按钮点亮的处置</w:t>
            </w:r>
          </w:p>
          <w:p>
            <w:pPr>
              <w:spacing w:line="240" w:lineRule="auto"/>
              <w:ind w:firstLine="44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办理区故解作业</w:t>
            </w:r>
          </w:p>
          <w:p>
            <w:pPr>
              <w:spacing w:line="240" w:lineRule="auto"/>
              <w:ind w:firstLine="44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信号重开操作</w:t>
            </w:r>
          </w:p>
          <w:p>
            <w:pPr>
              <w:spacing w:line="240" w:lineRule="auto"/>
              <w:ind w:firstLine="44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车站扣车操作</w:t>
            </w:r>
          </w:p>
          <w:p>
            <w:pPr>
              <w:spacing w:line="240" w:lineRule="auto"/>
              <w:ind w:firstLine="44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道岔单锁操作</w:t>
            </w:r>
          </w:p>
          <w:p>
            <w:pPr>
              <w:spacing w:line="240" w:lineRule="auto"/>
              <w:ind w:firstLine="44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道岔单解操作</w:t>
            </w:r>
          </w:p>
          <w:p>
            <w:pPr>
              <w:spacing w:line="240" w:lineRule="auto"/>
              <w:ind w:firstLine="44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设置和取消轨道临时限速</w:t>
            </w:r>
          </w:p>
        </w:tc>
        <w:tc>
          <w:tcPr>
            <w:tcW w:w="461" w:type="dxa"/>
            <w:noWrap w:val="0"/>
            <w:vAlign w:val="center"/>
          </w:tcPr>
          <w:p>
            <w:pPr>
              <w:spacing w:line="240" w:lineRule="auto"/>
              <w:ind w:firstLine="162" w:firstLineChars="9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套</w:t>
            </w:r>
          </w:p>
        </w:tc>
        <w:tc>
          <w:tcPr>
            <w:tcW w:w="550" w:type="dxa"/>
            <w:noWrap w:val="0"/>
            <w:vAlign w:val="center"/>
          </w:tcPr>
          <w:p>
            <w:pPr>
              <w:spacing w:line="240" w:lineRule="auto"/>
              <w:ind w:firstLine="162" w:firstLineChars="9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dxa"/>
            <w:noWrap w:val="0"/>
            <w:vAlign w:val="center"/>
          </w:tcPr>
          <w:p>
            <w:pPr>
              <w:spacing w:line="240" w:lineRule="auto"/>
              <w:ind w:left="0" w:leftChars="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24</w:t>
            </w:r>
          </w:p>
        </w:tc>
        <w:tc>
          <w:tcPr>
            <w:tcW w:w="698" w:type="dxa"/>
            <w:noWrap w:val="0"/>
            <w:vAlign w:val="center"/>
          </w:tcPr>
          <w:p>
            <w:pPr>
              <w:spacing w:line="240" w:lineRule="auto"/>
              <w:ind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虚拟灭火设备</w:t>
            </w:r>
          </w:p>
        </w:tc>
        <w:tc>
          <w:tcPr>
            <w:tcW w:w="7498" w:type="dxa"/>
            <w:noWrap w:val="0"/>
            <w:vAlign w:val="center"/>
          </w:tcPr>
          <w:p>
            <w:pPr>
              <w:spacing w:line="240" w:lineRule="auto"/>
              <w:ind w:firstLine="44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包含虚拟灭火显示设备和三个仿真灭火器设备，尺寸约1400*580*1600；为保证投标人提供的灭火实战演练系统具备上述功能满足考试要求，厂家需本单位研发的“灭火实战演练系统”上述功能应通过国家科学技术部认可的国家一级科技查新咨询单位的科技查新，提供科技查新报告复印件作为评标依据。仿真灭火器及底座模块内置传感器，可识别灭火器安全销的拔插、按压手柄、灭火器喷射方向等。为确保技术可行性、成熟性且满足项目需要，投标人可提供至少一种本单位与本条技术指标相关专利证书作为证明材料。</w:t>
            </w:r>
          </w:p>
        </w:tc>
        <w:tc>
          <w:tcPr>
            <w:tcW w:w="461" w:type="dxa"/>
            <w:noWrap w:val="0"/>
            <w:vAlign w:val="center"/>
          </w:tcPr>
          <w:p>
            <w:pPr>
              <w:spacing w:line="240" w:lineRule="auto"/>
              <w:ind w:firstLine="162" w:firstLineChars="9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套</w:t>
            </w:r>
          </w:p>
        </w:tc>
        <w:tc>
          <w:tcPr>
            <w:tcW w:w="550" w:type="dxa"/>
            <w:noWrap w:val="0"/>
            <w:vAlign w:val="center"/>
          </w:tcPr>
          <w:p>
            <w:pPr>
              <w:spacing w:line="240" w:lineRule="auto"/>
              <w:ind w:firstLine="162" w:firstLineChars="9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dxa"/>
            <w:noWrap w:val="0"/>
            <w:vAlign w:val="center"/>
          </w:tcPr>
          <w:p>
            <w:pPr>
              <w:spacing w:line="240" w:lineRule="auto"/>
              <w:ind w:left="0" w:leftChars="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25</w:t>
            </w:r>
          </w:p>
        </w:tc>
        <w:tc>
          <w:tcPr>
            <w:tcW w:w="698" w:type="dxa"/>
            <w:vMerge w:val="restart"/>
            <w:noWrap w:val="0"/>
            <w:vAlign w:val="center"/>
          </w:tcPr>
          <w:p>
            <w:pPr>
              <w:spacing w:line="240" w:lineRule="auto"/>
              <w:ind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虚拟灭火考培系统</w:t>
            </w:r>
          </w:p>
        </w:tc>
        <w:tc>
          <w:tcPr>
            <w:tcW w:w="7498" w:type="dxa"/>
            <w:noWrap w:val="0"/>
            <w:vAlign w:val="center"/>
          </w:tcPr>
          <w:p>
            <w:pPr>
              <w:spacing w:line="240" w:lineRule="auto"/>
              <w:ind w:firstLine="44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模拟系统具备智能化人机交互功能，可自动判断所选择灭火器种类、检查、拔销、所处风向、寻找风口等灭火方法是否正确，自动打分。</w:t>
            </w:r>
          </w:p>
          <w:p>
            <w:pPr>
              <w:spacing w:line="240" w:lineRule="auto"/>
              <w:ind w:firstLine="44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灭火距离会跟着人的移动而变化，面向灭火机柜，往前移动，灭火距离会减少，往后移动，灭火距离会增加。</w:t>
            </w:r>
          </w:p>
          <w:p>
            <w:pPr>
              <w:spacing w:line="240" w:lineRule="auto"/>
              <w:ind w:firstLine="44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厂家需提供自动打分证明材料。</w:t>
            </w:r>
          </w:p>
        </w:tc>
        <w:tc>
          <w:tcPr>
            <w:tcW w:w="461" w:type="dxa"/>
            <w:noWrap w:val="0"/>
            <w:vAlign w:val="center"/>
          </w:tcPr>
          <w:p>
            <w:pPr>
              <w:spacing w:line="240" w:lineRule="auto"/>
              <w:ind w:firstLine="44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套</w:t>
            </w:r>
          </w:p>
        </w:tc>
        <w:tc>
          <w:tcPr>
            <w:tcW w:w="550" w:type="dxa"/>
            <w:noWrap w:val="0"/>
            <w:vAlign w:val="center"/>
          </w:tcPr>
          <w:p>
            <w:pPr>
              <w:spacing w:line="240" w:lineRule="auto"/>
              <w:ind w:firstLine="162" w:firstLineChars="9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dxa"/>
            <w:noWrap w:val="0"/>
            <w:vAlign w:val="center"/>
          </w:tcPr>
          <w:p>
            <w:pPr>
              <w:spacing w:line="240" w:lineRule="auto"/>
              <w:ind w:left="0" w:leftChars="0" w:firstLine="0" w:firstLineChars="0"/>
              <w:jc w:val="both"/>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rPr>
              <w:t>6</w:t>
            </w:r>
          </w:p>
        </w:tc>
        <w:tc>
          <w:tcPr>
            <w:tcW w:w="698" w:type="dxa"/>
            <w:vMerge w:val="continue"/>
            <w:noWrap w:val="0"/>
            <w:vAlign w:val="center"/>
          </w:tcPr>
          <w:p>
            <w:pPr>
              <w:spacing w:line="240" w:lineRule="auto"/>
              <w:ind w:firstLine="440"/>
              <w:rPr>
                <w:rFonts w:hint="eastAsia" w:ascii="宋体" w:hAnsi="宋体" w:eastAsia="宋体" w:cs="宋体"/>
                <w:color w:val="auto"/>
                <w:sz w:val="18"/>
                <w:szCs w:val="18"/>
                <w:highlight w:val="none"/>
              </w:rPr>
            </w:pPr>
          </w:p>
        </w:tc>
        <w:tc>
          <w:tcPr>
            <w:tcW w:w="7498" w:type="dxa"/>
            <w:noWrap w:val="0"/>
            <w:vAlign w:val="center"/>
          </w:tcPr>
          <w:p>
            <w:pPr>
              <w:spacing w:line="240" w:lineRule="auto"/>
              <w:ind w:firstLine="44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系统满足三维场景中第一人称位置应跟随操作者位置移动而同步发生变动。系统采用三维建模技术、三维交互技术和三维引擎技术，构建出全三维车站作业环境。</w:t>
            </w:r>
          </w:p>
          <w:p>
            <w:pPr>
              <w:spacing w:line="240" w:lineRule="auto"/>
              <w:ind w:firstLine="44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可以显示站台、站厅等不同的火灾场景。如：站厅A端TVM着火、站厅B端商铺着火、站厅付费区书报架着火、站台B端垃圾桶着火，并完成相应火灾应急处置实训。</w:t>
            </w:r>
          </w:p>
          <w:p>
            <w:pPr>
              <w:spacing w:line="240" w:lineRule="auto"/>
              <w:ind w:firstLine="44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厂家需提供虚拟火灾相关作业流程，并提供相关截图证明。为保证投标人提供的模拟灭火器灭火操作功能成熟稳定满足上述功能要求，投标人本单位生产的模拟灭火设备应是国家级职业技能竞赛使用设备且上述功能通过国家级职业技能竞赛验证并在投标文件中提供证明文件作为评标依据。</w:t>
            </w:r>
          </w:p>
        </w:tc>
        <w:tc>
          <w:tcPr>
            <w:tcW w:w="461" w:type="dxa"/>
            <w:noWrap w:val="0"/>
            <w:vAlign w:val="center"/>
          </w:tcPr>
          <w:p>
            <w:pPr>
              <w:spacing w:line="240" w:lineRule="auto"/>
              <w:ind w:firstLine="162" w:firstLineChars="9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套</w:t>
            </w:r>
          </w:p>
        </w:tc>
        <w:tc>
          <w:tcPr>
            <w:tcW w:w="550" w:type="dxa"/>
            <w:noWrap w:val="0"/>
            <w:vAlign w:val="center"/>
          </w:tcPr>
          <w:p>
            <w:pPr>
              <w:spacing w:line="240" w:lineRule="auto"/>
              <w:ind w:firstLine="162" w:firstLineChars="9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dxa"/>
            <w:noWrap w:val="0"/>
            <w:vAlign w:val="center"/>
          </w:tcPr>
          <w:p>
            <w:pPr>
              <w:spacing w:line="240" w:lineRule="auto"/>
              <w:ind w:left="0" w:leftChars="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27</w:t>
            </w:r>
          </w:p>
        </w:tc>
        <w:tc>
          <w:tcPr>
            <w:tcW w:w="698" w:type="dxa"/>
            <w:vMerge w:val="continue"/>
            <w:noWrap w:val="0"/>
            <w:vAlign w:val="center"/>
          </w:tcPr>
          <w:p>
            <w:pPr>
              <w:spacing w:line="240" w:lineRule="auto"/>
              <w:ind w:firstLine="440"/>
              <w:rPr>
                <w:rFonts w:hint="eastAsia" w:ascii="宋体" w:hAnsi="宋体" w:eastAsia="宋体" w:cs="宋体"/>
                <w:color w:val="auto"/>
                <w:sz w:val="18"/>
                <w:szCs w:val="18"/>
                <w:highlight w:val="none"/>
              </w:rPr>
            </w:pPr>
          </w:p>
        </w:tc>
        <w:tc>
          <w:tcPr>
            <w:tcW w:w="7498" w:type="dxa"/>
            <w:noWrap w:val="0"/>
            <w:vAlign w:val="center"/>
          </w:tcPr>
          <w:p>
            <w:pPr>
              <w:spacing w:line="240" w:lineRule="auto"/>
              <w:ind w:firstLine="44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培训考核包括穿戴消防战斗服，站台或站厅火灾任务的现场应急处置。三维场景中第一人称位置应跟随操作者位置移动而同步发生变动。考核点主要是风向判断，灭火器选择，灭火点选择以及灭火时间等。</w:t>
            </w:r>
          </w:p>
          <w:p>
            <w:pPr>
              <w:spacing w:line="240" w:lineRule="auto"/>
              <w:ind w:firstLine="44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厂家需提供针对火灾场景模拟功能、仿真灭火器单元、灭火评价模块的功能给出相应的模块介绍及视图展示。</w:t>
            </w:r>
          </w:p>
        </w:tc>
        <w:tc>
          <w:tcPr>
            <w:tcW w:w="461" w:type="dxa"/>
            <w:noWrap w:val="0"/>
            <w:vAlign w:val="center"/>
          </w:tcPr>
          <w:p>
            <w:pPr>
              <w:spacing w:line="240" w:lineRule="auto"/>
              <w:ind w:firstLine="162" w:firstLineChars="9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套</w:t>
            </w:r>
          </w:p>
        </w:tc>
        <w:tc>
          <w:tcPr>
            <w:tcW w:w="550" w:type="dxa"/>
            <w:noWrap w:val="0"/>
            <w:vAlign w:val="center"/>
          </w:tcPr>
          <w:p>
            <w:pPr>
              <w:spacing w:line="240" w:lineRule="auto"/>
              <w:ind w:firstLine="162" w:firstLineChars="9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dxa"/>
            <w:noWrap w:val="0"/>
            <w:vAlign w:val="center"/>
          </w:tcPr>
          <w:p>
            <w:pPr>
              <w:spacing w:line="240" w:lineRule="auto"/>
              <w:ind w:left="0" w:leftChars="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28</w:t>
            </w:r>
          </w:p>
        </w:tc>
        <w:tc>
          <w:tcPr>
            <w:tcW w:w="698" w:type="dxa"/>
            <w:noWrap w:val="0"/>
            <w:vAlign w:val="center"/>
          </w:tcPr>
          <w:p>
            <w:pPr>
              <w:spacing w:line="240" w:lineRule="auto"/>
              <w:ind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灭火器</w:t>
            </w:r>
          </w:p>
        </w:tc>
        <w:tc>
          <w:tcPr>
            <w:tcW w:w="7498" w:type="dxa"/>
            <w:noWrap w:val="0"/>
            <w:vAlign w:val="center"/>
          </w:tcPr>
          <w:p>
            <w:pPr>
              <w:spacing w:line="240" w:lineRule="auto"/>
              <w:ind w:firstLine="44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干粉4KG灭火器，灭火级别：2A、55B、C、E驱动气体：氮气1.2Mpa瓶身材质：碳钢喷射距离：≥3.0M</w:t>
            </w:r>
          </w:p>
        </w:tc>
        <w:tc>
          <w:tcPr>
            <w:tcW w:w="461" w:type="dxa"/>
            <w:noWrap w:val="0"/>
            <w:vAlign w:val="center"/>
          </w:tcPr>
          <w:p>
            <w:pPr>
              <w:spacing w:line="240" w:lineRule="auto"/>
              <w:ind w:firstLine="162" w:firstLineChars="9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个</w:t>
            </w:r>
          </w:p>
        </w:tc>
        <w:tc>
          <w:tcPr>
            <w:tcW w:w="550" w:type="dxa"/>
            <w:noWrap w:val="0"/>
            <w:vAlign w:val="center"/>
          </w:tcPr>
          <w:p>
            <w:pPr>
              <w:spacing w:line="240" w:lineRule="auto"/>
              <w:ind w:firstLine="162" w:firstLineChars="9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489" w:type="dxa"/>
            <w:noWrap w:val="0"/>
            <w:vAlign w:val="center"/>
          </w:tcPr>
          <w:p>
            <w:pPr>
              <w:spacing w:line="240" w:lineRule="auto"/>
              <w:ind w:left="0" w:leftChars="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29</w:t>
            </w:r>
          </w:p>
        </w:tc>
        <w:tc>
          <w:tcPr>
            <w:tcW w:w="698" w:type="dxa"/>
            <w:vMerge w:val="restart"/>
            <w:noWrap w:val="0"/>
            <w:vAlign w:val="center"/>
          </w:tcPr>
          <w:p>
            <w:pPr>
              <w:spacing w:line="240" w:lineRule="auto"/>
              <w:ind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现场火灾应急处置</w:t>
            </w:r>
          </w:p>
        </w:tc>
        <w:tc>
          <w:tcPr>
            <w:tcW w:w="7498" w:type="dxa"/>
            <w:noWrap w:val="0"/>
            <w:vAlign w:val="center"/>
          </w:tcPr>
          <w:p>
            <w:pPr>
              <w:spacing w:line="240" w:lineRule="auto"/>
              <w:ind w:firstLine="44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现场疏散，客运组织和客运组织恢复,应能满足车站客流疏散虚拟系统的实训要求，并提供评标依据。</w:t>
            </w:r>
          </w:p>
          <w:p>
            <w:pPr>
              <w:spacing w:line="240" w:lineRule="auto"/>
              <w:ind w:firstLine="44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站厅A端TVM着火</w:t>
            </w:r>
          </w:p>
          <w:p>
            <w:pPr>
              <w:spacing w:line="240" w:lineRule="auto"/>
              <w:ind w:firstLine="44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站厅B端商铺着火</w:t>
            </w:r>
          </w:p>
          <w:p>
            <w:pPr>
              <w:spacing w:line="240" w:lineRule="auto"/>
              <w:ind w:firstLine="44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站厅付费区书报架着火</w:t>
            </w:r>
          </w:p>
          <w:p>
            <w:pPr>
              <w:spacing w:line="240" w:lineRule="auto"/>
              <w:ind w:firstLine="44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站台B端垃圾桶着火</w:t>
            </w:r>
          </w:p>
        </w:tc>
        <w:tc>
          <w:tcPr>
            <w:tcW w:w="461" w:type="dxa"/>
            <w:vMerge w:val="restart"/>
            <w:noWrap w:val="0"/>
            <w:vAlign w:val="center"/>
          </w:tcPr>
          <w:p>
            <w:pPr>
              <w:spacing w:line="240" w:lineRule="auto"/>
              <w:ind w:firstLine="162" w:firstLineChars="9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套</w:t>
            </w:r>
          </w:p>
        </w:tc>
        <w:tc>
          <w:tcPr>
            <w:tcW w:w="550" w:type="dxa"/>
            <w:vMerge w:val="restart"/>
            <w:noWrap w:val="0"/>
            <w:vAlign w:val="center"/>
          </w:tcPr>
          <w:p>
            <w:pPr>
              <w:spacing w:line="240" w:lineRule="auto"/>
              <w:ind w:firstLine="162" w:firstLineChars="9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dxa"/>
            <w:noWrap w:val="0"/>
            <w:vAlign w:val="center"/>
          </w:tcPr>
          <w:p>
            <w:pPr>
              <w:spacing w:line="240" w:lineRule="auto"/>
              <w:ind w:left="0" w:leftChars="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30</w:t>
            </w:r>
          </w:p>
        </w:tc>
        <w:tc>
          <w:tcPr>
            <w:tcW w:w="698" w:type="dxa"/>
            <w:vMerge w:val="continue"/>
            <w:noWrap w:val="0"/>
            <w:vAlign w:val="center"/>
          </w:tcPr>
          <w:p>
            <w:pPr>
              <w:spacing w:line="240" w:lineRule="auto"/>
              <w:ind w:firstLine="440"/>
              <w:rPr>
                <w:rFonts w:hint="eastAsia" w:ascii="宋体" w:hAnsi="宋体" w:eastAsia="宋体" w:cs="宋体"/>
                <w:color w:val="auto"/>
                <w:sz w:val="18"/>
                <w:szCs w:val="18"/>
                <w:highlight w:val="none"/>
              </w:rPr>
            </w:pPr>
          </w:p>
        </w:tc>
        <w:tc>
          <w:tcPr>
            <w:tcW w:w="7498" w:type="dxa"/>
            <w:noWrap w:val="0"/>
            <w:vAlign w:val="center"/>
          </w:tcPr>
          <w:p>
            <w:pPr>
              <w:spacing w:line="240" w:lineRule="auto"/>
              <w:ind w:firstLine="44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灭火处置，灭火处置应能满足灭火器的选择和使用考试系统的实训要求，并提供评标依据。</w:t>
            </w:r>
          </w:p>
        </w:tc>
        <w:tc>
          <w:tcPr>
            <w:tcW w:w="461" w:type="dxa"/>
            <w:vMerge w:val="continue"/>
            <w:noWrap w:val="0"/>
            <w:vAlign w:val="center"/>
          </w:tcPr>
          <w:p>
            <w:pPr>
              <w:spacing w:line="240" w:lineRule="auto"/>
              <w:ind w:firstLine="440"/>
              <w:rPr>
                <w:rFonts w:hint="eastAsia" w:ascii="宋体" w:hAnsi="宋体" w:eastAsia="宋体" w:cs="宋体"/>
                <w:color w:val="auto"/>
                <w:sz w:val="18"/>
                <w:szCs w:val="18"/>
                <w:highlight w:val="none"/>
              </w:rPr>
            </w:pPr>
          </w:p>
        </w:tc>
        <w:tc>
          <w:tcPr>
            <w:tcW w:w="550" w:type="dxa"/>
            <w:vMerge w:val="continue"/>
            <w:noWrap w:val="0"/>
            <w:vAlign w:val="center"/>
          </w:tcPr>
          <w:p>
            <w:pPr>
              <w:spacing w:line="240" w:lineRule="auto"/>
              <w:ind w:firstLine="440"/>
              <w:rPr>
                <w:rFonts w:hint="eastAsia" w:ascii="宋体" w:hAnsi="宋体" w:eastAsia="宋体" w:cs="宋体"/>
                <w:color w:val="auto"/>
                <w:sz w:val="18"/>
                <w:szCs w:val="18"/>
                <w:highlight w:val="none"/>
              </w:rPr>
            </w:pPr>
          </w:p>
        </w:tc>
      </w:tr>
    </w:tbl>
    <w:p>
      <w:pPr>
        <w:pStyle w:val="21"/>
        <w:spacing w:line="240" w:lineRule="auto"/>
        <w:ind w:firstLine="560"/>
        <w:rPr>
          <w:rFonts w:hint="eastAsia" w:ascii="宋体" w:hAnsi="宋体" w:eastAsia="宋体" w:cs="宋体"/>
          <w:color w:val="auto"/>
          <w:highlight w:val="none"/>
        </w:rPr>
      </w:pPr>
    </w:p>
    <w:p>
      <w:pPr>
        <w:pStyle w:val="22"/>
        <w:spacing w:line="240" w:lineRule="auto"/>
        <w:jc w:val="center"/>
        <w:rPr>
          <w:rFonts w:hint="eastAsia" w:ascii="宋体" w:hAnsi="宋体" w:eastAsia="宋体" w:cs="宋体"/>
          <w:color w:val="auto"/>
          <w:highlight w:val="none"/>
          <w:lang w:eastAsia="zh-CN"/>
        </w:rPr>
      </w:pPr>
      <w:r>
        <w:rPr>
          <w:rFonts w:hint="eastAsia" w:eastAsia="宋体" w:cs="宋体"/>
          <w:color w:val="auto"/>
          <w:highlight w:val="none"/>
          <w:lang w:val="en-US" w:eastAsia="zh-CN"/>
        </w:rPr>
        <w:t>2.</w:t>
      </w:r>
      <w:r>
        <w:rPr>
          <w:rFonts w:hint="eastAsia" w:ascii="宋体" w:hAnsi="宋体" w:eastAsia="宋体" w:cs="宋体"/>
          <w:color w:val="auto"/>
          <w:highlight w:val="none"/>
        </w:rPr>
        <w:t>大屏</w:t>
      </w:r>
      <w:r>
        <w:rPr>
          <w:rFonts w:hint="eastAsia" w:eastAsia="宋体" w:cs="宋体"/>
          <w:color w:val="auto"/>
          <w:highlight w:val="none"/>
          <w:lang w:eastAsia="zh-CN"/>
        </w:rPr>
        <w:t>采购需求</w:t>
      </w:r>
    </w:p>
    <w:tbl>
      <w:tblPr>
        <w:tblStyle w:val="36"/>
        <w:tblW w:w="9797" w:type="dxa"/>
        <w:jc w:val="center"/>
        <w:tblLayout w:type="fixed"/>
        <w:tblCellMar>
          <w:top w:w="0" w:type="dxa"/>
          <w:left w:w="108" w:type="dxa"/>
          <w:bottom w:w="0" w:type="dxa"/>
          <w:right w:w="108" w:type="dxa"/>
        </w:tblCellMar>
      </w:tblPr>
      <w:tblGrid>
        <w:gridCol w:w="534"/>
        <w:gridCol w:w="945"/>
        <w:gridCol w:w="5941"/>
        <w:gridCol w:w="739"/>
        <w:gridCol w:w="492"/>
        <w:gridCol w:w="516"/>
        <w:gridCol w:w="630"/>
      </w:tblGrid>
      <w:tr>
        <w:tblPrEx>
          <w:tblCellMar>
            <w:top w:w="0" w:type="dxa"/>
            <w:left w:w="108" w:type="dxa"/>
            <w:bottom w:w="0" w:type="dxa"/>
            <w:right w:w="108" w:type="dxa"/>
          </w:tblCellMar>
        </w:tblPrEx>
        <w:trPr>
          <w:trHeight w:val="119" w:hRule="atLeast"/>
          <w:jc w:val="center"/>
        </w:trPr>
        <w:tc>
          <w:tcPr>
            <w:tcW w:w="5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b w:val="0"/>
                <w:bCs w:val="0"/>
                <w:color w:val="auto"/>
                <w:kern w:val="0"/>
                <w:sz w:val="18"/>
                <w:szCs w:val="18"/>
                <w:highlight w:val="none"/>
              </w:rPr>
            </w:pPr>
            <w:r>
              <w:rPr>
                <w:rFonts w:hint="eastAsia" w:ascii="宋体" w:hAnsi="宋体" w:eastAsia="宋体" w:cs="宋体"/>
                <w:b w:val="0"/>
                <w:bCs w:val="0"/>
                <w:color w:val="auto"/>
                <w:kern w:val="0"/>
                <w:sz w:val="18"/>
                <w:szCs w:val="18"/>
                <w:highlight w:val="none"/>
              </w:rPr>
              <w:t>序号</w:t>
            </w:r>
          </w:p>
        </w:tc>
        <w:tc>
          <w:tcPr>
            <w:tcW w:w="945"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left"/>
              <w:rPr>
                <w:rFonts w:hint="eastAsia" w:ascii="宋体" w:hAnsi="宋体" w:eastAsia="宋体" w:cs="宋体"/>
                <w:b w:val="0"/>
                <w:bCs w:val="0"/>
                <w:color w:val="auto"/>
                <w:kern w:val="0"/>
                <w:sz w:val="18"/>
                <w:szCs w:val="18"/>
                <w:highlight w:val="none"/>
              </w:rPr>
            </w:pPr>
            <w:r>
              <w:rPr>
                <w:rFonts w:hint="eastAsia" w:ascii="宋体" w:hAnsi="宋体" w:eastAsia="宋体" w:cs="宋体"/>
                <w:b w:val="0"/>
                <w:bCs w:val="0"/>
                <w:color w:val="auto"/>
                <w:kern w:val="0"/>
                <w:sz w:val="18"/>
                <w:szCs w:val="18"/>
                <w:highlight w:val="none"/>
              </w:rPr>
              <w:t>设备或材料名称</w:t>
            </w:r>
          </w:p>
        </w:tc>
        <w:tc>
          <w:tcPr>
            <w:tcW w:w="5941"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left"/>
              <w:rPr>
                <w:rFonts w:hint="eastAsia" w:ascii="宋体" w:hAnsi="宋体" w:eastAsia="宋体" w:cs="宋体"/>
                <w:b w:val="0"/>
                <w:bCs w:val="0"/>
                <w:color w:val="auto"/>
                <w:kern w:val="0"/>
                <w:sz w:val="18"/>
                <w:szCs w:val="18"/>
                <w:highlight w:val="none"/>
              </w:rPr>
            </w:pPr>
            <w:r>
              <w:rPr>
                <w:rFonts w:hint="eastAsia" w:ascii="宋体" w:hAnsi="宋体" w:eastAsia="宋体" w:cs="宋体"/>
                <w:b w:val="0"/>
                <w:bCs w:val="0"/>
                <w:color w:val="auto"/>
                <w:kern w:val="0"/>
                <w:sz w:val="18"/>
                <w:szCs w:val="18"/>
                <w:highlight w:val="none"/>
              </w:rPr>
              <w:t>技术参数</w:t>
            </w:r>
          </w:p>
        </w:tc>
        <w:tc>
          <w:tcPr>
            <w:tcW w:w="739"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b w:val="0"/>
                <w:bCs w:val="0"/>
                <w:color w:val="auto"/>
                <w:kern w:val="0"/>
                <w:sz w:val="18"/>
                <w:szCs w:val="18"/>
                <w:highlight w:val="none"/>
              </w:rPr>
            </w:pPr>
            <w:r>
              <w:rPr>
                <w:rFonts w:hint="eastAsia" w:ascii="宋体" w:hAnsi="宋体" w:eastAsia="宋体" w:cs="宋体"/>
                <w:b w:val="0"/>
                <w:bCs w:val="0"/>
                <w:color w:val="auto"/>
                <w:kern w:val="0"/>
                <w:sz w:val="18"/>
                <w:szCs w:val="18"/>
                <w:highlight w:val="none"/>
              </w:rPr>
              <w:t>规格型号</w:t>
            </w:r>
          </w:p>
        </w:tc>
        <w:tc>
          <w:tcPr>
            <w:tcW w:w="492"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b w:val="0"/>
                <w:bCs w:val="0"/>
                <w:color w:val="auto"/>
                <w:kern w:val="0"/>
                <w:sz w:val="18"/>
                <w:szCs w:val="18"/>
                <w:highlight w:val="none"/>
              </w:rPr>
            </w:pPr>
            <w:r>
              <w:rPr>
                <w:rFonts w:hint="eastAsia" w:ascii="宋体" w:hAnsi="宋体" w:eastAsia="宋体" w:cs="宋体"/>
                <w:b w:val="0"/>
                <w:bCs w:val="0"/>
                <w:color w:val="auto"/>
                <w:kern w:val="0"/>
                <w:sz w:val="18"/>
                <w:szCs w:val="18"/>
                <w:highlight w:val="none"/>
              </w:rPr>
              <w:t>数量</w:t>
            </w:r>
          </w:p>
        </w:tc>
        <w:tc>
          <w:tcPr>
            <w:tcW w:w="516"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b w:val="0"/>
                <w:bCs w:val="0"/>
                <w:color w:val="auto"/>
                <w:kern w:val="0"/>
                <w:sz w:val="18"/>
                <w:szCs w:val="18"/>
                <w:highlight w:val="none"/>
              </w:rPr>
            </w:pPr>
            <w:r>
              <w:rPr>
                <w:rFonts w:hint="eastAsia" w:ascii="宋体" w:hAnsi="宋体" w:eastAsia="宋体" w:cs="宋体"/>
                <w:b w:val="0"/>
                <w:bCs w:val="0"/>
                <w:color w:val="auto"/>
                <w:kern w:val="0"/>
                <w:sz w:val="18"/>
                <w:szCs w:val="18"/>
                <w:highlight w:val="none"/>
              </w:rPr>
              <w:t>单位</w:t>
            </w:r>
          </w:p>
        </w:tc>
        <w:tc>
          <w:tcPr>
            <w:tcW w:w="630"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b w:val="0"/>
                <w:bCs w:val="0"/>
                <w:color w:val="auto"/>
                <w:kern w:val="0"/>
                <w:sz w:val="18"/>
                <w:szCs w:val="18"/>
                <w:highlight w:val="none"/>
              </w:rPr>
            </w:pPr>
            <w:r>
              <w:rPr>
                <w:rFonts w:hint="eastAsia" w:ascii="宋体" w:hAnsi="宋体" w:eastAsia="宋体" w:cs="宋体"/>
                <w:b w:val="0"/>
                <w:bCs w:val="0"/>
                <w:color w:val="auto"/>
                <w:kern w:val="0"/>
                <w:sz w:val="18"/>
                <w:szCs w:val="18"/>
                <w:highlight w:val="none"/>
              </w:rPr>
              <w:t>说明</w:t>
            </w:r>
          </w:p>
        </w:tc>
      </w:tr>
      <w:tr>
        <w:tblPrEx>
          <w:tblCellMar>
            <w:top w:w="0" w:type="dxa"/>
            <w:left w:w="108" w:type="dxa"/>
            <w:bottom w:w="0" w:type="dxa"/>
            <w:right w:w="108" w:type="dxa"/>
          </w:tblCellMar>
        </w:tblPrEx>
        <w:trPr>
          <w:trHeight w:val="1279" w:hRule="atLeast"/>
          <w:jc w:val="center"/>
        </w:trPr>
        <w:tc>
          <w:tcPr>
            <w:tcW w:w="534"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945" w:type="dxa"/>
            <w:tcBorders>
              <w:top w:val="nil"/>
              <w:left w:val="nil"/>
              <w:bottom w:val="single" w:color="auto" w:sz="4" w:space="0"/>
              <w:right w:val="single" w:color="auto" w:sz="4" w:space="0"/>
            </w:tcBorders>
            <w:noWrap w:val="0"/>
            <w:vAlign w:val="center"/>
          </w:tcPr>
          <w:p>
            <w:pPr>
              <w:widowControl/>
              <w:spacing w:line="240" w:lineRule="auto"/>
              <w:ind w:firstLine="0" w:firstLineChars="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无缝高清矩阵切换器</w:t>
            </w:r>
          </w:p>
        </w:tc>
        <w:tc>
          <w:tcPr>
            <w:tcW w:w="5941" w:type="dxa"/>
            <w:tcBorders>
              <w:top w:val="nil"/>
              <w:left w:val="nil"/>
              <w:bottom w:val="single" w:color="auto" w:sz="4" w:space="0"/>
              <w:right w:val="single" w:color="auto" w:sz="4" w:space="0"/>
            </w:tcBorders>
            <w:noWrap w:val="0"/>
            <w:vAlign w:val="center"/>
          </w:tcPr>
          <w:p>
            <w:pPr>
              <w:widowControl/>
              <w:spacing w:line="240" w:lineRule="auto"/>
              <w:ind w:firstLine="0" w:firstLineChars="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1.矩阵采用纯硬件标准化机箱设计，支持配置8×8路信号切换，支持HDMI、DVI、VGA、SDI、HDBaseT、光纤的任意输入/输出信号卡，其中DVI输入卡兼容CVBS，YUV,S-VIDEO信号，VGA输入/输出卡均兼容CVBS，YUV,S-VIDEO。</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2.采用板卡模块化设计，支持接入2块输入卡、2块输出卡、1块控制卡；通过定制配置各类相同或不同的输入输出卡可以组成单一接口类型或多接口类型的矩阵，如HDMI矩阵，DVI矩阵，VGA矩阵，YUV矩阵，Video矩阵等。</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▲3.支持无缝切换功能，切换过程无黑屏信号。</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4.支持1080P分辨率，最大可支持4Kx2K。支持断电记忆功能，免除上电重复设置动作。支持智能温控，控制矩阵风扇的运行；系统内可存储多组预切换指令，调用时可以一键切换。</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5.支持模拟音频与HDMI内嵌音频选择输入、支持模拟音频与HDMI内嵌音频同时输出。</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▲6.支持接入1块控制板卡，具有1路RS-232,1路RS-485,1路TCP/IP端口（PC软件）（提供控制板卡的接口演示视频供评标查证或提供接口截图佐证）</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7.HDBaseT输入输出信号支持双向 RS-232 和双向 IR 信号传输，可对RS-232和IR 信号选择随视频信号切换，或分离切换模式，支持扩展POC模块对外设供电。</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8.支持KVM坐席管理功能，通过一套键盘鼠标显示器切换、管理多台计算机设备。</w:t>
            </w:r>
          </w:p>
        </w:tc>
        <w:tc>
          <w:tcPr>
            <w:tcW w:w="739" w:type="dxa"/>
            <w:tcBorders>
              <w:top w:val="nil"/>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TS-9408UHM</w:t>
            </w:r>
          </w:p>
        </w:tc>
        <w:tc>
          <w:tcPr>
            <w:tcW w:w="492" w:type="dxa"/>
            <w:tcBorders>
              <w:top w:val="nil"/>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w:t>
            </w:r>
          </w:p>
        </w:tc>
        <w:tc>
          <w:tcPr>
            <w:tcW w:w="516" w:type="dxa"/>
            <w:tcBorders>
              <w:top w:val="nil"/>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台</w:t>
            </w:r>
          </w:p>
        </w:tc>
        <w:tc>
          <w:tcPr>
            <w:tcW w:w="630" w:type="dxa"/>
            <w:tcBorders>
              <w:top w:val="nil"/>
              <w:left w:val="nil"/>
              <w:bottom w:val="single" w:color="auto" w:sz="4" w:space="0"/>
              <w:right w:val="single" w:color="auto" w:sz="4" w:space="0"/>
            </w:tcBorders>
            <w:noWrap w:val="0"/>
            <w:vAlign w:val="center"/>
          </w:tcPr>
          <w:p>
            <w:pPr>
              <w:widowControl/>
              <w:spacing w:line="240" w:lineRule="auto"/>
              <w:ind w:firstLine="0" w:firstLineChars="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r>
        <w:tblPrEx>
          <w:tblCellMar>
            <w:top w:w="0" w:type="dxa"/>
            <w:left w:w="108" w:type="dxa"/>
            <w:bottom w:w="0" w:type="dxa"/>
            <w:right w:w="108" w:type="dxa"/>
          </w:tblCellMar>
        </w:tblPrEx>
        <w:trPr>
          <w:trHeight w:val="351" w:hRule="atLeast"/>
          <w:jc w:val="center"/>
        </w:trPr>
        <w:tc>
          <w:tcPr>
            <w:tcW w:w="534"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240" w:lineRule="auto"/>
              <w:ind w:firstLine="0" w:firstLineChars="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945" w:type="dxa"/>
            <w:tcBorders>
              <w:top w:val="nil"/>
              <w:left w:val="nil"/>
              <w:bottom w:val="single" w:color="auto" w:sz="4" w:space="0"/>
              <w:right w:val="single" w:color="auto" w:sz="4" w:space="0"/>
            </w:tcBorders>
            <w:noWrap w:val="0"/>
            <w:vAlign w:val="center"/>
          </w:tcPr>
          <w:p>
            <w:pPr>
              <w:widowControl/>
              <w:spacing w:line="240" w:lineRule="auto"/>
              <w:ind w:firstLine="0" w:firstLineChars="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HDMI无缝高清输入卡</w:t>
            </w:r>
          </w:p>
        </w:tc>
        <w:tc>
          <w:tcPr>
            <w:tcW w:w="5941" w:type="dxa"/>
            <w:tcBorders>
              <w:top w:val="nil"/>
              <w:left w:val="nil"/>
              <w:bottom w:val="single" w:color="auto" w:sz="4" w:space="0"/>
              <w:right w:val="single" w:color="auto" w:sz="4" w:space="0"/>
            </w:tcBorders>
            <w:noWrap w:val="0"/>
            <w:vAlign w:val="center"/>
          </w:tcPr>
          <w:p>
            <w:pPr>
              <w:widowControl/>
              <w:spacing w:line="240" w:lineRule="auto"/>
              <w:ind w:firstLine="0" w:firstLineChars="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1.支持4路HDMI-A母接口和3.5mm音频座，支持模拟音频与HDMI内嵌音频选择输入；支持热插拔。</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2.支持快速无缝切换，无闪烁，无黑屏。</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3.支持断电现场切换记忆保护功能，特有ESD静电保护功能。</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 xml:space="preserve">4.兼容HDMI1.3a的标准，HDCP1.3协议，DVI1.0协议。最大支持分辨率：1920X1200P@60。 </w:t>
            </w:r>
          </w:p>
        </w:tc>
        <w:tc>
          <w:tcPr>
            <w:tcW w:w="739" w:type="dxa"/>
            <w:tcBorders>
              <w:top w:val="nil"/>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TS-9404HI</w:t>
            </w:r>
          </w:p>
        </w:tc>
        <w:tc>
          <w:tcPr>
            <w:tcW w:w="492" w:type="dxa"/>
            <w:tcBorders>
              <w:top w:val="nil"/>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w:t>
            </w:r>
          </w:p>
        </w:tc>
        <w:tc>
          <w:tcPr>
            <w:tcW w:w="516" w:type="dxa"/>
            <w:tcBorders>
              <w:top w:val="nil"/>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块</w:t>
            </w:r>
          </w:p>
        </w:tc>
        <w:tc>
          <w:tcPr>
            <w:tcW w:w="630" w:type="dxa"/>
            <w:tcBorders>
              <w:top w:val="nil"/>
              <w:left w:val="nil"/>
              <w:bottom w:val="single" w:color="auto" w:sz="4" w:space="0"/>
              <w:right w:val="single" w:color="auto" w:sz="4" w:space="0"/>
            </w:tcBorders>
            <w:noWrap w:val="0"/>
            <w:vAlign w:val="center"/>
          </w:tcPr>
          <w:p>
            <w:pPr>
              <w:widowControl/>
              <w:spacing w:line="240" w:lineRule="auto"/>
              <w:ind w:firstLine="0" w:firstLineChars="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r>
        <w:tblPrEx>
          <w:tblCellMar>
            <w:top w:w="0" w:type="dxa"/>
            <w:left w:w="108" w:type="dxa"/>
            <w:bottom w:w="0" w:type="dxa"/>
            <w:right w:w="108" w:type="dxa"/>
          </w:tblCellMar>
        </w:tblPrEx>
        <w:trPr>
          <w:trHeight w:val="351" w:hRule="atLeast"/>
          <w:jc w:val="center"/>
        </w:trPr>
        <w:tc>
          <w:tcPr>
            <w:tcW w:w="534"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w:t>
            </w:r>
          </w:p>
        </w:tc>
        <w:tc>
          <w:tcPr>
            <w:tcW w:w="945" w:type="dxa"/>
            <w:tcBorders>
              <w:top w:val="nil"/>
              <w:left w:val="nil"/>
              <w:bottom w:val="single" w:color="auto" w:sz="4" w:space="0"/>
              <w:right w:val="single" w:color="auto" w:sz="4" w:space="0"/>
            </w:tcBorders>
            <w:noWrap w:val="0"/>
            <w:vAlign w:val="center"/>
          </w:tcPr>
          <w:p>
            <w:pPr>
              <w:widowControl/>
              <w:spacing w:line="240" w:lineRule="auto"/>
              <w:ind w:firstLine="0" w:firstLineChars="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HDMI无缝高清输出卡</w:t>
            </w:r>
          </w:p>
        </w:tc>
        <w:tc>
          <w:tcPr>
            <w:tcW w:w="5941" w:type="dxa"/>
            <w:tcBorders>
              <w:top w:val="nil"/>
              <w:left w:val="nil"/>
              <w:bottom w:val="single" w:color="auto" w:sz="4" w:space="0"/>
              <w:right w:val="single" w:color="auto" w:sz="4" w:space="0"/>
            </w:tcBorders>
            <w:noWrap w:val="0"/>
            <w:vAlign w:val="center"/>
          </w:tcPr>
          <w:p>
            <w:pPr>
              <w:widowControl/>
              <w:spacing w:line="240" w:lineRule="auto"/>
              <w:ind w:firstLine="0" w:firstLineChars="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1.支持4路HDMI-A母接口和3.5mm音频座，支持模拟音频与HDMI内嵌音频同时输出。支持热插拔。</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2.支持快速无缝切换，无闪烁，无黑屏。</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3.支持断电现场切换记忆保护功能，特有ESD静电保护功能。</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4.兼容HDMI1.3a的标准，HDCP1.3协议，DVI1.0协议。支持倍线功能，最高分辨率支持1080P。</w:t>
            </w:r>
          </w:p>
        </w:tc>
        <w:tc>
          <w:tcPr>
            <w:tcW w:w="739" w:type="dxa"/>
            <w:tcBorders>
              <w:top w:val="nil"/>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TS-9404HO</w:t>
            </w:r>
          </w:p>
        </w:tc>
        <w:tc>
          <w:tcPr>
            <w:tcW w:w="492" w:type="dxa"/>
            <w:tcBorders>
              <w:top w:val="nil"/>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w:t>
            </w:r>
          </w:p>
        </w:tc>
        <w:tc>
          <w:tcPr>
            <w:tcW w:w="516" w:type="dxa"/>
            <w:tcBorders>
              <w:top w:val="nil"/>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块</w:t>
            </w:r>
          </w:p>
        </w:tc>
        <w:tc>
          <w:tcPr>
            <w:tcW w:w="630" w:type="dxa"/>
            <w:tcBorders>
              <w:top w:val="nil"/>
              <w:left w:val="nil"/>
              <w:bottom w:val="single" w:color="auto" w:sz="4" w:space="0"/>
              <w:right w:val="single" w:color="auto" w:sz="4" w:space="0"/>
            </w:tcBorders>
            <w:noWrap w:val="0"/>
            <w:vAlign w:val="center"/>
          </w:tcPr>
          <w:p>
            <w:pPr>
              <w:widowControl/>
              <w:spacing w:line="240" w:lineRule="auto"/>
              <w:ind w:firstLine="0" w:firstLineChars="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r>
        <w:tblPrEx>
          <w:tblCellMar>
            <w:top w:w="0" w:type="dxa"/>
            <w:left w:w="108" w:type="dxa"/>
            <w:bottom w:w="0" w:type="dxa"/>
            <w:right w:w="108" w:type="dxa"/>
          </w:tblCellMar>
        </w:tblPrEx>
        <w:trPr>
          <w:trHeight w:val="2497" w:hRule="atLeast"/>
          <w:jc w:val="center"/>
        </w:trPr>
        <w:tc>
          <w:tcPr>
            <w:tcW w:w="534"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240" w:lineRule="auto"/>
              <w:ind w:firstLine="0" w:firstLineChars="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w:t>
            </w:r>
          </w:p>
        </w:tc>
        <w:tc>
          <w:tcPr>
            <w:tcW w:w="945" w:type="dxa"/>
            <w:tcBorders>
              <w:top w:val="nil"/>
              <w:left w:val="nil"/>
              <w:bottom w:val="single" w:color="auto" w:sz="4" w:space="0"/>
              <w:right w:val="single" w:color="auto" w:sz="4" w:space="0"/>
            </w:tcBorders>
            <w:shd w:val="clear" w:color="000000" w:fill="FFFFFF"/>
            <w:noWrap w:val="0"/>
            <w:vAlign w:val="center"/>
          </w:tcPr>
          <w:p>
            <w:pPr>
              <w:widowControl/>
              <w:spacing w:line="240" w:lineRule="auto"/>
              <w:ind w:firstLine="0" w:firstLineChars="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室内全彩LED显示屏</w:t>
            </w:r>
          </w:p>
        </w:tc>
        <w:tc>
          <w:tcPr>
            <w:tcW w:w="5941" w:type="dxa"/>
            <w:tcBorders>
              <w:top w:val="nil"/>
              <w:left w:val="nil"/>
              <w:bottom w:val="single" w:color="auto" w:sz="4" w:space="0"/>
              <w:right w:val="single" w:color="auto" w:sz="4" w:space="0"/>
            </w:tcBorders>
            <w:shd w:val="clear" w:color="auto" w:fill="auto"/>
            <w:noWrap w:val="0"/>
            <w:vAlign w:val="center"/>
          </w:tcPr>
          <w:p>
            <w:pPr>
              <w:widowControl/>
              <w:spacing w:line="240" w:lineRule="auto"/>
              <w:ind w:firstLine="0" w:firstLineChars="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规格P2.0室内表贴节能全彩LED屏</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像素点间距2mm</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像素构成      1R1G1B</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1.像素密度  单元大小为320mm×160mm的像素密度</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2.供电方式  支持电源均流DC4.2V～DC4.5V供电</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3.整屏平整度 ≤0.1mm</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 xml:space="preserve">★4模组平整度 ≤0.03mm </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★5拼接缝  ≤0.05mm</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6.单元板分辨率 160*80=12800Dots</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7.驱动芯片功能 具有列下消隐功能、倍频刷新率提升2/4/8倍、低灰偏色改善</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8.PCB板材  采用玻璃化温度≥150℃的覆铜板</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9.人眼视觉舒适度  VICO指数≤1</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10.亮度  ≥750Cd/m²</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11.亮度均匀性 ≥98%</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12.色温  1000-18000K</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13.色温误差 色温为6500K时，100%、75%、50%、25%四档电平白场调节色温误差≤200K</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14.对比度  ≥7000：1</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15.灰度等级 采用16bit技术</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16.低亮高刷 亮度为10%时，刷新率达到3840Hz</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17.刷新率  刷新率达到3000Hz</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★18.画面延时 ≤500ns</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19.换帧频率 60Hz，支持120Hz等3D显示技术</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20.峰值功耗 ≤300W/m²</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21.平均功耗 ≤150W/m²</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22.供电电源 在4.2*（1±10%）VDC～4.5*（1±10%）VDC范围内能正常工作</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23.电流增益 电流增益调节范围：1%～199%</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24.能耗对比 对LED显示屏进行节能对比，达到能效一级标准</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25.睡眠功耗 ≤100 W/m²</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26.图像质量 LED显示屏图像质量主观评价优、支持4K超清技术、HDR高动态光照渲染技术；符合LED显示屏绿色健康分级认证技术</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★27.SELV电路  具备SELV电路</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28.防碰撞      具备防碰撞焊盘技术</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29.阻燃  PCB板、防火保护外壳及内部其他元器件均达到V-0等级</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★30.静电电压衰减期 （±1000-±100V）≤2S</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 xml:space="preserve">31.摩擦起电电压 ≤100V                                                                           ★32.灯管抗静电（ESD)  HBM模式：ESD＞2000V，灯珠点亮无异常                                                     33.排线含铜量  ≥95%                                                                                           34.使用寿命 ≥100000h                                                                               </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以上技术参数指标，必需提供由CNAS、ILAC-MRA认证的第三方专业机构出具的检测报告复印件，并加盖制造厂商公章，否者视为不满足要求。</w:t>
            </w:r>
          </w:p>
        </w:tc>
        <w:tc>
          <w:tcPr>
            <w:tcW w:w="739" w:type="dxa"/>
            <w:tcBorders>
              <w:top w:val="nil"/>
              <w:left w:val="nil"/>
              <w:bottom w:val="single" w:color="auto" w:sz="4" w:space="0"/>
              <w:right w:val="single" w:color="auto" w:sz="4" w:space="0"/>
            </w:tcBorders>
            <w:shd w:val="clear" w:color="auto" w:fill="auto"/>
            <w:noWrap w:val="0"/>
            <w:vAlign w:val="center"/>
          </w:tcPr>
          <w:p>
            <w:pPr>
              <w:widowControl/>
              <w:spacing w:line="240" w:lineRule="auto"/>
              <w:ind w:firstLine="0" w:firstLineChars="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P2.0</w:t>
            </w:r>
          </w:p>
        </w:tc>
        <w:tc>
          <w:tcPr>
            <w:tcW w:w="492" w:type="dxa"/>
            <w:tcBorders>
              <w:top w:val="nil"/>
              <w:left w:val="nil"/>
              <w:bottom w:val="single" w:color="auto" w:sz="4" w:space="0"/>
              <w:right w:val="single" w:color="auto" w:sz="4" w:space="0"/>
            </w:tcBorders>
            <w:shd w:val="clear" w:color="000000" w:fill="FFFFFF"/>
            <w:noWrap w:val="0"/>
            <w:vAlign w:val="center"/>
          </w:tcPr>
          <w:p>
            <w:pPr>
              <w:widowControl/>
              <w:spacing w:line="240" w:lineRule="auto"/>
              <w:ind w:firstLine="0" w:firstLineChars="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462</w:t>
            </w:r>
          </w:p>
        </w:tc>
        <w:tc>
          <w:tcPr>
            <w:tcW w:w="516" w:type="dxa"/>
            <w:tcBorders>
              <w:top w:val="nil"/>
              <w:left w:val="nil"/>
              <w:bottom w:val="single" w:color="auto" w:sz="4" w:space="0"/>
              <w:right w:val="single" w:color="auto" w:sz="4" w:space="0"/>
            </w:tcBorders>
            <w:shd w:val="clear" w:color="000000" w:fill="FFFFFF"/>
            <w:noWrap w:val="0"/>
            <w:vAlign w:val="center"/>
          </w:tcPr>
          <w:p>
            <w:pPr>
              <w:widowControl/>
              <w:spacing w:line="240" w:lineRule="auto"/>
              <w:ind w:firstLine="0" w:firstLineChars="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张</w:t>
            </w:r>
          </w:p>
        </w:tc>
        <w:tc>
          <w:tcPr>
            <w:tcW w:w="630" w:type="dxa"/>
            <w:tcBorders>
              <w:top w:val="nil"/>
              <w:left w:val="nil"/>
              <w:bottom w:val="single" w:color="auto" w:sz="4" w:space="0"/>
              <w:right w:val="single" w:color="auto" w:sz="4" w:space="0"/>
            </w:tcBorders>
            <w:noWrap w:val="0"/>
            <w:vAlign w:val="center"/>
          </w:tcPr>
          <w:p>
            <w:pPr>
              <w:widowControl/>
              <w:spacing w:line="240" w:lineRule="auto"/>
              <w:ind w:firstLine="0" w:firstLineChars="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尺寸6.72m*3.52m</w:t>
            </w:r>
          </w:p>
        </w:tc>
      </w:tr>
      <w:tr>
        <w:tblPrEx>
          <w:tblCellMar>
            <w:top w:w="0" w:type="dxa"/>
            <w:left w:w="108" w:type="dxa"/>
            <w:bottom w:w="0" w:type="dxa"/>
            <w:right w:w="108" w:type="dxa"/>
          </w:tblCellMar>
        </w:tblPrEx>
        <w:trPr>
          <w:trHeight w:val="467" w:hRule="atLeast"/>
          <w:jc w:val="center"/>
        </w:trPr>
        <w:tc>
          <w:tcPr>
            <w:tcW w:w="534"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auto"/>
              <w:ind w:firstLine="0" w:firstLineChars="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w:t>
            </w:r>
          </w:p>
        </w:tc>
        <w:tc>
          <w:tcPr>
            <w:tcW w:w="945" w:type="dxa"/>
            <w:tcBorders>
              <w:top w:val="nil"/>
              <w:left w:val="nil"/>
              <w:bottom w:val="single" w:color="auto" w:sz="4" w:space="0"/>
              <w:right w:val="single" w:color="auto" w:sz="4" w:space="0"/>
            </w:tcBorders>
            <w:shd w:val="clear" w:color="000000" w:fill="FFFFFF"/>
            <w:noWrap w:val="0"/>
            <w:vAlign w:val="center"/>
          </w:tcPr>
          <w:p>
            <w:pPr>
              <w:widowControl/>
              <w:spacing w:line="240" w:lineRule="auto"/>
              <w:ind w:firstLine="0" w:firstLineChars="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LED电源</w:t>
            </w:r>
          </w:p>
        </w:tc>
        <w:tc>
          <w:tcPr>
            <w:tcW w:w="5941" w:type="dxa"/>
            <w:tcBorders>
              <w:top w:val="nil"/>
              <w:left w:val="nil"/>
              <w:bottom w:val="single" w:color="auto" w:sz="4" w:space="0"/>
              <w:right w:val="single" w:color="auto" w:sz="4" w:space="0"/>
            </w:tcBorders>
            <w:shd w:val="clear" w:color="auto" w:fill="auto"/>
            <w:noWrap w:val="0"/>
            <w:vAlign w:val="center"/>
          </w:tcPr>
          <w:p>
            <w:pPr>
              <w:widowControl/>
              <w:spacing w:line="240" w:lineRule="auto"/>
              <w:ind w:firstLine="0" w:firstLineChars="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输入电压范围：176VAC-264VAC、额定输入电压：200VAC-240VAC、输入频率：47 Hz/50 Hz/63Hz、输入电流：3A、冷启动冲击电流：50A、效率：86%、空载功耗：5W、额定输出电压：V1:+4.5Vdc/4.41V/4.59V、额定输出电流范围：0～40.0A-40A、稳压精度：±2%-4.41V-4.59V、负载调整率：±2%、温度系数：±0.03%/℃、电压过冲：&lt;5.0%-5%、启动时间：3Sec.-3Sec.、纹波噪声：&lt;200mV-200mV、动态负载：10%-100%Load:&lt;1000mV(Vp-p)-10%-50%Load:&lt; 600mV(Vp-p)-50%-100%Load:&lt; 500mV(Vp-p)、容性负载：至少 5000uF、短路保护：可长期短路，消除短路后自动恢复工作、过流保护：48~76A 故障消除后自动恢复工作</w:t>
            </w:r>
          </w:p>
        </w:tc>
        <w:tc>
          <w:tcPr>
            <w:tcW w:w="739" w:type="dxa"/>
            <w:tcBorders>
              <w:top w:val="nil"/>
              <w:left w:val="nil"/>
              <w:bottom w:val="single" w:color="auto" w:sz="4" w:space="0"/>
              <w:right w:val="single" w:color="auto" w:sz="4" w:space="0"/>
            </w:tcBorders>
            <w:shd w:val="clear" w:color="auto" w:fill="auto"/>
            <w:noWrap w:val="0"/>
            <w:vAlign w:val="center"/>
          </w:tcPr>
          <w:p>
            <w:pPr>
              <w:widowControl/>
              <w:spacing w:line="240" w:lineRule="auto"/>
              <w:ind w:firstLine="0" w:firstLineChars="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定制</w:t>
            </w:r>
          </w:p>
        </w:tc>
        <w:tc>
          <w:tcPr>
            <w:tcW w:w="492" w:type="dxa"/>
            <w:tcBorders>
              <w:top w:val="nil"/>
              <w:left w:val="nil"/>
              <w:bottom w:val="single" w:color="auto" w:sz="4" w:space="0"/>
              <w:right w:val="single" w:color="auto" w:sz="4" w:space="0"/>
            </w:tcBorders>
            <w:shd w:val="clear" w:color="000000" w:fill="FFFFFF"/>
            <w:noWrap w:val="0"/>
            <w:vAlign w:val="center"/>
          </w:tcPr>
          <w:p>
            <w:pPr>
              <w:widowControl/>
              <w:spacing w:line="240" w:lineRule="auto"/>
              <w:ind w:firstLine="0" w:firstLineChars="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120</w:t>
            </w:r>
          </w:p>
        </w:tc>
        <w:tc>
          <w:tcPr>
            <w:tcW w:w="516" w:type="dxa"/>
            <w:tcBorders>
              <w:top w:val="nil"/>
              <w:left w:val="nil"/>
              <w:bottom w:val="single" w:color="auto" w:sz="4" w:space="0"/>
              <w:right w:val="single" w:color="auto" w:sz="4" w:space="0"/>
            </w:tcBorders>
            <w:shd w:val="clear" w:color="000000" w:fill="FFFFFF"/>
            <w:noWrap w:val="0"/>
            <w:vAlign w:val="center"/>
          </w:tcPr>
          <w:p>
            <w:pPr>
              <w:widowControl/>
              <w:spacing w:line="240" w:lineRule="auto"/>
              <w:ind w:firstLine="0" w:firstLineChars="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台</w:t>
            </w:r>
          </w:p>
        </w:tc>
        <w:tc>
          <w:tcPr>
            <w:tcW w:w="630" w:type="dxa"/>
            <w:tcBorders>
              <w:top w:val="nil"/>
              <w:left w:val="nil"/>
              <w:bottom w:val="single" w:color="auto" w:sz="4" w:space="0"/>
              <w:right w:val="single" w:color="auto" w:sz="4" w:space="0"/>
            </w:tcBorders>
            <w:noWrap w:val="0"/>
            <w:vAlign w:val="center"/>
          </w:tcPr>
          <w:p>
            <w:pPr>
              <w:widowControl/>
              <w:spacing w:line="240" w:lineRule="auto"/>
              <w:ind w:firstLine="0" w:firstLineChars="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r>
        <w:tblPrEx>
          <w:tblCellMar>
            <w:top w:w="0" w:type="dxa"/>
            <w:left w:w="108" w:type="dxa"/>
            <w:bottom w:w="0" w:type="dxa"/>
            <w:right w:w="108" w:type="dxa"/>
          </w:tblCellMar>
        </w:tblPrEx>
        <w:trPr>
          <w:trHeight w:val="1279" w:hRule="atLeast"/>
          <w:jc w:val="center"/>
        </w:trPr>
        <w:tc>
          <w:tcPr>
            <w:tcW w:w="534"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w:t>
            </w:r>
          </w:p>
        </w:tc>
        <w:tc>
          <w:tcPr>
            <w:tcW w:w="945" w:type="dxa"/>
            <w:tcBorders>
              <w:top w:val="nil"/>
              <w:left w:val="nil"/>
              <w:bottom w:val="single" w:color="auto" w:sz="4" w:space="0"/>
              <w:right w:val="single" w:color="auto" w:sz="4" w:space="0"/>
            </w:tcBorders>
            <w:noWrap w:val="0"/>
            <w:vAlign w:val="center"/>
          </w:tcPr>
          <w:p>
            <w:pPr>
              <w:widowControl/>
              <w:spacing w:line="240" w:lineRule="auto"/>
              <w:ind w:firstLine="0" w:firstLineChars="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系统接收卡</w:t>
            </w:r>
          </w:p>
        </w:tc>
        <w:tc>
          <w:tcPr>
            <w:tcW w:w="5941" w:type="dxa"/>
            <w:tcBorders>
              <w:top w:val="nil"/>
              <w:left w:val="nil"/>
              <w:bottom w:val="single" w:color="auto" w:sz="4" w:space="0"/>
              <w:right w:val="single" w:color="auto" w:sz="4" w:space="0"/>
            </w:tcBorders>
            <w:noWrap w:val="0"/>
            <w:vAlign w:val="center"/>
          </w:tcPr>
          <w:p>
            <w:pPr>
              <w:widowControl/>
              <w:spacing w:line="240" w:lineRule="auto"/>
              <w:ind w:firstLine="0" w:firstLineChars="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•减少接插连接件，减少故障点，故障率更低；</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•支持常规芯片实现高刷新、高灰度、高亮度；</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•全新灰度引擎，低灰度表现更佳；</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•细节处理更完美，可消除单元板设计引起的某行偏暗、低灰偏红、鬼影等细节问题；</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•支持14bit精度的色度、亮度一体化逐点校正；</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•支持所有常规芯片、PWM芯片和灯饰芯片；</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•支持静态屏、1/2~1/64扫之间的任意扫描类型；</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•支持任意抽点，支持数据偏移，可轻松实现各种异型屏、球形屏、创意显示屏；</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•单卡支持16组RGB信号输出；</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•支持超大带载面积，单卡带载128*512，256*256；</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•先进设计，优质元器件，全自动高低温老化测试，零故障出厂；</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•支持DC 3.3V~6V超宽工作电压，有效减弱电压波动带来的影响；</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★、大屏幕参数设置必须提供国家新闻出版广电总局、广播电视规划院、广播电视计量检测中心检测报告；</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★、为保证信号传输的稳定性，接收卡需支持一帧延迟，发送端到显示端延迟达到一帧（并提供CNAS、ilac-MRA的第三方厂家盖章检测报告）</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★、为保证接收卡能够持久运行，需具有电击和能量危险的防护（并提供CMA、CNAS、ilac-MRA的第三方厂家盖章检测报告）</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★、为保证显示屏整体亮度的一致性，接收卡需支持一键修缝功能（并提供CNAS、ilac-MRA的第三方厂家盖章检测报告）</w:t>
            </w:r>
          </w:p>
        </w:tc>
        <w:tc>
          <w:tcPr>
            <w:tcW w:w="739" w:type="dxa"/>
            <w:tcBorders>
              <w:top w:val="nil"/>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E80</w:t>
            </w:r>
          </w:p>
        </w:tc>
        <w:tc>
          <w:tcPr>
            <w:tcW w:w="492" w:type="dxa"/>
            <w:tcBorders>
              <w:top w:val="nil"/>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54</w:t>
            </w:r>
          </w:p>
        </w:tc>
        <w:tc>
          <w:tcPr>
            <w:tcW w:w="516" w:type="dxa"/>
            <w:tcBorders>
              <w:top w:val="nil"/>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张</w:t>
            </w:r>
          </w:p>
        </w:tc>
        <w:tc>
          <w:tcPr>
            <w:tcW w:w="630" w:type="dxa"/>
            <w:tcBorders>
              <w:top w:val="nil"/>
              <w:left w:val="nil"/>
              <w:bottom w:val="single" w:color="auto" w:sz="4" w:space="0"/>
              <w:right w:val="single" w:color="auto" w:sz="4" w:space="0"/>
            </w:tcBorders>
            <w:noWrap w:val="0"/>
            <w:vAlign w:val="center"/>
          </w:tcPr>
          <w:p>
            <w:pPr>
              <w:widowControl/>
              <w:spacing w:line="240" w:lineRule="auto"/>
              <w:ind w:firstLine="0" w:firstLineChars="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r>
        <w:tblPrEx>
          <w:tblCellMar>
            <w:top w:w="0" w:type="dxa"/>
            <w:left w:w="108" w:type="dxa"/>
            <w:bottom w:w="0" w:type="dxa"/>
            <w:right w:w="108" w:type="dxa"/>
          </w:tblCellMar>
        </w:tblPrEx>
        <w:trPr>
          <w:trHeight w:val="90" w:hRule="atLeast"/>
          <w:jc w:val="center"/>
        </w:trPr>
        <w:tc>
          <w:tcPr>
            <w:tcW w:w="534"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7</w:t>
            </w:r>
          </w:p>
        </w:tc>
        <w:tc>
          <w:tcPr>
            <w:tcW w:w="945" w:type="dxa"/>
            <w:tcBorders>
              <w:top w:val="nil"/>
              <w:left w:val="nil"/>
              <w:bottom w:val="single" w:color="auto" w:sz="4" w:space="0"/>
              <w:right w:val="single" w:color="auto" w:sz="4" w:space="0"/>
            </w:tcBorders>
            <w:noWrap w:val="0"/>
            <w:vAlign w:val="center"/>
          </w:tcPr>
          <w:p>
            <w:pPr>
              <w:widowControl/>
              <w:spacing w:line="240" w:lineRule="auto"/>
              <w:ind w:firstLine="0" w:firstLineChars="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长排线</w:t>
            </w:r>
          </w:p>
        </w:tc>
        <w:tc>
          <w:tcPr>
            <w:tcW w:w="5941" w:type="dxa"/>
            <w:tcBorders>
              <w:top w:val="nil"/>
              <w:left w:val="nil"/>
              <w:bottom w:val="single" w:color="auto" w:sz="4" w:space="0"/>
              <w:right w:val="single" w:color="auto" w:sz="4" w:space="0"/>
            </w:tcBorders>
            <w:noWrap w:val="0"/>
            <w:vAlign w:val="center"/>
          </w:tcPr>
          <w:p>
            <w:pPr>
              <w:widowControl/>
              <w:spacing w:line="240" w:lineRule="auto"/>
              <w:ind w:firstLine="0" w:firstLineChars="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739" w:type="dxa"/>
            <w:tcBorders>
              <w:top w:val="nil"/>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定制</w:t>
            </w:r>
          </w:p>
        </w:tc>
        <w:tc>
          <w:tcPr>
            <w:tcW w:w="492" w:type="dxa"/>
            <w:tcBorders>
              <w:top w:val="nil"/>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462</w:t>
            </w:r>
          </w:p>
        </w:tc>
        <w:tc>
          <w:tcPr>
            <w:tcW w:w="516" w:type="dxa"/>
            <w:tcBorders>
              <w:top w:val="nil"/>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根</w:t>
            </w:r>
          </w:p>
        </w:tc>
        <w:tc>
          <w:tcPr>
            <w:tcW w:w="630" w:type="dxa"/>
            <w:tcBorders>
              <w:top w:val="nil"/>
              <w:left w:val="nil"/>
              <w:bottom w:val="single" w:color="auto" w:sz="4" w:space="0"/>
              <w:right w:val="single" w:color="auto" w:sz="4" w:space="0"/>
            </w:tcBorders>
            <w:noWrap w:val="0"/>
            <w:vAlign w:val="center"/>
          </w:tcPr>
          <w:p>
            <w:pPr>
              <w:widowControl/>
              <w:spacing w:line="240" w:lineRule="auto"/>
              <w:ind w:firstLine="0" w:firstLineChars="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r>
        <w:tblPrEx>
          <w:tblCellMar>
            <w:top w:w="0" w:type="dxa"/>
            <w:left w:w="108" w:type="dxa"/>
            <w:bottom w:w="0" w:type="dxa"/>
            <w:right w:w="108" w:type="dxa"/>
          </w:tblCellMar>
        </w:tblPrEx>
        <w:trPr>
          <w:trHeight w:val="119" w:hRule="atLeast"/>
          <w:jc w:val="center"/>
        </w:trPr>
        <w:tc>
          <w:tcPr>
            <w:tcW w:w="534"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w:t>
            </w:r>
          </w:p>
        </w:tc>
        <w:tc>
          <w:tcPr>
            <w:tcW w:w="945" w:type="dxa"/>
            <w:tcBorders>
              <w:top w:val="nil"/>
              <w:left w:val="nil"/>
              <w:bottom w:val="single" w:color="auto" w:sz="4" w:space="0"/>
              <w:right w:val="single" w:color="auto" w:sz="4" w:space="0"/>
            </w:tcBorders>
            <w:noWrap w:val="0"/>
            <w:vAlign w:val="center"/>
          </w:tcPr>
          <w:p>
            <w:pPr>
              <w:widowControl/>
              <w:spacing w:line="240" w:lineRule="auto"/>
              <w:ind w:firstLine="0" w:firstLineChars="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网线</w:t>
            </w:r>
          </w:p>
        </w:tc>
        <w:tc>
          <w:tcPr>
            <w:tcW w:w="5941" w:type="dxa"/>
            <w:tcBorders>
              <w:top w:val="nil"/>
              <w:left w:val="nil"/>
              <w:bottom w:val="single" w:color="auto" w:sz="4" w:space="0"/>
              <w:right w:val="single" w:color="auto" w:sz="4" w:space="0"/>
            </w:tcBorders>
            <w:noWrap w:val="0"/>
            <w:vAlign w:val="center"/>
          </w:tcPr>
          <w:p>
            <w:pPr>
              <w:widowControl/>
              <w:spacing w:line="240" w:lineRule="auto"/>
              <w:ind w:firstLine="0" w:firstLineChars="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739" w:type="dxa"/>
            <w:tcBorders>
              <w:top w:val="nil"/>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定制</w:t>
            </w:r>
          </w:p>
        </w:tc>
        <w:tc>
          <w:tcPr>
            <w:tcW w:w="492" w:type="dxa"/>
            <w:tcBorders>
              <w:top w:val="nil"/>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54</w:t>
            </w:r>
          </w:p>
        </w:tc>
        <w:tc>
          <w:tcPr>
            <w:tcW w:w="516" w:type="dxa"/>
            <w:tcBorders>
              <w:top w:val="nil"/>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根</w:t>
            </w:r>
          </w:p>
        </w:tc>
        <w:tc>
          <w:tcPr>
            <w:tcW w:w="630" w:type="dxa"/>
            <w:tcBorders>
              <w:top w:val="nil"/>
              <w:left w:val="nil"/>
              <w:bottom w:val="single" w:color="auto" w:sz="4" w:space="0"/>
              <w:right w:val="single" w:color="auto" w:sz="4" w:space="0"/>
            </w:tcBorders>
            <w:noWrap w:val="0"/>
            <w:vAlign w:val="center"/>
          </w:tcPr>
          <w:p>
            <w:pPr>
              <w:widowControl/>
              <w:spacing w:line="240" w:lineRule="auto"/>
              <w:ind w:firstLine="0" w:firstLineChars="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含黑红线</w:t>
            </w:r>
          </w:p>
        </w:tc>
      </w:tr>
      <w:tr>
        <w:tblPrEx>
          <w:tblCellMar>
            <w:top w:w="0" w:type="dxa"/>
            <w:left w:w="108" w:type="dxa"/>
            <w:bottom w:w="0" w:type="dxa"/>
            <w:right w:w="108" w:type="dxa"/>
          </w:tblCellMar>
        </w:tblPrEx>
        <w:trPr>
          <w:trHeight w:val="90" w:hRule="atLeast"/>
          <w:jc w:val="center"/>
        </w:trPr>
        <w:tc>
          <w:tcPr>
            <w:tcW w:w="534"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9</w:t>
            </w:r>
          </w:p>
        </w:tc>
        <w:tc>
          <w:tcPr>
            <w:tcW w:w="945" w:type="dxa"/>
            <w:tcBorders>
              <w:top w:val="nil"/>
              <w:left w:val="nil"/>
              <w:bottom w:val="single" w:color="auto" w:sz="4" w:space="0"/>
              <w:right w:val="single" w:color="auto" w:sz="4" w:space="0"/>
            </w:tcBorders>
            <w:noWrap w:val="0"/>
            <w:vAlign w:val="center"/>
          </w:tcPr>
          <w:p>
            <w:pPr>
              <w:widowControl/>
              <w:spacing w:line="240" w:lineRule="auto"/>
              <w:ind w:firstLine="0" w:firstLineChars="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三芯线</w:t>
            </w:r>
          </w:p>
        </w:tc>
        <w:tc>
          <w:tcPr>
            <w:tcW w:w="5941" w:type="dxa"/>
            <w:tcBorders>
              <w:top w:val="nil"/>
              <w:left w:val="nil"/>
              <w:bottom w:val="single" w:color="auto" w:sz="4" w:space="0"/>
              <w:right w:val="single" w:color="auto" w:sz="4" w:space="0"/>
            </w:tcBorders>
            <w:noWrap w:val="0"/>
            <w:vAlign w:val="center"/>
          </w:tcPr>
          <w:p>
            <w:pPr>
              <w:widowControl/>
              <w:spacing w:line="240" w:lineRule="auto"/>
              <w:ind w:firstLine="0" w:firstLineChars="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739" w:type="dxa"/>
            <w:tcBorders>
              <w:top w:val="nil"/>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定制</w:t>
            </w:r>
          </w:p>
        </w:tc>
        <w:tc>
          <w:tcPr>
            <w:tcW w:w="492" w:type="dxa"/>
            <w:tcBorders>
              <w:top w:val="nil"/>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462</w:t>
            </w:r>
          </w:p>
        </w:tc>
        <w:tc>
          <w:tcPr>
            <w:tcW w:w="516" w:type="dxa"/>
            <w:tcBorders>
              <w:top w:val="nil"/>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根</w:t>
            </w:r>
          </w:p>
        </w:tc>
        <w:tc>
          <w:tcPr>
            <w:tcW w:w="630" w:type="dxa"/>
            <w:tcBorders>
              <w:top w:val="nil"/>
              <w:left w:val="nil"/>
              <w:bottom w:val="single" w:color="auto" w:sz="4" w:space="0"/>
              <w:right w:val="single" w:color="auto" w:sz="4" w:space="0"/>
            </w:tcBorders>
            <w:noWrap w:val="0"/>
            <w:vAlign w:val="center"/>
          </w:tcPr>
          <w:p>
            <w:pPr>
              <w:widowControl/>
              <w:spacing w:line="240" w:lineRule="auto"/>
              <w:ind w:firstLine="0" w:firstLineChars="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r>
        <w:tblPrEx>
          <w:tblCellMar>
            <w:top w:w="0" w:type="dxa"/>
            <w:left w:w="108" w:type="dxa"/>
            <w:bottom w:w="0" w:type="dxa"/>
            <w:right w:w="108" w:type="dxa"/>
          </w:tblCellMar>
        </w:tblPrEx>
        <w:trPr>
          <w:trHeight w:val="90" w:hRule="atLeast"/>
          <w:jc w:val="center"/>
        </w:trPr>
        <w:tc>
          <w:tcPr>
            <w:tcW w:w="534"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w:t>
            </w:r>
          </w:p>
        </w:tc>
        <w:tc>
          <w:tcPr>
            <w:tcW w:w="945" w:type="dxa"/>
            <w:tcBorders>
              <w:top w:val="nil"/>
              <w:left w:val="nil"/>
              <w:bottom w:val="single" w:color="auto" w:sz="4" w:space="0"/>
              <w:right w:val="single" w:color="auto" w:sz="4" w:space="0"/>
            </w:tcBorders>
            <w:noWrap w:val="0"/>
            <w:vAlign w:val="center"/>
          </w:tcPr>
          <w:p>
            <w:pPr>
              <w:widowControl/>
              <w:spacing w:line="240" w:lineRule="auto"/>
              <w:ind w:firstLine="0" w:firstLineChars="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配电箱</w:t>
            </w:r>
          </w:p>
        </w:tc>
        <w:tc>
          <w:tcPr>
            <w:tcW w:w="5941" w:type="dxa"/>
            <w:tcBorders>
              <w:top w:val="nil"/>
              <w:left w:val="nil"/>
              <w:bottom w:val="single" w:color="auto" w:sz="4" w:space="0"/>
              <w:right w:val="single" w:color="auto" w:sz="4" w:space="0"/>
            </w:tcBorders>
            <w:noWrap w:val="0"/>
            <w:vAlign w:val="center"/>
          </w:tcPr>
          <w:p>
            <w:pPr>
              <w:widowControl/>
              <w:spacing w:line="240" w:lineRule="auto"/>
              <w:ind w:firstLine="0" w:firstLineChars="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739" w:type="dxa"/>
            <w:tcBorders>
              <w:top w:val="nil"/>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定制</w:t>
            </w:r>
          </w:p>
        </w:tc>
        <w:tc>
          <w:tcPr>
            <w:tcW w:w="492" w:type="dxa"/>
            <w:tcBorders>
              <w:top w:val="nil"/>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516" w:type="dxa"/>
            <w:tcBorders>
              <w:top w:val="nil"/>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套</w:t>
            </w:r>
          </w:p>
        </w:tc>
        <w:tc>
          <w:tcPr>
            <w:tcW w:w="630" w:type="dxa"/>
            <w:tcBorders>
              <w:top w:val="nil"/>
              <w:left w:val="nil"/>
              <w:bottom w:val="single" w:color="auto" w:sz="4" w:space="0"/>
              <w:right w:val="single" w:color="auto" w:sz="4" w:space="0"/>
            </w:tcBorders>
            <w:noWrap w:val="0"/>
            <w:vAlign w:val="center"/>
          </w:tcPr>
          <w:p>
            <w:pPr>
              <w:widowControl/>
              <w:spacing w:line="240" w:lineRule="auto"/>
              <w:ind w:firstLine="0" w:firstLineChars="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r>
        <w:tblPrEx>
          <w:tblCellMar>
            <w:top w:w="0" w:type="dxa"/>
            <w:left w:w="108" w:type="dxa"/>
            <w:bottom w:w="0" w:type="dxa"/>
            <w:right w:w="108" w:type="dxa"/>
          </w:tblCellMar>
        </w:tblPrEx>
        <w:trPr>
          <w:trHeight w:val="119" w:hRule="atLeast"/>
          <w:jc w:val="center"/>
        </w:trPr>
        <w:tc>
          <w:tcPr>
            <w:tcW w:w="534"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11</w:t>
            </w:r>
          </w:p>
        </w:tc>
        <w:tc>
          <w:tcPr>
            <w:tcW w:w="945" w:type="dxa"/>
            <w:tcBorders>
              <w:top w:val="nil"/>
              <w:left w:val="nil"/>
              <w:bottom w:val="single" w:color="auto" w:sz="4" w:space="0"/>
              <w:right w:val="single" w:color="auto" w:sz="4" w:space="0"/>
            </w:tcBorders>
            <w:noWrap w:val="0"/>
            <w:vAlign w:val="center"/>
          </w:tcPr>
          <w:p>
            <w:pPr>
              <w:widowControl/>
              <w:spacing w:line="240" w:lineRule="auto"/>
              <w:ind w:firstLine="0" w:firstLineChars="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高清线（25米）</w:t>
            </w:r>
          </w:p>
        </w:tc>
        <w:tc>
          <w:tcPr>
            <w:tcW w:w="5941" w:type="dxa"/>
            <w:tcBorders>
              <w:top w:val="nil"/>
              <w:left w:val="nil"/>
              <w:bottom w:val="single" w:color="auto" w:sz="4" w:space="0"/>
              <w:right w:val="single" w:color="auto" w:sz="4" w:space="0"/>
            </w:tcBorders>
            <w:noWrap w:val="0"/>
            <w:vAlign w:val="center"/>
          </w:tcPr>
          <w:p>
            <w:pPr>
              <w:widowControl/>
              <w:spacing w:line="240" w:lineRule="auto"/>
              <w:ind w:firstLine="0" w:firstLineChars="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HDMI 纯铜</w:t>
            </w:r>
          </w:p>
        </w:tc>
        <w:tc>
          <w:tcPr>
            <w:tcW w:w="739" w:type="dxa"/>
            <w:tcBorders>
              <w:top w:val="nil"/>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定制</w:t>
            </w:r>
          </w:p>
        </w:tc>
        <w:tc>
          <w:tcPr>
            <w:tcW w:w="492" w:type="dxa"/>
            <w:tcBorders>
              <w:top w:val="nil"/>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w:t>
            </w:r>
          </w:p>
        </w:tc>
        <w:tc>
          <w:tcPr>
            <w:tcW w:w="516" w:type="dxa"/>
            <w:tcBorders>
              <w:top w:val="nil"/>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根</w:t>
            </w:r>
          </w:p>
        </w:tc>
        <w:tc>
          <w:tcPr>
            <w:tcW w:w="630" w:type="dxa"/>
            <w:tcBorders>
              <w:top w:val="nil"/>
              <w:left w:val="nil"/>
              <w:bottom w:val="single" w:color="auto" w:sz="4" w:space="0"/>
              <w:right w:val="single" w:color="auto" w:sz="4" w:space="0"/>
            </w:tcBorders>
            <w:noWrap w:val="0"/>
            <w:vAlign w:val="center"/>
          </w:tcPr>
          <w:p>
            <w:pPr>
              <w:widowControl/>
              <w:spacing w:line="240" w:lineRule="auto"/>
              <w:ind w:firstLine="0" w:firstLineChars="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r>
        <w:tblPrEx>
          <w:tblCellMar>
            <w:top w:w="0" w:type="dxa"/>
            <w:left w:w="108" w:type="dxa"/>
            <w:bottom w:w="0" w:type="dxa"/>
            <w:right w:w="108" w:type="dxa"/>
          </w:tblCellMar>
        </w:tblPrEx>
        <w:trPr>
          <w:trHeight w:val="119" w:hRule="atLeast"/>
          <w:jc w:val="center"/>
        </w:trPr>
        <w:tc>
          <w:tcPr>
            <w:tcW w:w="534"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12</w:t>
            </w:r>
          </w:p>
        </w:tc>
        <w:tc>
          <w:tcPr>
            <w:tcW w:w="945" w:type="dxa"/>
            <w:tcBorders>
              <w:top w:val="nil"/>
              <w:left w:val="nil"/>
              <w:bottom w:val="single" w:color="auto" w:sz="4" w:space="0"/>
              <w:right w:val="single" w:color="auto" w:sz="4" w:space="0"/>
            </w:tcBorders>
            <w:noWrap w:val="0"/>
            <w:vAlign w:val="center"/>
          </w:tcPr>
          <w:p>
            <w:pPr>
              <w:widowControl/>
              <w:spacing w:line="240" w:lineRule="auto"/>
              <w:ind w:firstLine="0" w:firstLineChars="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音频连接线</w:t>
            </w:r>
          </w:p>
        </w:tc>
        <w:tc>
          <w:tcPr>
            <w:tcW w:w="5941" w:type="dxa"/>
            <w:tcBorders>
              <w:top w:val="nil"/>
              <w:left w:val="nil"/>
              <w:bottom w:val="single" w:color="auto" w:sz="4" w:space="0"/>
              <w:right w:val="single" w:color="auto" w:sz="4" w:space="0"/>
            </w:tcBorders>
            <w:noWrap w:val="0"/>
            <w:vAlign w:val="center"/>
          </w:tcPr>
          <w:p>
            <w:pPr>
              <w:widowControl/>
              <w:spacing w:line="240" w:lineRule="auto"/>
              <w:ind w:firstLine="0" w:firstLineChars="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1.8米音频连接线：卡侬头（母）-卡侬头（公）</w:t>
            </w:r>
          </w:p>
        </w:tc>
        <w:tc>
          <w:tcPr>
            <w:tcW w:w="739" w:type="dxa"/>
            <w:tcBorders>
              <w:top w:val="nil"/>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T-G1.8</w:t>
            </w:r>
          </w:p>
        </w:tc>
        <w:tc>
          <w:tcPr>
            <w:tcW w:w="492" w:type="dxa"/>
            <w:tcBorders>
              <w:top w:val="nil"/>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w:t>
            </w:r>
          </w:p>
        </w:tc>
        <w:tc>
          <w:tcPr>
            <w:tcW w:w="516" w:type="dxa"/>
            <w:tcBorders>
              <w:top w:val="nil"/>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条</w:t>
            </w:r>
          </w:p>
        </w:tc>
        <w:tc>
          <w:tcPr>
            <w:tcW w:w="630" w:type="dxa"/>
            <w:tcBorders>
              <w:top w:val="nil"/>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r>
        <w:tblPrEx>
          <w:tblCellMar>
            <w:top w:w="0" w:type="dxa"/>
            <w:left w:w="108" w:type="dxa"/>
            <w:bottom w:w="0" w:type="dxa"/>
            <w:right w:w="108" w:type="dxa"/>
          </w:tblCellMar>
        </w:tblPrEx>
        <w:trPr>
          <w:trHeight w:val="177" w:hRule="atLeast"/>
          <w:jc w:val="center"/>
        </w:trPr>
        <w:tc>
          <w:tcPr>
            <w:tcW w:w="534"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13</w:t>
            </w:r>
          </w:p>
        </w:tc>
        <w:tc>
          <w:tcPr>
            <w:tcW w:w="945" w:type="dxa"/>
            <w:tcBorders>
              <w:top w:val="nil"/>
              <w:left w:val="nil"/>
              <w:bottom w:val="single" w:color="auto" w:sz="4" w:space="0"/>
              <w:right w:val="single" w:color="auto" w:sz="4" w:space="0"/>
            </w:tcBorders>
            <w:noWrap w:val="0"/>
            <w:vAlign w:val="center"/>
          </w:tcPr>
          <w:p>
            <w:pPr>
              <w:widowControl/>
              <w:spacing w:line="240" w:lineRule="auto"/>
              <w:ind w:firstLine="0" w:firstLineChars="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电源时序器(8口）</w:t>
            </w:r>
          </w:p>
        </w:tc>
        <w:tc>
          <w:tcPr>
            <w:tcW w:w="5941" w:type="dxa"/>
            <w:tcBorders>
              <w:top w:val="nil"/>
              <w:left w:val="nil"/>
              <w:bottom w:val="single" w:color="auto" w:sz="4" w:space="0"/>
              <w:right w:val="single" w:color="auto" w:sz="4" w:space="0"/>
            </w:tcBorders>
            <w:noWrap w:val="0"/>
            <w:vAlign w:val="center"/>
          </w:tcPr>
          <w:p>
            <w:pPr>
              <w:widowControl/>
              <w:spacing w:line="240" w:lineRule="auto"/>
              <w:ind w:firstLine="0" w:firstLineChars="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带网络管理，层、输出电压：交流220V50Hz，可控电源：8路通道，单路功率2000W，单路电流40A；带电压显示、带延时开关、电脑远程控制、带自动切断、多重防护内置智能芯片、统筹管理支持多台联机。</w:t>
            </w:r>
          </w:p>
        </w:tc>
        <w:tc>
          <w:tcPr>
            <w:tcW w:w="739" w:type="dxa"/>
            <w:tcBorders>
              <w:top w:val="nil"/>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HG8</w:t>
            </w:r>
          </w:p>
        </w:tc>
        <w:tc>
          <w:tcPr>
            <w:tcW w:w="492" w:type="dxa"/>
            <w:tcBorders>
              <w:top w:val="nil"/>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516" w:type="dxa"/>
            <w:tcBorders>
              <w:top w:val="nil"/>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台</w:t>
            </w:r>
          </w:p>
        </w:tc>
        <w:tc>
          <w:tcPr>
            <w:tcW w:w="630" w:type="dxa"/>
            <w:tcBorders>
              <w:top w:val="nil"/>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r>
        <w:tblPrEx>
          <w:tblCellMar>
            <w:top w:w="0" w:type="dxa"/>
            <w:left w:w="108" w:type="dxa"/>
            <w:bottom w:w="0" w:type="dxa"/>
            <w:right w:w="108" w:type="dxa"/>
          </w:tblCellMar>
        </w:tblPrEx>
        <w:trPr>
          <w:trHeight w:val="107" w:hRule="atLeast"/>
          <w:jc w:val="center"/>
        </w:trPr>
        <w:tc>
          <w:tcPr>
            <w:tcW w:w="5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14</w:t>
            </w:r>
          </w:p>
        </w:tc>
        <w:tc>
          <w:tcPr>
            <w:tcW w:w="9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辅材</w:t>
            </w:r>
          </w:p>
        </w:tc>
        <w:tc>
          <w:tcPr>
            <w:tcW w:w="594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线缆、线槽、扎带、胶布、插板、显示屏框架结构等</w:t>
            </w:r>
          </w:p>
        </w:tc>
        <w:tc>
          <w:tcPr>
            <w:tcW w:w="73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49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5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批</w:t>
            </w:r>
          </w:p>
        </w:tc>
        <w:tc>
          <w:tcPr>
            <w:tcW w:w="63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bl>
    <w:p>
      <w:pPr>
        <w:pStyle w:val="4"/>
        <w:numPr>
          <w:ilvl w:val="0"/>
          <w:numId w:val="0"/>
        </w:numPr>
        <w:spacing w:after="200" w:line="240" w:lineRule="auto"/>
        <w:rPr>
          <w:rFonts w:hint="eastAsia" w:ascii="宋体" w:hAnsi="宋体" w:eastAsia="宋体" w:cs="宋体"/>
          <w:color w:val="auto"/>
          <w:sz w:val="24"/>
          <w:szCs w:val="24"/>
          <w:highlight w:val="none"/>
        </w:rPr>
      </w:pPr>
      <w:bookmarkStart w:id="435" w:name="_Toc1787"/>
      <w:r>
        <w:rPr>
          <w:rFonts w:hint="eastAsia" w:ascii="宋体" w:hAnsi="宋体" w:eastAsia="宋体" w:cs="宋体"/>
          <w:b/>
          <w:bCs/>
          <w:color w:val="auto"/>
          <w:kern w:val="0"/>
          <w:sz w:val="20"/>
          <w:szCs w:val="20"/>
          <w:highlight w:val="none"/>
        </w:rPr>
        <w:t>包括视频会议设备安装、更换、调测、大屏安装、包边、综合布线等</w:t>
      </w:r>
    </w:p>
    <w:p>
      <w:pPr>
        <w:pStyle w:val="4"/>
        <w:numPr>
          <w:ilvl w:val="0"/>
          <w:numId w:val="0"/>
        </w:numPr>
        <w:spacing w:after="200"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项目建设预期的效益</w:t>
      </w:r>
      <w:bookmarkEnd w:id="435"/>
    </w:p>
    <w:p>
      <w:pPr>
        <w:spacing w:line="240" w:lineRule="auto"/>
        <w:ind w:firstLine="560"/>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lang w:val="zh-CN"/>
        </w:rPr>
        <w:t>按照建设规划，建成后的城市轨道交通应急处理实训室能够满足城市轨道交通站务职业技能等级（中级）考核的专业课程教学、实操培训、模拟考核的要求、同时可以满足城市轨道交通服务员大赛的场地要求。</w:t>
      </w:r>
    </w:p>
    <w:p>
      <w:pPr>
        <w:adjustRightInd w:val="0"/>
        <w:snapToGrid w:val="0"/>
        <w:spacing w:line="240" w:lineRule="auto"/>
        <w:ind w:firstLine="56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具体可实现的功能：</w:t>
      </w:r>
    </w:p>
    <w:tbl>
      <w:tblPr>
        <w:tblStyle w:val="36"/>
        <w:tblW w:w="0" w:type="auto"/>
        <w:jc w:val="center"/>
        <w:tblBorders>
          <w:top w:val="single" w:color="262626" w:sz="4" w:space="0"/>
          <w:left w:val="single" w:color="262626" w:sz="4" w:space="0"/>
          <w:bottom w:val="single" w:color="262626" w:sz="4" w:space="0"/>
          <w:right w:val="single" w:color="262626" w:sz="4" w:space="0"/>
          <w:insideH w:val="single" w:color="262626" w:sz="4" w:space="0"/>
          <w:insideV w:val="single" w:color="262626" w:sz="4" w:space="0"/>
        </w:tblBorders>
        <w:tblLayout w:type="fixed"/>
        <w:tblCellMar>
          <w:top w:w="0" w:type="dxa"/>
          <w:left w:w="108" w:type="dxa"/>
          <w:bottom w:w="0" w:type="dxa"/>
          <w:right w:w="108" w:type="dxa"/>
        </w:tblCellMar>
      </w:tblPr>
      <w:tblGrid>
        <w:gridCol w:w="823"/>
        <w:gridCol w:w="2207"/>
        <w:gridCol w:w="5789"/>
      </w:tblGrid>
      <w:tr>
        <w:tblPrEx>
          <w:tblBorders>
            <w:top w:val="single" w:color="262626" w:sz="4" w:space="0"/>
            <w:left w:val="single" w:color="262626" w:sz="4" w:space="0"/>
            <w:bottom w:val="single" w:color="262626" w:sz="4" w:space="0"/>
            <w:right w:val="single" w:color="262626" w:sz="4" w:space="0"/>
            <w:insideH w:val="single" w:color="262626" w:sz="4" w:space="0"/>
            <w:insideV w:val="single" w:color="262626" w:sz="4" w:space="0"/>
          </w:tblBorders>
          <w:tblCellMar>
            <w:top w:w="0" w:type="dxa"/>
            <w:left w:w="108" w:type="dxa"/>
            <w:bottom w:w="0" w:type="dxa"/>
            <w:right w:w="108" w:type="dxa"/>
          </w:tblCellMar>
        </w:tblPrEx>
        <w:trPr>
          <w:trHeight w:val="247" w:hRule="atLeast"/>
          <w:jc w:val="center"/>
        </w:trPr>
        <w:tc>
          <w:tcPr>
            <w:tcW w:w="823" w:type="dxa"/>
            <w:noWrap w:val="0"/>
            <w:vAlign w:val="bottom"/>
          </w:tcPr>
          <w:p>
            <w:pPr>
              <w:spacing w:line="240" w:lineRule="auto"/>
              <w:ind w:firstLine="0" w:firstLineChars="0"/>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序号</w:t>
            </w:r>
          </w:p>
        </w:tc>
        <w:tc>
          <w:tcPr>
            <w:tcW w:w="2207" w:type="dxa"/>
            <w:noWrap w:val="0"/>
            <w:vAlign w:val="bottom"/>
          </w:tcPr>
          <w:p>
            <w:pPr>
              <w:spacing w:line="240" w:lineRule="auto"/>
              <w:ind w:firstLine="0" w:firstLineChars="0"/>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项目</w:t>
            </w:r>
          </w:p>
        </w:tc>
        <w:tc>
          <w:tcPr>
            <w:tcW w:w="5789" w:type="dxa"/>
            <w:noWrap w:val="0"/>
            <w:vAlign w:val="bottom"/>
          </w:tcPr>
          <w:p>
            <w:pPr>
              <w:spacing w:line="240" w:lineRule="auto"/>
              <w:ind w:firstLine="0" w:firstLineChars="0"/>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内容</w:t>
            </w:r>
          </w:p>
        </w:tc>
      </w:tr>
      <w:tr>
        <w:tblPrEx>
          <w:tblBorders>
            <w:top w:val="single" w:color="262626" w:sz="4" w:space="0"/>
            <w:left w:val="single" w:color="262626" w:sz="4" w:space="0"/>
            <w:bottom w:val="single" w:color="262626" w:sz="4" w:space="0"/>
            <w:right w:val="single" w:color="262626" w:sz="4" w:space="0"/>
            <w:insideH w:val="single" w:color="262626" w:sz="4" w:space="0"/>
            <w:insideV w:val="single" w:color="262626" w:sz="4" w:space="0"/>
          </w:tblBorders>
          <w:tblCellMar>
            <w:top w:w="0" w:type="dxa"/>
            <w:left w:w="108" w:type="dxa"/>
            <w:bottom w:w="0" w:type="dxa"/>
            <w:right w:w="108" w:type="dxa"/>
          </w:tblCellMar>
        </w:tblPrEx>
        <w:trPr>
          <w:trHeight w:val="90" w:hRule="atLeast"/>
          <w:jc w:val="center"/>
        </w:trPr>
        <w:tc>
          <w:tcPr>
            <w:tcW w:w="823" w:type="dxa"/>
            <w:noWrap w:val="0"/>
            <w:vAlign w:val="center"/>
          </w:tcPr>
          <w:p>
            <w:pPr>
              <w:numPr>
                <w:ilvl w:val="0"/>
                <w:numId w:val="6"/>
              </w:numPr>
              <w:spacing w:line="240" w:lineRule="auto"/>
              <w:ind w:firstLineChars="0"/>
              <w:jc w:val="center"/>
              <w:rPr>
                <w:rFonts w:hint="eastAsia" w:ascii="宋体" w:hAnsi="宋体" w:eastAsia="宋体" w:cs="宋体"/>
                <w:b/>
                <w:bCs/>
                <w:color w:val="auto"/>
                <w:sz w:val="18"/>
                <w:szCs w:val="18"/>
                <w:highlight w:val="none"/>
              </w:rPr>
            </w:pPr>
          </w:p>
        </w:tc>
        <w:tc>
          <w:tcPr>
            <w:tcW w:w="2207" w:type="dxa"/>
            <w:noWrap w:val="0"/>
            <w:vAlign w:val="center"/>
          </w:tcPr>
          <w:p>
            <w:pPr>
              <w:spacing w:line="240" w:lineRule="auto"/>
              <w:ind w:firstLine="0" w:firstLineChars="0"/>
              <w:jc w:val="center"/>
              <w:rPr>
                <w:rFonts w:hint="eastAsia" w:ascii="宋体" w:hAnsi="宋体" w:eastAsia="宋体" w:cs="宋体"/>
                <w:b/>
                <w:bCs/>
                <w:color w:val="auto"/>
                <w:sz w:val="18"/>
                <w:szCs w:val="18"/>
                <w:highlight w:val="none"/>
              </w:rPr>
            </w:pPr>
            <w:r>
              <w:rPr>
                <w:rFonts w:hint="eastAsia" w:ascii="宋体" w:hAnsi="宋体" w:eastAsia="宋体" w:cs="宋体"/>
                <w:color w:val="auto"/>
                <w:sz w:val="18"/>
                <w:szCs w:val="18"/>
                <w:highlight w:val="none"/>
              </w:rPr>
              <w:t>现场火灾应急处置题库</w:t>
            </w:r>
          </w:p>
        </w:tc>
        <w:tc>
          <w:tcPr>
            <w:tcW w:w="5789" w:type="dxa"/>
            <w:noWrap w:val="0"/>
            <w:vAlign w:val="center"/>
          </w:tcPr>
          <w:p>
            <w:pPr>
              <w:spacing w:line="240" w:lineRule="auto"/>
              <w:ind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站厅A端TVM着火</w:t>
            </w:r>
          </w:p>
          <w:p>
            <w:pPr>
              <w:spacing w:line="240" w:lineRule="auto"/>
              <w:ind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站厅B端商铺着火</w:t>
            </w:r>
          </w:p>
          <w:p>
            <w:pPr>
              <w:spacing w:line="240" w:lineRule="auto"/>
              <w:ind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站厅付费区书报架着火</w:t>
            </w:r>
          </w:p>
          <w:p>
            <w:pPr>
              <w:spacing w:line="240" w:lineRule="auto"/>
              <w:ind w:firstLine="0" w:firstLineChars="0"/>
              <w:rPr>
                <w:rFonts w:hint="eastAsia" w:ascii="宋体" w:hAnsi="宋体" w:eastAsia="宋体" w:cs="宋体"/>
                <w:b/>
                <w:bCs/>
                <w:color w:val="auto"/>
                <w:sz w:val="18"/>
                <w:szCs w:val="18"/>
                <w:highlight w:val="none"/>
              </w:rPr>
            </w:pPr>
            <w:r>
              <w:rPr>
                <w:rFonts w:hint="eastAsia" w:ascii="宋体" w:hAnsi="宋体" w:eastAsia="宋体" w:cs="宋体"/>
                <w:color w:val="auto"/>
                <w:sz w:val="18"/>
                <w:szCs w:val="18"/>
                <w:highlight w:val="none"/>
              </w:rPr>
              <w:t>站台B端垃圾桶着火</w:t>
            </w:r>
          </w:p>
        </w:tc>
      </w:tr>
      <w:tr>
        <w:tblPrEx>
          <w:tblBorders>
            <w:top w:val="single" w:color="262626" w:sz="4" w:space="0"/>
            <w:left w:val="single" w:color="262626" w:sz="4" w:space="0"/>
            <w:bottom w:val="single" w:color="262626" w:sz="4" w:space="0"/>
            <w:right w:val="single" w:color="262626" w:sz="4" w:space="0"/>
            <w:insideH w:val="single" w:color="262626" w:sz="4" w:space="0"/>
            <w:insideV w:val="single" w:color="262626" w:sz="4" w:space="0"/>
          </w:tblBorders>
          <w:tblCellMar>
            <w:top w:w="0" w:type="dxa"/>
            <w:left w:w="108" w:type="dxa"/>
            <w:bottom w:w="0" w:type="dxa"/>
            <w:right w:w="108" w:type="dxa"/>
          </w:tblCellMar>
        </w:tblPrEx>
        <w:trPr>
          <w:trHeight w:val="1714" w:hRule="atLeast"/>
          <w:jc w:val="center"/>
        </w:trPr>
        <w:tc>
          <w:tcPr>
            <w:tcW w:w="823" w:type="dxa"/>
            <w:noWrap w:val="0"/>
            <w:vAlign w:val="center"/>
          </w:tcPr>
          <w:p>
            <w:pPr>
              <w:numPr>
                <w:ilvl w:val="0"/>
                <w:numId w:val="6"/>
              </w:numPr>
              <w:spacing w:line="240" w:lineRule="auto"/>
              <w:ind w:firstLineChars="0"/>
              <w:jc w:val="center"/>
              <w:rPr>
                <w:rFonts w:hint="eastAsia" w:ascii="宋体" w:hAnsi="宋体" w:eastAsia="宋体" w:cs="宋体"/>
                <w:b/>
                <w:bCs/>
                <w:color w:val="auto"/>
                <w:sz w:val="18"/>
                <w:szCs w:val="18"/>
                <w:highlight w:val="none"/>
              </w:rPr>
            </w:pPr>
          </w:p>
        </w:tc>
        <w:tc>
          <w:tcPr>
            <w:tcW w:w="2207" w:type="dxa"/>
            <w:noWrap w:val="0"/>
            <w:vAlign w:val="center"/>
          </w:tcPr>
          <w:p>
            <w:pPr>
              <w:spacing w:line="240" w:lineRule="auto"/>
              <w:ind w:firstLine="0" w:firstLineChars="0"/>
              <w:jc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行车作业办理题库</w:t>
            </w:r>
          </w:p>
        </w:tc>
        <w:tc>
          <w:tcPr>
            <w:tcW w:w="5789" w:type="dxa"/>
            <w:noWrap w:val="0"/>
            <w:vAlign w:val="center"/>
          </w:tcPr>
          <w:p>
            <w:pPr>
              <w:widowControl/>
              <w:spacing w:line="240" w:lineRule="auto"/>
              <w:ind w:firstLine="0" w:firstLineChars="0"/>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上岗确认车控室设备状态</w:t>
            </w:r>
          </w:p>
          <w:p>
            <w:pPr>
              <w:widowControl/>
              <w:spacing w:line="240" w:lineRule="auto"/>
              <w:ind w:firstLine="0" w:firstLineChars="0"/>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上岗确认站台门工作状态</w:t>
            </w:r>
          </w:p>
          <w:p>
            <w:pPr>
              <w:widowControl/>
              <w:spacing w:line="240" w:lineRule="auto"/>
              <w:ind w:firstLine="0" w:firstLineChars="0"/>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完成接收控制权操作</w:t>
            </w:r>
          </w:p>
          <w:p>
            <w:pPr>
              <w:widowControl/>
              <w:spacing w:line="240" w:lineRule="auto"/>
              <w:ind w:firstLine="0" w:firstLineChars="0"/>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组织管辖车站范围内图定列车按计划运行</w:t>
            </w:r>
          </w:p>
          <w:p>
            <w:pPr>
              <w:widowControl/>
              <w:spacing w:line="240" w:lineRule="auto"/>
              <w:ind w:firstLine="0" w:firstLineChars="0"/>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列车计划性出段</w:t>
            </w:r>
          </w:p>
          <w:p>
            <w:pPr>
              <w:spacing w:line="240" w:lineRule="auto"/>
              <w:ind w:firstLine="0" w:firstLineChars="0"/>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列车计划性入段</w:t>
            </w:r>
          </w:p>
        </w:tc>
      </w:tr>
      <w:tr>
        <w:tblPrEx>
          <w:tblBorders>
            <w:top w:val="single" w:color="262626" w:sz="4" w:space="0"/>
            <w:left w:val="single" w:color="262626" w:sz="4" w:space="0"/>
            <w:bottom w:val="single" w:color="262626" w:sz="4" w:space="0"/>
            <w:right w:val="single" w:color="262626" w:sz="4" w:space="0"/>
            <w:insideH w:val="single" w:color="262626" w:sz="4" w:space="0"/>
            <w:insideV w:val="single" w:color="262626" w:sz="4" w:space="0"/>
          </w:tblBorders>
          <w:tblCellMar>
            <w:top w:w="0" w:type="dxa"/>
            <w:left w:w="108" w:type="dxa"/>
            <w:bottom w:w="0" w:type="dxa"/>
            <w:right w:w="108" w:type="dxa"/>
          </w:tblCellMar>
        </w:tblPrEx>
        <w:trPr>
          <w:trHeight w:val="1955" w:hRule="atLeast"/>
          <w:jc w:val="center"/>
        </w:trPr>
        <w:tc>
          <w:tcPr>
            <w:tcW w:w="823" w:type="dxa"/>
            <w:noWrap w:val="0"/>
            <w:vAlign w:val="center"/>
          </w:tcPr>
          <w:p>
            <w:pPr>
              <w:numPr>
                <w:ilvl w:val="0"/>
                <w:numId w:val="6"/>
              </w:numPr>
              <w:spacing w:line="240" w:lineRule="auto"/>
              <w:ind w:firstLineChars="0"/>
              <w:jc w:val="center"/>
              <w:rPr>
                <w:rFonts w:hint="eastAsia" w:ascii="宋体" w:hAnsi="宋体" w:eastAsia="宋体" w:cs="宋体"/>
                <w:b/>
                <w:bCs/>
                <w:color w:val="auto"/>
                <w:sz w:val="18"/>
                <w:szCs w:val="18"/>
                <w:highlight w:val="none"/>
              </w:rPr>
            </w:pPr>
          </w:p>
        </w:tc>
        <w:tc>
          <w:tcPr>
            <w:tcW w:w="2207" w:type="dxa"/>
            <w:noWrap w:val="0"/>
            <w:vAlign w:val="center"/>
          </w:tcPr>
          <w:p>
            <w:pPr>
              <w:spacing w:line="240" w:lineRule="auto"/>
              <w:ind w:firstLine="0" w:firstLineChars="0"/>
              <w:jc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信号故障处置题库</w:t>
            </w:r>
          </w:p>
        </w:tc>
        <w:tc>
          <w:tcPr>
            <w:tcW w:w="5789" w:type="dxa"/>
            <w:noWrap w:val="0"/>
            <w:vAlign w:val="center"/>
          </w:tcPr>
          <w:p>
            <w:pPr>
              <w:widowControl/>
              <w:spacing w:line="240" w:lineRule="auto"/>
              <w:ind w:firstLine="0" w:firstLineChars="0"/>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办理信号重开作业</w:t>
            </w:r>
          </w:p>
          <w:p>
            <w:pPr>
              <w:widowControl/>
              <w:spacing w:line="240" w:lineRule="auto"/>
              <w:ind w:firstLine="0" w:firstLineChars="0"/>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列车出站紧急停车按钮点亮的处置</w:t>
            </w:r>
          </w:p>
          <w:p>
            <w:pPr>
              <w:widowControl/>
              <w:spacing w:line="240" w:lineRule="auto"/>
              <w:ind w:firstLine="0" w:firstLineChars="0"/>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办理区故解作业</w:t>
            </w:r>
          </w:p>
          <w:p>
            <w:pPr>
              <w:widowControl/>
              <w:spacing w:line="240" w:lineRule="auto"/>
              <w:ind w:firstLine="0" w:firstLineChars="0"/>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道岔单独锁闭</w:t>
            </w:r>
          </w:p>
          <w:p>
            <w:pPr>
              <w:widowControl/>
              <w:spacing w:line="240" w:lineRule="auto"/>
              <w:ind w:firstLine="0" w:firstLineChars="0"/>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道岔单解</w:t>
            </w:r>
          </w:p>
          <w:p>
            <w:pPr>
              <w:widowControl/>
              <w:spacing w:line="240" w:lineRule="auto"/>
              <w:ind w:firstLine="0" w:firstLineChars="0"/>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扣车和取消扣车操作</w:t>
            </w:r>
          </w:p>
          <w:p>
            <w:pPr>
              <w:widowControl/>
              <w:spacing w:line="240" w:lineRule="auto"/>
              <w:ind w:firstLine="0" w:firstLineChars="0"/>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设置和取消轨道临时限速</w:t>
            </w:r>
          </w:p>
        </w:tc>
      </w:tr>
    </w:tbl>
    <w:p>
      <w:pPr>
        <w:adjustRightInd w:val="0"/>
        <w:snapToGrid w:val="0"/>
        <w:spacing w:line="240" w:lineRule="auto"/>
        <w:ind w:firstLine="56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（2）提高1+X证书考核通过率</w:t>
      </w:r>
    </w:p>
    <w:p>
      <w:pPr>
        <w:adjustRightInd w:val="0"/>
        <w:snapToGrid w:val="0"/>
        <w:spacing w:line="240" w:lineRule="auto"/>
        <w:ind w:firstLine="56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参与1+X证书制度试点的学生，通过平台的学习，可以让学生获得更专业的学习指导，让学生学习到更全面的知识内容，让学生真实体验考核的操作环境，提高其技能操作水平，提高考核通过率，今后找工作更能得到行业的认可。</w:t>
      </w:r>
    </w:p>
    <w:p>
      <w:pPr>
        <w:adjustRightInd w:val="0"/>
        <w:snapToGrid w:val="0"/>
        <w:spacing w:line="240" w:lineRule="auto"/>
        <w:ind w:firstLine="56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（3）社会效益</w:t>
      </w:r>
    </w:p>
    <w:p>
      <w:pPr>
        <w:adjustRightInd w:val="0"/>
        <w:snapToGrid w:val="0"/>
        <w:spacing w:line="240" w:lineRule="auto"/>
        <w:ind w:firstLine="56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实训平台结合职业技能等级证书培训要求和相关专业建设，改善了我校实训条件，优化了我校课程设置和教学内容，提高我校培训能力。随着工作的开展加强了行业、企业和院校之间的学术交流，提升教学研究成果，宣传我校在轨道交通领域的学术建设，同时也可以扩大我校在同行之间的影响力。</w:t>
      </w:r>
    </w:p>
    <w:p>
      <w:pPr>
        <w:spacing w:line="240" w:lineRule="auto"/>
        <w:ind w:firstLine="0" w:firstLineChars="0"/>
        <w:rPr>
          <w:rFonts w:hint="eastAsia" w:ascii="宋体" w:hAnsi="宋体" w:eastAsia="宋体" w:cs="宋体"/>
          <w:color w:val="auto"/>
          <w:sz w:val="24"/>
          <w:highlight w:val="none"/>
        </w:rPr>
      </w:pPr>
    </w:p>
    <w:p>
      <w:pPr>
        <w:spacing w:line="240" w:lineRule="auto"/>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eastAsia="zh-CN"/>
        </w:rPr>
        <w:t>四</w:t>
      </w:r>
      <w:r>
        <w:rPr>
          <w:rFonts w:hint="eastAsia" w:ascii="宋体" w:hAnsi="宋体" w:eastAsia="宋体" w:cs="宋体"/>
          <w:color w:val="auto"/>
          <w:sz w:val="21"/>
          <w:szCs w:val="21"/>
          <w:highlight w:val="none"/>
        </w:rPr>
        <w:t>、售后服务承诺</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（1）详细说明售后服务的内容、形式、含免费维修时间、解决质量或操作问题的响应时间、解决问题时间、维修单位名称、地点等：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（2）售后服务内容全面（有专门的电话售后服务系统并能够提供本地化售后服务协议）、形式多样化、解决质量或操作问题的响应时间及时、解决问题时间迅速、维修单位名称及地点等；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培训计划（包括安装调试和操作技术规范培训）,其中驻场培训不少于７天，方案详细、内容具体、培训师资实力强、可行性强，且具备副高级及以上职称，提供相应的证书及其在投标人单位近3月内缴纳的社保作为证明材料。</w:t>
      </w:r>
    </w:p>
    <w:p>
      <w:pPr>
        <w:spacing w:line="276" w:lineRule="auto"/>
        <w:rPr>
          <w:rFonts w:ascii="宋体" w:hAnsi="宋体" w:eastAsia="宋体"/>
          <w:color w:val="auto"/>
          <w:highlight w:val="none"/>
        </w:rPr>
      </w:pPr>
    </w:p>
    <w:p>
      <w:pPr>
        <w:shd w:val="clear" w:color="auto" w:fill="FFFFFF"/>
        <w:ind w:left="-199" w:leftChars="-95" w:right="-395" w:rightChars="-188" w:firstLine="200" w:firstLineChars="83"/>
        <w:jc w:val="both"/>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为有助于投标人选择投标产品，项目说明中提供了推荐品牌（或型号）、参考品牌（或型号）等，但这些品牌（或型号）仅供参考，并无限制性。投标人可以选择性能不低于推荐（或参考）的品牌（或型号）的其他品牌产品，</w:t>
      </w:r>
      <w:r>
        <w:rPr>
          <w:rFonts w:hint="eastAsia" w:ascii="宋体" w:hAnsi="宋体" w:eastAsia="宋体" w:cs="宋体"/>
          <w:b/>
          <w:color w:val="auto"/>
          <w:sz w:val="24"/>
          <w:highlight w:val="none"/>
        </w:rPr>
        <w:t>投标时应当提供有关技术证明资料。</w:t>
      </w:r>
    </w:p>
    <w:p>
      <w:pPr>
        <w:rPr>
          <w:rFonts w:hint="eastAsia" w:asciiTheme="minorEastAsia" w:hAnsiTheme="minorEastAsia" w:eastAsiaTheme="minorEastAsia" w:cstheme="minorEastAsia"/>
          <w:i w:val="0"/>
          <w:iCs w:val="0"/>
          <w:color w:val="auto"/>
          <w:sz w:val="32"/>
          <w:szCs w:val="32"/>
          <w:highlight w:val="none"/>
        </w:rPr>
      </w:pPr>
    </w:p>
    <w:p>
      <w:pPr>
        <w:pStyle w:val="2"/>
        <w:rPr>
          <w:rFonts w:hint="eastAsia" w:asciiTheme="minorEastAsia" w:hAnsiTheme="minorEastAsia" w:eastAsiaTheme="minorEastAsia" w:cstheme="minorEastAsia"/>
          <w:i w:val="0"/>
          <w:iCs w:val="0"/>
          <w:color w:val="auto"/>
          <w:sz w:val="32"/>
          <w:szCs w:val="32"/>
          <w:highlight w:val="none"/>
        </w:rPr>
      </w:pPr>
    </w:p>
    <w:p>
      <w:pPr>
        <w:rPr>
          <w:rFonts w:hint="eastAsia" w:asciiTheme="minorEastAsia" w:hAnsiTheme="minorEastAsia" w:eastAsiaTheme="minorEastAsia" w:cstheme="minorEastAsia"/>
          <w:i w:val="0"/>
          <w:iCs w:val="0"/>
          <w:color w:val="auto"/>
          <w:sz w:val="32"/>
          <w:szCs w:val="32"/>
          <w:highlight w:val="none"/>
        </w:rPr>
      </w:pPr>
    </w:p>
    <w:p>
      <w:pPr>
        <w:pStyle w:val="2"/>
        <w:rPr>
          <w:rFonts w:hint="eastAsia" w:asciiTheme="minorEastAsia" w:hAnsiTheme="minorEastAsia" w:eastAsiaTheme="minorEastAsia" w:cstheme="minorEastAsia"/>
          <w:i w:val="0"/>
          <w:iCs w:val="0"/>
          <w:color w:val="auto"/>
          <w:sz w:val="32"/>
          <w:szCs w:val="32"/>
          <w:highlight w:val="none"/>
        </w:rPr>
      </w:pPr>
    </w:p>
    <w:p>
      <w:pPr>
        <w:rPr>
          <w:rFonts w:hint="eastAsia" w:asciiTheme="minorEastAsia" w:hAnsiTheme="minorEastAsia" w:eastAsiaTheme="minorEastAsia" w:cstheme="minorEastAsia"/>
          <w:i w:val="0"/>
          <w:iCs w:val="0"/>
          <w:color w:val="auto"/>
          <w:sz w:val="32"/>
          <w:szCs w:val="32"/>
          <w:highlight w:val="none"/>
        </w:rPr>
      </w:pPr>
    </w:p>
    <w:p>
      <w:pPr>
        <w:pStyle w:val="2"/>
        <w:rPr>
          <w:rFonts w:hint="eastAsia" w:asciiTheme="minorEastAsia" w:hAnsiTheme="minorEastAsia" w:eastAsiaTheme="minorEastAsia" w:cstheme="minorEastAsia"/>
          <w:i w:val="0"/>
          <w:iCs w:val="0"/>
          <w:color w:val="auto"/>
          <w:sz w:val="32"/>
          <w:szCs w:val="32"/>
          <w:highlight w:val="none"/>
        </w:rPr>
      </w:pPr>
    </w:p>
    <w:p>
      <w:pPr>
        <w:rPr>
          <w:rFonts w:hint="eastAsia" w:asciiTheme="minorEastAsia" w:hAnsiTheme="minorEastAsia" w:eastAsiaTheme="minorEastAsia" w:cstheme="minorEastAsia"/>
          <w:i w:val="0"/>
          <w:iCs w:val="0"/>
          <w:color w:val="auto"/>
          <w:sz w:val="32"/>
          <w:szCs w:val="32"/>
          <w:highlight w:val="none"/>
        </w:rPr>
      </w:pPr>
    </w:p>
    <w:p>
      <w:pPr>
        <w:pStyle w:val="2"/>
        <w:rPr>
          <w:rFonts w:hint="eastAsia"/>
          <w:color w:val="auto"/>
          <w:highlight w:val="none"/>
        </w:rPr>
      </w:pPr>
    </w:p>
    <w:p>
      <w:pPr>
        <w:pStyle w:val="2"/>
        <w:rPr>
          <w:rFonts w:hint="eastAsia" w:asciiTheme="minorEastAsia" w:hAnsiTheme="minorEastAsia" w:eastAsiaTheme="minorEastAsia" w:cstheme="minorEastAsia"/>
          <w:i w:val="0"/>
          <w:iCs w:val="0"/>
          <w:color w:val="auto"/>
          <w:sz w:val="32"/>
          <w:szCs w:val="32"/>
          <w:highlight w:val="none"/>
        </w:rPr>
      </w:pPr>
    </w:p>
    <w:p>
      <w:pPr>
        <w:rPr>
          <w:rFonts w:hint="eastAsia"/>
          <w:color w:val="auto"/>
          <w:highlight w:val="none"/>
        </w:rPr>
      </w:pPr>
    </w:p>
    <w:p>
      <w:pPr>
        <w:pStyle w:val="3"/>
        <w:spacing w:after="100" w:afterAutospacing="1" w:line="240" w:lineRule="auto"/>
        <w:ind w:left="0" w:firstLine="0"/>
        <w:jc w:val="center"/>
        <w:rPr>
          <w:rFonts w:hint="eastAsia" w:asciiTheme="minorEastAsia" w:hAnsiTheme="minorEastAsia" w:eastAsiaTheme="minorEastAsia" w:cstheme="minorEastAsia"/>
          <w:i w:val="0"/>
          <w:iCs w:val="0"/>
          <w:color w:val="auto"/>
          <w:sz w:val="32"/>
          <w:szCs w:val="32"/>
          <w:highlight w:val="none"/>
        </w:rPr>
      </w:pPr>
      <w:r>
        <w:rPr>
          <w:rFonts w:hint="eastAsia" w:asciiTheme="minorEastAsia" w:hAnsiTheme="minorEastAsia" w:eastAsiaTheme="minorEastAsia" w:cstheme="minorEastAsia"/>
          <w:i w:val="0"/>
          <w:iCs w:val="0"/>
          <w:color w:val="auto"/>
          <w:sz w:val="32"/>
          <w:szCs w:val="32"/>
          <w:highlight w:val="none"/>
        </w:rPr>
        <w:t>第五部分　范本格式</w:t>
      </w:r>
      <w:bookmarkEnd w:id="425"/>
      <w:bookmarkEnd w:id="426"/>
      <w:bookmarkEnd w:id="427"/>
      <w:bookmarkEnd w:id="428"/>
    </w:p>
    <w:p>
      <w:pPr>
        <w:spacing w:line="240" w:lineRule="auto"/>
        <w:jc w:val="center"/>
        <w:rPr>
          <w:rFonts w:hint="eastAsia" w:asciiTheme="minorEastAsia" w:hAnsiTheme="minorEastAsia" w:eastAsiaTheme="minorEastAsia" w:cstheme="minorEastAsia"/>
          <w:b/>
          <w:bCs/>
          <w:i w:val="0"/>
          <w:iCs w:val="0"/>
          <w:color w:val="auto"/>
          <w:sz w:val="24"/>
          <w:highlight w:val="none"/>
          <w:lang w:eastAsia="zh-CN"/>
        </w:rPr>
      </w:pPr>
      <w:r>
        <w:rPr>
          <w:rFonts w:hint="eastAsia" w:asciiTheme="minorEastAsia" w:hAnsiTheme="minorEastAsia" w:eastAsiaTheme="minorEastAsia" w:cstheme="minorEastAsia"/>
          <w:b/>
          <w:bCs/>
          <w:i w:val="0"/>
          <w:iCs w:val="0"/>
          <w:color w:val="auto"/>
          <w:sz w:val="24"/>
          <w:highlight w:val="none"/>
          <w:lang w:eastAsia="zh-CN"/>
        </w:rPr>
        <w:t>（</w:t>
      </w:r>
      <w:r>
        <w:rPr>
          <w:rFonts w:hint="eastAsia" w:asciiTheme="minorEastAsia" w:hAnsiTheme="minorEastAsia" w:eastAsiaTheme="minorEastAsia" w:cstheme="minorEastAsia"/>
          <w:b/>
          <w:bCs/>
          <w:i w:val="0"/>
          <w:iCs w:val="0"/>
          <w:color w:val="auto"/>
          <w:sz w:val="24"/>
          <w:highlight w:val="none"/>
          <w:lang w:val="en-US" w:eastAsia="zh-CN"/>
        </w:rPr>
        <w:t>1</w:t>
      </w:r>
      <w:r>
        <w:rPr>
          <w:rFonts w:hint="eastAsia" w:asciiTheme="minorEastAsia" w:hAnsiTheme="minorEastAsia" w:eastAsiaTheme="minorEastAsia" w:cstheme="minorEastAsia"/>
          <w:b/>
          <w:bCs/>
          <w:i w:val="0"/>
          <w:iCs w:val="0"/>
          <w:color w:val="auto"/>
          <w:sz w:val="24"/>
          <w:highlight w:val="none"/>
          <w:lang w:eastAsia="zh-CN"/>
        </w:rPr>
        <w:t>）</w:t>
      </w:r>
      <w:r>
        <w:rPr>
          <w:rFonts w:hint="eastAsia" w:asciiTheme="minorEastAsia" w:hAnsiTheme="minorEastAsia" w:eastAsiaTheme="minorEastAsia" w:cstheme="minorEastAsia"/>
          <w:b/>
          <w:bCs/>
          <w:i w:val="0"/>
          <w:iCs w:val="0"/>
          <w:color w:val="auto"/>
          <w:sz w:val="24"/>
          <w:highlight w:val="none"/>
        </w:rPr>
        <w:t xml:space="preserve"> 磋商书</w:t>
      </w:r>
      <w:r>
        <w:rPr>
          <w:rFonts w:hint="eastAsia" w:asciiTheme="minorEastAsia" w:hAnsiTheme="minorEastAsia" w:eastAsiaTheme="minorEastAsia" w:cstheme="minorEastAsia"/>
          <w:b/>
          <w:bCs/>
          <w:i w:val="0"/>
          <w:iCs w:val="0"/>
          <w:color w:val="auto"/>
          <w:sz w:val="24"/>
          <w:highlight w:val="none"/>
          <w:lang w:eastAsia="zh-CN"/>
        </w:rPr>
        <w:t>承诺书</w:t>
      </w:r>
    </w:p>
    <w:p>
      <w:pPr>
        <w:spacing w:line="240" w:lineRule="auto"/>
        <w:rPr>
          <w:rFonts w:hint="eastAsia" w:asciiTheme="minorEastAsia" w:hAnsiTheme="minorEastAsia" w:eastAsiaTheme="minorEastAsia" w:cstheme="minorEastAsia"/>
          <w:i w:val="0"/>
          <w:iCs w:val="0"/>
          <w:color w:val="auto"/>
          <w:sz w:val="24"/>
          <w:highlight w:val="none"/>
          <w:lang w:eastAsia="zh-CN"/>
        </w:rPr>
      </w:pPr>
      <w:r>
        <w:rPr>
          <w:rFonts w:hint="eastAsia" w:asciiTheme="minorEastAsia" w:hAnsiTheme="minorEastAsia" w:eastAsiaTheme="minorEastAsia" w:cstheme="minorEastAsia"/>
          <w:i w:val="0"/>
          <w:iCs w:val="0"/>
          <w:color w:val="auto"/>
          <w:sz w:val="24"/>
          <w:highlight w:val="none"/>
        </w:rPr>
        <w:t xml:space="preserve">致： </w:t>
      </w:r>
      <w:r>
        <w:rPr>
          <w:rFonts w:hint="eastAsia" w:asciiTheme="minorEastAsia" w:hAnsiTheme="minorEastAsia" w:eastAsiaTheme="minorEastAsia" w:cstheme="minorEastAsia"/>
          <w:i w:val="0"/>
          <w:iCs w:val="0"/>
          <w:color w:val="auto"/>
          <w:sz w:val="24"/>
          <w:highlight w:val="none"/>
          <w:lang w:eastAsia="zh-CN"/>
        </w:rPr>
        <w:t>（采购人）</w:t>
      </w:r>
    </w:p>
    <w:p>
      <w:pPr>
        <w:spacing w:line="240" w:lineRule="auto"/>
        <w:ind w:firstLine="555"/>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根据贵方为</w:t>
      </w:r>
      <w:r>
        <w:rPr>
          <w:rFonts w:hint="eastAsia" w:asciiTheme="minorEastAsia" w:hAnsiTheme="minorEastAsia" w:eastAsiaTheme="minorEastAsia" w:cstheme="minorEastAsia"/>
          <w:i w:val="0"/>
          <w:iCs w:val="0"/>
          <w:color w:val="auto"/>
          <w:sz w:val="24"/>
          <w:highlight w:val="none"/>
          <w:u w:val="single"/>
        </w:rPr>
        <w:t xml:space="preserve">　　　（项目名称）    </w:t>
      </w:r>
      <w:r>
        <w:rPr>
          <w:rFonts w:hint="eastAsia" w:asciiTheme="minorEastAsia" w:hAnsiTheme="minorEastAsia" w:eastAsiaTheme="minorEastAsia" w:cstheme="minorEastAsia"/>
          <w:i w:val="0"/>
          <w:iCs w:val="0"/>
          <w:color w:val="auto"/>
          <w:sz w:val="24"/>
          <w:highlight w:val="none"/>
        </w:rPr>
        <w:t>项目采购的招标（项目编号），签字代表（姓名、职务）经正式授权并代表供应商（供应商名称、地址）提交下述文件正本一份和副本</w:t>
      </w:r>
      <w:r>
        <w:rPr>
          <w:rFonts w:hint="eastAsia" w:asciiTheme="minorEastAsia" w:hAnsiTheme="minorEastAsia" w:eastAsiaTheme="minorEastAsia" w:cstheme="minorEastAsia"/>
          <w:i w:val="0"/>
          <w:iCs w:val="0"/>
          <w:color w:val="auto"/>
          <w:sz w:val="24"/>
          <w:highlight w:val="none"/>
          <w:lang w:eastAsia="zh-CN"/>
        </w:rPr>
        <w:t>两</w:t>
      </w:r>
      <w:r>
        <w:rPr>
          <w:rFonts w:hint="eastAsia" w:asciiTheme="minorEastAsia" w:hAnsiTheme="minorEastAsia" w:eastAsiaTheme="minorEastAsia" w:cstheme="minorEastAsia"/>
          <w:i w:val="0"/>
          <w:iCs w:val="0"/>
          <w:color w:val="auto"/>
          <w:sz w:val="24"/>
          <w:highlight w:val="none"/>
        </w:rPr>
        <w:t>份。</w:t>
      </w:r>
    </w:p>
    <w:p>
      <w:pPr>
        <w:numPr>
          <w:ilvl w:val="0"/>
          <w:numId w:val="7"/>
        </w:num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报价表</w:t>
      </w:r>
    </w:p>
    <w:p>
      <w:pPr>
        <w:numPr>
          <w:ilvl w:val="0"/>
          <w:numId w:val="7"/>
        </w:num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资格证明文件</w:t>
      </w:r>
    </w:p>
    <w:p>
      <w:pPr>
        <w:numPr>
          <w:ilvl w:val="0"/>
          <w:numId w:val="7"/>
        </w:num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磋商保证金，形式（网银或电汇），金额为（注明币种）。</w:t>
      </w:r>
    </w:p>
    <w:p>
      <w:pPr>
        <w:spacing w:line="240" w:lineRule="auto"/>
        <w:ind w:firstLine="555"/>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据此函，签字代表宣布同意如下：</w:t>
      </w:r>
    </w:p>
    <w:p>
      <w:pPr>
        <w:spacing w:line="240" w:lineRule="auto"/>
        <w:ind w:firstLine="555"/>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1．供应商将按磋商文件的规定履行合同责任和义务；</w:t>
      </w:r>
    </w:p>
    <w:p>
      <w:pPr>
        <w:spacing w:line="240" w:lineRule="auto"/>
        <w:ind w:left="1112" w:hanging="56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2．供应商已详细审查全部磋商文件，包括修改文件（如有的话）。我们完全理解并同意放弃对这方面有不明及误解的权利。</w:t>
      </w:r>
    </w:p>
    <w:p>
      <w:pPr>
        <w:spacing w:line="240" w:lineRule="auto"/>
        <w:ind w:firstLine="555"/>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3．本投标有效期自开标之日起</w:t>
      </w:r>
      <w:r>
        <w:rPr>
          <w:rFonts w:hint="eastAsia" w:asciiTheme="minorEastAsia" w:hAnsiTheme="minorEastAsia" w:eastAsiaTheme="minorEastAsia" w:cstheme="minorEastAsia"/>
          <w:i w:val="0"/>
          <w:iCs w:val="0"/>
          <w:color w:val="auto"/>
          <w:sz w:val="24"/>
          <w:highlight w:val="none"/>
          <w:lang w:val="en-US" w:eastAsia="zh-CN"/>
        </w:rPr>
        <w:t>60</w:t>
      </w:r>
      <w:r>
        <w:rPr>
          <w:rFonts w:hint="eastAsia" w:asciiTheme="minorEastAsia" w:hAnsiTheme="minorEastAsia" w:eastAsiaTheme="minorEastAsia" w:cstheme="minorEastAsia"/>
          <w:i w:val="0"/>
          <w:iCs w:val="0"/>
          <w:color w:val="auto"/>
          <w:sz w:val="24"/>
          <w:highlight w:val="none"/>
        </w:rPr>
        <w:t>个日历日。</w:t>
      </w:r>
    </w:p>
    <w:p>
      <w:pPr>
        <w:spacing w:line="240" w:lineRule="auto"/>
        <w:ind w:left="900" w:hanging="348"/>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4．如果在规定的开标时间后，供应商在投标有效期内撤回投标，其磋商保证金将被贵方没收。</w:t>
      </w:r>
    </w:p>
    <w:p>
      <w:pPr>
        <w:spacing w:line="240" w:lineRule="auto"/>
        <w:ind w:left="900" w:hanging="335"/>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5．供应商同意提供按照贵方可能要求的与其磋商有关的一切数据或资料，完全理解贵方不一定要接受最低价的报价投标或收到的任何磋商。</w:t>
      </w:r>
    </w:p>
    <w:p>
      <w:pPr>
        <w:spacing w:line="240" w:lineRule="auto"/>
        <w:ind w:firstLine="57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6．与本磋商有关的一切正式往来信函请寄：</w:t>
      </w:r>
    </w:p>
    <w:p>
      <w:pPr>
        <w:spacing w:line="240" w:lineRule="auto"/>
        <w:ind w:firstLine="280"/>
        <w:rPr>
          <w:rFonts w:hint="eastAsia" w:asciiTheme="minorEastAsia" w:hAnsiTheme="minorEastAsia" w:eastAsiaTheme="minorEastAsia" w:cstheme="minorEastAsia"/>
          <w:i w:val="0"/>
          <w:iCs w:val="0"/>
          <w:color w:val="auto"/>
          <w:sz w:val="24"/>
          <w:highlight w:val="none"/>
        </w:rPr>
      </w:pPr>
    </w:p>
    <w:p>
      <w:pPr>
        <w:spacing w:line="240" w:lineRule="auto"/>
        <w:ind w:firstLine="28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地址：　　　　　　　　    　　邮编：　　　　   　　　　　</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　电话：　　　　　　　　　　    传真：　   　　　　　　　　</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　　</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　供应商法定代表人或被授权人</w:t>
      </w:r>
      <w:r>
        <w:rPr>
          <w:rFonts w:hint="eastAsia" w:ascii="宋体" w:hAnsi="宋体" w:eastAsia="宋体" w:cs="宋体"/>
          <w:color w:val="auto"/>
          <w:kern w:val="2"/>
          <w:sz w:val="24"/>
          <w:szCs w:val="24"/>
          <w:highlight w:val="none"/>
          <w:lang w:val="en-US" w:eastAsia="zh-CN" w:bidi="ar-SA"/>
        </w:rPr>
        <w:t>（电子签名）</w:t>
      </w:r>
      <w:r>
        <w:rPr>
          <w:rFonts w:hint="eastAsia" w:asciiTheme="minorEastAsia" w:hAnsiTheme="minorEastAsia" w:eastAsiaTheme="minorEastAsia" w:cstheme="minorEastAsia"/>
          <w:i w:val="0"/>
          <w:iCs w:val="0"/>
          <w:color w:val="auto"/>
          <w:sz w:val="24"/>
          <w:highlight w:val="none"/>
        </w:rPr>
        <w:t xml:space="preserve">： </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　供应商名称</w:t>
      </w:r>
      <w:r>
        <w:rPr>
          <w:rFonts w:hint="eastAsia" w:ascii="宋体" w:hAnsi="宋体" w:eastAsia="宋体" w:cs="宋体"/>
          <w:color w:val="auto"/>
          <w:kern w:val="2"/>
          <w:sz w:val="24"/>
          <w:szCs w:val="24"/>
          <w:highlight w:val="none"/>
          <w:lang w:val="en-US" w:eastAsia="zh-CN" w:bidi="ar-SA"/>
        </w:rPr>
        <w:t>（电子</w:t>
      </w:r>
      <w:r>
        <w:rPr>
          <w:rFonts w:hint="eastAsia" w:ascii="宋体" w:hAnsi="宋体" w:cs="宋体"/>
          <w:color w:val="auto"/>
          <w:kern w:val="2"/>
          <w:sz w:val="24"/>
          <w:szCs w:val="24"/>
          <w:highlight w:val="none"/>
          <w:lang w:val="en-US" w:eastAsia="zh-CN" w:bidi="ar-SA"/>
        </w:rPr>
        <w:t>签章</w:t>
      </w:r>
      <w:r>
        <w:rPr>
          <w:rFonts w:hint="eastAsia" w:ascii="宋体" w:hAnsi="宋体" w:eastAsia="宋体" w:cs="宋体"/>
          <w:color w:val="auto"/>
          <w:kern w:val="2"/>
          <w:sz w:val="24"/>
          <w:szCs w:val="24"/>
          <w:highlight w:val="none"/>
          <w:lang w:val="en-US" w:eastAsia="zh-CN" w:bidi="ar-SA"/>
        </w:rPr>
        <w:t>）</w:t>
      </w:r>
      <w:r>
        <w:rPr>
          <w:rFonts w:hint="eastAsia" w:asciiTheme="minorEastAsia" w:hAnsiTheme="minorEastAsia" w:eastAsiaTheme="minorEastAsia" w:cstheme="minorEastAsia"/>
          <w:i w:val="0"/>
          <w:iCs w:val="0"/>
          <w:color w:val="auto"/>
          <w:sz w:val="24"/>
          <w:highlight w:val="none"/>
        </w:rPr>
        <w:t>：　      　　　　　　　　</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　公      章：　　　　　　　　　　</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　日　　　期：　　 　年　  月  　日</w:t>
      </w:r>
    </w:p>
    <w:p>
      <w:pPr>
        <w:spacing w:line="240" w:lineRule="auto"/>
        <w:rPr>
          <w:rFonts w:hint="eastAsia" w:asciiTheme="minorEastAsia" w:hAnsiTheme="minorEastAsia" w:eastAsiaTheme="minorEastAsia" w:cstheme="minorEastAsia"/>
          <w:i w:val="0"/>
          <w:iCs w:val="0"/>
          <w:color w:val="auto"/>
          <w:sz w:val="24"/>
          <w:highlight w:val="none"/>
        </w:rPr>
        <w:sectPr>
          <w:footerReference r:id="rId8" w:type="first"/>
          <w:footerReference r:id="rId7" w:type="default"/>
          <w:pgSz w:w="11907" w:h="16840"/>
          <w:pgMar w:top="1276" w:right="1080" w:bottom="1440" w:left="1354" w:header="851" w:footer="798" w:gutter="0"/>
          <w:pgBorders>
            <w:top w:val="none" w:sz="0" w:space="0"/>
            <w:left w:val="none" w:sz="0" w:space="0"/>
            <w:bottom w:val="none" w:sz="0" w:space="0"/>
            <w:right w:val="none" w:sz="0" w:space="0"/>
          </w:pgBorders>
          <w:pgNumType w:fmt="decimal" w:start="1"/>
          <w:cols w:space="720" w:num="1"/>
          <w:titlePg/>
          <w:docGrid w:type="lines" w:linePitch="409" w:charSpace="0"/>
        </w:sectPr>
      </w:pPr>
    </w:p>
    <w:p>
      <w:pPr>
        <w:tabs>
          <w:tab w:val="left" w:pos="9135"/>
        </w:tabs>
        <w:spacing w:line="240" w:lineRule="auto"/>
        <w:jc w:val="center"/>
        <w:rPr>
          <w:rFonts w:hint="eastAsia" w:asciiTheme="minorEastAsia" w:hAnsiTheme="minorEastAsia" w:eastAsiaTheme="minorEastAsia" w:cstheme="minorEastAsia"/>
          <w:i w:val="0"/>
          <w:iCs w:val="0"/>
          <w:color w:val="auto"/>
          <w:sz w:val="32"/>
          <w:szCs w:val="22"/>
          <w:highlight w:val="none"/>
        </w:rPr>
      </w:pPr>
    </w:p>
    <w:p>
      <w:pPr>
        <w:tabs>
          <w:tab w:val="left" w:pos="9135"/>
        </w:tabs>
        <w:spacing w:line="240" w:lineRule="auto"/>
        <w:jc w:val="center"/>
        <w:rPr>
          <w:rFonts w:hint="eastAsia" w:asciiTheme="minorEastAsia" w:hAnsiTheme="minorEastAsia" w:eastAsiaTheme="minorEastAsia" w:cstheme="minorEastAsia"/>
          <w:b/>
          <w:bCs/>
          <w:i w:val="0"/>
          <w:iCs w:val="0"/>
          <w:color w:val="auto"/>
          <w:sz w:val="28"/>
          <w:szCs w:val="28"/>
          <w:highlight w:val="none"/>
        </w:rPr>
      </w:pPr>
      <w:r>
        <w:rPr>
          <w:rFonts w:hint="eastAsia" w:asciiTheme="minorEastAsia" w:hAnsiTheme="minorEastAsia" w:eastAsiaTheme="minorEastAsia" w:cstheme="minorEastAsia"/>
          <w:b/>
          <w:bCs/>
          <w:i w:val="0"/>
          <w:iCs w:val="0"/>
          <w:color w:val="auto"/>
          <w:sz w:val="28"/>
          <w:szCs w:val="28"/>
          <w:highlight w:val="none"/>
          <w:lang w:eastAsia="zh-CN"/>
        </w:rPr>
        <w:t>（</w:t>
      </w:r>
      <w:r>
        <w:rPr>
          <w:rFonts w:hint="eastAsia" w:asciiTheme="minorEastAsia" w:hAnsiTheme="minorEastAsia" w:eastAsiaTheme="minorEastAsia" w:cstheme="minorEastAsia"/>
          <w:b/>
          <w:bCs/>
          <w:i w:val="0"/>
          <w:iCs w:val="0"/>
          <w:color w:val="auto"/>
          <w:sz w:val="28"/>
          <w:szCs w:val="28"/>
          <w:highlight w:val="none"/>
          <w:lang w:val="en-US" w:eastAsia="zh-CN"/>
        </w:rPr>
        <w:t>2</w:t>
      </w:r>
      <w:r>
        <w:rPr>
          <w:rFonts w:hint="eastAsia" w:asciiTheme="minorEastAsia" w:hAnsiTheme="minorEastAsia" w:eastAsiaTheme="minorEastAsia" w:cstheme="minorEastAsia"/>
          <w:b/>
          <w:bCs/>
          <w:i w:val="0"/>
          <w:iCs w:val="0"/>
          <w:color w:val="auto"/>
          <w:sz w:val="28"/>
          <w:szCs w:val="28"/>
          <w:highlight w:val="none"/>
          <w:lang w:eastAsia="zh-CN"/>
        </w:rPr>
        <w:t>）</w:t>
      </w:r>
      <w:r>
        <w:rPr>
          <w:rFonts w:hint="eastAsia" w:asciiTheme="minorEastAsia" w:hAnsiTheme="minorEastAsia" w:eastAsiaTheme="minorEastAsia" w:cstheme="minorEastAsia"/>
          <w:b/>
          <w:bCs/>
          <w:i w:val="0"/>
          <w:iCs w:val="0"/>
          <w:color w:val="auto"/>
          <w:sz w:val="28"/>
          <w:szCs w:val="28"/>
          <w:highlight w:val="none"/>
        </w:rPr>
        <w:t>报价表</w:t>
      </w:r>
    </w:p>
    <w:p>
      <w:pPr>
        <w:tabs>
          <w:tab w:val="left" w:pos="9135"/>
        </w:tabs>
        <w:spacing w:line="240" w:lineRule="auto"/>
        <w:rPr>
          <w:rFonts w:hint="eastAsia" w:asciiTheme="minorEastAsia" w:hAnsiTheme="minorEastAsia" w:eastAsiaTheme="minorEastAsia" w:cstheme="minorEastAsia"/>
          <w:i w:val="0"/>
          <w:iCs w:val="0"/>
          <w:color w:val="auto"/>
          <w:sz w:val="24"/>
          <w:highlight w:val="none"/>
        </w:rPr>
      </w:pPr>
    </w:p>
    <w:p>
      <w:pPr>
        <w:tabs>
          <w:tab w:val="left" w:pos="9135"/>
        </w:tabs>
        <w:spacing w:line="240" w:lineRule="auto"/>
        <w:ind w:firstLine="480" w:firstLineChars="200"/>
        <w:rPr>
          <w:rFonts w:hint="eastAsia" w:asciiTheme="minorEastAsia" w:hAnsiTheme="minorEastAsia" w:eastAsiaTheme="minorEastAsia" w:cstheme="minorEastAsia"/>
          <w:i w:val="0"/>
          <w:iCs w:val="0"/>
          <w:color w:val="auto"/>
          <w:sz w:val="24"/>
          <w:highlight w:val="none"/>
          <w:u w:val="single"/>
        </w:rPr>
      </w:pPr>
      <w:r>
        <w:rPr>
          <w:rFonts w:hint="eastAsia" w:asciiTheme="minorEastAsia" w:hAnsiTheme="minorEastAsia" w:eastAsiaTheme="minorEastAsia" w:cstheme="minorEastAsia"/>
          <w:i w:val="0"/>
          <w:iCs w:val="0"/>
          <w:color w:val="auto"/>
          <w:sz w:val="24"/>
          <w:highlight w:val="none"/>
        </w:rPr>
        <w:t>供应商名称(公章)：</w:t>
      </w:r>
      <w:r>
        <w:rPr>
          <w:rFonts w:hint="eastAsia" w:asciiTheme="minorEastAsia" w:hAnsiTheme="minorEastAsia" w:eastAsiaTheme="minorEastAsia" w:cstheme="minorEastAsia"/>
          <w:i w:val="0"/>
          <w:iCs w:val="0"/>
          <w:color w:val="auto"/>
          <w:sz w:val="24"/>
          <w:highlight w:val="none"/>
          <w:u w:val="single"/>
        </w:rPr>
        <w:t>　　        　　　　　</w:t>
      </w:r>
      <w:r>
        <w:rPr>
          <w:rFonts w:hint="eastAsia" w:asciiTheme="minorEastAsia" w:hAnsiTheme="minorEastAsia" w:eastAsiaTheme="minorEastAsia" w:cstheme="minorEastAsia"/>
          <w:i w:val="0"/>
          <w:iCs w:val="0"/>
          <w:color w:val="auto"/>
          <w:sz w:val="24"/>
          <w:highlight w:val="none"/>
        </w:rPr>
        <w:t>　项目编号：</w:t>
      </w:r>
      <w:r>
        <w:rPr>
          <w:rFonts w:hint="eastAsia" w:asciiTheme="minorEastAsia" w:hAnsiTheme="minorEastAsia" w:eastAsiaTheme="minorEastAsia" w:cstheme="minorEastAsia"/>
          <w:i w:val="0"/>
          <w:iCs w:val="0"/>
          <w:color w:val="auto"/>
          <w:sz w:val="24"/>
          <w:highlight w:val="none"/>
          <w:u w:val="single"/>
        </w:rPr>
        <w:t>　　　　　　　　　　</w:t>
      </w:r>
    </w:p>
    <w:p>
      <w:pPr>
        <w:tabs>
          <w:tab w:val="left" w:pos="9135"/>
        </w:tabs>
        <w:spacing w:line="240" w:lineRule="auto"/>
        <w:rPr>
          <w:rFonts w:hint="eastAsia" w:asciiTheme="minorEastAsia" w:hAnsiTheme="minorEastAsia" w:eastAsiaTheme="minorEastAsia" w:cstheme="minorEastAsia"/>
          <w:i w:val="0"/>
          <w:iCs w:val="0"/>
          <w:color w:val="auto"/>
          <w:sz w:val="24"/>
          <w:highlight w:val="none"/>
        </w:rPr>
      </w:pPr>
    </w:p>
    <w:tbl>
      <w:tblPr>
        <w:tblStyle w:val="36"/>
        <w:tblW w:w="9778"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62"/>
        <w:gridCol w:w="2533"/>
        <w:gridCol w:w="2986"/>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blHeader/>
        </w:trPr>
        <w:tc>
          <w:tcPr>
            <w:tcW w:w="2862" w:type="dxa"/>
            <w:vAlign w:val="center"/>
          </w:tcPr>
          <w:p>
            <w:pPr>
              <w:tabs>
                <w:tab w:val="left" w:pos="9135"/>
              </w:tabs>
              <w:spacing w:line="240" w:lineRule="auto"/>
              <w:jc w:val="center"/>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项目名称</w:t>
            </w:r>
          </w:p>
        </w:tc>
        <w:tc>
          <w:tcPr>
            <w:tcW w:w="2533" w:type="dxa"/>
            <w:vAlign w:val="center"/>
          </w:tcPr>
          <w:p>
            <w:pPr>
              <w:tabs>
                <w:tab w:val="left" w:pos="9135"/>
              </w:tabs>
              <w:spacing w:line="240" w:lineRule="auto"/>
              <w:jc w:val="center"/>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lang w:eastAsia="zh-CN"/>
              </w:rPr>
              <w:t>磋商</w:t>
            </w:r>
            <w:r>
              <w:rPr>
                <w:rFonts w:hint="eastAsia" w:asciiTheme="minorEastAsia" w:hAnsiTheme="minorEastAsia" w:eastAsiaTheme="minorEastAsia" w:cstheme="minorEastAsia"/>
                <w:i w:val="0"/>
                <w:iCs w:val="0"/>
                <w:color w:val="auto"/>
                <w:sz w:val="24"/>
                <w:highlight w:val="none"/>
              </w:rPr>
              <w:t>总价</w:t>
            </w:r>
          </w:p>
          <w:p>
            <w:pPr>
              <w:tabs>
                <w:tab w:val="left" w:pos="9135"/>
              </w:tabs>
              <w:spacing w:line="240" w:lineRule="auto"/>
              <w:jc w:val="center"/>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（元）</w:t>
            </w:r>
          </w:p>
        </w:tc>
        <w:tc>
          <w:tcPr>
            <w:tcW w:w="2986" w:type="dxa"/>
            <w:vAlign w:val="center"/>
          </w:tcPr>
          <w:p>
            <w:pPr>
              <w:tabs>
                <w:tab w:val="left" w:pos="9135"/>
              </w:tabs>
              <w:spacing w:line="240" w:lineRule="auto"/>
              <w:jc w:val="center"/>
              <w:rPr>
                <w:rFonts w:hint="eastAsia" w:asciiTheme="minorEastAsia" w:hAnsiTheme="minorEastAsia" w:eastAsiaTheme="minorEastAsia" w:cstheme="minorEastAsia"/>
                <w:i w:val="0"/>
                <w:iCs w:val="0"/>
                <w:color w:val="auto"/>
                <w:sz w:val="24"/>
                <w:highlight w:val="none"/>
                <w:lang w:eastAsia="zh-CN"/>
              </w:rPr>
            </w:pPr>
            <w:r>
              <w:rPr>
                <w:rFonts w:hint="eastAsia" w:asciiTheme="minorEastAsia" w:hAnsiTheme="minorEastAsia" w:eastAsiaTheme="minorEastAsia" w:cstheme="minorEastAsia"/>
                <w:color w:val="auto"/>
                <w:sz w:val="24"/>
                <w:szCs w:val="24"/>
                <w:highlight w:val="none"/>
                <w:lang w:eastAsia="zh-CN"/>
              </w:rPr>
              <w:t>项目完成</w:t>
            </w:r>
            <w:r>
              <w:rPr>
                <w:rFonts w:hint="eastAsia" w:asciiTheme="minorEastAsia" w:hAnsiTheme="minorEastAsia" w:eastAsiaTheme="minorEastAsia" w:cstheme="minorEastAsia"/>
                <w:color w:val="auto"/>
                <w:sz w:val="24"/>
                <w:szCs w:val="24"/>
                <w:highlight w:val="none"/>
              </w:rPr>
              <w:t>期限</w:t>
            </w:r>
          </w:p>
        </w:tc>
        <w:tc>
          <w:tcPr>
            <w:tcW w:w="1397" w:type="dxa"/>
            <w:vAlign w:val="center"/>
          </w:tcPr>
          <w:p>
            <w:pPr>
              <w:tabs>
                <w:tab w:val="left" w:pos="9135"/>
              </w:tabs>
              <w:spacing w:line="240" w:lineRule="auto"/>
              <w:jc w:val="center"/>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3" w:hRule="atLeast"/>
        </w:trPr>
        <w:tc>
          <w:tcPr>
            <w:tcW w:w="2862" w:type="dxa"/>
            <w:vAlign w:val="center"/>
          </w:tcPr>
          <w:p>
            <w:pPr>
              <w:spacing w:line="240" w:lineRule="auto"/>
              <w:rPr>
                <w:rFonts w:hint="eastAsia" w:asciiTheme="minorEastAsia" w:hAnsiTheme="minorEastAsia" w:eastAsiaTheme="minorEastAsia" w:cstheme="minorEastAsia"/>
                <w:i w:val="0"/>
                <w:iCs w:val="0"/>
                <w:color w:val="auto"/>
                <w:sz w:val="24"/>
                <w:highlight w:val="none"/>
              </w:rPr>
            </w:pPr>
          </w:p>
        </w:tc>
        <w:tc>
          <w:tcPr>
            <w:tcW w:w="2533" w:type="dxa"/>
            <w:vAlign w:val="center"/>
          </w:tcPr>
          <w:p>
            <w:pPr>
              <w:tabs>
                <w:tab w:val="left" w:pos="9135"/>
              </w:tabs>
              <w:spacing w:line="240" w:lineRule="auto"/>
              <w:jc w:val="center"/>
              <w:rPr>
                <w:rFonts w:hint="eastAsia" w:asciiTheme="minorEastAsia" w:hAnsiTheme="minorEastAsia" w:eastAsiaTheme="minorEastAsia" w:cstheme="minorEastAsia"/>
                <w:i w:val="0"/>
                <w:iCs w:val="0"/>
                <w:color w:val="auto"/>
                <w:sz w:val="24"/>
                <w:highlight w:val="none"/>
              </w:rPr>
            </w:pPr>
          </w:p>
        </w:tc>
        <w:tc>
          <w:tcPr>
            <w:tcW w:w="2986" w:type="dxa"/>
            <w:vAlign w:val="center"/>
          </w:tcPr>
          <w:p>
            <w:pPr>
              <w:tabs>
                <w:tab w:val="left" w:pos="9135"/>
              </w:tabs>
              <w:spacing w:line="240" w:lineRule="auto"/>
              <w:jc w:val="center"/>
              <w:rPr>
                <w:rFonts w:hint="default" w:asciiTheme="minorEastAsia" w:hAnsiTheme="minorEastAsia" w:eastAsiaTheme="minorEastAsia" w:cstheme="minorEastAsia"/>
                <w:i w:val="0"/>
                <w:iCs w:val="0"/>
                <w:color w:val="auto"/>
                <w:sz w:val="24"/>
                <w:highlight w:val="none"/>
                <w:lang w:val="en-US"/>
              </w:rPr>
            </w:pPr>
          </w:p>
        </w:tc>
        <w:tc>
          <w:tcPr>
            <w:tcW w:w="1397" w:type="dxa"/>
            <w:vAlign w:val="center"/>
          </w:tcPr>
          <w:p>
            <w:pPr>
              <w:tabs>
                <w:tab w:val="left" w:pos="9135"/>
              </w:tabs>
              <w:spacing w:line="240" w:lineRule="auto"/>
              <w:rPr>
                <w:rFonts w:hint="eastAsia" w:asciiTheme="minorEastAsia" w:hAnsiTheme="minorEastAsia" w:eastAsiaTheme="minorEastAsia" w:cstheme="minorEastAsia"/>
                <w:i w:val="0"/>
                <w:iCs w:val="0"/>
                <w:color w:val="auto"/>
                <w:sz w:val="24"/>
                <w:highlight w:val="none"/>
              </w:rPr>
            </w:pPr>
          </w:p>
        </w:tc>
      </w:tr>
    </w:tbl>
    <w:p>
      <w:pPr>
        <w:tabs>
          <w:tab w:val="left" w:pos="9135"/>
        </w:tabs>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注：1、</w:t>
      </w:r>
      <w:r>
        <w:rPr>
          <w:rFonts w:hint="eastAsia" w:asciiTheme="minorEastAsia" w:hAnsiTheme="minorEastAsia" w:eastAsiaTheme="minorEastAsia" w:cstheme="minorEastAsia"/>
          <w:i w:val="0"/>
          <w:iCs w:val="0"/>
          <w:color w:val="auto"/>
          <w:sz w:val="24"/>
          <w:szCs w:val="24"/>
          <w:highlight w:val="none"/>
        </w:rPr>
        <w:t>报价包括项目实施所需的人工费、服务费、税费及其他一切费用。</w:t>
      </w:r>
    </w:p>
    <w:p>
      <w:pPr>
        <w:pStyle w:val="15"/>
        <w:spacing w:line="240" w:lineRule="auto"/>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2、</w:t>
      </w:r>
      <w:r>
        <w:rPr>
          <w:rFonts w:hint="eastAsia" w:asciiTheme="minorEastAsia" w:hAnsiTheme="minorEastAsia" w:eastAsiaTheme="minorEastAsia" w:cstheme="minorEastAsia"/>
          <w:color w:val="auto"/>
          <w:highlight w:val="none"/>
        </w:rPr>
        <w:t>供应商应将</w:t>
      </w:r>
      <w:r>
        <w:rPr>
          <w:rFonts w:hint="eastAsia" w:asciiTheme="minorEastAsia" w:hAnsiTheme="minorEastAsia" w:eastAsiaTheme="minorEastAsia" w:cstheme="minorEastAsia"/>
          <w:i w:val="0"/>
          <w:iCs w:val="0"/>
          <w:color w:val="auto"/>
          <w:sz w:val="24"/>
          <w:highlight w:val="none"/>
        </w:rPr>
        <w:t>报价表</w:t>
      </w:r>
      <w:r>
        <w:rPr>
          <w:rFonts w:hint="eastAsia" w:asciiTheme="minorEastAsia" w:hAnsiTheme="minorEastAsia" w:eastAsiaTheme="minorEastAsia" w:cstheme="minorEastAsia"/>
          <w:color w:val="auto"/>
          <w:highlight w:val="none"/>
          <w:lang w:eastAsia="zh-CN"/>
        </w:rPr>
        <w:t>附在正本里</w:t>
      </w:r>
      <w:r>
        <w:rPr>
          <w:rFonts w:hint="eastAsia" w:asciiTheme="minorEastAsia" w:hAnsiTheme="minorEastAsia" w:eastAsiaTheme="minorEastAsia" w:cstheme="minorEastAsia"/>
          <w:color w:val="auto"/>
          <w:highlight w:val="none"/>
        </w:rPr>
        <w:t>。</w:t>
      </w:r>
    </w:p>
    <w:p>
      <w:pPr>
        <w:tabs>
          <w:tab w:val="left" w:pos="9135"/>
        </w:tabs>
        <w:spacing w:line="240" w:lineRule="auto"/>
        <w:ind w:firstLine="480" w:firstLineChars="200"/>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val="en-US" w:eastAsia="zh-CN"/>
        </w:rPr>
        <w:t>3、</w:t>
      </w:r>
      <w:r>
        <w:rPr>
          <w:rFonts w:hint="eastAsia" w:asciiTheme="minorEastAsia" w:hAnsiTheme="minorEastAsia" w:eastAsiaTheme="minorEastAsia" w:cstheme="minorEastAsia"/>
          <w:i w:val="0"/>
          <w:iCs w:val="0"/>
          <w:color w:val="auto"/>
          <w:sz w:val="24"/>
          <w:szCs w:val="24"/>
          <w:highlight w:val="none"/>
        </w:rPr>
        <w:t>开标时，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pPr>
        <w:pStyle w:val="15"/>
        <w:spacing w:line="24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供应商名称： </w:t>
      </w:r>
      <w:r>
        <w:rPr>
          <w:rFonts w:hint="eastAsia" w:ascii="宋体" w:hAnsi="宋体" w:eastAsia="宋体" w:cs="宋体"/>
          <w:color w:val="auto"/>
          <w:kern w:val="2"/>
          <w:sz w:val="24"/>
          <w:szCs w:val="24"/>
          <w:highlight w:val="none"/>
          <w:lang w:val="en-US" w:eastAsia="zh-CN" w:bidi="ar-SA"/>
        </w:rPr>
        <w:t>（电子</w:t>
      </w:r>
      <w:r>
        <w:rPr>
          <w:rFonts w:hint="eastAsia" w:ascii="宋体" w:hAnsi="宋体" w:cs="宋体"/>
          <w:color w:val="auto"/>
          <w:kern w:val="2"/>
          <w:sz w:val="24"/>
          <w:szCs w:val="24"/>
          <w:highlight w:val="none"/>
          <w:lang w:val="en-US" w:eastAsia="zh-CN" w:bidi="ar-SA"/>
        </w:rPr>
        <w:t>签章</w:t>
      </w:r>
      <w:r>
        <w:rPr>
          <w:rFonts w:hint="eastAsia" w:ascii="宋体" w:hAnsi="宋体" w:eastAsia="宋体" w:cs="宋体"/>
          <w:color w:val="auto"/>
          <w:kern w:val="2"/>
          <w:sz w:val="24"/>
          <w:szCs w:val="24"/>
          <w:highlight w:val="none"/>
          <w:lang w:val="en-US" w:eastAsia="zh-CN" w:bidi="ar-SA"/>
        </w:rPr>
        <w:t>）</w:t>
      </w:r>
    </w:p>
    <w:p>
      <w:pPr>
        <w:pStyle w:val="15"/>
        <w:spacing w:line="24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法定代表人</w:t>
      </w:r>
      <w:r>
        <w:rPr>
          <w:rFonts w:hint="eastAsia" w:ascii="宋体" w:hAnsi="宋体" w:eastAsia="宋体" w:cs="宋体"/>
          <w:color w:val="auto"/>
          <w:kern w:val="2"/>
          <w:sz w:val="24"/>
          <w:szCs w:val="24"/>
          <w:highlight w:val="none"/>
          <w:lang w:val="en-US" w:eastAsia="zh-CN" w:bidi="ar-SA"/>
        </w:rPr>
        <w:t>（电子</w:t>
      </w:r>
      <w:r>
        <w:rPr>
          <w:rFonts w:hint="eastAsia" w:ascii="宋体" w:hAnsi="宋体" w:cs="宋体"/>
          <w:color w:val="auto"/>
          <w:kern w:val="2"/>
          <w:sz w:val="24"/>
          <w:szCs w:val="24"/>
          <w:highlight w:val="none"/>
          <w:lang w:val="en-US" w:eastAsia="zh-CN" w:bidi="ar-SA"/>
        </w:rPr>
        <w:t>签名</w:t>
      </w:r>
      <w:r>
        <w:rPr>
          <w:rFonts w:hint="eastAsia" w:ascii="宋体" w:hAnsi="宋体" w:eastAsia="宋体" w:cs="宋体"/>
          <w:color w:val="auto"/>
          <w:kern w:val="2"/>
          <w:sz w:val="24"/>
          <w:szCs w:val="24"/>
          <w:highlight w:val="none"/>
          <w:lang w:val="en-US" w:eastAsia="zh-CN" w:bidi="ar-SA"/>
        </w:rPr>
        <w:t>）</w:t>
      </w:r>
      <w:r>
        <w:rPr>
          <w:rFonts w:hint="eastAsia" w:asciiTheme="minorEastAsia" w:hAnsiTheme="minorEastAsia" w:eastAsiaTheme="minorEastAsia" w:cstheme="minorEastAsia"/>
          <w:color w:val="auto"/>
          <w:highlight w:val="none"/>
        </w:rPr>
        <w:t>：</w:t>
      </w:r>
    </w:p>
    <w:p>
      <w:pPr>
        <w:pStyle w:val="15"/>
        <w:spacing w:line="24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授权代表</w:t>
      </w:r>
      <w:r>
        <w:rPr>
          <w:rFonts w:hint="eastAsia" w:ascii="宋体" w:hAnsi="宋体" w:eastAsia="宋体" w:cs="宋体"/>
          <w:color w:val="auto"/>
          <w:kern w:val="2"/>
          <w:sz w:val="24"/>
          <w:szCs w:val="24"/>
          <w:highlight w:val="none"/>
          <w:lang w:val="en-US" w:eastAsia="zh-CN" w:bidi="ar-SA"/>
        </w:rPr>
        <w:t>（电子</w:t>
      </w:r>
      <w:r>
        <w:rPr>
          <w:rFonts w:hint="eastAsia" w:ascii="宋体" w:hAnsi="宋体" w:cs="宋体"/>
          <w:color w:val="auto"/>
          <w:kern w:val="2"/>
          <w:sz w:val="24"/>
          <w:szCs w:val="24"/>
          <w:highlight w:val="none"/>
          <w:lang w:val="en-US" w:eastAsia="zh-CN" w:bidi="ar-SA"/>
        </w:rPr>
        <w:t>签名</w:t>
      </w:r>
      <w:r>
        <w:rPr>
          <w:rFonts w:hint="eastAsia" w:ascii="宋体" w:hAnsi="宋体" w:eastAsia="宋体" w:cs="宋体"/>
          <w:color w:val="auto"/>
          <w:kern w:val="2"/>
          <w:sz w:val="24"/>
          <w:szCs w:val="24"/>
          <w:highlight w:val="none"/>
          <w:lang w:val="en-US" w:eastAsia="zh-CN" w:bidi="ar-SA"/>
        </w:rPr>
        <w:t>）</w:t>
      </w:r>
      <w:r>
        <w:rPr>
          <w:rFonts w:hint="eastAsia" w:asciiTheme="minorEastAsia" w:hAnsiTheme="minorEastAsia" w:eastAsiaTheme="minorEastAsia" w:cstheme="minorEastAsia"/>
          <w:color w:val="auto"/>
          <w:highlight w:val="none"/>
        </w:rPr>
        <w:t>：</w:t>
      </w:r>
    </w:p>
    <w:p>
      <w:pPr>
        <w:pStyle w:val="15"/>
        <w:spacing w:line="24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签署日期：  </w:t>
      </w:r>
      <w:r>
        <w:rPr>
          <w:rFonts w:hint="eastAsia" w:asciiTheme="minorEastAsia" w:hAnsiTheme="minorEastAsia" w:eastAsiaTheme="minorEastAsia" w:cstheme="minorEastAsia"/>
          <w:color w:val="auto"/>
          <w:highlight w:val="none"/>
          <w:lang w:val="en-US" w:eastAsia="zh-CN"/>
        </w:rPr>
        <w:t xml:space="preserve">  </w:t>
      </w:r>
      <w:r>
        <w:rPr>
          <w:rFonts w:hint="eastAsia" w:asciiTheme="minorEastAsia" w:hAnsiTheme="minorEastAsia" w:eastAsiaTheme="minorEastAsia" w:cstheme="minorEastAsia"/>
          <w:color w:val="auto"/>
          <w:highlight w:val="none"/>
        </w:rPr>
        <w:t>年   月  日</w:t>
      </w:r>
    </w:p>
    <w:p>
      <w:pPr>
        <w:pStyle w:val="15"/>
        <w:spacing w:line="240" w:lineRule="auto"/>
        <w:rPr>
          <w:rFonts w:hint="eastAsia" w:asciiTheme="minorEastAsia" w:hAnsiTheme="minorEastAsia" w:eastAsiaTheme="minorEastAsia" w:cstheme="minorEastAsia"/>
          <w:color w:val="auto"/>
          <w:highlight w:val="none"/>
        </w:rPr>
      </w:pPr>
    </w:p>
    <w:p>
      <w:pPr>
        <w:spacing w:line="240" w:lineRule="auto"/>
        <w:rPr>
          <w:rFonts w:hint="eastAsia" w:asciiTheme="minorEastAsia" w:hAnsiTheme="minorEastAsia" w:eastAsiaTheme="minorEastAsia" w:cstheme="minorEastAsia"/>
          <w:color w:val="auto"/>
          <w:highlight w:val="none"/>
        </w:rPr>
      </w:pPr>
    </w:p>
    <w:p>
      <w:pPr>
        <w:pStyle w:val="15"/>
        <w:spacing w:line="240" w:lineRule="auto"/>
        <w:rPr>
          <w:rFonts w:hint="eastAsia" w:asciiTheme="minorEastAsia" w:hAnsiTheme="minorEastAsia" w:eastAsiaTheme="minorEastAsia" w:cstheme="minorEastAsia"/>
          <w:color w:val="auto"/>
          <w:highlight w:val="none"/>
        </w:rPr>
      </w:pPr>
    </w:p>
    <w:p>
      <w:pPr>
        <w:spacing w:line="240" w:lineRule="auto"/>
        <w:rPr>
          <w:rFonts w:hint="eastAsia" w:asciiTheme="minorEastAsia" w:hAnsiTheme="minorEastAsia" w:eastAsiaTheme="minorEastAsia" w:cstheme="minorEastAsia"/>
          <w:color w:val="auto"/>
          <w:highlight w:val="none"/>
        </w:rPr>
      </w:pPr>
    </w:p>
    <w:p>
      <w:pPr>
        <w:pStyle w:val="15"/>
        <w:spacing w:line="240" w:lineRule="auto"/>
        <w:rPr>
          <w:rFonts w:hint="eastAsia" w:asciiTheme="minorEastAsia" w:hAnsiTheme="minorEastAsia" w:eastAsiaTheme="minorEastAsia" w:cstheme="minorEastAsia"/>
          <w:color w:val="auto"/>
          <w:highlight w:val="none"/>
        </w:rPr>
      </w:pPr>
    </w:p>
    <w:p>
      <w:pPr>
        <w:spacing w:line="240" w:lineRule="auto"/>
        <w:rPr>
          <w:rFonts w:hint="eastAsia" w:asciiTheme="minorEastAsia" w:hAnsiTheme="minorEastAsia" w:eastAsiaTheme="minorEastAsia" w:cstheme="minorEastAsia"/>
          <w:color w:val="auto"/>
          <w:highlight w:val="none"/>
        </w:rPr>
      </w:pPr>
    </w:p>
    <w:p>
      <w:pPr>
        <w:pStyle w:val="15"/>
        <w:spacing w:line="240" w:lineRule="auto"/>
        <w:rPr>
          <w:rFonts w:hint="eastAsia" w:asciiTheme="minorEastAsia" w:hAnsiTheme="minorEastAsia" w:eastAsiaTheme="minorEastAsia" w:cstheme="minorEastAsia"/>
          <w:color w:val="auto"/>
          <w:highlight w:val="none"/>
        </w:rPr>
      </w:pPr>
    </w:p>
    <w:p>
      <w:pPr>
        <w:spacing w:line="240" w:lineRule="auto"/>
        <w:rPr>
          <w:rFonts w:hint="eastAsia" w:asciiTheme="minorEastAsia" w:hAnsiTheme="minorEastAsia" w:eastAsiaTheme="minorEastAsia" w:cstheme="minorEastAsia"/>
          <w:color w:val="auto"/>
          <w:highlight w:val="none"/>
        </w:rPr>
      </w:pPr>
    </w:p>
    <w:p>
      <w:pPr>
        <w:pStyle w:val="15"/>
        <w:spacing w:line="240" w:lineRule="auto"/>
        <w:rPr>
          <w:rFonts w:hint="eastAsia" w:asciiTheme="minorEastAsia" w:hAnsiTheme="minorEastAsia" w:eastAsiaTheme="minorEastAsia" w:cstheme="minorEastAsia"/>
          <w:color w:val="auto"/>
          <w:highlight w:val="none"/>
        </w:rPr>
      </w:pPr>
    </w:p>
    <w:p>
      <w:pPr>
        <w:spacing w:line="240" w:lineRule="auto"/>
        <w:rPr>
          <w:rFonts w:hint="eastAsia" w:asciiTheme="minorEastAsia" w:hAnsiTheme="minorEastAsia" w:eastAsiaTheme="minorEastAsia" w:cstheme="minorEastAsia"/>
          <w:color w:val="auto"/>
          <w:highlight w:val="none"/>
        </w:rPr>
      </w:pPr>
    </w:p>
    <w:p>
      <w:pPr>
        <w:pStyle w:val="15"/>
        <w:spacing w:line="240" w:lineRule="auto"/>
        <w:rPr>
          <w:rFonts w:hint="eastAsia" w:asciiTheme="minorEastAsia" w:hAnsiTheme="minorEastAsia" w:eastAsiaTheme="minorEastAsia" w:cstheme="minorEastAsia"/>
          <w:color w:val="auto"/>
          <w:highlight w:val="none"/>
        </w:rPr>
      </w:pPr>
    </w:p>
    <w:p>
      <w:pPr>
        <w:spacing w:line="240" w:lineRule="auto"/>
        <w:rPr>
          <w:rFonts w:hint="eastAsia" w:asciiTheme="minorEastAsia" w:hAnsiTheme="minorEastAsia" w:eastAsiaTheme="minorEastAsia" w:cstheme="minorEastAsia"/>
          <w:color w:val="auto"/>
          <w:highlight w:val="none"/>
        </w:rPr>
      </w:pPr>
    </w:p>
    <w:p>
      <w:pPr>
        <w:pStyle w:val="15"/>
        <w:spacing w:line="240" w:lineRule="auto"/>
        <w:rPr>
          <w:rFonts w:hint="eastAsia" w:asciiTheme="minorEastAsia" w:hAnsiTheme="minorEastAsia" w:eastAsiaTheme="minorEastAsia" w:cstheme="minorEastAsia"/>
          <w:color w:val="auto"/>
          <w:highlight w:val="none"/>
        </w:rPr>
      </w:pPr>
    </w:p>
    <w:p>
      <w:pPr>
        <w:spacing w:line="240" w:lineRule="auto"/>
        <w:rPr>
          <w:rFonts w:hint="eastAsia" w:asciiTheme="minorEastAsia" w:hAnsiTheme="minorEastAsia" w:eastAsiaTheme="minorEastAsia" w:cstheme="minorEastAsia"/>
          <w:color w:val="auto"/>
          <w:highlight w:val="none"/>
        </w:rPr>
      </w:pPr>
    </w:p>
    <w:p>
      <w:pPr>
        <w:spacing w:line="240" w:lineRule="auto"/>
        <w:rPr>
          <w:rFonts w:hint="eastAsia" w:asciiTheme="minorEastAsia" w:hAnsiTheme="minorEastAsia" w:eastAsiaTheme="minorEastAsia" w:cstheme="minorEastAsia"/>
          <w:color w:val="auto"/>
          <w:highlight w:val="none"/>
        </w:rPr>
        <w:sectPr>
          <w:pgSz w:w="11906" w:h="16838"/>
          <w:pgMar w:top="1103" w:right="886" w:bottom="1276" w:left="940"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p>
    <w:p>
      <w:pPr>
        <w:spacing w:line="240" w:lineRule="auto"/>
        <w:jc w:val="both"/>
        <w:rPr>
          <w:rFonts w:hint="eastAsia" w:asciiTheme="minorEastAsia" w:hAnsiTheme="minorEastAsia" w:eastAsiaTheme="minorEastAsia" w:cstheme="minorEastAsia"/>
          <w:b/>
          <w:bCs/>
          <w:i w:val="0"/>
          <w:iCs w:val="0"/>
          <w:color w:val="auto"/>
          <w:sz w:val="24"/>
          <w:highlight w:val="none"/>
        </w:rPr>
      </w:pPr>
    </w:p>
    <w:p>
      <w:pPr>
        <w:pStyle w:val="15"/>
        <w:spacing w:line="240" w:lineRule="auto"/>
        <w:rPr>
          <w:rFonts w:hint="eastAsia" w:asciiTheme="minorEastAsia" w:hAnsiTheme="minorEastAsia" w:eastAsiaTheme="minorEastAsia" w:cstheme="minorEastAsia"/>
          <w:b/>
          <w:bCs/>
          <w:i w:val="0"/>
          <w:iCs w:val="0"/>
          <w:color w:val="auto"/>
          <w:sz w:val="24"/>
          <w:highlight w:val="none"/>
          <w:lang w:eastAsia="zh-CN"/>
        </w:rPr>
      </w:pPr>
    </w:p>
    <w:p>
      <w:pPr>
        <w:rPr>
          <w:rFonts w:hint="eastAsia" w:asciiTheme="minorEastAsia" w:hAnsiTheme="minorEastAsia" w:eastAsiaTheme="minorEastAsia" w:cstheme="minorEastAsia"/>
          <w:color w:val="auto"/>
          <w:highlight w:val="none"/>
          <w:lang w:eastAsia="zh-CN"/>
        </w:rPr>
      </w:pPr>
    </w:p>
    <w:p>
      <w:pPr>
        <w:spacing w:line="240" w:lineRule="auto"/>
        <w:jc w:val="center"/>
        <w:outlineLvl w:val="1"/>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投标分项报价明细表</w:t>
      </w:r>
    </w:p>
    <w:p>
      <w:pPr>
        <w:spacing w:line="240" w:lineRule="auto"/>
        <w:ind w:firstLine="480" w:firstLineChars="200"/>
        <w:rPr>
          <w:rFonts w:hint="eastAsia" w:asciiTheme="minorEastAsia" w:hAnsiTheme="minorEastAsia" w:eastAsiaTheme="minorEastAsia" w:cstheme="minorEastAsia"/>
          <w:color w:val="auto"/>
          <w:sz w:val="24"/>
          <w:szCs w:val="24"/>
          <w:highlight w:val="none"/>
        </w:rPr>
      </w:pPr>
    </w:p>
    <w:p>
      <w:pPr>
        <w:spacing w:line="24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项目名称： </w:t>
      </w:r>
    </w:p>
    <w:p>
      <w:pPr>
        <w:spacing w:line="24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招标编号： </w:t>
      </w:r>
    </w:p>
    <w:tbl>
      <w:tblPr>
        <w:tblStyle w:val="36"/>
        <w:tblW w:w="9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2" w:hRule="atLeast"/>
          <w:jc w:val="center"/>
        </w:trPr>
        <w:tc>
          <w:tcPr>
            <w:tcW w:w="9337" w:type="dxa"/>
            <w:noWrap w:val="0"/>
            <w:vAlign w:val="top"/>
          </w:tcPr>
          <w:p>
            <w:pPr>
              <w:spacing w:line="24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注：格式自拟，内容包括：规格、型号、技术参数、</w:t>
            </w:r>
            <w:r>
              <w:rPr>
                <w:rFonts w:hint="eastAsia" w:asciiTheme="minorEastAsia" w:hAnsiTheme="minorEastAsia" w:eastAsiaTheme="minorEastAsia" w:cstheme="minorEastAsia"/>
                <w:bCs/>
                <w:color w:val="auto"/>
                <w:sz w:val="24"/>
                <w:szCs w:val="24"/>
                <w:highlight w:val="none"/>
              </w:rPr>
              <w:t>产地、品牌、</w:t>
            </w:r>
            <w:r>
              <w:rPr>
                <w:rFonts w:hint="eastAsia" w:asciiTheme="minorEastAsia" w:hAnsiTheme="minorEastAsia" w:eastAsiaTheme="minorEastAsia" w:cstheme="minorEastAsia"/>
                <w:color w:val="auto"/>
                <w:sz w:val="24"/>
                <w:szCs w:val="24"/>
                <w:highlight w:val="none"/>
              </w:rPr>
              <w:t>供货厂商名称、</w:t>
            </w:r>
            <w:r>
              <w:rPr>
                <w:rFonts w:hint="eastAsia" w:asciiTheme="minorEastAsia" w:hAnsiTheme="minorEastAsia" w:eastAsiaTheme="minorEastAsia" w:cstheme="minorEastAsia"/>
                <w:bCs/>
                <w:color w:val="auto"/>
                <w:sz w:val="24"/>
                <w:szCs w:val="24"/>
                <w:highlight w:val="none"/>
              </w:rPr>
              <w:t>价格、运保、安装、调试费等</w:t>
            </w:r>
            <w:r>
              <w:rPr>
                <w:rFonts w:hint="eastAsia" w:asciiTheme="minorEastAsia" w:hAnsiTheme="minorEastAsia" w:eastAsiaTheme="minorEastAsia" w:cstheme="minorEastAsia"/>
                <w:color w:val="auto"/>
                <w:sz w:val="24"/>
                <w:szCs w:val="24"/>
                <w:highlight w:val="none"/>
              </w:rPr>
              <w:t>，如果不提供详细报价将视为没有实质性响应</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w:t>
            </w:r>
          </w:p>
        </w:tc>
      </w:tr>
    </w:tbl>
    <w:p>
      <w:pPr>
        <w:spacing w:line="24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p>
      <w:pPr>
        <w:spacing w:line="24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供应商法定代表人</w:t>
      </w:r>
      <w:r>
        <w:rPr>
          <w:rFonts w:hint="eastAsia" w:asciiTheme="minorEastAsia" w:hAnsiTheme="minorEastAsia" w:eastAsiaTheme="minorEastAsia" w:cstheme="minorEastAsia"/>
          <w:color w:val="auto"/>
          <w:sz w:val="24"/>
          <w:szCs w:val="24"/>
          <w:highlight w:val="none"/>
        </w:rPr>
        <w:t>或授权代表</w:t>
      </w:r>
      <w:r>
        <w:rPr>
          <w:rFonts w:hint="eastAsia" w:ascii="宋体" w:hAnsi="宋体" w:eastAsia="宋体" w:cs="宋体"/>
          <w:color w:val="auto"/>
          <w:kern w:val="2"/>
          <w:sz w:val="24"/>
          <w:szCs w:val="24"/>
          <w:highlight w:val="none"/>
          <w:lang w:val="en-US" w:eastAsia="zh-CN" w:bidi="ar-SA"/>
        </w:rPr>
        <w:t>（电子</w:t>
      </w:r>
      <w:r>
        <w:rPr>
          <w:rFonts w:hint="eastAsia" w:ascii="宋体" w:hAnsi="宋体" w:cs="宋体"/>
          <w:color w:val="auto"/>
          <w:kern w:val="2"/>
          <w:sz w:val="24"/>
          <w:szCs w:val="24"/>
          <w:highlight w:val="none"/>
          <w:lang w:val="en-US" w:eastAsia="zh-CN" w:bidi="ar-SA"/>
        </w:rPr>
        <w:t>签名</w:t>
      </w:r>
      <w:r>
        <w:rPr>
          <w:rFonts w:hint="eastAsia" w:ascii="宋体" w:hAnsi="宋体" w:eastAsia="宋体" w:cs="宋体"/>
          <w:color w:val="auto"/>
          <w:kern w:val="2"/>
          <w:sz w:val="24"/>
          <w:szCs w:val="24"/>
          <w:highlight w:val="none"/>
          <w:lang w:val="en-US" w:eastAsia="zh-CN" w:bidi="ar-SA"/>
        </w:rPr>
        <w:t>）</w:t>
      </w:r>
      <w:r>
        <w:rPr>
          <w:rFonts w:hint="eastAsia" w:asciiTheme="minorEastAsia" w:hAnsiTheme="minorEastAsia" w:eastAsiaTheme="minorEastAsia" w:cstheme="minorEastAsia"/>
          <w:color w:val="auto"/>
          <w:sz w:val="24"/>
          <w:szCs w:val="24"/>
          <w:highlight w:val="none"/>
        </w:rPr>
        <w:t xml:space="preserve">：                      </w:t>
      </w:r>
    </w:p>
    <w:p>
      <w:pPr>
        <w:spacing w:line="240" w:lineRule="auto"/>
        <w:rPr>
          <w:rFonts w:hint="eastAsia" w:asciiTheme="minorEastAsia" w:hAnsiTheme="minorEastAsia" w:eastAsiaTheme="minorEastAsia" w:cstheme="minorEastAsia"/>
          <w:color w:val="auto"/>
          <w:sz w:val="24"/>
          <w:szCs w:val="24"/>
          <w:highlight w:val="none"/>
        </w:rPr>
      </w:pPr>
    </w:p>
    <w:p>
      <w:pPr>
        <w:spacing w:line="240" w:lineRule="auto"/>
        <w:ind w:firstLine="480" w:firstLineChars="200"/>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供应商名称</w:t>
      </w:r>
      <w:r>
        <w:rPr>
          <w:rFonts w:hint="eastAsia" w:ascii="宋体" w:hAnsi="宋体" w:eastAsia="宋体" w:cs="宋体"/>
          <w:color w:val="auto"/>
          <w:kern w:val="2"/>
          <w:sz w:val="24"/>
          <w:szCs w:val="24"/>
          <w:highlight w:val="none"/>
          <w:lang w:val="en-US" w:eastAsia="zh-CN" w:bidi="ar-SA"/>
        </w:rPr>
        <w:t>（电子</w:t>
      </w:r>
      <w:r>
        <w:rPr>
          <w:rFonts w:hint="eastAsia" w:ascii="宋体" w:hAnsi="宋体" w:cs="宋体"/>
          <w:color w:val="auto"/>
          <w:kern w:val="2"/>
          <w:sz w:val="24"/>
          <w:szCs w:val="24"/>
          <w:highlight w:val="none"/>
          <w:lang w:val="en-US" w:eastAsia="zh-CN" w:bidi="ar-SA"/>
        </w:rPr>
        <w:t>签章</w:t>
      </w:r>
      <w:r>
        <w:rPr>
          <w:rFonts w:hint="eastAsia" w:ascii="宋体" w:hAnsi="宋体" w:eastAsia="宋体" w:cs="宋体"/>
          <w:color w:val="auto"/>
          <w:kern w:val="2"/>
          <w:sz w:val="24"/>
          <w:szCs w:val="24"/>
          <w:highlight w:val="none"/>
          <w:lang w:val="en-US" w:eastAsia="zh-CN" w:bidi="ar-SA"/>
        </w:rPr>
        <w:t>）</w:t>
      </w:r>
      <w:r>
        <w:rPr>
          <w:rFonts w:hint="eastAsia" w:asciiTheme="minorEastAsia" w:hAnsiTheme="minorEastAsia" w:eastAsiaTheme="minorEastAsia" w:cstheme="minorEastAsia"/>
          <w:color w:val="auto"/>
          <w:sz w:val="24"/>
          <w:szCs w:val="24"/>
          <w:highlight w:val="none"/>
        </w:rPr>
        <w:t>：</w:t>
      </w:r>
    </w:p>
    <w:p>
      <w:pPr>
        <w:spacing w:line="240" w:lineRule="auto"/>
        <w:rPr>
          <w:rFonts w:hint="eastAsia" w:asciiTheme="minorEastAsia" w:hAnsiTheme="minorEastAsia" w:eastAsiaTheme="minorEastAsia" w:cstheme="minorEastAsia"/>
          <w:b/>
          <w:bCs/>
          <w:color w:val="auto"/>
          <w:sz w:val="24"/>
          <w:szCs w:val="24"/>
          <w:highlight w:val="none"/>
          <w:lang w:val="en-US" w:eastAsia="zh-CN"/>
        </w:rPr>
      </w:pPr>
    </w:p>
    <w:p>
      <w:pPr>
        <w:pStyle w:val="15"/>
        <w:spacing w:line="240" w:lineRule="auto"/>
        <w:ind w:firstLine="480" w:firstLineChars="200"/>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color w:val="auto"/>
          <w:sz w:val="24"/>
          <w:szCs w:val="21"/>
          <w:highlight w:val="none"/>
        </w:rPr>
        <w:t>日期：</w:t>
      </w:r>
      <w:r>
        <w:rPr>
          <w:rFonts w:hint="eastAsia" w:asciiTheme="minorEastAsia" w:hAnsiTheme="minorEastAsia" w:eastAsiaTheme="minorEastAsia" w:cstheme="minorEastAsia"/>
          <w:color w:val="auto"/>
          <w:sz w:val="24"/>
          <w:szCs w:val="21"/>
          <w:highlight w:val="none"/>
          <w:u w:val="single"/>
        </w:rPr>
        <w:t xml:space="preserve">         </w:t>
      </w:r>
      <w:r>
        <w:rPr>
          <w:rFonts w:hint="eastAsia" w:asciiTheme="minorEastAsia" w:hAnsiTheme="minorEastAsia" w:eastAsiaTheme="minorEastAsia" w:cstheme="minorEastAsia"/>
          <w:color w:val="auto"/>
          <w:sz w:val="24"/>
          <w:szCs w:val="21"/>
          <w:highlight w:val="none"/>
        </w:rPr>
        <w:t>年</w:t>
      </w:r>
      <w:r>
        <w:rPr>
          <w:rFonts w:hint="eastAsia" w:asciiTheme="minorEastAsia" w:hAnsiTheme="minorEastAsia" w:eastAsiaTheme="minorEastAsia" w:cstheme="minorEastAsia"/>
          <w:color w:val="auto"/>
          <w:sz w:val="24"/>
          <w:szCs w:val="21"/>
          <w:highlight w:val="none"/>
          <w:u w:val="single"/>
        </w:rPr>
        <w:t xml:space="preserve">    </w:t>
      </w:r>
      <w:r>
        <w:rPr>
          <w:rFonts w:hint="eastAsia" w:asciiTheme="minorEastAsia" w:hAnsiTheme="minorEastAsia" w:eastAsiaTheme="minorEastAsia" w:cstheme="minorEastAsia"/>
          <w:color w:val="auto"/>
          <w:sz w:val="24"/>
          <w:szCs w:val="21"/>
          <w:highlight w:val="none"/>
        </w:rPr>
        <w:t>月</w:t>
      </w:r>
      <w:r>
        <w:rPr>
          <w:rFonts w:hint="eastAsia" w:asciiTheme="minorEastAsia" w:hAnsiTheme="minorEastAsia" w:eastAsiaTheme="minorEastAsia" w:cstheme="minorEastAsia"/>
          <w:color w:val="auto"/>
          <w:sz w:val="24"/>
          <w:szCs w:val="21"/>
          <w:highlight w:val="none"/>
          <w:u w:val="single"/>
        </w:rPr>
        <w:t xml:space="preserve">   </w:t>
      </w:r>
      <w:r>
        <w:rPr>
          <w:rFonts w:hint="eastAsia" w:asciiTheme="minorEastAsia" w:hAnsiTheme="minorEastAsia" w:eastAsiaTheme="minorEastAsia" w:cstheme="minorEastAsia"/>
          <w:color w:val="auto"/>
          <w:sz w:val="24"/>
          <w:szCs w:val="21"/>
          <w:highlight w:val="none"/>
        </w:rPr>
        <w:t>日</w:t>
      </w:r>
    </w:p>
    <w:p>
      <w:pPr>
        <w:spacing w:line="240" w:lineRule="auto"/>
        <w:rPr>
          <w:rFonts w:hint="eastAsia" w:asciiTheme="minorEastAsia" w:hAnsiTheme="minorEastAsia" w:eastAsiaTheme="minorEastAsia" w:cstheme="minorEastAsia"/>
          <w:color w:val="auto"/>
          <w:highlight w:val="none"/>
        </w:rPr>
      </w:pPr>
    </w:p>
    <w:p>
      <w:pPr>
        <w:spacing w:line="240" w:lineRule="auto"/>
        <w:jc w:val="center"/>
        <w:rPr>
          <w:rFonts w:hint="eastAsia" w:asciiTheme="minorEastAsia" w:hAnsiTheme="minorEastAsia" w:eastAsiaTheme="minorEastAsia" w:cstheme="minorEastAsia"/>
          <w:b/>
          <w:bCs/>
          <w:i w:val="0"/>
          <w:iCs w:val="0"/>
          <w:color w:val="auto"/>
          <w:sz w:val="24"/>
          <w:highlight w:val="none"/>
        </w:rPr>
      </w:pPr>
    </w:p>
    <w:p>
      <w:pPr>
        <w:spacing w:line="240" w:lineRule="auto"/>
        <w:jc w:val="center"/>
        <w:rPr>
          <w:rFonts w:hint="eastAsia" w:asciiTheme="minorEastAsia" w:hAnsiTheme="minorEastAsia" w:eastAsiaTheme="minorEastAsia" w:cstheme="minorEastAsia"/>
          <w:b/>
          <w:bCs/>
          <w:i w:val="0"/>
          <w:iCs w:val="0"/>
          <w:color w:val="auto"/>
          <w:sz w:val="24"/>
          <w:highlight w:val="none"/>
        </w:rPr>
      </w:pPr>
    </w:p>
    <w:p>
      <w:pPr>
        <w:spacing w:line="240" w:lineRule="auto"/>
        <w:jc w:val="center"/>
        <w:rPr>
          <w:rFonts w:hint="eastAsia" w:asciiTheme="minorEastAsia" w:hAnsiTheme="minorEastAsia" w:eastAsiaTheme="minorEastAsia" w:cstheme="minorEastAsia"/>
          <w:b/>
          <w:bCs/>
          <w:i w:val="0"/>
          <w:iCs w:val="0"/>
          <w:color w:val="auto"/>
          <w:sz w:val="24"/>
          <w:highlight w:val="none"/>
        </w:rPr>
      </w:pPr>
    </w:p>
    <w:p>
      <w:pPr>
        <w:spacing w:line="240" w:lineRule="auto"/>
        <w:jc w:val="center"/>
        <w:rPr>
          <w:rFonts w:hint="eastAsia" w:asciiTheme="minorEastAsia" w:hAnsiTheme="minorEastAsia" w:eastAsiaTheme="minorEastAsia" w:cstheme="minorEastAsia"/>
          <w:b/>
          <w:bCs/>
          <w:i w:val="0"/>
          <w:iCs w:val="0"/>
          <w:color w:val="auto"/>
          <w:sz w:val="24"/>
          <w:highlight w:val="none"/>
        </w:rPr>
      </w:pPr>
    </w:p>
    <w:p>
      <w:pPr>
        <w:spacing w:line="240" w:lineRule="auto"/>
        <w:jc w:val="center"/>
        <w:rPr>
          <w:rFonts w:hint="eastAsia" w:asciiTheme="minorEastAsia" w:hAnsiTheme="minorEastAsia" w:eastAsiaTheme="minorEastAsia" w:cstheme="minorEastAsia"/>
          <w:b/>
          <w:bCs/>
          <w:i w:val="0"/>
          <w:iCs w:val="0"/>
          <w:color w:val="auto"/>
          <w:sz w:val="24"/>
          <w:highlight w:val="none"/>
        </w:rPr>
      </w:pPr>
    </w:p>
    <w:p>
      <w:pPr>
        <w:spacing w:line="240" w:lineRule="auto"/>
        <w:jc w:val="center"/>
        <w:rPr>
          <w:rFonts w:hint="eastAsia" w:asciiTheme="minorEastAsia" w:hAnsiTheme="minorEastAsia" w:eastAsiaTheme="minorEastAsia" w:cstheme="minorEastAsia"/>
          <w:b/>
          <w:bCs/>
          <w:i w:val="0"/>
          <w:iCs w:val="0"/>
          <w:color w:val="auto"/>
          <w:sz w:val="24"/>
          <w:highlight w:val="none"/>
        </w:rPr>
      </w:pPr>
    </w:p>
    <w:p>
      <w:pPr>
        <w:spacing w:line="240" w:lineRule="auto"/>
        <w:jc w:val="center"/>
        <w:rPr>
          <w:rFonts w:hint="eastAsia" w:asciiTheme="minorEastAsia" w:hAnsiTheme="minorEastAsia" w:eastAsiaTheme="minorEastAsia" w:cstheme="minorEastAsia"/>
          <w:b/>
          <w:bCs/>
          <w:i w:val="0"/>
          <w:iCs w:val="0"/>
          <w:color w:val="auto"/>
          <w:sz w:val="24"/>
          <w:highlight w:val="none"/>
        </w:rPr>
      </w:pPr>
    </w:p>
    <w:p>
      <w:pPr>
        <w:spacing w:line="240" w:lineRule="auto"/>
        <w:jc w:val="center"/>
        <w:rPr>
          <w:rFonts w:hint="eastAsia" w:asciiTheme="minorEastAsia" w:hAnsiTheme="minorEastAsia" w:eastAsiaTheme="minorEastAsia" w:cstheme="minorEastAsia"/>
          <w:b/>
          <w:bCs/>
          <w:i w:val="0"/>
          <w:iCs w:val="0"/>
          <w:color w:val="auto"/>
          <w:sz w:val="24"/>
          <w:highlight w:val="none"/>
        </w:rPr>
      </w:pPr>
    </w:p>
    <w:p>
      <w:pPr>
        <w:spacing w:line="240" w:lineRule="auto"/>
        <w:jc w:val="center"/>
        <w:rPr>
          <w:rFonts w:hint="eastAsia" w:asciiTheme="minorEastAsia" w:hAnsiTheme="minorEastAsia" w:eastAsiaTheme="minorEastAsia" w:cstheme="minorEastAsia"/>
          <w:b/>
          <w:bCs/>
          <w:i w:val="0"/>
          <w:iCs w:val="0"/>
          <w:color w:val="auto"/>
          <w:sz w:val="24"/>
          <w:highlight w:val="none"/>
        </w:rPr>
      </w:pPr>
    </w:p>
    <w:p>
      <w:pPr>
        <w:spacing w:line="240" w:lineRule="auto"/>
        <w:jc w:val="center"/>
        <w:rPr>
          <w:rFonts w:hint="eastAsia" w:asciiTheme="minorEastAsia" w:hAnsiTheme="minorEastAsia" w:eastAsiaTheme="minorEastAsia" w:cstheme="minorEastAsia"/>
          <w:b/>
          <w:bCs/>
          <w:i w:val="0"/>
          <w:iCs w:val="0"/>
          <w:color w:val="auto"/>
          <w:sz w:val="24"/>
          <w:highlight w:val="none"/>
        </w:rPr>
      </w:pPr>
    </w:p>
    <w:p>
      <w:pPr>
        <w:pStyle w:val="35"/>
        <w:rPr>
          <w:rFonts w:hint="eastAsia" w:asciiTheme="minorEastAsia" w:hAnsiTheme="minorEastAsia" w:eastAsiaTheme="minorEastAsia" w:cstheme="minorEastAsia"/>
          <w:b/>
          <w:bCs/>
          <w:i w:val="0"/>
          <w:iCs w:val="0"/>
          <w:color w:val="auto"/>
          <w:sz w:val="24"/>
          <w:highlight w:val="none"/>
        </w:rPr>
      </w:pPr>
    </w:p>
    <w:p>
      <w:pPr>
        <w:pStyle w:val="35"/>
        <w:rPr>
          <w:rFonts w:hint="eastAsia" w:asciiTheme="minorEastAsia" w:hAnsiTheme="minorEastAsia" w:eastAsiaTheme="minorEastAsia" w:cstheme="minorEastAsia"/>
          <w:b/>
          <w:bCs/>
          <w:i w:val="0"/>
          <w:iCs w:val="0"/>
          <w:color w:val="auto"/>
          <w:sz w:val="24"/>
          <w:highlight w:val="none"/>
        </w:rPr>
      </w:pPr>
    </w:p>
    <w:p>
      <w:pPr>
        <w:pStyle w:val="35"/>
        <w:rPr>
          <w:rFonts w:hint="eastAsia" w:asciiTheme="minorEastAsia" w:hAnsiTheme="minorEastAsia" w:eastAsiaTheme="minorEastAsia" w:cstheme="minorEastAsia"/>
          <w:b/>
          <w:bCs/>
          <w:i w:val="0"/>
          <w:iCs w:val="0"/>
          <w:color w:val="auto"/>
          <w:sz w:val="24"/>
          <w:highlight w:val="none"/>
        </w:rPr>
      </w:pPr>
    </w:p>
    <w:p>
      <w:pPr>
        <w:pStyle w:val="35"/>
        <w:rPr>
          <w:rFonts w:hint="eastAsia" w:asciiTheme="minorEastAsia" w:hAnsiTheme="minorEastAsia" w:eastAsiaTheme="minorEastAsia" w:cstheme="minorEastAsia"/>
          <w:b/>
          <w:bCs/>
          <w:i w:val="0"/>
          <w:iCs w:val="0"/>
          <w:color w:val="auto"/>
          <w:sz w:val="24"/>
          <w:highlight w:val="none"/>
        </w:rPr>
      </w:pPr>
    </w:p>
    <w:p>
      <w:pPr>
        <w:pStyle w:val="35"/>
        <w:rPr>
          <w:rFonts w:hint="eastAsia" w:asciiTheme="minorEastAsia" w:hAnsiTheme="minorEastAsia" w:eastAsiaTheme="minorEastAsia" w:cstheme="minorEastAsia"/>
          <w:b/>
          <w:bCs/>
          <w:i w:val="0"/>
          <w:iCs w:val="0"/>
          <w:color w:val="auto"/>
          <w:sz w:val="24"/>
          <w:highlight w:val="none"/>
        </w:rPr>
      </w:pPr>
    </w:p>
    <w:p>
      <w:pPr>
        <w:pStyle w:val="35"/>
        <w:rPr>
          <w:rFonts w:hint="eastAsia" w:asciiTheme="minorEastAsia" w:hAnsiTheme="minorEastAsia" w:eastAsiaTheme="minorEastAsia" w:cstheme="minorEastAsia"/>
          <w:b/>
          <w:bCs/>
          <w:i w:val="0"/>
          <w:iCs w:val="0"/>
          <w:color w:val="auto"/>
          <w:sz w:val="24"/>
          <w:highlight w:val="none"/>
        </w:rPr>
      </w:pPr>
    </w:p>
    <w:p>
      <w:pPr>
        <w:tabs>
          <w:tab w:val="left" w:pos="9135"/>
        </w:tabs>
        <w:spacing w:line="240" w:lineRule="auto"/>
        <w:jc w:val="center"/>
        <w:rPr>
          <w:rFonts w:hint="eastAsia" w:asciiTheme="minorEastAsia" w:hAnsiTheme="minorEastAsia" w:eastAsiaTheme="minorEastAsia" w:cstheme="minorEastAsia"/>
          <w:i w:val="0"/>
          <w:iCs w:val="0"/>
          <w:color w:val="auto"/>
          <w:sz w:val="24"/>
          <w:highlight w:val="none"/>
        </w:rPr>
      </w:pPr>
    </w:p>
    <w:p>
      <w:pPr>
        <w:tabs>
          <w:tab w:val="left" w:pos="9135"/>
        </w:tabs>
        <w:spacing w:line="24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i w:val="0"/>
          <w:iCs w:val="0"/>
          <w:color w:val="auto"/>
          <w:sz w:val="32"/>
          <w:szCs w:val="22"/>
          <w:highlight w:val="none"/>
        </w:rPr>
        <w:t>　</w:t>
      </w:r>
      <w:r>
        <w:rPr>
          <w:rFonts w:hint="eastAsia" w:asciiTheme="minorEastAsia" w:hAnsiTheme="minorEastAsia" w:eastAsiaTheme="minorEastAsia" w:cstheme="minorEastAsia"/>
          <w:i w:val="0"/>
          <w:iCs w:val="0"/>
          <w:color w:val="auto"/>
          <w:sz w:val="32"/>
          <w:szCs w:val="22"/>
          <w:highlight w:val="none"/>
          <w:lang w:eastAsia="zh-CN"/>
        </w:rPr>
        <w:t>最终</w:t>
      </w:r>
      <w:r>
        <w:rPr>
          <w:rFonts w:hint="eastAsia" w:asciiTheme="minorEastAsia" w:hAnsiTheme="minorEastAsia" w:eastAsiaTheme="minorEastAsia" w:cstheme="minorEastAsia"/>
          <w:i w:val="0"/>
          <w:iCs w:val="0"/>
          <w:color w:val="auto"/>
          <w:sz w:val="32"/>
          <w:szCs w:val="22"/>
          <w:highlight w:val="none"/>
        </w:rPr>
        <w:t>报价表</w:t>
      </w:r>
    </w:p>
    <w:p>
      <w:pPr>
        <w:tabs>
          <w:tab w:val="left" w:pos="9135"/>
        </w:tabs>
        <w:spacing w:line="240" w:lineRule="auto"/>
        <w:rPr>
          <w:rFonts w:hint="eastAsia" w:asciiTheme="minorEastAsia" w:hAnsiTheme="minorEastAsia" w:eastAsiaTheme="minorEastAsia" w:cstheme="minorEastAsia"/>
          <w:i w:val="0"/>
          <w:iCs w:val="0"/>
          <w:color w:val="auto"/>
          <w:sz w:val="24"/>
          <w:highlight w:val="none"/>
          <w:u w:val="single"/>
        </w:rPr>
      </w:pPr>
      <w:r>
        <w:rPr>
          <w:rFonts w:hint="eastAsia" w:asciiTheme="minorEastAsia" w:hAnsiTheme="minorEastAsia" w:eastAsiaTheme="minorEastAsia" w:cstheme="minorEastAsia"/>
          <w:i w:val="0"/>
          <w:iCs w:val="0"/>
          <w:color w:val="auto"/>
          <w:sz w:val="24"/>
          <w:highlight w:val="none"/>
        </w:rPr>
        <w:t>供应商名称</w:t>
      </w:r>
      <w:r>
        <w:rPr>
          <w:rFonts w:hint="eastAsia" w:ascii="宋体" w:hAnsi="宋体" w:eastAsia="宋体" w:cs="宋体"/>
          <w:color w:val="auto"/>
          <w:kern w:val="2"/>
          <w:sz w:val="24"/>
          <w:szCs w:val="24"/>
          <w:highlight w:val="none"/>
          <w:lang w:val="en-US" w:eastAsia="zh-CN" w:bidi="ar-SA"/>
        </w:rPr>
        <w:t>（电子</w:t>
      </w:r>
      <w:r>
        <w:rPr>
          <w:rFonts w:hint="eastAsia" w:ascii="宋体" w:hAnsi="宋体" w:cs="宋体"/>
          <w:color w:val="auto"/>
          <w:kern w:val="2"/>
          <w:sz w:val="24"/>
          <w:szCs w:val="24"/>
          <w:highlight w:val="none"/>
          <w:lang w:val="en-US" w:eastAsia="zh-CN" w:bidi="ar-SA"/>
        </w:rPr>
        <w:t>签章</w:t>
      </w:r>
      <w:r>
        <w:rPr>
          <w:rFonts w:hint="eastAsia" w:ascii="宋体" w:hAnsi="宋体" w:eastAsia="宋体" w:cs="宋体"/>
          <w:color w:val="auto"/>
          <w:kern w:val="2"/>
          <w:sz w:val="24"/>
          <w:szCs w:val="24"/>
          <w:highlight w:val="none"/>
          <w:lang w:val="en-US" w:eastAsia="zh-CN" w:bidi="ar-SA"/>
        </w:rPr>
        <w:t>）</w:t>
      </w:r>
      <w:r>
        <w:rPr>
          <w:rFonts w:hint="eastAsia" w:asciiTheme="minorEastAsia" w:hAnsiTheme="minorEastAsia" w:eastAsiaTheme="minorEastAsia" w:cstheme="minorEastAsia"/>
          <w:i w:val="0"/>
          <w:iCs w:val="0"/>
          <w:color w:val="auto"/>
          <w:sz w:val="24"/>
          <w:highlight w:val="none"/>
        </w:rPr>
        <w:t>：</w:t>
      </w:r>
      <w:r>
        <w:rPr>
          <w:rFonts w:hint="eastAsia" w:asciiTheme="minorEastAsia" w:hAnsiTheme="minorEastAsia" w:eastAsiaTheme="minorEastAsia" w:cstheme="minorEastAsia"/>
          <w:i w:val="0"/>
          <w:iCs w:val="0"/>
          <w:color w:val="auto"/>
          <w:sz w:val="24"/>
          <w:highlight w:val="none"/>
          <w:u w:val="single"/>
        </w:rPr>
        <w:t>　　           　　　　　　　</w:t>
      </w:r>
      <w:r>
        <w:rPr>
          <w:rFonts w:hint="eastAsia" w:asciiTheme="minorEastAsia" w:hAnsiTheme="minorEastAsia" w:eastAsiaTheme="minorEastAsia" w:cstheme="minorEastAsia"/>
          <w:i w:val="0"/>
          <w:iCs w:val="0"/>
          <w:color w:val="auto"/>
          <w:sz w:val="24"/>
          <w:highlight w:val="none"/>
        </w:rPr>
        <w:t>　项目编号：</w:t>
      </w:r>
      <w:r>
        <w:rPr>
          <w:rFonts w:hint="eastAsia" w:asciiTheme="minorEastAsia" w:hAnsiTheme="minorEastAsia" w:eastAsiaTheme="minorEastAsia" w:cstheme="minorEastAsia"/>
          <w:i w:val="0"/>
          <w:iCs w:val="0"/>
          <w:color w:val="auto"/>
          <w:sz w:val="24"/>
          <w:highlight w:val="none"/>
          <w:u w:val="single"/>
        </w:rPr>
        <w:t>　　　　　　　　　　</w:t>
      </w:r>
    </w:p>
    <w:p>
      <w:pPr>
        <w:tabs>
          <w:tab w:val="left" w:pos="9135"/>
        </w:tabs>
        <w:spacing w:line="240" w:lineRule="auto"/>
        <w:rPr>
          <w:rFonts w:hint="eastAsia" w:asciiTheme="minorEastAsia" w:hAnsiTheme="minorEastAsia" w:eastAsiaTheme="minorEastAsia" w:cstheme="minorEastAsia"/>
          <w:i w:val="0"/>
          <w:iCs w:val="0"/>
          <w:color w:val="auto"/>
          <w:sz w:val="24"/>
          <w:highlight w:val="none"/>
        </w:rPr>
      </w:pPr>
    </w:p>
    <w:tbl>
      <w:tblPr>
        <w:tblStyle w:val="36"/>
        <w:tblW w:w="9778"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62"/>
        <w:gridCol w:w="2533"/>
        <w:gridCol w:w="2986"/>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blHeader/>
        </w:trPr>
        <w:tc>
          <w:tcPr>
            <w:tcW w:w="2862" w:type="dxa"/>
            <w:vAlign w:val="center"/>
          </w:tcPr>
          <w:p>
            <w:pPr>
              <w:tabs>
                <w:tab w:val="left" w:pos="9135"/>
              </w:tabs>
              <w:spacing w:line="240" w:lineRule="auto"/>
              <w:jc w:val="center"/>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项目名称</w:t>
            </w:r>
          </w:p>
        </w:tc>
        <w:tc>
          <w:tcPr>
            <w:tcW w:w="2533" w:type="dxa"/>
            <w:vAlign w:val="center"/>
          </w:tcPr>
          <w:p>
            <w:pPr>
              <w:tabs>
                <w:tab w:val="left" w:pos="9135"/>
              </w:tabs>
              <w:spacing w:line="240" w:lineRule="auto"/>
              <w:jc w:val="center"/>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lang w:eastAsia="zh-CN"/>
              </w:rPr>
              <w:t>磋商</w:t>
            </w:r>
            <w:r>
              <w:rPr>
                <w:rFonts w:hint="eastAsia" w:asciiTheme="minorEastAsia" w:hAnsiTheme="minorEastAsia" w:eastAsiaTheme="minorEastAsia" w:cstheme="minorEastAsia"/>
                <w:i w:val="0"/>
                <w:iCs w:val="0"/>
                <w:color w:val="auto"/>
                <w:sz w:val="24"/>
                <w:highlight w:val="none"/>
              </w:rPr>
              <w:t>总价</w:t>
            </w:r>
          </w:p>
          <w:p>
            <w:pPr>
              <w:tabs>
                <w:tab w:val="left" w:pos="9135"/>
              </w:tabs>
              <w:spacing w:line="240" w:lineRule="auto"/>
              <w:jc w:val="center"/>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（元）</w:t>
            </w:r>
          </w:p>
        </w:tc>
        <w:tc>
          <w:tcPr>
            <w:tcW w:w="2986" w:type="dxa"/>
            <w:vAlign w:val="center"/>
          </w:tcPr>
          <w:p>
            <w:pPr>
              <w:tabs>
                <w:tab w:val="left" w:pos="9135"/>
              </w:tabs>
              <w:spacing w:line="240" w:lineRule="auto"/>
              <w:jc w:val="center"/>
              <w:rPr>
                <w:rFonts w:hint="eastAsia" w:asciiTheme="minorEastAsia" w:hAnsiTheme="minorEastAsia" w:eastAsiaTheme="minorEastAsia" w:cstheme="minorEastAsia"/>
                <w:i w:val="0"/>
                <w:iCs w:val="0"/>
                <w:color w:val="auto"/>
                <w:sz w:val="24"/>
                <w:highlight w:val="none"/>
                <w:lang w:eastAsia="zh-CN"/>
              </w:rPr>
            </w:pPr>
            <w:r>
              <w:rPr>
                <w:rFonts w:hint="eastAsia" w:asciiTheme="minorEastAsia" w:hAnsiTheme="minorEastAsia" w:eastAsiaTheme="minorEastAsia" w:cstheme="minorEastAsia"/>
                <w:color w:val="auto"/>
                <w:sz w:val="24"/>
                <w:szCs w:val="24"/>
                <w:highlight w:val="none"/>
                <w:lang w:eastAsia="zh-CN"/>
              </w:rPr>
              <w:t>项目完成</w:t>
            </w:r>
            <w:r>
              <w:rPr>
                <w:rFonts w:hint="eastAsia" w:asciiTheme="minorEastAsia" w:hAnsiTheme="minorEastAsia" w:eastAsiaTheme="minorEastAsia" w:cstheme="minorEastAsia"/>
                <w:color w:val="auto"/>
                <w:sz w:val="24"/>
                <w:szCs w:val="24"/>
                <w:highlight w:val="none"/>
              </w:rPr>
              <w:t>期限</w:t>
            </w:r>
          </w:p>
        </w:tc>
        <w:tc>
          <w:tcPr>
            <w:tcW w:w="1397" w:type="dxa"/>
            <w:vAlign w:val="center"/>
          </w:tcPr>
          <w:p>
            <w:pPr>
              <w:tabs>
                <w:tab w:val="left" w:pos="9135"/>
              </w:tabs>
              <w:spacing w:line="240" w:lineRule="auto"/>
              <w:jc w:val="center"/>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3" w:hRule="atLeast"/>
        </w:trPr>
        <w:tc>
          <w:tcPr>
            <w:tcW w:w="2862" w:type="dxa"/>
            <w:vAlign w:val="center"/>
          </w:tcPr>
          <w:p>
            <w:pPr>
              <w:spacing w:line="240" w:lineRule="auto"/>
              <w:rPr>
                <w:rFonts w:hint="eastAsia" w:asciiTheme="minorEastAsia" w:hAnsiTheme="minorEastAsia" w:eastAsiaTheme="minorEastAsia" w:cstheme="minorEastAsia"/>
                <w:i w:val="0"/>
                <w:iCs w:val="0"/>
                <w:color w:val="auto"/>
                <w:sz w:val="24"/>
                <w:highlight w:val="none"/>
              </w:rPr>
            </w:pPr>
          </w:p>
        </w:tc>
        <w:tc>
          <w:tcPr>
            <w:tcW w:w="2533" w:type="dxa"/>
            <w:vAlign w:val="center"/>
          </w:tcPr>
          <w:p>
            <w:pPr>
              <w:tabs>
                <w:tab w:val="left" w:pos="9135"/>
              </w:tabs>
              <w:spacing w:line="240" w:lineRule="auto"/>
              <w:jc w:val="center"/>
              <w:rPr>
                <w:rFonts w:hint="eastAsia" w:asciiTheme="minorEastAsia" w:hAnsiTheme="minorEastAsia" w:eastAsiaTheme="minorEastAsia" w:cstheme="minorEastAsia"/>
                <w:i w:val="0"/>
                <w:iCs w:val="0"/>
                <w:color w:val="auto"/>
                <w:sz w:val="24"/>
                <w:highlight w:val="none"/>
              </w:rPr>
            </w:pPr>
          </w:p>
        </w:tc>
        <w:tc>
          <w:tcPr>
            <w:tcW w:w="2986" w:type="dxa"/>
            <w:vAlign w:val="center"/>
          </w:tcPr>
          <w:p>
            <w:pPr>
              <w:tabs>
                <w:tab w:val="left" w:pos="9135"/>
              </w:tabs>
              <w:spacing w:line="240" w:lineRule="auto"/>
              <w:jc w:val="center"/>
              <w:rPr>
                <w:rFonts w:hint="default" w:asciiTheme="minorEastAsia" w:hAnsiTheme="minorEastAsia" w:eastAsiaTheme="minorEastAsia" w:cstheme="minorEastAsia"/>
                <w:i w:val="0"/>
                <w:iCs w:val="0"/>
                <w:color w:val="auto"/>
                <w:sz w:val="24"/>
                <w:highlight w:val="none"/>
                <w:lang w:val="en-US"/>
              </w:rPr>
            </w:pPr>
          </w:p>
        </w:tc>
        <w:tc>
          <w:tcPr>
            <w:tcW w:w="1397" w:type="dxa"/>
            <w:vAlign w:val="center"/>
          </w:tcPr>
          <w:p>
            <w:pPr>
              <w:tabs>
                <w:tab w:val="left" w:pos="9135"/>
              </w:tabs>
              <w:spacing w:line="240" w:lineRule="auto"/>
              <w:rPr>
                <w:rFonts w:hint="eastAsia" w:asciiTheme="minorEastAsia" w:hAnsiTheme="minorEastAsia" w:eastAsiaTheme="minorEastAsia" w:cstheme="minorEastAsia"/>
                <w:i w:val="0"/>
                <w:iCs w:val="0"/>
                <w:color w:val="auto"/>
                <w:sz w:val="24"/>
                <w:highlight w:val="none"/>
              </w:rPr>
            </w:pPr>
          </w:p>
        </w:tc>
      </w:tr>
    </w:tbl>
    <w:p>
      <w:pPr>
        <w:tabs>
          <w:tab w:val="left" w:pos="9135"/>
        </w:tabs>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注：1、</w:t>
      </w:r>
      <w:r>
        <w:rPr>
          <w:rFonts w:hint="eastAsia" w:asciiTheme="minorEastAsia" w:hAnsiTheme="minorEastAsia" w:eastAsiaTheme="minorEastAsia" w:cstheme="minorEastAsia"/>
          <w:i w:val="0"/>
          <w:iCs w:val="0"/>
          <w:color w:val="auto"/>
          <w:sz w:val="24"/>
          <w:szCs w:val="24"/>
          <w:highlight w:val="none"/>
        </w:rPr>
        <w:t>报价包括项目实施所需的人工费、服务费</w:t>
      </w:r>
      <w:r>
        <w:rPr>
          <w:rFonts w:hint="eastAsia" w:asciiTheme="minorEastAsia" w:hAnsiTheme="minorEastAsia" w:eastAsiaTheme="minorEastAsia" w:cstheme="minorEastAsia"/>
          <w:i w:val="0"/>
          <w:iCs w:val="0"/>
          <w:color w:val="auto"/>
          <w:sz w:val="24"/>
          <w:szCs w:val="24"/>
          <w:highlight w:val="none"/>
          <w:lang w:eastAsia="zh-CN"/>
        </w:rPr>
        <w:t>、</w:t>
      </w:r>
      <w:r>
        <w:rPr>
          <w:rFonts w:hint="eastAsia" w:asciiTheme="minorEastAsia" w:hAnsiTheme="minorEastAsia" w:eastAsiaTheme="minorEastAsia" w:cstheme="minorEastAsia"/>
          <w:i w:val="0"/>
          <w:iCs w:val="0"/>
          <w:color w:val="auto"/>
          <w:sz w:val="24"/>
          <w:szCs w:val="24"/>
          <w:highlight w:val="none"/>
        </w:rPr>
        <w:t>税费及其他一切费用。</w:t>
      </w:r>
    </w:p>
    <w:p>
      <w:pPr>
        <w:pStyle w:val="15"/>
        <w:numPr>
          <w:ilvl w:val="0"/>
          <w:numId w:val="0"/>
        </w:numPr>
        <w:spacing w:line="240" w:lineRule="auto"/>
        <w:ind w:leftChars="0"/>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val="en-US" w:eastAsia="zh-CN"/>
        </w:rPr>
        <w:t>2、</w:t>
      </w:r>
      <w:r>
        <w:rPr>
          <w:rFonts w:hint="eastAsia" w:asciiTheme="minorEastAsia" w:hAnsiTheme="minorEastAsia" w:eastAsiaTheme="minorEastAsia" w:cstheme="minorEastAsia"/>
          <w:i w:val="0"/>
          <w:iCs w:val="0"/>
          <w:color w:val="auto"/>
          <w:sz w:val="24"/>
          <w:szCs w:val="24"/>
          <w:highlight w:val="none"/>
        </w:rPr>
        <w:t>开标时，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pPr>
        <w:numPr>
          <w:ilvl w:val="0"/>
          <w:numId w:val="0"/>
        </w:numPr>
        <w:spacing w:line="240" w:lineRule="auto"/>
        <w:ind w:leftChars="0"/>
        <w:rPr>
          <w:rFonts w:hint="eastAsia" w:asciiTheme="minorEastAsia" w:hAnsiTheme="minorEastAsia" w:eastAsiaTheme="minorEastAsia" w:cstheme="minorEastAsia"/>
          <w:b/>
          <w:bCs/>
          <w:i w:val="0"/>
          <w:iCs w:val="0"/>
          <w:color w:val="auto"/>
          <w:kern w:val="2"/>
          <w:sz w:val="28"/>
          <w:szCs w:val="28"/>
          <w:highlight w:val="none"/>
          <w:lang w:val="en-US" w:eastAsia="zh-CN" w:bidi="ar-SA"/>
        </w:rPr>
      </w:pPr>
      <w:r>
        <w:rPr>
          <w:rFonts w:hint="eastAsia" w:asciiTheme="minorEastAsia" w:hAnsiTheme="minorEastAsia" w:eastAsiaTheme="minorEastAsia" w:cstheme="minorEastAsia"/>
          <w:b/>
          <w:bCs/>
          <w:i w:val="0"/>
          <w:iCs w:val="0"/>
          <w:color w:val="auto"/>
          <w:kern w:val="2"/>
          <w:sz w:val="28"/>
          <w:szCs w:val="28"/>
          <w:highlight w:val="none"/>
          <w:lang w:val="en-US" w:eastAsia="zh-CN" w:bidi="ar-SA"/>
        </w:rPr>
        <w:t>3、本页最终报价表由供应商在磋商现场依磋商情况填写，请加盖公章后在磋商现场备填(不需装订在响应文件内)</w:t>
      </w:r>
    </w:p>
    <w:p>
      <w:pPr>
        <w:pStyle w:val="15"/>
        <w:spacing w:line="24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供应商名称：</w:t>
      </w:r>
      <w:r>
        <w:rPr>
          <w:rFonts w:hint="eastAsia" w:ascii="宋体" w:hAnsi="宋体" w:eastAsia="宋体" w:cs="宋体"/>
          <w:color w:val="auto"/>
          <w:kern w:val="2"/>
          <w:sz w:val="24"/>
          <w:szCs w:val="24"/>
          <w:highlight w:val="none"/>
          <w:lang w:val="en-US" w:eastAsia="zh-CN" w:bidi="ar-SA"/>
        </w:rPr>
        <w:t>（电子</w:t>
      </w:r>
      <w:r>
        <w:rPr>
          <w:rFonts w:hint="eastAsia" w:ascii="宋体" w:hAnsi="宋体" w:cs="宋体"/>
          <w:color w:val="auto"/>
          <w:kern w:val="2"/>
          <w:sz w:val="24"/>
          <w:szCs w:val="24"/>
          <w:highlight w:val="none"/>
          <w:lang w:val="en-US" w:eastAsia="zh-CN" w:bidi="ar-SA"/>
        </w:rPr>
        <w:t>签章</w:t>
      </w:r>
      <w:r>
        <w:rPr>
          <w:rFonts w:hint="eastAsia" w:ascii="宋体" w:hAnsi="宋体" w:eastAsia="宋体" w:cs="宋体"/>
          <w:color w:val="auto"/>
          <w:kern w:val="2"/>
          <w:sz w:val="24"/>
          <w:szCs w:val="24"/>
          <w:highlight w:val="none"/>
          <w:lang w:val="en-US" w:eastAsia="zh-CN" w:bidi="ar-SA"/>
        </w:rPr>
        <w:t>）</w:t>
      </w:r>
    </w:p>
    <w:p>
      <w:pPr>
        <w:pStyle w:val="15"/>
        <w:spacing w:line="24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法定代表人</w:t>
      </w:r>
      <w:r>
        <w:rPr>
          <w:rFonts w:hint="eastAsia" w:ascii="宋体" w:hAnsi="宋体" w:eastAsia="宋体" w:cs="宋体"/>
          <w:color w:val="auto"/>
          <w:kern w:val="2"/>
          <w:sz w:val="24"/>
          <w:szCs w:val="24"/>
          <w:highlight w:val="none"/>
          <w:lang w:val="en-US" w:eastAsia="zh-CN" w:bidi="ar-SA"/>
        </w:rPr>
        <w:t>（电子</w:t>
      </w:r>
      <w:r>
        <w:rPr>
          <w:rFonts w:hint="eastAsia" w:ascii="宋体" w:hAnsi="宋体" w:cs="宋体"/>
          <w:color w:val="auto"/>
          <w:kern w:val="2"/>
          <w:sz w:val="24"/>
          <w:szCs w:val="24"/>
          <w:highlight w:val="none"/>
          <w:lang w:val="en-US" w:eastAsia="zh-CN" w:bidi="ar-SA"/>
        </w:rPr>
        <w:t>签名</w:t>
      </w:r>
      <w:r>
        <w:rPr>
          <w:rFonts w:hint="eastAsia" w:ascii="宋体" w:hAnsi="宋体" w:eastAsia="宋体" w:cs="宋体"/>
          <w:color w:val="auto"/>
          <w:kern w:val="2"/>
          <w:sz w:val="24"/>
          <w:szCs w:val="24"/>
          <w:highlight w:val="none"/>
          <w:lang w:val="en-US" w:eastAsia="zh-CN" w:bidi="ar-SA"/>
        </w:rPr>
        <w:t>）</w:t>
      </w:r>
      <w:r>
        <w:rPr>
          <w:rFonts w:hint="eastAsia" w:asciiTheme="minorEastAsia" w:hAnsiTheme="minorEastAsia" w:eastAsiaTheme="minorEastAsia" w:cstheme="minorEastAsia"/>
          <w:color w:val="auto"/>
          <w:highlight w:val="none"/>
        </w:rPr>
        <w:t>：</w:t>
      </w:r>
    </w:p>
    <w:p>
      <w:pPr>
        <w:pStyle w:val="15"/>
        <w:spacing w:line="24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授权代表</w:t>
      </w:r>
      <w:r>
        <w:rPr>
          <w:rFonts w:hint="eastAsia" w:ascii="宋体" w:hAnsi="宋体" w:eastAsia="宋体" w:cs="宋体"/>
          <w:color w:val="auto"/>
          <w:kern w:val="2"/>
          <w:sz w:val="24"/>
          <w:szCs w:val="24"/>
          <w:highlight w:val="none"/>
          <w:lang w:val="en-US" w:eastAsia="zh-CN" w:bidi="ar-SA"/>
        </w:rPr>
        <w:t>（电子</w:t>
      </w:r>
      <w:r>
        <w:rPr>
          <w:rFonts w:hint="eastAsia" w:ascii="宋体" w:hAnsi="宋体" w:cs="宋体"/>
          <w:color w:val="auto"/>
          <w:kern w:val="2"/>
          <w:sz w:val="24"/>
          <w:szCs w:val="24"/>
          <w:highlight w:val="none"/>
          <w:lang w:val="en-US" w:eastAsia="zh-CN" w:bidi="ar-SA"/>
        </w:rPr>
        <w:t>签名</w:t>
      </w:r>
      <w:r>
        <w:rPr>
          <w:rFonts w:hint="eastAsia" w:ascii="宋体" w:hAnsi="宋体" w:eastAsia="宋体" w:cs="宋体"/>
          <w:color w:val="auto"/>
          <w:kern w:val="2"/>
          <w:sz w:val="24"/>
          <w:szCs w:val="24"/>
          <w:highlight w:val="none"/>
          <w:lang w:val="en-US" w:eastAsia="zh-CN" w:bidi="ar-SA"/>
        </w:rPr>
        <w:t>）</w:t>
      </w:r>
      <w:r>
        <w:rPr>
          <w:rFonts w:hint="eastAsia" w:asciiTheme="minorEastAsia" w:hAnsiTheme="minorEastAsia" w:eastAsiaTheme="minorEastAsia" w:cstheme="minorEastAsia"/>
          <w:color w:val="auto"/>
          <w:highlight w:val="none"/>
        </w:rPr>
        <w:t>：</w:t>
      </w:r>
    </w:p>
    <w:p>
      <w:pPr>
        <w:pStyle w:val="15"/>
        <w:spacing w:line="24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签署日期：  </w:t>
      </w:r>
      <w:r>
        <w:rPr>
          <w:rFonts w:hint="eastAsia" w:asciiTheme="minorEastAsia" w:hAnsiTheme="minorEastAsia" w:eastAsiaTheme="minorEastAsia" w:cstheme="minorEastAsia"/>
          <w:color w:val="auto"/>
          <w:highlight w:val="none"/>
          <w:lang w:val="en-US" w:eastAsia="zh-CN"/>
        </w:rPr>
        <w:t xml:space="preserve">  </w:t>
      </w:r>
      <w:r>
        <w:rPr>
          <w:rFonts w:hint="eastAsia" w:asciiTheme="minorEastAsia" w:hAnsiTheme="minorEastAsia" w:eastAsiaTheme="minorEastAsia" w:cstheme="minorEastAsia"/>
          <w:color w:val="auto"/>
          <w:highlight w:val="none"/>
        </w:rPr>
        <w:t>年   月  日</w:t>
      </w:r>
    </w:p>
    <w:p>
      <w:pPr>
        <w:pStyle w:val="15"/>
        <w:spacing w:line="240" w:lineRule="auto"/>
        <w:rPr>
          <w:rFonts w:hint="eastAsia" w:asciiTheme="minorEastAsia" w:hAnsiTheme="minorEastAsia" w:eastAsiaTheme="minorEastAsia" w:cstheme="minorEastAsia"/>
          <w:color w:val="auto"/>
          <w:highlight w:val="none"/>
        </w:rPr>
      </w:pPr>
    </w:p>
    <w:p>
      <w:pPr>
        <w:spacing w:line="240" w:lineRule="auto"/>
        <w:rPr>
          <w:rFonts w:hint="eastAsia" w:asciiTheme="minorEastAsia" w:hAnsiTheme="minorEastAsia" w:eastAsiaTheme="minorEastAsia" w:cstheme="minorEastAsia"/>
          <w:color w:val="auto"/>
          <w:highlight w:val="none"/>
        </w:rPr>
      </w:pPr>
    </w:p>
    <w:p>
      <w:pPr>
        <w:pStyle w:val="15"/>
        <w:spacing w:line="240" w:lineRule="auto"/>
        <w:rPr>
          <w:rFonts w:hint="eastAsia" w:asciiTheme="minorEastAsia" w:hAnsiTheme="minorEastAsia" w:eastAsiaTheme="minorEastAsia" w:cstheme="minorEastAsia"/>
          <w:color w:val="auto"/>
          <w:highlight w:val="none"/>
        </w:rPr>
      </w:pPr>
    </w:p>
    <w:p>
      <w:pPr>
        <w:spacing w:line="240" w:lineRule="auto"/>
        <w:rPr>
          <w:rFonts w:hint="eastAsia" w:asciiTheme="minorEastAsia" w:hAnsiTheme="minorEastAsia" w:eastAsiaTheme="minorEastAsia" w:cstheme="minorEastAsia"/>
          <w:color w:val="auto"/>
          <w:highlight w:val="none"/>
        </w:rPr>
      </w:pPr>
    </w:p>
    <w:p>
      <w:pPr>
        <w:pStyle w:val="15"/>
        <w:spacing w:line="240" w:lineRule="auto"/>
        <w:rPr>
          <w:rFonts w:hint="eastAsia" w:asciiTheme="minorEastAsia" w:hAnsiTheme="minorEastAsia" w:eastAsiaTheme="minorEastAsia" w:cstheme="minorEastAsia"/>
          <w:color w:val="auto"/>
          <w:highlight w:val="none"/>
        </w:rPr>
      </w:pPr>
    </w:p>
    <w:p>
      <w:pPr>
        <w:spacing w:line="240" w:lineRule="auto"/>
        <w:rPr>
          <w:rFonts w:hint="eastAsia" w:asciiTheme="minorEastAsia" w:hAnsiTheme="minorEastAsia" w:eastAsiaTheme="minorEastAsia" w:cstheme="minorEastAsia"/>
          <w:color w:val="auto"/>
          <w:highlight w:val="none"/>
        </w:rPr>
      </w:pPr>
    </w:p>
    <w:p>
      <w:pPr>
        <w:pStyle w:val="15"/>
        <w:spacing w:line="240" w:lineRule="auto"/>
        <w:rPr>
          <w:rFonts w:hint="eastAsia" w:asciiTheme="minorEastAsia" w:hAnsiTheme="minorEastAsia" w:eastAsiaTheme="minorEastAsia" w:cstheme="minorEastAsia"/>
          <w:color w:val="auto"/>
          <w:highlight w:val="none"/>
        </w:rPr>
      </w:pPr>
    </w:p>
    <w:p>
      <w:pPr>
        <w:spacing w:line="240" w:lineRule="auto"/>
        <w:rPr>
          <w:rFonts w:hint="eastAsia" w:asciiTheme="minorEastAsia" w:hAnsiTheme="minorEastAsia" w:eastAsiaTheme="minorEastAsia" w:cstheme="minorEastAsia"/>
          <w:color w:val="auto"/>
          <w:highlight w:val="none"/>
        </w:rPr>
      </w:pPr>
    </w:p>
    <w:p>
      <w:pPr>
        <w:pStyle w:val="15"/>
        <w:spacing w:line="240" w:lineRule="auto"/>
        <w:rPr>
          <w:rFonts w:hint="eastAsia" w:asciiTheme="minorEastAsia" w:hAnsiTheme="minorEastAsia" w:eastAsiaTheme="minorEastAsia" w:cstheme="minorEastAsia"/>
          <w:color w:val="auto"/>
          <w:highlight w:val="none"/>
        </w:rPr>
      </w:pPr>
    </w:p>
    <w:p>
      <w:pPr>
        <w:spacing w:line="240" w:lineRule="auto"/>
        <w:rPr>
          <w:rFonts w:hint="eastAsia" w:asciiTheme="minorEastAsia" w:hAnsiTheme="minorEastAsia" w:eastAsiaTheme="minorEastAsia" w:cstheme="minorEastAsia"/>
          <w:color w:val="auto"/>
          <w:highlight w:val="none"/>
        </w:rPr>
      </w:pPr>
    </w:p>
    <w:p>
      <w:pPr>
        <w:pStyle w:val="15"/>
        <w:spacing w:line="240" w:lineRule="auto"/>
        <w:rPr>
          <w:rFonts w:hint="eastAsia" w:asciiTheme="minorEastAsia" w:hAnsiTheme="minorEastAsia" w:eastAsiaTheme="minorEastAsia" w:cstheme="minorEastAsia"/>
          <w:color w:val="auto"/>
          <w:highlight w:val="none"/>
        </w:rPr>
      </w:pPr>
    </w:p>
    <w:p>
      <w:pPr>
        <w:spacing w:line="240" w:lineRule="auto"/>
        <w:rPr>
          <w:rFonts w:hint="eastAsia" w:asciiTheme="minorEastAsia" w:hAnsiTheme="minorEastAsia" w:eastAsiaTheme="minorEastAsia" w:cstheme="minorEastAsia"/>
          <w:color w:val="auto"/>
          <w:highlight w:val="none"/>
        </w:rPr>
      </w:pPr>
    </w:p>
    <w:p>
      <w:pPr>
        <w:pStyle w:val="15"/>
        <w:spacing w:line="240" w:lineRule="auto"/>
        <w:rPr>
          <w:rFonts w:hint="eastAsia" w:asciiTheme="minorEastAsia" w:hAnsiTheme="minorEastAsia" w:eastAsiaTheme="minorEastAsia" w:cstheme="minorEastAsia"/>
          <w:color w:val="auto"/>
          <w:highlight w:val="none"/>
        </w:rPr>
      </w:pPr>
    </w:p>
    <w:p>
      <w:pPr>
        <w:spacing w:line="240" w:lineRule="auto"/>
        <w:rPr>
          <w:rFonts w:hint="eastAsia" w:asciiTheme="minorEastAsia" w:hAnsiTheme="minorEastAsia" w:eastAsiaTheme="minorEastAsia" w:cstheme="minorEastAsia"/>
          <w:color w:val="auto"/>
          <w:highlight w:val="none"/>
        </w:rPr>
      </w:pPr>
    </w:p>
    <w:p>
      <w:pPr>
        <w:pStyle w:val="15"/>
        <w:spacing w:line="240" w:lineRule="auto"/>
        <w:rPr>
          <w:rFonts w:hint="eastAsia" w:asciiTheme="minorEastAsia" w:hAnsiTheme="minorEastAsia" w:eastAsiaTheme="minorEastAsia" w:cstheme="minorEastAsia"/>
          <w:color w:val="auto"/>
          <w:highlight w:val="none"/>
        </w:rPr>
      </w:pPr>
    </w:p>
    <w:p>
      <w:pPr>
        <w:spacing w:line="240" w:lineRule="auto"/>
        <w:rPr>
          <w:rFonts w:hint="eastAsia" w:asciiTheme="minorEastAsia" w:hAnsiTheme="minorEastAsia" w:eastAsiaTheme="minorEastAsia" w:cstheme="minorEastAsia"/>
          <w:color w:val="auto"/>
          <w:highlight w:val="none"/>
        </w:rPr>
        <w:sectPr>
          <w:type w:val="continuous"/>
          <w:pgSz w:w="11906" w:h="16838"/>
          <w:pgMar w:top="1103" w:right="886" w:bottom="1276" w:left="940"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p>
    <w:p>
      <w:pPr>
        <w:spacing w:line="240" w:lineRule="auto"/>
        <w:jc w:val="center"/>
        <w:rPr>
          <w:rFonts w:hint="eastAsia" w:asciiTheme="minorEastAsia" w:hAnsiTheme="minorEastAsia" w:eastAsiaTheme="minorEastAsia" w:cstheme="minorEastAsia"/>
          <w:b/>
          <w:bCs/>
          <w:i w:val="0"/>
          <w:iCs w:val="0"/>
          <w:color w:val="auto"/>
          <w:sz w:val="24"/>
          <w:highlight w:val="none"/>
        </w:rPr>
      </w:pPr>
    </w:p>
    <w:p>
      <w:pPr>
        <w:pStyle w:val="15"/>
        <w:spacing w:line="240" w:lineRule="auto"/>
        <w:rPr>
          <w:rFonts w:hint="eastAsia" w:asciiTheme="minorEastAsia" w:hAnsiTheme="minorEastAsia" w:eastAsiaTheme="minorEastAsia" w:cstheme="minorEastAsia"/>
          <w:b/>
          <w:bCs/>
          <w:i w:val="0"/>
          <w:iCs w:val="0"/>
          <w:color w:val="auto"/>
          <w:sz w:val="24"/>
          <w:highlight w:val="none"/>
        </w:rPr>
      </w:pPr>
    </w:p>
    <w:p>
      <w:pPr>
        <w:spacing w:line="240" w:lineRule="auto"/>
        <w:jc w:val="center"/>
        <w:outlineLvl w:val="1"/>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投标分项报价明细表</w:t>
      </w:r>
    </w:p>
    <w:p>
      <w:pPr>
        <w:spacing w:line="24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项目名称： </w:t>
      </w:r>
    </w:p>
    <w:p>
      <w:pPr>
        <w:spacing w:line="24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招标编号： </w:t>
      </w:r>
    </w:p>
    <w:tbl>
      <w:tblPr>
        <w:tblStyle w:val="36"/>
        <w:tblW w:w="9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2" w:hRule="atLeast"/>
          <w:jc w:val="center"/>
        </w:trPr>
        <w:tc>
          <w:tcPr>
            <w:tcW w:w="9337" w:type="dxa"/>
            <w:noWrap w:val="0"/>
            <w:vAlign w:val="top"/>
          </w:tcPr>
          <w:p>
            <w:pPr>
              <w:spacing w:line="24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注：格式自拟，内容包括：规格、型号、技术参数、</w:t>
            </w:r>
            <w:r>
              <w:rPr>
                <w:rFonts w:hint="eastAsia" w:asciiTheme="minorEastAsia" w:hAnsiTheme="minorEastAsia" w:eastAsiaTheme="minorEastAsia" w:cstheme="minorEastAsia"/>
                <w:bCs/>
                <w:color w:val="auto"/>
                <w:sz w:val="24"/>
                <w:szCs w:val="24"/>
                <w:highlight w:val="none"/>
              </w:rPr>
              <w:t>产地、品牌、</w:t>
            </w:r>
            <w:r>
              <w:rPr>
                <w:rFonts w:hint="eastAsia" w:asciiTheme="minorEastAsia" w:hAnsiTheme="minorEastAsia" w:eastAsiaTheme="minorEastAsia" w:cstheme="minorEastAsia"/>
                <w:color w:val="auto"/>
                <w:sz w:val="24"/>
                <w:szCs w:val="24"/>
                <w:highlight w:val="none"/>
              </w:rPr>
              <w:t>供货厂商名称、</w:t>
            </w:r>
            <w:r>
              <w:rPr>
                <w:rFonts w:hint="eastAsia" w:asciiTheme="minorEastAsia" w:hAnsiTheme="minorEastAsia" w:eastAsiaTheme="minorEastAsia" w:cstheme="minorEastAsia"/>
                <w:bCs/>
                <w:color w:val="auto"/>
                <w:sz w:val="24"/>
                <w:szCs w:val="24"/>
                <w:highlight w:val="none"/>
              </w:rPr>
              <w:t>价格、运保、安装、调试费等</w:t>
            </w:r>
            <w:r>
              <w:rPr>
                <w:rFonts w:hint="eastAsia" w:asciiTheme="minorEastAsia" w:hAnsiTheme="minorEastAsia" w:eastAsiaTheme="minorEastAsia" w:cstheme="minorEastAsia"/>
                <w:color w:val="auto"/>
                <w:sz w:val="24"/>
                <w:szCs w:val="24"/>
                <w:highlight w:val="none"/>
              </w:rPr>
              <w:t>，如果不提供详细报价将视为没有实质性响应招标文件。</w:t>
            </w:r>
          </w:p>
        </w:tc>
      </w:tr>
    </w:tbl>
    <w:p>
      <w:pPr>
        <w:spacing w:line="24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p>
      <w:pPr>
        <w:spacing w:line="24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供应商法定代表人</w:t>
      </w:r>
      <w:r>
        <w:rPr>
          <w:rFonts w:hint="eastAsia" w:asciiTheme="minorEastAsia" w:hAnsiTheme="minorEastAsia" w:eastAsiaTheme="minorEastAsia" w:cstheme="minorEastAsia"/>
          <w:color w:val="auto"/>
          <w:sz w:val="24"/>
          <w:szCs w:val="24"/>
          <w:highlight w:val="none"/>
        </w:rPr>
        <w:t>或授权代表</w:t>
      </w:r>
      <w:r>
        <w:rPr>
          <w:rFonts w:hint="eastAsia" w:ascii="宋体" w:hAnsi="宋体" w:eastAsia="宋体" w:cs="宋体"/>
          <w:color w:val="auto"/>
          <w:kern w:val="2"/>
          <w:sz w:val="24"/>
          <w:szCs w:val="24"/>
          <w:highlight w:val="none"/>
          <w:lang w:val="en-US" w:eastAsia="zh-CN" w:bidi="ar-SA"/>
        </w:rPr>
        <w:t>（电子</w:t>
      </w:r>
      <w:r>
        <w:rPr>
          <w:rFonts w:hint="eastAsia" w:ascii="宋体" w:hAnsi="宋体" w:cs="宋体"/>
          <w:color w:val="auto"/>
          <w:kern w:val="2"/>
          <w:sz w:val="24"/>
          <w:szCs w:val="24"/>
          <w:highlight w:val="none"/>
          <w:lang w:val="en-US" w:eastAsia="zh-CN" w:bidi="ar-SA"/>
        </w:rPr>
        <w:t>签名</w:t>
      </w:r>
      <w:r>
        <w:rPr>
          <w:rFonts w:hint="eastAsia" w:ascii="宋体" w:hAnsi="宋体" w:eastAsia="宋体" w:cs="宋体"/>
          <w:color w:val="auto"/>
          <w:kern w:val="2"/>
          <w:sz w:val="24"/>
          <w:szCs w:val="24"/>
          <w:highlight w:val="none"/>
          <w:lang w:val="en-US" w:eastAsia="zh-CN" w:bidi="ar-SA"/>
        </w:rPr>
        <w:t>）</w:t>
      </w:r>
      <w:r>
        <w:rPr>
          <w:rFonts w:hint="eastAsia" w:asciiTheme="minorEastAsia" w:hAnsiTheme="minorEastAsia" w:eastAsiaTheme="minorEastAsia" w:cstheme="minorEastAsia"/>
          <w:color w:val="auto"/>
          <w:sz w:val="24"/>
          <w:szCs w:val="24"/>
          <w:highlight w:val="none"/>
        </w:rPr>
        <w:t xml:space="preserve">：                      </w:t>
      </w:r>
    </w:p>
    <w:p>
      <w:pPr>
        <w:spacing w:line="240" w:lineRule="auto"/>
        <w:rPr>
          <w:rFonts w:hint="eastAsia" w:asciiTheme="minorEastAsia" w:hAnsiTheme="minorEastAsia" w:eastAsiaTheme="minorEastAsia" w:cstheme="minorEastAsia"/>
          <w:color w:val="auto"/>
          <w:sz w:val="24"/>
          <w:szCs w:val="24"/>
          <w:highlight w:val="none"/>
        </w:rPr>
      </w:pPr>
    </w:p>
    <w:p>
      <w:pPr>
        <w:spacing w:line="240" w:lineRule="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供应商名称</w:t>
      </w:r>
      <w:r>
        <w:rPr>
          <w:rFonts w:hint="eastAsia" w:ascii="宋体" w:hAnsi="宋体" w:eastAsia="宋体" w:cs="宋体"/>
          <w:color w:val="auto"/>
          <w:kern w:val="2"/>
          <w:sz w:val="24"/>
          <w:szCs w:val="24"/>
          <w:highlight w:val="none"/>
          <w:lang w:val="en-US" w:eastAsia="zh-CN" w:bidi="ar-SA"/>
        </w:rPr>
        <w:t>（电子</w:t>
      </w:r>
      <w:r>
        <w:rPr>
          <w:rFonts w:hint="eastAsia" w:ascii="宋体" w:hAnsi="宋体" w:cs="宋体"/>
          <w:color w:val="auto"/>
          <w:kern w:val="2"/>
          <w:sz w:val="24"/>
          <w:szCs w:val="24"/>
          <w:highlight w:val="none"/>
          <w:lang w:val="en-US" w:eastAsia="zh-CN" w:bidi="ar-SA"/>
        </w:rPr>
        <w:t>签章</w:t>
      </w:r>
      <w:r>
        <w:rPr>
          <w:rFonts w:hint="eastAsia" w:ascii="宋体" w:hAnsi="宋体" w:eastAsia="宋体" w:cs="宋体"/>
          <w:color w:val="auto"/>
          <w:kern w:val="2"/>
          <w:sz w:val="24"/>
          <w:szCs w:val="24"/>
          <w:highlight w:val="none"/>
          <w:lang w:val="en-US" w:eastAsia="zh-CN" w:bidi="ar-SA"/>
        </w:rPr>
        <w:t>）</w:t>
      </w:r>
      <w:r>
        <w:rPr>
          <w:rFonts w:hint="eastAsia" w:asciiTheme="minorEastAsia" w:hAnsiTheme="minorEastAsia" w:eastAsiaTheme="minorEastAsia" w:cstheme="minorEastAsia"/>
          <w:color w:val="auto"/>
          <w:sz w:val="24"/>
          <w:szCs w:val="24"/>
          <w:highlight w:val="none"/>
        </w:rPr>
        <w:t>：</w:t>
      </w:r>
    </w:p>
    <w:p>
      <w:pPr>
        <w:spacing w:line="240" w:lineRule="auto"/>
        <w:rPr>
          <w:rFonts w:hint="eastAsia" w:asciiTheme="minorEastAsia" w:hAnsiTheme="minorEastAsia" w:eastAsiaTheme="minorEastAsia" w:cstheme="minorEastAsia"/>
          <w:b/>
          <w:bCs/>
          <w:color w:val="auto"/>
          <w:sz w:val="24"/>
          <w:szCs w:val="24"/>
          <w:highlight w:val="none"/>
          <w:lang w:val="en-US" w:eastAsia="zh-CN"/>
        </w:rPr>
      </w:pPr>
    </w:p>
    <w:p>
      <w:pPr>
        <w:pStyle w:val="15"/>
        <w:spacing w:line="240" w:lineRule="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color w:val="auto"/>
          <w:sz w:val="24"/>
          <w:szCs w:val="21"/>
          <w:highlight w:val="none"/>
        </w:rPr>
        <w:t>日期：</w:t>
      </w:r>
      <w:r>
        <w:rPr>
          <w:rFonts w:hint="eastAsia" w:asciiTheme="minorEastAsia" w:hAnsiTheme="minorEastAsia" w:eastAsiaTheme="minorEastAsia" w:cstheme="minorEastAsia"/>
          <w:color w:val="auto"/>
          <w:sz w:val="24"/>
          <w:szCs w:val="21"/>
          <w:highlight w:val="none"/>
          <w:u w:val="single"/>
        </w:rPr>
        <w:t xml:space="preserve">         </w:t>
      </w:r>
      <w:r>
        <w:rPr>
          <w:rFonts w:hint="eastAsia" w:asciiTheme="minorEastAsia" w:hAnsiTheme="minorEastAsia" w:eastAsiaTheme="minorEastAsia" w:cstheme="minorEastAsia"/>
          <w:color w:val="auto"/>
          <w:sz w:val="24"/>
          <w:szCs w:val="21"/>
          <w:highlight w:val="none"/>
        </w:rPr>
        <w:t>年</w:t>
      </w:r>
      <w:r>
        <w:rPr>
          <w:rFonts w:hint="eastAsia" w:asciiTheme="minorEastAsia" w:hAnsiTheme="minorEastAsia" w:eastAsiaTheme="minorEastAsia" w:cstheme="minorEastAsia"/>
          <w:color w:val="auto"/>
          <w:sz w:val="24"/>
          <w:szCs w:val="21"/>
          <w:highlight w:val="none"/>
          <w:u w:val="single"/>
        </w:rPr>
        <w:t xml:space="preserve">    </w:t>
      </w:r>
      <w:r>
        <w:rPr>
          <w:rFonts w:hint="eastAsia" w:asciiTheme="minorEastAsia" w:hAnsiTheme="minorEastAsia" w:eastAsiaTheme="minorEastAsia" w:cstheme="minorEastAsia"/>
          <w:color w:val="auto"/>
          <w:sz w:val="24"/>
          <w:szCs w:val="21"/>
          <w:highlight w:val="none"/>
        </w:rPr>
        <w:t>月</w:t>
      </w:r>
      <w:r>
        <w:rPr>
          <w:rFonts w:hint="eastAsia" w:asciiTheme="minorEastAsia" w:hAnsiTheme="minorEastAsia" w:eastAsiaTheme="minorEastAsia" w:cstheme="minorEastAsia"/>
          <w:color w:val="auto"/>
          <w:sz w:val="24"/>
          <w:szCs w:val="21"/>
          <w:highlight w:val="none"/>
          <w:u w:val="single"/>
        </w:rPr>
        <w:t xml:space="preserve">   </w:t>
      </w:r>
      <w:r>
        <w:rPr>
          <w:rFonts w:hint="eastAsia" w:asciiTheme="minorEastAsia" w:hAnsiTheme="minorEastAsia" w:eastAsiaTheme="minorEastAsia" w:cstheme="minorEastAsia"/>
          <w:color w:val="auto"/>
          <w:sz w:val="24"/>
          <w:szCs w:val="21"/>
          <w:highlight w:val="none"/>
        </w:rPr>
        <w:t>日</w:t>
      </w:r>
    </w:p>
    <w:p>
      <w:pPr>
        <w:spacing w:line="240" w:lineRule="auto"/>
        <w:rPr>
          <w:rFonts w:hint="eastAsia" w:asciiTheme="minorEastAsia" w:hAnsiTheme="minorEastAsia" w:eastAsiaTheme="minorEastAsia" w:cstheme="minorEastAsia"/>
          <w:color w:val="auto"/>
          <w:highlight w:val="none"/>
        </w:rPr>
      </w:pPr>
    </w:p>
    <w:p>
      <w:pPr>
        <w:spacing w:line="240" w:lineRule="auto"/>
        <w:jc w:val="center"/>
        <w:rPr>
          <w:rFonts w:hint="eastAsia" w:asciiTheme="minorEastAsia" w:hAnsiTheme="minorEastAsia" w:eastAsiaTheme="minorEastAsia" w:cstheme="minorEastAsia"/>
          <w:b/>
          <w:bCs/>
          <w:i w:val="0"/>
          <w:iCs w:val="0"/>
          <w:color w:val="auto"/>
          <w:sz w:val="24"/>
          <w:highlight w:val="none"/>
        </w:rPr>
      </w:pPr>
    </w:p>
    <w:p>
      <w:pPr>
        <w:spacing w:line="240" w:lineRule="auto"/>
        <w:jc w:val="center"/>
        <w:rPr>
          <w:rFonts w:hint="eastAsia" w:asciiTheme="minorEastAsia" w:hAnsiTheme="minorEastAsia" w:eastAsiaTheme="minorEastAsia" w:cstheme="minorEastAsia"/>
          <w:b/>
          <w:bCs/>
          <w:i w:val="0"/>
          <w:iCs w:val="0"/>
          <w:color w:val="auto"/>
          <w:sz w:val="24"/>
          <w:highlight w:val="none"/>
        </w:rPr>
      </w:pPr>
    </w:p>
    <w:p>
      <w:pPr>
        <w:spacing w:line="240" w:lineRule="auto"/>
        <w:jc w:val="center"/>
        <w:rPr>
          <w:rFonts w:hint="eastAsia" w:asciiTheme="minorEastAsia" w:hAnsiTheme="minorEastAsia" w:eastAsiaTheme="minorEastAsia" w:cstheme="minorEastAsia"/>
          <w:b/>
          <w:bCs/>
          <w:i w:val="0"/>
          <w:iCs w:val="0"/>
          <w:color w:val="auto"/>
          <w:sz w:val="24"/>
          <w:highlight w:val="none"/>
        </w:rPr>
      </w:pPr>
    </w:p>
    <w:p>
      <w:pPr>
        <w:spacing w:line="240" w:lineRule="auto"/>
        <w:jc w:val="center"/>
        <w:rPr>
          <w:rFonts w:hint="eastAsia" w:asciiTheme="minorEastAsia" w:hAnsiTheme="minorEastAsia" w:eastAsiaTheme="minorEastAsia" w:cstheme="minorEastAsia"/>
          <w:b/>
          <w:bCs/>
          <w:i w:val="0"/>
          <w:iCs w:val="0"/>
          <w:color w:val="auto"/>
          <w:sz w:val="24"/>
          <w:highlight w:val="none"/>
        </w:rPr>
      </w:pPr>
    </w:p>
    <w:p>
      <w:pPr>
        <w:spacing w:line="240" w:lineRule="auto"/>
        <w:jc w:val="center"/>
        <w:rPr>
          <w:rFonts w:hint="eastAsia" w:asciiTheme="minorEastAsia" w:hAnsiTheme="minorEastAsia" w:eastAsiaTheme="minorEastAsia" w:cstheme="minorEastAsia"/>
          <w:b/>
          <w:bCs/>
          <w:i w:val="0"/>
          <w:iCs w:val="0"/>
          <w:color w:val="auto"/>
          <w:sz w:val="24"/>
          <w:highlight w:val="none"/>
        </w:rPr>
      </w:pPr>
    </w:p>
    <w:p>
      <w:pPr>
        <w:spacing w:line="240" w:lineRule="auto"/>
        <w:jc w:val="center"/>
        <w:rPr>
          <w:rFonts w:hint="eastAsia" w:asciiTheme="minorEastAsia" w:hAnsiTheme="minorEastAsia" w:eastAsiaTheme="minorEastAsia" w:cstheme="minorEastAsia"/>
          <w:b/>
          <w:bCs/>
          <w:i w:val="0"/>
          <w:iCs w:val="0"/>
          <w:color w:val="auto"/>
          <w:sz w:val="24"/>
          <w:highlight w:val="none"/>
        </w:rPr>
      </w:pPr>
    </w:p>
    <w:p>
      <w:pPr>
        <w:spacing w:line="240" w:lineRule="auto"/>
        <w:jc w:val="center"/>
        <w:rPr>
          <w:rFonts w:hint="eastAsia" w:asciiTheme="minorEastAsia" w:hAnsiTheme="minorEastAsia" w:eastAsiaTheme="minorEastAsia" w:cstheme="minorEastAsia"/>
          <w:b/>
          <w:bCs/>
          <w:i w:val="0"/>
          <w:iCs w:val="0"/>
          <w:color w:val="auto"/>
          <w:sz w:val="24"/>
          <w:highlight w:val="none"/>
        </w:rPr>
      </w:pPr>
    </w:p>
    <w:p>
      <w:pPr>
        <w:spacing w:line="240" w:lineRule="auto"/>
        <w:jc w:val="center"/>
        <w:rPr>
          <w:rFonts w:hint="eastAsia" w:asciiTheme="minorEastAsia" w:hAnsiTheme="minorEastAsia" w:eastAsiaTheme="minorEastAsia" w:cstheme="minorEastAsia"/>
          <w:b/>
          <w:bCs/>
          <w:i w:val="0"/>
          <w:iCs w:val="0"/>
          <w:color w:val="auto"/>
          <w:sz w:val="24"/>
          <w:highlight w:val="none"/>
        </w:rPr>
      </w:pPr>
    </w:p>
    <w:p>
      <w:pPr>
        <w:spacing w:line="240" w:lineRule="auto"/>
        <w:jc w:val="center"/>
        <w:rPr>
          <w:rFonts w:hint="eastAsia" w:asciiTheme="minorEastAsia" w:hAnsiTheme="minorEastAsia" w:eastAsiaTheme="minorEastAsia" w:cstheme="minorEastAsia"/>
          <w:b/>
          <w:bCs/>
          <w:i w:val="0"/>
          <w:iCs w:val="0"/>
          <w:color w:val="auto"/>
          <w:sz w:val="24"/>
          <w:highlight w:val="none"/>
        </w:rPr>
      </w:pPr>
    </w:p>
    <w:p>
      <w:pPr>
        <w:spacing w:line="240" w:lineRule="auto"/>
        <w:jc w:val="center"/>
        <w:rPr>
          <w:rFonts w:hint="eastAsia" w:asciiTheme="minorEastAsia" w:hAnsiTheme="minorEastAsia" w:eastAsiaTheme="minorEastAsia" w:cstheme="minorEastAsia"/>
          <w:b/>
          <w:bCs/>
          <w:i w:val="0"/>
          <w:iCs w:val="0"/>
          <w:color w:val="auto"/>
          <w:sz w:val="24"/>
          <w:highlight w:val="none"/>
        </w:rPr>
      </w:pPr>
    </w:p>
    <w:p>
      <w:pPr>
        <w:pStyle w:val="13"/>
        <w:spacing w:line="240" w:lineRule="auto"/>
        <w:rPr>
          <w:rFonts w:hint="eastAsia" w:asciiTheme="minorEastAsia" w:hAnsiTheme="minorEastAsia" w:eastAsiaTheme="minorEastAsia" w:cstheme="minorEastAsia"/>
          <w:color w:val="auto"/>
          <w:highlight w:val="none"/>
        </w:rPr>
      </w:pPr>
    </w:p>
    <w:p>
      <w:pPr>
        <w:pStyle w:val="13"/>
        <w:spacing w:line="240" w:lineRule="auto"/>
        <w:rPr>
          <w:rFonts w:hint="eastAsia" w:asciiTheme="minorEastAsia" w:hAnsiTheme="minorEastAsia" w:eastAsiaTheme="minorEastAsia" w:cstheme="minorEastAsia"/>
          <w:color w:val="auto"/>
          <w:highlight w:val="none"/>
        </w:rPr>
      </w:pPr>
    </w:p>
    <w:p>
      <w:pPr>
        <w:spacing w:line="240" w:lineRule="auto"/>
        <w:jc w:val="center"/>
        <w:rPr>
          <w:rFonts w:hint="eastAsia" w:asciiTheme="minorEastAsia" w:hAnsiTheme="minorEastAsia" w:eastAsiaTheme="minorEastAsia" w:cstheme="minorEastAsia"/>
          <w:b/>
          <w:bCs/>
          <w:i w:val="0"/>
          <w:iCs w:val="0"/>
          <w:color w:val="auto"/>
          <w:sz w:val="24"/>
          <w:highlight w:val="none"/>
        </w:rPr>
      </w:pPr>
    </w:p>
    <w:p>
      <w:pPr>
        <w:spacing w:line="240" w:lineRule="auto"/>
        <w:jc w:val="center"/>
        <w:rPr>
          <w:rFonts w:hint="eastAsia" w:asciiTheme="minorEastAsia" w:hAnsiTheme="minorEastAsia" w:eastAsiaTheme="minorEastAsia" w:cstheme="minorEastAsia"/>
          <w:b/>
          <w:bCs/>
          <w:i w:val="0"/>
          <w:iCs w:val="0"/>
          <w:color w:val="auto"/>
          <w:sz w:val="28"/>
          <w:szCs w:val="21"/>
          <w:highlight w:val="none"/>
        </w:rPr>
      </w:pPr>
      <w:r>
        <w:rPr>
          <w:rFonts w:hint="eastAsia" w:asciiTheme="minorEastAsia" w:hAnsiTheme="minorEastAsia" w:eastAsiaTheme="minorEastAsia" w:cstheme="minorEastAsia"/>
          <w:b/>
          <w:bCs/>
          <w:i w:val="0"/>
          <w:iCs w:val="0"/>
          <w:color w:val="auto"/>
          <w:sz w:val="24"/>
          <w:highlight w:val="none"/>
          <w:lang w:eastAsia="zh-CN"/>
        </w:rPr>
        <w:t>（</w:t>
      </w:r>
      <w:r>
        <w:rPr>
          <w:rFonts w:hint="eastAsia" w:asciiTheme="minorEastAsia" w:hAnsiTheme="minorEastAsia" w:eastAsiaTheme="minorEastAsia" w:cstheme="minorEastAsia"/>
          <w:b/>
          <w:bCs/>
          <w:i w:val="0"/>
          <w:iCs w:val="0"/>
          <w:color w:val="auto"/>
          <w:sz w:val="24"/>
          <w:highlight w:val="none"/>
          <w:lang w:val="en-US" w:eastAsia="zh-CN"/>
        </w:rPr>
        <w:t>3</w:t>
      </w:r>
      <w:r>
        <w:rPr>
          <w:rFonts w:hint="eastAsia" w:asciiTheme="minorEastAsia" w:hAnsiTheme="minorEastAsia" w:eastAsiaTheme="minorEastAsia" w:cstheme="minorEastAsia"/>
          <w:b/>
          <w:bCs/>
          <w:i w:val="0"/>
          <w:iCs w:val="0"/>
          <w:color w:val="auto"/>
          <w:sz w:val="24"/>
          <w:highlight w:val="none"/>
          <w:lang w:eastAsia="zh-CN"/>
        </w:rPr>
        <w:t>）</w:t>
      </w:r>
      <w:r>
        <w:rPr>
          <w:rFonts w:hint="eastAsia" w:asciiTheme="minorEastAsia" w:hAnsiTheme="minorEastAsia" w:eastAsiaTheme="minorEastAsia" w:cstheme="minorEastAsia"/>
          <w:b/>
          <w:bCs/>
          <w:i w:val="0"/>
          <w:iCs w:val="0"/>
          <w:color w:val="auto"/>
          <w:sz w:val="28"/>
          <w:szCs w:val="21"/>
          <w:highlight w:val="none"/>
        </w:rPr>
        <w:t>法</w:t>
      </w:r>
      <w:r>
        <w:rPr>
          <w:rFonts w:hint="eastAsia" w:asciiTheme="minorEastAsia" w:hAnsiTheme="minorEastAsia" w:eastAsiaTheme="minorEastAsia" w:cstheme="minorEastAsia"/>
          <w:b/>
          <w:bCs/>
          <w:i w:val="0"/>
          <w:iCs w:val="0"/>
          <w:color w:val="auto"/>
          <w:sz w:val="28"/>
          <w:szCs w:val="21"/>
          <w:highlight w:val="none"/>
          <w:lang w:eastAsia="zh-CN"/>
        </w:rPr>
        <w:t>定代表人</w:t>
      </w:r>
      <w:r>
        <w:rPr>
          <w:rFonts w:hint="eastAsia" w:asciiTheme="minorEastAsia" w:hAnsiTheme="minorEastAsia" w:eastAsiaTheme="minorEastAsia" w:cstheme="minorEastAsia"/>
          <w:b/>
          <w:bCs/>
          <w:i w:val="0"/>
          <w:iCs w:val="0"/>
          <w:color w:val="auto"/>
          <w:sz w:val="28"/>
          <w:szCs w:val="21"/>
          <w:highlight w:val="none"/>
        </w:rPr>
        <w:t>授权书格式</w:t>
      </w:r>
    </w:p>
    <w:p>
      <w:pPr>
        <w:pStyle w:val="18"/>
        <w:spacing w:line="240" w:lineRule="auto"/>
        <w:rPr>
          <w:rFonts w:hint="eastAsia" w:asciiTheme="minorEastAsia" w:hAnsiTheme="minorEastAsia" w:eastAsiaTheme="minorEastAsia" w:cstheme="minorEastAsia"/>
          <w:i w:val="0"/>
          <w:iCs w:val="0"/>
          <w:color w:val="auto"/>
          <w:highlight w:val="none"/>
        </w:rPr>
      </w:pPr>
    </w:p>
    <w:p>
      <w:pPr>
        <w:pStyle w:val="18"/>
        <w:spacing w:line="240" w:lineRule="auto"/>
        <w:rPr>
          <w:rFonts w:hint="eastAsia" w:asciiTheme="minorEastAsia" w:hAnsiTheme="minorEastAsia" w:eastAsiaTheme="minorEastAsia" w:cstheme="minorEastAsia"/>
          <w:i w:val="0"/>
          <w:iCs w:val="0"/>
          <w:color w:val="auto"/>
          <w:highlight w:val="none"/>
          <w:lang w:eastAsia="zh-CN"/>
        </w:rPr>
      </w:pPr>
      <w:r>
        <w:rPr>
          <w:rFonts w:hint="eastAsia" w:asciiTheme="minorEastAsia" w:hAnsiTheme="minorEastAsia" w:eastAsiaTheme="minorEastAsia" w:cstheme="minorEastAsia"/>
          <w:i w:val="0"/>
          <w:iCs w:val="0"/>
          <w:color w:val="auto"/>
          <w:highlight w:val="none"/>
        </w:rPr>
        <w:t>本授权书声明：注册于（地区的名称）的（公司名称）的在下面签字的（法</w:t>
      </w:r>
      <w:r>
        <w:rPr>
          <w:rFonts w:hint="eastAsia" w:asciiTheme="minorEastAsia" w:hAnsiTheme="minorEastAsia" w:eastAsiaTheme="minorEastAsia" w:cstheme="minorEastAsia"/>
          <w:i w:val="0"/>
          <w:iCs w:val="0"/>
          <w:color w:val="auto"/>
          <w:highlight w:val="none"/>
          <w:lang w:eastAsia="zh-CN"/>
        </w:rPr>
        <w:t>定</w:t>
      </w:r>
      <w:r>
        <w:rPr>
          <w:rFonts w:hint="eastAsia" w:asciiTheme="minorEastAsia" w:hAnsiTheme="minorEastAsia" w:eastAsiaTheme="minorEastAsia" w:cstheme="minorEastAsia"/>
          <w:i w:val="0"/>
          <w:iCs w:val="0"/>
          <w:color w:val="auto"/>
          <w:highlight w:val="none"/>
        </w:rPr>
        <w:t>代表人姓名、职务）代表本公司授权（单位名称）的在下面签字的（被授权人的姓名、职务）为本公司的合法代理人，就（项目名称、项目编号）的磋商，以本公司的名义处理一切与之有关的事务。</w:t>
      </w:r>
      <w:r>
        <w:rPr>
          <w:rFonts w:hint="eastAsia" w:asciiTheme="minorEastAsia" w:hAnsiTheme="minorEastAsia" w:eastAsiaTheme="minorEastAsia" w:cstheme="minorEastAsia"/>
          <w:i w:val="0"/>
          <w:iCs w:val="0"/>
          <w:color w:val="auto"/>
          <w:highlight w:val="none"/>
          <w:lang w:eastAsia="zh-CN"/>
        </w:rPr>
        <w:t>（）</w:t>
      </w:r>
    </w:p>
    <w:p>
      <w:pPr>
        <w:spacing w:line="240" w:lineRule="auto"/>
        <w:ind w:firstLine="480"/>
        <w:rPr>
          <w:rFonts w:hint="eastAsia" w:asciiTheme="minorEastAsia" w:hAnsiTheme="minorEastAsia" w:eastAsiaTheme="minorEastAsia" w:cstheme="minorEastAsia"/>
          <w:i w:val="0"/>
          <w:iCs w:val="0"/>
          <w:color w:val="auto"/>
          <w:sz w:val="24"/>
          <w:highlight w:val="none"/>
        </w:rPr>
      </w:pPr>
    </w:p>
    <w:p>
      <w:pPr>
        <w:spacing w:line="240" w:lineRule="auto"/>
        <w:ind w:firstLine="48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本授权书于　　　　　　年　　　月　　日签字生效，特此声明。</w:t>
      </w:r>
    </w:p>
    <w:p>
      <w:pPr>
        <w:spacing w:line="240" w:lineRule="auto"/>
        <w:ind w:firstLine="480"/>
        <w:rPr>
          <w:rFonts w:hint="eastAsia" w:asciiTheme="minorEastAsia" w:hAnsiTheme="minorEastAsia" w:eastAsiaTheme="minorEastAsia" w:cstheme="minorEastAsia"/>
          <w:i w:val="0"/>
          <w:iCs w:val="0"/>
          <w:color w:val="auto"/>
          <w:sz w:val="24"/>
          <w:highlight w:val="none"/>
          <w:lang w:eastAsia="zh-CN"/>
        </w:rPr>
      </w:pPr>
    </w:p>
    <w:p>
      <w:pPr>
        <w:spacing w:line="240" w:lineRule="auto"/>
        <w:ind w:firstLine="480"/>
        <w:rPr>
          <w:rFonts w:hint="eastAsia" w:asciiTheme="minorEastAsia" w:hAnsiTheme="minorEastAsia" w:eastAsiaTheme="minorEastAsia" w:cstheme="minorEastAsia"/>
          <w:i w:val="0"/>
          <w:iCs w:val="0"/>
          <w:color w:val="auto"/>
          <w:sz w:val="24"/>
          <w:highlight w:val="none"/>
          <w:lang w:eastAsia="zh-CN"/>
        </w:rPr>
      </w:pPr>
    </w:p>
    <w:p>
      <w:pPr>
        <w:spacing w:line="240" w:lineRule="auto"/>
        <w:ind w:firstLine="480"/>
        <w:jc w:val="center"/>
        <w:rPr>
          <w:rFonts w:hint="eastAsia" w:asciiTheme="minorEastAsia" w:hAnsiTheme="minorEastAsia" w:eastAsiaTheme="minorEastAsia" w:cstheme="minorEastAsia"/>
          <w:i w:val="0"/>
          <w:iCs w:val="0"/>
          <w:color w:val="auto"/>
          <w:sz w:val="24"/>
          <w:highlight w:val="none"/>
          <w:lang w:eastAsia="zh-CN"/>
        </w:rPr>
      </w:pPr>
      <w:r>
        <w:rPr>
          <w:rFonts w:hint="eastAsia" w:asciiTheme="minorEastAsia" w:hAnsiTheme="minorEastAsia" w:eastAsiaTheme="minorEastAsia" w:cstheme="minorEastAsia"/>
          <w:i w:val="0"/>
          <w:iCs w:val="0"/>
          <w:color w:val="auto"/>
          <w:sz w:val="24"/>
          <w:highlight w:val="none"/>
          <w:lang w:eastAsia="zh-CN"/>
        </w:rPr>
        <w:t>（附：法人、授权委托人身份证正、反面）</w:t>
      </w:r>
    </w:p>
    <w:p>
      <w:pPr>
        <w:spacing w:line="240" w:lineRule="auto"/>
        <w:ind w:firstLine="480"/>
        <w:rPr>
          <w:rFonts w:hint="eastAsia" w:asciiTheme="minorEastAsia" w:hAnsiTheme="minorEastAsia" w:eastAsiaTheme="minorEastAsia" w:cstheme="minorEastAsia"/>
          <w:i w:val="0"/>
          <w:iCs w:val="0"/>
          <w:color w:val="auto"/>
          <w:sz w:val="24"/>
          <w:highlight w:val="none"/>
        </w:rPr>
      </w:pPr>
    </w:p>
    <w:p>
      <w:pPr>
        <w:spacing w:line="240" w:lineRule="auto"/>
        <w:ind w:firstLine="480"/>
        <w:rPr>
          <w:rFonts w:hint="eastAsia" w:asciiTheme="minorEastAsia" w:hAnsiTheme="minorEastAsia" w:eastAsiaTheme="minorEastAsia" w:cstheme="minorEastAsia"/>
          <w:i w:val="0"/>
          <w:iCs w:val="0"/>
          <w:color w:val="auto"/>
          <w:sz w:val="24"/>
          <w:highlight w:val="none"/>
        </w:rPr>
      </w:pPr>
    </w:p>
    <w:p>
      <w:pPr>
        <w:spacing w:line="240" w:lineRule="auto"/>
        <w:ind w:firstLine="480"/>
        <w:rPr>
          <w:rFonts w:hint="eastAsia" w:asciiTheme="minorEastAsia" w:hAnsiTheme="minorEastAsia" w:eastAsiaTheme="minorEastAsia" w:cstheme="minorEastAsia"/>
          <w:i w:val="0"/>
          <w:iCs w:val="0"/>
          <w:color w:val="auto"/>
          <w:sz w:val="24"/>
          <w:highlight w:val="none"/>
        </w:rPr>
      </w:pPr>
    </w:p>
    <w:p>
      <w:pPr>
        <w:spacing w:line="240" w:lineRule="auto"/>
        <w:ind w:firstLine="48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法</w:t>
      </w:r>
      <w:r>
        <w:rPr>
          <w:rFonts w:hint="eastAsia" w:asciiTheme="minorEastAsia" w:hAnsiTheme="minorEastAsia" w:eastAsiaTheme="minorEastAsia" w:cstheme="minorEastAsia"/>
          <w:i w:val="0"/>
          <w:iCs w:val="0"/>
          <w:color w:val="auto"/>
          <w:sz w:val="24"/>
          <w:highlight w:val="none"/>
          <w:lang w:eastAsia="zh-CN"/>
        </w:rPr>
        <w:t>定代表</w:t>
      </w:r>
      <w:r>
        <w:rPr>
          <w:rFonts w:hint="eastAsia" w:asciiTheme="minorEastAsia" w:hAnsiTheme="minorEastAsia" w:eastAsiaTheme="minorEastAsia" w:cstheme="minorEastAsia"/>
          <w:i w:val="0"/>
          <w:iCs w:val="0"/>
          <w:color w:val="auto"/>
          <w:sz w:val="24"/>
          <w:highlight w:val="none"/>
        </w:rPr>
        <w:t>人</w:t>
      </w:r>
      <w:r>
        <w:rPr>
          <w:rFonts w:hint="eastAsia" w:ascii="宋体" w:hAnsi="宋体" w:eastAsia="宋体" w:cs="宋体"/>
          <w:color w:val="auto"/>
          <w:kern w:val="2"/>
          <w:sz w:val="24"/>
          <w:szCs w:val="24"/>
          <w:highlight w:val="none"/>
          <w:lang w:val="en-US" w:eastAsia="zh-CN" w:bidi="ar-SA"/>
        </w:rPr>
        <w:t>（电子</w:t>
      </w:r>
      <w:r>
        <w:rPr>
          <w:rFonts w:hint="eastAsia" w:ascii="宋体" w:hAnsi="宋体" w:cs="宋体"/>
          <w:color w:val="auto"/>
          <w:kern w:val="2"/>
          <w:sz w:val="24"/>
          <w:szCs w:val="24"/>
          <w:highlight w:val="none"/>
          <w:lang w:val="en-US" w:eastAsia="zh-CN" w:bidi="ar-SA"/>
        </w:rPr>
        <w:t>签名</w:t>
      </w:r>
      <w:r>
        <w:rPr>
          <w:rFonts w:hint="eastAsia" w:ascii="宋体" w:hAnsi="宋体" w:eastAsia="宋体" w:cs="宋体"/>
          <w:color w:val="auto"/>
          <w:kern w:val="2"/>
          <w:sz w:val="24"/>
          <w:szCs w:val="24"/>
          <w:highlight w:val="none"/>
          <w:lang w:val="en-US" w:eastAsia="zh-CN" w:bidi="ar-SA"/>
        </w:rPr>
        <w:t>）</w:t>
      </w:r>
      <w:r>
        <w:rPr>
          <w:rFonts w:hint="eastAsia" w:asciiTheme="minorEastAsia" w:hAnsiTheme="minorEastAsia" w:eastAsiaTheme="minorEastAsia" w:cstheme="minorEastAsia"/>
          <w:i w:val="0"/>
          <w:iCs w:val="0"/>
          <w:color w:val="auto"/>
          <w:sz w:val="24"/>
          <w:highlight w:val="none"/>
          <w:lang w:eastAsia="zh-CN"/>
        </w:rPr>
        <w:t>：</w:t>
      </w:r>
      <w:r>
        <w:rPr>
          <w:rFonts w:hint="eastAsia" w:asciiTheme="minorEastAsia" w:hAnsiTheme="minorEastAsia" w:eastAsiaTheme="minorEastAsia" w:cstheme="minorEastAsia"/>
          <w:i w:val="0"/>
          <w:iCs w:val="0"/>
          <w:color w:val="auto"/>
          <w:sz w:val="24"/>
          <w:highlight w:val="none"/>
        </w:rPr>
        <w:t>　　　　　　　　　　　　　　　　　</w:t>
      </w:r>
    </w:p>
    <w:p>
      <w:pPr>
        <w:spacing w:line="240" w:lineRule="auto"/>
        <w:ind w:firstLine="48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被授权人</w:t>
      </w:r>
      <w:r>
        <w:rPr>
          <w:rFonts w:hint="eastAsia" w:ascii="宋体" w:hAnsi="宋体" w:eastAsia="宋体" w:cs="宋体"/>
          <w:color w:val="auto"/>
          <w:kern w:val="2"/>
          <w:sz w:val="24"/>
          <w:szCs w:val="24"/>
          <w:highlight w:val="none"/>
          <w:lang w:val="en-US" w:eastAsia="zh-CN" w:bidi="ar-SA"/>
        </w:rPr>
        <w:t>（电子</w:t>
      </w:r>
      <w:r>
        <w:rPr>
          <w:rFonts w:hint="eastAsia" w:ascii="宋体" w:hAnsi="宋体" w:cs="宋体"/>
          <w:color w:val="auto"/>
          <w:kern w:val="2"/>
          <w:sz w:val="24"/>
          <w:szCs w:val="24"/>
          <w:highlight w:val="none"/>
          <w:lang w:val="en-US" w:eastAsia="zh-CN" w:bidi="ar-SA"/>
        </w:rPr>
        <w:t>签名</w:t>
      </w:r>
      <w:r>
        <w:rPr>
          <w:rFonts w:hint="eastAsia" w:ascii="宋体" w:hAnsi="宋体" w:eastAsia="宋体" w:cs="宋体"/>
          <w:color w:val="auto"/>
          <w:kern w:val="2"/>
          <w:sz w:val="24"/>
          <w:szCs w:val="24"/>
          <w:highlight w:val="none"/>
          <w:lang w:val="en-US" w:eastAsia="zh-CN" w:bidi="ar-SA"/>
        </w:rPr>
        <w:t>）</w:t>
      </w:r>
      <w:r>
        <w:rPr>
          <w:rFonts w:hint="eastAsia" w:asciiTheme="minorEastAsia" w:hAnsiTheme="minorEastAsia" w:eastAsiaTheme="minorEastAsia" w:cstheme="minorEastAsia"/>
          <w:i w:val="0"/>
          <w:iCs w:val="0"/>
          <w:color w:val="auto"/>
          <w:sz w:val="24"/>
          <w:highlight w:val="none"/>
          <w:lang w:eastAsia="zh-CN"/>
        </w:rPr>
        <w:t>：</w:t>
      </w:r>
      <w:r>
        <w:rPr>
          <w:rFonts w:hint="eastAsia" w:asciiTheme="minorEastAsia" w:hAnsiTheme="minorEastAsia" w:eastAsiaTheme="minorEastAsia" w:cstheme="minorEastAsia"/>
          <w:i w:val="0"/>
          <w:iCs w:val="0"/>
          <w:color w:val="auto"/>
          <w:sz w:val="24"/>
          <w:highlight w:val="none"/>
        </w:rPr>
        <w:t>　　　　　　　　　　　　　　　　</w:t>
      </w:r>
    </w:p>
    <w:p>
      <w:pPr>
        <w:spacing w:line="240" w:lineRule="auto"/>
        <w:ind w:firstLine="48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lang w:eastAsia="zh-CN"/>
        </w:rPr>
        <w:t>供应商</w:t>
      </w:r>
      <w:r>
        <w:rPr>
          <w:rFonts w:hint="eastAsia" w:ascii="宋体" w:hAnsi="宋体" w:eastAsia="宋体" w:cs="宋体"/>
          <w:color w:val="auto"/>
          <w:kern w:val="2"/>
          <w:sz w:val="24"/>
          <w:szCs w:val="24"/>
          <w:highlight w:val="none"/>
          <w:lang w:val="en-US" w:eastAsia="zh-CN" w:bidi="ar-SA"/>
        </w:rPr>
        <w:t>（电子</w:t>
      </w:r>
      <w:r>
        <w:rPr>
          <w:rFonts w:hint="eastAsia" w:ascii="宋体" w:hAnsi="宋体" w:cs="宋体"/>
          <w:color w:val="auto"/>
          <w:kern w:val="2"/>
          <w:sz w:val="24"/>
          <w:szCs w:val="24"/>
          <w:highlight w:val="none"/>
          <w:lang w:val="en-US" w:eastAsia="zh-CN" w:bidi="ar-SA"/>
        </w:rPr>
        <w:t>签章</w:t>
      </w:r>
      <w:r>
        <w:rPr>
          <w:rFonts w:hint="eastAsia" w:ascii="宋体" w:hAnsi="宋体" w:eastAsia="宋体" w:cs="宋体"/>
          <w:color w:val="auto"/>
          <w:kern w:val="2"/>
          <w:sz w:val="24"/>
          <w:szCs w:val="24"/>
          <w:highlight w:val="none"/>
          <w:lang w:val="en-US" w:eastAsia="zh-CN" w:bidi="ar-SA"/>
        </w:rPr>
        <w:t>）</w:t>
      </w:r>
      <w:r>
        <w:rPr>
          <w:rFonts w:hint="eastAsia" w:asciiTheme="minorEastAsia" w:hAnsiTheme="minorEastAsia" w:eastAsiaTheme="minorEastAsia" w:cstheme="minorEastAsia"/>
          <w:i w:val="0"/>
          <w:iCs w:val="0"/>
          <w:color w:val="auto"/>
          <w:sz w:val="24"/>
          <w:highlight w:val="none"/>
        </w:rPr>
        <w:t xml:space="preserve">：                         </w:t>
      </w:r>
    </w:p>
    <w:p>
      <w:pPr>
        <w:spacing w:line="240" w:lineRule="auto"/>
        <w:ind w:firstLine="480"/>
        <w:rPr>
          <w:rFonts w:hint="eastAsia" w:asciiTheme="minorEastAsia" w:hAnsiTheme="minorEastAsia" w:eastAsiaTheme="minorEastAsia" w:cstheme="minorEastAsia"/>
          <w:i w:val="0"/>
          <w:iCs w:val="0"/>
          <w:color w:val="auto"/>
          <w:sz w:val="24"/>
          <w:highlight w:val="none"/>
        </w:rPr>
      </w:pP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注：凡公司法</w:t>
      </w:r>
      <w:r>
        <w:rPr>
          <w:rFonts w:hint="eastAsia" w:asciiTheme="minorEastAsia" w:hAnsiTheme="minorEastAsia" w:eastAsiaTheme="minorEastAsia" w:cstheme="minorEastAsia"/>
          <w:i w:val="0"/>
          <w:iCs w:val="0"/>
          <w:color w:val="auto"/>
          <w:sz w:val="24"/>
          <w:highlight w:val="none"/>
          <w:lang w:eastAsia="zh-CN"/>
        </w:rPr>
        <w:t>定代表</w:t>
      </w:r>
      <w:r>
        <w:rPr>
          <w:rFonts w:hint="eastAsia" w:asciiTheme="minorEastAsia" w:hAnsiTheme="minorEastAsia" w:eastAsiaTheme="minorEastAsia" w:cstheme="minorEastAsia"/>
          <w:i w:val="0"/>
          <w:iCs w:val="0"/>
          <w:color w:val="auto"/>
          <w:sz w:val="24"/>
          <w:highlight w:val="none"/>
        </w:rPr>
        <w:t>人前来参加磋商的供应商，可以不提供此项证明文件。</w:t>
      </w:r>
    </w:p>
    <w:p>
      <w:pPr>
        <w:spacing w:line="240" w:lineRule="auto"/>
        <w:jc w:val="center"/>
        <w:rPr>
          <w:rFonts w:hint="eastAsia" w:asciiTheme="minorEastAsia" w:hAnsiTheme="minorEastAsia" w:eastAsiaTheme="minorEastAsia" w:cstheme="minorEastAsia"/>
          <w:b/>
          <w:bCs/>
          <w:i w:val="0"/>
          <w:iCs w:val="0"/>
          <w:color w:val="auto"/>
          <w:sz w:val="24"/>
          <w:highlight w:val="none"/>
          <w:lang w:val="en-US" w:eastAsia="zh-CN"/>
        </w:rPr>
      </w:pPr>
    </w:p>
    <w:p>
      <w:pPr>
        <w:spacing w:line="240" w:lineRule="auto"/>
        <w:jc w:val="center"/>
        <w:rPr>
          <w:rFonts w:hint="eastAsia" w:asciiTheme="minorEastAsia" w:hAnsiTheme="minorEastAsia" w:eastAsiaTheme="minorEastAsia" w:cstheme="minorEastAsia"/>
          <w:b/>
          <w:bCs/>
          <w:i w:val="0"/>
          <w:iCs w:val="0"/>
          <w:color w:val="auto"/>
          <w:sz w:val="24"/>
          <w:highlight w:val="none"/>
          <w:lang w:val="en-US" w:eastAsia="zh-CN"/>
        </w:rPr>
      </w:pPr>
    </w:p>
    <w:p>
      <w:pPr>
        <w:spacing w:line="240" w:lineRule="auto"/>
        <w:jc w:val="center"/>
        <w:rPr>
          <w:rFonts w:hint="eastAsia" w:asciiTheme="minorEastAsia" w:hAnsiTheme="minorEastAsia" w:eastAsiaTheme="minorEastAsia" w:cstheme="minorEastAsia"/>
          <w:b/>
          <w:bCs/>
          <w:i w:val="0"/>
          <w:iCs w:val="0"/>
          <w:color w:val="auto"/>
          <w:sz w:val="24"/>
          <w:highlight w:val="none"/>
          <w:lang w:val="en-US" w:eastAsia="zh-CN"/>
        </w:rPr>
      </w:pPr>
    </w:p>
    <w:p>
      <w:pPr>
        <w:spacing w:line="240" w:lineRule="auto"/>
        <w:jc w:val="center"/>
        <w:rPr>
          <w:rFonts w:hint="eastAsia" w:asciiTheme="minorEastAsia" w:hAnsiTheme="minorEastAsia" w:eastAsiaTheme="minorEastAsia" w:cstheme="minorEastAsia"/>
          <w:b/>
          <w:bCs/>
          <w:i w:val="0"/>
          <w:iCs w:val="0"/>
          <w:color w:val="auto"/>
          <w:sz w:val="24"/>
          <w:highlight w:val="none"/>
          <w:lang w:val="en-US" w:eastAsia="zh-CN"/>
        </w:rPr>
      </w:pPr>
    </w:p>
    <w:p>
      <w:pPr>
        <w:spacing w:line="240" w:lineRule="auto"/>
        <w:jc w:val="center"/>
        <w:rPr>
          <w:rFonts w:hint="eastAsia" w:asciiTheme="minorEastAsia" w:hAnsiTheme="minorEastAsia" w:eastAsiaTheme="minorEastAsia" w:cstheme="minorEastAsia"/>
          <w:b/>
          <w:bCs/>
          <w:i w:val="0"/>
          <w:iCs w:val="0"/>
          <w:color w:val="auto"/>
          <w:sz w:val="24"/>
          <w:highlight w:val="none"/>
          <w:lang w:val="en-US" w:eastAsia="zh-CN"/>
        </w:rPr>
      </w:pPr>
    </w:p>
    <w:p>
      <w:pPr>
        <w:spacing w:line="240" w:lineRule="auto"/>
        <w:jc w:val="center"/>
        <w:rPr>
          <w:rFonts w:hint="eastAsia" w:asciiTheme="minorEastAsia" w:hAnsiTheme="minorEastAsia" w:eastAsiaTheme="minorEastAsia" w:cstheme="minorEastAsia"/>
          <w:b/>
          <w:bCs/>
          <w:i w:val="0"/>
          <w:iCs w:val="0"/>
          <w:color w:val="auto"/>
          <w:sz w:val="24"/>
          <w:highlight w:val="none"/>
          <w:lang w:val="en-US" w:eastAsia="zh-CN"/>
        </w:rPr>
      </w:pPr>
    </w:p>
    <w:p>
      <w:pPr>
        <w:spacing w:line="240" w:lineRule="auto"/>
        <w:jc w:val="center"/>
        <w:rPr>
          <w:rFonts w:hint="eastAsia" w:asciiTheme="minorEastAsia" w:hAnsiTheme="minorEastAsia" w:eastAsiaTheme="minorEastAsia" w:cstheme="minorEastAsia"/>
          <w:b/>
          <w:bCs/>
          <w:i w:val="0"/>
          <w:iCs w:val="0"/>
          <w:color w:val="auto"/>
          <w:sz w:val="24"/>
          <w:highlight w:val="none"/>
          <w:lang w:val="en-US" w:eastAsia="zh-CN"/>
        </w:rPr>
      </w:pPr>
    </w:p>
    <w:p>
      <w:pPr>
        <w:spacing w:line="240" w:lineRule="auto"/>
        <w:jc w:val="center"/>
        <w:rPr>
          <w:rFonts w:hint="eastAsia" w:asciiTheme="minorEastAsia" w:hAnsiTheme="minorEastAsia" w:eastAsiaTheme="minorEastAsia" w:cstheme="minorEastAsia"/>
          <w:b/>
          <w:bCs/>
          <w:i w:val="0"/>
          <w:iCs w:val="0"/>
          <w:color w:val="auto"/>
          <w:sz w:val="24"/>
          <w:highlight w:val="none"/>
          <w:lang w:val="en-US" w:eastAsia="zh-CN"/>
        </w:rPr>
      </w:pPr>
    </w:p>
    <w:p>
      <w:pPr>
        <w:spacing w:line="240" w:lineRule="auto"/>
        <w:jc w:val="center"/>
        <w:rPr>
          <w:rFonts w:hint="eastAsia" w:asciiTheme="minorEastAsia" w:hAnsiTheme="minorEastAsia" w:eastAsiaTheme="minorEastAsia" w:cstheme="minorEastAsia"/>
          <w:b/>
          <w:bCs/>
          <w:i w:val="0"/>
          <w:iCs w:val="0"/>
          <w:color w:val="auto"/>
          <w:sz w:val="24"/>
          <w:highlight w:val="none"/>
          <w:lang w:val="en-US" w:eastAsia="zh-CN"/>
        </w:rPr>
      </w:pPr>
    </w:p>
    <w:p>
      <w:pPr>
        <w:spacing w:line="240" w:lineRule="auto"/>
        <w:jc w:val="center"/>
        <w:rPr>
          <w:rFonts w:hint="eastAsia" w:asciiTheme="minorEastAsia" w:hAnsiTheme="minorEastAsia" w:eastAsiaTheme="minorEastAsia" w:cstheme="minorEastAsia"/>
          <w:b/>
          <w:bCs/>
          <w:i w:val="0"/>
          <w:iCs w:val="0"/>
          <w:color w:val="auto"/>
          <w:sz w:val="24"/>
          <w:highlight w:val="none"/>
          <w:lang w:val="en-US" w:eastAsia="zh-CN"/>
        </w:rPr>
      </w:pPr>
    </w:p>
    <w:p>
      <w:pPr>
        <w:spacing w:line="240" w:lineRule="auto"/>
        <w:jc w:val="center"/>
        <w:rPr>
          <w:rFonts w:hint="eastAsia" w:asciiTheme="minorEastAsia" w:hAnsiTheme="minorEastAsia" w:eastAsiaTheme="minorEastAsia" w:cstheme="minorEastAsia"/>
          <w:b/>
          <w:bCs/>
          <w:i w:val="0"/>
          <w:iCs w:val="0"/>
          <w:color w:val="auto"/>
          <w:sz w:val="24"/>
          <w:highlight w:val="none"/>
          <w:lang w:val="en-US" w:eastAsia="zh-CN"/>
        </w:rPr>
      </w:pPr>
    </w:p>
    <w:p>
      <w:pPr>
        <w:spacing w:line="240" w:lineRule="auto"/>
        <w:jc w:val="center"/>
        <w:rPr>
          <w:rFonts w:hint="eastAsia" w:asciiTheme="minorEastAsia" w:hAnsiTheme="minorEastAsia" w:eastAsiaTheme="minorEastAsia" w:cstheme="minorEastAsia"/>
          <w:b/>
          <w:bCs/>
          <w:i w:val="0"/>
          <w:iCs w:val="0"/>
          <w:color w:val="auto"/>
          <w:sz w:val="24"/>
          <w:highlight w:val="none"/>
          <w:lang w:val="en-US" w:eastAsia="zh-CN"/>
        </w:rPr>
      </w:pPr>
    </w:p>
    <w:p>
      <w:pPr>
        <w:spacing w:line="240" w:lineRule="auto"/>
        <w:jc w:val="center"/>
        <w:rPr>
          <w:rFonts w:hint="eastAsia" w:asciiTheme="minorEastAsia" w:hAnsiTheme="minorEastAsia" w:eastAsiaTheme="minorEastAsia" w:cstheme="minorEastAsia"/>
          <w:b/>
          <w:bCs/>
          <w:i w:val="0"/>
          <w:iCs w:val="0"/>
          <w:color w:val="auto"/>
          <w:sz w:val="24"/>
          <w:highlight w:val="none"/>
          <w:lang w:val="en-US" w:eastAsia="zh-CN"/>
        </w:rPr>
      </w:pPr>
    </w:p>
    <w:p>
      <w:pPr>
        <w:spacing w:line="240" w:lineRule="auto"/>
        <w:jc w:val="center"/>
        <w:rPr>
          <w:rFonts w:hint="eastAsia" w:asciiTheme="minorEastAsia" w:hAnsiTheme="minorEastAsia" w:eastAsiaTheme="minorEastAsia" w:cstheme="minorEastAsia"/>
          <w:b/>
          <w:bCs/>
          <w:i w:val="0"/>
          <w:iCs w:val="0"/>
          <w:color w:val="auto"/>
          <w:sz w:val="24"/>
          <w:highlight w:val="none"/>
          <w:lang w:val="en-US" w:eastAsia="zh-CN"/>
        </w:rPr>
      </w:pPr>
    </w:p>
    <w:p>
      <w:pPr>
        <w:spacing w:line="240" w:lineRule="auto"/>
        <w:jc w:val="center"/>
        <w:rPr>
          <w:rFonts w:hint="eastAsia" w:asciiTheme="minorEastAsia" w:hAnsiTheme="minorEastAsia" w:eastAsiaTheme="minorEastAsia" w:cstheme="minorEastAsia"/>
          <w:b/>
          <w:bCs/>
          <w:i w:val="0"/>
          <w:iCs w:val="0"/>
          <w:color w:val="auto"/>
          <w:sz w:val="24"/>
          <w:highlight w:val="none"/>
          <w:lang w:val="en-US" w:eastAsia="zh-CN"/>
        </w:rPr>
      </w:pPr>
    </w:p>
    <w:p>
      <w:pPr>
        <w:spacing w:line="240" w:lineRule="auto"/>
        <w:jc w:val="center"/>
        <w:rPr>
          <w:rFonts w:hint="eastAsia" w:asciiTheme="minorEastAsia" w:hAnsiTheme="minorEastAsia" w:eastAsiaTheme="minorEastAsia" w:cstheme="minorEastAsia"/>
          <w:b/>
          <w:bCs/>
          <w:i w:val="0"/>
          <w:iCs w:val="0"/>
          <w:color w:val="auto"/>
          <w:sz w:val="24"/>
          <w:highlight w:val="none"/>
          <w:lang w:val="en-US" w:eastAsia="zh-CN"/>
        </w:rPr>
      </w:pPr>
    </w:p>
    <w:p>
      <w:pPr>
        <w:spacing w:line="240" w:lineRule="auto"/>
        <w:jc w:val="center"/>
        <w:rPr>
          <w:rFonts w:hint="eastAsia" w:asciiTheme="minorEastAsia" w:hAnsiTheme="minorEastAsia" w:eastAsiaTheme="minorEastAsia" w:cstheme="minorEastAsia"/>
          <w:b/>
          <w:bCs/>
          <w:i w:val="0"/>
          <w:iCs w:val="0"/>
          <w:color w:val="auto"/>
          <w:sz w:val="24"/>
          <w:highlight w:val="none"/>
          <w:lang w:val="en-US" w:eastAsia="zh-CN"/>
        </w:rPr>
      </w:pPr>
    </w:p>
    <w:p>
      <w:pPr>
        <w:spacing w:line="240" w:lineRule="auto"/>
        <w:jc w:val="center"/>
        <w:rPr>
          <w:rFonts w:hint="eastAsia" w:asciiTheme="minorEastAsia" w:hAnsiTheme="minorEastAsia" w:eastAsiaTheme="minorEastAsia" w:cstheme="minorEastAsia"/>
          <w:i w:val="0"/>
          <w:iCs w:val="0"/>
          <w:color w:val="auto"/>
          <w:sz w:val="22"/>
          <w:szCs w:val="22"/>
          <w:highlight w:val="none"/>
        </w:rPr>
      </w:pPr>
      <w:r>
        <w:rPr>
          <w:rFonts w:hint="eastAsia" w:asciiTheme="minorEastAsia" w:hAnsiTheme="minorEastAsia" w:eastAsiaTheme="minorEastAsia" w:cstheme="minorEastAsia"/>
          <w:b/>
          <w:bCs/>
          <w:i w:val="0"/>
          <w:iCs w:val="0"/>
          <w:color w:val="auto"/>
          <w:sz w:val="28"/>
          <w:szCs w:val="21"/>
          <w:highlight w:val="none"/>
          <w:lang w:val="en-US" w:eastAsia="zh-CN"/>
        </w:rPr>
        <w:t>法定代表人身 份证明书</w:t>
      </w:r>
    </w:p>
    <w:p>
      <w:pPr>
        <w:autoSpaceDE w:val="0"/>
        <w:autoSpaceDN w:val="0"/>
        <w:adjustRightInd w:val="0"/>
        <w:spacing w:line="240" w:lineRule="auto"/>
        <w:ind w:firstLine="480" w:firstLineChars="200"/>
        <w:rPr>
          <w:rFonts w:hint="eastAsia" w:asciiTheme="minorEastAsia" w:hAnsiTheme="minorEastAsia" w:eastAsiaTheme="minorEastAsia" w:cstheme="minorEastAsia"/>
          <w:i w:val="0"/>
          <w:iCs w:val="0"/>
          <w:color w:val="auto"/>
          <w:sz w:val="24"/>
          <w:highlight w:val="none"/>
          <w:lang w:val="zh-CN"/>
        </w:rPr>
      </w:pPr>
    </w:p>
    <w:p>
      <w:pPr>
        <w:autoSpaceDE w:val="0"/>
        <w:autoSpaceDN w:val="0"/>
        <w:adjustRightInd w:val="0"/>
        <w:spacing w:line="240" w:lineRule="auto"/>
        <w:ind w:firstLine="480" w:firstLineChars="20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lang w:val="zh-CN"/>
        </w:rPr>
        <w:t>企业名称：</w:t>
      </w:r>
      <w:r>
        <w:rPr>
          <w:rFonts w:hint="eastAsia" w:asciiTheme="minorEastAsia" w:hAnsiTheme="minorEastAsia" w:eastAsiaTheme="minorEastAsia" w:cstheme="minorEastAsia"/>
          <w:i w:val="0"/>
          <w:iCs w:val="0"/>
          <w:color w:val="auto"/>
          <w:sz w:val="24"/>
          <w:highlight w:val="none"/>
          <w:u w:val="single"/>
        </w:rPr>
        <w:t xml:space="preserve">                                                   </w:t>
      </w:r>
    </w:p>
    <w:p>
      <w:pPr>
        <w:autoSpaceDE w:val="0"/>
        <w:autoSpaceDN w:val="0"/>
        <w:adjustRightInd w:val="0"/>
        <w:spacing w:line="240" w:lineRule="auto"/>
        <w:rPr>
          <w:rFonts w:hint="eastAsia" w:asciiTheme="minorEastAsia" w:hAnsiTheme="minorEastAsia" w:eastAsiaTheme="minorEastAsia" w:cstheme="minorEastAsia"/>
          <w:i w:val="0"/>
          <w:iCs w:val="0"/>
          <w:color w:val="auto"/>
          <w:sz w:val="24"/>
          <w:highlight w:val="none"/>
        </w:rPr>
      </w:pPr>
    </w:p>
    <w:p>
      <w:pPr>
        <w:autoSpaceDE w:val="0"/>
        <w:autoSpaceDN w:val="0"/>
        <w:adjustRightInd w:val="0"/>
        <w:spacing w:line="240" w:lineRule="auto"/>
        <w:ind w:firstLine="480" w:firstLineChars="200"/>
        <w:rPr>
          <w:rFonts w:hint="eastAsia" w:asciiTheme="minorEastAsia" w:hAnsiTheme="minorEastAsia" w:eastAsiaTheme="minorEastAsia" w:cstheme="minorEastAsia"/>
          <w:i w:val="0"/>
          <w:iCs w:val="0"/>
          <w:color w:val="auto"/>
          <w:sz w:val="24"/>
          <w:highlight w:val="none"/>
          <w:u w:val="single"/>
        </w:rPr>
      </w:pPr>
      <w:r>
        <w:rPr>
          <w:rFonts w:hint="eastAsia" w:asciiTheme="minorEastAsia" w:hAnsiTheme="minorEastAsia" w:eastAsiaTheme="minorEastAsia" w:cstheme="minorEastAsia"/>
          <w:i w:val="0"/>
          <w:iCs w:val="0"/>
          <w:color w:val="auto"/>
          <w:sz w:val="24"/>
          <w:highlight w:val="none"/>
          <w:lang w:val="zh-CN"/>
        </w:rPr>
        <w:t>企业类型：</w:t>
      </w:r>
      <w:r>
        <w:rPr>
          <w:rFonts w:hint="eastAsia" w:asciiTheme="minorEastAsia" w:hAnsiTheme="minorEastAsia" w:eastAsiaTheme="minorEastAsia" w:cstheme="minorEastAsia"/>
          <w:i w:val="0"/>
          <w:iCs w:val="0"/>
          <w:color w:val="auto"/>
          <w:sz w:val="24"/>
          <w:highlight w:val="none"/>
          <w:u w:val="single"/>
        </w:rPr>
        <w:t xml:space="preserve">                                                   </w:t>
      </w:r>
    </w:p>
    <w:p>
      <w:pPr>
        <w:autoSpaceDE w:val="0"/>
        <w:autoSpaceDN w:val="0"/>
        <w:adjustRightInd w:val="0"/>
        <w:spacing w:line="240" w:lineRule="auto"/>
        <w:rPr>
          <w:rFonts w:hint="eastAsia" w:asciiTheme="minorEastAsia" w:hAnsiTheme="minorEastAsia" w:eastAsiaTheme="minorEastAsia" w:cstheme="minorEastAsia"/>
          <w:i w:val="0"/>
          <w:iCs w:val="0"/>
          <w:color w:val="auto"/>
          <w:sz w:val="24"/>
          <w:highlight w:val="none"/>
        </w:rPr>
      </w:pPr>
    </w:p>
    <w:p>
      <w:pPr>
        <w:autoSpaceDE w:val="0"/>
        <w:autoSpaceDN w:val="0"/>
        <w:adjustRightInd w:val="0"/>
        <w:spacing w:line="240" w:lineRule="auto"/>
        <w:ind w:firstLine="480" w:firstLineChars="20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lang w:val="zh-CN"/>
        </w:rPr>
        <w:t>地</w:t>
      </w:r>
      <w:r>
        <w:rPr>
          <w:rFonts w:hint="eastAsia" w:asciiTheme="minorEastAsia" w:hAnsiTheme="minorEastAsia" w:eastAsiaTheme="minorEastAsia" w:cstheme="minorEastAsia"/>
          <w:i w:val="0"/>
          <w:iCs w:val="0"/>
          <w:color w:val="auto"/>
          <w:sz w:val="24"/>
          <w:highlight w:val="none"/>
        </w:rPr>
        <w:t xml:space="preserve">    </w:t>
      </w:r>
      <w:r>
        <w:rPr>
          <w:rFonts w:hint="eastAsia" w:asciiTheme="minorEastAsia" w:hAnsiTheme="minorEastAsia" w:eastAsiaTheme="minorEastAsia" w:cstheme="minorEastAsia"/>
          <w:i w:val="0"/>
          <w:iCs w:val="0"/>
          <w:color w:val="auto"/>
          <w:sz w:val="24"/>
          <w:highlight w:val="none"/>
          <w:lang w:val="zh-CN"/>
        </w:rPr>
        <w:t>址：</w:t>
      </w:r>
      <w:r>
        <w:rPr>
          <w:rFonts w:hint="eastAsia" w:asciiTheme="minorEastAsia" w:hAnsiTheme="minorEastAsia" w:eastAsiaTheme="minorEastAsia" w:cstheme="minorEastAsia"/>
          <w:i w:val="0"/>
          <w:iCs w:val="0"/>
          <w:color w:val="auto"/>
          <w:sz w:val="24"/>
          <w:highlight w:val="none"/>
          <w:u w:val="single"/>
        </w:rPr>
        <w:t xml:space="preserve">                                                   </w:t>
      </w:r>
    </w:p>
    <w:p>
      <w:pPr>
        <w:autoSpaceDE w:val="0"/>
        <w:autoSpaceDN w:val="0"/>
        <w:adjustRightInd w:val="0"/>
        <w:spacing w:line="240" w:lineRule="auto"/>
        <w:rPr>
          <w:rFonts w:hint="eastAsia" w:asciiTheme="minorEastAsia" w:hAnsiTheme="minorEastAsia" w:eastAsiaTheme="minorEastAsia" w:cstheme="minorEastAsia"/>
          <w:i w:val="0"/>
          <w:iCs w:val="0"/>
          <w:color w:val="auto"/>
          <w:sz w:val="24"/>
          <w:highlight w:val="none"/>
        </w:rPr>
      </w:pPr>
    </w:p>
    <w:p>
      <w:pPr>
        <w:autoSpaceDE w:val="0"/>
        <w:autoSpaceDN w:val="0"/>
        <w:adjustRightInd w:val="0"/>
        <w:spacing w:line="240" w:lineRule="auto"/>
        <w:ind w:firstLine="480" w:firstLineChars="20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lang w:val="zh-CN"/>
        </w:rPr>
        <w:t>营业期限：</w:t>
      </w:r>
      <w:r>
        <w:rPr>
          <w:rFonts w:hint="eastAsia" w:asciiTheme="minorEastAsia" w:hAnsiTheme="minorEastAsia" w:eastAsiaTheme="minorEastAsia" w:cstheme="minorEastAsia"/>
          <w:i w:val="0"/>
          <w:iCs w:val="0"/>
          <w:color w:val="auto"/>
          <w:sz w:val="24"/>
          <w:highlight w:val="none"/>
          <w:u w:val="single"/>
        </w:rPr>
        <w:t xml:space="preserve">                                                   </w:t>
      </w:r>
    </w:p>
    <w:p>
      <w:pPr>
        <w:autoSpaceDE w:val="0"/>
        <w:autoSpaceDN w:val="0"/>
        <w:adjustRightInd w:val="0"/>
        <w:spacing w:line="240" w:lineRule="auto"/>
        <w:rPr>
          <w:rFonts w:hint="eastAsia" w:asciiTheme="minorEastAsia" w:hAnsiTheme="minorEastAsia" w:eastAsiaTheme="minorEastAsia" w:cstheme="minorEastAsia"/>
          <w:i w:val="0"/>
          <w:iCs w:val="0"/>
          <w:color w:val="auto"/>
          <w:sz w:val="24"/>
          <w:highlight w:val="none"/>
        </w:rPr>
      </w:pPr>
    </w:p>
    <w:p>
      <w:pPr>
        <w:autoSpaceDE w:val="0"/>
        <w:autoSpaceDN w:val="0"/>
        <w:adjustRightInd w:val="0"/>
        <w:spacing w:line="240" w:lineRule="auto"/>
        <w:ind w:firstLine="480" w:firstLineChars="20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lang w:val="zh-CN"/>
        </w:rPr>
        <w:t>成立时间：</w:t>
      </w:r>
      <w:r>
        <w:rPr>
          <w:rFonts w:hint="eastAsia" w:asciiTheme="minorEastAsia" w:hAnsiTheme="minorEastAsia" w:eastAsiaTheme="minorEastAsia" w:cstheme="minorEastAsia"/>
          <w:i w:val="0"/>
          <w:iCs w:val="0"/>
          <w:color w:val="auto"/>
          <w:sz w:val="24"/>
          <w:highlight w:val="none"/>
          <w:u w:val="single"/>
        </w:rPr>
        <w:t xml:space="preserve">                                                   </w:t>
      </w:r>
    </w:p>
    <w:p>
      <w:pPr>
        <w:autoSpaceDE w:val="0"/>
        <w:autoSpaceDN w:val="0"/>
        <w:adjustRightInd w:val="0"/>
        <w:spacing w:line="240" w:lineRule="auto"/>
        <w:rPr>
          <w:rFonts w:hint="eastAsia" w:asciiTheme="minorEastAsia" w:hAnsiTheme="minorEastAsia" w:eastAsiaTheme="minorEastAsia" w:cstheme="minorEastAsia"/>
          <w:i w:val="0"/>
          <w:iCs w:val="0"/>
          <w:color w:val="auto"/>
          <w:sz w:val="24"/>
          <w:highlight w:val="none"/>
        </w:rPr>
      </w:pPr>
    </w:p>
    <w:p>
      <w:pPr>
        <w:autoSpaceDE w:val="0"/>
        <w:autoSpaceDN w:val="0"/>
        <w:adjustRightInd w:val="0"/>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lang w:val="zh-CN"/>
        </w:rPr>
        <w:t>姓名：</w:t>
      </w:r>
      <w:r>
        <w:rPr>
          <w:rFonts w:hint="eastAsia" w:asciiTheme="minorEastAsia" w:hAnsiTheme="minorEastAsia" w:eastAsiaTheme="minorEastAsia" w:cstheme="minorEastAsia"/>
          <w:i w:val="0"/>
          <w:iCs w:val="0"/>
          <w:color w:val="auto"/>
          <w:sz w:val="24"/>
          <w:highlight w:val="none"/>
          <w:u w:val="single"/>
        </w:rPr>
        <w:t xml:space="preserve">                  </w:t>
      </w:r>
      <w:r>
        <w:rPr>
          <w:rFonts w:hint="eastAsia" w:asciiTheme="minorEastAsia" w:hAnsiTheme="minorEastAsia" w:eastAsiaTheme="minorEastAsia" w:cstheme="minorEastAsia"/>
          <w:i w:val="0"/>
          <w:iCs w:val="0"/>
          <w:color w:val="auto"/>
          <w:sz w:val="24"/>
          <w:highlight w:val="none"/>
          <w:lang w:val="zh-CN"/>
        </w:rPr>
        <w:t>性别：</w:t>
      </w:r>
      <w:r>
        <w:rPr>
          <w:rFonts w:hint="eastAsia" w:asciiTheme="minorEastAsia" w:hAnsiTheme="minorEastAsia" w:eastAsiaTheme="minorEastAsia" w:cstheme="minorEastAsia"/>
          <w:i w:val="0"/>
          <w:iCs w:val="0"/>
          <w:color w:val="auto"/>
          <w:sz w:val="24"/>
          <w:highlight w:val="none"/>
          <w:u w:val="single"/>
        </w:rPr>
        <w:t xml:space="preserve">                 </w:t>
      </w:r>
      <w:r>
        <w:rPr>
          <w:rFonts w:hint="eastAsia" w:asciiTheme="minorEastAsia" w:hAnsiTheme="minorEastAsia" w:eastAsiaTheme="minorEastAsia" w:cstheme="minorEastAsia"/>
          <w:i w:val="0"/>
          <w:iCs w:val="0"/>
          <w:color w:val="auto"/>
          <w:sz w:val="24"/>
          <w:highlight w:val="none"/>
          <w:lang w:val="zh-CN"/>
        </w:rPr>
        <w:t>年龄：</w:t>
      </w:r>
      <w:r>
        <w:rPr>
          <w:rFonts w:hint="eastAsia" w:asciiTheme="minorEastAsia" w:hAnsiTheme="minorEastAsia" w:eastAsiaTheme="minorEastAsia" w:cstheme="minorEastAsia"/>
          <w:i w:val="0"/>
          <w:iCs w:val="0"/>
          <w:color w:val="auto"/>
          <w:sz w:val="24"/>
          <w:highlight w:val="none"/>
          <w:u w:val="single"/>
        </w:rPr>
        <w:t xml:space="preserve">                </w:t>
      </w:r>
      <w:r>
        <w:rPr>
          <w:rFonts w:hint="eastAsia" w:asciiTheme="minorEastAsia" w:hAnsiTheme="minorEastAsia" w:eastAsiaTheme="minorEastAsia" w:cstheme="minorEastAsia"/>
          <w:i w:val="0"/>
          <w:iCs w:val="0"/>
          <w:color w:val="auto"/>
          <w:sz w:val="24"/>
          <w:highlight w:val="none"/>
          <w:lang w:val="zh-CN"/>
        </w:rPr>
        <w:t>职务：</w:t>
      </w:r>
      <w:r>
        <w:rPr>
          <w:rFonts w:hint="eastAsia" w:asciiTheme="minorEastAsia" w:hAnsiTheme="minorEastAsia" w:eastAsiaTheme="minorEastAsia" w:cstheme="minorEastAsia"/>
          <w:i w:val="0"/>
          <w:iCs w:val="0"/>
          <w:color w:val="auto"/>
          <w:sz w:val="24"/>
          <w:highlight w:val="none"/>
        </w:rPr>
        <w:t xml:space="preserve">     </w:t>
      </w:r>
      <w:r>
        <w:rPr>
          <w:rFonts w:hint="eastAsia" w:asciiTheme="minorEastAsia" w:hAnsiTheme="minorEastAsia" w:eastAsiaTheme="minorEastAsia" w:cstheme="minorEastAsia"/>
          <w:i w:val="0"/>
          <w:iCs w:val="0"/>
          <w:color w:val="auto"/>
          <w:sz w:val="24"/>
          <w:highlight w:val="none"/>
          <w:u w:val="single"/>
        </w:rPr>
        <w:t xml:space="preserve">      </w:t>
      </w:r>
      <w:r>
        <w:rPr>
          <w:rFonts w:hint="eastAsia" w:asciiTheme="minorEastAsia" w:hAnsiTheme="minorEastAsia" w:eastAsiaTheme="minorEastAsia" w:cstheme="minorEastAsia"/>
          <w:i w:val="0"/>
          <w:iCs w:val="0"/>
          <w:color w:val="auto"/>
          <w:sz w:val="24"/>
          <w:highlight w:val="none"/>
        </w:rPr>
        <w:t xml:space="preserve">    </w:t>
      </w:r>
    </w:p>
    <w:p>
      <w:pPr>
        <w:autoSpaceDE w:val="0"/>
        <w:autoSpaceDN w:val="0"/>
        <w:adjustRightInd w:val="0"/>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lang w:val="zh-CN"/>
        </w:rPr>
        <w:t>系</w:t>
      </w:r>
      <w:r>
        <w:rPr>
          <w:rFonts w:hint="eastAsia" w:asciiTheme="minorEastAsia" w:hAnsiTheme="minorEastAsia" w:eastAsiaTheme="minorEastAsia" w:cstheme="minorEastAsia"/>
          <w:i w:val="0"/>
          <w:iCs w:val="0"/>
          <w:color w:val="auto"/>
          <w:sz w:val="24"/>
          <w:highlight w:val="none"/>
          <w:u w:val="single"/>
        </w:rPr>
        <w:t xml:space="preserve">          </w:t>
      </w:r>
      <w:r>
        <w:rPr>
          <w:rFonts w:hint="eastAsia" w:asciiTheme="minorEastAsia" w:hAnsiTheme="minorEastAsia" w:eastAsiaTheme="minorEastAsia" w:cstheme="minorEastAsia"/>
          <w:i w:val="0"/>
          <w:iCs w:val="0"/>
          <w:color w:val="auto"/>
          <w:sz w:val="24"/>
          <w:highlight w:val="none"/>
          <w:lang w:val="zh-CN"/>
        </w:rPr>
        <w:t>（投标人名称）</w:t>
      </w:r>
      <w:r>
        <w:rPr>
          <w:rFonts w:hint="eastAsia" w:asciiTheme="minorEastAsia" w:hAnsiTheme="minorEastAsia" w:eastAsiaTheme="minorEastAsia" w:cstheme="minorEastAsia"/>
          <w:i w:val="0"/>
          <w:iCs w:val="0"/>
          <w:color w:val="auto"/>
          <w:sz w:val="24"/>
          <w:highlight w:val="none"/>
          <w:u w:val="single"/>
        </w:rPr>
        <w:t xml:space="preserve">               </w:t>
      </w:r>
      <w:r>
        <w:rPr>
          <w:rFonts w:hint="eastAsia" w:asciiTheme="minorEastAsia" w:hAnsiTheme="minorEastAsia" w:eastAsiaTheme="minorEastAsia" w:cstheme="minorEastAsia"/>
          <w:i w:val="0"/>
          <w:iCs w:val="0"/>
          <w:color w:val="auto"/>
          <w:sz w:val="24"/>
          <w:highlight w:val="none"/>
          <w:lang w:val="zh-CN"/>
        </w:rPr>
        <w:t>的法定代表人。</w:t>
      </w:r>
    </w:p>
    <w:p>
      <w:pPr>
        <w:autoSpaceDE w:val="0"/>
        <w:autoSpaceDN w:val="0"/>
        <w:adjustRightInd w:val="0"/>
        <w:spacing w:line="240" w:lineRule="auto"/>
        <w:rPr>
          <w:rFonts w:hint="eastAsia" w:asciiTheme="minorEastAsia" w:hAnsiTheme="minorEastAsia" w:eastAsiaTheme="minorEastAsia" w:cstheme="minorEastAsia"/>
          <w:i w:val="0"/>
          <w:iCs w:val="0"/>
          <w:color w:val="auto"/>
          <w:sz w:val="24"/>
          <w:highlight w:val="none"/>
        </w:rPr>
      </w:pPr>
    </w:p>
    <w:p>
      <w:pPr>
        <w:autoSpaceDE w:val="0"/>
        <w:autoSpaceDN w:val="0"/>
        <w:adjustRightInd w:val="0"/>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lang w:val="zh-CN"/>
        </w:rPr>
        <w:t>特此证明。</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lang w:eastAsia="zh-CN"/>
        </w:rPr>
        <w:t>（附法定代表人身份证正、反面）</w:t>
      </w:r>
    </w:p>
    <w:p>
      <w:pPr>
        <w:autoSpaceDE w:val="0"/>
        <w:autoSpaceDN w:val="0"/>
        <w:adjustRightInd w:val="0"/>
        <w:spacing w:line="240" w:lineRule="auto"/>
        <w:rPr>
          <w:rFonts w:hint="eastAsia" w:asciiTheme="minorEastAsia" w:hAnsiTheme="minorEastAsia" w:eastAsiaTheme="minorEastAsia" w:cstheme="minorEastAsia"/>
          <w:i w:val="0"/>
          <w:iCs w:val="0"/>
          <w:color w:val="auto"/>
          <w:sz w:val="24"/>
          <w:highlight w:val="none"/>
          <w:lang w:val="zh-CN"/>
        </w:rPr>
      </w:pPr>
    </w:p>
    <w:p>
      <w:pPr>
        <w:autoSpaceDE w:val="0"/>
        <w:autoSpaceDN w:val="0"/>
        <w:adjustRightInd w:val="0"/>
        <w:spacing w:line="240" w:lineRule="auto"/>
        <w:rPr>
          <w:rFonts w:hint="eastAsia" w:asciiTheme="minorEastAsia" w:hAnsiTheme="minorEastAsia" w:eastAsiaTheme="minorEastAsia" w:cstheme="minorEastAsia"/>
          <w:i w:val="0"/>
          <w:iCs w:val="0"/>
          <w:color w:val="auto"/>
          <w:sz w:val="24"/>
          <w:highlight w:val="none"/>
          <w:lang w:val="zh-CN"/>
        </w:rPr>
      </w:pPr>
    </w:p>
    <w:p>
      <w:pPr>
        <w:autoSpaceDE w:val="0"/>
        <w:autoSpaceDN w:val="0"/>
        <w:adjustRightInd w:val="0"/>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lang w:val="zh-CN"/>
        </w:rPr>
        <w:t>供应商：</w:t>
      </w:r>
      <w:r>
        <w:rPr>
          <w:rFonts w:hint="eastAsia" w:asciiTheme="minorEastAsia" w:hAnsiTheme="minorEastAsia" w:eastAsiaTheme="minorEastAsia" w:cstheme="minorEastAsia"/>
          <w:i w:val="0"/>
          <w:iCs w:val="0"/>
          <w:color w:val="auto"/>
          <w:sz w:val="24"/>
          <w:highlight w:val="none"/>
          <w:u w:val="single"/>
        </w:rPr>
        <w:t xml:space="preserve">                      </w:t>
      </w:r>
      <w:r>
        <w:rPr>
          <w:rFonts w:hint="eastAsia" w:ascii="宋体" w:hAnsi="宋体" w:eastAsia="宋体" w:cs="宋体"/>
          <w:color w:val="auto"/>
          <w:kern w:val="2"/>
          <w:sz w:val="24"/>
          <w:szCs w:val="24"/>
          <w:highlight w:val="none"/>
          <w:lang w:val="en-US" w:eastAsia="zh-CN" w:bidi="ar-SA"/>
        </w:rPr>
        <w:t>（电子</w:t>
      </w:r>
      <w:r>
        <w:rPr>
          <w:rFonts w:hint="eastAsia" w:ascii="宋体" w:hAnsi="宋体" w:cs="宋体"/>
          <w:color w:val="auto"/>
          <w:kern w:val="2"/>
          <w:sz w:val="24"/>
          <w:szCs w:val="24"/>
          <w:highlight w:val="none"/>
          <w:lang w:val="en-US" w:eastAsia="zh-CN" w:bidi="ar-SA"/>
        </w:rPr>
        <w:t>签章</w:t>
      </w:r>
      <w:r>
        <w:rPr>
          <w:rFonts w:hint="eastAsia" w:ascii="宋体" w:hAnsi="宋体" w:eastAsia="宋体" w:cs="宋体"/>
          <w:color w:val="auto"/>
          <w:kern w:val="2"/>
          <w:sz w:val="24"/>
          <w:szCs w:val="24"/>
          <w:highlight w:val="none"/>
          <w:lang w:val="en-US" w:eastAsia="zh-CN" w:bidi="ar-SA"/>
        </w:rPr>
        <w:t>）</w:t>
      </w:r>
    </w:p>
    <w:p>
      <w:pPr>
        <w:autoSpaceDE w:val="0"/>
        <w:autoSpaceDN w:val="0"/>
        <w:adjustRightInd w:val="0"/>
        <w:spacing w:line="240" w:lineRule="auto"/>
        <w:rPr>
          <w:rFonts w:hint="eastAsia" w:asciiTheme="minorEastAsia" w:hAnsiTheme="minorEastAsia" w:eastAsiaTheme="minorEastAsia" w:cstheme="minorEastAsia"/>
          <w:i w:val="0"/>
          <w:iCs w:val="0"/>
          <w:color w:val="auto"/>
          <w:sz w:val="24"/>
          <w:highlight w:val="none"/>
          <w:lang w:val="zh-CN"/>
        </w:rPr>
      </w:pPr>
      <w:r>
        <w:rPr>
          <w:rFonts w:hint="eastAsia" w:asciiTheme="minorEastAsia" w:hAnsiTheme="minorEastAsia" w:eastAsiaTheme="minorEastAsia" w:cstheme="minorEastAsia"/>
          <w:i w:val="0"/>
          <w:iCs w:val="0"/>
          <w:color w:val="auto"/>
          <w:sz w:val="24"/>
          <w:highlight w:val="none"/>
          <w:lang w:val="zh-CN"/>
        </w:rPr>
        <w:t>日</w:t>
      </w:r>
      <w:r>
        <w:rPr>
          <w:rFonts w:hint="eastAsia" w:asciiTheme="minorEastAsia" w:hAnsiTheme="minorEastAsia" w:eastAsiaTheme="minorEastAsia" w:cstheme="minorEastAsia"/>
          <w:i w:val="0"/>
          <w:iCs w:val="0"/>
          <w:color w:val="auto"/>
          <w:sz w:val="24"/>
          <w:highlight w:val="none"/>
        </w:rPr>
        <w:t xml:space="preserve">  </w:t>
      </w:r>
      <w:r>
        <w:rPr>
          <w:rFonts w:hint="eastAsia" w:asciiTheme="minorEastAsia" w:hAnsiTheme="minorEastAsia" w:eastAsiaTheme="minorEastAsia" w:cstheme="minorEastAsia"/>
          <w:i w:val="0"/>
          <w:iCs w:val="0"/>
          <w:color w:val="auto"/>
          <w:sz w:val="24"/>
          <w:highlight w:val="none"/>
          <w:lang w:val="zh-CN"/>
        </w:rPr>
        <w:t>期：</w:t>
      </w:r>
      <w:r>
        <w:rPr>
          <w:rFonts w:hint="eastAsia" w:asciiTheme="minorEastAsia" w:hAnsiTheme="minorEastAsia" w:eastAsiaTheme="minorEastAsia" w:cstheme="minorEastAsia"/>
          <w:i w:val="0"/>
          <w:iCs w:val="0"/>
          <w:color w:val="auto"/>
          <w:sz w:val="24"/>
          <w:highlight w:val="none"/>
          <w:u w:val="single"/>
        </w:rPr>
        <w:t xml:space="preserve">        </w:t>
      </w:r>
      <w:r>
        <w:rPr>
          <w:rFonts w:hint="eastAsia" w:asciiTheme="minorEastAsia" w:hAnsiTheme="minorEastAsia" w:eastAsiaTheme="minorEastAsia" w:cstheme="minorEastAsia"/>
          <w:i w:val="0"/>
          <w:iCs w:val="0"/>
          <w:color w:val="auto"/>
          <w:sz w:val="24"/>
          <w:highlight w:val="none"/>
          <w:lang w:val="zh-CN"/>
        </w:rPr>
        <w:t>年</w:t>
      </w:r>
      <w:r>
        <w:rPr>
          <w:rFonts w:hint="eastAsia" w:asciiTheme="minorEastAsia" w:hAnsiTheme="minorEastAsia" w:eastAsiaTheme="minorEastAsia" w:cstheme="minorEastAsia"/>
          <w:i w:val="0"/>
          <w:iCs w:val="0"/>
          <w:color w:val="auto"/>
          <w:sz w:val="24"/>
          <w:highlight w:val="none"/>
          <w:u w:val="single"/>
        </w:rPr>
        <w:t xml:space="preserve">        </w:t>
      </w:r>
      <w:r>
        <w:rPr>
          <w:rFonts w:hint="eastAsia" w:asciiTheme="minorEastAsia" w:hAnsiTheme="minorEastAsia" w:eastAsiaTheme="minorEastAsia" w:cstheme="minorEastAsia"/>
          <w:i w:val="0"/>
          <w:iCs w:val="0"/>
          <w:color w:val="auto"/>
          <w:sz w:val="24"/>
          <w:highlight w:val="none"/>
          <w:lang w:val="zh-CN"/>
        </w:rPr>
        <w:t>月</w:t>
      </w:r>
      <w:r>
        <w:rPr>
          <w:rFonts w:hint="eastAsia" w:asciiTheme="minorEastAsia" w:hAnsiTheme="minorEastAsia" w:eastAsiaTheme="minorEastAsia" w:cstheme="minorEastAsia"/>
          <w:i w:val="0"/>
          <w:iCs w:val="0"/>
          <w:color w:val="auto"/>
          <w:sz w:val="24"/>
          <w:highlight w:val="none"/>
          <w:u w:val="single"/>
        </w:rPr>
        <w:t xml:space="preserve">        </w:t>
      </w:r>
      <w:r>
        <w:rPr>
          <w:rFonts w:hint="eastAsia" w:asciiTheme="minorEastAsia" w:hAnsiTheme="minorEastAsia" w:eastAsiaTheme="minorEastAsia" w:cstheme="minorEastAsia"/>
          <w:i w:val="0"/>
          <w:iCs w:val="0"/>
          <w:color w:val="auto"/>
          <w:sz w:val="24"/>
          <w:highlight w:val="none"/>
          <w:lang w:val="zh-CN"/>
        </w:rPr>
        <w:t>日</w:t>
      </w:r>
    </w:p>
    <w:p>
      <w:pPr>
        <w:spacing w:line="240" w:lineRule="auto"/>
        <w:jc w:val="both"/>
        <w:rPr>
          <w:rFonts w:hint="eastAsia" w:asciiTheme="minorEastAsia" w:hAnsiTheme="minorEastAsia" w:eastAsiaTheme="minorEastAsia" w:cstheme="minorEastAsia"/>
          <w:i w:val="0"/>
          <w:iCs w:val="0"/>
          <w:color w:val="auto"/>
          <w:sz w:val="24"/>
          <w:highlight w:val="none"/>
        </w:rPr>
      </w:pPr>
    </w:p>
    <w:p>
      <w:pPr>
        <w:spacing w:line="240" w:lineRule="auto"/>
        <w:jc w:val="both"/>
        <w:rPr>
          <w:rFonts w:hint="eastAsia" w:asciiTheme="minorEastAsia" w:hAnsiTheme="minorEastAsia" w:eastAsiaTheme="minorEastAsia" w:cstheme="minorEastAsia"/>
          <w:i w:val="0"/>
          <w:iCs w:val="0"/>
          <w:color w:val="auto"/>
          <w:sz w:val="24"/>
          <w:highlight w:val="none"/>
        </w:rPr>
      </w:pPr>
    </w:p>
    <w:p>
      <w:pPr>
        <w:pStyle w:val="15"/>
        <w:spacing w:line="240" w:lineRule="auto"/>
        <w:rPr>
          <w:rFonts w:hint="eastAsia" w:asciiTheme="minorEastAsia" w:hAnsiTheme="minorEastAsia" w:eastAsiaTheme="minorEastAsia" w:cstheme="minorEastAsia"/>
          <w:i w:val="0"/>
          <w:iCs w:val="0"/>
          <w:color w:val="auto"/>
          <w:sz w:val="24"/>
          <w:highlight w:val="none"/>
        </w:rPr>
      </w:pPr>
    </w:p>
    <w:p>
      <w:pPr>
        <w:spacing w:line="240" w:lineRule="auto"/>
        <w:rPr>
          <w:rFonts w:hint="eastAsia" w:asciiTheme="minorEastAsia" w:hAnsiTheme="minorEastAsia" w:eastAsiaTheme="minorEastAsia" w:cstheme="minorEastAsia"/>
          <w:i w:val="0"/>
          <w:iCs w:val="0"/>
          <w:color w:val="auto"/>
          <w:sz w:val="24"/>
          <w:highlight w:val="none"/>
        </w:rPr>
      </w:pPr>
    </w:p>
    <w:p>
      <w:pPr>
        <w:pStyle w:val="15"/>
        <w:spacing w:line="240" w:lineRule="auto"/>
        <w:rPr>
          <w:rFonts w:hint="eastAsia" w:asciiTheme="minorEastAsia" w:hAnsiTheme="minorEastAsia" w:eastAsiaTheme="minorEastAsia" w:cstheme="minorEastAsia"/>
          <w:i w:val="0"/>
          <w:iCs w:val="0"/>
          <w:color w:val="auto"/>
          <w:sz w:val="24"/>
          <w:highlight w:val="none"/>
        </w:rPr>
      </w:pPr>
    </w:p>
    <w:p>
      <w:pPr>
        <w:spacing w:line="240" w:lineRule="auto"/>
        <w:rPr>
          <w:rFonts w:hint="eastAsia" w:asciiTheme="minorEastAsia" w:hAnsiTheme="minorEastAsia" w:eastAsiaTheme="minorEastAsia" w:cstheme="minorEastAsia"/>
          <w:i w:val="0"/>
          <w:iCs w:val="0"/>
          <w:color w:val="auto"/>
          <w:sz w:val="24"/>
          <w:highlight w:val="none"/>
        </w:rPr>
      </w:pPr>
    </w:p>
    <w:p>
      <w:pPr>
        <w:pStyle w:val="15"/>
        <w:spacing w:line="240" w:lineRule="auto"/>
        <w:rPr>
          <w:rFonts w:hint="eastAsia" w:asciiTheme="minorEastAsia" w:hAnsiTheme="minorEastAsia" w:eastAsiaTheme="minorEastAsia" w:cstheme="minorEastAsia"/>
          <w:i w:val="0"/>
          <w:iCs w:val="0"/>
          <w:color w:val="auto"/>
          <w:sz w:val="24"/>
          <w:highlight w:val="none"/>
        </w:rPr>
      </w:pPr>
    </w:p>
    <w:p>
      <w:pPr>
        <w:spacing w:line="240" w:lineRule="auto"/>
        <w:rPr>
          <w:rFonts w:hint="eastAsia" w:asciiTheme="minorEastAsia" w:hAnsiTheme="minorEastAsia" w:eastAsiaTheme="minorEastAsia" w:cstheme="minorEastAsia"/>
          <w:i w:val="0"/>
          <w:iCs w:val="0"/>
          <w:color w:val="auto"/>
          <w:sz w:val="24"/>
          <w:highlight w:val="none"/>
        </w:rPr>
      </w:pPr>
    </w:p>
    <w:p>
      <w:pPr>
        <w:pStyle w:val="15"/>
        <w:spacing w:line="240" w:lineRule="auto"/>
        <w:rPr>
          <w:rFonts w:hint="eastAsia" w:asciiTheme="minorEastAsia" w:hAnsiTheme="minorEastAsia" w:eastAsiaTheme="minorEastAsia" w:cstheme="minorEastAsia"/>
          <w:i w:val="0"/>
          <w:iCs w:val="0"/>
          <w:color w:val="auto"/>
          <w:sz w:val="24"/>
          <w:highlight w:val="none"/>
        </w:rPr>
      </w:pPr>
    </w:p>
    <w:p>
      <w:pPr>
        <w:spacing w:line="240" w:lineRule="auto"/>
        <w:rPr>
          <w:rFonts w:hint="eastAsia" w:asciiTheme="minorEastAsia" w:hAnsiTheme="minorEastAsia" w:eastAsiaTheme="minorEastAsia" w:cstheme="minorEastAsia"/>
          <w:i w:val="0"/>
          <w:iCs w:val="0"/>
          <w:color w:val="auto"/>
          <w:sz w:val="24"/>
          <w:highlight w:val="none"/>
        </w:rPr>
      </w:pPr>
    </w:p>
    <w:p>
      <w:pPr>
        <w:pStyle w:val="15"/>
        <w:spacing w:line="240" w:lineRule="auto"/>
        <w:rPr>
          <w:rFonts w:hint="eastAsia" w:asciiTheme="minorEastAsia" w:hAnsiTheme="minorEastAsia" w:eastAsiaTheme="minorEastAsia" w:cstheme="minorEastAsia"/>
          <w:i w:val="0"/>
          <w:iCs w:val="0"/>
          <w:color w:val="auto"/>
          <w:sz w:val="24"/>
          <w:highlight w:val="none"/>
        </w:rPr>
      </w:pPr>
    </w:p>
    <w:p>
      <w:pPr>
        <w:spacing w:line="240" w:lineRule="auto"/>
        <w:jc w:val="center"/>
        <w:rPr>
          <w:rFonts w:hint="eastAsia" w:asciiTheme="minorEastAsia" w:hAnsiTheme="minorEastAsia" w:eastAsiaTheme="minorEastAsia" w:cstheme="minorEastAsia"/>
          <w:b/>
          <w:bCs/>
          <w:i w:val="0"/>
          <w:iCs w:val="0"/>
          <w:color w:val="auto"/>
          <w:sz w:val="24"/>
          <w:highlight w:val="none"/>
          <w:lang w:val="en-US" w:eastAsia="zh-CN"/>
        </w:rPr>
      </w:pPr>
    </w:p>
    <w:p>
      <w:pPr>
        <w:pStyle w:val="2"/>
        <w:spacing w:line="240" w:lineRule="auto"/>
        <w:jc w:val="center"/>
        <w:rPr>
          <w:rFonts w:hint="eastAsia" w:asciiTheme="minorEastAsia" w:hAnsiTheme="minorEastAsia" w:eastAsiaTheme="minorEastAsia" w:cstheme="minorEastAsia"/>
          <w:b/>
          <w:bCs/>
          <w:i w:val="0"/>
          <w:iCs w:val="0"/>
          <w:color w:val="auto"/>
          <w:kern w:val="2"/>
          <w:sz w:val="28"/>
          <w:szCs w:val="21"/>
          <w:highlight w:val="none"/>
          <w:lang w:val="en-US" w:eastAsia="zh-CN" w:bidi="ar-SA"/>
        </w:rPr>
      </w:pPr>
      <w:r>
        <w:rPr>
          <w:rFonts w:hint="eastAsia" w:asciiTheme="minorEastAsia" w:hAnsiTheme="minorEastAsia" w:eastAsiaTheme="minorEastAsia" w:cstheme="minorEastAsia"/>
          <w:b/>
          <w:bCs/>
          <w:i w:val="0"/>
          <w:iCs w:val="0"/>
          <w:color w:val="auto"/>
          <w:kern w:val="2"/>
          <w:sz w:val="28"/>
          <w:szCs w:val="21"/>
          <w:highlight w:val="none"/>
          <w:lang w:val="en-US" w:eastAsia="zh-CN" w:bidi="ar-SA"/>
        </w:rPr>
        <w:t>（4）磋商保证金缴纳凭证</w:t>
      </w:r>
    </w:p>
    <w:p>
      <w:pPr>
        <w:pStyle w:val="2"/>
        <w:spacing w:line="240" w:lineRule="auto"/>
        <w:rPr>
          <w:rFonts w:hint="eastAsia" w:asciiTheme="minorEastAsia" w:hAnsiTheme="minorEastAsia" w:eastAsiaTheme="minorEastAsia" w:cstheme="minorEastAsia"/>
          <w:b/>
          <w:bCs/>
          <w:i w:val="0"/>
          <w:iCs w:val="0"/>
          <w:color w:val="auto"/>
          <w:kern w:val="2"/>
          <w:sz w:val="24"/>
          <w:highlight w:val="none"/>
          <w:lang w:val="en-US" w:eastAsia="zh-CN" w:bidi="ar-SA"/>
        </w:rPr>
      </w:pPr>
    </w:p>
    <w:p>
      <w:pPr>
        <w:pStyle w:val="2"/>
        <w:spacing w:line="240" w:lineRule="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致：（采购人）</w:t>
      </w:r>
    </w:p>
    <w:p>
      <w:pPr>
        <w:pStyle w:val="2"/>
        <w:spacing w:line="240" w:lineRule="auto"/>
        <w:ind w:firstLine="480" w:firstLineChars="20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我方于</w:t>
      </w:r>
      <w:r>
        <w:rPr>
          <w:rFonts w:hint="eastAsia" w:asciiTheme="minorEastAsia" w:hAnsiTheme="minorEastAsia" w:eastAsiaTheme="minorEastAsia" w:cstheme="minorEastAsia"/>
          <w:bCs/>
          <w:color w:val="auto"/>
          <w:sz w:val="24"/>
          <w:highlight w:val="none"/>
        </w:rPr>
        <w:tab/>
      </w:r>
      <w:r>
        <w:rPr>
          <w:rFonts w:hint="eastAsia" w:asciiTheme="minorEastAsia" w:hAnsiTheme="minorEastAsia" w:eastAsiaTheme="minorEastAsia" w:cstheme="minorEastAsia"/>
          <w:bCs/>
          <w:color w:val="auto"/>
          <w:sz w:val="24"/>
          <w:highlight w:val="none"/>
        </w:rPr>
        <w:t>年</w:t>
      </w:r>
      <w:r>
        <w:rPr>
          <w:rFonts w:hint="eastAsia" w:asciiTheme="minorEastAsia" w:hAnsiTheme="minorEastAsia" w:eastAsiaTheme="minorEastAsia" w:cstheme="minorEastAsia"/>
          <w:bCs/>
          <w:color w:val="auto"/>
          <w:sz w:val="24"/>
          <w:highlight w:val="none"/>
          <w:u w:val="single"/>
        </w:rPr>
        <w:tab/>
      </w:r>
      <w:r>
        <w:rPr>
          <w:rFonts w:hint="eastAsia" w:asciiTheme="minorEastAsia" w:hAnsiTheme="minorEastAsia" w:eastAsiaTheme="minorEastAsia" w:cstheme="minorEastAsia"/>
          <w:bCs/>
          <w:color w:val="auto"/>
          <w:sz w:val="24"/>
          <w:highlight w:val="none"/>
        </w:rPr>
        <w:t>月</w:t>
      </w:r>
      <w:r>
        <w:rPr>
          <w:rFonts w:hint="eastAsia" w:asciiTheme="minorEastAsia" w:hAnsiTheme="minorEastAsia" w:eastAsiaTheme="minorEastAsia" w:cstheme="minorEastAsia"/>
          <w:bCs/>
          <w:color w:val="auto"/>
          <w:sz w:val="24"/>
          <w:highlight w:val="none"/>
          <w:u w:val="single"/>
        </w:rPr>
        <w:tab/>
      </w:r>
      <w:r>
        <w:rPr>
          <w:rFonts w:hint="eastAsia" w:asciiTheme="minorEastAsia" w:hAnsiTheme="minorEastAsia" w:eastAsiaTheme="minorEastAsia" w:cstheme="minorEastAsia"/>
          <w:bCs/>
          <w:color w:val="auto"/>
          <w:sz w:val="24"/>
          <w:highlight w:val="none"/>
        </w:rPr>
        <w:t xml:space="preserve"> 日参加</w:t>
      </w:r>
      <w:r>
        <w:rPr>
          <w:rFonts w:hint="eastAsia" w:asciiTheme="minorEastAsia" w:hAnsiTheme="minorEastAsia" w:eastAsiaTheme="minorEastAsia" w:cstheme="minorEastAsia"/>
          <w:bCs/>
          <w:color w:val="auto"/>
          <w:sz w:val="24"/>
          <w:highlight w:val="none"/>
          <w:u w:val="single"/>
        </w:rPr>
        <w:tab/>
      </w:r>
      <w:r>
        <w:rPr>
          <w:rFonts w:hint="eastAsia" w:asciiTheme="minorEastAsia" w:hAnsiTheme="minorEastAsia" w:eastAsiaTheme="minorEastAsia" w:cstheme="minorEastAsia"/>
          <w:bCs/>
          <w:color w:val="auto"/>
          <w:sz w:val="24"/>
          <w:highlight w:val="none"/>
          <w:u w:val="single"/>
        </w:rPr>
        <w:t xml:space="preserve">（项目名称）   </w:t>
      </w:r>
      <w:r>
        <w:rPr>
          <w:rFonts w:hint="eastAsia" w:asciiTheme="minorEastAsia" w:hAnsiTheme="minorEastAsia" w:eastAsiaTheme="minorEastAsia" w:cstheme="minorEastAsia"/>
          <w:bCs/>
          <w:color w:val="auto"/>
          <w:sz w:val="24"/>
          <w:highlight w:val="none"/>
        </w:rPr>
        <w:t>的</w:t>
      </w:r>
      <w:r>
        <w:rPr>
          <w:rFonts w:hint="eastAsia" w:asciiTheme="minorEastAsia" w:hAnsiTheme="minorEastAsia" w:eastAsiaTheme="minorEastAsia" w:cstheme="minorEastAsia"/>
          <w:bCs/>
          <w:color w:val="auto"/>
          <w:sz w:val="24"/>
          <w:highlight w:val="none"/>
          <w:lang w:eastAsia="zh-CN"/>
        </w:rPr>
        <w:t>竞争性磋商</w:t>
      </w:r>
      <w:r>
        <w:rPr>
          <w:rFonts w:hint="eastAsia" w:asciiTheme="minorEastAsia" w:hAnsiTheme="minorEastAsia" w:eastAsiaTheme="minorEastAsia" w:cstheme="minorEastAsia"/>
          <w:bCs/>
          <w:color w:val="auto"/>
          <w:sz w:val="24"/>
          <w:highlight w:val="none"/>
        </w:rPr>
        <w:t>，现保证：我方在规定的投标有效期内撤销或修改</w:t>
      </w:r>
      <w:r>
        <w:rPr>
          <w:rFonts w:hint="eastAsia" w:asciiTheme="minorEastAsia" w:hAnsiTheme="minorEastAsia" w:eastAsiaTheme="minorEastAsia" w:cstheme="minorEastAsia"/>
          <w:bCs/>
          <w:color w:val="auto"/>
          <w:sz w:val="24"/>
          <w:highlight w:val="none"/>
          <w:lang w:eastAsia="zh-CN"/>
        </w:rPr>
        <w:t>磋商</w:t>
      </w:r>
      <w:r>
        <w:rPr>
          <w:rFonts w:hint="eastAsia" w:asciiTheme="minorEastAsia" w:hAnsiTheme="minorEastAsia" w:eastAsiaTheme="minorEastAsia" w:cstheme="minorEastAsia"/>
          <w:bCs/>
          <w:color w:val="auto"/>
          <w:sz w:val="24"/>
          <w:highlight w:val="none"/>
        </w:rPr>
        <w:t>文件的，或者在收到成交通知书后无正当理由拒签合同或拒交规定履约担保的，</w:t>
      </w:r>
      <w:r>
        <w:rPr>
          <w:rFonts w:hint="eastAsia" w:asciiTheme="minorEastAsia" w:hAnsiTheme="minorEastAsia" w:eastAsiaTheme="minorEastAsia" w:cstheme="minorEastAsia"/>
          <w:bCs/>
          <w:color w:val="auto"/>
          <w:sz w:val="24"/>
          <w:highlight w:val="none"/>
          <w:lang w:eastAsia="zh-CN"/>
        </w:rPr>
        <w:t>磋商</w:t>
      </w:r>
      <w:r>
        <w:rPr>
          <w:rFonts w:hint="eastAsia" w:asciiTheme="minorEastAsia" w:hAnsiTheme="minorEastAsia" w:eastAsiaTheme="minorEastAsia" w:cstheme="minorEastAsia"/>
          <w:bCs/>
          <w:color w:val="auto"/>
          <w:sz w:val="24"/>
          <w:highlight w:val="none"/>
        </w:rPr>
        <w:t>保证金不予退还。</w:t>
      </w:r>
    </w:p>
    <w:p>
      <w:pPr>
        <w:pStyle w:val="2"/>
        <w:spacing w:line="240" w:lineRule="auto"/>
        <w:ind w:firstLine="480" w:firstLineChars="200"/>
        <w:rPr>
          <w:rFonts w:hint="eastAsia" w:asciiTheme="minorEastAsia" w:hAnsiTheme="minorEastAsia" w:eastAsiaTheme="minorEastAsia" w:cstheme="minorEastAsia"/>
          <w:bCs/>
          <w:color w:val="auto"/>
          <w:sz w:val="24"/>
          <w:highlight w:val="none"/>
        </w:rPr>
      </w:pPr>
    </w:p>
    <w:p>
      <w:pPr>
        <w:pStyle w:val="2"/>
        <w:spacing w:line="240" w:lineRule="auto"/>
        <w:rPr>
          <w:rFonts w:hint="eastAsia" w:asciiTheme="minorEastAsia" w:hAnsiTheme="minorEastAsia" w:eastAsiaTheme="minorEastAsia" w:cstheme="minorEastAsia"/>
          <w:bCs/>
          <w:color w:val="auto"/>
          <w:sz w:val="24"/>
          <w:highlight w:val="none"/>
        </w:rPr>
      </w:pPr>
    </w:p>
    <w:p>
      <w:pPr>
        <w:pStyle w:val="2"/>
        <w:spacing w:line="240" w:lineRule="auto"/>
        <w:rPr>
          <w:rFonts w:hint="eastAsia" w:asciiTheme="minorEastAsia" w:hAnsiTheme="minorEastAsia" w:eastAsiaTheme="minorEastAsia" w:cstheme="minorEastAsia"/>
          <w:bCs/>
          <w:color w:val="auto"/>
          <w:sz w:val="24"/>
          <w:highlight w:val="none"/>
        </w:rPr>
      </w:pPr>
    </w:p>
    <w:p>
      <w:pPr>
        <w:pStyle w:val="2"/>
        <w:spacing w:line="240" w:lineRule="auto"/>
        <w:jc w:val="center"/>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lang w:eastAsia="zh-CN"/>
        </w:rPr>
        <w:t>磋商保证金汇款</w:t>
      </w:r>
      <w:r>
        <w:rPr>
          <w:rFonts w:hint="eastAsia" w:asciiTheme="minorEastAsia" w:hAnsiTheme="minorEastAsia" w:eastAsiaTheme="minorEastAsia" w:cstheme="minorEastAsia"/>
          <w:bCs/>
          <w:color w:val="auto"/>
          <w:sz w:val="24"/>
          <w:highlight w:val="none"/>
          <w:lang w:val="en-US" w:eastAsia="zh-CN"/>
        </w:rPr>
        <w:t>凭证</w:t>
      </w:r>
      <w:r>
        <w:rPr>
          <w:rFonts w:hint="eastAsia" w:asciiTheme="minorEastAsia" w:hAnsiTheme="minorEastAsia" w:eastAsiaTheme="minorEastAsia" w:cstheme="minorEastAsia"/>
          <w:bCs/>
          <w:color w:val="auto"/>
          <w:sz w:val="24"/>
          <w:highlight w:val="none"/>
        </w:rPr>
        <w:t>（复印件应附在</w:t>
      </w:r>
      <w:r>
        <w:rPr>
          <w:rFonts w:hint="eastAsia" w:asciiTheme="minorEastAsia" w:hAnsiTheme="minorEastAsia" w:eastAsiaTheme="minorEastAsia" w:cstheme="minorEastAsia"/>
          <w:bCs/>
          <w:color w:val="auto"/>
          <w:sz w:val="24"/>
          <w:highlight w:val="none"/>
          <w:lang w:eastAsia="zh-CN"/>
        </w:rPr>
        <w:t>响应</w:t>
      </w:r>
      <w:r>
        <w:rPr>
          <w:rFonts w:hint="eastAsia" w:asciiTheme="minorEastAsia" w:hAnsiTheme="minorEastAsia" w:eastAsiaTheme="minorEastAsia" w:cstheme="minorEastAsia"/>
          <w:bCs/>
          <w:color w:val="auto"/>
          <w:sz w:val="24"/>
          <w:highlight w:val="none"/>
        </w:rPr>
        <w:t>文件中）</w:t>
      </w:r>
    </w:p>
    <w:p>
      <w:pPr>
        <w:pStyle w:val="2"/>
        <w:spacing w:line="240" w:lineRule="auto"/>
        <w:rPr>
          <w:rFonts w:hint="eastAsia" w:asciiTheme="minorEastAsia" w:hAnsiTheme="minorEastAsia" w:eastAsiaTheme="minorEastAsia" w:cstheme="minorEastAsia"/>
          <w:bCs/>
          <w:color w:val="auto"/>
          <w:sz w:val="24"/>
          <w:highlight w:val="none"/>
        </w:rPr>
      </w:pPr>
    </w:p>
    <w:p>
      <w:pPr>
        <w:pStyle w:val="2"/>
        <w:spacing w:line="240" w:lineRule="auto"/>
        <w:rPr>
          <w:rFonts w:hint="eastAsia" w:asciiTheme="minorEastAsia" w:hAnsiTheme="minorEastAsia" w:eastAsiaTheme="minorEastAsia" w:cstheme="minorEastAsia"/>
          <w:bCs/>
          <w:color w:val="auto"/>
          <w:sz w:val="24"/>
          <w:highlight w:val="none"/>
        </w:rPr>
      </w:pPr>
    </w:p>
    <w:p>
      <w:pPr>
        <w:pStyle w:val="2"/>
        <w:spacing w:line="240" w:lineRule="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pict>
          <v:group id="_x0000_s1026" o:spid="_x0000_s1026" o:spt="203" style="height:179.5pt;width:453pt;" coordsize="7425,5060203">
            <o:lock v:ext="edit" rotation="t"/>
            <v:group id="组合 89" o:spid="_x0000_s1027" o:spt="203" style="position:absolute;left:0;top:0;height:5060;width:7425;" coordsize="7425,5060203" o:gfxdata="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mvPm5boAAADaAAAADwAAAAAAAAABACAAAAAiAAAAZHJzL2Rvd25yZXYueG1sUEsB&#10;AhQAFAAAAAgAh07iQDMvBZ47AAAAOQAAABUAAAAAAAAAAQAgAAAACQEAAGRycy9ncm91cHNoYXBl&#10;eG1sLnhtbFBLBQYAAAAABgAGAGABAADGAwAAAAA=&#10;">
              <o:lock v:ext="edit"/>
              <v:shape id="_x0000_s1028" o:spid="_x0000_s1028" o:spt="100" style="position:absolute;left:0;top:0;height:5060;width:7425;" fillcolor="#000000" filled="t" stroked="f" coordsize="7425,5060" o:gfxdata="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WPYeb4A&#10;AADbAAAADwAAAAAAAAABACAAAAAiAAAAZHJzL2Rvd25yZXYueG1sUEsBAhQAFAAAAAgAh07iQDMv&#10;BZ47AAAAOQAAABAAAAAAAAAAAQAgAAAADQEAAGRycy9zaGFwZXhtbC54bWxQSwUGAAAAAAYABgBb&#10;AQAAtwMAAAAA&#10;" path="m483,19l412,19,426,0,497,0,483,19xe">
                <v:path o:connecttype="segments"/>
                <v:fill on="t" focussize="0,0"/>
                <v:stroke on="f" joinstyle="round"/>
                <v:imagedata o:title=""/>
                <o:lock v:ext="edit"/>
              </v:shape>
              <v:shape id="_x0000_s1029" o:spid="_x0000_s1029" o:spt="100" style="position:absolute;left:0;top:0;height:5060;width:7425;" fillcolor="#000000" filled="t" stroked="f" coordsize="7425,5060" o:gfxdata="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i994rsAAADb&#10;AAAADwAAAAAAAAABACAAAAAiAAAAZHJzL2Rvd25yZXYueG1sUEsBAhQAFAAAAAgAh07iQDMvBZ47&#10;AAAAOQAAABAAAAAAAAAAAQAgAAAACgEAAGRycy9zaGFwZXhtbC54bWxQSwUGAAAAAAYABgBbAQAA&#10;tAMAAAAA&#10;" path="m7011,19l6940,19,6926,0,6998,0,7011,19xe">
                <v:path o:connecttype="segments"/>
                <v:fill on="t" focussize="0,0"/>
                <v:stroke on="f" joinstyle="round"/>
                <v:imagedata o:title=""/>
                <o:lock v:ext="edit"/>
              </v:shape>
              <v:shape id="_x0000_s1030" o:spid="_x0000_s1030" o:spt="100" style="position:absolute;left:0;top:0;height:5060;width:7425;" fillcolor="#000000" filled="t" stroked="f" coordsize="7425,5060" o:gfxdata="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v3jlbsAAADb&#10;AAAADwAAAAAAAAABACAAAAAiAAAAZHJzL2Rvd25yZXYueG1sUEsBAhQAFAAAAAgAh07iQDMvBZ47&#10;AAAAOQAAABAAAAAAAAAAAQAgAAAACgEAAGRycy9zaGFwZXhtbC54bWxQSwUGAAAAAAYABgBbAQAA&#10;tAMAAAAA&#10;" path="m390,39l346,39,359,19,403,19,390,39xe">
                <v:path o:connecttype="segments"/>
                <v:fill on="t" focussize="0,0"/>
                <v:stroke on="f" joinstyle="round"/>
                <v:imagedata o:title=""/>
                <o:lock v:ext="edit"/>
              </v:shape>
              <v:shape id="_x0000_s1031" o:spid="_x0000_s1031" o:spt="100" style="position:absolute;left:0;top:0;height:5060;width:7425;" fillcolor="#000000" filled="t" stroked="f" coordsize="7425,5060" o:gfxdata="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GxRg65AAAA2wAA&#10;AA8AAAAAAAAAAQAgAAAAIgAAAGRycy9kb3ducmV2LnhtbFBLAQIUABQAAAAIAIdO4kAzLwWeOwAA&#10;ADkAAAAQAAAAAAAAAAEAIAAAAAgBAABkcnMvc2hhcGV4bWwueG1sUEsFBgAAAAAGAAYAWwEAALID&#10;AAAAAA==&#10;" path="m7077,39l7033,39,7020,19,7064,19,7077,39xe">
                <v:path o:connecttype="segments"/>
                <v:fill on="t" focussize="0,0"/>
                <v:stroke on="f" joinstyle="round"/>
                <v:imagedata o:title=""/>
                <o:lock v:ext="edit"/>
              </v:shape>
              <v:shape id="_x0000_s1032" o:spid="_x0000_s1032" o:spt="100" style="position:absolute;left:0;top:0;height:5060;width:7425;" fillcolor="#000000" filled="t" stroked="f" coordsize="7425,5060" o:gfxdata="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5Y3nq5AAAA2wAA&#10;AA8AAAAAAAAAAQAgAAAAIgAAAGRycy9kb3ducmV2LnhtbFBLAQIUABQAAAAIAIdO4kAzLwWeOwAA&#10;ADkAAAAQAAAAAAAAAAEAIAAAAAgBAABkcnMvc2hhcGV4bWwueG1sUEsFBgAAAAAGAAYAWwEAALID&#10;AAAAAA==&#10;" path="m340,59l309,59,321,39,352,39,340,59xe">
                <v:path o:connecttype="segments"/>
                <v:fill on="t" focussize="0,0"/>
                <v:stroke on="f" joinstyle="round"/>
                <v:imagedata o:title=""/>
                <o:lock v:ext="edit"/>
              </v:shape>
              <v:shape id="_x0000_s1033" o:spid="_x0000_s1033" o:spt="100" style="position:absolute;left:0;top:0;height:5060;width:7425;" fillcolor="#000000" filled="t" stroked="f" coordsize="7425,5060" o:gfxdata="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RR74bsAAADb&#10;AAAADwAAAAAAAAABACAAAAAiAAAAZHJzL2Rvd25yZXYueG1sUEsBAhQAFAAAAAgAh07iQDMvBZ47&#10;AAAAOQAAABAAAAAAAAAAAQAgAAAACgEAAGRycy9zaGFwZXhtbC54bWxQSwUGAAAAAAYABgBbAQAA&#10;tAMAAAAA&#10;" path="m7115,59l7084,59,7071,39,7102,39,7115,59xe">
                <v:path o:connecttype="segments"/>
                <v:fill on="t" focussize="0,0"/>
                <v:stroke on="f" joinstyle="round"/>
                <v:imagedata o:title=""/>
                <o:lock v:ext="edit"/>
              </v:shape>
              <v:shape id="_x0000_s1034" o:spid="_x0000_s1034" o:spt="100" style="position:absolute;left:0;top:0;height:5060;width:7425;" fillcolor="#000000" filled="t" stroked="f" coordsize="7425,5060" o:gfxdata="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HG5Za5AAAA2wAA&#10;AA8AAAAAAAAAAQAgAAAAIgAAAGRycy9kb3ducmV2LnhtbFBLAQIUABQAAAAIAIdO4kAzLwWeOwAA&#10;ADkAAAAQAAAAAAAAAAEAIAAAAAgBAABkcnMvc2hhcGV4bWwueG1sUEsFBgAAAAAGAAYAWwEAALID&#10;AAAAAA==&#10;" path="m304,79l273,79,285,59,316,59,304,79xe">
                <v:path o:connecttype="segments"/>
                <v:fill on="t" focussize="0,0"/>
                <v:stroke on="f" joinstyle="round"/>
                <v:imagedata o:title=""/>
                <o:lock v:ext="edit"/>
              </v:shape>
              <v:shape id="_x0000_s1035" o:spid="_x0000_s1035" o:spt="100" style="position:absolute;left:0;top:0;height:5060;width:7425;" fillcolor="#000000" filled="t" stroked="f" coordsize="7425,5060" o:gfxdata="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6KQA25AAAA2wAA&#10;AA8AAAAAAAAAAQAgAAAAIgAAAGRycy9kb3ducmV2LnhtbFBLAQIUABQAAAAIAIdO4kAzLwWeOwAA&#10;ADkAAAAQAAAAAAAAAAEAIAAAAAgBAABkcnMvc2hhcGV4bWwueG1sUEsFBgAAAAAGAAYAWwEAALID&#10;AAAAAA==&#10;" path="m7151,79l7120,79,7108,59,7139,59,7151,79xe">
                <v:path o:connecttype="segments"/>
                <v:fill on="t" focussize="0,0"/>
                <v:stroke on="f" joinstyle="round"/>
                <v:imagedata o:title=""/>
                <o:lock v:ext="edit"/>
              </v:shape>
              <v:shape id="_x0000_s1036" o:spid="_x0000_s1036" o:spt="100" style="position:absolute;left:0;top:0;height:5060;width:7425;" fillcolor="#000000" filled="t" stroked="f" coordsize="7425,5060" o:gfxdata="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xXUf74A&#10;AADbAAAADwAAAAAAAAABACAAAAAiAAAAZHJzL2Rvd25yZXYueG1sUEsBAhQAFAAAAAgAh07iQDMv&#10;BZ47AAAAOQAAABAAAAAAAAAAAQAgAAAADQEAAGRycy9zaGFwZXhtbC54bWxQSwUGAAAAAAYABgBb&#10;AQAAtwMAAAAA&#10;" path="m269,99l239,99,250,79,281,79,269,99xe">
                <v:path o:connecttype="segments"/>
                <v:fill on="t" focussize="0,0"/>
                <v:stroke on="f" joinstyle="round"/>
                <v:imagedata o:title=""/>
                <o:lock v:ext="edit"/>
              </v:shape>
              <v:shape id="_x0000_s1037" o:spid="_x0000_s1037" o:spt="100" style="position:absolute;left:0;top:0;height:5060;width:7425;" fillcolor="#000000" filled="t" stroked="f" coordsize="7425,5060" o:gfxdata="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BZceS5AAAA2wAA&#10;AA8AAAAAAAAAAQAgAAAAIgAAAGRycy9kb3ducmV2LnhtbFBLAQIUABQAAAAIAIdO4kAzLwWeOwAA&#10;ADkAAAAQAAAAAAAAAAEAIAAAAAgBAABkcnMvc2hhcGV4bWwueG1sUEsFBgAAAAAGAAYAWwEAALID&#10;AAAAAA==&#10;" path="m7185,99l7154,99,7143,79,7174,79,7185,99xe">
                <v:path o:connecttype="segments"/>
                <v:fill on="t" focussize="0,0"/>
                <v:stroke on="f" joinstyle="round"/>
                <v:imagedata o:title=""/>
                <o:lock v:ext="edit"/>
              </v:shape>
              <v:shape id="_x0000_s1038" o:spid="_x0000_s1038" o:spt="100" style="position:absolute;left:0;top:0;height:5060;width:7425;" fillcolor="#000000" filled="t" stroked="f" coordsize="7425,5060" o:gfxdata="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Lw8SxLgAAADbAAAA&#10;DwAAAAAAAAABACAAAAAiAAAAZHJzL2Rvd25yZXYueG1sUEsBAhQAFAAAAAgAh07iQDMvBZ47AAAA&#10;OQAAABAAAAAAAAAAAQAgAAAABwEAAGRycy9zaGFwZXhtbC54bWxQSwUGAAAAAAYABgBbAQAAsQMA&#10;AAAA&#10;" path="m237,119l217,119,228,99,247,99,237,119xe">
                <v:path o:connecttype="segments"/>
                <v:fill on="t" focussize="0,0"/>
                <v:stroke on="f" joinstyle="round"/>
                <v:imagedata o:title=""/>
                <o:lock v:ext="edit"/>
              </v:shape>
              <v:shape id="_x0000_s1039" o:spid="_x0000_s1039" o:spt="100" style="position:absolute;left:0;top:0;height:5060;width:7425;" fillcolor="#000000" filled="t" stroked="f" coordsize="7425,5060" o:gfxdata="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BDt1+8AAAA&#10;2wAAAA8AAAAAAAAAAQAgAAAAIgAAAGRycy9kb3ducmV2LnhtbFBLAQIUABQAAAAIAIdO4kAzLwWe&#10;OwAAADkAAAAQAAAAAAAAAAEAIAAAAAsBAABkcnMvc2hhcGV4bWwueG1sUEsFBgAAAAAGAAYAWwEA&#10;ALUDAAAAAA==&#10;" path="m7207,119l7187,119,7176,99,7196,99,7207,119xe">
                <v:path o:connecttype="segments"/>
                <v:fill on="t" focussize="0,0"/>
                <v:stroke on="f" joinstyle="round"/>
                <v:imagedata o:title=""/>
                <o:lock v:ext="edit"/>
              </v:shape>
              <v:shape id="_x0000_s1040" o:spid="_x0000_s1040" o:spt="100" style="position:absolute;left:0;top:0;height:5060;width:7425;" fillcolor="#000000" filled="t" stroked="f" coordsize="7425,5060" o:gfxdata="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kSkovQAA&#10;ANsAAAAPAAAAAAAAAAEAIAAAACIAAABkcnMvZG93bnJldi54bWxQSwECFAAUAAAACACHTuJAMy8F&#10;njsAAAA5AAAAEAAAAAAAAAABACAAAAAMAQAAZHJzL3NoYXBleG1sLnhtbFBLBQYAAAAABgAGAFsB&#10;AAC2AwAAAAA=&#10;" path="m216,139l186,139,196,119,226,119,216,139xe">
                <v:path o:connecttype="segments"/>
                <v:fill on="t" focussize="0,0"/>
                <v:stroke on="f" joinstyle="round"/>
                <v:imagedata o:title=""/>
                <o:lock v:ext="edit"/>
              </v:shape>
              <v:shape id="_x0000_s1041" o:spid="_x0000_s1041" o:spt="100" style="position:absolute;left:0;top:0;height:5060;width:7425;" fillcolor="#000000" filled="t" stroked="f" coordsize="7425,5060" o:gfxdata="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djLO8AAAA&#10;2wAAAA8AAAAAAAAAAQAgAAAAIgAAAGRycy9kb3ducmV2LnhtbFBLAQIUABQAAAAIAIdO4kAzLwWe&#10;OwAAADkAAAAQAAAAAAAAAAEAIAAAAAsBAABkcnMvc2hhcGV4bWwueG1sUEsFBgAAAAAGAAYAWwEA&#10;ALUDAAAAAA==&#10;" path="m7238,139l7208,139,7197,119,7228,119,7238,139xe">
                <v:path o:connecttype="segments"/>
                <v:fill on="t" focussize="0,0"/>
                <v:stroke on="f" joinstyle="round"/>
                <v:imagedata o:title=""/>
                <o:lock v:ext="edit"/>
              </v:shape>
              <v:shape id="_x0000_s1042" o:spid="_x0000_s1042" o:spt="100" style="position:absolute;left:0;top:0;height:5060;width:7425;" fillcolor="#000000" filled="t" stroked="f" coordsize="7425,5060" o:gfxdata="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A0FMe8AAAA&#10;2wAAAA8AAAAAAAAAAQAgAAAAIgAAAGRycy9kb3ducmV2LnhtbFBLAQIUABQAAAAIAIdO4kAzLwWe&#10;OwAAADkAAAAQAAAAAAAAAAEAIAAAAAsBAABkcnMvc2hhcGV4bWwueG1sUEsFBgAAAAAGAAYAWwEA&#10;ALUDAAAAAA==&#10;" path="m186,159l166,159,176,139,196,139,186,159xe">
                <v:path o:connecttype="segments"/>
                <v:fill on="t" focussize="0,0"/>
                <v:stroke on="f" joinstyle="round"/>
                <v:imagedata o:title=""/>
                <o:lock v:ext="edit"/>
              </v:shape>
              <v:shape id="_x0000_s1043" o:spid="_x0000_s1043" o:spt="100" style="position:absolute;left:0;top:0;height:5060;width:7425;" fillcolor="#000000" filled="t" stroked="f" coordsize="7425,5060" o:gfxdata="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94sVy8AAAA&#10;2wAAAA8AAAAAAAAAAQAgAAAAIgAAAGRycy9kb3ducmV2LnhtbFBLAQIUABQAAAAIAIdO4kAzLwWe&#10;OwAAADkAAAAQAAAAAAAAAAEAIAAAAAsBAABkcnMvc2hhcGV4bWwueG1sUEsFBgAAAAAGAAYAWwEA&#10;ALUDAAAAAA==&#10;" path="m7258,159l7238,159,7228,139,7248,139,7258,159xe">
                <v:path o:connecttype="segments"/>
                <v:fill on="t" focussize="0,0"/>
                <v:stroke on="f" joinstyle="round"/>
                <v:imagedata o:title=""/>
                <o:lock v:ext="edit"/>
              </v:shape>
              <v:shape id="_x0000_s1044" o:spid="_x0000_s1044" o:spt="100" style="position:absolute;left:0;top:0;height:5060;width:7425;" fillcolor="#000000" filled="t" stroked="f" coordsize="7425,5060" o:gfxdata="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qLyu8AAAA&#10;2wAAAA8AAAAAAAAAAQAgAAAAIgAAAGRycy9kb3ducmV2LnhtbFBLAQIUABQAAAAIAIdO4kAzLwWe&#10;OwAAADkAAAAQAAAAAAAAAAEAIAAAAAsBAABkcnMvc2hhcGV4bWwueG1sUEsFBgAAAAAGAAYAWwEA&#10;ALUDAAAAAA==&#10;" path="m167,179l147,179,156,159,176,159,167,179xe">
                <v:path o:connecttype="segments"/>
                <v:fill on="t" focussize="0,0"/>
                <v:stroke on="f" joinstyle="round"/>
                <v:imagedata o:title=""/>
                <o:lock v:ext="edit"/>
              </v:shape>
              <v:shape id="_x0000_s1045" o:spid="_x0000_s1045" o:spt="100" style="position:absolute;left:0;top:0;height:5060;width:7425;" fillcolor="#000000" filled="t" stroked="f" coordsize="7425,5060" o:gfxdata="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OaKsL4A&#10;AADbAAAADwAAAAAAAAABACAAAAAiAAAAZHJzL2Rvd25yZXYueG1sUEsBAhQAFAAAAAgAh07iQDMv&#10;BZ47AAAAOQAAABAAAAAAAAAAAQAgAAAADQEAAGRycy9zaGFwZXhtbC54bWxQSwUGAAAAAAYABgBb&#10;AQAAtwMAAAAA&#10;" path="m7277,179l7256,179,7247,159,7267,159,7277,179xe">
                <v:path o:connecttype="segments"/>
                <v:fill on="t" focussize="0,0"/>
                <v:stroke on="f" joinstyle="round"/>
                <v:imagedata o:title=""/>
                <o:lock v:ext="edit"/>
              </v:shape>
              <v:shape id="_x0000_s1046" o:spid="_x0000_s1046" o:spt="100" style="position:absolute;left:0;top:0;height:5060;width:7425;" fillcolor="#000000" filled="t" stroked="f" coordsize="7425,5060" o:gfxdata="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0XkewrgAAADbAAAA&#10;DwAAAAAAAAABACAAAAAiAAAAZHJzL2Rvd25yZXYueG1sUEsBAhQAFAAAAAgAh07iQDMvBZ47AAAA&#10;OQAAABAAAAAAAAAAAQAgAAAABwEAAGRycy9zaGFwZXhtbC54bWxQSwUGAAAAAAYABgBbAQAAsQMA&#10;AAAA&#10;" path="m149,199l129,199,138,179,158,179,149,199xe">
                <v:path o:connecttype="segments"/>
                <v:fill on="t" focussize="0,0"/>
                <v:stroke on="f" joinstyle="round"/>
                <v:imagedata o:title=""/>
                <o:lock v:ext="edit"/>
              </v:shape>
              <v:shape id="_x0000_s1047" o:spid="_x0000_s1047" o:spt="100" style="position:absolute;left:0;top:0;height:5060;width:7425;" fillcolor="#000000" filled="t" stroked="f" coordsize="7425,5060" o:gfxdata="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jW7Wb4A&#10;AADbAAAADwAAAAAAAAABACAAAAAiAAAAZHJzL2Rvd25yZXYueG1sUEsBAhQAFAAAAAgAh07iQDMv&#10;BZ47AAAAOQAAABAAAAAAAAAAAQAgAAAADQEAAGRycy9zaGFwZXhtbC54bWxQSwUGAAAAAAYABgBb&#10;AQAAtwMAAAAA&#10;" path="m7294,199l7274,199,7265,179,7286,179,7294,199xe">
                <v:path o:connecttype="segments"/>
                <v:fill on="t" focussize="0,0"/>
                <v:stroke on="f" joinstyle="round"/>
                <v:imagedata o:title=""/>
                <o:lock v:ext="edit"/>
              </v:shape>
              <v:shape id="_x0000_s1048" o:spid="_x0000_s1048" o:spt="100" style="position:absolute;left:0;top:0;height:5060;width:7425;" fillcolor="#000000" filled="t" stroked="f" coordsize="7425,5060" o:gfxdata="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rWhBm5AAAA2wAA&#10;AA8AAAAAAAAAAQAgAAAAIgAAAGRycy9kb3ducmV2LnhtbFBLAQIUABQAAAAIAIdO4kAzLwWeOwAA&#10;ADkAAAAQAAAAAAAAAAEAIAAAAAgBAABkcnMvc2hhcGV4bWwueG1sUEsFBgAAAAAGAAYAWwEAALID&#10;AAAAAA==&#10;" path="m132,219l112,219,121,199,141,199,132,219xe">
                <v:path o:connecttype="segments"/>
                <v:fill on="t" focussize="0,0"/>
                <v:stroke on="f" joinstyle="round"/>
                <v:imagedata o:title=""/>
                <o:lock v:ext="edit"/>
              </v:shape>
              <v:shape id="_x0000_s1049" o:spid="_x0000_s1049" o:spt="100" style="position:absolute;left:0;top:0;height:5060;width:7425;" fillcolor="#000000" filled="t" stroked="f" coordsize="7425,5060" o:gfxdata="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miGCvQAA&#10;ANsAAAAPAAAAAAAAAAEAIAAAACIAAABkcnMvZG93bnJldi54bWxQSwECFAAUAAAACACHTuJAMy8F&#10;njsAAAA5AAAAEAAAAAAAAAABACAAAAAMAQAAZHJzL3NoYXBleG1sLnhtbFBLBQYAAAAABgAGAFsB&#10;AAC2AwAAAAA=&#10;" path="m7311,219l7291,219,7283,199,7303,199,7311,219xe">
                <v:path o:connecttype="segments"/>
                <v:fill on="t" focussize="0,0"/>
                <v:stroke on="f" joinstyle="round"/>
                <v:imagedata o:title=""/>
                <o:lock v:ext="edit"/>
              </v:shape>
              <v:shape id="_x0000_s1050" o:spid="_x0000_s1050" o:spt="100" style="position:absolute;left:0;top:0;height:5060;width:7425;" fillcolor="#000000" filled="t" stroked="f" coordsize="7425,5060" o:gfxdata="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VIv/W8AAAA&#10;2wAAAA8AAAAAAAAAAQAgAAAAIgAAAGRycy9kb3ducmV2LnhtbFBLAQIUABQAAAAIAIdO4kAzLwWe&#10;OwAAADkAAAAQAAAAAAAAAAEAIAAAAAsBAABkcnMvc2hhcGV4bWwueG1sUEsFBgAAAAAGAAYAWwEA&#10;ALUDAAAAAA==&#10;" path="m101,259l89,259,96,239,104,219,124,219,116,239,109,239,101,259xe">
                <v:path o:connecttype="segments"/>
                <v:fill on="t" focussize="0,0"/>
                <v:stroke on="f" joinstyle="round"/>
                <v:imagedata o:title=""/>
                <o:lock v:ext="edit"/>
              </v:shape>
              <v:shape id="_x0000_s1051" o:spid="_x0000_s1051" o:spt="100" style="position:absolute;left:0;top:0;height:5060;width:7425;" fillcolor="#000000" filled="t" stroked="f" coordsize="7425,5060" o:gfxdata="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gQabr4A&#10;AADbAAAADwAAAAAAAAABACAAAAAiAAAAZHJzL2Rvd25yZXYueG1sUEsBAhQAFAAAAAgAh07iQDMv&#10;BZ47AAAAOQAAABAAAAAAAAAAAQAgAAAADQEAAGRycy9zaGFwZXhtbC54bWxQSwUGAAAAAAYABgBb&#10;AQAAtwMAAAAA&#10;" path="m7335,259l7322,259,7315,239,7307,239,7299,219,7319,219,7327,239,7335,259xe">
                <v:path o:connecttype="segments"/>
                <v:fill on="t" focussize="0,0"/>
                <v:stroke on="f" joinstyle="round"/>
                <v:imagedata o:title=""/>
                <o:lock v:ext="edit"/>
              </v:shape>
              <v:shape id="_x0000_s1052" o:spid="_x0000_s1052" o:spt="100" style="position:absolute;left:0;top:0;height:5060;width:7425;" fillcolor="#000000" filled="t" stroked="f" coordsize="7425,5060" o:gfxdata="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e2CGr4A&#10;AADbAAAADwAAAAAAAAABACAAAAAiAAAAZHJzL2Rvd25yZXYueG1sUEsBAhQAFAAAAAgAh07iQDMv&#10;BZ47AAAAOQAAABAAAAAAAAAAAQAgAAAADQEAAGRycy9zaGFwZXhtbC54bWxQSwUGAAAAAAYABgBb&#10;AQAAtwMAAAAA&#10;" path="m94,279l75,279,82,259,102,259,94,279xe">
                <v:path o:connecttype="segments"/>
                <v:fill on="t" focussize="0,0"/>
                <v:stroke on="f" joinstyle="round"/>
                <v:imagedata o:title=""/>
                <o:lock v:ext="edit"/>
              </v:shape>
              <v:shape id="_x0000_s1053" o:spid="_x0000_s1053" o:spt="100" style="position:absolute;left:0;top:0;height:5060;width:7425;" fillcolor="#000000" filled="t" stroked="f" coordsize="7425,5060" o:gfxdata="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qhJ4G8AAAA&#10;2wAAAA8AAAAAAAAAAQAgAAAAIgAAAGRycy9kb3ducmV2LnhtbFBLAQIUABQAAAAIAIdO4kAzLwWe&#10;OwAAADkAAAAQAAAAAAAAAAEAIAAAAAsBAABkcnMvc2hhcGV4bWwueG1sUEsFBgAAAAAGAAYAWwEA&#10;ALUDAAAAAA==&#10;" path="m7349,279l7329,279,7322,259,7342,259,7349,279xe">
                <v:path o:connecttype="segments"/>
                <v:fill on="t" focussize="0,0"/>
                <v:stroke on="f" joinstyle="round"/>
                <v:imagedata o:title=""/>
                <o:lock v:ext="edit"/>
              </v:shape>
              <v:shape id="_x0000_s1054" o:spid="_x0000_s1054" o:spt="100" style="position:absolute;left:0;top:0;height:5060;width:7425;" fillcolor="#000000" filled="t" stroked="f" coordsize="7425,5060" o:gfxdata="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pzufa8AAAA&#10;2wAAAA8AAAAAAAAAAQAgAAAAIgAAAGRycy9kb3ducmV2LnhtbFBLAQIUABQAAAAIAIdO4kAzLwWe&#10;OwAAADkAAAAQAAAAAAAAAAEAIAAAAAsBAABkcnMvc2hhcGV4bWwueG1sUEsFBgAAAAAGAAYAWwEA&#10;ALUDAAAAAA==&#10;" path="m69,319l55,319,62,299,68,279,88,279,81,299,75,299,69,319xe">
                <v:path o:connecttype="segments"/>
                <v:fill on="t" focussize="0,0"/>
                <v:stroke on="f" joinstyle="round"/>
                <v:imagedata o:title=""/>
                <o:lock v:ext="edit"/>
              </v:shape>
              <v:shape id="_x0000_s1055" o:spid="_x0000_s1055" o:spt="100" style="position:absolute;left:0;top:0;height:5060;width:7425;" fillcolor="#000000" filled="t" stroked="f" coordsize="7425,5060" o:gfxdata="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U/HG28AAAA&#10;2wAAAA8AAAAAAAAAAQAgAAAAIgAAAGRycy9kb3ducmV2LnhtbFBLAQIUABQAAAAIAIdO4kAzLwWe&#10;OwAAADkAAAAQAAAAAAAAAAEAIAAAAAsBAABkcnMvc2hhcGV4bWwueG1sUEsFBgAAAAAGAAYAWwEA&#10;ALUDAAAAAA==&#10;" path="m7368,319l7355,319,7349,299,7342,299,7336,279,7356,279,7362,299,7368,319xe">
                <v:path o:connecttype="segments"/>
                <v:fill on="t" focussize="0,0"/>
                <v:stroke on="f" joinstyle="round"/>
                <v:imagedata o:title=""/>
                <o:lock v:ext="edit"/>
              </v:shape>
              <v:shape id="_x0000_s1056" o:spid="_x0000_s1056" o:spt="100" style="position:absolute;left:0;top:0;height:5060;width:7425;" fillcolor="#000000" filled="t" stroked="f" coordsize="7425,5060" o:gfxdata="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SgiB+5AAAA2wAA&#10;AA8AAAAAAAAAAQAgAAAAIgAAAGRycy9kb3ducmV2LnhtbFBLAQIUABQAAAAIAIdO4kAzLwWeOwAA&#10;ADkAAAAQAAAAAAAAAAEAIAAAAAgBAABkcnMvc2hhcGV4bWwueG1sUEsFBgAAAAAGAAYAWwEAALID&#10;AAAAAA==&#10;" path="m63,339l44,339,50,319,69,319,63,339xe">
                <v:path o:connecttype="segments"/>
                <v:fill on="t" focussize="0,0"/>
                <v:stroke on="f" joinstyle="round"/>
                <v:imagedata o:title=""/>
                <o:lock v:ext="edit"/>
              </v:shape>
              <v:shape id="_x0000_s1057" o:spid="_x0000_s1057" o:spt="100" style="position:absolute;left:0;top:0;height:5060;width:7425;" fillcolor="#000000" filled="t" stroked="f" coordsize="7425,5060" o:gfxdata="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vsLYS8AAAA&#10;2wAAAA8AAAAAAAAAAQAgAAAAIgAAAGRycy9kb3ducmV2LnhtbFBLAQIUABQAAAAIAIdO4kAzLwWe&#10;OwAAADkAAAAQAAAAAAAAAAEAIAAAAAsBAABkcnMvc2hhcGV4bWwueG1sUEsFBgAAAAAGAAYAWwEA&#10;ALUDAAAAAA==&#10;" path="m7380,339l7360,339,7355,319,7374,319,7380,339xe">
                <v:path o:connecttype="segments"/>
                <v:fill on="t" focussize="0,0"/>
                <v:stroke on="f" joinstyle="round"/>
                <v:imagedata o:title=""/>
                <o:lock v:ext="edit"/>
              </v:shape>
              <v:shape id="_x0000_s1058" o:spid="_x0000_s1058" o:spt="100" style="position:absolute;left:0;top:0;height:5060;width:7425;" fillcolor="#000000" filled="t" stroked="f" coordsize="7425,5060" o:gfxdata="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LQ92S5AAAA2wAA&#10;AA8AAAAAAAAAAQAgAAAAIgAAAGRycy9kb3ducmV2LnhtbFBLAQIUABQAAAAIAIdO4kAzLwWeOwAA&#10;ADkAAAAQAAAAAAAAAAEAIAAAAAgBAABkcnMvc2hhcGV4bWwueG1sUEsFBgAAAAAGAAYAWwEAALID&#10;AAAAAA==&#10;" path="m43,379l29,379,34,359,39,339,58,339,53,359,48,359,43,379xe">
                <v:path o:connecttype="segments"/>
                <v:fill on="t" focussize="0,0"/>
                <v:stroke on="f" joinstyle="round"/>
                <v:imagedata o:title=""/>
                <o:lock v:ext="edit"/>
              </v:shape>
              <v:shape id="_x0000_s1059" o:spid="_x0000_s1059" o:spt="100" style="position:absolute;left:0;top:0;height:5060;width:7425;" fillcolor="#000000" filled="t" stroked="f" coordsize="7425,5060" o:gfxdata="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nFL/vQAA&#10;ANsAAAAPAAAAAAAAAAEAIAAAACIAAABkcnMvZG93bnJldi54bWxQSwECFAAUAAAACACHTuJAMy8F&#10;njsAAAA5AAAAEAAAAAAAAAABACAAAAAMAQAAZHJzL3NoYXBleG1sLnhtbFBLBQYAAAAABgAGAFsB&#10;AAC2AwAAAAA=&#10;" path="m7394,379l7380,379,7376,359,7371,359,7366,339,7385,339,7390,359,7394,379xe">
                <v:path o:connecttype="segments"/>
                <v:fill on="t" focussize="0,0"/>
                <v:stroke on="f" joinstyle="round"/>
                <v:imagedata o:title=""/>
                <o:lock v:ext="edit"/>
              </v:shape>
              <v:shape id="_x0000_s1060" o:spid="_x0000_s1060" o:spt="100" style="position:absolute;left:0;top:0;height:5060;width:7425;" fillcolor="#000000" filled="t" stroked="f" coordsize="7425,5060" o:gfxdata="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1OzIi8AAAA&#10;2wAAAA8AAAAAAAAAAQAgAAAAIgAAAGRycy9kb3ducmV2LnhtbFBLAQIUABQAAAAIAIdO4kAzLwWe&#10;OwAAADkAAAAQAAAAAAAAAAEAIAAAAAsBAABkcnMvc2hhcGV4bWwueG1sUEsFBgAAAAAGAAYAWwEA&#10;ALUDAAAAAA==&#10;" path="m32,419l17,419,21,399,25,379,43,379,39,399,35,399,32,419xe">
                <v:path o:connecttype="segments"/>
                <v:fill on="t" focussize="0,0"/>
                <v:stroke on="f" joinstyle="round"/>
                <v:imagedata o:title=""/>
                <o:lock v:ext="edit"/>
              </v:shape>
              <v:shape id="_x0000_s1061" o:spid="_x0000_s1061" o:spt="100" style="position:absolute;left:0;top:0;height:5060;width:7425;" fillcolor="#000000" filled="t" stroked="f" coordsize="7425,5060" o:gfxdata="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gJpE74A&#10;AADbAAAADwAAAAAAAAABACAAAAAiAAAAZHJzL2Rvd25yZXYueG1sUEsBAhQAFAAAAAgAh07iQDMv&#10;BZ47AAAAOQAAABAAAAAAAAAAAQAgAAAADQEAAGRycy9zaGFwZXhtbC54bWxQSwUGAAAAAAYABgBb&#10;AQAAtwMAAAAA&#10;" path="m7406,419l7392,419,7388,399,7384,399,7380,379,7399,379,7403,399,7406,419xe">
                <v:path o:connecttype="segments"/>
                <v:fill on="t" focussize="0,0"/>
                <v:stroke on="f" joinstyle="round"/>
                <v:imagedata o:title=""/>
                <o:lock v:ext="edit"/>
              </v:shape>
              <v:shape id="_x0000_s1062" o:spid="_x0000_s1062" o:spt="100" style="position:absolute;left:0;top:0;height:5060;width:7425;" fillcolor="#000000" filled="t" stroked="f" coordsize="7425,5060" o:gfxdata="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evxZ74A&#10;AADbAAAADwAAAAAAAAABACAAAAAiAAAAZHJzL2Rvd25yZXYueG1sUEsBAhQAFAAAAAgAh07iQDMv&#10;BZ47AAAAOQAAABAAAAAAAAAAAQAgAAAADQEAAGRycy9zaGFwZXhtbC54bWxQSwUGAAAAAAYABgBb&#10;AQAAtwMAAAAA&#10;" path="m21,479l6,479,8,459,11,439,14,419,32,419,28,439,26,439,23,459,23,459,21,479xe">
                <v:path o:connecttype="segments"/>
                <v:fill on="t" focussize="0,0"/>
                <v:stroke on="f" joinstyle="round"/>
                <v:imagedata o:title=""/>
                <o:lock v:ext="edit"/>
              </v:shape>
              <v:shape id="_x0000_s1063" o:spid="_x0000_s1063" o:spt="100" style="position:absolute;left:0;top:0;height:5060;width:7425;" fillcolor="#000000" filled="t" stroked="f" coordsize="7425,5060" o:gfxdata="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KnVPy8AAAA&#10;2wAAAA8AAAAAAAAAAQAgAAAAIgAAAGRycy9kb3ducmV2LnhtbFBLAQIUABQAAAAIAIdO4kAzLwWe&#10;OwAAADkAAAAQAAAAAAAAAAEAIAAAAAsBAABkcnMvc2hhcGV4bWwueG1sUEsFBgAAAAAGAAYAWwEA&#10;ALUDAAAAAA==&#10;" path="m7418,479l7403,479,7401,459,7401,459,7398,439,7395,439,7392,419,7410,419,7413,439,7415,459,7418,479xe">
                <v:path o:connecttype="segments"/>
                <v:fill on="t" focussize="0,0"/>
                <v:stroke on="f" joinstyle="round"/>
                <v:imagedata o:title=""/>
                <o:lock v:ext="edit"/>
              </v:shape>
              <v:shape id="_x0000_s1064" o:spid="_x0000_s1064" o:spt="100" style="position:absolute;left:0;top:0;height:5060;width:7425;" fillcolor="#000000" filled="t" stroked="f" coordsize="7425,5060" o:gfxdata="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J1you8AAAA&#10;2wAAAA8AAAAAAAAAAQAgAAAAIgAAAGRycy9kb3ducmV2LnhtbFBLAQIUABQAAAAIAIdO4kAzLwWe&#10;OwAAADkAAAAQAAAAAAAAAAEAIAAAAAsBAABkcnMvc2hhcGV4bWwueG1sUEsFBgAAAAAGAAYAWwEA&#10;ALUDAAAAAA==&#10;" path="m16,519l1,519,2,499,4,479,19,479,17,499,17,499,16,519xe">
                <v:path o:connecttype="segments"/>
                <v:fill on="t" focussize="0,0"/>
                <v:stroke on="f" joinstyle="round"/>
                <v:imagedata o:title=""/>
                <o:lock v:ext="edit"/>
              </v:shape>
              <v:shape id="_x0000_s1065" o:spid="_x0000_s1065" o:spt="100" style="position:absolute;left:0;top:0;height:5060;width:7425;" fillcolor="#000000" filled="t" stroked="f" coordsize="7425,5060" o:gfxdata="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05bxC8AAAA&#10;2wAAAA8AAAAAAAAAAQAgAAAAIgAAAGRycy9kb3ducmV2LnhtbFBLAQIUABQAAAAIAIdO4kAzLwWe&#10;OwAAADkAAAAQAAAAAAAAAAEAIAAAAAsBAABkcnMvc2hhcGV4bWwueG1sUEsFBgAAAAAGAAYAWwEA&#10;ALUDAAAAAA==&#10;" path="m7423,519l7408,519,7406,499,7406,499,7405,479,7420,479,7421,499,7423,519xe">
                <v:path o:connecttype="segments"/>
                <v:fill on="t" focussize="0,0"/>
                <v:stroke on="f" joinstyle="round"/>
                <v:imagedata o:title=""/>
                <o:lock v:ext="edit"/>
              </v:shape>
              <v:shape id="_x0000_s1066" o:spid="_x0000_s1066" o:spt="100" style="position:absolute;left:0;top:0;height:5060;width:7425;" fillcolor="#000000" filled="t" stroked="f" coordsize="7425,5060" o:gfxdata="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ym+2K5AAAA2wAA&#10;AA8AAAAAAAAAAQAgAAAAIgAAAGRycy9kb3ducmV2LnhtbFBLAQIUABQAAAAIAIdO4kAzLwWeOwAA&#10;ADkAAAAQAAAAAAAAAAEAIAAAAAgBAABkcnMvc2hhcGV4bWwueG1sUEsFBgAAAAAGAAYAWwEAALID&#10;AAAAAA==&#10;" path="m19,4559l2,4559,1,4539,0,4519,0,4499,0,539,0,519,15,519,15,539,15,4499,15,4519,16,4539,17,4539,19,4559xe">
                <v:path o:connecttype="segments"/>
                <v:fill on="t" focussize="0,0"/>
                <v:stroke on="f" joinstyle="round"/>
                <v:imagedata o:title=""/>
                <o:lock v:ext="edit"/>
              </v:shape>
              <v:shape id="_x0000_s1067" o:spid="_x0000_s1067" o:spt="100" style="position:absolute;left:0;top:0;height:5060;width:7425;" fillcolor="#000000" filled="t" stroked="f" coordsize="7425,5060" o:gfxdata="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PqXvm8AAAA&#10;2wAAAA8AAAAAAAAAAQAgAAAAIgAAAGRycy9kb3ducmV2LnhtbFBLAQIUABQAAAAIAIdO4kAzLwWe&#10;OwAAADkAAAAQAAAAAAAAAAEAIAAAAAsBAABkcnMvc2hhcGV4bWwueG1sUEsFBgAAAAAGAAYAWwEA&#10;ALUDAAAAAA==&#10;" path="m7421,4559l7405,4559,7406,4539,7408,4539,7408,4519,7408,4519,7409,4499,7409,539,7408,519,7423,519,7424,539,7424,4499,7423,4519,7423,4539,7421,4559xe">
                <v:path o:connecttype="segments"/>
                <v:fill on="t" focussize="0,0"/>
                <v:stroke on="f" joinstyle="round"/>
                <v:imagedata o:title=""/>
                <o:lock v:ext="edit"/>
              </v:shape>
              <v:shape id="_x0000_s1068" o:spid="_x0000_s1068" o:spt="100" style="position:absolute;left:0;top:0;height:5060;width:7425;" fillcolor="#000000" filled="t" stroked="f" coordsize="7425,5060" o:gfxdata="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cJYbm5AAAA2wAA&#10;AA8AAAAAAAAAAQAgAAAAIgAAAGRycy9kb3ducmV2LnhtbFBLAQIUABQAAAAIAIdO4kAzLwWeOwAA&#10;ADkAAAAQAAAAAAAAAAEAIAAAAAgBAABkcnMvc2hhcGV4bWwueG1sUEsFBgAAAAAGAAYAWwEAALID&#10;AAAAAA==&#10;" path="m23,4599l8,4599,6,4579,4,4559,19,4559,21,4579,21,4579,23,4599xe">
                <v:path o:connecttype="segments"/>
                <v:fill on="t" focussize="0,0"/>
                <v:stroke on="f" joinstyle="round"/>
                <v:imagedata o:title=""/>
                <o:lock v:ext="edit"/>
              </v:shape>
              <v:shape id="_x0000_s1069" o:spid="_x0000_s1069" o:spt="100" style="position:absolute;left:0;top:0;height:5060;width:7425;" fillcolor="#000000" filled="t" stroked="f" coordsize="7425,5060" o:gfxdata="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RcQivQAA&#10;ANsAAAAPAAAAAAAAAAEAIAAAACIAAABkcnMvZG93bnJldi54bWxQSwECFAAUAAAACACHTuJAMy8F&#10;njsAAAA5AAAAEAAAAAAAAAABACAAAAAMAQAAZHJzL3NoYXBleG1sLnhtbFBLBQYAAAAABgAGAFsB&#10;AAC2AwAAAAA=&#10;" path="m7415,4599l7401,4599,7403,4579,7403,4579,7405,4559,7420,4559,7418,4579,7415,4599xe">
                <v:path o:connecttype="segments"/>
                <v:fill on="t" focussize="0,0"/>
                <v:stroke on="f" joinstyle="round"/>
                <v:imagedata o:title=""/>
                <o:lock v:ext="edit"/>
              </v:shape>
              <v:shape id="_x0000_s1070" o:spid="_x0000_s1070" o:spt="100" style="position:absolute;left:0;top:0;height:5060;width:7425;" fillcolor="#000000" filled="t" stroked="f" coordsize="7425,5060" o:gfxdata="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iXWlW8AAAA&#10;2wAAAA8AAAAAAAAAAQAgAAAAIgAAAGRycy9kb3ducmV2LnhtbFBLAQIUABQAAAAIAIdO4kAzLwWe&#10;OwAAADkAAAAQAAAAAAAAAAEAIAAAAAsBAABkcnMvc2hhcGV4bWwueG1sUEsFBgAAAAAGAAYAWwEA&#10;ALUDAAAAAA==&#10;" path="m32,4639l17,4639,14,4619,11,4599,26,4599,29,4619,28,4619,32,4639xe">
                <v:path o:connecttype="segments"/>
                <v:fill on="t" focussize="0,0"/>
                <v:stroke on="f" joinstyle="round"/>
                <v:imagedata o:title=""/>
                <o:lock v:ext="edit"/>
              </v:shape>
              <v:shape id="_x0000_s1071" o:spid="_x0000_s1071" o:spt="100" style="position:absolute;left:0;top:0;height:5060;width:7425;" fillcolor="#000000" filled="t" stroked="f" coordsize="7425,5060" o:gfxdata="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fb/868AAAA&#10;2wAAAA8AAAAAAAAAAQAgAAAAIgAAAGRycy9kb3ducmV2LnhtbFBLAQIUABQAAAAIAIdO4kAzLwWe&#10;OwAAADkAAAAQAAAAAAAAAAEAIAAAAAsBAABkcnMvc2hhcGV4bWwueG1sUEsFBgAAAAAGAAYAWwEA&#10;ALUDAAAAAA==&#10;" path="m7406,4639l7392,4639,7395,4619,7395,4619,7398,4599,7413,4599,7410,4619,7406,4639xe">
                <v:path o:connecttype="segments"/>
                <v:fill on="t" focussize="0,0"/>
                <v:stroke on="f" joinstyle="round"/>
                <v:imagedata o:title=""/>
                <o:lock v:ext="edit"/>
              </v:shape>
              <v:shape id="_x0000_s1072" o:spid="_x0000_s1072" o:spt="100" style="position:absolute;left:0;top:0;height:5060;width:7425;" fillcolor="#000000" filled="t" stroked="f" coordsize="7425,5060" o:gfxdata="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gyZ7q8AAAA&#10;2wAAAA8AAAAAAAAAAQAgAAAAIgAAAGRycy9kb3ducmV2LnhtbFBLAQIUABQAAAAIAIdO4kAzLwWe&#10;OwAAADkAAAAQAAAAAAAAAAEAIAAAAAsBAABkcnMvc2hhcGV4bWwueG1sUEsFBgAAAAAGAAYAWwEA&#10;ALUDAAAAAA==&#10;" path="m43,4679l29,4679,25,4659,21,4639,35,4639,39,4659,39,4659,43,4679xe">
                <v:path o:connecttype="segments"/>
                <v:fill on="t" focussize="0,0"/>
                <v:stroke on="f" joinstyle="round"/>
                <v:imagedata o:title=""/>
                <o:lock v:ext="edit"/>
              </v:shape>
              <v:shape id="_x0000_s1073" o:spid="_x0000_s1073" o:spt="100" style="position:absolute;left:0;top:0;height:5060;width:7425;" fillcolor="#000000" filled="t" stroked="f" coordsize="7425,5060" o:gfxdata="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d+wiG8AAAA&#10;2wAAAA8AAAAAAAAAAQAgAAAAIgAAAGRycy9kb3ducmV2LnhtbFBLAQIUABQAAAAIAIdO4kAzLwWe&#10;OwAAADkAAAAQAAAAAAAAAAEAIAAAAAsBAABkcnMvc2hhcGV4bWwueG1sUEsFBgAAAAAGAAYAWwEA&#10;ALUDAAAAAA==&#10;" path="m7394,4679l7380,4679,7384,4659,7384,4659,7388,4639,7403,4639,7399,4659,7394,4679xe">
                <v:path o:connecttype="segments"/>
                <v:fill on="t" focussize="0,0"/>
                <v:stroke on="f" joinstyle="round"/>
                <v:imagedata o:title=""/>
                <o:lock v:ext="edit"/>
              </v:shape>
              <v:shape id="_x0000_s1074" o:spid="_x0000_s1074" o:spt="100" style="position:absolute;left:0;top:0;height:5060;width:7425;" fillcolor="#000000" filled="t" stroked="f" coordsize="7425,5060" o:gfxdata="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6xcVr4A&#10;AADbAAAADwAAAAAAAAABACAAAAAiAAAAZHJzL2Rvd25yZXYueG1sUEsBAhQAFAAAAAgAh07iQDMv&#10;BZ47AAAAOQAAABAAAAAAAAAAAQAgAAAADQEAAGRycy9zaGFwZXhtbC54bWxQSwUGAAAAAAYABgBb&#10;AQAAtwMAAAAA&#10;" path="m48,4679l43,4679,43,4659,48,4679xe">
                <v:path o:connecttype="segments"/>
                <v:fill on="t" focussize="0,0"/>
                <v:stroke on="f" joinstyle="round"/>
                <v:imagedata o:title=""/>
                <o:lock v:ext="edit"/>
              </v:shape>
              <v:shape id="_x0000_s1075" o:spid="_x0000_s1075" o:spt="100" style="position:absolute;left:0;top:0;height:5060;width:7425;" fillcolor="#000000" filled="t" stroked="f" coordsize="7425,5060" o:gfxdata="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D5zb4A&#10;AADbAAAADwAAAAAAAAABACAAAAAiAAAAZHJzL2Rvd25yZXYueG1sUEsBAhQAFAAAAAgAh07iQDMv&#10;BZ47AAAAOQAAABAAAAAAAAAAAQAgAAAADQEAAGRycy9zaGFwZXhtbC54bWxQSwUGAAAAAAYABgBb&#10;AQAAtwMAAAAA&#10;" path="m7380,4679l7376,4679,7380,4659,7380,4679xe">
                <v:path o:connecttype="segments"/>
                <v:fill on="t" focussize="0,0"/>
                <v:stroke on="f" joinstyle="round"/>
                <v:imagedata o:title=""/>
                <o:lock v:ext="edit"/>
              </v:shape>
              <v:shape id="_x0000_s1076" o:spid="_x0000_s1076" o:spt="100" style="position:absolute;left:0;top:0;height:5060;width:7425;" fillcolor="#000000" filled="t" stroked="f" coordsize="7425,5060" o:gfxdata="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l/bb+5AAAA2wAA&#10;AA8AAAAAAAAAAQAgAAAAIgAAAGRycy9kb3ducmV2LnhtbFBLAQIUABQAAAAIAIdO4kAzLwWeOwAA&#10;ADkAAAAQAAAAAAAAAAEAIAAAAAgBAABkcnMvc2hhcGV4bWwueG1sUEsFBgAAAAAGAAYAWwEAALID&#10;AAAAAA==&#10;" path="m63,4719l44,4719,39,4699,34,4679,48,4679,53,4699,58,4699,63,4719xe">
                <v:path o:connecttype="segments"/>
                <v:fill on="t" focussize="0,0"/>
                <v:stroke on="f" joinstyle="round"/>
                <v:imagedata o:title=""/>
                <o:lock v:ext="edit"/>
              </v:shape>
              <v:shape id="_x0000_s1077" o:spid="_x0000_s1077" o:spt="100" style="position:absolute;left:0;top:0;height:5060;width:7425;" fillcolor="#000000" filled="t" stroked="f" coordsize="7425,5060" o:gfxdata="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jPIJL4A&#10;AADbAAAADwAAAAAAAAABACAAAAAiAAAAZHJzL2Rvd25yZXYueG1sUEsBAhQAFAAAAAgAh07iQDMv&#10;BZ47AAAAOQAAABAAAAAAAAAAAQAgAAAADQEAAGRycy9zaGFwZXhtbC54bWxQSwUGAAAAAAYABgBb&#10;AQAAtwMAAAAA&#10;" path="m7380,4719l7360,4719,7366,4699,7371,4699,7376,4679,7390,4679,7385,4699,7380,4719xe">
                <v:path o:connecttype="segments"/>
                <v:fill on="t" focussize="0,0"/>
                <v:stroke on="f" joinstyle="round"/>
                <v:imagedata o:title=""/>
                <o:lock v:ext="edit"/>
              </v:shape>
              <v:shape id="_x0000_s1078" o:spid="_x0000_s1078" o:spt="100" style="position:absolute;left:0;top:0;height:5060;width:7425;" fillcolor="#000000" filled="t" stroked="f" coordsize="7425,5060" o:gfxdata="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uWWrBLgAAADbAAAA&#10;DwAAAAAAAAABACAAAAAiAAAAZHJzL2Rvd25yZXYueG1sUEsBAhQAFAAAAAgAh07iQDMvBZ47AAAA&#10;OQAAABAAAAAAAAAAAQAgAAAABwEAAGRycy9zaGFwZXhtbC54bWxQSwUGAAAAAAYABgBbAQAAsQMA&#10;AAAA&#10;" path="m81,4759l62,4759,55,4739,50,4719,63,4719,69,4739,75,4739,81,4759xe">
                <v:path o:connecttype="segments"/>
                <v:fill on="t" focussize="0,0"/>
                <v:stroke on="f" joinstyle="round"/>
                <v:imagedata o:title=""/>
                <o:lock v:ext="edit"/>
              </v:shape>
              <v:shape id="_x0000_s1079" o:spid="_x0000_s1079" o:spt="100" style="position:absolute;left:0;top:0;height:5060;width:7425;" fillcolor="#000000" filled="t" stroked="f" coordsize="7425,5060" o:gfxdata="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KQ6fvQAA&#10;ANsAAAAPAAAAAAAAAAEAIAAAACIAAABkcnMvZG93bnJldi54bWxQSwECFAAUAAAACACHTuJAMy8F&#10;njsAAAA5AAAAEAAAAAAAAAABACAAAAAMAQAAZHJzL3NoYXBleG1sLnhtbFBLBQYAAAAABgAGAFsB&#10;AAC2AwAAAAA=&#10;" path="m7362,4759l7342,4759,7349,4739,7355,4739,7360,4719,7374,4719,7368,4739,7362,4759xe">
                <v:path o:connecttype="segments"/>
                <v:fill on="t" focussize="0,0"/>
                <v:stroke on="f" joinstyle="round"/>
                <v:imagedata o:title=""/>
                <o:lock v:ext="edit"/>
              </v:shape>
              <v:shape id="_x0000_s1080" o:spid="_x0000_s1080" o:spt="100" style="position:absolute;left:0;top:0;height:5060;width:7425;" fillcolor="#000000" filled="t" stroked="f" coordsize="7425,5060" o:gfxdata="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b7kOi8AAAA&#10;2wAAAA8AAAAAAAAAAQAgAAAAIgAAAGRycy9kb3ducmV2LnhtbFBLAQIUABQAAAAIAIdO4kAzLwWe&#10;OwAAADkAAAAQAAAAAAAAAAEAIAAAAAsBAABkcnMvc2hhcGV4bWwueG1sUEsFBgAAAAAGAAYAWwEA&#10;ALUDAAAAAA==&#10;" path="m94,4779l75,4779,68,4759,88,4759,94,4779xe">
                <v:path o:connecttype="segments"/>
                <v:fill on="t" focussize="0,0"/>
                <v:stroke on="f" joinstyle="round"/>
                <v:imagedata o:title=""/>
                <o:lock v:ext="edit"/>
              </v:shape>
              <v:shape id="_x0000_s1081" o:spid="_x0000_s1081" o:spt="100" style="position:absolute;left:0;top:0;height:5060;width:7425;" fillcolor="#000000" filled="t" stroked="f" coordsize="7425,5060" o:gfxdata="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m3NXO8AAAA&#10;2wAAAA8AAAAAAAAAAQAgAAAAIgAAAGRycy9kb3ducmV2LnhtbFBLAQIUABQAAAAIAIdO4kAzLwWe&#10;OwAAADkAAAAQAAAAAAAAAAEAIAAAAAsBAABkcnMvc2hhcGV4bWwueG1sUEsFBgAAAAAGAAYAWwEA&#10;ALUDAAAAAA==&#10;" path="m7349,4779l7329,4779,7336,4759,7356,4759,7349,4779xe">
                <v:path o:connecttype="segments"/>
                <v:fill on="t" focussize="0,0"/>
                <v:stroke on="f" joinstyle="round"/>
                <v:imagedata o:title=""/>
                <o:lock v:ext="edit"/>
              </v:shape>
              <v:shape id="_x0000_s1082" o:spid="_x0000_s1082" o:spt="100" style="position:absolute;left:0;top:0;height:5060;width:7425;" fillcolor="#000000" filled="t" stroked="f" coordsize="7425,5060" o:gfxdata="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ZerQe8AAAA&#10;2wAAAA8AAAAAAAAAAQAgAAAAIgAAAGRycy9kb3ducmV2LnhtbFBLAQIUABQAAAAIAIdO4kAzLwWe&#10;OwAAADkAAAAQAAAAAAAAAAEAIAAAAAsBAABkcnMvc2hhcGV4bWwueG1sUEsFBgAAAAAGAAYAWwEA&#10;ALUDAAAAAA==&#10;" path="m116,4819l96,4819,89,4799,82,4779,94,4779,102,4799,109,4799,116,4819xe">
                <v:path o:connecttype="segments"/>
                <v:fill on="t" focussize="0,0"/>
                <v:stroke on="f" joinstyle="round"/>
                <v:imagedata o:title=""/>
                <o:lock v:ext="edit"/>
              </v:shape>
              <v:shape id="_x0000_s1083" o:spid="_x0000_s1083" o:spt="100" style="position:absolute;left:0;top:0;height:5060;width:7425;" fillcolor="#000000" filled="t" stroked="f" coordsize="7425,5060" o:gfxdata="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RIInL4A&#10;AADbAAAADwAAAAAAAAABACAAAAAiAAAAZHJzL2Rvd25yZXYueG1sUEsBAhQAFAAAAAgAh07iQDMv&#10;BZ47AAAAOQAAABAAAAAAAAAAAQAgAAAADQEAAGRycy9zaGFwZXhtbC54bWxQSwUGAAAAAAYABgBb&#10;AQAAtwMAAAAA&#10;" path="m7327,4819l7307,4819,7315,4799,7322,4799,7329,4779,7342,4779,7335,4799,7327,4819xe">
                <v:path o:connecttype="segments"/>
                <v:fill on="t" focussize="0,0"/>
                <v:stroke on="f" joinstyle="round"/>
                <v:imagedata o:title=""/>
                <o:lock v:ext="edit"/>
              </v:shape>
              <v:shape id="_x0000_s1084" o:spid="_x0000_s1084" o:spt="100" style="position:absolute;left:0;top:0;height:5060;width:7425;" fillcolor="#000000" filled="t" stroked="f" coordsize="7425,5060" o:gfxdata="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wJbrvQAA&#10;ANsAAAAPAAAAAAAAAAEAIAAAACIAAABkcnMvZG93bnJldi54bWxQSwECFAAUAAAACACHTuJAMy8F&#10;njsAAAA5AAAAEAAAAAAAAAABACAAAAAMAQAAZHJzL3NoYXBleG1sLnhtbFBLBQYAAAAABgAGAFsB&#10;AAC2AwAAAAA=&#10;" path="m132,4839l112,4839,104,4819,124,4819,132,4839xe">
                <v:path o:connecttype="segments"/>
                <v:fill on="t" focussize="0,0"/>
                <v:stroke on="f" joinstyle="round"/>
                <v:imagedata o:title=""/>
                <o:lock v:ext="edit"/>
              </v:shape>
              <v:shape id="_x0000_s1085" o:spid="_x0000_s1085" o:spt="100" style="position:absolute;left:0;top:0;height:5060;width:7425;" fillcolor="#000000" filled="t" stroked="f" coordsize="7425,5060" o:gfxdata="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owzcL4A&#10;AADbAAAADwAAAAAAAAABACAAAAAiAAAAZHJzL2Rvd25yZXYueG1sUEsBAhQAFAAAAAgAh07iQDMv&#10;BZ47AAAAOQAAABAAAAAAAAAAAQAgAAAADQEAAGRycy9zaGFwZXhtbC54bWxQSwUGAAAAAAYABgBb&#10;AQAAtwMAAAAA&#10;" path="m7311,4839l7291,4839,7299,4819,7319,4819,7311,4839xe">
                <v:path o:connecttype="segments"/>
                <v:fill on="t" focussize="0,0"/>
                <v:stroke on="f" joinstyle="round"/>
                <v:imagedata o:title=""/>
                <o:lock v:ext="edit"/>
              </v:shape>
              <v:shape id="_x0000_s1086" o:spid="_x0000_s1086" o:spt="100" style="position:absolute;left:0;top:0;height:5060;width:7425;" fillcolor="#000000" filled="t" stroked="f" coordsize="7425,5060" o:gfxdata="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RxOnArgAAADbAAAA&#10;DwAAAAAAAAABACAAAAAiAAAAZHJzL2Rvd25yZXYueG1sUEsBAhQAFAAAAAgAh07iQDMvBZ47AAAA&#10;OQAAABAAAAAAAAAAAQAgAAAABwEAAGRycy9zaGFwZXhtbC54bWxQSwUGAAAAAAYABgBbAQAAsQMA&#10;AAAA&#10;" path="m149,4859l129,4859,121,4839,141,4839,149,4859xe">
                <v:path o:connecttype="segments"/>
                <v:fill on="t" focussize="0,0"/>
                <v:stroke on="f" joinstyle="round"/>
                <v:imagedata o:title=""/>
                <o:lock v:ext="edit"/>
              </v:shape>
              <v:shape id="_x0000_s1087" o:spid="_x0000_s1087" o:spt="100" style="position:absolute;left:0;top:0;height:5060;width:7425;" fillcolor="#000000" filled="t" stroked="f" coordsize="7425,5060" o:gfxdata="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F8Cmb4A&#10;AADbAAAADwAAAAAAAAABACAAAAAiAAAAZHJzL2Rvd25yZXYueG1sUEsBAhQAFAAAAAgAh07iQDMv&#10;BZ47AAAAOQAAABAAAAAAAAAAAQAgAAAADQEAAGRycy9zaGFwZXhtbC54bWxQSwUGAAAAAAYABgBb&#10;AQAAtwMAAAAA&#10;" path="m7294,4859l7274,4859,7283,4839,7303,4839,7294,4859xe">
                <v:path o:connecttype="segments"/>
                <v:fill on="t" focussize="0,0"/>
                <v:stroke on="f" joinstyle="round"/>
                <v:imagedata o:title=""/>
                <o:lock v:ext="edit"/>
              </v:shape>
              <v:shape id="_x0000_s1088" o:spid="_x0000_s1088" o:spt="100" style="position:absolute;left:0;top:0;height:5060;width:7425;" fillcolor="#000000" filled="t" stroked="f" coordsize="7425,5060" o:gfxdata="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Lw92bsAAADb&#10;AAAADwAAAAAAAAABACAAAAAiAAAAZHJzL2Rvd25yZXYueG1sUEsBAhQAFAAAAAgAh07iQDMvBZ47&#10;AAAAOQAAABAAAAAAAAAAAQAgAAAACgEAAGRycy9zaGFwZXhtbC54bWxQSwUGAAAAAAYABgBbAQAA&#10;tAMAAAAA&#10;" path="m167,4879l147,4879,138,4859,158,4859,167,4879xe">
                <v:path o:connecttype="segments"/>
                <v:fill on="t" focussize="0,0"/>
                <v:stroke on="f" joinstyle="round"/>
                <v:imagedata o:title=""/>
                <o:lock v:ext="edit"/>
              </v:shape>
              <v:shape id="_x0000_s1089" o:spid="_x0000_s1089" o:spt="100" style="position:absolute;left:0;top:0;height:5060;width:7425;" fillcolor="#000000" filled="t" stroked="f" coordsize="7425,5060" o:gfxdata="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CYQr4A&#10;AADbAAAADwAAAAAAAAABACAAAAAiAAAAZHJzL2Rvd25yZXYueG1sUEsBAhQAFAAAAAgAh07iQDMv&#10;BZ47AAAAOQAAABAAAAAAAAAAAQAgAAAADQEAAGRycy9zaGFwZXhtbC54bWxQSwUGAAAAAAYABgBb&#10;AQAAtwMAAAAA&#10;" path="m7277,4879l7256,4879,7265,4859,7286,4859,7277,4879xe">
                <v:path o:connecttype="segments"/>
                <v:fill on="t" focussize="0,0"/>
                <v:stroke on="f" joinstyle="round"/>
                <v:imagedata o:title=""/>
                <o:lock v:ext="edit"/>
              </v:shape>
              <v:shape id="_x0000_s1090" o:spid="_x0000_s1090" o:spt="100" style="position:absolute;left:0;top:0;height:5060;width:7425;" fillcolor="#000000" filled="t" stroked="f" coordsize="7425,5060" o:gfxdata="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yIGNb4A&#10;AADbAAAADwAAAAAAAAABACAAAAAiAAAAZHJzL2Rvd25yZXYueG1sUEsBAhQAFAAAAAgAh07iQDMv&#10;BZ47AAAAOQAAABAAAAAAAAAAAQAgAAAADQEAAGRycy9zaGFwZXhtbC54bWxQSwUGAAAAAAYABgBb&#10;AQAAtwMAAAAA&#10;" path="m186,4899l166,4899,156,4879,176,4879,186,4899xe">
                <v:path o:connecttype="segments"/>
                <v:fill on="t" focussize="0,0"/>
                <v:stroke on="f" joinstyle="round"/>
                <v:imagedata o:title=""/>
                <o:lock v:ext="edit"/>
              </v:shape>
              <v:shape id="_x0000_s1091" o:spid="_x0000_s1091" o:spt="100" style="position:absolute;left:0;top:0;height:5060;width:7425;" fillcolor="#000000" filled="t" stroked="f" coordsize="7425,5060" o:gfxdata="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xuo668AAAA&#10;2wAAAA8AAAAAAAAAAQAgAAAAIgAAAGRycy9kb3ducmV2LnhtbFBLAQIUABQAAAAIAIdO4kAzLwWe&#10;OwAAADkAAAAQAAAAAAAAAAEAIAAAAAsBAABkcnMvc2hhcGV4bWwueG1sUEsFBgAAAAAGAAYAWwEA&#10;ALUDAAAAAA==&#10;" path="m7258,4899l7238,4899,7247,4879,7267,4879,7258,4899xe">
                <v:path o:connecttype="segments"/>
                <v:fill on="t" focussize="0,0"/>
                <v:stroke on="f" joinstyle="round"/>
                <v:imagedata o:title=""/>
                <o:lock v:ext="edit"/>
              </v:shape>
              <v:shape id="_x0000_s1092" o:spid="_x0000_s1092" o:spt="100" style="position:absolute;left:0;top:0;height:5060;width:7425;" fillcolor="#000000" filled="t" stroked="f" coordsize="7425,5060" o:gfxdata="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OHO9q8AAAA&#10;2wAAAA8AAAAAAAAAAQAgAAAAIgAAAGRycy9kb3ducmV2LnhtbFBLAQIUABQAAAAIAIdO4kAzLwWe&#10;OwAAADkAAAAQAAAAAAAAAAEAIAAAAAsBAABkcnMvc2hhcGV4bWwueG1sUEsFBgAAAAAGAAYAWwEA&#10;ALUDAAAAAA==&#10;" path="m206,4919l186,4919,176,4899,196,4899,206,4919xe">
                <v:path o:connecttype="segments"/>
                <v:fill on="t" focussize="0,0"/>
                <v:stroke on="f" joinstyle="round"/>
                <v:imagedata o:title=""/>
                <o:lock v:ext="edit"/>
              </v:shape>
              <v:shape id="_x0000_s1093" o:spid="_x0000_s1093" o:spt="100" style="position:absolute;left:0;top:0;height:5060;width:7425;" fillcolor="#000000" filled="t" stroked="f" coordsize="7425,5060" o:gfxdata="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MueQb4A&#10;AADbAAAADwAAAAAAAAABACAAAAAiAAAAZHJzL2Rvd25yZXYueG1sUEsBAhQAFAAAAAgAh07iQDMv&#10;BZ47AAAAOQAAABAAAAAAAAAAAQAgAAAADQEAAGRycy9zaGFwZXhtbC54bWxQSwUGAAAAAAYABgBb&#10;AQAAtwMAAAAA&#10;" path="m7238,4919l7218,4919,7228,4899,7248,4899,7238,4919xe">
                <v:path o:connecttype="segments"/>
                <v:fill on="t" focussize="0,0"/>
                <v:stroke on="f" joinstyle="round"/>
                <v:imagedata o:title=""/>
                <o:lock v:ext="edit"/>
              </v:shape>
              <v:shape id="_x0000_s1094" o:spid="_x0000_s1094" o:spt="100" style="position:absolute;left:0;top:0;height:5060;width:7425;" fillcolor="#000000" filled="t" stroked="f" coordsize="7425,5060" o:gfxdata="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BkANr4A&#10;AADbAAAADwAAAAAAAAABACAAAAAiAAAAZHJzL2Rvd25yZXYueG1sUEsBAhQAFAAAAAgAh07iQDMv&#10;BZ47AAAAOQAAABAAAAAAAAAAAQAgAAAADQEAAGRycy9zaGFwZXhtbC54bWxQSwUGAAAAAAYABgBb&#10;AQAAtwMAAAAA&#10;" path="m237,4939l206,4939,196,4919,226,4919,237,4939xe">
                <v:path o:connecttype="segments"/>
                <v:fill on="t" focussize="0,0"/>
                <v:stroke on="f" joinstyle="round"/>
                <v:imagedata o:title=""/>
                <o:lock v:ext="edit"/>
              </v:shape>
              <v:shape id="_x0000_s1095" o:spid="_x0000_s1095" o:spt="100" style="position:absolute;left:0;top:0;height:5060;width:7425;" fillcolor="#000000" filled="t" stroked="f" coordsize="7425,5060" o:gfxdata="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NVpa28AAAA&#10;2wAAAA8AAAAAAAAAAQAgAAAAIgAAAGRycy9kb3ducmV2LnhtbFBLAQIUABQAAAAIAIdO4kAzLwWe&#10;OwAAADkAAAAQAAAAAAAAAAEAIAAAAAsBAABkcnMvc2hhcGV4bWwueG1sUEsFBgAAAAAGAAYAWwEA&#10;ALUDAAAAAA==&#10;" path="m7217,4939l7187,4939,7198,4919,7228,4919,7217,4939xe">
                <v:path o:connecttype="segments"/>
                <v:fill on="t" focussize="0,0"/>
                <v:stroke on="f" joinstyle="round"/>
                <v:imagedata o:title=""/>
                <o:lock v:ext="edit"/>
              </v:shape>
              <v:shape id="_x0000_s1096" o:spid="_x0000_s1096" o:spt="100" style="position:absolute;left:0;top:0;height:5060;width:7425;" fillcolor="#000000" filled="t" stroked="f" coordsize="7425,5060" o:gfxdata="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sox37sAAADb&#10;AAAADwAAAAAAAAABACAAAAAiAAAAZHJzL2Rvd25yZXYueG1sUEsBAhQAFAAAAAgAh07iQDMvBZ47&#10;AAAAOQAAABAAAAAAAAAAAQAgAAAACgEAAGRycy9zaGFwZXhtbC54bWxQSwUGAAAAAAYABgBbAQAA&#10;tAMAAAAA&#10;" path="m258,4959l239,4959,228,4939,247,4939,258,4959xe">
                <v:path o:connecttype="segments"/>
                <v:fill on="t" focussize="0,0"/>
                <v:stroke on="f" joinstyle="round"/>
                <v:imagedata o:title=""/>
                <o:lock v:ext="edit"/>
              </v:shape>
              <v:shape id="_x0000_s1097" o:spid="_x0000_s1097" o:spt="100" style="position:absolute;left:0;top:0;height:5060;width:7425;" fillcolor="#000000" filled="t" stroked="f" coordsize="7425,5060" o:gfxdata="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2GlES8AAAA&#10;2wAAAA8AAAAAAAAAAQAgAAAAIgAAAGRycy9kb3ducmV2LnhtbFBLAQIUABQAAAAIAIdO4kAzLwWe&#10;OwAAADkAAAAQAAAAAAAAAAEAIAAAAAsBAABkcnMvc2hhcGV4bWwueG1sUEsFBgAAAAAGAAYAWwEA&#10;ALUDAAAAAA==&#10;" path="m7185,4959l7165,4959,7176,4939,7196,4939,7185,4959xe">
                <v:path o:connecttype="segments"/>
                <v:fill on="t" focussize="0,0"/>
                <v:stroke on="f" joinstyle="round"/>
                <v:imagedata o:title=""/>
                <o:lock v:ext="edit"/>
              </v:shape>
              <v:shape id="_x0000_s1098" o:spid="_x0000_s1098" o:spt="100" style="position:absolute;left:0;top:0;height:5060;width:7425;" fillcolor="#000000" filled="t" stroked="f" coordsize="7425,5060" o:gfxdata="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CWlN/rgAAADbAAAA&#10;DwAAAAAAAAABACAAAAAiAAAAZHJzL2Rvd25yZXYueG1sUEsBAhQAFAAAAAgAh07iQDMvBZ47AAAA&#10;OQAAABAAAAAAAAAAAQAgAAAABwEAAGRycy9zaGFwZXhtbC54bWxQSwUGAAAAAAYABgBbAQAAsQMA&#10;AAAA&#10;" path="m292,4979l261,4979,250,4959,281,4959,292,4979xe">
                <v:path o:connecttype="segments"/>
                <v:fill on="t" focussize="0,0"/>
                <v:stroke on="f" joinstyle="round"/>
                <v:imagedata o:title=""/>
                <o:lock v:ext="edit"/>
              </v:shape>
              <v:shape id="_x0000_s1099" o:spid="_x0000_s1099" o:spt="100" style="position:absolute;left:0;top:0;height:5060;width:7425;" fillcolor="#000000" filled="t" stroked="f" coordsize="7425,5060" o:gfxdata="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iXoZb4A&#10;AADbAAAADwAAAAAAAAABACAAAAAiAAAAZHJzL2Rvd25yZXYueG1sUEsBAhQAFAAAAAgAh07iQDMv&#10;BZ47AAAAOQAAABAAAAAAAAAAAQAgAAAADQEAAGRycy9zaGFwZXhtbC54bWxQSwUGAAAAAAYABgBb&#10;AQAAtwMAAAAA&#10;" path="m7162,4979l7131,4979,7143,4959,7174,4959,7162,4979xe">
                <v:path o:connecttype="segments"/>
                <v:fill on="t" focussize="0,0"/>
                <v:stroke on="f" joinstyle="round"/>
                <v:imagedata o:title=""/>
                <o:lock v:ext="edit"/>
              </v:shape>
              <v:shape id="_x0000_s1100" o:spid="_x0000_s1100" o:spt="100" style="position:absolute;left:0;top:0;height:5060;width:7425;" fillcolor="#000000" filled="t" stroked="f" coordsize="7425,5060" o:gfxdata="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b3dhK8AAAA&#10;2wAAAA8AAAAAAAAAAQAgAAAAIgAAAGRycy9kb3ducmV2LnhtbFBLAQIUABQAAAAIAIdO4kAzLwWe&#10;OwAAADkAAAAQAAAAAAAAAAEAIAAAAAsBAABkcnMvc2hhcGV4bWwueG1sUEsFBgAAAAAGAAYAWwEA&#10;ALUDAAAAAA==&#10;" path="m328,4999l297,4999,285,4979,316,4979,328,4999xe">
                <v:path o:connecttype="segments"/>
                <v:fill on="t" focussize="0,0"/>
                <v:stroke on="f" joinstyle="round"/>
                <v:imagedata o:title=""/>
                <o:lock v:ext="edit"/>
              </v:shape>
              <v:shape id="_x0000_s1101" o:spid="_x0000_s1101" o:spt="100" style="position:absolute;left:0;top:0;height:5060;width:7425;" fillcolor="#000000" filled="t" stroked="f" coordsize="7425,5060" o:gfxdata="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vTib4A&#10;AADbAAAADwAAAAAAAAABACAAAAAiAAAAZHJzL2Rvd25yZXYueG1sUEsBAhQAFAAAAAgAh07iQDMv&#10;BZ47AAAAOQAAABAAAAAAAAAAAQAgAAAADQEAAGRycy9zaGFwZXhtbC54bWxQSwUGAAAAAAYABgBb&#10;AQAAtwMAAAAA&#10;" path="m7127,4999l7096,4999,7108,4979,7139,4979,7127,4999xe">
                <v:path o:connecttype="segments"/>
                <v:fill on="t" focussize="0,0"/>
                <v:stroke on="f" joinstyle="round"/>
                <v:imagedata o:title=""/>
                <o:lock v:ext="edit"/>
              </v:shape>
              <v:shape id="_x0000_s1102" o:spid="_x0000_s1102" o:spt="100" style="position:absolute;left:0;top:0;height:5060;width:7425;" fillcolor="#000000" filled="t" stroked="f" coordsize="7425,5060" o:gfxdata="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lJL/b4A&#10;AADbAAAADwAAAAAAAAABACAAAAAiAAAAZHJzL2Rvd25yZXYueG1sUEsBAhQAFAAAAAgAh07iQDMv&#10;BZ47AAAAOQAAABAAAAAAAAAAAQAgAAAADQEAAGRycy9zaGFwZXhtbC54bWxQSwUGAAAAAAYABgBb&#10;AQAAtwMAAAAA&#10;" path="m378,5019l334,5019,321,4999,365,4999,378,5019xe">
                <v:path o:connecttype="segments"/>
                <v:fill on="t" focussize="0,0"/>
                <v:stroke on="f" joinstyle="round"/>
                <v:imagedata o:title=""/>
                <o:lock v:ext="edit"/>
              </v:shape>
              <v:shape id="_x0000_s1103" o:spid="_x0000_s1103" o:spt="100" style="position:absolute;left:0;top:0;height:5060;width:7425;" fillcolor="#000000" filled="t" stroked="f" coordsize="7425,5060" o:gfxdata="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R7uZrsAAADb&#10;AAAADwAAAAAAAAABACAAAAAiAAAAZHJzL2Rvd25yZXYueG1sUEsBAhQAFAAAAAgAh07iQDMvBZ47&#10;AAAAOQAAABAAAAAAAAAAAQAgAAAACgEAAGRycy9zaGFwZXhtbC54bWxQSwUGAAAAAAYABgBbAQAA&#10;tAMAAAAA&#10;" path="m7090,5019l7046,5019,7059,4999,7102,4999,7090,5019xe">
                <v:path o:connecttype="segments"/>
                <v:fill on="t" focussize="0,0"/>
                <v:stroke on="f" joinstyle="round"/>
                <v:imagedata o:title=""/>
                <o:lock v:ext="edit"/>
              </v:shape>
              <v:shape id="_x0000_s1104" o:spid="_x0000_s1104" o:spt="100" style="position:absolute;left:0;top:0;height:5060;width:7425;" fillcolor="#000000" filled="t" stroked="f" coordsize="7425,5060" o:gfxdata="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nMcBG8AAAA&#10;2wAAAA8AAAAAAAAAAQAgAAAAIgAAAGRycy9kb3ducmV2LnhtbFBLAQIUABQAAAAIAIdO4kAzLwWe&#10;OwAAADkAAAAQAAAAAAAAAAEAIAAAAAsBAABkcnMvc2hhcGV4bWwueG1sUEsFBgAAAAAGAAYAWwEA&#10;ALUDAAAAAA==&#10;" path="m443,5039l385,5039,372,5019,429,5019,443,5039xe">
                <v:path o:connecttype="segments"/>
                <v:fill on="t" focussize="0,0"/>
                <v:stroke on="f" joinstyle="round"/>
                <v:imagedata o:title=""/>
                <o:lock v:ext="edit"/>
              </v:shape>
              <v:shape id="_x0000_s1105" o:spid="_x0000_s1105" o:spt="100" style="position:absolute;left:0;top:0;height:5060;width:7425;" fillcolor="#000000" filled="t" stroked="f" coordsize="7425,5060" o:gfxdata="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aA1Yq8AAAA&#10;2wAAAA8AAAAAAAAAAQAgAAAAIgAAAGRycy9kb3ducmV2LnhtbFBLAQIUABQAAAAIAIdO4kAzLwWe&#10;OwAAADkAAAAQAAAAAAAAAAEAIAAAAAsBAABkcnMvc2hhcGV4bWwueG1sUEsFBgAAAAAGAAYAWwEA&#10;ALUDAAAAAA==&#10;" path="m7038,5039l6981,5039,6994,5019,7051,5019,7038,5039xe">
                <v:path o:connecttype="segments"/>
                <v:fill on="t" focussize="0,0"/>
                <v:stroke on="f" joinstyle="round"/>
                <v:imagedata o:title=""/>
                <o:lock v:ext="edit"/>
              </v:shape>
              <v:shape id="_x0000_s1106" o:spid="_x0000_s1106" o:spt="100" style="position:absolute;left:0;top:0;height:5060;width:7425;" fillcolor="#000000" filled="t" stroked="f" coordsize="7425,5060" o:gfxdata="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9x9B+LgAAADbAAAA&#10;DwAAAAAAAAABACAAAAAiAAAAZHJzL2Rvd25yZXYueG1sUEsBAhQAFAAAAAgAh07iQDMvBZ47AAAA&#10;OQAAABAAAAAAAAAAAQAgAAAABwEAAGRycy9zaGFwZXhtbC54bWxQSwUGAAAAAAYABgBbAQAAsQMA&#10;AAAA&#10;" path="m6956,5059l467,5059,453,5039,6970,5039,6956,5059xe">
                <v:path o:connecttype="segments"/>
                <v:fill on="t" focussize="0,0"/>
                <v:stroke on="f" joinstyle="round"/>
                <v:imagedata o:title=""/>
                <o:lock v:ext="edit"/>
              </v:shape>
            </v:group>
            <w10:wrap type="none"/>
            <w10:anchorlock/>
          </v:group>
        </w:pict>
      </w:r>
    </w:p>
    <w:p>
      <w:pPr>
        <w:pStyle w:val="2"/>
        <w:spacing w:line="240" w:lineRule="auto"/>
        <w:rPr>
          <w:rFonts w:hint="eastAsia" w:asciiTheme="minorEastAsia" w:hAnsiTheme="minorEastAsia" w:eastAsiaTheme="minorEastAsia" w:cstheme="minorEastAsia"/>
          <w:bCs/>
          <w:color w:val="auto"/>
          <w:sz w:val="24"/>
          <w:highlight w:val="none"/>
        </w:rPr>
      </w:pPr>
    </w:p>
    <w:p>
      <w:pPr>
        <w:pStyle w:val="2"/>
        <w:wordWrap w:val="0"/>
        <w:spacing w:line="240" w:lineRule="auto"/>
        <w:jc w:val="right"/>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lang w:eastAsia="zh-CN"/>
        </w:rPr>
        <w:t>供应商</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bCs/>
          <w:color w:val="auto"/>
          <w:sz w:val="24"/>
          <w:highlight w:val="none"/>
          <w:u w:val="single"/>
        </w:rPr>
        <w:tab/>
      </w:r>
      <w:r>
        <w:rPr>
          <w:rFonts w:hint="eastAsia" w:asciiTheme="minorEastAsia" w:hAnsiTheme="minorEastAsia" w:eastAsiaTheme="minorEastAsia" w:cstheme="minorEastAsia"/>
          <w:bCs/>
          <w:color w:val="auto"/>
          <w:sz w:val="24"/>
          <w:highlight w:val="none"/>
        </w:rPr>
        <w:t>（</w:t>
      </w:r>
      <w:r>
        <w:rPr>
          <w:rFonts w:hint="eastAsia" w:ascii="宋体" w:hAnsi="宋体" w:eastAsia="宋体" w:cs="宋体"/>
          <w:color w:val="auto"/>
          <w:kern w:val="2"/>
          <w:sz w:val="24"/>
          <w:szCs w:val="24"/>
          <w:highlight w:val="none"/>
          <w:lang w:val="en-US" w:eastAsia="zh-CN" w:bidi="ar-SA"/>
        </w:rPr>
        <w:t>（电子</w:t>
      </w:r>
      <w:r>
        <w:rPr>
          <w:rFonts w:hint="eastAsia" w:ascii="宋体" w:hAnsi="宋体" w:cs="宋体"/>
          <w:color w:val="auto"/>
          <w:kern w:val="2"/>
          <w:sz w:val="24"/>
          <w:szCs w:val="24"/>
          <w:highlight w:val="none"/>
          <w:lang w:val="en-US" w:eastAsia="zh-CN" w:bidi="ar-SA"/>
        </w:rPr>
        <w:t>签章</w:t>
      </w:r>
      <w:r>
        <w:rPr>
          <w:rFonts w:hint="eastAsia" w:ascii="宋体" w:hAnsi="宋体" w:eastAsia="宋体" w:cs="宋体"/>
          <w:color w:val="auto"/>
          <w:kern w:val="2"/>
          <w:sz w:val="24"/>
          <w:szCs w:val="24"/>
          <w:highlight w:val="none"/>
          <w:lang w:val="en-US" w:eastAsia="zh-CN" w:bidi="ar-SA"/>
        </w:rPr>
        <w:t>）</w:t>
      </w:r>
      <w:r>
        <w:rPr>
          <w:rFonts w:hint="eastAsia" w:asciiTheme="minorEastAsia" w:hAnsiTheme="minorEastAsia" w:eastAsiaTheme="minorEastAsia" w:cstheme="minorEastAsia"/>
          <w:bCs/>
          <w:color w:val="auto"/>
          <w:sz w:val="24"/>
          <w:highlight w:val="none"/>
        </w:rPr>
        <w:t xml:space="preserve"> </w:t>
      </w:r>
    </w:p>
    <w:p>
      <w:pPr>
        <w:pStyle w:val="2"/>
        <w:wordWrap w:val="0"/>
        <w:spacing w:line="240" w:lineRule="auto"/>
        <w:jc w:val="right"/>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法定代表人或被授权人：</w:t>
      </w:r>
      <w:r>
        <w:rPr>
          <w:rFonts w:hint="eastAsia" w:asciiTheme="minorEastAsia" w:hAnsiTheme="minorEastAsia" w:eastAsiaTheme="minorEastAsia" w:cstheme="minorEastAsia"/>
          <w:bCs/>
          <w:color w:val="auto"/>
          <w:sz w:val="24"/>
          <w:highlight w:val="none"/>
          <w:u w:val="single"/>
        </w:rPr>
        <w:tab/>
      </w:r>
      <w:r>
        <w:rPr>
          <w:rFonts w:hint="eastAsia" w:ascii="宋体" w:hAnsi="宋体" w:eastAsia="宋体" w:cs="宋体"/>
          <w:color w:val="auto"/>
          <w:kern w:val="2"/>
          <w:sz w:val="24"/>
          <w:szCs w:val="24"/>
          <w:highlight w:val="none"/>
          <w:lang w:val="en-US" w:eastAsia="zh-CN" w:bidi="ar-SA"/>
        </w:rPr>
        <w:t>（电子</w:t>
      </w:r>
      <w:r>
        <w:rPr>
          <w:rFonts w:hint="eastAsia" w:ascii="宋体" w:hAnsi="宋体" w:cs="宋体"/>
          <w:color w:val="auto"/>
          <w:kern w:val="2"/>
          <w:sz w:val="24"/>
          <w:szCs w:val="24"/>
          <w:highlight w:val="none"/>
          <w:lang w:val="en-US" w:eastAsia="zh-CN" w:bidi="ar-SA"/>
        </w:rPr>
        <w:t>签名</w:t>
      </w:r>
      <w:r>
        <w:rPr>
          <w:rFonts w:hint="eastAsia" w:ascii="宋体" w:hAnsi="宋体" w:eastAsia="宋体" w:cs="宋体"/>
          <w:color w:val="auto"/>
          <w:kern w:val="2"/>
          <w:sz w:val="24"/>
          <w:szCs w:val="24"/>
          <w:highlight w:val="none"/>
          <w:lang w:val="en-US" w:eastAsia="zh-CN" w:bidi="ar-SA"/>
        </w:rPr>
        <w:t>）</w:t>
      </w:r>
    </w:p>
    <w:p>
      <w:pPr>
        <w:pStyle w:val="2"/>
        <w:spacing w:line="240" w:lineRule="auto"/>
        <w:jc w:val="right"/>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日</w:t>
      </w:r>
      <w:r>
        <w:rPr>
          <w:rFonts w:hint="eastAsia" w:asciiTheme="minorEastAsia" w:hAnsiTheme="minorEastAsia" w:eastAsiaTheme="minorEastAsia" w:cstheme="minorEastAsia"/>
          <w:bCs/>
          <w:color w:val="auto"/>
          <w:sz w:val="24"/>
          <w:highlight w:val="none"/>
        </w:rPr>
        <w:tab/>
      </w:r>
      <w:r>
        <w:rPr>
          <w:rFonts w:hint="eastAsia" w:asciiTheme="minorEastAsia" w:hAnsiTheme="minorEastAsia" w:eastAsiaTheme="minorEastAsia" w:cstheme="minorEastAsia"/>
          <w:bCs/>
          <w:color w:val="auto"/>
          <w:sz w:val="24"/>
          <w:highlight w:val="none"/>
        </w:rPr>
        <w:t>期：</w:t>
      </w:r>
      <w:r>
        <w:rPr>
          <w:rFonts w:hint="eastAsia" w:asciiTheme="minorEastAsia" w:hAnsiTheme="minorEastAsia" w:eastAsiaTheme="minorEastAsia" w:cstheme="minorEastAsia"/>
          <w:bCs/>
          <w:color w:val="auto"/>
          <w:sz w:val="24"/>
          <w:highlight w:val="none"/>
          <w:u w:val="single"/>
        </w:rPr>
        <w:tab/>
      </w:r>
      <w:r>
        <w:rPr>
          <w:rFonts w:hint="eastAsia" w:asciiTheme="minorEastAsia" w:hAnsiTheme="minorEastAsia" w:eastAsiaTheme="minorEastAsia" w:cstheme="minorEastAsia"/>
          <w:bCs/>
          <w:color w:val="auto"/>
          <w:sz w:val="24"/>
          <w:highlight w:val="none"/>
        </w:rPr>
        <w:t>年</w:t>
      </w:r>
      <w:r>
        <w:rPr>
          <w:rFonts w:hint="eastAsia" w:asciiTheme="minorEastAsia" w:hAnsiTheme="minorEastAsia" w:eastAsiaTheme="minorEastAsia" w:cstheme="minorEastAsia"/>
          <w:bCs/>
          <w:color w:val="auto"/>
          <w:sz w:val="24"/>
          <w:highlight w:val="none"/>
          <w:u w:val="single"/>
        </w:rPr>
        <w:tab/>
      </w:r>
      <w:r>
        <w:rPr>
          <w:rFonts w:hint="eastAsia" w:asciiTheme="minorEastAsia" w:hAnsiTheme="minorEastAsia" w:eastAsiaTheme="minorEastAsia" w:cstheme="minorEastAsia"/>
          <w:bCs/>
          <w:color w:val="auto"/>
          <w:sz w:val="24"/>
          <w:highlight w:val="none"/>
        </w:rPr>
        <w:t>月</w:t>
      </w:r>
      <w:r>
        <w:rPr>
          <w:rFonts w:hint="eastAsia" w:asciiTheme="minorEastAsia" w:hAnsiTheme="minorEastAsia" w:eastAsiaTheme="minorEastAsia" w:cstheme="minorEastAsia"/>
          <w:bCs/>
          <w:color w:val="auto"/>
          <w:sz w:val="24"/>
          <w:highlight w:val="none"/>
          <w:u w:val="single"/>
        </w:rPr>
        <w:tab/>
      </w:r>
      <w:r>
        <w:rPr>
          <w:rFonts w:hint="eastAsia" w:asciiTheme="minorEastAsia" w:hAnsiTheme="minorEastAsia" w:eastAsiaTheme="minorEastAsia" w:cstheme="minorEastAsia"/>
          <w:bCs/>
          <w:color w:val="auto"/>
          <w:sz w:val="24"/>
          <w:highlight w:val="none"/>
        </w:rPr>
        <w:t>日</w:t>
      </w:r>
    </w:p>
    <w:p>
      <w:pPr>
        <w:pStyle w:val="2"/>
        <w:spacing w:line="240" w:lineRule="auto"/>
        <w:rPr>
          <w:rFonts w:hint="eastAsia" w:asciiTheme="minorEastAsia" w:hAnsiTheme="minorEastAsia" w:eastAsiaTheme="minorEastAsia" w:cstheme="minorEastAsia"/>
          <w:bCs/>
          <w:color w:val="auto"/>
          <w:sz w:val="24"/>
          <w:highlight w:val="none"/>
        </w:rPr>
      </w:pPr>
    </w:p>
    <w:p>
      <w:pPr>
        <w:pStyle w:val="2"/>
        <w:spacing w:line="240" w:lineRule="auto"/>
        <w:rPr>
          <w:rFonts w:hint="eastAsia" w:asciiTheme="minorEastAsia" w:hAnsiTheme="minorEastAsia" w:eastAsiaTheme="minorEastAsia" w:cstheme="minorEastAsia"/>
          <w:bCs/>
          <w:color w:val="auto"/>
          <w:sz w:val="24"/>
          <w:highlight w:val="none"/>
        </w:rPr>
      </w:pPr>
    </w:p>
    <w:p>
      <w:pPr>
        <w:pStyle w:val="2"/>
        <w:spacing w:line="240" w:lineRule="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备注：</w:t>
      </w:r>
      <w:r>
        <w:rPr>
          <w:rFonts w:hint="eastAsia" w:asciiTheme="minorEastAsia" w:hAnsiTheme="minorEastAsia" w:eastAsiaTheme="minorEastAsia" w:cstheme="minorEastAsia"/>
          <w:bCs/>
          <w:color w:val="auto"/>
          <w:sz w:val="24"/>
          <w:highlight w:val="none"/>
          <w:lang w:eastAsia="zh-CN"/>
        </w:rPr>
        <w:t>磋商</w:t>
      </w:r>
      <w:r>
        <w:rPr>
          <w:rFonts w:hint="eastAsia" w:asciiTheme="minorEastAsia" w:hAnsiTheme="minorEastAsia" w:eastAsiaTheme="minorEastAsia" w:cstheme="minorEastAsia"/>
          <w:bCs/>
          <w:color w:val="auto"/>
          <w:sz w:val="24"/>
          <w:highlight w:val="none"/>
        </w:rPr>
        <w:t>保证金</w:t>
      </w:r>
      <w:r>
        <w:rPr>
          <w:rFonts w:hint="eastAsia" w:asciiTheme="minorEastAsia" w:hAnsiTheme="minorEastAsia" w:eastAsiaTheme="minorEastAsia" w:cstheme="minorEastAsia"/>
          <w:bCs/>
          <w:color w:val="auto"/>
          <w:sz w:val="24"/>
          <w:highlight w:val="none"/>
          <w:lang w:val="en-US" w:eastAsia="zh-CN"/>
        </w:rPr>
        <w:t>汇款凭证</w:t>
      </w:r>
      <w:r>
        <w:rPr>
          <w:rFonts w:hint="eastAsia" w:asciiTheme="minorEastAsia" w:hAnsiTheme="minorEastAsia" w:eastAsiaTheme="minorEastAsia" w:cstheme="minorEastAsia"/>
          <w:bCs/>
          <w:color w:val="auto"/>
          <w:sz w:val="24"/>
          <w:highlight w:val="none"/>
        </w:rPr>
        <w:t>复印件加盖公章</w:t>
      </w:r>
    </w:p>
    <w:p>
      <w:pPr>
        <w:spacing w:line="240" w:lineRule="auto"/>
        <w:jc w:val="both"/>
        <w:rPr>
          <w:rFonts w:hint="eastAsia" w:asciiTheme="minorEastAsia" w:hAnsiTheme="minorEastAsia" w:eastAsiaTheme="minorEastAsia" w:cstheme="minorEastAsia"/>
          <w:b/>
          <w:bCs/>
          <w:i w:val="0"/>
          <w:iCs w:val="0"/>
          <w:color w:val="auto"/>
          <w:sz w:val="24"/>
          <w:highlight w:val="none"/>
          <w:lang w:val="en-US" w:eastAsia="zh-CN"/>
        </w:rPr>
      </w:pPr>
    </w:p>
    <w:p>
      <w:pPr>
        <w:spacing w:line="240" w:lineRule="auto"/>
        <w:jc w:val="center"/>
        <w:rPr>
          <w:rFonts w:hint="eastAsia" w:asciiTheme="minorEastAsia" w:hAnsiTheme="minorEastAsia" w:eastAsiaTheme="minorEastAsia" w:cstheme="minorEastAsia"/>
          <w:b/>
          <w:bCs/>
          <w:i w:val="0"/>
          <w:iCs w:val="0"/>
          <w:color w:val="auto"/>
          <w:sz w:val="24"/>
          <w:highlight w:val="none"/>
          <w:lang w:val="en-US" w:eastAsia="zh-CN"/>
        </w:rPr>
      </w:pPr>
    </w:p>
    <w:p>
      <w:pPr>
        <w:pStyle w:val="2"/>
        <w:rPr>
          <w:rFonts w:hint="eastAsia" w:asciiTheme="minorEastAsia" w:hAnsiTheme="minorEastAsia" w:eastAsiaTheme="minorEastAsia" w:cstheme="minorEastAsia"/>
          <w:b/>
          <w:bCs/>
          <w:i w:val="0"/>
          <w:iCs w:val="0"/>
          <w:color w:val="auto"/>
          <w:sz w:val="24"/>
          <w:highlight w:val="none"/>
          <w:lang w:val="en-US" w:eastAsia="zh-CN"/>
        </w:rPr>
      </w:pPr>
    </w:p>
    <w:p>
      <w:pPr>
        <w:rPr>
          <w:rFonts w:hint="eastAsia"/>
          <w:color w:val="auto"/>
          <w:highlight w:val="none"/>
          <w:lang w:val="en-US" w:eastAsia="zh-CN"/>
        </w:rPr>
      </w:pPr>
    </w:p>
    <w:p>
      <w:pPr>
        <w:spacing w:line="240" w:lineRule="auto"/>
        <w:jc w:val="center"/>
        <w:rPr>
          <w:rFonts w:hint="eastAsia" w:asciiTheme="minorEastAsia" w:hAnsiTheme="minorEastAsia" w:eastAsiaTheme="minorEastAsia" w:cstheme="minorEastAsia"/>
          <w:b/>
          <w:bCs/>
          <w:i w:val="0"/>
          <w:iCs w:val="0"/>
          <w:color w:val="auto"/>
          <w:sz w:val="24"/>
          <w:highlight w:val="none"/>
          <w:lang w:val="en-US" w:eastAsia="zh-CN"/>
        </w:rPr>
      </w:pPr>
    </w:p>
    <w:p>
      <w:pPr>
        <w:spacing w:line="240" w:lineRule="auto"/>
        <w:jc w:val="center"/>
        <w:rPr>
          <w:rFonts w:hint="eastAsia" w:asciiTheme="minorEastAsia" w:hAnsiTheme="minorEastAsia" w:eastAsiaTheme="minorEastAsia" w:cstheme="minorEastAsia"/>
          <w:b/>
          <w:bCs/>
          <w:i w:val="0"/>
          <w:iCs w:val="0"/>
          <w:color w:val="auto"/>
          <w:sz w:val="24"/>
          <w:highlight w:val="none"/>
          <w:lang w:val="en-US" w:eastAsia="zh-CN"/>
        </w:rPr>
      </w:pPr>
    </w:p>
    <w:p>
      <w:pPr>
        <w:spacing w:line="240" w:lineRule="auto"/>
        <w:jc w:val="center"/>
        <w:rPr>
          <w:rFonts w:hint="eastAsia" w:asciiTheme="minorEastAsia" w:hAnsiTheme="minorEastAsia" w:eastAsiaTheme="minorEastAsia" w:cstheme="minorEastAsia"/>
          <w:b/>
          <w:bCs/>
          <w:i w:val="0"/>
          <w:iCs w:val="0"/>
          <w:color w:val="auto"/>
          <w:sz w:val="28"/>
          <w:szCs w:val="21"/>
          <w:highlight w:val="none"/>
        </w:rPr>
      </w:pPr>
      <w:r>
        <w:rPr>
          <w:rFonts w:hint="eastAsia" w:asciiTheme="minorEastAsia" w:hAnsiTheme="minorEastAsia" w:eastAsiaTheme="minorEastAsia" w:cstheme="minorEastAsia"/>
          <w:b/>
          <w:bCs/>
          <w:i w:val="0"/>
          <w:iCs w:val="0"/>
          <w:color w:val="auto"/>
          <w:sz w:val="28"/>
          <w:szCs w:val="21"/>
          <w:highlight w:val="none"/>
          <w:lang w:val="en-US" w:eastAsia="zh-CN"/>
        </w:rPr>
        <w:t>（5）商务</w:t>
      </w:r>
      <w:r>
        <w:rPr>
          <w:rFonts w:hint="eastAsia" w:asciiTheme="minorEastAsia" w:hAnsiTheme="minorEastAsia" w:eastAsiaTheme="minorEastAsia" w:cstheme="minorEastAsia"/>
          <w:b/>
          <w:bCs/>
          <w:i w:val="0"/>
          <w:iCs w:val="0"/>
          <w:color w:val="auto"/>
          <w:sz w:val="28"/>
          <w:szCs w:val="21"/>
          <w:highlight w:val="none"/>
        </w:rPr>
        <w:t>标</w:t>
      </w:r>
    </w:p>
    <w:p>
      <w:pPr>
        <w:spacing w:line="240" w:lineRule="auto"/>
        <w:rPr>
          <w:rFonts w:hint="eastAsia" w:asciiTheme="minorEastAsia" w:hAnsiTheme="minorEastAsia" w:eastAsiaTheme="minorEastAsia" w:cstheme="minorEastAsia"/>
          <w:b/>
          <w:i w:val="0"/>
          <w:iCs w:val="0"/>
          <w:color w:val="auto"/>
          <w:sz w:val="24"/>
          <w:highlight w:val="none"/>
        </w:rPr>
      </w:pPr>
      <w:r>
        <w:rPr>
          <w:rFonts w:hint="eastAsia" w:asciiTheme="minorEastAsia" w:hAnsiTheme="minorEastAsia" w:eastAsiaTheme="minorEastAsia" w:cstheme="minorEastAsia"/>
          <w:b/>
          <w:i w:val="0"/>
          <w:iCs w:val="0"/>
          <w:color w:val="auto"/>
          <w:sz w:val="24"/>
          <w:highlight w:val="none"/>
        </w:rPr>
        <w:t>（1）*</w:t>
      </w:r>
      <w:r>
        <w:rPr>
          <w:rFonts w:hint="eastAsia" w:asciiTheme="minorEastAsia" w:hAnsiTheme="minorEastAsia" w:eastAsiaTheme="minorEastAsia" w:cstheme="minorEastAsia"/>
          <w:b/>
          <w:i w:val="0"/>
          <w:iCs w:val="0"/>
          <w:color w:val="auto"/>
          <w:sz w:val="24"/>
          <w:highlight w:val="none"/>
          <w:lang w:val="en-US" w:eastAsia="zh-CN"/>
        </w:rPr>
        <w:t>商务</w:t>
      </w:r>
      <w:r>
        <w:rPr>
          <w:rFonts w:hint="eastAsia" w:asciiTheme="minorEastAsia" w:hAnsiTheme="minorEastAsia" w:eastAsiaTheme="minorEastAsia" w:cstheme="minorEastAsia"/>
          <w:b/>
          <w:i w:val="0"/>
          <w:iCs w:val="0"/>
          <w:color w:val="auto"/>
          <w:sz w:val="24"/>
          <w:highlight w:val="none"/>
        </w:rPr>
        <w:t>偏离表（逐条响应）</w:t>
      </w:r>
    </w:p>
    <w:p>
      <w:pPr>
        <w:spacing w:line="240" w:lineRule="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i w:val="0"/>
          <w:iCs w:val="0"/>
          <w:color w:val="auto"/>
          <w:sz w:val="24"/>
          <w:highlight w:val="none"/>
        </w:rPr>
        <w:t>（</w:t>
      </w:r>
      <w:r>
        <w:rPr>
          <w:rFonts w:hint="eastAsia" w:asciiTheme="minorEastAsia" w:hAnsiTheme="minorEastAsia" w:eastAsiaTheme="minorEastAsia" w:cstheme="minorEastAsia"/>
          <w:i w:val="0"/>
          <w:iCs w:val="0"/>
          <w:color w:val="auto"/>
          <w:sz w:val="24"/>
          <w:highlight w:val="none"/>
          <w:lang w:val="en-US" w:eastAsia="zh-CN"/>
        </w:rPr>
        <w:t>2</w:t>
      </w:r>
      <w:r>
        <w:rPr>
          <w:rFonts w:hint="eastAsia" w:asciiTheme="minorEastAsia" w:hAnsiTheme="minorEastAsia" w:eastAsiaTheme="minorEastAsia" w:cstheme="minorEastAsia"/>
          <w:i w:val="0"/>
          <w:iCs w:val="0"/>
          <w:color w:val="auto"/>
          <w:sz w:val="24"/>
          <w:highlight w:val="none"/>
        </w:rPr>
        <w:t>）评分细则提及或响应人认为需要提供的其他说明和资料</w:t>
      </w:r>
    </w:p>
    <w:p>
      <w:pPr>
        <w:pStyle w:val="81"/>
        <w:spacing w:line="240" w:lineRule="auto"/>
        <w:ind w:hanging="23"/>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项目名称：</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项目编号：</w:t>
      </w:r>
    </w:p>
    <w:p>
      <w:pPr>
        <w:pStyle w:val="95"/>
        <w:spacing w:line="240" w:lineRule="auto"/>
        <w:rPr>
          <w:rFonts w:hint="eastAsia" w:asciiTheme="minorEastAsia" w:hAnsiTheme="minorEastAsia" w:eastAsiaTheme="minorEastAsia" w:cstheme="minorEastAsia"/>
          <w:color w:val="auto"/>
          <w:highlight w:val="none"/>
        </w:rPr>
      </w:pPr>
    </w:p>
    <w:tbl>
      <w:tblPr>
        <w:tblStyle w:val="36"/>
        <w:tblW w:w="9136"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3177"/>
        <w:gridCol w:w="1330"/>
        <w:gridCol w:w="1208"/>
        <w:gridCol w:w="1236"/>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05" w:type="dxa"/>
            <w:vAlign w:val="center"/>
          </w:tcPr>
          <w:p>
            <w:pPr>
              <w:pStyle w:val="81"/>
              <w:spacing w:line="24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序号</w:t>
            </w:r>
          </w:p>
        </w:tc>
        <w:tc>
          <w:tcPr>
            <w:tcW w:w="3177" w:type="dxa"/>
            <w:vAlign w:val="center"/>
          </w:tcPr>
          <w:p>
            <w:pPr>
              <w:pStyle w:val="81"/>
              <w:spacing w:line="240" w:lineRule="auto"/>
              <w:jc w:val="center"/>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val="en-US" w:eastAsia="zh-CN"/>
              </w:rPr>
              <w:t>磋商项目</w:t>
            </w:r>
          </w:p>
        </w:tc>
        <w:tc>
          <w:tcPr>
            <w:tcW w:w="1330" w:type="dxa"/>
            <w:vAlign w:val="center"/>
          </w:tcPr>
          <w:p>
            <w:pPr>
              <w:pStyle w:val="81"/>
              <w:spacing w:line="240" w:lineRule="auto"/>
              <w:jc w:val="center"/>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磋商</w:t>
            </w:r>
            <w:r>
              <w:rPr>
                <w:rFonts w:hint="eastAsia" w:asciiTheme="minorEastAsia" w:hAnsiTheme="minorEastAsia" w:eastAsiaTheme="minorEastAsia" w:cstheme="minorEastAsia"/>
                <w:color w:val="auto"/>
                <w:highlight w:val="none"/>
                <w:lang w:val="en-US" w:eastAsia="zh-CN"/>
              </w:rPr>
              <w:t>要求</w:t>
            </w:r>
          </w:p>
        </w:tc>
        <w:tc>
          <w:tcPr>
            <w:tcW w:w="1208" w:type="dxa"/>
            <w:vAlign w:val="center"/>
          </w:tcPr>
          <w:p>
            <w:pPr>
              <w:pStyle w:val="81"/>
              <w:spacing w:line="240" w:lineRule="auto"/>
              <w:jc w:val="center"/>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磋商内容</w:t>
            </w:r>
          </w:p>
        </w:tc>
        <w:tc>
          <w:tcPr>
            <w:tcW w:w="1236" w:type="dxa"/>
            <w:vAlign w:val="center"/>
          </w:tcPr>
          <w:p>
            <w:pPr>
              <w:pStyle w:val="81"/>
              <w:spacing w:line="24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偏离</w:t>
            </w:r>
          </w:p>
        </w:tc>
        <w:tc>
          <w:tcPr>
            <w:tcW w:w="1380" w:type="dxa"/>
            <w:vAlign w:val="center"/>
          </w:tcPr>
          <w:p>
            <w:pPr>
              <w:pStyle w:val="81"/>
              <w:spacing w:line="24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05" w:type="dxa"/>
            <w:vAlign w:val="top"/>
          </w:tcPr>
          <w:p>
            <w:pPr>
              <w:pStyle w:val="81"/>
              <w:spacing w:line="240" w:lineRule="auto"/>
              <w:rPr>
                <w:rFonts w:hint="eastAsia" w:asciiTheme="minorEastAsia" w:hAnsiTheme="minorEastAsia" w:eastAsiaTheme="minorEastAsia" w:cstheme="minorEastAsia"/>
                <w:color w:val="auto"/>
                <w:highlight w:val="none"/>
              </w:rPr>
            </w:pPr>
          </w:p>
        </w:tc>
        <w:tc>
          <w:tcPr>
            <w:tcW w:w="3177" w:type="dxa"/>
            <w:vAlign w:val="top"/>
          </w:tcPr>
          <w:p>
            <w:pPr>
              <w:pStyle w:val="81"/>
              <w:spacing w:line="240" w:lineRule="auto"/>
              <w:rPr>
                <w:rFonts w:hint="eastAsia" w:asciiTheme="minorEastAsia" w:hAnsiTheme="minorEastAsia" w:eastAsiaTheme="minorEastAsia" w:cstheme="minorEastAsia"/>
                <w:color w:val="auto"/>
                <w:highlight w:val="none"/>
              </w:rPr>
            </w:pPr>
          </w:p>
        </w:tc>
        <w:tc>
          <w:tcPr>
            <w:tcW w:w="1330" w:type="dxa"/>
            <w:vAlign w:val="top"/>
          </w:tcPr>
          <w:p>
            <w:pPr>
              <w:pStyle w:val="81"/>
              <w:spacing w:line="240" w:lineRule="auto"/>
              <w:rPr>
                <w:rFonts w:hint="eastAsia" w:asciiTheme="minorEastAsia" w:hAnsiTheme="minorEastAsia" w:eastAsiaTheme="minorEastAsia" w:cstheme="minorEastAsia"/>
                <w:color w:val="auto"/>
                <w:highlight w:val="none"/>
              </w:rPr>
            </w:pPr>
          </w:p>
        </w:tc>
        <w:tc>
          <w:tcPr>
            <w:tcW w:w="1208" w:type="dxa"/>
            <w:vAlign w:val="top"/>
          </w:tcPr>
          <w:p>
            <w:pPr>
              <w:pStyle w:val="81"/>
              <w:spacing w:line="240" w:lineRule="auto"/>
              <w:rPr>
                <w:rFonts w:hint="eastAsia" w:asciiTheme="minorEastAsia" w:hAnsiTheme="minorEastAsia" w:eastAsiaTheme="minorEastAsia" w:cstheme="minorEastAsia"/>
                <w:color w:val="auto"/>
                <w:highlight w:val="none"/>
              </w:rPr>
            </w:pPr>
          </w:p>
        </w:tc>
        <w:tc>
          <w:tcPr>
            <w:tcW w:w="1236" w:type="dxa"/>
            <w:vAlign w:val="top"/>
          </w:tcPr>
          <w:p>
            <w:pPr>
              <w:pStyle w:val="81"/>
              <w:spacing w:line="240" w:lineRule="auto"/>
              <w:rPr>
                <w:rFonts w:hint="eastAsia" w:asciiTheme="minorEastAsia" w:hAnsiTheme="minorEastAsia" w:eastAsiaTheme="minorEastAsia" w:cstheme="minorEastAsia"/>
                <w:color w:val="auto"/>
                <w:highlight w:val="none"/>
              </w:rPr>
            </w:pPr>
          </w:p>
        </w:tc>
        <w:tc>
          <w:tcPr>
            <w:tcW w:w="1380" w:type="dxa"/>
            <w:vAlign w:val="top"/>
          </w:tcPr>
          <w:p>
            <w:pPr>
              <w:pStyle w:val="81"/>
              <w:spacing w:line="240" w:lineRule="auto"/>
              <w:rPr>
                <w:rFonts w:hint="eastAsia" w:asciiTheme="minorEastAsia" w:hAnsiTheme="minorEastAsia" w:eastAsiaTheme="minorEastAsia" w:cs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05" w:type="dxa"/>
            <w:vAlign w:val="top"/>
          </w:tcPr>
          <w:p>
            <w:pPr>
              <w:pStyle w:val="81"/>
              <w:spacing w:line="240" w:lineRule="auto"/>
              <w:rPr>
                <w:rFonts w:hint="eastAsia" w:asciiTheme="minorEastAsia" w:hAnsiTheme="minorEastAsia" w:eastAsiaTheme="minorEastAsia" w:cstheme="minorEastAsia"/>
                <w:color w:val="auto"/>
                <w:highlight w:val="none"/>
              </w:rPr>
            </w:pPr>
          </w:p>
        </w:tc>
        <w:tc>
          <w:tcPr>
            <w:tcW w:w="3177" w:type="dxa"/>
            <w:vAlign w:val="top"/>
          </w:tcPr>
          <w:p>
            <w:pPr>
              <w:pStyle w:val="81"/>
              <w:spacing w:line="240" w:lineRule="auto"/>
              <w:rPr>
                <w:rFonts w:hint="eastAsia" w:asciiTheme="minorEastAsia" w:hAnsiTheme="minorEastAsia" w:eastAsiaTheme="minorEastAsia" w:cstheme="minorEastAsia"/>
                <w:color w:val="auto"/>
                <w:highlight w:val="none"/>
              </w:rPr>
            </w:pPr>
          </w:p>
        </w:tc>
        <w:tc>
          <w:tcPr>
            <w:tcW w:w="1330" w:type="dxa"/>
            <w:vAlign w:val="top"/>
          </w:tcPr>
          <w:p>
            <w:pPr>
              <w:pStyle w:val="81"/>
              <w:spacing w:line="240" w:lineRule="auto"/>
              <w:rPr>
                <w:rFonts w:hint="eastAsia" w:asciiTheme="minorEastAsia" w:hAnsiTheme="minorEastAsia" w:eastAsiaTheme="minorEastAsia" w:cstheme="minorEastAsia"/>
                <w:color w:val="auto"/>
                <w:highlight w:val="none"/>
              </w:rPr>
            </w:pPr>
          </w:p>
        </w:tc>
        <w:tc>
          <w:tcPr>
            <w:tcW w:w="1208" w:type="dxa"/>
            <w:vAlign w:val="top"/>
          </w:tcPr>
          <w:p>
            <w:pPr>
              <w:pStyle w:val="81"/>
              <w:spacing w:line="240" w:lineRule="auto"/>
              <w:rPr>
                <w:rFonts w:hint="eastAsia" w:asciiTheme="minorEastAsia" w:hAnsiTheme="minorEastAsia" w:eastAsiaTheme="minorEastAsia" w:cstheme="minorEastAsia"/>
                <w:color w:val="auto"/>
                <w:highlight w:val="none"/>
              </w:rPr>
            </w:pPr>
          </w:p>
        </w:tc>
        <w:tc>
          <w:tcPr>
            <w:tcW w:w="1236" w:type="dxa"/>
            <w:vAlign w:val="top"/>
          </w:tcPr>
          <w:p>
            <w:pPr>
              <w:pStyle w:val="81"/>
              <w:spacing w:line="240" w:lineRule="auto"/>
              <w:rPr>
                <w:rFonts w:hint="eastAsia" w:asciiTheme="minorEastAsia" w:hAnsiTheme="minorEastAsia" w:eastAsiaTheme="minorEastAsia" w:cstheme="minorEastAsia"/>
                <w:color w:val="auto"/>
                <w:highlight w:val="none"/>
              </w:rPr>
            </w:pPr>
          </w:p>
        </w:tc>
        <w:tc>
          <w:tcPr>
            <w:tcW w:w="1380" w:type="dxa"/>
            <w:vAlign w:val="top"/>
          </w:tcPr>
          <w:p>
            <w:pPr>
              <w:pStyle w:val="81"/>
              <w:spacing w:line="240" w:lineRule="auto"/>
              <w:rPr>
                <w:rFonts w:hint="eastAsia" w:asciiTheme="minorEastAsia" w:hAnsiTheme="minorEastAsia" w:eastAsiaTheme="minorEastAsia" w:cs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05" w:type="dxa"/>
            <w:vAlign w:val="top"/>
          </w:tcPr>
          <w:p>
            <w:pPr>
              <w:pStyle w:val="81"/>
              <w:spacing w:line="240" w:lineRule="auto"/>
              <w:rPr>
                <w:rFonts w:hint="eastAsia" w:asciiTheme="minorEastAsia" w:hAnsiTheme="minorEastAsia" w:eastAsiaTheme="minorEastAsia" w:cstheme="minorEastAsia"/>
                <w:color w:val="auto"/>
                <w:highlight w:val="none"/>
              </w:rPr>
            </w:pPr>
          </w:p>
        </w:tc>
        <w:tc>
          <w:tcPr>
            <w:tcW w:w="3177" w:type="dxa"/>
            <w:vAlign w:val="top"/>
          </w:tcPr>
          <w:p>
            <w:pPr>
              <w:pStyle w:val="81"/>
              <w:spacing w:line="240" w:lineRule="auto"/>
              <w:rPr>
                <w:rFonts w:hint="eastAsia" w:asciiTheme="minorEastAsia" w:hAnsiTheme="minorEastAsia" w:eastAsiaTheme="minorEastAsia" w:cstheme="minorEastAsia"/>
                <w:color w:val="auto"/>
                <w:highlight w:val="none"/>
              </w:rPr>
            </w:pPr>
          </w:p>
        </w:tc>
        <w:tc>
          <w:tcPr>
            <w:tcW w:w="1330" w:type="dxa"/>
            <w:vAlign w:val="top"/>
          </w:tcPr>
          <w:p>
            <w:pPr>
              <w:pStyle w:val="81"/>
              <w:spacing w:line="240" w:lineRule="auto"/>
              <w:rPr>
                <w:rFonts w:hint="eastAsia" w:asciiTheme="minorEastAsia" w:hAnsiTheme="minorEastAsia" w:eastAsiaTheme="minorEastAsia" w:cstheme="minorEastAsia"/>
                <w:color w:val="auto"/>
                <w:highlight w:val="none"/>
              </w:rPr>
            </w:pPr>
          </w:p>
        </w:tc>
        <w:tc>
          <w:tcPr>
            <w:tcW w:w="1208" w:type="dxa"/>
            <w:vAlign w:val="top"/>
          </w:tcPr>
          <w:p>
            <w:pPr>
              <w:pStyle w:val="81"/>
              <w:spacing w:line="240" w:lineRule="auto"/>
              <w:rPr>
                <w:rFonts w:hint="eastAsia" w:asciiTheme="minorEastAsia" w:hAnsiTheme="minorEastAsia" w:eastAsiaTheme="minorEastAsia" w:cstheme="minorEastAsia"/>
                <w:color w:val="auto"/>
                <w:highlight w:val="none"/>
              </w:rPr>
            </w:pPr>
          </w:p>
        </w:tc>
        <w:tc>
          <w:tcPr>
            <w:tcW w:w="1236" w:type="dxa"/>
            <w:vAlign w:val="top"/>
          </w:tcPr>
          <w:p>
            <w:pPr>
              <w:pStyle w:val="81"/>
              <w:spacing w:line="240" w:lineRule="auto"/>
              <w:rPr>
                <w:rFonts w:hint="eastAsia" w:asciiTheme="minorEastAsia" w:hAnsiTheme="minorEastAsia" w:eastAsiaTheme="minorEastAsia" w:cstheme="minorEastAsia"/>
                <w:color w:val="auto"/>
                <w:highlight w:val="none"/>
              </w:rPr>
            </w:pPr>
          </w:p>
        </w:tc>
        <w:tc>
          <w:tcPr>
            <w:tcW w:w="1380" w:type="dxa"/>
            <w:vAlign w:val="top"/>
          </w:tcPr>
          <w:p>
            <w:pPr>
              <w:pStyle w:val="81"/>
              <w:spacing w:line="240" w:lineRule="auto"/>
              <w:rPr>
                <w:rFonts w:hint="eastAsia" w:asciiTheme="minorEastAsia" w:hAnsiTheme="minorEastAsia" w:eastAsiaTheme="minorEastAsia" w:cs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05" w:type="dxa"/>
            <w:vAlign w:val="top"/>
          </w:tcPr>
          <w:p>
            <w:pPr>
              <w:pStyle w:val="81"/>
              <w:spacing w:line="240" w:lineRule="auto"/>
              <w:rPr>
                <w:rFonts w:hint="eastAsia" w:asciiTheme="minorEastAsia" w:hAnsiTheme="minorEastAsia" w:eastAsiaTheme="minorEastAsia" w:cstheme="minorEastAsia"/>
                <w:color w:val="auto"/>
                <w:highlight w:val="none"/>
              </w:rPr>
            </w:pPr>
          </w:p>
        </w:tc>
        <w:tc>
          <w:tcPr>
            <w:tcW w:w="3177" w:type="dxa"/>
            <w:vAlign w:val="top"/>
          </w:tcPr>
          <w:p>
            <w:pPr>
              <w:pStyle w:val="81"/>
              <w:spacing w:line="240" w:lineRule="auto"/>
              <w:rPr>
                <w:rFonts w:hint="eastAsia" w:asciiTheme="minorEastAsia" w:hAnsiTheme="minorEastAsia" w:eastAsiaTheme="minorEastAsia" w:cstheme="minorEastAsia"/>
                <w:color w:val="auto"/>
                <w:highlight w:val="none"/>
              </w:rPr>
            </w:pPr>
          </w:p>
        </w:tc>
        <w:tc>
          <w:tcPr>
            <w:tcW w:w="1330" w:type="dxa"/>
            <w:vAlign w:val="top"/>
          </w:tcPr>
          <w:p>
            <w:pPr>
              <w:pStyle w:val="81"/>
              <w:spacing w:line="240" w:lineRule="auto"/>
              <w:rPr>
                <w:rFonts w:hint="eastAsia" w:asciiTheme="minorEastAsia" w:hAnsiTheme="minorEastAsia" w:eastAsiaTheme="minorEastAsia" w:cstheme="minorEastAsia"/>
                <w:color w:val="auto"/>
                <w:highlight w:val="none"/>
              </w:rPr>
            </w:pPr>
          </w:p>
        </w:tc>
        <w:tc>
          <w:tcPr>
            <w:tcW w:w="1208" w:type="dxa"/>
            <w:vAlign w:val="top"/>
          </w:tcPr>
          <w:p>
            <w:pPr>
              <w:pStyle w:val="81"/>
              <w:spacing w:line="240" w:lineRule="auto"/>
              <w:rPr>
                <w:rFonts w:hint="eastAsia" w:asciiTheme="minorEastAsia" w:hAnsiTheme="minorEastAsia" w:eastAsiaTheme="minorEastAsia" w:cstheme="minorEastAsia"/>
                <w:color w:val="auto"/>
                <w:highlight w:val="none"/>
              </w:rPr>
            </w:pPr>
          </w:p>
        </w:tc>
        <w:tc>
          <w:tcPr>
            <w:tcW w:w="1236" w:type="dxa"/>
            <w:vAlign w:val="top"/>
          </w:tcPr>
          <w:p>
            <w:pPr>
              <w:pStyle w:val="81"/>
              <w:spacing w:line="240" w:lineRule="auto"/>
              <w:rPr>
                <w:rFonts w:hint="eastAsia" w:asciiTheme="minorEastAsia" w:hAnsiTheme="minorEastAsia" w:eastAsiaTheme="minorEastAsia" w:cstheme="minorEastAsia"/>
                <w:color w:val="auto"/>
                <w:highlight w:val="none"/>
              </w:rPr>
            </w:pPr>
          </w:p>
        </w:tc>
        <w:tc>
          <w:tcPr>
            <w:tcW w:w="1380" w:type="dxa"/>
            <w:vAlign w:val="top"/>
          </w:tcPr>
          <w:p>
            <w:pPr>
              <w:pStyle w:val="81"/>
              <w:spacing w:line="240" w:lineRule="auto"/>
              <w:rPr>
                <w:rFonts w:hint="eastAsia" w:asciiTheme="minorEastAsia" w:hAnsiTheme="minorEastAsia" w:eastAsiaTheme="minorEastAsia" w:cs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05" w:type="dxa"/>
            <w:vAlign w:val="top"/>
          </w:tcPr>
          <w:p>
            <w:pPr>
              <w:pStyle w:val="81"/>
              <w:spacing w:line="240" w:lineRule="auto"/>
              <w:rPr>
                <w:rFonts w:hint="eastAsia" w:asciiTheme="minorEastAsia" w:hAnsiTheme="minorEastAsia" w:eastAsiaTheme="minorEastAsia" w:cstheme="minorEastAsia"/>
                <w:color w:val="auto"/>
                <w:highlight w:val="none"/>
              </w:rPr>
            </w:pPr>
          </w:p>
        </w:tc>
        <w:tc>
          <w:tcPr>
            <w:tcW w:w="3177" w:type="dxa"/>
            <w:vAlign w:val="top"/>
          </w:tcPr>
          <w:p>
            <w:pPr>
              <w:pStyle w:val="81"/>
              <w:spacing w:line="240" w:lineRule="auto"/>
              <w:rPr>
                <w:rFonts w:hint="eastAsia" w:asciiTheme="minorEastAsia" w:hAnsiTheme="minorEastAsia" w:eastAsiaTheme="minorEastAsia" w:cstheme="minorEastAsia"/>
                <w:color w:val="auto"/>
                <w:highlight w:val="none"/>
              </w:rPr>
            </w:pPr>
          </w:p>
        </w:tc>
        <w:tc>
          <w:tcPr>
            <w:tcW w:w="1330" w:type="dxa"/>
            <w:vAlign w:val="top"/>
          </w:tcPr>
          <w:p>
            <w:pPr>
              <w:pStyle w:val="81"/>
              <w:spacing w:line="240" w:lineRule="auto"/>
              <w:rPr>
                <w:rFonts w:hint="eastAsia" w:asciiTheme="minorEastAsia" w:hAnsiTheme="minorEastAsia" w:eastAsiaTheme="minorEastAsia" w:cstheme="minorEastAsia"/>
                <w:color w:val="auto"/>
                <w:highlight w:val="none"/>
              </w:rPr>
            </w:pPr>
          </w:p>
        </w:tc>
        <w:tc>
          <w:tcPr>
            <w:tcW w:w="1208" w:type="dxa"/>
            <w:vAlign w:val="top"/>
          </w:tcPr>
          <w:p>
            <w:pPr>
              <w:pStyle w:val="81"/>
              <w:spacing w:line="240" w:lineRule="auto"/>
              <w:rPr>
                <w:rFonts w:hint="eastAsia" w:asciiTheme="minorEastAsia" w:hAnsiTheme="minorEastAsia" w:eastAsiaTheme="minorEastAsia" w:cstheme="minorEastAsia"/>
                <w:color w:val="auto"/>
                <w:highlight w:val="none"/>
              </w:rPr>
            </w:pPr>
          </w:p>
        </w:tc>
        <w:tc>
          <w:tcPr>
            <w:tcW w:w="1236" w:type="dxa"/>
            <w:vAlign w:val="top"/>
          </w:tcPr>
          <w:p>
            <w:pPr>
              <w:pStyle w:val="81"/>
              <w:spacing w:line="240" w:lineRule="auto"/>
              <w:rPr>
                <w:rFonts w:hint="eastAsia" w:asciiTheme="minorEastAsia" w:hAnsiTheme="minorEastAsia" w:eastAsiaTheme="minorEastAsia" w:cstheme="minorEastAsia"/>
                <w:color w:val="auto"/>
                <w:highlight w:val="none"/>
              </w:rPr>
            </w:pPr>
          </w:p>
        </w:tc>
        <w:tc>
          <w:tcPr>
            <w:tcW w:w="1380" w:type="dxa"/>
            <w:vAlign w:val="top"/>
          </w:tcPr>
          <w:p>
            <w:pPr>
              <w:pStyle w:val="81"/>
              <w:spacing w:line="240" w:lineRule="auto"/>
              <w:rPr>
                <w:rFonts w:hint="eastAsia" w:asciiTheme="minorEastAsia" w:hAnsiTheme="minorEastAsia" w:eastAsiaTheme="minorEastAsia" w:cs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05" w:type="dxa"/>
            <w:vAlign w:val="top"/>
          </w:tcPr>
          <w:p>
            <w:pPr>
              <w:pStyle w:val="81"/>
              <w:spacing w:line="240" w:lineRule="auto"/>
              <w:rPr>
                <w:rFonts w:hint="eastAsia" w:asciiTheme="minorEastAsia" w:hAnsiTheme="minorEastAsia" w:eastAsiaTheme="minorEastAsia" w:cstheme="minorEastAsia"/>
                <w:color w:val="auto"/>
                <w:highlight w:val="none"/>
              </w:rPr>
            </w:pPr>
          </w:p>
        </w:tc>
        <w:tc>
          <w:tcPr>
            <w:tcW w:w="3177" w:type="dxa"/>
            <w:vAlign w:val="top"/>
          </w:tcPr>
          <w:p>
            <w:pPr>
              <w:pStyle w:val="81"/>
              <w:spacing w:line="240" w:lineRule="auto"/>
              <w:rPr>
                <w:rFonts w:hint="eastAsia" w:asciiTheme="minorEastAsia" w:hAnsiTheme="minorEastAsia" w:eastAsiaTheme="minorEastAsia" w:cstheme="minorEastAsia"/>
                <w:color w:val="auto"/>
                <w:highlight w:val="none"/>
              </w:rPr>
            </w:pPr>
          </w:p>
        </w:tc>
        <w:tc>
          <w:tcPr>
            <w:tcW w:w="1330" w:type="dxa"/>
            <w:vAlign w:val="top"/>
          </w:tcPr>
          <w:p>
            <w:pPr>
              <w:pStyle w:val="81"/>
              <w:spacing w:line="240" w:lineRule="auto"/>
              <w:rPr>
                <w:rFonts w:hint="eastAsia" w:asciiTheme="minorEastAsia" w:hAnsiTheme="minorEastAsia" w:eastAsiaTheme="minorEastAsia" w:cstheme="minorEastAsia"/>
                <w:color w:val="auto"/>
                <w:highlight w:val="none"/>
              </w:rPr>
            </w:pPr>
          </w:p>
        </w:tc>
        <w:tc>
          <w:tcPr>
            <w:tcW w:w="1208" w:type="dxa"/>
            <w:vAlign w:val="top"/>
          </w:tcPr>
          <w:p>
            <w:pPr>
              <w:pStyle w:val="81"/>
              <w:spacing w:line="240" w:lineRule="auto"/>
              <w:rPr>
                <w:rFonts w:hint="eastAsia" w:asciiTheme="minorEastAsia" w:hAnsiTheme="minorEastAsia" w:eastAsiaTheme="minorEastAsia" w:cstheme="minorEastAsia"/>
                <w:color w:val="auto"/>
                <w:highlight w:val="none"/>
              </w:rPr>
            </w:pPr>
          </w:p>
        </w:tc>
        <w:tc>
          <w:tcPr>
            <w:tcW w:w="1236" w:type="dxa"/>
            <w:vAlign w:val="top"/>
          </w:tcPr>
          <w:p>
            <w:pPr>
              <w:pStyle w:val="81"/>
              <w:spacing w:line="240" w:lineRule="auto"/>
              <w:rPr>
                <w:rFonts w:hint="eastAsia" w:asciiTheme="minorEastAsia" w:hAnsiTheme="minorEastAsia" w:eastAsiaTheme="minorEastAsia" w:cstheme="minorEastAsia"/>
                <w:color w:val="auto"/>
                <w:highlight w:val="none"/>
              </w:rPr>
            </w:pPr>
          </w:p>
        </w:tc>
        <w:tc>
          <w:tcPr>
            <w:tcW w:w="1380" w:type="dxa"/>
            <w:vAlign w:val="top"/>
          </w:tcPr>
          <w:p>
            <w:pPr>
              <w:pStyle w:val="81"/>
              <w:spacing w:line="240" w:lineRule="auto"/>
              <w:rPr>
                <w:rFonts w:hint="eastAsia" w:asciiTheme="minorEastAsia" w:hAnsiTheme="minorEastAsia" w:eastAsiaTheme="minorEastAsia" w:cs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05" w:type="dxa"/>
            <w:vAlign w:val="top"/>
          </w:tcPr>
          <w:p>
            <w:pPr>
              <w:pStyle w:val="81"/>
              <w:spacing w:line="240" w:lineRule="auto"/>
              <w:rPr>
                <w:rFonts w:hint="eastAsia" w:asciiTheme="minorEastAsia" w:hAnsiTheme="minorEastAsia" w:eastAsiaTheme="minorEastAsia" w:cstheme="minorEastAsia"/>
                <w:color w:val="auto"/>
                <w:highlight w:val="none"/>
              </w:rPr>
            </w:pPr>
          </w:p>
        </w:tc>
        <w:tc>
          <w:tcPr>
            <w:tcW w:w="3177" w:type="dxa"/>
            <w:vAlign w:val="top"/>
          </w:tcPr>
          <w:p>
            <w:pPr>
              <w:pStyle w:val="81"/>
              <w:spacing w:line="240" w:lineRule="auto"/>
              <w:rPr>
                <w:rFonts w:hint="eastAsia" w:asciiTheme="minorEastAsia" w:hAnsiTheme="minorEastAsia" w:eastAsiaTheme="minorEastAsia" w:cstheme="minorEastAsia"/>
                <w:color w:val="auto"/>
                <w:highlight w:val="none"/>
              </w:rPr>
            </w:pPr>
          </w:p>
        </w:tc>
        <w:tc>
          <w:tcPr>
            <w:tcW w:w="1330" w:type="dxa"/>
            <w:vAlign w:val="top"/>
          </w:tcPr>
          <w:p>
            <w:pPr>
              <w:pStyle w:val="81"/>
              <w:spacing w:line="240" w:lineRule="auto"/>
              <w:rPr>
                <w:rFonts w:hint="eastAsia" w:asciiTheme="minorEastAsia" w:hAnsiTheme="minorEastAsia" w:eastAsiaTheme="minorEastAsia" w:cstheme="minorEastAsia"/>
                <w:color w:val="auto"/>
                <w:highlight w:val="none"/>
              </w:rPr>
            </w:pPr>
          </w:p>
        </w:tc>
        <w:tc>
          <w:tcPr>
            <w:tcW w:w="1208" w:type="dxa"/>
            <w:vAlign w:val="top"/>
          </w:tcPr>
          <w:p>
            <w:pPr>
              <w:pStyle w:val="81"/>
              <w:spacing w:line="240" w:lineRule="auto"/>
              <w:rPr>
                <w:rFonts w:hint="eastAsia" w:asciiTheme="minorEastAsia" w:hAnsiTheme="minorEastAsia" w:eastAsiaTheme="minorEastAsia" w:cstheme="minorEastAsia"/>
                <w:color w:val="auto"/>
                <w:highlight w:val="none"/>
              </w:rPr>
            </w:pPr>
          </w:p>
        </w:tc>
        <w:tc>
          <w:tcPr>
            <w:tcW w:w="1236" w:type="dxa"/>
            <w:vAlign w:val="top"/>
          </w:tcPr>
          <w:p>
            <w:pPr>
              <w:pStyle w:val="81"/>
              <w:spacing w:line="240" w:lineRule="auto"/>
              <w:rPr>
                <w:rFonts w:hint="eastAsia" w:asciiTheme="minorEastAsia" w:hAnsiTheme="minorEastAsia" w:eastAsiaTheme="minorEastAsia" w:cstheme="minorEastAsia"/>
                <w:color w:val="auto"/>
                <w:highlight w:val="none"/>
              </w:rPr>
            </w:pPr>
          </w:p>
        </w:tc>
        <w:tc>
          <w:tcPr>
            <w:tcW w:w="1380" w:type="dxa"/>
            <w:vAlign w:val="top"/>
          </w:tcPr>
          <w:p>
            <w:pPr>
              <w:pStyle w:val="81"/>
              <w:spacing w:line="240" w:lineRule="auto"/>
              <w:rPr>
                <w:rFonts w:hint="eastAsia" w:asciiTheme="minorEastAsia" w:hAnsiTheme="minorEastAsia" w:eastAsiaTheme="minorEastAsia" w:cstheme="minorEastAsia"/>
                <w:color w:val="auto"/>
                <w:highlight w:val="none"/>
              </w:rPr>
            </w:pPr>
          </w:p>
        </w:tc>
      </w:tr>
    </w:tbl>
    <w:p>
      <w:pPr>
        <w:pStyle w:val="95"/>
        <w:widowControl w:val="0"/>
        <w:numPr>
          <w:ilvl w:val="0"/>
          <w:numId w:val="0"/>
        </w:numPr>
        <w:spacing w:line="240" w:lineRule="auto"/>
        <w:jc w:val="both"/>
        <w:textAlignment w:val="baseline"/>
        <w:rPr>
          <w:rFonts w:hint="eastAsia" w:asciiTheme="minorEastAsia" w:hAnsiTheme="minorEastAsia" w:eastAsiaTheme="minorEastAsia" w:cstheme="minorEastAsia"/>
          <w:color w:val="auto"/>
          <w:highlight w:val="none"/>
        </w:rPr>
      </w:pPr>
    </w:p>
    <w:p>
      <w:pPr>
        <w:pStyle w:val="95"/>
        <w:widowControl w:val="0"/>
        <w:numPr>
          <w:ilvl w:val="0"/>
          <w:numId w:val="0"/>
        </w:numPr>
        <w:spacing w:line="240" w:lineRule="auto"/>
        <w:jc w:val="both"/>
        <w:textAlignment w:val="baseline"/>
        <w:rPr>
          <w:rFonts w:hint="eastAsia" w:asciiTheme="minorEastAsia" w:hAnsiTheme="minorEastAsia" w:eastAsiaTheme="minorEastAsia" w:cstheme="minorEastAsia"/>
          <w:color w:val="auto"/>
          <w:highlight w:val="none"/>
        </w:rPr>
      </w:pPr>
    </w:p>
    <w:p>
      <w:pPr>
        <w:pStyle w:val="81"/>
        <w:spacing w:line="240" w:lineRule="auto"/>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color w:val="auto"/>
          <w:highlight w:val="none"/>
        </w:rPr>
        <w:t>注:若有偏离,请将具体偏离条款在”偏离”一栏中详细说明;若无偏离,请在”偏离”一栏中标注”无”字样.</w:t>
      </w:r>
    </w:p>
    <w:p>
      <w:pPr>
        <w:pStyle w:val="81"/>
        <w:spacing w:line="240" w:lineRule="auto"/>
        <w:rPr>
          <w:rFonts w:hint="eastAsia" w:asciiTheme="minorEastAsia" w:hAnsiTheme="minorEastAsia" w:eastAsiaTheme="minorEastAsia" w:cstheme="minorEastAsia"/>
          <w:b/>
          <w:color w:val="auto"/>
          <w:highlight w:val="none"/>
        </w:rPr>
      </w:pPr>
    </w:p>
    <w:p>
      <w:pPr>
        <w:pStyle w:val="81"/>
        <w:spacing w:line="240" w:lineRule="auto"/>
        <w:rPr>
          <w:rFonts w:hint="eastAsia" w:asciiTheme="minorEastAsia" w:hAnsiTheme="minorEastAsia" w:eastAsiaTheme="minorEastAsia" w:cstheme="minorEastAsia"/>
          <w:b/>
          <w:color w:val="auto"/>
          <w:highlight w:val="none"/>
        </w:rPr>
      </w:pPr>
    </w:p>
    <w:p>
      <w:pPr>
        <w:adjustRightInd w:val="0"/>
        <w:snapToGrid w:val="0"/>
        <w:spacing w:line="240" w:lineRule="auto"/>
        <w:ind w:firstLine="480" w:firstLineChars="200"/>
        <w:rPr>
          <w:rFonts w:hint="eastAsia" w:asciiTheme="minorEastAsia" w:hAnsiTheme="minorEastAsia" w:eastAsiaTheme="minorEastAsia" w:cstheme="minorEastAsia"/>
          <w:color w:val="auto"/>
          <w:sz w:val="24"/>
          <w:szCs w:val="21"/>
          <w:highlight w:val="none"/>
        </w:rPr>
      </w:pPr>
    </w:p>
    <w:p>
      <w:pPr>
        <w:adjustRightInd w:val="0"/>
        <w:snapToGrid w:val="0"/>
        <w:spacing w:line="240" w:lineRule="auto"/>
        <w:ind w:firstLine="480" w:firstLineChars="200"/>
        <w:rPr>
          <w:rFonts w:hint="eastAsia"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lang w:val="en-US" w:eastAsia="zh-CN"/>
        </w:rPr>
        <w:t>供应商名称</w:t>
      </w:r>
      <w:r>
        <w:rPr>
          <w:rFonts w:hint="eastAsia" w:ascii="宋体" w:hAnsi="宋体" w:eastAsia="宋体" w:cs="宋体"/>
          <w:color w:val="auto"/>
          <w:kern w:val="2"/>
          <w:sz w:val="24"/>
          <w:szCs w:val="24"/>
          <w:highlight w:val="none"/>
          <w:lang w:val="en-US" w:eastAsia="zh-CN" w:bidi="ar-SA"/>
        </w:rPr>
        <w:t>（电子</w:t>
      </w:r>
      <w:r>
        <w:rPr>
          <w:rFonts w:hint="eastAsia" w:ascii="宋体" w:hAnsi="宋体" w:cs="宋体"/>
          <w:color w:val="auto"/>
          <w:kern w:val="2"/>
          <w:sz w:val="24"/>
          <w:szCs w:val="24"/>
          <w:highlight w:val="none"/>
          <w:lang w:val="en-US" w:eastAsia="zh-CN" w:bidi="ar-SA"/>
        </w:rPr>
        <w:t>签章</w:t>
      </w:r>
      <w:r>
        <w:rPr>
          <w:rFonts w:hint="eastAsia" w:ascii="宋体" w:hAnsi="宋体" w:eastAsia="宋体" w:cs="宋体"/>
          <w:color w:val="auto"/>
          <w:kern w:val="2"/>
          <w:sz w:val="24"/>
          <w:szCs w:val="24"/>
          <w:highlight w:val="none"/>
          <w:lang w:val="en-US" w:eastAsia="zh-CN" w:bidi="ar-SA"/>
        </w:rPr>
        <w:t>）</w:t>
      </w:r>
      <w:r>
        <w:rPr>
          <w:rFonts w:hint="eastAsia" w:asciiTheme="minorEastAsia" w:hAnsiTheme="minorEastAsia" w:eastAsiaTheme="minorEastAsia" w:cstheme="minorEastAsia"/>
          <w:color w:val="auto"/>
          <w:sz w:val="24"/>
          <w:szCs w:val="21"/>
          <w:highlight w:val="none"/>
        </w:rPr>
        <w:t>）：</w:t>
      </w:r>
    </w:p>
    <w:p>
      <w:pPr>
        <w:adjustRightInd w:val="0"/>
        <w:snapToGrid w:val="0"/>
        <w:spacing w:line="240" w:lineRule="auto"/>
        <w:ind w:left="479" w:leftChars="228" w:firstLine="9360" w:firstLineChars="3900"/>
        <w:rPr>
          <w:rFonts w:hint="eastAsia"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 xml:space="preserve"> 法定代表人或其委托代理人</w:t>
      </w:r>
      <w:r>
        <w:rPr>
          <w:rFonts w:hint="eastAsia" w:ascii="宋体" w:hAnsi="宋体" w:eastAsia="宋体" w:cs="宋体"/>
          <w:color w:val="auto"/>
          <w:kern w:val="2"/>
          <w:sz w:val="24"/>
          <w:szCs w:val="24"/>
          <w:highlight w:val="none"/>
          <w:lang w:val="en-US" w:eastAsia="zh-CN" w:bidi="ar-SA"/>
        </w:rPr>
        <w:t>（电子</w:t>
      </w:r>
      <w:r>
        <w:rPr>
          <w:rFonts w:hint="eastAsia" w:ascii="宋体" w:hAnsi="宋体" w:cs="宋体"/>
          <w:color w:val="auto"/>
          <w:kern w:val="2"/>
          <w:sz w:val="24"/>
          <w:szCs w:val="24"/>
          <w:highlight w:val="none"/>
          <w:lang w:val="en-US" w:eastAsia="zh-CN" w:bidi="ar-SA"/>
        </w:rPr>
        <w:t>签名</w:t>
      </w:r>
      <w:r>
        <w:rPr>
          <w:rFonts w:hint="eastAsia" w:ascii="宋体" w:hAnsi="宋体" w:eastAsia="宋体" w:cs="宋体"/>
          <w:color w:val="auto"/>
          <w:kern w:val="2"/>
          <w:sz w:val="24"/>
          <w:szCs w:val="24"/>
          <w:highlight w:val="none"/>
          <w:lang w:val="en-US" w:eastAsia="zh-CN" w:bidi="ar-SA"/>
        </w:rPr>
        <w:t>）</w:t>
      </w:r>
      <w:r>
        <w:rPr>
          <w:rFonts w:hint="eastAsia" w:asciiTheme="minorEastAsia" w:hAnsiTheme="minorEastAsia" w:eastAsiaTheme="minorEastAsia" w:cstheme="minorEastAsia"/>
          <w:color w:val="auto"/>
          <w:sz w:val="24"/>
          <w:szCs w:val="21"/>
          <w:highlight w:val="none"/>
        </w:rPr>
        <w:t>：</w:t>
      </w:r>
      <w:r>
        <w:rPr>
          <w:rFonts w:hint="eastAsia" w:asciiTheme="minorEastAsia" w:hAnsiTheme="minorEastAsia" w:eastAsiaTheme="minorEastAsia" w:cstheme="minorEastAsia"/>
          <w:color w:val="auto"/>
          <w:sz w:val="24"/>
          <w:szCs w:val="21"/>
          <w:highlight w:val="none"/>
          <w:u w:val="single"/>
        </w:rPr>
        <w:t xml:space="preserve">       </w:t>
      </w:r>
    </w:p>
    <w:p>
      <w:pPr>
        <w:adjustRightInd w:val="0"/>
        <w:snapToGrid w:val="0"/>
        <w:spacing w:line="240" w:lineRule="auto"/>
        <w:ind w:left="479" w:leftChars="228" w:right="24" w:firstLine="9360" w:firstLineChars="3900"/>
        <w:rPr>
          <w:rFonts w:hint="eastAsia" w:asciiTheme="minorEastAsia" w:hAnsiTheme="minorEastAsia" w:eastAsiaTheme="minorEastAsia" w:cstheme="minorEastAsia"/>
          <w:bCs/>
          <w:color w:val="auto"/>
          <w:sz w:val="36"/>
          <w:szCs w:val="28"/>
          <w:highlight w:val="none"/>
        </w:rPr>
      </w:pPr>
      <w:r>
        <w:rPr>
          <w:rFonts w:hint="eastAsia" w:asciiTheme="minorEastAsia" w:hAnsiTheme="minorEastAsia" w:eastAsiaTheme="minorEastAsia" w:cstheme="minorEastAsia"/>
          <w:color w:val="auto"/>
          <w:sz w:val="24"/>
          <w:szCs w:val="21"/>
          <w:highlight w:val="none"/>
        </w:rPr>
        <w:t xml:space="preserve">  日期：</w:t>
      </w:r>
      <w:r>
        <w:rPr>
          <w:rFonts w:hint="eastAsia" w:asciiTheme="minorEastAsia" w:hAnsiTheme="minorEastAsia" w:eastAsiaTheme="minorEastAsia" w:cstheme="minorEastAsia"/>
          <w:color w:val="auto"/>
          <w:sz w:val="24"/>
          <w:szCs w:val="21"/>
          <w:highlight w:val="none"/>
          <w:u w:val="single"/>
        </w:rPr>
        <w:t xml:space="preserve">         </w:t>
      </w:r>
      <w:r>
        <w:rPr>
          <w:rFonts w:hint="eastAsia" w:asciiTheme="minorEastAsia" w:hAnsiTheme="minorEastAsia" w:eastAsiaTheme="minorEastAsia" w:cstheme="minorEastAsia"/>
          <w:color w:val="auto"/>
          <w:sz w:val="24"/>
          <w:szCs w:val="21"/>
          <w:highlight w:val="none"/>
        </w:rPr>
        <w:t>年</w:t>
      </w:r>
      <w:r>
        <w:rPr>
          <w:rFonts w:hint="eastAsia" w:asciiTheme="minorEastAsia" w:hAnsiTheme="minorEastAsia" w:eastAsiaTheme="minorEastAsia" w:cstheme="minorEastAsia"/>
          <w:color w:val="auto"/>
          <w:sz w:val="24"/>
          <w:szCs w:val="21"/>
          <w:highlight w:val="none"/>
          <w:u w:val="single"/>
        </w:rPr>
        <w:t xml:space="preserve">    </w:t>
      </w:r>
      <w:r>
        <w:rPr>
          <w:rFonts w:hint="eastAsia" w:asciiTheme="minorEastAsia" w:hAnsiTheme="minorEastAsia" w:eastAsiaTheme="minorEastAsia" w:cstheme="minorEastAsia"/>
          <w:color w:val="auto"/>
          <w:sz w:val="24"/>
          <w:szCs w:val="21"/>
          <w:highlight w:val="none"/>
        </w:rPr>
        <w:t>月</w:t>
      </w:r>
      <w:r>
        <w:rPr>
          <w:rFonts w:hint="eastAsia" w:asciiTheme="minorEastAsia" w:hAnsiTheme="minorEastAsia" w:eastAsiaTheme="minorEastAsia" w:cstheme="minorEastAsia"/>
          <w:color w:val="auto"/>
          <w:sz w:val="24"/>
          <w:szCs w:val="21"/>
          <w:highlight w:val="none"/>
          <w:u w:val="single"/>
        </w:rPr>
        <w:t xml:space="preserve">   </w:t>
      </w:r>
      <w:r>
        <w:rPr>
          <w:rFonts w:hint="eastAsia" w:asciiTheme="minorEastAsia" w:hAnsiTheme="minorEastAsia" w:eastAsiaTheme="minorEastAsia" w:cstheme="minorEastAsia"/>
          <w:color w:val="auto"/>
          <w:sz w:val="24"/>
          <w:szCs w:val="21"/>
          <w:highlight w:val="none"/>
        </w:rPr>
        <w:t>日</w:t>
      </w:r>
    </w:p>
    <w:p>
      <w:pPr>
        <w:spacing w:line="240" w:lineRule="auto"/>
        <w:jc w:val="both"/>
        <w:rPr>
          <w:rFonts w:hint="eastAsia" w:asciiTheme="minorEastAsia" w:hAnsiTheme="minorEastAsia" w:eastAsiaTheme="minorEastAsia" w:cstheme="minorEastAsia"/>
          <w:b/>
          <w:bCs/>
          <w:color w:val="auto"/>
          <w:sz w:val="24"/>
          <w:szCs w:val="24"/>
          <w:highlight w:val="none"/>
          <w:lang w:val="en-US" w:eastAsia="zh-CN"/>
        </w:rPr>
      </w:pPr>
    </w:p>
    <w:p>
      <w:pPr>
        <w:spacing w:line="240" w:lineRule="auto"/>
        <w:rPr>
          <w:rFonts w:hint="eastAsia" w:asciiTheme="minorEastAsia" w:hAnsiTheme="minorEastAsia" w:eastAsiaTheme="minorEastAsia" w:cstheme="minorEastAsia"/>
          <w:i w:val="0"/>
          <w:iCs w:val="0"/>
          <w:color w:val="auto"/>
          <w:sz w:val="24"/>
          <w:highlight w:val="none"/>
        </w:rPr>
      </w:pPr>
    </w:p>
    <w:p>
      <w:pPr>
        <w:spacing w:line="240" w:lineRule="auto"/>
        <w:rPr>
          <w:rFonts w:hint="eastAsia" w:asciiTheme="minorEastAsia" w:hAnsiTheme="minorEastAsia" w:eastAsiaTheme="minorEastAsia" w:cstheme="minorEastAsia"/>
          <w:i w:val="0"/>
          <w:iCs w:val="0"/>
          <w:color w:val="auto"/>
          <w:sz w:val="24"/>
          <w:highlight w:val="none"/>
        </w:rPr>
      </w:pPr>
    </w:p>
    <w:p>
      <w:pPr>
        <w:spacing w:line="240" w:lineRule="auto"/>
        <w:rPr>
          <w:rFonts w:hint="eastAsia" w:asciiTheme="minorEastAsia" w:hAnsiTheme="minorEastAsia" w:eastAsiaTheme="minorEastAsia" w:cstheme="minorEastAsia"/>
          <w:i w:val="0"/>
          <w:iCs w:val="0"/>
          <w:color w:val="auto"/>
          <w:sz w:val="24"/>
          <w:highlight w:val="none"/>
        </w:rPr>
      </w:pPr>
    </w:p>
    <w:p>
      <w:pPr>
        <w:pStyle w:val="35"/>
        <w:rPr>
          <w:rFonts w:hint="eastAsia" w:asciiTheme="minorEastAsia" w:hAnsiTheme="minorEastAsia" w:eastAsiaTheme="minorEastAsia" w:cstheme="minorEastAsia"/>
          <w:color w:val="auto"/>
          <w:highlight w:val="none"/>
        </w:rPr>
      </w:pPr>
    </w:p>
    <w:p>
      <w:pPr>
        <w:pStyle w:val="35"/>
        <w:rPr>
          <w:rFonts w:hint="eastAsia" w:asciiTheme="minorEastAsia" w:hAnsiTheme="minorEastAsia" w:eastAsiaTheme="minorEastAsia" w:cstheme="minorEastAsia"/>
          <w:color w:val="auto"/>
          <w:highlight w:val="none"/>
        </w:rPr>
      </w:pPr>
    </w:p>
    <w:p>
      <w:pPr>
        <w:pStyle w:val="35"/>
        <w:rPr>
          <w:rFonts w:hint="eastAsia" w:asciiTheme="minorEastAsia" w:hAnsiTheme="minorEastAsia" w:eastAsiaTheme="minorEastAsia" w:cstheme="minorEastAsia"/>
          <w:color w:val="auto"/>
          <w:highlight w:val="none"/>
        </w:rPr>
      </w:pPr>
    </w:p>
    <w:p>
      <w:pPr>
        <w:pStyle w:val="35"/>
        <w:rPr>
          <w:rFonts w:hint="eastAsia" w:asciiTheme="minorEastAsia" w:hAnsiTheme="minorEastAsia" w:eastAsiaTheme="minorEastAsia" w:cstheme="minorEastAsia"/>
          <w:color w:val="auto"/>
          <w:highlight w:val="none"/>
        </w:rPr>
      </w:pPr>
    </w:p>
    <w:p>
      <w:pPr>
        <w:spacing w:line="240" w:lineRule="auto"/>
        <w:rPr>
          <w:rFonts w:hint="eastAsia" w:asciiTheme="minorEastAsia" w:hAnsiTheme="minorEastAsia" w:eastAsiaTheme="minorEastAsia" w:cstheme="minorEastAsia"/>
          <w:i w:val="0"/>
          <w:iCs w:val="0"/>
          <w:color w:val="auto"/>
          <w:sz w:val="24"/>
          <w:highlight w:val="none"/>
        </w:rPr>
      </w:pPr>
    </w:p>
    <w:p>
      <w:pPr>
        <w:spacing w:line="240" w:lineRule="auto"/>
        <w:jc w:val="center"/>
        <w:rPr>
          <w:rFonts w:hint="eastAsia" w:asciiTheme="minorEastAsia" w:hAnsiTheme="minorEastAsia" w:eastAsiaTheme="minorEastAsia" w:cstheme="minorEastAsia"/>
          <w:b/>
          <w:bCs/>
          <w:i w:val="0"/>
          <w:iCs w:val="0"/>
          <w:color w:val="auto"/>
          <w:sz w:val="28"/>
          <w:szCs w:val="21"/>
          <w:highlight w:val="none"/>
        </w:rPr>
      </w:pPr>
    </w:p>
    <w:p>
      <w:pPr>
        <w:spacing w:line="240" w:lineRule="auto"/>
        <w:jc w:val="center"/>
        <w:rPr>
          <w:rFonts w:hint="eastAsia" w:asciiTheme="minorEastAsia" w:hAnsiTheme="minorEastAsia" w:eastAsiaTheme="minorEastAsia" w:cstheme="minorEastAsia"/>
          <w:b/>
          <w:bCs/>
          <w:i w:val="0"/>
          <w:iCs w:val="0"/>
          <w:color w:val="auto"/>
          <w:sz w:val="28"/>
          <w:szCs w:val="21"/>
          <w:highlight w:val="none"/>
        </w:rPr>
      </w:pPr>
      <w:r>
        <w:rPr>
          <w:rFonts w:hint="eastAsia" w:asciiTheme="minorEastAsia" w:hAnsiTheme="minorEastAsia" w:eastAsiaTheme="minorEastAsia" w:cstheme="minorEastAsia"/>
          <w:b/>
          <w:bCs/>
          <w:i w:val="0"/>
          <w:iCs w:val="0"/>
          <w:color w:val="auto"/>
          <w:sz w:val="28"/>
          <w:szCs w:val="21"/>
          <w:highlight w:val="none"/>
          <w:lang w:eastAsia="zh-CN"/>
        </w:rPr>
        <w:t>（</w:t>
      </w:r>
      <w:r>
        <w:rPr>
          <w:rFonts w:hint="eastAsia" w:asciiTheme="minorEastAsia" w:hAnsiTheme="minorEastAsia" w:eastAsiaTheme="minorEastAsia" w:cstheme="minorEastAsia"/>
          <w:b/>
          <w:bCs/>
          <w:i w:val="0"/>
          <w:iCs w:val="0"/>
          <w:color w:val="auto"/>
          <w:sz w:val="28"/>
          <w:szCs w:val="21"/>
          <w:highlight w:val="none"/>
          <w:lang w:val="en-US" w:eastAsia="zh-CN"/>
        </w:rPr>
        <w:t>6</w:t>
      </w:r>
      <w:r>
        <w:rPr>
          <w:rFonts w:hint="eastAsia" w:asciiTheme="minorEastAsia" w:hAnsiTheme="minorEastAsia" w:eastAsiaTheme="minorEastAsia" w:cstheme="minorEastAsia"/>
          <w:b/>
          <w:bCs/>
          <w:i w:val="0"/>
          <w:iCs w:val="0"/>
          <w:color w:val="auto"/>
          <w:sz w:val="28"/>
          <w:szCs w:val="21"/>
          <w:highlight w:val="none"/>
          <w:lang w:eastAsia="zh-CN"/>
        </w:rPr>
        <w:t>）</w:t>
      </w:r>
      <w:r>
        <w:rPr>
          <w:rFonts w:hint="eastAsia" w:asciiTheme="minorEastAsia" w:hAnsiTheme="minorEastAsia" w:eastAsiaTheme="minorEastAsia" w:cstheme="minorEastAsia"/>
          <w:b/>
          <w:bCs/>
          <w:i w:val="0"/>
          <w:iCs w:val="0"/>
          <w:color w:val="auto"/>
          <w:sz w:val="28"/>
          <w:szCs w:val="21"/>
          <w:highlight w:val="none"/>
        </w:rPr>
        <w:t>技术标</w:t>
      </w:r>
    </w:p>
    <w:p>
      <w:pPr>
        <w:spacing w:line="240" w:lineRule="auto"/>
        <w:rPr>
          <w:rFonts w:hint="eastAsia" w:asciiTheme="minorEastAsia" w:hAnsiTheme="minorEastAsia" w:eastAsiaTheme="minorEastAsia" w:cstheme="minorEastAsia"/>
          <w:b/>
          <w:i w:val="0"/>
          <w:iCs w:val="0"/>
          <w:color w:val="auto"/>
          <w:sz w:val="24"/>
          <w:highlight w:val="none"/>
        </w:rPr>
      </w:pPr>
    </w:p>
    <w:p>
      <w:pPr>
        <w:spacing w:line="240" w:lineRule="auto"/>
        <w:rPr>
          <w:rFonts w:hint="eastAsia" w:asciiTheme="minorEastAsia" w:hAnsiTheme="minorEastAsia" w:eastAsiaTheme="minorEastAsia" w:cstheme="minorEastAsia"/>
          <w:b/>
          <w:i w:val="0"/>
          <w:iCs w:val="0"/>
          <w:color w:val="auto"/>
          <w:sz w:val="24"/>
          <w:highlight w:val="none"/>
        </w:rPr>
      </w:pPr>
      <w:r>
        <w:rPr>
          <w:rFonts w:hint="eastAsia" w:asciiTheme="minorEastAsia" w:hAnsiTheme="minorEastAsia" w:eastAsiaTheme="minorEastAsia" w:cstheme="minorEastAsia"/>
          <w:b/>
          <w:i w:val="0"/>
          <w:iCs w:val="0"/>
          <w:color w:val="auto"/>
          <w:sz w:val="24"/>
          <w:highlight w:val="none"/>
        </w:rPr>
        <w:t>（1）*技术偏离表（逐条响应）</w:t>
      </w:r>
    </w:p>
    <w:p>
      <w:pPr>
        <w:spacing w:line="240" w:lineRule="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i w:val="0"/>
          <w:iCs w:val="0"/>
          <w:color w:val="auto"/>
          <w:sz w:val="24"/>
          <w:highlight w:val="none"/>
        </w:rPr>
        <w:t>（</w:t>
      </w:r>
      <w:r>
        <w:rPr>
          <w:rFonts w:hint="eastAsia" w:asciiTheme="minorEastAsia" w:hAnsiTheme="minorEastAsia" w:eastAsiaTheme="minorEastAsia" w:cstheme="minorEastAsia"/>
          <w:i w:val="0"/>
          <w:iCs w:val="0"/>
          <w:color w:val="auto"/>
          <w:sz w:val="24"/>
          <w:highlight w:val="none"/>
          <w:lang w:val="en-US" w:eastAsia="zh-CN"/>
        </w:rPr>
        <w:t>2</w:t>
      </w:r>
      <w:r>
        <w:rPr>
          <w:rFonts w:hint="eastAsia" w:asciiTheme="minorEastAsia" w:hAnsiTheme="minorEastAsia" w:eastAsiaTheme="minorEastAsia" w:cstheme="minorEastAsia"/>
          <w:i w:val="0"/>
          <w:iCs w:val="0"/>
          <w:color w:val="auto"/>
          <w:sz w:val="24"/>
          <w:highlight w:val="none"/>
        </w:rPr>
        <w:t>）评分细则提及或响应人认为需要提供的其他说明和资料</w:t>
      </w:r>
    </w:p>
    <w:p>
      <w:pPr>
        <w:pStyle w:val="81"/>
        <w:spacing w:line="240" w:lineRule="auto"/>
        <w:ind w:hanging="23"/>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项目名称：</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项目编号：</w:t>
      </w:r>
    </w:p>
    <w:p>
      <w:pPr>
        <w:pStyle w:val="95"/>
        <w:spacing w:line="240" w:lineRule="auto"/>
        <w:rPr>
          <w:rFonts w:hint="eastAsia" w:asciiTheme="minorEastAsia" w:hAnsiTheme="minorEastAsia" w:eastAsiaTheme="minorEastAsia" w:cstheme="minorEastAsia"/>
          <w:color w:val="auto"/>
          <w:highlight w:val="none"/>
        </w:rPr>
      </w:pPr>
    </w:p>
    <w:tbl>
      <w:tblPr>
        <w:tblStyle w:val="36"/>
        <w:tblW w:w="9136"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3177"/>
        <w:gridCol w:w="1330"/>
        <w:gridCol w:w="1208"/>
        <w:gridCol w:w="1236"/>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05" w:type="dxa"/>
            <w:vAlign w:val="center"/>
          </w:tcPr>
          <w:p>
            <w:pPr>
              <w:pStyle w:val="81"/>
              <w:spacing w:line="24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序号</w:t>
            </w:r>
          </w:p>
        </w:tc>
        <w:tc>
          <w:tcPr>
            <w:tcW w:w="3177" w:type="dxa"/>
            <w:vAlign w:val="center"/>
          </w:tcPr>
          <w:p>
            <w:pPr>
              <w:pStyle w:val="81"/>
              <w:spacing w:line="24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货物名称</w:t>
            </w:r>
          </w:p>
        </w:tc>
        <w:tc>
          <w:tcPr>
            <w:tcW w:w="1330" w:type="dxa"/>
            <w:vAlign w:val="center"/>
          </w:tcPr>
          <w:p>
            <w:pPr>
              <w:pStyle w:val="81"/>
              <w:spacing w:line="24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磋商</w:t>
            </w:r>
            <w:r>
              <w:rPr>
                <w:rFonts w:hint="eastAsia" w:asciiTheme="minorEastAsia" w:hAnsiTheme="minorEastAsia" w:eastAsiaTheme="minorEastAsia" w:cstheme="minorEastAsia"/>
                <w:color w:val="auto"/>
                <w:highlight w:val="none"/>
              </w:rPr>
              <w:t>规格</w:t>
            </w:r>
          </w:p>
        </w:tc>
        <w:tc>
          <w:tcPr>
            <w:tcW w:w="1208" w:type="dxa"/>
            <w:vAlign w:val="center"/>
          </w:tcPr>
          <w:p>
            <w:pPr>
              <w:pStyle w:val="81"/>
              <w:spacing w:line="24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磋商</w:t>
            </w:r>
            <w:r>
              <w:rPr>
                <w:rFonts w:hint="eastAsia" w:asciiTheme="minorEastAsia" w:hAnsiTheme="minorEastAsia" w:eastAsiaTheme="minorEastAsia" w:cstheme="minorEastAsia"/>
                <w:color w:val="auto"/>
                <w:highlight w:val="none"/>
              </w:rPr>
              <w:t>规格</w:t>
            </w:r>
          </w:p>
        </w:tc>
        <w:tc>
          <w:tcPr>
            <w:tcW w:w="1236" w:type="dxa"/>
            <w:vAlign w:val="center"/>
          </w:tcPr>
          <w:p>
            <w:pPr>
              <w:pStyle w:val="81"/>
              <w:spacing w:line="24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偏离</w:t>
            </w:r>
          </w:p>
        </w:tc>
        <w:tc>
          <w:tcPr>
            <w:tcW w:w="1380" w:type="dxa"/>
            <w:vAlign w:val="center"/>
          </w:tcPr>
          <w:p>
            <w:pPr>
              <w:pStyle w:val="81"/>
              <w:spacing w:line="24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05" w:type="dxa"/>
            <w:vAlign w:val="top"/>
          </w:tcPr>
          <w:p>
            <w:pPr>
              <w:pStyle w:val="81"/>
              <w:spacing w:line="240" w:lineRule="auto"/>
              <w:rPr>
                <w:rFonts w:hint="eastAsia" w:asciiTheme="minorEastAsia" w:hAnsiTheme="minorEastAsia" w:eastAsiaTheme="minorEastAsia" w:cstheme="minorEastAsia"/>
                <w:color w:val="auto"/>
                <w:highlight w:val="none"/>
              </w:rPr>
            </w:pPr>
          </w:p>
        </w:tc>
        <w:tc>
          <w:tcPr>
            <w:tcW w:w="3177" w:type="dxa"/>
            <w:vAlign w:val="top"/>
          </w:tcPr>
          <w:p>
            <w:pPr>
              <w:pStyle w:val="81"/>
              <w:spacing w:line="240" w:lineRule="auto"/>
              <w:rPr>
                <w:rFonts w:hint="eastAsia" w:asciiTheme="minorEastAsia" w:hAnsiTheme="minorEastAsia" w:eastAsiaTheme="minorEastAsia" w:cstheme="minorEastAsia"/>
                <w:color w:val="auto"/>
                <w:highlight w:val="none"/>
              </w:rPr>
            </w:pPr>
          </w:p>
        </w:tc>
        <w:tc>
          <w:tcPr>
            <w:tcW w:w="1330" w:type="dxa"/>
            <w:vAlign w:val="top"/>
          </w:tcPr>
          <w:p>
            <w:pPr>
              <w:pStyle w:val="81"/>
              <w:spacing w:line="240" w:lineRule="auto"/>
              <w:rPr>
                <w:rFonts w:hint="eastAsia" w:asciiTheme="minorEastAsia" w:hAnsiTheme="minorEastAsia" w:eastAsiaTheme="minorEastAsia" w:cstheme="minorEastAsia"/>
                <w:color w:val="auto"/>
                <w:highlight w:val="none"/>
              </w:rPr>
            </w:pPr>
          </w:p>
        </w:tc>
        <w:tc>
          <w:tcPr>
            <w:tcW w:w="1208" w:type="dxa"/>
            <w:vAlign w:val="top"/>
          </w:tcPr>
          <w:p>
            <w:pPr>
              <w:pStyle w:val="81"/>
              <w:spacing w:line="240" w:lineRule="auto"/>
              <w:rPr>
                <w:rFonts w:hint="eastAsia" w:asciiTheme="minorEastAsia" w:hAnsiTheme="minorEastAsia" w:eastAsiaTheme="minorEastAsia" w:cstheme="minorEastAsia"/>
                <w:color w:val="auto"/>
                <w:highlight w:val="none"/>
              </w:rPr>
            </w:pPr>
          </w:p>
        </w:tc>
        <w:tc>
          <w:tcPr>
            <w:tcW w:w="1236" w:type="dxa"/>
            <w:vAlign w:val="top"/>
          </w:tcPr>
          <w:p>
            <w:pPr>
              <w:pStyle w:val="81"/>
              <w:spacing w:line="240" w:lineRule="auto"/>
              <w:rPr>
                <w:rFonts w:hint="eastAsia" w:asciiTheme="minorEastAsia" w:hAnsiTheme="minorEastAsia" w:eastAsiaTheme="minorEastAsia" w:cstheme="minorEastAsia"/>
                <w:color w:val="auto"/>
                <w:highlight w:val="none"/>
              </w:rPr>
            </w:pPr>
          </w:p>
        </w:tc>
        <w:tc>
          <w:tcPr>
            <w:tcW w:w="1380" w:type="dxa"/>
            <w:vAlign w:val="top"/>
          </w:tcPr>
          <w:p>
            <w:pPr>
              <w:pStyle w:val="81"/>
              <w:spacing w:line="240" w:lineRule="auto"/>
              <w:rPr>
                <w:rFonts w:hint="eastAsia" w:asciiTheme="minorEastAsia" w:hAnsiTheme="minorEastAsia" w:eastAsiaTheme="minorEastAsia" w:cs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05" w:type="dxa"/>
            <w:vAlign w:val="top"/>
          </w:tcPr>
          <w:p>
            <w:pPr>
              <w:pStyle w:val="81"/>
              <w:spacing w:line="240" w:lineRule="auto"/>
              <w:rPr>
                <w:rFonts w:hint="eastAsia" w:asciiTheme="minorEastAsia" w:hAnsiTheme="minorEastAsia" w:eastAsiaTheme="minorEastAsia" w:cstheme="minorEastAsia"/>
                <w:color w:val="auto"/>
                <w:highlight w:val="none"/>
              </w:rPr>
            </w:pPr>
          </w:p>
        </w:tc>
        <w:tc>
          <w:tcPr>
            <w:tcW w:w="3177" w:type="dxa"/>
            <w:vAlign w:val="top"/>
          </w:tcPr>
          <w:p>
            <w:pPr>
              <w:pStyle w:val="81"/>
              <w:spacing w:line="240" w:lineRule="auto"/>
              <w:rPr>
                <w:rFonts w:hint="eastAsia" w:asciiTheme="minorEastAsia" w:hAnsiTheme="minorEastAsia" w:eastAsiaTheme="minorEastAsia" w:cstheme="minorEastAsia"/>
                <w:color w:val="auto"/>
                <w:highlight w:val="none"/>
              </w:rPr>
            </w:pPr>
          </w:p>
        </w:tc>
        <w:tc>
          <w:tcPr>
            <w:tcW w:w="1330" w:type="dxa"/>
            <w:vAlign w:val="top"/>
          </w:tcPr>
          <w:p>
            <w:pPr>
              <w:pStyle w:val="81"/>
              <w:spacing w:line="240" w:lineRule="auto"/>
              <w:rPr>
                <w:rFonts w:hint="eastAsia" w:asciiTheme="minorEastAsia" w:hAnsiTheme="minorEastAsia" w:eastAsiaTheme="minorEastAsia" w:cstheme="minorEastAsia"/>
                <w:color w:val="auto"/>
                <w:highlight w:val="none"/>
              </w:rPr>
            </w:pPr>
          </w:p>
        </w:tc>
        <w:tc>
          <w:tcPr>
            <w:tcW w:w="1208" w:type="dxa"/>
            <w:vAlign w:val="top"/>
          </w:tcPr>
          <w:p>
            <w:pPr>
              <w:pStyle w:val="81"/>
              <w:spacing w:line="240" w:lineRule="auto"/>
              <w:rPr>
                <w:rFonts w:hint="eastAsia" w:asciiTheme="minorEastAsia" w:hAnsiTheme="minorEastAsia" w:eastAsiaTheme="minorEastAsia" w:cstheme="minorEastAsia"/>
                <w:color w:val="auto"/>
                <w:highlight w:val="none"/>
              </w:rPr>
            </w:pPr>
          </w:p>
        </w:tc>
        <w:tc>
          <w:tcPr>
            <w:tcW w:w="1236" w:type="dxa"/>
            <w:vAlign w:val="top"/>
          </w:tcPr>
          <w:p>
            <w:pPr>
              <w:pStyle w:val="81"/>
              <w:spacing w:line="240" w:lineRule="auto"/>
              <w:rPr>
                <w:rFonts w:hint="eastAsia" w:asciiTheme="minorEastAsia" w:hAnsiTheme="minorEastAsia" w:eastAsiaTheme="minorEastAsia" w:cstheme="minorEastAsia"/>
                <w:color w:val="auto"/>
                <w:highlight w:val="none"/>
              </w:rPr>
            </w:pPr>
          </w:p>
        </w:tc>
        <w:tc>
          <w:tcPr>
            <w:tcW w:w="1380" w:type="dxa"/>
            <w:vAlign w:val="top"/>
          </w:tcPr>
          <w:p>
            <w:pPr>
              <w:pStyle w:val="81"/>
              <w:spacing w:line="240" w:lineRule="auto"/>
              <w:rPr>
                <w:rFonts w:hint="eastAsia" w:asciiTheme="minorEastAsia" w:hAnsiTheme="minorEastAsia" w:eastAsiaTheme="minorEastAsia" w:cs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05" w:type="dxa"/>
            <w:vAlign w:val="top"/>
          </w:tcPr>
          <w:p>
            <w:pPr>
              <w:pStyle w:val="81"/>
              <w:spacing w:line="240" w:lineRule="auto"/>
              <w:rPr>
                <w:rFonts w:hint="eastAsia" w:asciiTheme="minorEastAsia" w:hAnsiTheme="minorEastAsia" w:eastAsiaTheme="minorEastAsia" w:cstheme="minorEastAsia"/>
                <w:color w:val="auto"/>
                <w:highlight w:val="none"/>
              </w:rPr>
            </w:pPr>
          </w:p>
        </w:tc>
        <w:tc>
          <w:tcPr>
            <w:tcW w:w="3177" w:type="dxa"/>
            <w:vAlign w:val="top"/>
          </w:tcPr>
          <w:p>
            <w:pPr>
              <w:pStyle w:val="81"/>
              <w:spacing w:line="240" w:lineRule="auto"/>
              <w:rPr>
                <w:rFonts w:hint="eastAsia" w:asciiTheme="minorEastAsia" w:hAnsiTheme="minorEastAsia" w:eastAsiaTheme="minorEastAsia" w:cstheme="minorEastAsia"/>
                <w:color w:val="auto"/>
                <w:highlight w:val="none"/>
              </w:rPr>
            </w:pPr>
          </w:p>
        </w:tc>
        <w:tc>
          <w:tcPr>
            <w:tcW w:w="1330" w:type="dxa"/>
            <w:vAlign w:val="top"/>
          </w:tcPr>
          <w:p>
            <w:pPr>
              <w:pStyle w:val="81"/>
              <w:spacing w:line="240" w:lineRule="auto"/>
              <w:rPr>
                <w:rFonts w:hint="eastAsia" w:asciiTheme="minorEastAsia" w:hAnsiTheme="minorEastAsia" w:eastAsiaTheme="minorEastAsia" w:cstheme="minorEastAsia"/>
                <w:color w:val="auto"/>
                <w:highlight w:val="none"/>
              </w:rPr>
            </w:pPr>
          </w:p>
        </w:tc>
        <w:tc>
          <w:tcPr>
            <w:tcW w:w="1208" w:type="dxa"/>
            <w:vAlign w:val="top"/>
          </w:tcPr>
          <w:p>
            <w:pPr>
              <w:pStyle w:val="81"/>
              <w:spacing w:line="240" w:lineRule="auto"/>
              <w:rPr>
                <w:rFonts w:hint="eastAsia" w:asciiTheme="minorEastAsia" w:hAnsiTheme="minorEastAsia" w:eastAsiaTheme="minorEastAsia" w:cstheme="minorEastAsia"/>
                <w:color w:val="auto"/>
                <w:highlight w:val="none"/>
              </w:rPr>
            </w:pPr>
          </w:p>
        </w:tc>
        <w:tc>
          <w:tcPr>
            <w:tcW w:w="1236" w:type="dxa"/>
            <w:vAlign w:val="top"/>
          </w:tcPr>
          <w:p>
            <w:pPr>
              <w:pStyle w:val="81"/>
              <w:spacing w:line="240" w:lineRule="auto"/>
              <w:rPr>
                <w:rFonts w:hint="eastAsia" w:asciiTheme="minorEastAsia" w:hAnsiTheme="minorEastAsia" w:eastAsiaTheme="minorEastAsia" w:cstheme="minorEastAsia"/>
                <w:color w:val="auto"/>
                <w:highlight w:val="none"/>
              </w:rPr>
            </w:pPr>
          </w:p>
        </w:tc>
        <w:tc>
          <w:tcPr>
            <w:tcW w:w="1380" w:type="dxa"/>
            <w:vAlign w:val="top"/>
          </w:tcPr>
          <w:p>
            <w:pPr>
              <w:pStyle w:val="81"/>
              <w:spacing w:line="240" w:lineRule="auto"/>
              <w:rPr>
                <w:rFonts w:hint="eastAsia" w:asciiTheme="minorEastAsia" w:hAnsiTheme="minorEastAsia" w:eastAsiaTheme="minorEastAsia" w:cs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05" w:type="dxa"/>
            <w:vAlign w:val="top"/>
          </w:tcPr>
          <w:p>
            <w:pPr>
              <w:pStyle w:val="81"/>
              <w:spacing w:line="240" w:lineRule="auto"/>
              <w:rPr>
                <w:rFonts w:hint="eastAsia" w:asciiTheme="minorEastAsia" w:hAnsiTheme="minorEastAsia" w:eastAsiaTheme="minorEastAsia" w:cstheme="minorEastAsia"/>
                <w:color w:val="auto"/>
                <w:highlight w:val="none"/>
              </w:rPr>
            </w:pPr>
          </w:p>
        </w:tc>
        <w:tc>
          <w:tcPr>
            <w:tcW w:w="3177" w:type="dxa"/>
            <w:vAlign w:val="top"/>
          </w:tcPr>
          <w:p>
            <w:pPr>
              <w:pStyle w:val="81"/>
              <w:spacing w:line="240" w:lineRule="auto"/>
              <w:rPr>
                <w:rFonts w:hint="eastAsia" w:asciiTheme="minorEastAsia" w:hAnsiTheme="minorEastAsia" w:eastAsiaTheme="minorEastAsia" w:cstheme="minorEastAsia"/>
                <w:color w:val="auto"/>
                <w:highlight w:val="none"/>
              </w:rPr>
            </w:pPr>
          </w:p>
        </w:tc>
        <w:tc>
          <w:tcPr>
            <w:tcW w:w="1330" w:type="dxa"/>
            <w:vAlign w:val="top"/>
          </w:tcPr>
          <w:p>
            <w:pPr>
              <w:pStyle w:val="81"/>
              <w:spacing w:line="240" w:lineRule="auto"/>
              <w:rPr>
                <w:rFonts w:hint="eastAsia" w:asciiTheme="minorEastAsia" w:hAnsiTheme="minorEastAsia" w:eastAsiaTheme="minorEastAsia" w:cstheme="minorEastAsia"/>
                <w:color w:val="auto"/>
                <w:highlight w:val="none"/>
              </w:rPr>
            </w:pPr>
          </w:p>
        </w:tc>
        <w:tc>
          <w:tcPr>
            <w:tcW w:w="1208" w:type="dxa"/>
            <w:vAlign w:val="top"/>
          </w:tcPr>
          <w:p>
            <w:pPr>
              <w:pStyle w:val="81"/>
              <w:spacing w:line="240" w:lineRule="auto"/>
              <w:rPr>
                <w:rFonts w:hint="eastAsia" w:asciiTheme="minorEastAsia" w:hAnsiTheme="minorEastAsia" w:eastAsiaTheme="minorEastAsia" w:cstheme="minorEastAsia"/>
                <w:color w:val="auto"/>
                <w:highlight w:val="none"/>
              </w:rPr>
            </w:pPr>
          </w:p>
        </w:tc>
        <w:tc>
          <w:tcPr>
            <w:tcW w:w="1236" w:type="dxa"/>
            <w:vAlign w:val="top"/>
          </w:tcPr>
          <w:p>
            <w:pPr>
              <w:pStyle w:val="81"/>
              <w:spacing w:line="240" w:lineRule="auto"/>
              <w:rPr>
                <w:rFonts w:hint="eastAsia" w:asciiTheme="minorEastAsia" w:hAnsiTheme="minorEastAsia" w:eastAsiaTheme="minorEastAsia" w:cstheme="minorEastAsia"/>
                <w:color w:val="auto"/>
                <w:highlight w:val="none"/>
              </w:rPr>
            </w:pPr>
          </w:p>
        </w:tc>
        <w:tc>
          <w:tcPr>
            <w:tcW w:w="1380" w:type="dxa"/>
            <w:vAlign w:val="top"/>
          </w:tcPr>
          <w:p>
            <w:pPr>
              <w:pStyle w:val="81"/>
              <w:spacing w:line="240" w:lineRule="auto"/>
              <w:rPr>
                <w:rFonts w:hint="eastAsia" w:asciiTheme="minorEastAsia" w:hAnsiTheme="minorEastAsia" w:eastAsiaTheme="minorEastAsia" w:cs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05" w:type="dxa"/>
            <w:vAlign w:val="top"/>
          </w:tcPr>
          <w:p>
            <w:pPr>
              <w:pStyle w:val="81"/>
              <w:spacing w:line="240" w:lineRule="auto"/>
              <w:rPr>
                <w:rFonts w:hint="eastAsia" w:asciiTheme="minorEastAsia" w:hAnsiTheme="minorEastAsia" w:eastAsiaTheme="minorEastAsia" w:cstheme="minorEastAsia"/>
                <w:color w:val="auto"/>
                <w:highlight w:val="none"/>
              </w:rPr>
            </w:pPr>
          </w:p>
        </w:tc>
        <w:tc>
          <w:tcPr>
            <w:tcW w:w="3177" w:type="dxa"/>
            <w:vAlign w:val="top"/>
          </w:tcPr>
          <w:p>
            <w:pPr>
              <w:pStyle w:val="81"/>
              <w:spacing w:line="240" w:lineRule="auto"/>
              <w:rPr>
                <w:rFonts w:hint="eastAsia" w:asciiTheme="minorEastAsia" w:hAnsiTheme="minorEastAsia" w:eastAsiaTheme="minorEastAsia" w:cstheme="minorEastAsia"/>
                <w:color w:val="auto"/>
                <w:highlight w:val="none"/>
              </w:rPr>
            </w:pPr>
          </w:p>
        </w:tc>
        <w:tc>
          <w:tcPr>
            <w:tcW w:w="1330" w:type="dxa"/>
            <w:vAlign w:val="top"/>
          </w:tcPr>
          <w:p>
            <w:pPr>
              <w:pStyle w:val="81"/>
              <w:spacing w:line="240" w:lineRule="auto"/>
              <w:rPr>
                <w:rFonts w:hint="eastAsia" w:asciiTheme="minorEastAsia" w:hAnsiTheme="minorEastAsia" w:eastAsiaTheme="minorEastAsia" w:cstheme="minorEastAsia"/>
                <w:color w:val="auto"/>
                <w:highlight w:val="none"/>
              </w:rPr>
            </w:pPr>
          </w:p>
        </w:tc>
        <w:tc>
          <w:tcPr>
            <w:tcW w:w="1208" w:type="dxa"/>
            <w:vAlign w:val="top"/>
          </w:tcPr>
          <w:p>
            <w:pPr>
              <w:pStyle w:val="81"/>
              <w:spacing w:line="240" w:lineRule="auto"/>
              <w:rPr>
                <w:rFonts w:hint="eastAsia" w:asciiTheme="minorEastAsia" w:hAnsiTheme="minorEastAsia" w:eastAsiaTheme="minorEastAsia" w:cstheme="minorEastAsia"/>
                <w:color w:val="auto"/>
                <w:highlight w:val="none"/>
              </w:rPr>
            </w:pPr>
          </w:p>
        </w:tc>
        <w:tc>
          <w:tcPr>
            <w:tcW w:w="1236" w:type="dxa"/>
            <w:vAlign w:val="top"/>
          </w:tcPr>
          <w:p>
            <w:pPr>
              <w:pStyle w:val="81"/>
              <w:spacing w:line="240" w:lineRule="auto"/>
              <w:rPr>
                <w:rFonts w:hint="eastAsia" w:asciiTheme="minorEastAsia" w:hAnsiTheme="minorEastAsia" w:eastAsiaTheme="minorEastAsia" w:cstheme="minorEastAsia"/>
                <w:color w:val="auto"/>
                <w:highlight w:val="none"/>
              </w:rPr>
            </w:pPr>
          </w:p>
        </w:tc>
        <w:tc>
          <w:tcPr>
            <w:tcW w:w="1380" w:type="dxa"/>
            <w:vAlign w:val="top"/>
          </w:tcPr>
          <w:p>
            <w:pPr>
              <w:pStyle w:val="81"/>
              <w:spacing w:line="240" w:lineRule="auto"/>
              <w:rPr>
                <w:rFonts w:hint="eastAsia" w:asciiTheme="minorEastAsia" w:hAnsiTheme="minorEastAsia" w:eastAsiaTheme="minorEastAsia" w:cs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05" w:type="dxa"/>
            <w:vAlign w:val="top"/>
          </w:tcPr>
          <w:p>
            <w:pPr>
              <w:pStyle w:val="81"/>
              <w:spacing w:line="240" w:lineRule="auto"/>
              <w:rPr>
                <w:rFonts w:hint="eastAsia" w:asciiTheme="minorEastAsia" w:hAnsiTheme="minorEastAsia" w:eastAsiaTheme="minorEastAsia" w:cstheme="minorEastAsia"/>
                <w:color w:val="auto"/>
                <w:highlight w:val="none"/>
              </w:rPr>
            </w:pPr>
          </w:p>
        </w:tc>
        <w:tc>
          <w:tcPr>
            <w:tcW w:w="3177" w:type="dxa"/>
            <w:vAlign w:val="top"/>
          </w:tcPr>
          <w:p>
            <w:pPr>
              <w:pStyle w:val="81"/>
              <w:spacing w:line="240" w:lineRule="auto"/>
              <w:rPr>
                <w:rFonts w:hint="eastAsia" w:asciiTheme="minorEastAsia" w:hAnsiTheme="minorEastAsia" w:eastAsiaTheme="minorEastAsia" w:cstheme="minorEastAsia"/>
                <w:color w:val="auto"/>
                <w:highlight w:val="none"/>
              </w:rPr>
            </w:pPr>
          </w:p>
        </w:tc>
        <w:tc>
          <w:tcPr>
            <w:tcW w:w="1330" w:type="dxa"/>
            <w:vAlign w:val="top"/>
          </w:tcPr>
          <w:p>
            <w:pPr>
              <w:pStyle w:val="81"/>
              <w:spacing w:line="240" w:lineRule="auto"/>
              <w:rPr>
                <w:rFonts w:hint="eastAsia" w:asciiTheme="minorEastAsia" w:hAnsiTheme="minorEastAsia" w:eastAsiaTheme="minorEastAsia" w:cstheme="minorEastAsia"/>
                <w:color w:val="auto"/>
                <w:highlight w:val="none"/>
              </w:rPr>
            </w:pPr>
          </w:p>
        </w:tc>
        <w:tc>
          <w:tcPr>
            <w:tcW w:w="1208" w:type="dxa"/>
            <w:vAlign w:val="top"/>
          </w:tcPr>
          <w:p>
            <w:pPr>
              <w:pStyle w:val="81"/>
              <w:spacing w:line="240" w:lineRule="auto"/>
              <w:rPr>
                <w:rFonts w:hint="eastAsia" w:asciiTheme="minorEastAsia" w:hAnsiTheme="minorEastAsia" w:eastAsiaTheme="minorEastAsia" w:cstheme="minorEastAsia"/>
                <w:color w:val="auto"/>
                <w:highlight w:val="none"/>
              </w:rPr>
            </w:pPr>
          </w:p>
        </w:tc>
        <w:tc>
          <w:tcPr>
            <w:tcW w:w="1236" w:type="dxa"/>
            <w:vAlign w:val="top"/>
          </w:tcPr>
          <w:p>
            <w:pPr>
              <w:pStyle w:val="81"/>
              <w:spacing w:line="240" w:lineRule="auto"/>
              <w:rPr>
                <w:rFonts w:hint="eastAsia" w:asciiTheme="minorEastAsia" w:hAnsiTheme="minorEastAsia" w:eastAsiaTheme="minorEastAsia" w:cstheme="minorEastAsia"/>
                <w:color w:val="auto"/>
                <w:highlight w:val="none"/>
              </w:rPr>
            </w:pPr>
          </w:p>
        </w:tc>
        <w:tc>
          <w:tcPr>
            <w:tcW w:w="1380" w:type="dxa"/>
            <w:vAlign w:val="top"/>
          </w:tcPr>
          <w:p>
            <w:pPr>
              <w:pStyle w:val="81"/>
              <w:spacing w:line="240" w:lineRule="auto"/>
              <w:rPr>
                <w:rFonts w:hint="eastAsia" w:asciiTheme="minorEastAsia" w:hAnsiTheme="minorEastAsia" w:eastAsiaTheme="minorEastAsia" w:cs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05" w:type="dxa"/>
            <w:vAlign w:val="top"/>
          </w:tcPr>
          <w:p>
            <w:pPr>
              <w:pStyle w:val="81"/>
              <w:spacing w:line="240" w:lineRule="auto"/>
              <w:rPr>
                <w:rFonts w:hint="eastAsia" w:asciiTheme="minorEastAsia" w:hAnsiTheme="minorEastAsia" w:eastAsiaTheme="minorEastAsia" w:cstheme="minorEastAsia"/>
                <w:color w:val="auto"/>
                <w:highlight w:val="none"/>
              </w:rPr>
            </w:pPr>
          </w:p>
        </w:tc>
        <w:tc>
          <w:tcPr>
            <w:tcW w:w="3177" w:type="dxa"/>
            <w:vAlign w:val="top"/>
          </w:tcPr>
          <w:p>
            <w:pPr>
              <w:pStyle w:val="81"/>
              <w:spacing w:line="240" w:lineRule="auto"/>
              <w:rPr>
                <w:rFonts w:hint="eastAsia" w:asciiTheme="minorEastAsia" w:hAnsiTheme="minorEastAsia" w:eastAsiaTheme="minorEastAsia" w:cstheme="minorEastAsia"/>
                <w:color w:val="auto"/>
                <w:highlight w:val="none"/>
              </w:rPr>
            </w:pPr>
          </w:p>
        </w:tc>
        <w:tc>
          <w:tcPr>
            <w:tcW w:w="1330" w:type="dxa"/>
            <w:vAlign w:val="top"/>
          </w:tcPr>
          <w:p>
            <w:pPr>
              <w:pStyle w:val="81"/>
              <w:spacing w:line="240" w:lineRule="auto"/>
              <w:rPr>
                <w:rFonts w:hint="eastAsia" w:asciiTheme="minorEastAsia" w:hAnsiTheme="minorEastAsia" w:eastAsiaTheme="minorEastAsia" w:cstheme="minorEastAsia"/>
                <w:color w:val="auto"/>
                <w:highlight w:val="none"/>
              </w:rPr>
            </w:pPr>
          </w:p>
        </w:tc>
        <w:tc>
          <w:tcPr>
            <w:tcW w:w="1208" w:type="dxa"/>
            <w:vAlign w:val="top"/>
          </w:tcPr>
          <w:p>
            <w:pPr>
              <w:pStyle w:val="81"/>
              <w:spacing w:line="240" w:lineRule="auto"/>
              <w:rPr>
                <w:rFonts w:hint="eastAsia" w:asciiTheme="minorEastAsia" w:hAnsiTheme="minorEastAsia" w:eastAsiaTheme="minorEastAsia" w:cstheme="minorEastAsia"/>
                <w:color w:val="auto"/>
                <w:highlight w:val="none"/>
              </w:rPr>
            </w:pPr>
          </w:p>
        </w:tc>
        <w:tc>
          <w:tcPr>
            <w:tcW w:w="1236" w:type="dxa"/>
            <w:vAlign w:val="top"/>
          </w:tcPr>
          <w:p>
            <w:pPr>
              <w:pStyle w:val="81"/>
              <w:spacing w:line="240" w:lineRule="auto"/>
              <w:rPr>
                <w:rFonts w:hint="eastAsia" w:asciiTheme="minorEastAsia" w:hAnsiTheme="minorEastAsia" w:eastAsiaTheme="minorEastAsia" w:cstheme="minorEastAsia"/>
                <w:color w:val="auto"/>
                <w:highlight w:val="none"/>
              </w:rPr>
            </w:pPr>
          </w:p>
        </w:tc>
        <w:tc>
          <w:tcPr>
            <w:tcW w:w="1380" w:type="dxa"/>
            <w:vAlign w:val="top"/>
          </w:tcPr>
          <w:p>
            <w:pPr>
              <w:pStyle w:val="81"/>
              <w:spacing w:line="240" w:lineRule="auto"/>
              <w:rPr>
                <w:rFonts w:hint="eastAsia" w:asciiTheme="minorEastAsia" w:hAnsiTheme="minorEastAsia" w:eastAsiaTheme="minorEastAsia" w:cstheme="minorEastAsia"/>
                <w:color w:val="auto"/>
                <w:highlight w:val="none"/>
              </w:rPr>
            </w:pPr>
          </w:p>
        </w:tc>
      </w:tr>
    </w:tbl>
    <w:p>
      <w:pPr>
        <w:pStyle w:val="95"/>
        <w:widowControl w:val="0"/>
        <w:numPr>
          <w:ilvl w:val="0"/>
          <w:numId w:val="0"/>
        </w:numPr>
        <w:spacing w:line="240" w:lineRule="auto"/>
        <w:jc w:val="both"/>
        <w:textAlignment w:val="baseline"/>
        <w:rPr>
          <w:rFonts w:hint="eastAsia" w:asciiTheme="minorEastAsia" w:hAnsiTheme="minorEastAsia" w:eastAsiaTheme="minorEastAsia" w:cstheme="minorEastAsia"/>
          <w:color w:val="auto"/>
          <w:highlight w:val="none"/>
        </w:rPr>
      </w:pPr>
    </w:p>
    <w:p>
      <w:pPr>
        <w:pStyle w:val="95"/>
        <w:widowControl w:val="0"/>
        <w:numPr>
          <w:ilvl w:val="0"/>
          <w:numId w:val="0"/>
        </w:numPr>
        <w:spacing w:line="240" w:lineRule="auto"/>
        <w:jc w:val="both"/>
        <w:textAlignment w:val="baseline"/>
        <w:rPr>
          <w:rFonts w:hint="eastAsia" w:asciiTheme="minorEastAsia" w:hAnsiTheme="minorEastAsia" w:eastAsiaTheme="minorEastAsia" w:cstheme="minorEastAsia"/>
          <w:color w:val="auto"/>
          <w:highlight w:val="none"/>
        </w:rPr>
      </w:pPr>
    </w:p>
    <w:p>
      <w:pPr>
        <w:pStyle w:val="81"/>
        <w:spacing w:line="240" w:lineRule="auto"/>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color w:val="auto"/>
          <w:highlight w:val="none"/>
        </w:rPr>
        <w:t>注:若有偏离,请将具体偏离条款在”偏离”一栏中详细说明;若无偏离,请在”偏离”一栏中标注”无”字样.</w:t>
      </w:r>
    </w:p>
    <w:p>
      <w:pPr>
        <w:pStyle w:val="81"/>
        <w:spacing w:line="240" w:lineRule="auto"/>
        <w:rPr>
          <w:rFonts w:hint="eastAsia" w:asciiTheme="minorEastAsia" w:hAnsiTheme="minorEastAsia" w:eastAsiaTheme="minorEastAsia" w:cstheme="minorEastAsia"/>
          <w:b/>
          <w:color w:val="auto"/>
          <w:highlight w:val="none"/>
        </w:rPr>
      </w:pPr>
    </w:p>
    <w:p>
      <w:pPr>
        <w:pStyle w:val="81"/>
        <w:spacing w:line="240" w:lineRule="auto"/>
        <w:rPr>
          <w:rFonts w:hint="eastAsia" w:asciiTheme="minorEastAsia" w:hAnsiTheme="minorEastAsia" w:eastAsiaTheme="minorEastAsia" w:cstheme="minorEastAsia"/>
          <w:b/>
          <w:color w:val="auto"/>
          <w:highlight w:val="none"/>
        </w:rPr>
      </w:pPr>
    </w:p>
    <w:p>
      <w:pPr>
        <w:adjustRightInd w:val="0"/>
        <w:snapToGrid w:val="0"/>
        <w:spacing w:line="240" w:lineRule="auto"/>
        <w:ind w:firstLine="480" w:firstLineChars="200"/>
        <w:rPr>
          <w:rFonts w:hint="eastAsia" w:asciiTheme="minorEastAsia" w:hAnsiTheme="minorEastAsia" w:eastAsiaTheme="minorEastAsia" w:cstheme="minorEastAsia"/>
          <w:color w:val="auto"/>
          <w:sz w:val="24"/>
          <w:szCs w:val="21"/>
          <w:highlight w:val="none"/>
        </w:rPr>
      </w:pPr>
    </w:p>
    <w:p>
      <w:pPr>
        <w:adjustRightInd w:val="0"/>
        <w:snapToGrid w:val="0"/>
        <w:spacing w:line="240" w:lineRule="auto"/>
        <w:ind w:firstLine="480" w:firstLineChars="200"/>
        <w:rPr>
          <w:rFonts w:hint="eastAsia"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lang w:val="en-US" w:eastAsia="zh-CN"/>
        </w:rPr>
        <w:t>供应商名称</w:t>
      </w:r>
      <w:r>
        <w:rPr>
          <w:rFonts w:hint="eastAsia" w:ascii="宋体" w:hAnsi="宋体" w:eastAsia="宋体" w:cs="宋体"/>
          <w:color w:val="auto"/>
          <w:kern w:val="2"/>
          <w:sz w:val="24"/>
          <w:szCs w:val="24"/>
          <w:highlight w:val="none"/>
          <w:lang w:val="en-US" w:eastAsia="zh-CN" w:bidi="ar-SA"/>
        </w:rPr>
        <w:t>（电子</w:t>
      </w:r>
      <w:r>
        <w:rPr>
          <w:rFonts w:hint="eastAsia" w:ascii="宋体" w:hAnsi="宋体" w:cs="宋体"/>
          <w:color w:val="auto"/>
          <w:kern w:val="2"/>
          <w:sz w:val="24"/>
          <w:szCs w:val="24"/>
          <w:highlight w:val="none"/>
          <w:lang w:val="en-US" w:eastAsia="zh-CN" w:bidi="ar-SA"/>
        </w:rPr>
        <w:t>签章</w:t>
      </w:r>
      <w:r>
        <w:rPr>
          <w:rFonts w:hint="eastAsia" w:ascii="宋体" w:hAnsi="宋体" w:eastAsia="宋体" w:cs="宋体"/>
          <w:color w:val="auto"/>
          <w:kern w:val="2"/>
          <w:sz w:val="24"/>
          <w:szCs w:val="24"/>
          <w:highlight w:val="none"/>
          <w:lang w:val="en-US" w:eastAsia="zh-CN" w:bidi="ar-SA"/>
        </w:rPr>
        <w:t>）</w:t>
      </w:r>
      <w:r>
        <w:rPr>
          <w:rFonts w:hint="eastAsia" w:asciiTheme="minorEastAsia" w:hAnsiTheme="minorEastAsia" w:eastAsiaTheme="minorEastAsia" w:cstheme="minorEastAsia"/>
          <w:color w:val="auto"/>
          <w:sz w:val="24"/>
          <w:szCs w:val="21"/>
          <w:highlight w:val="none"/>
        </w:rPr>
        <w:t>：</w:t>
      </w:r>
    </w:p>
    <w:p>
      <w:pPr>
        <w:adjustRightInd w:val="0"/>
        <w:snapToGrid w:val="0"/>
        <w:spacing w:line="240" w:lineRule="auto"/>
        <w:ind w:left="479" w:leftChars="228" w:firstLine="9360" w:firstLineChars="3900"/>
        <w:rPr>
          <w:rFonts w:hint="eastAsia"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 xml:space="preserve"> 法定代表人或其委托代理人</w:t>
      </w:r>
      <w:r>
        <w:rPr>
          <w:rFonts w:hint="eastAsia" w:ascii="宋体" w:hAnsi="宋体" w:eastAsia="宋体" w:cs="宋体"/>
          <w:color w:val="auto"/>
          <w:kern w:val="2"/>
          <w:sz w:val="24"/>
          <w:szCs w:val="24"/>
          <w:highlight w:val="none"/>
          <w:lang w:val="en-US" w:eastAsia="zh-CN" w:bidi="ar-SA"/>
        </w:rPr>
        <w:t>（电子</w:t>
      </w:r>
      <w:r>
        <w:rPr>
          <w:rFonts w:hint="eastAsia" w:ascii="宋体" w:hAnsi="宋体" w:cs="宋体"/>
          <w:color w:val="auto"/>
          <w:kern w:val="2"/>
          <w:sz w:val="24"/>
          <w:szCs w:val="24"/>
          <w:highlight w:val="none"/>
          <w:lang w:val="en-US" w:eastAsia="zh-CN" w:bidi="ar-SA"/>
        </w:rPr>
        <w:t>签名</w:t>
      </w:r>
      <w:r>
        <w:rPr>
          <w:rFonts w:hint="eastAsia" w:ascii="宋体" w:hAnsi="宋体" w:eastAsia="宋体" w:cs="宋体"/>
          <w:color w:val="auto"/>
          <w:kern w:val="2"/>
          <w:sz w:val="24"/>
          <w:szCs w:val="24"/>
          <w:highlight w:val="none"/>
          <w:lang w:val="en-US" w:eastAsia="zh-CN" w:bidi="ar-SA"/>
        </w:rPr>
        <w:t>）</w:t>
      </w:r>
      <w:r>
        <w:rPr>
          <w:rFonts w:hint="eastAsia" w:asciiTheme="minorEastAsia" w:hAnsiTheme="minorEastAsia" w:eastAsiaTheme="minorEastAsia" w:cstheme="minorEastAsia"/>
          <w:color w:val="auto"/>
          <w:sz w:val="24"/>
          <w:szCs w:val="21"/>
          <w:highlight w:val="none"/>
        </w:rPr>
        <w:t>：</w:t>
      </w:r>
      <w:r>
        <w:rPr>
          <w:rFonts w:hint="eastAsia" w:asciiTheme="minorEastAsia" w:hAnsiTheme="minorEastAsia" w:eastAsiaTheme="minorEastAsia" w:cstheme="minorEastAsia"/>
          <w:color w:val="auto"/>
          <w:sz w:val="24"/>
          <w:szCs w:val="21"/>
          <w:highlight w:val="none"/>
          <w:u w:val="single"/>
        </w:rPr>
        <w:t xml:space="preserve">       </w:t>
      </w:r>
    </w:p>
    <w:p>
      <w:pPr>
        <w:adjustRightInd w:val="0"/>
        <w:snapToGrid w:val="0"/>
        <w:spacing w:line="240" w:lineRule="auto"/>
        <w:ind w:left="479" w:leftChars="228" w:right="24" w:firstLine="9360" w:firstLineChars="3900"/>
        <w:rPr>
          <w:rFonts w:hint="eastAsia" w:asciiTheme="minorEastAsia" w:hAnsiTheme="minorEastAsia" w:eastAsiaTheme="minorEastAsia" w:cstheme="minorEastAsia"/>
          <w:bCs/>
          <w:color w:val="auto"/>
          <w:sz w:val="36"/>
          <w:szCs w:val="28"/>
          <w:highlight w:val="none"/>
        </w:rPr>
      </w:pPr>
      <w:r>
        <w:rPr>
          <w:rFonts w:hint="eastAsia" w:asciiTheme="minorEastAsia" w:hAnsiTheme="minorEastAsia" w:eastAsiaTheme="minorEastAsia" w:cstheme="minorEastAsia"/>
          <w:color w:val="auto"/>
          <w:sz w:val="24"/>
          <w:szCs w:val="21"/>
          <w:highlight w:val="none"/>
        </w:rPr>
        <w:t xml:space="preserve">  日期：</w:t>
      </w:r>
      <w:r>
        <w:rPr>
          <w:rFonts w:hint="eastAsia" w:asciiTheme="minorEastAsia" w:hAnsiTheme="minorEastAsia" w:eastAsiaTheme="minorEastAsia" w:cstheme="minorEastAsia"/>
          <w:color w:val="auto"/>
          <w:sz w:val="24"/>
          <w:szCs w:val="21"/>
          <w:highlight w:val="none"/>
          <w:u w:val="single"/>
        </w:rPr>
        <w:t xml:space="preserve">         </w:t>
      </w:r>
      <w:r>
        <w:rPr>
          <w:rFonts w:hint="eastAsia" w:asciiTheme="minorEastAsia" w:hAnsiTheme="minorEastAsia" w:eastAsiaTheme="minorEastAsia" w:cstheme="minorEastAsia"/>
          <w:color w:val="auto"/>
          <w:sz w:val="24"/>
          <w:szCs w:val="21"/>
          <w:highlight w:val="none"/>
        </w:rPr>
        <w:t>年</w:t>
      </w:r>
      <w:r>
        <w:rPr>
          <w:rFonts w:hint="eastAsia" w:asciiTheme="minorEastAsia" w:hAnsiTheme="minorEastAsia" w:eastAsiaTheme="minorEastAsia" w:cstheme="minorEastAsia"/>
          <w:color w:val="auto"/>
          <w:sz w:val="24"/>
          <w:szCs w:val="21"/>
          <w:highlight w:val="none"/>
          <w:u w:val="single"/>
        </w:rPr>
        <w:t xml:space="preserve">    </w:t>
      </w:r>
      <w:r>
        <w:rPr>
          <w:rFonts w:hint="eastAsia" w:asciiTheme="minorEastAsia" w:hAnsiTheme="minorEastAsia" w:eastAsiaTheme="minorEastAsia" w:cstheme="minorEastAsia"/>
          <w:color w:val="auto"/>
          <w:sz w:val="24"/>
          <w:szCs w:val="21"/>
          <w:highlight w:val="none"/>
        </w:rPr>
        <w:t>月</w:t>
      </w:r>
      <w:r>
        <w:rPr>
          <w:rFonts w:hint="eastAsia" w:asciiTheme="minorEastAsia" w:hAnsiTheme="minorEastAsia" w:eastAsiaTheme="minorEastAsia" w:cstheme="minorEastAsia"/>
          <w:color w:val="auto"/>
          <w:sz w:val="24"/>
          <w:szCs w:val="21"/>
          <w:highlight w:val="none"/>
          <w:u w:val="single"/>
        </w:rPr>
        <w:t xml:space="preserve">   </w:t>
      </w:r>
      <w:r>
        <w:rPr>
          <w:rFonts w:hint="eastAsia" w:asciiTheme="minorEastAsia" w:hAnsiTheme="minorEastAsia" w:eastAsiaTheme="minorEastAsia" w:cstheme="minorEastAsia"/>
          <w:color w:val="auto"/>
          <w:sz w:val="24"/>
          <w:szCs w:val="21"/>
          <w:highlight w:val="none"/>
        </w:rPr>
        <w:t>日</w:t>
      </w:r>
    </w:p>
    <w:p>
      <w:pPr>
        <w:spacing w:line="240" w:lineRule="auto"/>
        <w:jc w:val="both"/>
        <w:rPr>
          <w:rFonts w:hint="eastAsia" w:asciiTheme="minorEastAsia" w:hAnsiTheme="minorEastAsia" w:eastAsiaTheme="minorEastAsia" w:cstheme="minorEastAsia"/>
          <w:b/>
          <w:bCs/>
          <w:color w:val="auto"/>
          <w:sz w:val="24"/>
          <w:szCs w:val="24"/>
          <w:highlight w:val="none"/>
          <w:lang w:val="en-US" w:eastAsia="zh-CN"/>
        </w:rPr>
      </w:pPr>
    </w:p>
    <w:p>
      <w:pPr>
        <w:spacing w:line="240" w:lineRule="auto"/>
        <w:jc w:val="center"/>
        <w:rPr>
          <w:rFonts w:hint="eastAsia" w:asciiTheme="minorEastAsia" w:hAnsiTheme="minorEastAsia" w:eastAsiaTheme="minorEastAsia" w:cstheme="minorEastAsia"/>
          <w:b/>
          <w:bCs/>
          <w:color w:val="auto"/>
          <w:sz w:val="24"/>
          <w:szCs w:val="24"/>
          <w:highlight w:val="none"/>
          <w:lang w:val="en-US" w:eastAsia="zh-CN"/>
        </w:rPr>
      </w:pPr>
    </w:p>
    <w:p>
      <w:pPr>
        <w:spacing w:line="240" w:lineRule="auto"/>
        <w:jc w:val="center"/>
        <w:rPr>
          <w:rFonts w:hint="eastAsia" w:asciiTheme="minorEastAsia" w:hAnsiTheme="minorEastAsia" w:eastAsiaTheme="minorEastAsia" w:cstheme="minorEastAsia"/>
          <w:b/>
          <w:bCs/>
          <w:color w:val="auto"/>
          <w:sz w:val="24"/>
          <w:szCs w:val="24"/>
          <w:highlight w:val="none"/>
          <w:lang w:val="en-US" w:eastAsia="zh-CN"/>
        </w:rPr>
      </w:pPr>
    </w:p>
    <w:p>
      <w:pPr>
        <w:pStyle w:val="35"/>
        <w:rPr>
          <w:rFonts w:hint="eastAsia" w:asciiTheme="minorEastAsia" w:hAnsiTheme="minorEastAsia" w:eastAsiaTheme="minorEastAsia" w:cstheme="minorEastAsia"/>
          <w:b/>
          <w:bCs/>
          <w:color w:val="auto"/>
          <w:sz w:val="24"/>
          <w:szCs w:val="24"/>
          <w:highlight w:val="none"/>
          <w:lang w:val="en-US" w:eastAsia="zh-CN"/>
        </w:rPr>
      </w:pPr>
    </w:p>
    <w:p>
      <w:pPr>
        <w:pStyle w:val="35"/>
        <w:rPr>
          <w:rFonts w:hint="eastAsia" w:asciiTheme="minorEastAsia" w:hAnsiTheme="minorEastAsia" w:eastAsiaTheme="minorEastAsia" w:cstheme="minorEastAsia"/>
          <w:b/>
          <w:bCs/>
          <w:color w:val="auto"/>
          <w:sz w:val="24"/>
          <w:szCs w:val="24"/>
          <w:highlight w:val="none"/>
          <w:lang w:val="en-US" w:eastAsia="zh-CN"/>
        </w:rPr>
      </w:pPr>
    </w:p>
    <w:p>
      <w:pPr>
        <w:pStyle w:val="35"/>
        <w:rPr>
          <w:rFonts w:hint="eastAsia" w:asciiTheme="minorEastAsia" w:hAnsiTheme="minorEastAsia" w:eastAsiaTheme="minorEastAsia" w:cstheme="minorEastAsia"/>
          <w:b/>
          <w:bCs/>
          <w:color w:val="auto"/>
          <w:sz w:val="24"/>
          <w:szCs w:val="24"/>
          <w:highlight w:val="none"/>
          <w:lang w:val="en-US" w:eastAsia="zh-CN"/>
        </w:rPr>
      </w:pPr>
    </w:p>
    <w:p>
      <w:pPr>
        <w:spacing w:line="240" w:lineRule="auto"/>
        <w:jc w:val="both"/>
        <w:rPr>
          <w:rFonts w:hint="eastAsia" w:asciiTheme="minorEastAsia" w:hAnsiTheme="minorEastAsia" w:eastAsiaTheme="minorEastAsia" w:cstheme="minorEastAsia"/>
          <w:b/>
          <w:bCs/>
          <w:color w:val="auto"/>
          <w:sz w:val="24"/>
          <w:szCs w:val="24"/>
          <w:highlight w:val="none"/>
        </w:rPr>
      </w:pPr>
    </w:p>
    <w:p>
      <w:pPr>
        <w:spacing w:line="240" w:lineRule="auto"/>
        <w:jc w:val="center"/>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28"/>
          <w:szCs w:val="28"/>
          <w:highlight w:val="none"/>
          <w:lang w:eastAsia="zh-CN"/>
        </w:rPr>
        <w:t>（</w:t>
      </w:r>
      <w:r>
        <w:rPr>
          <w:rFonts w:hint="eastAsia" w:asciiTheme="minorEastAsia" w:hAnsiTheme="minorEastAsia" w:eastAsiaTheme="minorEastAsia" w:cstheme="minorEastAsia"/>
          <w:b/>
          <w:bCs/>
          <w:color w:val="auto"/>
          <w:sz w:val="28"/>
          <w:szCs w:val="28"/>
          <w:highlight w:val="none"/>
          <w:lang w:val="en-US" w:eastAsia="zh-CN"/>
        </w:rPr>
        <w:t>7</w:t>
      </w:r>
      <w:r>
        <w:rPr>
          <w:rFonts w:hint="eastAsia" w:asciiTheme="minorEastAsia" w:hAnsiTheme="minorEastAsia" w:eastAsiaTheme="minorEastAsia" w:cstheme="minorEastAsia"/>
          <w:b/>
          <w:bCs/>
          <w:color w:val="auto"/>
          <w:sz w:val="28"/>
          <w:szCs w:val="28"/>
          <w:highlight w:val="none"/>
          <w:lang w:eastAsia="zh-CN"/>
        </w:rPr>
        <w:t>）</w:t>
      </w:r>
      <w:r>
        <w:rPr>
          <w:rFonts w:hint="eastAsia" w:asciiTheme="minorEastAsia" w:hAnsiTheme="minorEastAsia" w:eastAsiaTheme="minorEastAsia" w:cstheme="minorEastAsia"/>
          <w:b/>
          <w:bCs/>
          <w:color w:val="auto"/>
          <w:sz w:val="28"/>
          <w:szCs w:val="28"/>
          <w:highlight w:val="none"/>
        </w:rPr>
        <w:t>关于资格的声明函</w:t>
      </w:r>
    </w:p>
    <w:p>
      <w:pPr>
        <w:spacing w:line="240" w:lineRule="auto"/>
        <w:rPr>
          <w:rFonts w:hint="eastAsia" w:asciiTheme="minorEastAsia" w:hAnsiTheme="minorEastAsia" w:eastAsiaTheme="minorEastAsia" w:cstheme="minorEastAsia"/>
          <w:color w:val="auto"/>
          <w:sz w:val="24"/>
          <w:highlight w:val="none"/>
        </w:rPr>
      </w:pPr>
    </w:p>
    <w:p>
      <w:pPr>
        <w:spacing w:line="24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致：</w:t>
      </w:r>
    </w:p>
    <w:p>
      <w:pPr>
        <w:spacing w:line="240" w:lineRule="auto"/>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single"/>
        </w:rPr>
        <w:t>关于贵方    年   月   日第（项目编号）竞争性磋商公告关于   项目名称  的采购</w:t>
      </w:r>
      <w:r>
        <w:rPr>
          <w:rFonts w:hint="eastAsia" w:asciiTheme="minorEastAsia" w:hAnsiTheme="minorEastAsia" w:eastAsiaTheme="minorEastAsia" w:cstheme="minorEastAsia"/>
          <w:color w:val="auto"/>
          <w:sz w:val="24"/>
          <w:highlight w:val="none"/>
        </w:rPr>
        <w:t>项目，本签字人愿意参加磋商采购活动，并有能力提供</w:t>
      </w:r>
      <w:r>
        <w:rPr>
          <w:rFonts w:hint="eastAsia" w:asciiTheme="minorEastAsia" w:hAnsiTheme="minorEastAsia" w:eastAsiaTheme="minorEastAsia" w:cstheme="minorEastAsia"/>
          <w:color w:val="auto"/>
          <w:sz w:val="24"/>
          <w:highlight w:val="none"/>
          <w:u w:val="single"/>
        </w:rPr>
        <w:t>（项目名称）</w:t>
      </w:r>
      <w:r>
        <w:rPr>
          <w:rFonts w:hint="eastAsia" w:asciiTheme="minorEastAsia" w:hAnsiTheme="minorEastAsia" w:eastAsiaTheme="minorEastAsia" w:cstheme="minorEastAsia"/>
          <w:color w:val="auto"/>
          <w:sz w:val="24"/>
          <w:highlight w:val="none"/>
        </w:rPr>
        <w:t>项目中的货物及相关服务，并保证所提交的所有文件和说明是真实和准确的。</w:t>
      </w:r>
    </w:p>
    <w:p>
      <w:pPr>
        <w:spacing w:line="240" w:lineRule="auto"/>
        <w:ind w:firstLine="570"/>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供应商</w:t>
      </w:r>
      <w:r>
        <w:rPr>
          <w:rFonts w:hint="eastAsia" w:asciiTheme="minorEastAsia" w:hAnsiTheme="minorEastAsia" w:eastAsiaTheme="minorEastAsia" w:cstheme="minorEastAsia"/>
          <w:color w:val="auto"/>
          <w:sz w:val="24"/>
          <w:highlight w:val="none"/>
          <w:u w:val="single"/>
        </w:rPr>
        <w:t xml:space="preserve">  供应商名称  </w:t>
      </w:r>
      <w:r>
        <w:rPr>
          <w:rFonts w:hint="eastAsia" w:asciiTheme="minorEastAsia" w:hAnsiTheme="minorEastAsia" w:eastAsiaTheme="minorEastAsia" w:cstheme="minorEastAsia"/>
          <w:color w:val="auto"/>
          <w:sz w:val="24"/>
          <w:highlight w:val="none"/>
        </w:rPr>
        <w:t xml:space="preserve">   签字人姓名、职务：</w:t>
      </w:r>
      <w:r>
        <w:rPr>
          <w:rFonts w:hint="eastAsia" w:asciiTheme="minorEastAsia" w:hAnsiTheme="minorEastAsia" w:eastAsiaTheme="minorEastAsia" w:cstheme="minorEastAsia"/>
          <w:color w:val="auto"/>
          <w:sz w:val="24"/>
          <w:highlight w:val="none"/>
          <w:u w:val="single"/>
        </w:rPr>
        <w:t xml:space="preserve">               </w:t>
      </w:r>
    </w:p>
    <w:p>
      <w:pPr>
        <w:spacing w:line="240" w:lineRule="auto"/>
        <w:ind w:firstLine="570"/>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地址：                 授权签署本资格文件人：</w:t>
      </w:r>
      <w:r>
        <w:rPr>
          <w:rFonts w:hint="eastAsia" w:asciiTheme="minorEastAsia" w:hAnsiTheme="minorEastAsia" w:eastAsiaTheme="minorEastAsia" w:cstheme="minorEastAsia"/>
          <w:color w:val="auto"/>
          <w:sz w:val="24"/>
          <w:highlight w:val="none"/>
          <w:u w:val="single"/>
        </w:rPr>
        <w:t xml:space="preserve">授权人姓名 </w:t>
      </w:r>
    </w:p>
    <w:p>
      <w:pPr>
        <w:spacing w:line="240" w:lineRule="auto"/>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传真：        </w:t>
      </w:r>
    </w:p>
    <w:p>
      <w:pPr>
        <w:spacing w:line="240" w:lineRule="auto"/>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邮编：                      电话：</w:t>
      </w:r>
    </w:p>
    <w:p>
      <w:pPr>
        <w:spacing w:line="240" w:lineRule="auto"/>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供应商法人</w:t>
      </w:r>
      <w:r>
        <w:rPr>
          <w:rFonts w:hint="eastAsia" w:ascii="宋体" w:hAnsi="宋体" w:eastAsia="宋体" w:cs="宋体"/>
          <w:color w:val="auto"/>
          <w:kern w:val="2"/>
          <w:sz w:val="24"/>
          <w:szCs w:val="24"/>
          <w:highlight w:val="none"/>
          <w:lang w:val="en-US" w:eastAsia="zh-CN" w:bidi="ar-SA"/>
        </w:rPr>
        <w:t>（电子</w:t>
      </w:r>
      <w:r>
        <w:rPr>
          <w:rFonts w:hint="eastAsia" w:ascii="宋体" w:hAnsi="宋体" w:cs="宋体"/>
          <w:color w:val="auto"/>
          <w:kern w:val="2"/>
          <w:sz w:val="24"/>
          <w:szCs w:val="24"/>
          <w:highlight w:val="none"/>
          <w:lang w:val="en-US" w:eastAsia="zh-CN" w:bidi="ar-SA"/>
        </w:rPr>
        <w:t>签名</w:t>
      </w:r>
      <w:r>
        <w:rPr>
          <w:rFonts w:hint="eastAsia" w:ascii="宋体" w:hAnsi="宋体" w:eastAsia="宋体" w:cs="宋体"/>
          <w:color w:val="auto"/>
          <w:kern w:val="2"/>
          <w:sz w:val="24"/>
          <w:szCs w:val="24"/>
          <w:highlight w:val="none"/>
          <w:lang w:val="en-US" w:eastAsia="zh-CN" w:bidi="ar-SA"/>
        </w:rPr>
        <w:t>）</w:t>
      </w:r>
      <w:r>
        <w:rPr>
          <w:rFonts w:hint="eastAsia" w:asciiTheme="minorEastAsia" w:hAnsiTheme="minorEastAsia" w:eastAsiaTheme="minorEastAsia" w:cstheme="minorEastAsia"/>
          <w:color w:val="auto"/>
          <w:sz w:val="24"/>
          <w:highlight w:val="none"/>
        </w:rPr>
        <w:t xml:space="preserve">：       </w:t>
      </w:r>
    </w:p>
    <w:p>
      <w:pPr>
        <w:pStyle w:val="15"/>
        <w:spacing w:line="24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w:t>
      </w:r>
      <w:r>
        <w:rPr>
          <w:rFonts w:hint="eastAsia" w:asciiTheme="minorEastAsia" w:hAnsiTheme="minorEastAsia" w:eastAsiaTheme="minorEastAsia" w:cstheme="minorEastAsia"/>
          <w:color w:val="auto"/>
          <w:sz w:val="24"/>
          <w:highlight w:val="none"/>
          <w:lang w:eastAsia="zh-CN"/>
        </w:rPr>
        <w:t>名称（</w:t>
      </w:r>
      <w:r>
        <w:rPr>
          <w:rFonts w:hint="eastAsia" w:ascii="宋体" w:hAnsi="宋体" w:eastAsia="宋体" w:cs="宋体"/>
          <w:color w:val="auto"/>
          <w:kern w:val="2"/>
          <w:sz w:val="24"/>
          <w:szCs w:val="24"/>
          <w:highlight w:val="none"/>
          <w:lang w:val="en-US" w:eastAsia="zh-CN" w:bidi="ar-SA"/>
        </w:rPr>
        <w:t>（电子</w:t>
      </w:r>
      <w:r>
        <w:rPr>
          <w:rFonts w:hint="eastAsia" w:ascii="宋体" w:hAnsi="宋体" w:cs="宋体"/>
          <w:color w:val="auto"/>
          <w:kern w:val="2"/>
          <w:sz w:val="24"/>
          <w:szCs w:val="24"/>
          <w:highlight w:val="none"/>
          <w:lang w:val="en-US" w:eastAsia="zh-CN" w:bidi="ar-SA"/>
        </w:rPr>
        <w:t>签章</w:t>
      </w:r>
      <w:r>
        <w:rPr>
          <w:rFonts w:hint="eastAsia" w:ascii="宋体" w:hAnsi="宋体" w:eastAsia="宋体" w:cs="宋体"/>
          <w:color w:val="auto"/>
          <w:kern w:val="2"/>
          <w:sz w:val="24"/>
          <w:szCs w:val="24"/>
          <w:highlight w:val="none"/>
          <w:lang w:val="en-US" w:eastAsia="zh-CN" w:bidi="ar-SA"/>
        </w:rPr>
        <w:t>）</w:t>
      </w: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月</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日</w:t>
      </w:r>
    </w:p>
    <w:p>
      <w:pPr>
        <w:spacing w:line="240" w:lineRule="auto"/>
        <w:rPr>
          <w:rFonts w:hint="eastAsia" w:asciiTheme="minorEastAsia" w:hAnsiTheme="minorEastAsia" w:eastAsiaTheme="minorEastAsia" w:cstheme="minorEastAsia"/>
          <w:color w:val="auto"/>
          <w:sz w:val="24"/>
          <w:highlight w:val="none"/>
        </w:rPr>
      </w:pPr>
    </w:p>
    <w:p>
      <w:pPr>
        <w:pStyle w:val="15"/>
        <w:spacing w:line="240" w:lineRule="auto"/>
        <w:rPr>
          <w:rFonts w:hint="eastAsia" w:asciiTheme="minorEastAsia" w:hAnsiTheme="minorEastAsia" w:eastAsiaTheme="minorEastAsia" w:cstheme="minorEastAsia"/>
          <w:color w:val="auto"/>
          <w:sz w:val="24"/>
          <w:highlight w:val="none"/>
        </w:rPr>
      </w:pPr>
    </w:p>
    <w:p>
      <w:pPr>
        <w:spacing w:line="240" w:lineRule="auto"/>
        <w:rPr>
          <w:rFonts w:hint="eastAsia" w:asciiTheme="minorEastAsia" w:hAnsiTheme="minorEastAsia" w:eastAsiaTheme="minorEastAsia" w:cstheme="minorEastAsia"/>
          <w:color w:val="auto"/>
          <w:sz w:val="24"/>
          <w:highlight w:val="none"/>
        </w:rPr>
      </w:pPr>
    </w:p>
    <w:p>
      <w:pPr>
        <w:pStyle w:val="15"/>
        <w:spacing w:line="240" w:lineRule="auto"/>
        <w:rPr>
          <w:rFonts w:hint="eastAsia" w:asciiTheme="minorEastAsia" w:hAnsiTheme="minorEastAsia" w:eastAsiaTheme="minorEastAsia" w:cstheme="minorEastAsia"/>
          <w:color w:val="auto"/>
          <w:sz w:val="24"/>
          <w:highlight w:val="none"/>
        </w:rPr>
      </w:pPr>
    </w:p>
    <w:p>
      <w:pPr>
        <w:spacing w:line="240" w:lineRule="auto"/>
        <w:rPr>
          <w:rFonts w:hint="eastAsia" w:asciiTheme="minorEastAsia" w:hAnsiTheme="minorEastAsia" w:eastAsiaTheme="minorEastAsia" w:cstheme="minorEastAsia"/>
          <w:color w:val="auto"/>
          <w:sz w:val="24"/>
          <w:highlight w:val="none"/>
        </w:rPr>
      </w:pPr>
    </w:p>
    <w:p>
      <w:pPr>
        <w:pStyle w:val="15"/>
        <w:spacing w:line="240" w:lineRule="auto"/>
        <w:rPr>
          <w:rFonts w:hint="eastAsia" w:asciiTheme="minorEastAsia" w:hAnsiTheme="minorEastAsia" w:eastAsiaTheme="minorEastAsia" w:cstheme="minorEastAsia"/>
          <w:color w:val="auto"/>
          <w:sz w:val="24"/>
          <w:highlight w:val="none"/>
        </w:rPr>
      </w:pPr>
    </w:p>
    <w:p>
      <w:pPr>
        <w:spacing w:line="240" w:lineRule="auto"/>
        <w:rPr>
          <w:rFonts w:hint="eastAsia" w:asciiTheme="minorEastAsia" w:hAnsiTheme="minorEastAsia" w:eastAsiaTheme="minorEastAsia" w:cstheme="minorEastAsia"/>
          <w:color w:val="auto"/>
          <w:sz w:val="24"/>
          <w:highlight w:val="none"/>
        </w:rPr>
      </w:pPr>
    </w:p>
    <w:p>
      <w:pPr>
        <w:pStyle w:val="15"/>
        <w:spacing w:line="240" w:lineRule="auto"/>
        <w:rPr>
          <w:rFonts w:hint="eastAsia" w:asciiTheme="minorEastAsia" w:hAnsiTheme="minorEastAsia" w:eastAsiaTheme="minorEastAsia" w:cstheme="minorEastAsia"/>
          <w:color w:val="auto"/>
          <w:sz w:val="24"/>
          <w:highlight w:val="none"/>
        </w:rPr>
      </w:pPr>
    </w:p>
    <w:p>
      <w:pPr>
        <w:spacing w:line="240" w:lineRule="auto"/>
        <w:rPr>
          <w:rFonts w:hint="eastAsia" w:asciiTheme="minorEastAsia" w:hAnsiTheme="minorEastAsia" w:eastAsiaTheme="minorEastAsia" w:cstheme="minorEastAsia"/>
          <w:color w:val="auto"/>
          <w:sz w:val="24"/>
          <w:highlight w:val="none"/>
        </w:rPr>
      </w:pPr>
    </w:p>
    <w:p>
      <w:pPr>
        <w:pStyle w:val="15"/>
        <w:spacing w:line="240" w:lineRule="auto"/>
        <w:rPr>
          <w:rFonts w:hint="eastAsia" w:asciiTheme="minorEastAsia" w:hAnsiTheme="minorEastAsia" w:eastAsiaTheme="minorEastAsia" w:cstheme="minorEastAsia"/>
          <w:color w:val="auto"/>
          <w:sz w:val="24"/>
          <w:highlight w:val="none"/>
        </w:rPr>
      </w:pPr>
    </w:p>
    <w:p>
      <w:pPr>
        <w:spacing w:line="240" w:lineRule="auto"/>
        <w:jc w:val="center"/>
        <w:rPr>
          <w:rFonts w:hint="eastAsia" w:asciiTheme="minorEastAsia" w:hAnsiTheme="minorEastAsia" w:eastAsiaTheme="minorEastAsia" w:cstheme="minorEastAsia"/>
          <w:b/>
          <w:bCs/>
          <w:color w:val="auto"/>
          <w:sz w:val="24"/>
          <w:highlight w:val="none"/>
          <w:lang w:val="en-US" w:eastAsia="zh-CN"/>
        </w:rPr>
      </w:pPr>
    </w:p>
    <w:p>
      <w:pPr>
        <w:spacing w:line="240" w:lineRule="auto"/>
        <w:jc w:val="center"/>
        <w:rPr>
          <w:rFonts w:hint="eastAsia" w:asciiTheme="minorEastAsia" w:hAnsiTheme="minorEastAsia" w:eastAsiaTheme="minorEastAsia" w:cstheme="minorEastAsia"/>
          <w:b/>
          <w:bCs/>
          <w:color w:val="auto"/>
          <w:sz w:val="24"/>
          <w:highlight w:val="none"/>
          <w:lang w:val="en-US" w:eastAsia="zh-CN"/>
        </w:rPr>
      </w:pPr>
    </w:p>
    <w:p>
      <w:pPr>
        <w:spacing w:line="240" w:lineRule="auto"/>
        <w:jc w:val="center"/>
        <w:rPr>
          <w:rFonts w:hint="eastAsia" w:asciiTheme="minorEastAsia" w:hAnsiTheme="minorEastAsia" w:eastAsiaTheme="minorEastAsia" w:cstheme="minorEastAsia"/>
          <w:b/>
          <w:bCs/>
          <w:color w:val="auto"/>
          <w:sz w:val="24"/>
          <w:highlight w:val="none"/>
          <w:lang w:val="en-US" w:eastAsia="zh-CN"/>
        </w:rPr>
      </w:pPr>
    </w:p>
    <w:p>
      <w:pPr>
        <w:pStyle w:val="35"/>
        <w:rPr>
          <w:rFonts w:hint="eastAsia" w:asciiTheme="minorEastAsia" w:hAnsiTheme="minorEastAsia" w:eastAsiaTheme="minorEastAsia" w:cstheme="minorEastAsia"/>
          <w:b/>
          <w:bCs/>
          <w:color w:val="auto"/>
          <w:sz w:val="24"/>
          <w:highlight w:val="none"/>
          <w:lang w:val="en-US" w:eastAsia="zh-CN"/>
        </w:rPr>
      </w:pPr>
    </w:p>
    <w:p>
      <w:pPr>
        <w:pStyle w:val="35"/>
        <w:rPr>
          <w:rFonts w:hint="eastAsia" w:asciiTheme="minorEastAsia" w:hAnsiTheme="minorEastAsia" w:eastAsiaTheme="minorEastAsia" w:cstheme="minorEastAsia"/>
          <w:b/>
          <w:bCs/>
          <w:color w:val="auto"/>
          <w:sz w:val="24"/>
          <w:highlight w:val="none"/>
          <w:lang w:val="en-US" w:eastAsia="zh-CN"/>
        </w:rPr>
      </w:pPr>
    </w:p>
    <w:p>
      <w:pPr>
        <w:spacing w:line="240" w:lineRule="auto"/>
        <w:jc w:val="center"/>
        <w:rPr>
          <w:rFonts w:hint="eastAsia" w:asciiTheme="minorEastAsia" w:hAnsiTheme="minorEastAsia" w:eastAsiaTheme="minorEastAsia" w:cstheme="minorEastAsia"/>
          <w:b/>
          <w:bCs/>
          <w:color w:val="auto"/>
          <w:sz w:val="24"/>
          <w:highlight w:val="none"/>
          <w:lang w:val="en-US" w:eastAsia="zh-CN"/>
        </w:rPr>
      </w:pPr>
    </w:p>
    <w:p>
      <w:pPr>
        <w:pStyle w:val="2"/>
        <w:rPr>
          <w:rFonts w:hint="eastAsia"/>
          <w:color w:val="auto"/>
          <w:highlight w:val="none"/>
          <w:lang w:val="en-US" w:eastAsia="zh-CN"/>
        </w:rPr>
      </w:pPr>
    </w:p>
    <w:p>
      <w:pPr>
        <w:rPr>
          <w:rFonts w:hint="eastAsia"/>
          <w:color w:val="auto"/>
          <w:highlight w:val="none"/>
          <w:lang w:val="en-US" w:eastAsia="zh-CN"/>
        </w:rPr>
      </w:pPr>
    </w:p>
    <w:p>
      <w:pPr>
        <w:spacing w:line="240" w:lineRule="auto"/>
        <w:jc w:val="center"/>
        <w:rPr>
          <w:rFonts w:hint="eastAsia" w:asciiTheme="minorEastAsia" w:hAnsiTheme="minorEastAsia" w:eastAsiaTheme="minorEastAsia" w:cstheme="minorEastAsia"/>
          <w:b/>
          <w:bCs/>
          <w:color w:val="auto"/>
          <w:sz w:val="24"/>
          <w:highlight w:val="none"/>
          <w:lang w:val="en-US" w:eastAsia="zh-CN"/>
        </w:rPr>
      </w:pPr>
    </w:p>
    <w:p>
      <w:pPr>
        <w:spacing w:line="240" w:lineRule="auto"/>
        <w:jc w:val="center"/>
        <w:rPr>
          <w:rFonts w:hint="eastAsia" w:asciiTheme="minorEastAsia" w:hAnsiTheme="minorEastAsia" w:eastAsiaTheme="minorEastAsia" w:cstheme="minorEastAsia"/>
          <w:b/>
          <w:bCs/>
          <w:color w:val="auto"/>
          <w:sz w:val="24"/>
          <w:highlight w:val="none"/>
          <w:lang w:val="en-US" w:eastAsia="zh-CN"/>
        </w:rPr>
      </w:pPr>
    </w:p>
    <w:p>
      <w:pPr>
        <w:spacing w:line="240" w:lineRule="auto"/>
        <w:jc w:val="center"/>
        <w:rPr>
          <w:rFonts w:hint="eastAsia" w:asciiTheme="minorEastAsia" w:hAnsiTheme="minorEastAsia" w:eastAsiaTheme="minorEastAsia" w:cstheme="minorEastAsia"/>
          <w:b/>
          <w:bCs/>
          <w:color w:val="auto"/>
          <w:sz w:val="24"/>
          <w:highlight w:val="none"/>
          <w:lang w:val="en-US" w:eastAsia="zh-CN"/>
        </w:rPr>
      </w:pPr>
    </w:p>
    <w:p>
      <w:pPr>
        <w:spacing w:line="240" w:lineRule="auto"/>
        <w:jc w:val="center"/>
        <w:rPr>
          <w:rFonts w:hint="eastAsia" w:asciiTheme="minorEastAsia" w:hAnsiTheme="minorEastAsia" w:eastAsiaTheme="minorEastAsia" w:cstheme="minorEastAsia"/>
          <w:b/>
          <w:bCs/>
          <w:color w:val="auto"/>
          <w:sz w:val="28"/>
          <w:szCs w:val="21"/>
          <w:highlight w:val="none"/>
          <w:lang w:val="en-US" w:eastAsia="zh-CN"/>
        </w:rPr>
      </w:pPr>
      <w:r>
        <w:rPr>
          <w:rFonts w:hint="eastAsia" w:asciiTheme="minorEastAsia" w:hAnsiTheme="minorEastAsia" w:eastAsiaTheme="minorEastAsia" w:cstheme="minorEastAsia"/>
          <w:b/>
          <w:bCs/>
          <w:color w:val="auto"/>
          <w:sz w:val="28"/>
          <w:szCs w:val="21"/>
          <w:highlight w:val="none"/>
          <w:lang w:val="en-US" w:eastAsia="zh-CN"/>
        </w:rPr>
        <w:t>（8）反商业贿赂承诺书</w:t>
      </w:r>
    </w:p>
    <w:p>
      <w:pPr>
        <w:pStyle w:val="35"/>
        <w:spacing w:line="240" w:lineRule="auto"/>
        <w:rPr>
          <w:rFonts w:hint="eastAsia" w:asciiTheme="minorEastAsia" w:hAnsiTheme="minorEastAsia" w:eastAsiaTheme="minorEastAsia" w:cstheme="minorEastAsia"/>
          <w:color w:val="auto"/>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 xml:space="preserve">我公司承诺在（项目名称、项目编号）采购活动中，不给予采购方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法定代表人</w:t>
      </w:r>
      <w:r>
        <w:rPr>
          <w:rFonts w:hint="eastAsia" w:ascii="宋体" w:hAnsi="宋体" w:eastAsia="宋体" w:cs="宋体"/>
          <w:color w:val="auto"/>
          <w:kern w:val="2"/>
          <w:sz w:val="24"/>
          <w:szCs w:val="24"/>
          <w:highlight w:val="none"/>
          <w:lang w:val="en-US" w:eastAsia="zh-CN" w:bidi="ar-SA"/>
        </w:rPr>
        <w:t>（电子</w:t>
      </w:r>
      <w:r>
        <w:rPr>
          <w:rFonts w:hint="eastAsia" w:ascii="宋体" w:hAnsi="宋体" w:cs="宋体"/>
          <w:color w:val="auto"/>
          <w:kern w:val="2"/>
          <w:sz w:val="24"/>
          <w:szCs w:val="24"/>
          <w:highlight w:val="none"/>
          <w:lang w:val="en-US" w:eastAsia="zh-CN" w:bidi="ar-SA"/>
        </w:rPr>
        <w:t>签名</w:t>
      </w:r>
      <w:r>
        <w:rPr>
          <w:rFonts w:hint="eastAsia" w:ascii="宋体" w:hAnsi="宋体" w:eastAsia="宋体" w:cs="宋体"/>
          <w:color w:val="auto"/>
          <w:kern w:val="2"/>
          <w:sz w:val="24"/>
          <w:szCs w:val="24"/>
          <w:highlight w:val="none"/>
          <w:lang w:val="en-US" w:eastAsia="zh-CN" w:bidi="ar-SA"/>
        </w:rPr>
        <w:t>）</w:t>
      </w:r>
      <w:r>
        <w:rPr>
          <w:rFonts w:hint="eastAsia" w:asciiTheme="minorEastAsia" w:hAnsiTheme="minorEastAsia" w:eastAsiaTheme="minorEastAsia" w:cstheme="minorEastAsia"/>
          <w:color w:val="auto"/>
          <w:sz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被授权代表</w:t>
      </w:r>
      <w:r>
        <w:rPr>
          <w:rFonts w:hint="eastAsia" w:ascii="宋体" w:hAnsi="宋体" w:eastAsia="宋体" w:cs="宋体"/>
          <w:color w:val="auto"/>
          <w:kern w:val="2"/>
          <w:sz w:val="24"/>
          <w:szCs w:val="24"/>
          <w:highlight w:val="none"/>
          <w:lang w:val="en-US" w:eastAsia="zh-CN" w:bidi="ar-SA"/>
        </w:rPr>
        <w:t>（电子</w:t>
      </w:r>
      <w:r>
        <w:rPr>
          <w:rFonts w:hint="eastAsia" w:ascii="宋体" w:hAnsi="宋体" w:cs="宋体"/>
          <w:color w:val="auto"/>
          <w:kern w:val="2"/>
          <w:sz w:val="24"/>
          <w:szCs w:val="24"/>
          <w:highlight w:val="none"/>
          <w:lang w:val="en-US" w:eastAsia="zh-CN" w:bidi="ar-SA"/>
        </w:rPr>
        <w:t>签名</w:t>
      </w:r>
      <w:r>
        <w:rPr>
          <w:rFonts w:hint="eastAsia" w:ascii="宋体" w:hAnsi="宋体" w:eastAsia="宋体" w:cs="宋体"/>
          <w:color w:val="auto"/>
          <w:kern w:val="2"/>
          <w:sz w:val="24"/>
          <w:szCs w:val="24"/>
          <w:highlight w:val="none"/>
          <w:lang w:val="en-US" w:eastAsia="zh-CN" w:bidi="ar-SA"/>
        </w:rPr>
        <w:t>）</w:t>
      </w:r>
      <w:r>
        <w:rPr>
          <w:rFonts w:hint="eastAsia" w:asciiTheme="minorEastAsia" w:hAnsiTheme="minorEastAsia" w:eastAsiaTheme="minorEastAsia" w:cstheme="minorEastAsia"/>
          <w:color w:val="auto"/>
          <w:sz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供应商名称</w:t>
      </w:r>
      <w:r>
        <w:rPr>
          <w:rFonts w:hint="eastAsia" w:ascii="宋体" w:hAnsi="宋体" w:eastAsia="宋体" w:cs="宋体"/>
          <w:color w:val="auto"/>
          <w:kern w:val="2"/>
          <w:sz w:val="24"/>
          <w:szCs w:val="24"/>
          <w:highlight w:val="none"/>
          <w:lang w:val="en-US" w:eastAsia="zh-CN" w:bidi="ar-SA"/>
        </w:rPr>
        <w:t>（电子</w:t>
      </w:r>
      <w:r>
        <w:rPr>
          <w:rFonts w:hint="eastAsia" w:ascii="宋体" w:hAnsi="宋体" w:cs="宋体"/>
          <w:color w:val="auto"/>
          <w:kern w:val="2"/>
          <w:sz w:val="24"/>
          <w:szCs w:val="24"/>
          <w:highlight w:val="none"/>
          <w:lang w:val="en-US" w:eastAsia="zh-CN" w:bidi="ar-SA"/>
        </w:rPr>
        <w:t>签章</w:t>
      </w:r>
      <w:r>
        <w:rPr>
          <w:rFonts w:hint="eastAsia" w:ascii="宋体" w:hAnsi="宋体" w:eastAsia="宋体" w:cs="宋体"/>
          <w:color w:val="auto"/>
          <w:kern w:val="2"/>
          <w:sz w:val="24"/>
          <w:szCs w:val="24"/>
          <w:highlight w:val="none"/>
          <w:lang w:val="en-US" w:eastAsia="zh-CN" w:bidi="ar-SA"/>
        </w:rPr>
        <w:t>）</w:t>
      </w:r>
      <w:r>
        <w:rPr>
          <w:rFonts w:hint="eastAsia" w:asciiTheme="minorEastAsia" w:hAnsiTheme="minorEastAsia" w:eastAsiaTheme="minorEastAsia" w:cstheme="minorEastAsia"/>
          <w:color w:val="auto"/>
          <w:sz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 xml:space="preserve">日期：                   </w:t>
      </w: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center"/>
        <w:textAlignment w:val="auto"/>
        <w:rPr>
          <w:rFonts w:hint="eastAsia" w:asciiTheme="minorEastAsia" w:hAnsiTheme="minorEastAsia" w:eastAsiaTheme="minorEastAsia" w:cstheme="minorEastAsia"/>
          <w:b/>
          <w:bCs/>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center"/>
        <w:textAlignment w:val="auto"/>
        <w:rPr>
          <w:rFonts w:hint="eastAsia" w:asciiTheme="minorEastAsia" w:hAnsiTheme="minorEastAsia" w:eastAsiaTheme="minorEastAsia" w:cstheme="minorEastAsia"/>
          <w:b/>
          <w:bCs/>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center"/>
        <w:textAlignment w:val="auto"/>
        <w:rPr>
          <w:rFonts w:hint="eastAsia" w:asciiTheme="minorEastAsia" w:hAnsiTheme="minorEastAsia" w:eastAsiaTheme="minorEastAsia" w:cstheme="minorEastAsia"/>
          <w:b/>
          <w:bCs/>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center"/>
        <w:textAlignment w:val="auto"/>
        <w:rPr>
          <w:rFonts w:hint="eastAsia" w:asciiTheme="minorEastAsia" w:hAnsiTheme="minorEastAsia" w:eastAsiaTheme="minorEastAsia" w:cstheme="minorEastAsia"/>
          <w:b/>
          <w:bCs/>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center"/>
        <w:textAlignment w:val="auto"/>
        <w:rPr>
          <w:rFonts w:hint="eastAsia" w:asciiTheme="minorEastAsia" w:hAnsiTheme="minorEastAsia" w:eastAsiaTheme="minorEastAsia" w:cstheme="minorEastAsia"/>
          <w:b/>
          <w:bCs/>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center"/>
        <w:textAlignment w:val="auto"/>
        <w:rPr>
          <w:rFonts w:hint="eastAsia" w:asciiTheme="minorEastAsia" w:hAnsiTheme="minorEastAsia" w:eastAsiaTheme="minorEastAsia" w:cstheme="minorEastAsia"/>
          <w:b/>
          <w:bCs/>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center"/>
        <w:textAlignment w:val="auto"/>
        <w:rPr>
          <w:rFonts w:hint="eastAsia" w:asciiTheme="minorEastAsia" w:hAnsiTheme="minorEastAsia" w:eastAsiaTheme="minorEastAsia" w:cstheme="minorEastAsia"/>
          <w:b/>
          <w:bCs/>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center"/>
        <w:textAlignment w:val="auto"/>
        <w:rPr>
          <w:rFonts w:hint="eastAsia" w:asciiTheme="minorEastAsia" w:hAnsiTheme="minorEastAsia" w:eastAsiaTheme="minorEastAsia" w:cstheme="minorEastAsia"/>
          <w:b/>
          <w:bCs/>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center"/>
        <w:textAlignment w:val="auto"/>
        <w:rPr>
          <w:rFonts w:hint="eastAsia" w:asciiTheme="minorEastAsia" w:hAnsiTheme="minorEastAsia" w:eastAsiaTheme="minorEastAsia" w:cstheme="minorEastAsia"/>
          <w:b/>
          <w:bCs/>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center"/>
        <w:textAlignment w:val="auto"/>
        <w:rPr>
          <w:rFonts w:hint="eastAsia" w:asciiTheme="minorEastAsia" w:hAnsiTheme="minorEastAsia" w:eastAsiaTheme="minorEastAsia" w:cstheme="minorEastAsia"/>
          <w:b/>
          <w:bCs/>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center"/>
        <w:textAlignment w:val="auto"/>
        <w:rPr>
          <w:rFonts w:hint="eastAsia" w:asciiTheme="minorEastAsia" w:hAnsiTheme="minorEastAsia" w:eastAsiaTheme="minorEastAsia" w:cstheme="minorEastAsia"/>
          <w:b/>
          <w:bCs/>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center"/>
        <w:textAlignment w:val="auto"/>
        <w:rPr>
          <w:rFonts w:hint="eastAsia" w:asciiTheme="minorEastAsia" w:hAnsiTheme="minorEastAsia" w:eastAsiaTheme="minorEastAsia" w:cstheme="minorEastAsia"/>
          <w:b/>
          <w:bCs/>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center"/>
        <w:textAlignment w:val="auto"/>
        <w:rPr>
          <w:rFonts w:hint="eastAsia" w:asciiTheme="minorEastAsia" w:hAnsiTheme="minorEastAsia" w:eastAsiaTheme="minorEastAsia" w:cstheme="minorEastAsia"/>
          <w:b/>
          <w:bCs/>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center"/>
        <w:textAlignment w:val="auto"/>
        <w:rPr>
          <w:rFonts w:hint="eastAsia" w:asciiTheme="minorEastAsia" w:hAnsiTheme="minorEastAsia" w:eastAsiaTheme="minorEastAsia" w:cstheme="minorEastAsia"/>
          <w:b/>
          <w:bCs/>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center"/>
        <w:textAlignment w:val="auto"/>
        <w:rPr>
          <w:rFonts w:hint="eastAsia" w:asciiTheme="minorEastAsia" w:hAnsiTheme="minorEastAsia" w:eastAsiaTheme="minorEastAsia" w:cstheme="minorEastAsia"/>
          <w:b/>
          <w:bCs/>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center"/>
        <w:textAlignment w:val="auto"/>
        <w:rPr>
          <w:rFonts w:hint="eastAsia" w:asciiTheme="minorEastAsia" w:hAnsiTheme="minorEastAsia" w:eastAsiaTheme="minorEastAsia" w:cstheme="minorEastAsia"/>
          <w:b/>
          <w:bCs/>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center"/>
        <w:textAlignment w:val="auto"/>
        <w:rPr>
          <w:rFonts w:hint="eastAsia" w:asciiTheme="minorEastAsia" w:hAnsiTheme="minorEastAsia" w:eastAsiaTheme="minorEastAsia" w:cstheme="minorEastAsia"/>
          <w:b/>
          <w:bCs/>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center"/>
        <w:textAlignment w:val="auto"/>
        <w:rPr>
          <w:rFonts w:hint="eastAsia" w:asciiTheme="minorEastAsia" w:hAnsiTheme="minorEastAsia" w:eastAsiaTheme="minorEastAsia" w:cstheme="minorEastAsia"/>
          <w:b/>
          <w:bCs/>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center"/>
        <w:textAlignment w:val="auto"/>
        <w:rPr>
          <w:rFonts w:hint="eastAsia" w:asciiTheme="minorEastAsia" w:hAnsiTheme="minorEastAsia" w:eastAsiaTheme="minorEastAsia" w:cstheme="minorEastAsia"/>
          <w:b/>
          <w:bCs/>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center"/>
        <w:textAlignment w:val="auto"/>
        <w:rPr>
          <w:rFonts w:hint="eastAsia" w:asciiTheme="minorEastAsia" w:hAnsiTheme="minorEastAsia" w:eastAsiaTheme="minorEastAsia" w:cstheme="minorEastAsia"/>
          <w:b/>
          <w:bCs/>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center"/>
        <w:textAlignment w:val="auto"/>
        <w:rPr>
          <w:rFonts w:hint="eastAsia" w:asciiTheme="minorEastAsia" w:hAnsiTheme="minorEastAsia" w:eastAsiaTheme="minorEastAsia" w:cstheme="minorEastAsia"/>
          <w:b/>
          <w:bCs/>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center"/>
        <w:textAlignment w:val="auto"/>
        <w:rPr>
          <w:rFonts w:hint="eastAsia" w:asciiTheme="minorEastAsia" w:hAnsiTheme="minorEastAsia" w:eastAsiaTheme="minorEastAsia" w:cstheme="minorEastAsia"/>
          <w:b/>
          <w:bCs/>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center"/>
        <w:textAlignment w:val="auto"/>
        <w:rPr>
          <w:rFonts w:hint="eastAsia" w:asciiTheme="minorEastAsia" w:hAnsiTheme="minorEastAsia" w:eastAsiaTheme="minorEastAsia" w:cstheme="minorEastAsia"/>
          <w:b/>
          <w:bCs/>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28"/>
          <w:szCs w:val="28"/>
          <w:highlight w:val="none"/>
          <w:lang w:eastAsia="zh-CN"/>
        </w:rPr>
        <w:t>（</w:t>
      </w:r>
      <w:r>
        <w:rPr>
          <w:rFonts w:hint="eastAsia" w:asciiTheme="minorEastAsia" w:hAnsiTheme="minorEastAsia" w:eastAsiaTheme="minorEastAsia" w:cstheme="minorEastAsia"/>
          <w:b/>
          <w:bCs/>
          <w:color w:val="auto"/>
          <w:sz w:val="28"/>
          <w:szCs w:val="28"/>
          <w:highlight w:val="none"/>
          <w:lang w:val="en-US" w:eastAsia="zh-CN"/>
        </w:rPr>
        <w:t>9</w:t>
      </w:r>
      <w:r>
        <w:rPr>
          <w:rFonts w:hint="eastAsia" w:asciiTheme="minorEastAsia" w:hAnsiTheme="minorEastAsia" w:eastAsiaTheme="minorEastAsia" w:cstheme="minorEastAsia"/>
          <w:b/>
          <w:bCs/>
          <w:color w:val="auto"/>
          <w:sz w:val="28"/>
          <w:szCs w:val="28"/>
          <w:highlight w:val="none"/>
          <w:lang w:eastAsia="zh-CN"/>
        </w:rPr>
        <w:t>）</w:t>
      </w:r>
      <w:r>
        <w:rPr>
          <w:rFonts w:hint="eastAsia" w:asciiTheme="minorEastAsia" w:hAnsiTheme="minorEastAsia" w:eastAsiaTheme="minorEastAsia" w:cstheme="minorEastAsia"/>
          <w:b/>
          <w:bCs/>
          <w:color w:val="auto"/>
          <w:sz w:val="28"/>
          <w:szCs w:val="28"/>
          <w:highlight w:val="none"/>
        </w:rPr>
        <w:t>近三年（20</w:t>
      </w:r>
      <w:r>
        <w:rPr>
          <w:rFonts w:hint="eastAsia" w:asciiTheme="minorEastAsia" w:hAnsiTheme="minorEastAsia" w:eastAsiaTheme="minorEastAsia" w:cstheme="minorEastAsia"/>
          <w:b/>
          <w:bCs/>
          <w:color w:val="auto"/>
          <w:sz w:val="28"/>
          <w:szCs w:val="28"/>
          <w:highlight w:val="none"/>
          <w:lang w:val="en-US" w:eastAsia="zh-CN"/>
        </w:rPr>
        <w:t>19</w:t>
      </w:r>
      <w:r>
        <w:rPr>
          <w:rFonts w:hint="eastAsia" w:asciiTheme="minorEastAsia" w:hAnsiTheme="minorEastAsia" w:eastAsiaTheme="minorEastAsia" w:cstheme="minorEastAsia"/>
          <w:b/>
          <w:bCs/>
          <w:color w:val="auto"/>
          <w:sz w:val="28"/>
          <w:szCs w:val="28"/>
          <w:highlight w:val="none"/>
        </w:rPr>
        <w:t>年</w:t>
      </w:r>
      <w:r>
        <w:rPr>
          <w:rFonts w:hint="eastAsia" w:asciiTheme="minorEastAsia" w:hAnsiTheme="minorEastAsia" w:eastAsiaTheme="minorEastAsia" w:cstheme="minorEastAsia"/>
          <w:b/>
          <w:bCs/>
          <w:color w:val="auto"/>
          <w:sz w:val="28"/>
          <w:szCs w:val="28"/>
          <w:highlight w:val="none"/>
          <w:lang w:val="en-US" w:eastAsia="zh-CN"/>
        </w:rPr>
        <w:t>4月1日</w:t>
      </w:r>
      <w:r>
        <w:rPr>
          <w:rFonts w:hint="eastAsia" w:asciiTheme="minorEastAsia" w:hAnsiTheme="minorEastAsia" w:eastAsiaTheme="minorEastAsia" w:cstheme="minorEastAsia"/>
          <w:b/>
          <w:bCs/>
          <w:color w:val="auto"/>
          <w:sz w:val="28"/>
          <w:szCs w:val="28"/>
          <w:highlight w:val="none"/>
        </w:rPr>
        <w:t>至今）类似业绩表</w:t>
      </w:r>
    </w:p>
    <w:p>
      <w:pPr>
        <w:pStyle w:val="87"/>
        <w:spacing w:line="24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项目名称：                             </w:t>
      </w:r>
    </w:p>
    <w:p>
      <w:pPr>
        <w:pStyle w:val="87"/>
        <w:spacing w:line="24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项目编号：                                              填表日期：年   月   日</w:t>
      </w:r>
    </w:p>
    <w:tbl>
      <w:tblPr>
        <w:tblStyle w:val="36"/>
        <w:tblW w:w="0" w:type="auto"/>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52"/>
        <w:gridCol w:w="1920"/>
        <w:gridCol w:w="2021"/>
        <w:gridCol w:w="1525"/>
        <w:gridCol w:w="1645"/>
        <w:gridCol w:w="1637"/>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82" w:hRule="atLeast"/>
        </w:trPr>
        <w:tc>
          <w:tcPr>
            <w:tcW w:w="852" w:type="dxa"/>
            <w:tcBorders>
              <w:top w:val="double" w:color="auto" w:sz="4" w:space="0"/>
              <w:left w:val="double" w:color="auto" w:sz="4" w:space="0"/>
              <w:bottom w:val="single" w:color="auto" w:sz="6" w:space="0"/>
              <w:right w:val="single" w:color="auto" w:sz="6" w:space="0"/>
            </w:tcBorders>
            <w:noWrap w:val="0"/>
            <w:vAlign w:val="center"/>
          </w:tcPr>
          <w:p>
            <w:pPr>
              <w:pStyle w:val="81"/>
              <w:spacing w:line="24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序号</w:t>
            </w:r>
          </w:p>
        </w:tc>
        <w:tc>
          <w:tcPr>
            <w:tcW w:w="1920" w:type="dxa"/>
            <w:tcBorders>
              <w:top w:val="double" w:color="auto" w:sz="4" w:space="0"/>
              <w:left w:val="single" w:color="auto" w:sz="6" w:space="0"/>
              <w:bottom w:val="single" w:color="auto" w:sz="6" w:space="0"/>
              <w:right w:val="single" w:color="auto" w:sz="6" w:space="0"/>
            </w:tcBorders>
            <w:noWrap w:val="0"/>
            <w:vAlign w:val="center"/>
          </w:tcPr>
          <w:p>
            <w:pPr>
              <w:pStyle w:val="81"/>
              <w:spacing w:line="24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地区</w:t>
            </w:r>
          </w:p>
        </w:tc>
        <w:tc>
          <w:tcPr>
            <w:tcW w:w="2021" w:type="dxa"/>
            <w:tcBorders>
              <w:top w:val="double" w:color="auto" w:sz="4" w:space="0"/>
              <w:left w:val="single" w:color="auto" w:sz="6" w:space="0"/>
              <w:bottom w:val="single" w:color="auto" w:sz="6" w:space="0"/>
              <w:right w:val="single" w:color="auto" w:sz="6" w:space="0"/>
            </w:tcBorders>
            <w:noWrap w:val="0"/>
            <w:vAlign w:val="center"/>
          </w:tcPr>
          <w:p>
            <w:pPr>
              <w:pStyle w:val="81"/>
              <w:spacing w:line="24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项目名称</w:t>
            </w:r>
          </w:p>
        </w:tc>
        <w:tc>
          <w:tcPr>
            <w:tcW w:w="1525" w:type="dxa"/>
            <w:tcBorders>
              <w:top w:val="double" w:color="auto" w:sz="4" w:space="0"/>
              <w:left w:val="single" w:color="auto" w:sz="6" w:space="0"/>
              <w:bottom w:val="single" w:color="auto" w:sz="6" w:space="0"/>
              <w:right w:val="double" w:color="auto" w:sz="4" w:space="0"/>
            </w:tcBorders>
            <w:noWrap w:val="0"/>
            <w:vAlign w:val="center"/>
          </w:tcPr>
          <w:p>
            <w:pPr>
              <w:pStyle w:val="81"/>
              <w:spacing w:line="24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金额</w:t>
            </w:r>
          </w:p>
        </w:tc>
        <w:tc>
          <w:tcPr>
            <w:tcW w:w="1645" w:type="dxa"/>
            <w:tcBorders>
              <w:top w:val="double" w:color="auto" w:sz="4" w:space="0"/>
              <w:left w:val="single" w:color="auto" w:sz="6" w:space="0"/>
              <w:bottom w:val="single" w:color="auto" w:sz="6" w:space="0"/>
              <w:right w:val="double" w:color="auto" w:sz="4" w:space="0"/>
            </w:tcBorders>
            <w:noWrap w:val="0"/>
            <w:vAlign w:val="center"/>
          </w:tcPr>
          <w:p>
            <w:pPr>
              <w:pStyle w:val="81"/>
              <w:spacing w:line="24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采购单位</w:t>
            </w:r>
          </w:p>
          <w:p>
            <w:pPr>
              <w:pStyle w:val="81"/>
              <w:spacing w:line="24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名称</w:t>
            </w:r>
          </w:p>
        </w:tc>
        <w:tc>
          <w:tcPr>
            <w:tcW w:w="1637" w:type="dxa"/>
            <w:tcBorders>
              <w:top w:val="double" w:color="auto" w:sz="4" w:space="0"/>
              <w:left w:val="single" w:color="auto" w:sz="6" w:space="0"/>
              <w:bottom w:val="single" w:color="auto" w:sz="6" w:space="0"/>
              <w:right w:val="double" w:color="auto" w:sz="4" w:space="0"/>
            </w:tcBorders>
            <w:noWrap w:val="0"/>
            <w:vAlign w:val="center"/>
          </w:tcPr>
          <w:p>
            <w:pPr>
              <w:pStyle w:val="81"/>
              <w:spacing w:line="24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合同签订</w:t>
            </w:r>
          </w:p>
          <w:p>
            <w:pPr>
              <w:pStyle w:val="81"/>
              <w:spacing w:line="24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时间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1" w:hRule="atLeast"/>
        </w:trPr>
        <w:tc>
          <w:tcPr>
            <w:tcW w:w="852" w:type="dxa"/>
            <w:tcBorders>
              <w:top w:val="single" w:color="auto" w:sz="6" w:space="0"/>
              <w:left w:val="double" w:color="auto" w:sz="4" w:space="0"/>
              <w:bottom w:val="single" w:color="auto" w:sz="6" w:space="0"/>
              <w:right w:val="single" w:color="auto" w:sz="6" w:space="0"/>
            </w:tcBorders>
            <w:noWrap w:val="0"/>
            <w:vAlign w:val="center"/>
          </w:tcPr>
          <w:p>
            <w:pPr>
              <w:pStyle w:val="81"/>
              <w:spacing w:line="240" w:lineRule="auto"/>
              <w:jc w:val="center"/>
              <w:rPr>
                <w:rFonts w:hint="eastAsia" w:asciiTheme="minorEastAsia" w:hAnsiTheme="minorEastAsia" w:eastAsiaTheme="minorEastAsia" w:cstheme="minorEastAsia"/>
                <w:color w:val="auto"/>
                <w:highlight w:val="none"/>
              </w:rPr>
            </w:pPr>
          </w:p>
        </w:tc>
        <w:tc>
          <w:tcPr>
            <w:tcW w:w="1920" w:type="dxa"/>
            <w:tcBorders>
              <w:top w:val="single" w:color="auto" w:sz="6" w:space="0"/>
              <w:left w:val="single" w:color="auto" w:sz="6" w:space="0"/>
              <w:bottom w:val="single" w:color="auto" w:sz="6" w:space="0"/>
              <w:right w:val="single" w:color="auto" w:sz="6" w:space="0"/>
            </w:tcBorders>
            <w:noWrap w:val="0"/>
            <w:vAlign w:val="center"/>
          </w:tcPr>
          <w:p>
            <w:pPr>
              <w:pStyle w:val="81"/>
              <w:spacing w:line="240" w:lineRule="auto"/>
              <w:jc w:val="center"/>
              <w:rPr>
                <w:rFonts w:hint="eastAsia" w:asciiTheme="minorEastAsia" w:hAnsiTheme="minorEastAsia" w:eastAsiaTheme="minorEastAsia" w:cstheme="minorEastAsia"/>
                <w:color w:val="auto"/>
                <w:highlight w:val="none"/>
              </w:rPr>
            </w:pPr>
          </w:p>
        </w:tc>
        <w:tc>
          <w:tcPr>
            <w:tcW w:w="2021" w:type="dxa"/>
            <w:tcBorders>
              <w:top w:val="single" w:color="auto" w:sz="6" w:space="0"/>
              <w:left w:val="single" w:color="auto" w:sz="6" w:space="0"/>
              <w:bottom w:val="single" w:color="auto" w:sz="6" w:space="0"/>
              <w:right w:val="single" w:color="auto" w:sz="6" w:space="0"/>
            </w:tcBorders>
            <w:noWrap w:val="0"/>
            <w:vAlign w:val="center"/>
          </w:tcPr>
          <w:p>
            <w:pPr>
              <w:pStyle w:val="81"/>
              <w:spacing w:line="240" w:lineRule="auto"/>
              <w:jc w:val="center"/>
              <w:rPr>
                <w:rFonts w:hint="eastAsia" w:asciiTheme="minorEastAsia" w:hAnsiTheme="minorEastAsia" w:eastAsiaTheme="minorEastAsia" w:cstheme="minorEastAsia"/>
                <w:color w:val="auto"/>
                <w:highlight w:val="none"/>
              </w:rPr>
            </w:pPr>
          </w:p>
        </w:tc>
        <w:tc>
          <w:tcPr>
            <w:tcW w:w="1525" w:type="dxa"/>
            <w:tcBorders>
              <w:top w:val="single" w:color="auto" w:sz="6" w:space="0"/>
              <w:left w:val="single" w:color="auto" w:sz="6" w:space="0"/>
              <w:bottom w:val="single" w:color="auto" w:sz="6" w:space="0"/>
              <w:right w:val="double" w:color="auto" w:sz="4" w:space="0"/>
            </w:tcBorders>
            <w:noWrap w:val="0"/>
            <w:vAlign w:val="center"/>
          </w:tcPr>
          <w:p>
            <w:pPr>
              <w:pStyle w:val="81"/>
              <w:spacing w:line="240" w:lineRule="auto"/>
              <w:jc w:val="center"/>
              <w:rPr>
                <w:rFonts w:hint="eastAsia" w:asciiTheme="minorEastAsia" w:hAnsiTheme="minorEastAsia" w:eastAsiaTheme="minorEastAsia" w:cstheme="minorEastAsia"/>
                <w:color w:val="auto"/>
                <w:highlight w:val="none"/>
              </w:rPr>
            </w:pPr>
          </w:p>
        </w:tc>
        <w:tc>
          <w:tcPr>
            <w:tcW w:w="1645" w:type="dxa"/>
            <w:tcBorders>
              <w:top w:val="single" w:color="auto" w:sz="6" w:space="0"/>
              <w:left w:val="single" w:color="auto" w:sz="6" w:space="0"/>
              <w:bottom w:val="single" w:color="auto" w:sz="6" w:space="0"/>
              <w:right w:val="double" w:color="auto" w:sz="4" w:space="0"/>
            </w:tcBorders>
            <w:noWrap w:val="0"/>
            <w:vAlign w:val="center"/>
          </w:tcPr>
          <w:p>
            <w:pPr>
              <w:pStyle w:val="81"/>
              <w:spacing w:line="240" w:lineRule="auto"/>
              <w:jc w:val="center"/>
              <w:rPr>
                <w:rFonts w:hint="eastAsia" w:asciiTheme="minorEastAsia" w:hAnsiTheme="minorEastAsia" w:eastAsiaTheme="minorEastAsia" w:cstheme="minorEastAsia"/>
                <w:color w:val="auto"/>
                <w:highlight w:val="none"/>
              </w:rPr>
            </w:pPr>
          </w:p>
        </w:tc>
        <w:tc>
          <w:tcPr>
            <w:tcW w:w="1637" w:type="dxa"/>
            <w:tcBorders>
              <w:top w:val="single" w:color="auto" w:sz="6" w:space="0"/>
              <w:left w:val="single" w:color="auto" w:sz="6" w:space="0"/>
              <w:bottom w:val="single" w:color="auto" w:sz="6" w:space="0"/>
              <w:right w:val="double" w:color="auto" w:sz="4" w:space="0"/>
            </w:tcBorders>
            <w:noWrap w:val="0"/>
            <w:vAlign w:val="center"/>
          </w:tcPr>
          <w:p>
            <w:pPr>
              <w:pStyle w:val="81"/>
              <w:spacing w:line="240" w:lineRule="auto"/>
              <w:jc w:val="center"/>
              <w:rPr>
                <w:rFonts w:hint="eastAsia" w:asciiTheme="minorEastAsia" w:hAnsiTheme="minorEastAsia" w:eastAsiaTheme="minorEastAsia" w:cstheme="minorEastAsia"/>
                <w:color w:val="auto"/>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91" w:hRule="atLeast"/>
        </w:trPr>
        <w:tc>
          <w:tcPr>
            <w:tcW w:w="852" w:type="dxa"/>
            <w:tcBorders>
              <w:top w:val="single" w:color="auto" w:sz="6" w:space="0"/>
              <w:left w:val="double" w:color="auto" w:sz="4" w:space="0"/>
              <w:bottom w:val="single" w:color="auto" w:sz="6" w:space="0"/>
              <w:right w:val="single" w:color="auto" w:sz="6" w:space="0"/>
            </w:tcBorders>
            <w:noWrap w:val="0"/>
            <w:vAlign w:val="center"/>
          </w:tcPr>
          <w:p>
            <w:pPr>
              <w:pStyle w:val="81"/>
              <w:spacing w:line="240" w:lineRule="auto"/>
              <w:jc w:val="center"/>
              <w:rPr>
                <w:rFonts w:hint="eastAsia" w:asciiTheme="minorEastAsia" w:hAnsiTheme="minorEastAsia" w:eastAsiaTheme="minorEastAsia" w:cstheme="minorEastAsia"/>
                <w:color w:val="auto"/>
                <w:highlight w:val="none"/>
              </w:rPr>
            </w:pPr>
          </w:p>
        </w:tc>
        <w:tc>
          <w:tcPr>
            <w:tcW w:w="1920" w:type="dxa"/>
            <w:tcBorders>
              <w:top w:val="single" w:color="auto" w:sz="6" w:space="0"/>
              <w:left w:val="single" w:color="auto" w:sz="6" w:space="0"/>
              <w:bottom w:val="single" w:color="auto" w:sz="6" w:space="0"/>
              <w:right w:val="single" w:color="auto" w:sz="6" w:space="0"/>
            </w:tcBorders>
            <w:noWrap w:val="0"/>
            <w:vAlign w:val="center"/>
          </w:tcPr>
          <w:p>
            <w:pPr>
              <w:pStyle w:val="81"/>
              <w:spacing w:line="240" w:lineRule="auto"/>
              <w:jc w:val="center"/>
              <w:rPr>
                <w:rFonts w:hint="eastAsia" w:asciiTheme="minorEastAsia" w:hAnsiTheme="minorEastAsia" w:eastAsiaTheme="minorEastAsia" w:cstheme="minorEastAsia"/>
                <w:color w:val="auto"/>
                <w:highlight w:val="none"/>
              </w:rPr>
            </w:pPr>
          </w:p>
        </w:tc>
        <w:tc>
          <w:tcPr>
            <w:tcW w:w="2021" w:type="dxa"/>
            <w:tcBorders>
              <w:top w:val="single" w:color="auto" w:sz="6" w:space="0"/>
              <w:left w:val="single" w:color="auto" w:sz="6" w:space="0"/>
              <w:bottom w:val="single" w:color="auto" w:sz="6" w:space="0"/>
              <w:right w:val="single" w:color="auto" w:sz="6" w:space="0"/>
            </w:tcBorders>
            <w:noWrap w:val="0"/>
            <w:vAlign w:val="center"/>
          </w:tcPr>
          <w:p>
            <w:pPr>
              <w:pStyle w:val="81"/>
              <w:spacing w:line="240" w:lineRule="auto"/>
              <w:jc w:val="center"/>
              <w:rPr>
                <w:rFonts w:hint="eastAsia" w:asciiTheme="minorEastAsia" w:hAnsiTheme="minorEastAsia" w:eastAsiaTheme="minorEastAsia" w:cstheme="minorEastAsia"/>
                <w:color w:val="auto"/>
                <w:highlight w:val="none"/>
              </w:rPr>
            </w:pPr>
          </w:p>
        </w:tc>
        <w:tc>
          <w:tcPr>
            <w:tcW w:w="1525" w:type="dxa"/>
            <w:tcBorders>
              <w:top w:val="single" w:color="auto" w:sz="6" w:space="0"/>
              <w:left w:val="single" w:color="auto" w:sz="6" w:space="0"/>
              <w:bottom w:val="single" w:color="auto" w:sz="6" w:space="0"/>
              <w:right w:val="double" w:color="auto" w:sz="4" w:space="0"/>
            </w:tcBorders>
            <w:noWrap w:val="0"/>
            <w:vAlign w:val="center"/>
          </w:tcPr>
          <w:p>
            <w:pPr>
              <w:pStyle w:val="81"/>
              <w:spacing w:line="240" w:lineRule="auto"/>
              <w:jc w:val="center"/>
              <w:rPr>
                <w:rFonts w:hint="eastAsia" w:asciiTheme="minorEastAsia" w:hAnsiTheme="minorEastAsia" w:eastAsiaTheme="minorEastAsia" w:cstheme="minorEastAsia"/>
                <w:color w:val="auto"/>
                <w:highlight w:val="none"/>
              </w:rPr>
            </w:pPr>
          </w:p>
        </w:tc>
        <w:tc>
          <w:tcPr>
            <w:tcW w:w="1645" w:type="dxa"/>
            <w:tcBorders>
              <w:top w:val="single" w:color="auto" w:sz="6" w:space="0"/>
              <w:left w:val="single" w:color="auto" w:sz="6" w:space="0"/>
              <w:bottom w:val="single" w:color="auto" w:sz="6" w:space="0"/>
              <w:right w:val="double" w:color="auto" w:sz="4" w:space="0"/>
            </w:tcBorders>
            <w:noWrap w:val="0"/>
            <w:vAlign w:val="center"/>
          </w:tcPr>
          <w:p>
            <w:pPr>
              <w:pStyle w:val="81"/>
              <w:spacing w:line="240" w:lineRule="auto"/>
              <w:jc w:val="center"/>
              <w:rPr>
                <w:rFonts w:hint="eastAsia" w:asciiTheme="minorEastAsia" w:hAnsiTheme="minorEastAsia" w:eastAsiaTheme="minorEastAsia" w:cstheme="minorEastAsia"/>
                <w:color w:val="auto"/>
                <w:highlight w:val="none"/>
              </w:rPr>
            </w:pPr>
          </w:p>
        </w:tc>
        <w:tc>
          <w:tcPr>
            <w:tcW w:w="1637" w:type="dxa"/>
            <w:tcBorders>
              <w:top w:val="single" w:color="auto" w:sz="6" w:space="0"/>
              <w:left w:val="single" w:color="auto" w:sz="6" w:space="0"/>
              <w:bottom w:val="single" w:color="auto" w:sz="6" w:space="0"/>
              <w:right w:val="double" w:color="auto" w:sz="4" w:space="0"/>
            </w:tcBorders>
            <w:noWrap w:val="0"/>
            <w:vAlign w:val="center"/>
          </w:tcPr>
          <w:p>
            <w:pPr>
              <w:pStyle w:val="81"/>
              <w:spacing w:line="240" w:lineRule="auto"/>
              <w:jc w:val="center"/>
              <w:rPr>
                <w:rFonts w:hint="eastAsia" w:asciiTheme="minorEastAsia" w:hAnsiTheme="minorEastAsia" w:eastAsiaTheme="minorEastAsia" w:cstheme="minorEastAsia"/>
                <w:color w:val="auto"/>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1" w:hRule="atLeast"/>
        </w:trPr>
        <w:tc>
          <w:tcPr>
            <w:tcW w:w="852" w:type="dxa"/>
            <w:tcBorders>
              <w:top w:val="single" w:color="auto" w:sz="6" w:space="0"/>
              <w:left w:val="double" w:color="auto" w:sz="4" w:space="0"/>
              <w:bottom w:val="single" w:color="auto" w:sz="6" w:space="0"/>
              <w:right w:val="single" w:color="auto" w:sz="6" w:space="0"/>
            </w:tcBorders>
            <w:noWrap w:val="0"/>
            <w:vAlign w:val="center"/>
          </w:tcPr>
          <w:p>
            <w:pPr>
              <w:pStyle w:val="81"/>
              <w:spacing w:line="240" w:lineRule="auto"/>
              <w:jc w:val="center"/>
              <w:rPr>
                <w:rFonts w:hint="eastAsia" w:asciiTheme="minorEastAsia" w:hAnsiTheme="minorEastAsia" w:eastAsiaTheme="minorEastAsia" w:cstheme="minorEastAsia"/>
                <w:color w:val="auto"/>
                <w:highlight w:val="none"/>
              </w:rPr>
            </w:pPr>
          </w:p>
        </w:tc>
        <w:tc>
          <w:tcPr>
            <w:tcW w:w="1920" w:type="dxa"/>
            <w:tcBorders>
              <w:top w:val="single" w:color="auto" w:sz="6" w:space="0"/>
              <w:left w:val="single" w:color="auto" w:sz="6" w:space="0"/>
              <w:bottom w:val="single" w:color="auto" w:sz="6" w:space="0"/>
              <w:right w:val="single" w:color="auto" w:sz="6" w:space="0"/>
            </w:tcBorders>
            <w:noWrap w:val="0"/>
            <w:vAlign w:val="center"/>
          </w:tcPr>
          <w:p>
            <w:pPr>
              <w:pStyle w:val="81"/>
              <w:spacing w:line="240" w:lineRule="auto"/>
              <w:jc w:val="center"/>
              <w:rPr>
                <w:rFonts w:hint="eastAsia" w:asciiTheme="minorEastAsia" w:hAnsiTheme="minorEastAsia" w:eastAsiaTheme="minorEastAsia" w:cstheme="minorEastAsia"/>
                <w:color w:val="auto"/>
                <w:highlight w:val="none"/>
              </w:rPr>
            </w:pPr>
          </w:p>
        </w:tc>
        <w:tc>
          <w:tcPr>
            <w:tcW w:w="2021" w:type="dxa"/>
            <w:tcBorders>
              <w:top w:val="single" w:color="auto" w:sz="6" w:space="0"/>
              <w:left w:val="single" w:color="auto" w:sz="6" w:space="0"/>
              <w:bottom w:val="single" w:color="auto" w:sz="6" w:space="0"/>
              <w:right w:val="single" w:color="auto" w:sz="6" w:space="0"/>
            </w:tcBorders>
            <w:noWrap w:val="0"/>
            <w:vAlign w:val="center"/>
          </w:tcPr>
          <w:p>
            <w:pPr>
              <w:pStyle w:val="81"/>
              <w:spacing w:line="240" w:lineRule="auto"/>
              <w:jc w:val="center"/>
              <w:rPr>
                <w:rFonts w:hint="eastAsia" w:asciiTheme="minorEastAsia" w:hAnsiTheme="minorEastAsia" w:eastAsiaTheme="minorEastAsia" w:cstheme="minorEastAsia"/>
                <w:color w:val="auto"/>
                <w:highlight w:val="none"/>
              </w:rPr>
            </w:pPr>
          </w:p>
        </w:tc>
        <w:tc>
          <w:tcPr>
            <w:tcW w:w="1525" w:type="dxa"/>
            <w:tcBorders>
              <w:top w:val="single" w:color="auto" w:sz="6" w:space="0"/>
              <w:left w:val="single" w:color="auto" w:sz="6" w:space="0"/>
              <w:bottom w:val="single" w:color="auto" w:sz="6" w:space="0"/>
              <w:right w:val="double" w:color="auto" w:sz="4" w:space="0"/>
            </w:tcBorders>
            <w:noWrap w:val="0"/>
            <w:vAlign w:val="center"/>
          </w:tcPr>
          <w:p>
            <w:pPr>
              <w:pStyle w:val="81"/>
              <w:spacing w:line="240" w:lineRule="auto"/>
              <w:jc w:val="center"/>
              <w:rPr>
                <w:rFonts w:hint="eastAsia" w:asciiTheme="minorEastAsia" w:hAnsiTheme="minorEastAsia" w:eastAsiaTheme="minorEastAsia" w:cstheme="minorEastAsia"/>
                <w:color w:val="auto"/>
                <w:highlight w:val="none"/>
              </w:rPr>
            </w:pPr>
          </w:p>
        </w:tc>
        <w:tc>
          <w:tcPr>
            <w:tcW w:w="1645" w:type="dxa"/>
            <w:tcBorders>
              <w:top w:val="single" w:color="auto" w:sz="6" w:space="0"/>
              <w:left w:val="single" w:color="auto" w:sz="6" w:space="0"/>
              <w:bottom w:val="single" w:color="auto" w:sz="6" w:space="0"/>
              <w:right w:val="double" w:color="auto" w:sz="4" w:space="0"/>
            </w:tcBorders>
            <w:noWrap w:val="0"/>
            <w:vAlign w:val="center"/>
          </w:tcPr>
          <w:p>
            <w:pPr>
              <w:pStyle w:val="81"/>
              <w:spacing w:line="240" w:lineRule="auto"/>
              <w:jc w:val="center"/>
              <w:rPr>
                <w:rFonts w:hint="eastAsia" w:asciiTheme="minorEastAsia" w:hAnsiTheme="minorEastAsia" w:eastAsiaTheme="minorEastAsia" w:cstheme="minorEastAsia"/>
                <w:color w:val="auto"/>
                <w:highlight w:val="none"/>
              </w:rPr>
            </w:pPr>
          </w:p>
        </w:tc>
        <w:tc>
          <w:tcPr>
            <w:tcW w:w="1637" w:type="dxa"/>
            <w:tcBorders>
              <w:top w:val="single" w:color="auto" w:sz="6" w:space="0"/>
              <w:left w:val="single" w:color="auto" w:sz="6" w:space="0"/>
              <w:bottom w:val="single" w:color="auto" w:sz="6" w:space="0"/>
              <w:right w:val="double" w:color="auto" w:sz="4" w:space="0"/>
            </w:tcBorders>
            <w:noWrap w:val="0"/>
            <w:vAlign w:val="center"/>
          </w:tcPr>
          <w:p>
            <w:pPr>
              <w:pStyle w:val="81"/>
              <w:spacing w:line="240" w:lineRule="auto"/>
              <w:jc w:val="center"/>
              <w:rPr>
                <w:rFonts w:hint="eastAsia" w:asciiTheme="minorEastAsia" w:hAnsiTheme="minorEastAsia" w:eastAsiaTheme="minorEastAsia" w:cstheme="minorEastAsia"/>
                <w:color w:val="auto"/>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815" w:hRule="atLeast"/>
        </w:trPr>
        <w:tc>
          <w:tcPr>
            <w:tcW w:w="852" w:type="dxa"/>
            <w:tcBorders>
              <w:top w:val="single" w:color="auto" w:sz="6" w:space="0"/>
              <w:left w:val="double" w:color="auto" w:sz="4" w:space="0"/>
              <w:bottom w:val="single" w:color="auto" w:sz="6" w:space="0"/>
              <w:right w:val="single" w:color="auto" w:sz="6" w:space="0"/>
            </w:tcBorders>
            <w:noWrap w:val="0"/>
            <w:vAlign w:val="center"/>
          </w:tcPr>
          <w:p>
            <w:pPr>
              <w:pStyle w:val="81"/>
              <w:spacing w:line="240" w:lineRule="auto"/>
              <w:jc w:val="center"/>
              <w:rPr>
                <w:rFonts w:hint="eastAsia" w:asciiTheme="minorEastAsia" w:hAnsiTheme="minorEastAsia" w:eastAsiaTheme="minorEastAsia" w:cstheme="minorEastAsia"/>
                <w:color w:val="auto"/>
                <w:highlight w:val="none"/>
              </w:rPr>
            </w:pPr>
          </w:p>
        </w:tc>
        <w:tc>
          <w:tcPr>
            <w:tcW w:w="1920" w:type="dxa"/>
            <w:tcBorders>
              <w:top w:val="single" w:color="auto" w:sz="6" w:space="0"/>
              <w:left w:val="single" w:color="auto" w:sz="6" w:space="0"/>
              <w:bottom w:val="single" w:color="auto" w:sz="6" w:space="0"/>
              <w:right w:val="single" w:color="auto" w:sz="6" w:space="0"/>
            </w:tcBorders>
            <w:noWrap w:val="0"/>
            <w:vAlign w:val="center"/>
          </w:tcPr>
          <w:p>
            <w:pPr>
              <w:pStyle w:val="81"/>
              <w:spacing w:line="240" w:lineRule="auto"/>
              <w:jc w:val="center"/>
              <w:rPr>
                <w:rFonts w:hint="eastAsia" w:asciiTheme="minorEastAsia" w:hAnsiTheme="minorEastAsia" w:eastAsiaTheme="minorEastAsia" w:cstheme="minorEastAsia"/>
                <w:color w:val="auto"/>
                <w:highlight w:val="none"/>
              </w:rPr>
            </w:pPr>
          </w:p>
        </w:tc>
        <w:tc>
          <w:tcPr>
            <w:tcW w:w="2021" w:type="dxa"/>
            <w:tcBorders>
              <w:top w:val="single" w:color="auto" w:sz="6" w:space="0"/>
              <w:left w:val="single" w:color="auto" w:sz="6" w:space="0"/>
              <w:bottom w:val="single" w:color="auto" w:sz="6" w:space="0"/>
              <w:right w:val="single" w:color="auto" w:sz="6" w:space="0"/>
            </w:tcBorders>
            <w:noWrap w:val="0"/>
            <w:vAlign w:val="center"/>
          </w:tcPr>
          <w:p>
            <w:pPr>
              <w:pStyle w:val="81"/>
              <w:spacing w:line="240" w:lineRule="auto"/>
              <w:jc w:val="center"/>
              <w:rPr>
                <w:rFonts w:hint="eastAsia" w:asciiTheme="minorEastAsia" w:hAnsiTheme="minorEastAsia" w:eastAsiaTheme="minorEastAsia" w:cstheme="minorEastAsia"/>
                <w:color w:val="auto"/>
                <w:highlight w:val="none"/>
              </w:rPr>
            </w:pPr>
          </w:p>
        </w:tc>
        <w:tc>
          <w:tcPr>
            <w:tcW w:w="1525" w:type="dxa"/>
            <w:tcBorders>
              <w:top w:val="single" w:color="auto" w:sz="6" w:space="0"/>
              <w:left w:val="single" w:color="auto" w:sz="6" w:space="0"/>
              <w:bottom w:val="single" w:color="auto" w:sz="6" w:space="0"/>
              <w:right w:val="double" w:color="auto" w:sz="4" w:space="0"/>
            </w:tcBorders>
            <w:noWrap w:val="0"/>
            <w:vAlign w:val="center"/>
          </w:tcPr>
          <w:p>
            <w:pPr>
              <w:pStyle w:val="81"/>
              <w:spacing w:line="240" w:lineRule="auto"/>
              <w:jc w:val="center"/>
              <w:rPr>
                <w:rFonts w:hint="eastAsia" w:asciiTheme="minorEastAsia" w:hAnsiTheme="minorEastAsia" w:eastAsiaTheme="minorEastAsia" w:cstheme="minorEastAsia"/>
                <w:color w:val="auto"/>
                <w:highlight w:val="none"/>
              </w:rPr>
            </w:pPr>
          </w:p>
        </w:tc>
        <w:tc>
          <w:tcPr>
            <w:tcW w:w="1645" w:type="dxa"/>
            <w:tcBorders>
              <w:top w:val="single" w:color="auto" w:sz="6" w:space="0"/>
              <w:left w:val="single" w:color="auto" w:sz="6" w:space="0"/>
              <w:bottom w:val="single" w:color="auto" w:sz="6" w:space="0"/>
              <w:right w:val="double" w:color="auto" w:sz="4" w:space="0"/>
            </w:tcBorders>
            <w:noWrap w:val="0"/>
            <w:vAlign w:val="center"/>
          </w:tcPr>
          <w:p>
            <w:pPr>
              <w:pStyle w:val="81"/>
              <w:spacing w:line="240" w:lineRule="auto"/>
              <w:jc w:val="center"/>
              <w:rPr>
                <w:rFonts w:hint="eastAsia" w:asciiTheme="minorEastAsia" w:hAnsiTheme="minorEastAsia" w:eastAsiaTheme="minorEastAsia" w:cstheme="minorEastAsia"/>
                <w:color w:val="auto"/>
                <w:highlight w:val="none"/>
              </w:rPr>
            </w:pPr>
          </w:p>
        </w:tc>
        <w:tc>
          <w:tcPr>
            <w:tcW w:w="1637" w:type="dxa"/>
            <w:tcBorders>
              <w:top w:val="single" w:color="auto" w:sz="6" w:space="0"/>
              <w:left w:val="single" w:color="auto" w:sz="6" w:space="0"/>
              <w:bottom w:val="single" w:color="auto" w:sz="6" w:space="0"/>
              <w:right w:val="double" w:color="auto" w:sz="4" w:space="0"/>
            </w:tcBorders>
            <w:noWrap w:val="0"/>
            <w:vAlign w:val="center"/>
          </w:tcPr>
          <w:p>
            <w:pPr>
              <w:pStyle w:val="81"/>
              <w:spacing w:line="240" w:lineRule="auto"/>
              <w:jc w:val="center"/>
              <w:rPr>
                <w:rFonts w:hint="eastAsia" w:asciiTheme="minorEastAsia" w:hAnsiTheme="minorEastAsia" w:eastAsiaTheme="minorEastAsia" w:cstheme="minorEastAsia"/>
                <w:color w:val="auto"/>
                <w:highlight w:val="none"/>
              </w:rPr>
            </w:pPr>
          </w:p>
        </w:tc>
      </w:tr>
    </w:tbl>
    <w:p>
      <w:pPr>
        <w:spacing w:line="24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供应商名称</w:t>
      </w:r>
      <w:r>
        <w:rPr>
          <w:rFonts w:hint="eastAsia" w:ascii="宋体" w:hAnsi="宋体" w:eastAsia="宋体" w:cs="宋体"/>
          <w:color w:val="auto"/>
          <w:kern w:val="2"/>
          <w:sz w:val="24"/>
          <w:szCs w:val="24"/>
          <w:highlight w:val="none"/>
          <w:lang w:val="en-US" w:eastAsia="zh-CN" w:bidi="ar-SA"/>
        </w:rPr>
        <w:t>（电子</w:t>
      </w:r>
      <w:r>
        <w:rPr>
          <w:rFonts w:hint="eastAsia" w:ascii="宋体" w:hAnsi="宋体" w:cs="宋体"/>
          <w:color w:val="auto"/>
          <w:kern w:val="2"/>
          <w:sz w:val="24"/>
          <w:szCs w:val="24"/>
          <w:highlight w:val="none"/>
          <w:lang w:val="en-US" w:eastAsia="zh-CN" w:bidi="ar-SA"/>
        </w:rPr>
        <w:t>签章</w:t>
      </w:r>
      <w:r>
        <w:rPr>
          <w:rFonts w:hint="eastAsia" w:ascii="宋体" w:hAnsi="宋体" w:eastAsia="宋体" w:cs="宋体"/>
          <w:color w:val="auto"/>
          <w:kern w:val="2"/>
          <w:sz w:val="24"/>
          <w:szCs w:val="24"/>
          <w:highlight w:val="none"/>
          <w:lang w:val="en-US" w:eastAsia="zh-CN" w:bidi="ar-SA"/>
        </w:rPr>
        <w:t>）</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p>
    <w:p>
      <w:pPr>
        <w:spacing w:line="240" w:lineRule="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法定代表人或授权代表</w:t>
      </w:r>
      <w:r>
        <w:rPr>
          <w:rFonts w:hint="eastAsia" w:ascii="宋体" w:hAnsi="宋体" w:eastAsia="宋体" w:cs="宋体"/>
          <w:color w:val="auto"/>
          <w:kern w:val="2"/>
          <w:sz w:val="24"/>
          <w:szCs w:val="24"/>
          <w:highlight w:val="none"/>
          <w:lang w:val="en-US" w:eastAsia="zh-CN" w:bidi="ar-SA"/>
        </w:rPr>
        <w:t>（电子</w:t>
      </w:r>
      <w:r>
        <w:rPr>
          <w:rFonts w:hint="eastAsia" w:ascii="宋体" w:hAnsi="宋体" w:cs="宋体"/>
          <w:color w:val="auto"/>
          <w:kern w:val="2"/>
          <w:sz w:val="24"/>
          <w:szCs w:val="24"/>
          <w:highlight w:val="none"/>
          <w:lang w:val="en-US" w:eastAsia="zh-CN" w:bidi="ar-SA"/>
        </w:rPr>
        <w:t>签名</w:t>
      </w:r>
      <w:r>
        <w:rPr>
          <w:rFonts w:hint="eastAsia" w:ascii="宋体" w:hAnsi="宋体" w:eastAsia="宋体" w:cs="宋体"/>
          <w:color w:val="auto"/>
          <w:kern w:val="2"/>
          <w:sz w:val="24"/>
          <w:szCs w:val="24"/>
          <w:highlight w:val="none"/>
          <w:lang w:val="en-US" w:eastAsia="zh-CN" w:bidi="ar-SA"/>
        </w:rPr>
        <w:t>）</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u w:val="single"/>
        </w:rPr>
        <w:t xml:space="preserve">                </w:t>
      </w:r>
    </w:p>
    <w:p>
      <w:pPr>
        <w:spacing w:line="24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附中标通知书或合同复印件。</w:t>
      </w:r>
    </w:p>
    <w:p>
      <w:pPr>
        <w:spacing w:line="24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1、类似业绩一览表</w:t>
      </w:r>
      <w:r>
        <w:rPr>
          <w:rFonts w:hint="eastAsia" w:asciiTheme="minorEastAsia" w:hAnsiTheme="minorEastAsia" w:eastAsiaTheme="minorEastAsia" w:cstheme="minorEastAsia"/>
          <w:color w:val="auto"/>
          <w:sz w:val="24"/>
          <w:highlight w:val="none"/>
          <w:lang w:val="en-US" w:eastAsia="zh-CN"/>
        </w:rPr>
        <w:t xml:space="preserve">   </w:t>
      </w:r>
      <w:r>
        <w:rPr>
          <w:rFonts w:hint="eastAsia" w:asciiTheme="minorEastAsia" w:hAnsiTheme="minorEastAsia" w:eastAsiaTheme="minorEastAsia" w:cstheme="minorEastAsia"/>
          <w:color w:val="auto"/>
          <w:sz w:val="24"/>
          <w:highlight w:val="none"/>
        </w:rPr>
        <w:t>2、中标通知书或合同复印件</w:t>
      </w:r>
      <w:r>
        <w:rPr>
          <w:rFonts w:hint="eastAsia" w:asciiTheme="minorEastAsia" w:hAnsiTheme="minorEastAsia" w:eastAsiaTheme="minorEastAsia" w:cstheme="minorEastAsia"/>
          <w:color w:val="auto"/>
          <w:sz w:val="24"/>
          <w:highlight w:val="none"/>
          <w:lang w:val="en-US" w:eastAsia="zh-CN"/>
        </w:rPr>
        <w:t xml:space="preserve">  </w:t>
      </w:r>
      <w:r>
        <w:rPr>
          <w:rFonts w:hint="eastAsia" w:asciiTheme="minorEastAsia" w:hAnsiTheme="minorEastAsia" w:eastAsiaTheme="minorEastAsia" w:cstheme="minorEastAsia"/>
          <w:color w:val="auto"/>
          <w:sz w:val="24"/>
          <w:highlight w:val="none"/>
        </w:rPr>
        <w:t>3、供应商认为有必要提供的其他材料</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b/>
          <w:bCs/>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 xml:space="preserve">              </w:t>
      </w:r>
      <w:r>
        <w:rPr>
          <w:rFonts w:hint="eastAsia" w:asciiTheme="minorEastAsia" w:hAnsiTheme="minorEastAsia" w:eastAsiaTheme="minorEastAsia" w:cstheme="minorEastAsia"/>
          <w:b/>
          <w:bCs/>
          <w:color w:val="auto"/>
          <w:sz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Theme="minorEastAsia" w:hAnsiTheme="minorEastAsia" w:eastAsiaTheme="minorEastAsia" w:cstheme="minorEastAsia"/>
          <w:b/>
          <w:bCs/>
          <w:color w:val="auto"/>
          <w:sz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Theme="minorEastAsia" w:hAnsiTheme="minorEastAsia" w:eastAsiaTheme="minorEastAsia" w:cstheme="minorEastAsia"/>
          <w:b/>
          <w:bCs/>
          <w:color w:val="auto"/>
          <w:sz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center"/>
        <w:textAlignment w:val="auto"/>
        <w:rPr>
          <w:rFonts w:hint="eastAsia" w:asciiTheme="minorEastAsia" w:hAnsiTheme="minorEastAsia" w:eastAsiaTheme="minorEastAsia" w:cstheme="minorEastAsia"/>
          <w:b/>
          <w:bCs/>
          <w:color w:val="auto"/>
          <w:sz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center"/>
        <w:textAlignment w:val="auto"/>
        <w:rPr>
          <w:rFonts w:hint="eastAsia" w:asciiTheme="minorEastAsia" w:hAnsiTheme="minorEastAsia" w:eastAsiaTheme="minorEastAsia" w:cstheme="minorEastAsia"/>
          <w:b/>
          <w:bCs/>
          <w:color w:val="auto"/>
          <w:sz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center"/>
        <w:textAlignment w:val="auto"/>
        <w:rPr>
          <w:rFonts w:hint="eastAsia" w:asciiTheme="minorEastAsia" w:hAnsiTheme="minorEastAsia" w:eastAsiaTheme="minorEastAsia" w:cstheme="minorEastAsia"/>
          <w:b/>
          <w:bCs/>
          <w:color w:val="auto"/>
          <w:sz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center"/>
        <w:textAlignment w:val="auto"/>
        <w:rPr>
          <w:rFonts w:hint="eastAsia" w:asciiTheme="minorEastAsia" w:hAnsiTheme="minorEastAsia" w:eastAsiaTheme="minorEastAsia" w:cstheme="minorEastAsia"/>
          <w:b/>
          <w:bCs/>
          <w:color w:val="auto"/>
          <w:sz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center"/>
        <w:textAlignment w:val="auto"/>
        <w:rPr>
          <w:rFonts w:hint="eastAsia" w:asciiTheme="minorEastAsia" w:hAnsiTheme="minorEastAsia" w:eastAsiaTheme="minorEastAsia" w:cstheme="minorEastAsia"/>
          <w:b/>
          <w:bCs/>
          <w:color w:val="auto"/>
          <w:sz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center"/>
        <w:textAlignment w:val="auto"/>
        <w:rPr>
          <w:rFonts w:hint="eastAsia" w:asciiTheme="minorEastAsia" w:hAnsiTheme="minorEastAsia" w:eastAsiaTheme="minorEastAsia" w:cstheme="minorEastAsia"/>
          <w:b/>
          <w:bCs/>
          <w:color w:val="auto"/>
          <w:sz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center"/>
        <w:textAlignment w:val="auto"/>
        <w:rPr>
          <w:rFonts w:hint="eastAsia" w:asciiTheme="minorEastAsia" w:hAnsiTheme="minorEastAsia" w:eastAsiaTheme="minorEastAsia" w:cstheme="minorEastAsia"/>
          <w:b/>
          <w:bCs/>
          <w:color w:val="auto"/>
          <w:sz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center"/>
        <w:textAlignment w:val="auto"/>
        <w:rPr>
          <w:rFonts w:hint="eastAsia" w:asciiTheme="minorEastAsia" w:hAnsiTheme="minorEastAsia" w:eastAsiaTheme="minorEastAsia" w:cstheme="minorEastAsia"/>
          <w:b/>
          <w:bCs/>
          <w:color w:val="auto"/>
          <w:sz w:val="24"/>
          <w:highlight w:val="none"/>
          <w:lang w:val="en-US" w:eastAsia="zh-CN"/>
        </w:rPr>
      </w:pPr>
    </w:p>
    <w:p>
      <w:pPr>
        <w:pStyle w:val="2"/>
        <w:rPr>
          <w:rFonts w:hint="eastAsia" w:asciiTheme="minorEastAsia" w:hAnsiTheme="minorEastAsia" w:eastAsiaTheme="minorEastAsia" w:cstheme="minorEastAsia"/>
          <w:b/>
          <w:bCs/>
          <w:color w:val="auto"/>
          <w:sz w:val="24"/>
          <w:highlight w:val="none"/>
          <w:lang w:val="en-US" w:eastAsia="zh-CN"/>
        </w:rPr>
      </w:pPr>
    </w:p>
    <w:p>
      <w:pPr>
        <w:rPr>
          <w:rFonts w:hint="eastAsia"/>
          <w:color w:val="auto"/>
          <w:highlight w:val="none"/>
          <w:lang w:val="en-US" w:eastAsia="zh-CN"/>
        </w:rPr>
      </w:pPr>
    </w:p>
    <w:p>
      <w:pPr>
        <w:pStyle w:val="35"/>
        <w:rPr>
          <w:rFonts w:hint="eastAsia" w:asciiTheme="minorEastAsia" w:hAnsiTheme="minorEastAsia" w:eastAsiaTheme="minorEastAsia" w:cstheme="minorEastAsia"/>
          <w:color w:val="auto"/>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center"/>
        <w:textAlignment w:val="auto"/>
        <w:rPr>
          <w:rFonts w:hint="eastAsia" w:asciiTheme="minorEastAsia" w:hAnsiTheme="minorEastAsia" w:eastAsiaTheme="minorEastAsia" w:cstheme="minorEastAsia"/>
          <w:b/>
          <w:bCs/>
          <w:color w:val="auto"/>
          <w:sz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center"/>
        <w:textAlignment w:val="auto"/>
        <w:rPr>
          <w:rFonts w:hint="eastAsia" w:asciiTheme="minorEastAsia" w:hAnsiTheme="minorEastAsia" w:eastAsiaTheme="minorEastAsia" w:cstheme="minorEastAsia"/>
          <w:b/>
          <w:bCs/>
          <w:color w:val="auto"/>
          <w:sz w:val="24"/>
          <w:highlight w:val="none"/>
          <w:lang w:val="en-US" w:eastAsia="zh-CN"/>
        </w:rPr>
      </w:pPr>
    </w:p>
    <w:p>
      <w:pPr>
        <w:pStyle w:val="21"/>
        <w:spacing w:line="240" w:lineRule="auto"/>
        <w:ind w:firstLine="562" w:firstLineChars="200"/>
        <w:jc w:val="center"/>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i w:val="0"/>
          <w:iCs w:val="0"/>
          <w:color w:val="auto"/>
          <w:sz w:val="28"/>
          <w:szCs w:val="28"/>
          <w:highlight w:val="none"/>
          <w:lang w:val="en-US" w:eastAsia="zh-CN"/>
        </w:rPr>
        <w:t>（10）供应商</w:t>
      </w:r>
      <w:r>
        <w:rPr>
          <w:rFonts w:hint="eastAsia" w:asciiTheme="minorEastAsia" w:hAnsiTheme="minorEastAsia" w:eastAsiaTheme="minorEastAsia" w:cstheme="minorEastAsia"/>
          <w:b/>
          <w:color w:val="auto"/>
          <w:sz w:val="28"/>
          <w:szCs w:val="28"/>
          <w:highlight w:val="none"/>
        </w:rPr>
        <w:t>具备</w:t>
      </w:r>
      <w:r>
        <w:rPr>
          <w:rFonts w:hint="eastAsia" w:asciiTheme="minorEastAsia" w:hAnsiTheme="minorEastAsia" w:eastAsiaTheme="minorEastAsia" w:cstheme="minorEastAsia"/>
          <w:b/>
          <w:color w:val="auto"/>
          <w:sz w:val="28"/>
          <w:szCs w:val="28"/>
          <w:highlight w:val="none"/>
          <w:lang w:eastAsia="zh-CN"/>
        </w:rPr>
        <w:t>磋商</w:t>
      </w:r>
      <w:r>
        <w:rPr>
          <w:rFonts w:hint="eastAsia" w:asciiTheme="minorEastAsia" w:hAnsiTheme="minorEastAsia" w:eastAsiaTheme="minorEastAsia" w:cstheme="minorEastAsia"/>
          <w:b/>
          <w:color w:val="auto"/>
          <w:sz w:val="28"/>
          <w:szCs w:val="28"/>
          <w:highlight w:val="none"/>
        </w:rPr>
        <w:t>资格的证明文件</w:t>
      </w:r>
    </w:p>
    <w:p>
      <w:pPr>
        <w:pStyle w:val="21"/>
        <w:spacing w:line="240" w:lineRule="auto"/>
        <w:ind w:firstLine="562" w:firstLineChars="200"/>
        <w:jc w:val="center"/>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供应商基本情况表</w:t>
      </w:r>
    </w:p>
    <w:p>
      <w:pPr>
        <w:pStyle w:val="21"/>
        <w:spacing w:line="24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　</w:t>
      </w:r>
      <w:r>
        <w:rPr>
          <w:rFonts w:hint="eastAsia" w:asciiTheme="minorEastAsia" w:hAnsiTheme="minorEastAsia" w:eastAsiaTheme="minorEastAsia" w:cstheme="minorEastAsia"/>
          <w:color w:val="auto"/>
          <w:sz w:val="24"/>
          <w:szCs w:val="24"/>
          <w:highlight w:val="none"/>
          <w:lang w:val="en-US" w:eastAsia="zh-CN"/>
        </w:rPr>
        <w:t>供应商名称</w:t>
      </w:r>
      <w:r>
        <w:rPr>
          <w:rFonts w:hint="eastAsia" w:asciiTheme="minorEastAsia" w:hAnsiTheme="minorEastAsia" w:eastAsiaTheme="minorEastAsia" w:cstheme="minorEastAsia"/>
          <w:color w:val="auto"/>
          <w:sz w:val="24"/>
          <w:szCs w:val="24"/>
          <w:highlight w:val="none"/>
          <w:lang w:eastAsia="zh-CN"/>
        </w:rPr>
        <w:t>：</w:t>
      </w:r>
      <w:r>
        <w:rPr>
          <w:rFonts w:hint="eastAsia" w:ascii="宋体" w:hAnsi="宋体" w:eastAsia="宋体" w:cs="宋体"/>
          <w:color w:val="auto"/>
          <w:kern w:val="2"/>
          <w:sz w:val="24"/>
          <w:szCs w:val="24"/>
          <w:highlight w:val="none"/>
          <w:lang w:val="en-US" w:eastAsia="zh-CN" w:bidi="ar-SA"/>
        </w:rPr>
        <w:t>（电子</w:t>
      </w:r>
      <w:r>
        <w:rPr>
          <w:rFonts w:hint="eastAsia" w:ascii="宋体" w:hAnsi="宋体" w:cs="宋体"/>
          <w:color w:val="auto"/>
          <w:kern w:val="2"/>
          <w:sz w:val="24"/>
          <w:szCs w:val="24"/>
          <w:highlight w:val="none"/>
          <w:lang w:val="en-US" w:eastAsia="zh-CN" w:bidi="ar-SA"/>
        </w:rPr>
        <w:t>签章</w:t>
      </w:r>
      <w:r>
        <w:rPr>
          <w:rFonts w:hint="eastAsia" w:ascii="宋体" w:hAnsi="宋体" w:eastAsia="宋体" w:cs="宋体"/>
          <w:color w:val="auto"/>
          <w:kern w:val="2"/>
          <w:sz w:val="24"/>
          <w:szCs w:val="24"/>
          <w:highlight w:val="none"/>
          <w:lang w:val="en-US" w:eastAsia="zh-CN" w:bidi="ar-SA"/>
        </w:rPr>
        <w:t>）</w:t>
      </w:r>
    </w:p>
    <w:tbl>
      <w:tblPr>
        <w:tblStyle w:val="36"/>
        <w:tblW w:w="8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1991"/>
        <w:gridCol w:w="2154"/>
        <w:gridCol w:w="1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943" w:type="dxa"/>
            <w:vAlign w:val="center"/>
          </w:tcPr>
          <w:p>
            <w:pPr>
              <w:pStyle w:val="21"/>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供应商名称</w:t>
            </w:r>
          </w:p>
        </w:tc>
        <w:tc>
          <w:tcPr>
            <w:tcW w:w="1991" w:type="dxa"/>
            <w:vAlign w:val="center"/>
          </w:tcPr>
          <w:p>
            <w:pPr>
              <w:pStyle w:val="21"/>
              <w:spacing w:line="240" w:lineRule="auto"/>
              <w:jc w:val="center"/>
              <w:rPr>
                <w:rFonts w:hint="eastAsia" w:asciiTheme="minorEastAsia" w:hAnsiTheme="minorEastAsia" w:eastAsiaTheme="minorEastAsia" w:cstheme="minorEastAsia"/>
                <w:color w:val="auto"/>
                <w:sz w:val="24"/>
                <w:szCs w:val="24"/>
                <w:highlight w:val="none"/>
              </w:rPr>
            </w:pPr>
          </w:p>
        </w:tc>
        <w:tc>
          <w:tcPr>
            <w:tcW w:w="2154" w:type="dxa"/>
            <w:vAlign w:val="center"/>
          </w:tcPr>
          <w:p>
            <w:pPr>
              <w:pStyle w:val="21"/>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w:t>
            </w:r>
          </w:p>
        </w:tc>
        <w:tc>
          <w:tcPr>
            <w:tcW w:w="1528" w:type="dxa"/>
            <w:vAlign w:val="center"/>
          </w:tcPr>
          <w:p>
            <w:pPr>
              <w:pStyle w:val="21"/>
              <w:spacing w:line="240" w:lineRule="auto"/>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943" w:type="dxa"/>
            <w:vAlign w:val="center"/>
          </w:tcPr>
          <w:p>
            <w:pPr>
              <w:pStyle w:val="21"/>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统一社会信用代码</w:t>
            </w:r>
          </w:p>
        </w:tc>
        <w:tc>
          <w:tcPr>
            <w:tcW w:w="1991" w:type="dxa"/>
            <w:vAlign w:val="center"/>
          </w:tcPr>
          <w:p>
            <w:pPr>
              <w:pStyle w:val="21"/>
              <w:spacing w:line="240" w:lineRule="auto"/>
              <w:jc w:val="center"/>
              <w:rPr>
                <w:rFonts w:hint="eastAsia" w:asciiTheme="minorEastAsia" w:hAnsiTheme="minorEastAsia" w:eastAsiaTheme="minorEastAsia" w:cstheme="minorEastAsia"/>
                <w:color w:val="auto"/>
                <w:sz w:val="24"/>
                <w:szCs w:val="24"/>
                <w:highlight w:val="none"/>
              </w:rPr>
            </w:pPr>
          </w:p>
        </w:tc>
        <w:tc>
          <w:tcPr>
            <w:tcW w:w="2154" w:type="dxa"/>
            <w:vAlign w:val="center"/>
          </w:tcPr>
          <w:p>
            <w:pPr>
              <w:pStyle w:val="21"/>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邮政编码</w:t>
            </w:r>
          </w:p>
        </w:tc>
        <w:tc>
          <w:tcPr>
            <w:tcW w:w="1528" w:type="dxa"/>
            <w:vAlign w:val="center"/>
          </w:tcPr>
          <w:p>
            <w:pPr>
              <w:pStyle w:val="21"/>
              <w:spacing w:line="240" w:lineRule="auto"/>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2943" w:type="dxa"/>
            <w:vAlign w:val="center"/>
          </w:tcPr>
          <w:p>
            <w:pPr>
              <w:pStyle w:val="21"/>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授权代表</w:t>
            </w:r>
          </w:p>
        </w:tc>
        <w:tc>
          <w:tcPr>
            <w:tcW w:w="1991" w:type="dxa"/>
            <w:vAlign w:val="center"/>
          </w:tcPr>
          <w:p>
            <w:pPr>
              <w:pStyle w:val="21"/>
              <w:spacing w:line="240" w:lineRule="auto"/>
              <w:jc w:val="center"/>
              <w:rPr>
                <w:rFonts w:hint="eastAsia" w:asciiTheme="minorEastAsia" w:hAnsiTheme="minorEastAsia" w:eastAsiaTheme="minorEastAsia" w:cstheme="minorEastAsia"/>
                <w:color w:val="auto"/>
                <w:sz w:val="24"/>
                <w:szCs w:val="24"/>
                <w:highlight w:val="none"/>
              </w:rPr>
            </w:pPr>
          </w:p>
        </w:tc>
        <w:tc>
          <w:tcPr>
            <w:tcW w:w="2154" w:type="dxa"/>
            <w:vAlign w:val="center"/>
          </w:tcPr>
          <w:p>
            <w:pPr>
              <w:pStyle w:val="21"/>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联系电话</w:t>
            </w:r>
          </w:p>
        </w:tc>
        <w:tc>
          <w:tcPr>
            <w:tcW w:w="1528" w:type="dxa"/>
            <w:vAlign w:val="center"/>
          </w:tcPr>
          <w:p>
            <w:pPr>
              <w:pStyle w:val="21"/>
              <w:spacing w:line="240" w:lineRule="auto"/>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2943" w:type="dxa"/>
            <w:vAlign w:val="center"/>
          </w:tcPr>
          <w:p>
            <w:pPr>
              <w:pStyle w:val="21"/>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电子邮箱</w:t>
            </w:r>
          </w:p>
        </w:tc>
        <w:tc>
          <w:tcPr>
            <w:tcW w:w="1991" w:type="dxa"/>
            <w:vAlign w:val="center"/>
          </w:tcPr>
          <w:p>
            <w:pPr>
              <w:pStyle w:val="21"/>
              <w:spacing w:line="240" w:lineRule="auto"/>
              <w:jc w:val="center"/>
              <w:rPr>
                <w:rFonts w:hint="eastAsia" w:asciiTheme="minorEastAsia" w:hAnsiTheme="minorEastAsia" w:eastAsiaTheme="minorEastAsia" w:cstheme="minorEastAsia"/>
                <w:color w:val="auto"/>
                <w:sz w:val="24"/>
                <w:szCs w:val="24"/>
                <w:highlight w:val="none"/>
              </w:rPr>
            </w:pPr>
          </w:p>
        </w:tc>
        <w:tc>
          <w:tcPr>
            <w:tcW w:w="2154" w:type="dxa"/>
            <w:vAlign w:val="center"/>
          </w:tcPr>
          <w:p>
            <w:pPr>
              <w:pStyle w:val="21"/>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传真</w:t>
            </w:r>
          </w:p>
        </w:tc>
        <w:tc>
          <w:tcPr>
            <w:tcW w:w="1528" w:type="dxa"/>
            <w:vAlign w:val="center"/>
          </w:tcPr>
          <w:p>
            <w:pPr>
              <w:pStyle w:val="21"/>
              <w:spacing w:line="240" w:lineRule="auto"/>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943" w:type="dxa"/>
            <w:vAlign w:val="center"/>
          </w:tcPr>
          <w:p>
            <w:pPr>
              <w:pStyle w:val="21"/>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上年营业收入</w:t>
            </w:r>
          </w:p>
        </w:tc>
        <w:tc>
          <w:tcPr>
            <w:tcW w:w="1991" w:type="dxa"/>
            <w:vAlign w:val="center"/>
          </w:tcPr>
          <w:p>
            <w:pPr>
              <w:pStyle w:val="21"/>
              <w:spacing w:line="240" w:lineRule="auto"/>
              <w:jc w:val="center"/>
              <w:rPr>
                <w:rFonts w:hint="eastAsia" w:asciiTheme="minorEastAsia" w:hAnsiTheme="minorEastAsia" w:eastAsiaTheme="minorEastAsia" w:cstheme="minorEastAsia"/>
                <w:color w:val="auto"/>
                <w:sz w:val="24"/>
                <w:szCs w:val="24"/>
                <w:highlight w:val="none"/>
              </w:rPr>
            </w:pPr>
          </w:p>
        </w:tc>
        <w:tc>
          <w:tcPr>
            <w:tcW w:w="2154" w:type="dxa"/>
            <w:vAlign w:val="center"/>
          </w:tcPr>
          <w:p>
            <w:pPr>
              <w:pStyle w:val="21"/>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员工总人数</w:t>
            </w:r>
          </w:p>
        </w:tc>
        <w:tc>
          <w:tcPr>
            <w:tcW w:w="1528" w:type="dxa"/>
            <w:vAlign w:val="center"/>
          </w:tcPr>
          <w:p>
            <w:pPr>
              <w:pStyle w:val="21"/>
              <w:spacing w:line="240" w:lineRule="auto"/>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2943" w:type="dxa"/>
            <w:vAlign w:val="center"/>
          </w:tcPr>
          <w:p>
            <w:pPr>
              <w:pStyle w:val="21"/>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基本账户开户行及账号</w:t>
            </w:r>
          </w:p>
        </w:tc>
        <w:tc>
          <w:tcPr>
            <w:tcW w:w="1991" w:type="dxa"/>
            <w:vAlign w:val="center"/>
          </w:tcPr>
          <w:p>
            <w:pPr>
              <w:pStyle w:val="21"/>
              <w:spacing w:line="240" w:lineRule="auto"/>
              <w:jc w:val="center"/>
              <w:rPr>
                <w:rFonts w:hint="eastAsia" w:asciiTheme="minorEastAsia" w:hAnsiTheme="minorEastAsia" w:eastAsiaTheme="minorEastAsia" w:cstheme="minorEastAsia"/>
                <w:color w:val="auto"/>
                <w:sz w:val="24"/>
                <w:szCs w:val="24"/>
                <w:highlight w:val="none"/>
              </w:rPr>
            </w:pPr>
          </w:p>
        </w:tc>
        <w:tc>
          <w:tcPr>
            <w:tcW w:w="2154" w:type="dxa"/>
            <w:vAlign w:val="center"/>
          </w:tcPr>
          <w:p>
            <w:pPr>
              <w:pStyle w:val="21"/>
              <w:spacing w:line="240" w:lineRule="auto"/>
              <w:jc w:val="center"/>
              <w:rPr>
                <w:rFonts w:hint="eastAsia" w:asciiTheme="minorEastAsia" w:hAnsiTheme="minorEastAsia" w:eastAsiaTheme="minorEastAsia" w:cstheme="minorEastAsia"/>
                <w:color w:val="auto"/>
                <w:sz w:val="24"/>
                <w:szCs w:val="24"/>
                <w:highlight w:val="none"/>
              </w:rPr>
            </w:pPr>
          </w:p>
        </w:tc>
        <w:tc>
          <w:tcPr>
            <w:tcW w:w="1528" w:type="dxa"/>
            <w:vAlign w:val="center"/>
          </w:tcPr>
          <w:p>
            <w:pPr>
              <w:pStyle w:val="21"/>
              <w:spacing w:line="240" w:lineRule="auto"/>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2943" w:type="dxa"/>
            <w:vAlign w:val="center"/>
          </w:tcPr>
          <w:p>
            <w:pPr>
              <w:pStyle w:val="21"/>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税务登记机关</w:t>
            </w:r>
          </w:p>
        </w:tc>
        <w:tc>
          <w:tcPr>
            <w:tcW w:w="1991" w:type="dxa"/>
            <w:vAlign w:val="center"/>
          </w:tcPr>
          <w:p>
            <w:pPr>
              <w:pStyle w:val="21"/>
              <w:spacing w:line="240" w:lineRule="auto"/>
              <w:jc w:val="center"/>
              <w:rPr>
                <w:rFonts w:hint="eastAsia" w:asciiTheme="minorEastAsia" w:hAnsiTheme="minorEastAsia" w:eastAsiaTheme="minorEastAsia" w:cstheme="minorEastAsia"/>
                <w:color w:val="auto"/>
                <w:sz w:val="24"/>
                <w:szCs w:val="24"/>
                <w:highlight w:val="none"/>
              </w:rPr>
            </w:pPr>
          </w:p>
        </w:tc>
        <w:tc>
          <w:tcPr>
            <w:tcW w:w="2154" w:type="dxa"/>
            <w:vAlign w:val="center"/>
          </w:tcPr>
          <w:p>
            <w:pPr>
              <w:pStyle w:val="21"/>
              <w:spacing w:line="240" w:lineRule="auto"/>
              <w:jc w:val="center"/>
              <w:rPr>
                <w:rFonts w:hint="eastAsia" w:asciiTheme="minorEastAsia" w:hAnsiTheme="minorEastAsia" w:eastAsiaTheme="minorEastAsia" w:cstheme="minorEastAsia"/>
                <w:color w:val="auto"/>
                <w:sz w:val="24"/>
                <w:szCs w:val="24"/>
                <w:highlight w:val="none"/>
              </w:rPr>
            </w:pPr>
          </w:p>
        </w:tc>
        <w:tc>
          <w:tcPr>
            <w:tcW w:w="1528" w:type="dxa"/>
            <w:vAlign w:val="center"/>
          </w:tcPr>
          <w:p>
            <w:pPr>
              <w:pStyle w:val="21"/>
              <w:spacing w:line="240" w:lineRule="auto"/>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2943" w:type="dxa"/>
            <w:vAlign w:val="center"/>
          </w:tcPr>
          <w:p>
            <w:pPr>
              <w:pStyle w:val="21"/>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资质名称</w:t>
            </w:r>
          </w:p>
        </w:tc>
        <w:tc>
          <w:tcPr>
            <w:tcW w:w="1991" w:type="dxa"/>
            <w:vAlign w:val="center"/>
          </w:tcPr>
          <w:p>
            <w:pPr>
              <w:pStyle w:val="21"/>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等级</w:t>
            </w:r>
          </w:p>
        </w:tc>
        <w:tc>
          <w:tcPr>
            <w:tcW w:w="2154" w:type="dxa"/>
            <w:vAlign w:val="center"/>
          </w:tcPr>
          <w:p>
            <w:pPr>
              <w:pStyle w:val="21"/>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发证机关</w:t>
            </w:r>
          </w:p>
        </w:tc>
        <w:tc>
          <w:tcPr>
            <w:tcW w:w="1528" w:type="dxa"/>
            <w:vAlign w:val="center"/>
          </w:tcPr>
          <w:p>
            <w:pPr>
              <w:pStyle w:val="21"/>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2943" w:type="dxa"/>
            <w:vAlign w:val="center"/>
          </w:tcPr>
          <w:p>
            <w:pPr>
              <w:pStyle w:val="21"/>
              <w:spacing w:line="240" w:lineRule="auto"/>
              <w:jc w:val="center"/>
              <w:rPr>
                <w:rFonts w:hint="eastAsia" w:asciiTheme="minorEastAsia" w:hAnsiTheme="minorEastAsia" w:eastAsiaTheme="minorEastAsia" w:cstheme="minorEastAsia"/>
                <w:color w:val="auto"/>
                <w:sz w:val="24"/>
                <w:szCs w:val="24"/>
                <w:highlight w:val="none"/>
              </w:rPr>
            </w:pPr>
          </w:p>
        </w:tc>
        <w:tc>
          <w:tcPr>
            <w:tcW w:w="1991" w:type="dxa"/>
            <w:vAlign w:val="center"/>
          </w:tcPr>
          <w:p>
            <w:pPr>
              <w:pStyle w:val="21"/>
              <w:spacing w:line="240" w:lineRule="auto"/>
              <w:jc w:val="center"/>
              <w:rPr>
                <w:rFonts w:hint="eastAsia" w:asciiTheme="minorEastAsia" w:hAnsiTheme="minorEastAsia" w:eastAsiaTheme="minorEastAsia" w:cstheme="minorEastAsia"/>
                <w:color w:val="auto"/>
                <w:sz w:val="24"/>
                <w:szCs w:val="24"/>
                <w:highlight w:val="none"/>
              </w:rPr>
            </w:pPr>
          </w:p>
        </w:tc>
        <w:tc>
          <w:tcPr>
            <w:tcW w:w="2154" w:type="dxa"/>
            <w:vAlign w:val="center"/>
          </w:tcPr>
          <w:p>
            <w:pPr>
              <w:pStyle w:val="21"/>
              <w:spacing w:line="240" w:lineRule="auto"/>
              <w:jc w:val="center"/>
              <w:rPr>
                <w:rFonts w:hint="eastAsia" w:asciiTheme="minorEastAsia" w:hAnsiTheme="minorEastAsia" w:eastAsiaTheme="minorEastAsia" w:cstheme="minorEastAsia"/>
                <w:color w:val="auto"/>
                <w:sz w:val="24"/>
                <w:szCs w:val="24"/>
                <w:highlight w:val="none"/>
              </w:rPr>
            </w:pPr>
          </w:p>
        </w:tc>
        <w:tc>
          <w:tcPr>
            <w:tcW w:w="1528" w:type="dxa"/>
            <w:vAlign w:val="center"/>
          </w:tcPr>
          <w:p>
            <w:pPr>
              <w:pStyle w:val="21"/>
              <w:spacing w:line="240" w:lineRule="auto"/>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2943" w:type="dxa"/>
            <w:vAlign w:val="center"/>
          </w:tcPr>
          <w:p>
            <w:pPr>
              <w:pStyle w:val="21"/>
              <w:spacing w:line="240" w:lineRule="auto"/>
              <w:jc w:val="center"/>
              <w:rPr>
                <w:rFonts w:hint="eastAsia" w:asciiTheme="minorEastAsia" w:hAnsiTheme="minorEastAsia" w:eastAsiaTheme="minorEastAsia" w:cstheme="minorEastAsia"/>
                <w:color w:val="auto"/>
                <w:sz w:val="24"/>
                <w:szCs w:val="24"/>
                <w:highlight w:val="none"/>
              </w:rPr>
            </w:pPr>
          </w:p>
        </w:tc>
        <w:tc>
          <w:tcPr>
            <w:tcW w:w="1991" w:type="dxa"/>
            <w:vAlign w:val="center"/>
          </w:tcPr>
          <w:p>
            <w:pPr>
              <w:pStyle w:val="21"/>
              <w:spacing w:line="240" w:lineRule="auto"/>
              <w:jc w:val="center"/>
              <w:rPr>
                <w:rFonts w:hint="eastAsia" w:asciiTheme="minorEastAsia" w:hAnsiTheme="minorEastAsia" w:eastAsiaTheme="minorEastAsia" w:cstheme="minorEastAsia"/>
                <w:color w:val="auto"/>
                <w:sz w:val="24"/>
                <w:szCs w:val="24"/>
                <w:highlight w:val="none"/>
              </w:rPr>
            </w:pPr>
          </w:p>
        </w:tc>
        <w:tc>
          <w:tcPr>
            <w:tcW w:w="2154" w:type="dxa"/>
            <w:vAlign w:val="center"/>
          </w:tcPr>
          <w:p>
            <w:pPr>
              <w:pStyle w:val="21"/>
              <w:spacing w:line="240" w:lineRule="auto"/>
              <w:jc w:val="center"/>
              <w:rPr>
                <w:rFonts w:hint="eastAsia" w:asciiTheme="minorEastAsia" w:hAnsiTheme="minorEastAsia" w:eastAsiaTheme="minorEastAsia" w:cstheme="minorEastAsia"/>
                <w:color w:val="auto"/>
                <w:sz w:val="24"/>
                <w:szCs w:val="24"/>
                <w:highlight w:val="none"/>
              </w:rPr>
            </w:pPr>
          </w:p>
        </w:tc>
        <w:tc>
          <w:tcPr>
            <w:tcW w:w="1528" w:type="dxa"/>
            <w:vAlign w:val="center"/>
          </w:tcPr>
          <w:p>
            <w:pPr>
              <w:pStyle w:val="21"/>
              <w:spacing w:line="240" w:lineRule="auto"/>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2943" w:type="dxa"/>
            <w:vAlign w:val="center"/>
          </w:tcPr>
          <w:p>
            <w:pPr>
              <w:pStyle w:val="21"/>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备注</w:t>
            </w:r>
          </w:p>
        </w:tc>
        <w:tc>
          <w:tcPr>
            <w:tcW w:w="1991" w:type="dxa"/>
            <w:vAlign w:val="center"/>
          </w:tcPr>
          <w:p>
            <w:pPr>
              <w:pStyle w:val="21"/>
              <w:spacing w:line="240" w:lineRule="auto"/>
              <w:jc w:val="center"/>
              <w:rPr>
                <w:rFonts w:hint="eastAsia" w:asciiTheme="minorEastAsia" w:hAnsiTheme="minorEastAsia" w:eastAsiaTheme="minorEastAsia" w:cstheme="minorEastAsia"/>
                <w:color w:val="auto"/>
                <w:sz w:val="24"/>
                <w:szCs w:val="24"/>
                <w:highlight w:val="none"/>
              </w:rPr>
            </w:pPr>
          </w:p>
        </w:tc>
        <w:tc>
          <w:tcPr>
            <w:tcW w:w="2154" w:type="dxa"/>
            <w:vAlign w:val="center"/>
          </w:tcPr>
          <w:p>
            <w:pPr>
              <w:pStyle w:val="21"/>
              <w:spacing w:line="240" w:lineRule="auto"/>
              <w:jc w:val="center"/>
              <w:rPr>
                <w:rFonts w:hint="eastAsia" w:asciiTheme="minorEastAsia" w:hAnsiTheme="minorEastAsia" w:eastAsiaTheme="minorEastAsia" w:cstheme="minorEastAsia"/>
                <w:color w:val="auto"/>
                <w:sz w:val="24"/>
                <w:szCs w:val="24"/>
                <w:highlight w:val="none"/>
              </w:rPr>
            </w:pPr>
          </w:p>
        </w:tc>
        <w:tc>
          <w:tcPr>
            <w:tcW w:w="1528" w:type="dxa"/>
            <w:vAlign w:val="center"/>
          </w:tcPr>
          <w:p>
            <w:pPr>
              <w:pStyle w:val="21"/>
              <w:spacing w:line="240" w:lineRule="auto"/>
              <w:jc w:val="center"/>
              <w:rPr>
                <w:rFonts w:hint="eastAsia" w:asciiTheme="minorEastAsia" w:hAnsiTheme="minorEastAsia" w:eastAsiaTheme="minorEastAsia" w:cstheme="minorEastAsia"/>
                <w:color w:val="auto"/>
                <w:sz w:val="24"/>
                <w:szCs w:val="24"/>
                <w:highlight w:val="none"/>
              </w:rPr>
            </w:pPr>
          </w:p>
        </w:tc>
      </w:tr>
    </w:tbl>
    <w:p>
      <w:pPr>
        <w:pStyle w:val="21"/>
        <w:spacing w:line="240" w:lineRule="auto"/>
        <w:ind w:firstLine="480" w:firstLineChars="200"/>
        <w:rPr>
          <w:rFonts w:hint="eastAsia" w:asciiTheme="minorEastAsia" w:hAnsiTheme="minorEastAsia" w:eastAsiaTheme="minorEastAsia" w:cstheme="minorEastAsia"/>
          <w:color w:val="auto"/>
          <w:sz w:val="24"/>
          <w:szCs w:val="24"/>
          <w:highlight w:val="none"/>
        </w:rPr>
      </w:pPr>
    </w:p>
    <w:p>
      <w:pPr>
        <w:pStyle w:val="21"/>
        <w:spacing w:line="24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附件2-1　法人或者其他组织的营业执照副本复印件或自然人的身份证明复印件</w:t>
      </w:r>
    </w:p>
    <w:p>
      <w:pPr>
        <w:pStyle w:val="21"/>
        <w:spacing w:line="24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(示例略)</w:t>
      </w:r>
    </w:p>
    <w:p>
      <w:pPr>
        <w:pStyle w:val="21"/>
        <w:spacing w:line="240" w:lineRule="auto"/>
        <w:ind w:firstLine="480" w:firstLineChars="200"/>
        <w:rPr>
          <w:rFonts w:hint="eastAsia" w:asciiTheme="minorEastAsia" w:hAnsiTheme="minorEastAsia" w:eastAsiaTheme="minorEastAsia" w:cstheme="minorEastAsia"/>
          <w:color w:val="auto"/>
          <w:sz w:val="24"/>
          <w:szCs w:val="24"/>
          <w:highlight w:val="none"/>
        </w:rPr>
      </w:pPr>
    </w:p>
    <w:p>
      <w:pPr>
        <w:pStyle w:val="21"/>
        <w:spacing w:line="24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附件2-</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　具备履行合同所必需的货物和专业技术能力的证明材料</w:t>
      </w:r>
    </w:p>
    <w:p>
      <w:pPr>
        <w:pStyle w:val="21"/>
        <w:spacing w:line="24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(示例略)</w:t>
      </w:r>
    </w:p>
    <w:p>
      <w:pPr>
        <w:pStyle w:val="15"/>
        <w:spacing w:line="240" w:lineRule="auto"/>
        <w:rPr>
          <w:rFonts w:hint="eastAsia" w:asciiTheme="minorEastAsia" w:hAnsiTheme="minorEastAsia" w:eastAsiaTheme="minorEastAsia" w:cstheme="minorEastAsia"/>
          <w:color w:val="auto"/>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center"/>
        <w:textAlignment w:val="auto"/>
        <w:rPr>
          <w:rFonts w:hint="eastAsia" w:asciiTheme="minorEastAsia" w:hAnsiTheme="minorEastAsia" w:eastAsiaTheme="minorEastAsia" w:cstheme="minorEastAsia"/>
          <w:b/>
          <w:bCs/>
          <w:color w:val="auto"/>
          <w:sz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center"/>
        <w:textAlignment w:val="auto"/>
        <w:rPr>
          <w:rFonts w:hint="eastAsia" w:asciiTheme="minorEastAsia" w:hAnsiTheme="minorEastAsia" w:eastAsiaTheme="minorEastAsia" w:cstheme="minorEastAsia"/>
          <w:b/>
          <w:bCs/>
          <w:color w:val="auto"/>
          <w:sz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center"/>
        <w:textAlignment w:val="auto"/>
        <w:rPr>
          <w:rFonts w:hint="eastAsia" w:asciiTheme="minorEastAsia" w:hAnsiTheme="minorEastAsia" w:eastAsiaTheme="minorEastAsia" w:cstheme="minorEastAsia"/>
          <w:b/>
          <w:bCs/>
          <w:color w:val="auto"/>
          <w:sz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center"/>
        <w:textAlignment w:val="auto"/>
        <w:rPr>
          <w:rFonts w:hint="eastAsia" w:asciiTheme="minorEastAsia" w:hAnsiTheme="minorEastAsia" w:eastAsiaTheme="minorEastAsia" w:cstheme="minorEastAsia"/>
          <w:b/>
          <w:bCs/>
          <w:color w:val="auto"/>
          <w:sz w:val="24"/>
          <w:highlight w:val="none"/>
          <w:lang w:val="en-US" w:eastAsia="zh-CN"/>
        </w:rPr>
      </w:pPr>
    </w:p>
    <w:p>
      <w:pPr>
        <w:pStyle w:val="35"/>
        <w:rPr>
          <w:rFonts w:hint="eastAsia" w:asciiTheme="minorEastAsia" w:hAnsiTheme="minorEastAsia" w:eastAsiaTheme="minorEastAsia" w:cstheme="minorEastAsia"/>
          <w:color w:val="auto"/>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center"/>
        <w:textAlignment w:val="auto"/>
        <w:rPr>
          <w:rFonts w:hint="eastAsia" w:asciiTheme="minorEastAsia" w:hAnsiTheme="minorEastAsia" w:eastAsiaTheme="minorEastAsia" w:cstheme="minorEastAsia"/>
          <w:b/>
          <w:bCs/>
          <w:color w:val="auto"/>
          <w:sz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center"/>
        <w:textAlignment w:val="auto"/>
        <w:rPr>
          <w:rFonts w:hint="eastAsia" w:asciiTheme="minorEastAsia" w:hAnsiTheme="minorEastAsia" w:eastAsiaTheme="minorEastAsia" w:cstheme="minorEastAsia"/>
          <w:color w:val="auto"/>
          <w:sz w:val="28"/>
          <w:szCs w:val="21"/>
          <w:highlight w:val="none"/>
          <w:lang w:val="en-US" w:eastAsia="zh-CN"/>
        </w:rPr>
      </w:pPr>
      <w:r>
        <w:rPr>
          <w:rFonts w:hint="eastAsia" w:asciiTheme="minorEastAsia" w:hAnsiTheme="minorEastAsia" w:eastAsiaTheme="minorEastAsia" w:cstheme="minorEastAsia"/>
          <w:b/>
          <w:bCs/>
          <w:color w:val="auto"/>
          <w:sz w:val="28"/>
          <w:szCs w:val="21"/>
          <w:highlight w:val="none"/>
          <w:lang w:val="en-US" w:eastAsia="zh-CN"/>
        </w:rPr>
        <w:t>（11）项目负责人简历表及拟投入本项目主要成员表</w:t>
      </w: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Theme="minorEastAsia" w:hAnsiTheme="minorEastAsia" w:eastAsiaTheme="minorEastAsia" w:cstheme="minorEastAsia"/>
          <w:b/>
          <w:bCs/>
          <w:color w:val="auto"/>
          <w:sz w:val="24"/>
          <w:highlight w:val="none"/>
          <w:lang w:val="en-US" w:eastAsia="zh-CN"/>
        </w:rPr>
      </w:pPr>
      <w:r>
        <w:rPr>
          <w:rFonts w:hint="eastAsia" w:asciiTheme="minorEastAsia" w:hAnsiTheme="minorEastAsia" w:eastAsiaTheme="minorEastAsia" w:cstheme="minorEastAsia"/>
          <w:b/>
          <w:bCs/>
          <w:color w:val="auto"/>
          <w:sz w:val="24"/>
          <w:highlight w:val="none"/>
          <w:lang w:val="en-US" w:eastAsia="zh-CN"/>
        </w:rPr>
        <w:t>1.项目负责人</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5"/>
        <w:gridCol w:w="2435"/>
        <w:gridCol w:w="1334"/>
        <w:gridCol w:w="1701"/>
        <w:gridCol w:w="1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姓名</w:t>
            </w:r>
          </w:p>
        </w:tc>
        <w:tc>
          <w:tcPr>
            <w:tcW w:w="24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年龄</w:t>
            </w:r>
          </w:p>
        </w:tc>
        <w:tc>
          <w:tcPr>
            <w:tcW w:w="133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p>
        </w:tc>
        <w:tc>
          <w:tcPr>
            <w:tcW w:w="170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身份证号码</w:t>
            </w:r>
          </w:p>
        </w:tc>
        <w:tc>
          <w:tcPr>
            <w:tcW w:w="18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毕业院校</w:t>
            </w:r>
          </w:p>
        </w:tc>
        <w:tc>
          <w:tcPr>
            <w:tcW w:w="24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p>
        </w:tc>
        <w:tc>
          <w:tcPr>
            <w:tcW w:w="133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p>
        </w:tc>
        <w:tc>
          <w:tcPr>
            <w:tcW w:w="170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专业</w:t>
            </w:r>
          </w:p>
        </w:tc>
        <w:tc>
          <w:tcPr>
            <w:tcW w:w="18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学位</w:t>
            </w:r>
          </w:p>
        </w:tc>
        <w:tc>
          <w:tcPr>
            <w:tcW w:w="24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p>
        </w:tc>
        <w:tc>
          <w:tcPr>
            <w:tcW w:w="133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p>
        </w:tc>
        <w:tc>
          <w:tcPr>
            <w:tcW w:w="170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职务</w:t>
            </w:r>
          </w:p>
        </w:tc>
        <w:tc>
          <w:tcPr>
            <w:tcW w:w="18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现所在机构或部门</w:t>
            </w:r>
          </w:p>
        </w:tc>
        <w:tc>
          <w:tcPr>
            <w:tcW w:w="24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p>
        </w:tc>
        <w:tc>
          <w:tcPr>
            <w:tcW w:w="133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p>
        </w:tc>
        <w:tc>
          <w:tcPr>
            <w:tcW w:w="170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服务时间</w:t>
            </w:r>
          </w:p>
        </w:tc>
        <w:tc>
          <w:tcPr>
            <w:tcW w:w="18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主要经历</w:t>
            </w:r>
          </w:p>
        </w:tc>
        <w:tc>
          <w:tcPr>
            <w:tcW w:w="730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日期</w:t>
            </w:r>
          </w:p>
        </w:tc>
        <w:tc>
          <w:tcPr>
            <w:tcW w:w="24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参加过的项目名称</w:t>
            </w:r>
          </w:p>
        </w:tc>
        <w:tc>
          <w:tcPr>
            <w:tcW w:w="303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担任何职务</w:t>
            </w:r>
          </w:p>
        </w:tc>
        <w:tc>
          <w:tcPr>
            <w:tcW w:w="18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备注</w:t>
            </w:r>
          </w:p>
        </w:tc>
      </w:tr>
    </w:tbl>
    <w:p>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Theme="minorEastAsia" w:hAnsiTheme="minorEastAsia" w:eastAsiaTheme="minorEastAsia" w:cstheme="minorEastAsia"/>
          <w:b/>
          <w:bCs/>
          <w:color w:val="auto"/>
          <w:sz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Theme="minorEastAsia" w:hAnsiTheme="minorEastAsia" w:eastAsiaTheme="minorEastAsia" w:cstheme="minorEastAsia"/>
          <w:b/>
          <w:bCs/>
          <w:color w:val="auto"/>
          <w:sz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Theme="minorEastAsia" w:hAnsiTheme="minorEastAsia" w:eastAsiaTheme="minorEastAsia" w:cstheme="minorEastAsia"/>
          <w:b/>
          <w:bCs/>
          <w:color w:val="auto"/>
          <w:sz w:val="24"/>
          <w:highlight w:val="none"/>
          <w:lang w:val="en-US" w:eastAsia="zh-CN"/>
        </w:rPr>
      </w:pPr>
      <w:r>
        <w:rPr>
          <w:rFonts w:hint="eastAsia" w:asciiTheme="minorEastAsia" w:hAnsiTheme="minorEastAsia" w:eastAsiaTheme="minorEastAsia" w:cstheme="minorEastAsia"/>
          <w:b/>
          <w:bCs/>
          <w:color w:val="auto"/>
          <w:sz w:val="24"/>
          <w:highlight w:val="none"/>
          <w:lang w:val="en-US" w:eastAsia="zh-CN"/>
        </w:rPr>
        <w:t>2、拟投入本项目的主要成员表</w:t>
      </w:r>
    </w:p>
    <w:tbl>
      <w:tblPr>
        <w:tblStyle w:val="36"/>
        <w:tblW w:w="10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6"/>
        <w:gridCol w:w="1457"/>
        <w:gridCol w:w="875"/>
        <w:gridCol w:w="2187"/>
        <w:gridCol w:w="2187"/>
        <w:gridCol w:w="2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9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序号</w:t>
            </w:r>
          </w:p>
        </w:tc>
        <w:tc>
          <w:tcPr>
            <w:tcW w:w="145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姓名</w:t>
            </w:r>
          </w:p>
        </w:tc>
        <w:tc>
          <w:tcPr>
            <w:tcW w:w="8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性别</w:t>
            </w:r>
          </w:p>
        </w:tc>
        <w:tc>
          <w:tcPr>
            <w:tcW w:w="218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职称</w:t>
            </w:r>
          </w:p>
        </w:tc>
        <w:tc>
          <w:tcPr>
            <w:tcW w:w="218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岗位</w:t>
            </w:r>
          </w:p>
        </w:tc>
        <w:tc>
          <w:tcPr>
            <w:tcW w:w="232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从事该岗位时间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9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w:t>
            </w:r>
          </w:p>
        </w:tc>
        <w:tc>
          <w:tcPr>
            <w:tcW w:w="145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p>
        </w:tc>
        <w:tc>
          <w:tcPr>
            <w:tcW w:w="8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p>
        </w:tc>
        <w:tc>
          <w:tcPr>
            <w:tcW w:w="218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p>
        </w:tc>
        <w:tc>
          <w:tcPr>
            <w:tcW w:w="218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p>
        </w:tc>
        <w:tc>
          <w:tcPr>
            <w:tcW w:w="232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9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2</w:t>
            </w:r>
          </w:p>
        </w:tc>
        <w:tc>
          <w:tcPr>
            <w:tcW w:w="145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p>
        </w:tc>
        <w:tc>
          <w:tcPr>
            <w:tcW w:w="8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p>
        </w:tc>
        <w:tc>
          <w:tcPr>
            <w:tcW w:w="218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p>
        </w:tc>
        <w:tc>
          <w:tcPr>
            <w:tcW w:w="218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p>
        </w:tc>
        <w:tc>
          <w:tcPr>
            <w:tcW w:w="232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9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3</w:t>
            </w:r>
          </w:p>
        </w:tc>
        <w:tc>
          <w:tcPr>
            <w:tcW w:w="145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p>
        </w:tc>
        <w:tc>
          <w:tcPr>
            <w:tcW w:w="8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p>
        </w:tc>
        <w:tc>
          <w:tcPr>
            <w:tcW w:w="218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p>
        </w:tc>
        <w:tc>
          <w:tcPr>
            <w:tcW w:w="218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p>
        </w:tc>
        <w:tc>
          <w:tcPr>
            <w:tcW w:w="232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9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w:t>
            </w:r>
          </w:p>
        </w:tc>
        <w:tc>
          <w:tcPr>
            <w:tcW w:w="145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p>
        </w:tc>
        <w:tc>
          <w:tcPr>
            <w:tcW w:w="8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p>
        </w:tc>
        <w:tc>
          <w:tcPr>
            <w:tcW w:w="218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p>
        </w:tc>
        <w:tc>
          <w:tcPr>
            <w:tcW w:w="218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p>
        </w:tc>
        <w:tc>
          <w:tcPr>
            <w:tcW w:w="232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p>
        </w:tc>
      </w:tr>
    </w:tbl>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供应商名称</w:t>
      </w:r>
      <w:r>
        <w:rPr>
          <w:rFonts w:hint="eastAsia" w:ascii="宋体" w:hAnsi="宋体" w:eastAsia="宋体" w:cs="宋体"/>
          <w:color w:val="auto"/>
          <w:kern w:val="2"/>
          <w:sz w:val="24"/>
          <w:szCs w:val="24"/>
          <w:highlight w:val="none"/>
          <w:lang w:val="en-US" w:eastAsia="zh-CN" w:bidi="ar-SA"/>
        </w:rPr>
        <w:t>（电子</w:t>
      </w:r>
      <w:r>
        <w:rPr>
          <w:rFonts w:hint="eastAsia" w:ascii="宋体" w:hAnsi="宋体" w:cs="宋体"/>
          <w:color w:val="auto"/>
          <w:kern w:val="2"/>
          <w:sz w:val="24"/>
          <w:szCs w:val="24"/>
          <w:highlight w:val="none"/>
          <w:lang w:val="en-US" w:eastAsia="zh-CN" w:bidi="ar-SA"/>
        </w:rPr>
        <w:t>签章</w:t>
      </w:r>
      <w:r>
        <w:rPr>
          <w:rFonts w:hint="eastAsia" w:ascii="宋体" w:hAnsi="宋体" w:eastAsia="宋体" w:cs="宋体"/>
          <w:color w:val="auto"/>
          <w:kern w:val="2"/>
          <w:sz w:val="24"/>
          <w:szCs w:val="24"/>
          <w:highlight w:val="none"/>
          <w:lang w:val="en-US" w:eastAsia="zh-CN" w:bidi="ar-SA"/>
        </w:rPr>
        <w:t>）</w:t>
      </w:r>
      <w:r>
        <w:rPr>
          <w:rFonts w:hint="eastAsia" w:asciiTheme="minorEastAsia" w:hAnsiTheme="minorEastAsia" w:eastAsiaTheme="minorEastAsia" w:cstheme="minorEastAsia"/>
          <w:color w:val="auto"/>
          <w:sz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法定代表人</w:t>
      </w:r>
      <w:r>
        <w:rPr>
          <w:rFonts w:hint="eastAsia" w:ascii="宋体" w:hAnsi="宋体" w:eastAsia="宋体" w:cs="宋体"/>
          <w:color w:val="auto"/>
          <w:kern w:val="2"/>
          <w:sz w:val="24"/>
          <w:szCs w:val="24"/>
          <w:highlight w:val="none"/>
          <w:lang w:val="en-US" w:eastAsia="zh-CN" w:bidi="ar-SA"/>
        </w:rPr>
        <w:t>（电子</w:t>
      </w:r>
      <w:r>
        <w:rPr>
          <w:rFonts w:hint="eastAsia" w:ascii="宋体" w:hAnsi="宋体" w:cs="宋体"/>
          <w:color w:val="auto"/>
          <w:kern w:val="2"/>
          <w:sz w:val="24"/>
          <w:szCs w:val="24"/>
          <w:highlight w:val="none"/>
          <w:lang w:val="en-US" w:eastAsia="zh-CN" w:bidi="ar-SA"/>
        </w:rPr>
        <w:t>签名</w:t>
      </w:r>
      <w:r>
        <w:rPr>
          <w:rFonts w:hint="eastAsia" w:ascii="宋体" w:hAnsi="宋体" w:eastAsia="宋体" w:cs="宋体"/>
          <w:color w:val="auto"/>
          <w:kern w:val="2"/>
          <w:sz w:val="24"/>
          <w:szCs w:val="24"/>
          <w:highlight w:val="none"/>
          <w:lang w:val="en-US" w:eastAsia="zh-CN" w:bidi="ar-SA"/>
        </w:rPr>
        <w:t>）</w:t>
      </w:r>
      <w:r>
        <w:rPr>
          <w:rFonts w:hint="eastAsia" w:asciiTheme="minorEastAsia" w:hAnsiTheme="minorEastAsia" w:eastAsiaTheme="minorEastAsia" w:cstheme="minorEastAsia"/>
          <w:color w:val="auto"/>
          <w:sz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授权代表</w:t>
      </w:r>
      <w:r>
        <w:rPr>
          <w:rFonts w:hint="eastAsia" w:ascii="宋体" w:hAnsi="宋体" w:eastAsia="宋体" w:cs="宋体"/>
          <w:color w:val="auto"/>
          <w:kern w:val="2"/>
          <w:sz w:val="24"/>
          <w:szCs w:val="24"/>
          <w:highlight w:val="none"/>
          <w:lang w:val="en-US" w:eastAsia="zh-CN" w:bidi="ar-SA"/>
        </w:rPr>
        <w:t>（电子</w:t>
      </w:r>
      <w:r>
        <w:rPr>
          <w:rFonts w:hint="eastAsia" w:ascii="宋体" w:hAnsi="宋体" w:cs="宋体"/>
          <w:color w:val="auto"/>
          <w:kern w:val="2"/>
          <w:sz w:val="24"/>
          <w:szCs w:val="24"/>
          <w:highlight w:val="none"/>
          <w:lang w:val="en-US" w:eastAsia="zh-CN" w:bidi="ar-SA"/>
        </w:rPr>
        <w:t>签名</w:t>
      </w:r>
      <w:r>
        <w:rPr>
          <w:rFonts w:hint="eastAsia" w:ascii="宋体" w:hAnsi="宋体" w:eastAsia="宋体" w:cs="宋体"/>
          <w:color w:val="auto"/>
          <w:kern w:val="2"/>
          <w:sz w:val="24"/>
          <w:szCs w:val="24"/>
          <w:highlight w:val="none"/>
          <w:lang w:val="en-US" w:eastAsia="zh-CN" w:bidi="ar-SA"/>
        </w:rPr>
        <w:t>）</w:t>
      </w:r>
      <w:r>
        <w:rPr>
          <w:rFonts w:hint="eastAsia" w:asciiTheme="minorEastAsia" w:hAnsiTheme="minorEastAsia" w:eastAsiaTheme="minorEastAsia" w:cstheme="minorEastAsia"/>
          <w:color w:val="auto"/>
          <w:sz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日期：   年  月  日</w:t>
      </w: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center"/>
        <w:textAlignment w:val="auto"/>
        <w:rPr>
          <w:rFonts w:hint="eastAsia" w:asciiTheme="minorEastAsia" w:hAnsiTheme="minorEastAsia" w:eastAsiaTheme="minorEastAsia" w:cstheme="minorEastAsia"/>
          <w:b/>
          <w:bCs/>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center"/>
        <w:textAlignment w:val="auto"/>
        <w:rPr>
          <w:rFonts w:hint="eastAsia" w:asciiTheme="minorEastAsia" w:hAnsiTheme="minorEastAsia" w:eastAsiaTheme="minorEastAsia" w:cstheme="minorEastAsia"/>
          <w:b/>
          <w:bCs/>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center"/>
        <w:textAlignment w:val="auto"/>
        <w:rPr>
          <w:rFonts w:hint="eastAsia" w:asciiTheme="minorEastAsia" w:hAnsiTheme="minorEastAsia" w:eastAsiaTheme="minorEastAsia" w:cstheme="minorEastAsia"/>
          <w:b/>
          <w:bCs/>
          <w:color w:val="auto"/>
          <w:sz w:val="24"/>
          <w:szCs w:val="24"/>
          <w:highlight w:val="none"/>
          <w:lang w:val="en-US" w:eastAsia="zh-CN"/>
        </w:rPr>
      </w:pPr>
    </w:p>
    <w:p>
      <w:pPr>
        <w:pStyle w:val="2"/>
        <w:rPr>
          <w:rFonts w:hint="eastAsia" w:asciiTheme="minorEastAsia" w:hAnsiTheme="minorEastAsia" w:eastAsiaTheme="minorEastAsia" w:cstheme="minorEastAsia"/>
          <w:b/>
          <w:bCs/>
          <w:color w:val="auto"/>
          <w:sz w:val="24"/>
          <w:szCs w:val="24"/>
          <w:highlight w:val="none"/>
          <w:lang w:val="en-US" w:eastAsia="zh-CN"/>
        </w:rPr>
      </w:pPr>
    </w:p>
    <w:p>
      <w:pPr>
        <w:rPr>
          <w:rFonts w:hint="eastAsia"/>
          <w:color w:val="auto"/>
          <w:highlight w:val="none"/>
          <w:lang w:val="en-US" w:eastAsia="zh-CN"/>
        </w:rPr>
      </w:pPr>
    </w:p>
    <w:p>
      <w:pPr>
        <w:pStyle w:val="35"/>
        <w:ind w:left="0" w:leftChars="0" w:firstLine="0" w:firstLineChars="0"/>
        <w:jc w:val="center"/>
        <w:rPr>
          <w:rFonts w:hint="eastAsia" w:asciiTheme="minorEastAsia" w:hAnsiTheme="minorEastAsia" w:eastAsiaTheme="minorEastAsia" w:cstheme="minorEastAsia"/>
          <w:b/>
          <w:bCs/>
          <w:color w:val="auto"/>
          <w:sz w:val="24"/>
          <w:szCs w:val="24"/>
          <w:highlight w:val="none"/>
          <w:lang w:val="en-US" w:eastAsia="zh-CN"/>
        </w:rPr>
      </w:pPr>
    </w:p>
    <w:p>
      <w:pPr>
        <w:pStyle w:val="35"/>
        <w:ind w:left="0" w:leftChars="0" w:firstLine="0" w:firstLineChars="0"/>
        <w:jc w:val="center"/>
        <w:rPr>
          <w:rFonts w:hint="eastAsia" w:asciiTheme="minorEastAsia" w:hAnsiTheme="minorEastAsia" w:eastAsiaTheme="minorEastAsia" w:cstheme="minorEastAsia"/>
          <w:b/>
          <w:bCs/>
          <w:color w:val="auto"/>
          <w:sz w:val="24"/>
          <w:szCs w:val="24"/>
          <w:highlight w:val="none"/>
          <w:lang w:val="en-US" w:eastAsia="zh-CN"/>
        </w:rPr>
      </w:pPr>
    </w:p>
    <w:p>
      <w:pPr>
        <w:pStyle w:val="35"/>
        <w:ind w:left="0" w:leftChars="0" w:firstLine="0" w:firstLineChars="0"/>
        <w:jc w:val="center"/>
        <w:rPr>
          <w:rFonts w:hint="eastAsia" w:asciiTheme="minorEastAsia" w:hAnsiTheme="minorEastAsia" w:eastAsiaTheme="minorEastAsia" w:cstheme="minorEastAsia"/>
          <w:b/>
          <w:bCs/>
          <w:color w:val="auto"/>
          <w:sz w:val="24"/>
          <w:szCs w:val="24"/>
          <w:highlight w:val="none"/>
          <w:lang w:val="en-US" w:eastAsia="zh-CN"/>
        </w:rPr>
      </w:pPr>
    </w:p>
    <w:p>
      <w:pPr>
        <w:pStyle w:val="35"/>
        <w:ind w:left="0" w:leftChars="0" w:firstLine="0" w:firstLineChars="0"/>
        <w:jc w:val="center"/>
        <w:rPr>
          <w:rFonts w:hint="eastAsia"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lang w:val="en-US" w:eastAsia="zh-CN"/>
        </w:rPr>
        <w:t>（12）财务状况报告</w:t>
      </w:r>
    </w:p>
    <w:p>
      <w:pPr>
        <w:pStyle w:val="35"/>
        <w:ind w:left="0" w:leftChars="0" w:firstLine="0" w:firstLineChars="0"/>
        <w:rPr>
          <w:rFonts w:hint="eastAsia" w:asciiTheme="minorEastAsia" w:hAnsiTheme="minorEastAsia" w:eastAsiaTheme="minorEastAsia" w:cstheme="minorEastAsia"/>
          <w:b/>
          <w:bCs/>
          <w:color w:val="auto"/>
          <w:sz w:val="24"/>
          <w:szCs w:val="24"/>
          <w:highlight w:val="none"/>
          <w:lang w:val="en-US" w:eastAsia="zh-CN"/>
        </w:rPr>
      </w:pPr>
    </w:p>
    <w:p>
      <w:pPr>
        <w:widowControl/>
        <w:jc w:val="center"/>
        <w:rPr>
          <w:rFonts w:hint="eastAsia" w:ascii="宋体" w:hAnsi="宋体" w:eastAsia="宋体" w:cs="宋体"/>
          <w:color w:val="auto"/>
          <w:kern w:val="0"/>
          <w:sz w:val="24"/>
          <w:szCs w:val="24"/>
          <w:highlight w:val="none"/>
        </w:rPr>
      </w:pPr>
    </w:p>
    <w:p>
      <w:pPr>
        <w:pStyle w:val="35"/>
        <w:ind w:left="0" w:leftChars="0" w:firstLine="0" w:firstLineChars="0"/>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供应商提供2020年度经第三方权威机构出具的完整的财务审计报告或自发布公告之日起基本开户银行出具的资信证明； </w:t>
      </w:r>
    </w:p>
    <w:p>
      <w:pPr>
        <w:pStyle w:val="35"/>
        <w:rPr>
          <w:rFonts w:hint="eastAsia" w:asciiTheme="minorEastAsia" w:hAnsiTheme="minorEastAsia" w:eastAsiaTheme="minorEastAsia" w:cstheme="minorEastAsia"/>
          <w:b/>
          <w:bCs/>
          <w:color w:val="auto"/>
          <w:sz w:val="24"/>
          <w:szCs w:val="24"/>
          <w:highlight w:val="none"/>
          <w:lang w:val="en-US" w:eastAsia="zh-CN"/>
        </w:rPr>
      </w:pPr>
    </w:p>
    <w:p>
      <w:pPr>
        <w:autoSpaceDE w:val="0"/>
        <w:autoSpaceDN w:val="0"/>
        <w:adjustRightInd w:val="0"/>
        <w:spacing w:line="360" w:lineRule="auto"/>
        <w:jc w:val="center"/>
        <w:rPr>
          <w:rFonts w:hint="eastAsia" w:ascii="宋体" w:hAnsi="宋体" w:cs="宋体"/>
          <w:b/>
          <w:bCs/>
          <w:color w:val="auto"/>
          <w:kern w:val="0"/>
          <w:sz w:val="28"/>
          <w:szCs w:val="28"/>
          <w:highlight w:val="none"/>
          <w:lang w:eastAsia="zh-CN"/>
        </w:rPr>
      </w:pPr>
    </w:p>
    <w:p>
      <w:pPr>
        <w:autoSpaceDE w:val="0"/>
        <w:autoSpaceDN w:val="0"/>
        <w:adjustRightInd w:val="0"/>
        <w:spacing w:line="360" w:lineRule="auto"/>
        <w:jc w:val="center"/>
        <w:rPr>
          <w:rFonts w:hint="eastAsia" w:ascii="宋体" w:hAnsi="宋体" w:cs="宋体"/>
          <w:b/>
          <w:bCs/>
          <w:color w:val="auto"/>
          <w:kern w:val="0"/>
          <w:sz w:val="28"/>
          <w:szCs w:val="28"/>
          <w:highlight w:val="none"/>
          <w:lang w:eastAsia="zh-CN"/>
        </w:rPr>
      </w:pPr>
    </w:p>
    <w:p>
      <w:pPr>
        <w:autoSpaceDE w:val="0"/>
        <w:autoSpaceDN w:val="0"/>
        <w:adjustRightInd w:val="0"/>
        <w:spacing w:line="360" w:lineRule="auto"/>
        <w:jc w:val="center"/>
        <w:rPr>
          <w:rFonts w:hint="eastAsia" w:ascii="宋体" w:hAnsi="宋体" w:cs="宋体"/>
          <w:b/>
          <w:bCs/>
          <w:color w:val="auto"/>
          <w:kern w:val="0"/>
          <w:sz w:val="28"/>
          <w:szCs w:val="28"/>
          <w:highlight w:val="none"/>
          <w:lang w:eastAsia="zh-CN"/>
        </w:rPr>
      </w:pPr>
    </w:p>
    <w:p>
      <w:pPr>
        <w:autoSpaceDE w:val="0"/>
        <w:autoSpaceDN w:val="0"/>
        <w:adjustRightInd w:val="0"/>
        <w:spacing w:line="360" w:lineRule="auto"/>
        <w:jc w:val="center"/>
        <w:rPr>
          <w:rFonts w:hint="eastAsia" w:ascii="宋体" w:hAnsi="宋体" w:cs="宋体"/>
          <w:b/>
          <w:bCs/>
          <w:color w:val="auto"/>
          <w:kern w:val="0"/>
          <w:sz w:val="28"/>
          <w:szCs w:val="28"/>
          <w:highlight w:val="none"/>
          <w:lang w:eastAsia="zh-CN"/>
        </w:rPr>
      </w:pPr>
    </w:p>
    <w:p>
      <w:pPr>
        <w:autoSpaceDE w:val="0"/>
        <w:autoSpaceDN w:val="0"/>
        <w:adjustRightInd w:val="0"/>
        <w:spacing w:line="360" w:lineRule="auto"/>
        <w:jc w:val="center"/>
        <w:rPr>
          <w:rFonts w:hint="eastAsia" w:ascii="宋体" w:hAnsi="宋体" w:cs="宋体"/>
          <w:b/>
          <w:bCs/>
          <w:color w:val="auto"/>
          <w:kern w:val="0"/>
          <w:sz w:val="28"/>
          <w:szCs w:val="28"/>
          <w:highlight w:val="none"/>
          <w:lang w:eastAsia="zh-CN"/>
        </w:rPr>
      </w:pPr>
    </w:p>
    <w:p>
      <w:pPr>
        <w:autoSpaceDE w:val="0"/>
        <w:autoSpaceDN w:val="0"/>
        <w:adjustRightInd w:val="0"/>
        <w:spacing w:line="360" w:lineRule="auto"/>
        <w:jc w:val="center"/>
        <w:rPr>
          <w:rFonts w:hint="eastAsia" w:ascii="宋体" w:hAnsi="宋体" w:cs="宋体"/>
          <w:b/>
          <w:bCs/>
          <w:color w:val="auto"/>
          <w:kern w:val="0"/>
          <w:sz w:val="28"/>
          <w:szCs w:val="28"/>
          <w:highlight w:val="none"/>
          <w:lang w:eastAsia="zh-CN"/>
        </w:rPr>
      </w:pPr>
    </w:p>
    <w:p>
      <w:pPr>
        <w:autoSpaceDE w:val="0"/>
        <w:autoSpaceDN w:val="0"/>
        <w:adjustRightInd w:val="0"/>
        <w:spacing w:line="360" w:lineRule="auto"/>
        <w:jc w:val="center"/>
        <w:rPr>
          <w:rFonts w:hint="eastAsia" w:ascii="宋体" w:hAnsi="宋体" w:cs="宋体"/>
          <w:b/>
          <w:bCs/>
          <w:color w:val="auto"/>
          <w:kern w:val="0"/>
          <w:sz w:val="28"/>
          <w:szCs w:val="28"/>
          <w:highlight w:val="none"/>
          <w:lang w:eastAsia="zh-CN"/>
        </w:rPr>
      </w:pPr>
    </w:p>
    <w:p>
      <w:pPr>
        <w:autoSpaceDE w:val="0"/>
        <w:autoSpaceDN w:val="0"/>
        <w:adjustRightInd w:val="0"/>
        <w:spacing w:line="360" w:lineRule="auto"/>
        <w:jc w:val="center"/>
        <w:rPr>
          <w:rFonts w:hint="eastAsia" w:ascii="宋体" w:hAnsi="宋体" w:cs="宋体"/>
          <w:b/>
          <w:bCs/>
          <w:color w:val="auto"/>
          <w:kern w:val="0"/>
          <w:sz w:val="28"/>
          <w:szCs w:val="28"/>
          <w:highlight w:val="none"/>
          <w:lang w:eastAsia="zh-CN"/>
        </w:rPr>
      </w:pPr>
    </w:p>
    <w:p>
      <w:pPr>
        <w:autoSpaceDE w:val="0"/>
        <w:autoSpaceDN w:val="0"/>
        <w:adjustRightInd w:val="0"/>
        <w:spacing w:line="360" w:lineRule="auto"/>
        <w:jc w:val="center"/>
        <w:rPr>
          <w:rFonts w:hint="eastAsia" w:ascii="宋体" w:hAnsi="宋体" w:cs="宋体"/>
          <w:b/>
          <w:bCs/>
          <w:color w:val="auto"/>
          <w:kern w:val="0"/>
          <w:sz w:val="28"/>
          <w:szCs w:val="28"/>
          <w:highlight w:val="none"/>
          <w:lang w:eastAsia="zh-CN"/>
        </w:rPr>
      </w:pPr>
    </w:p>
    <w:p>
      <w:pPr>
        <w:autoSpaceDE w:val="0"/>
        <w:autoSpaceDN w:val="0"/>
        <w:adjustRightInd w:val="0"/>
        <w:spacing w:line="360" w:lineRule="auto"/>
        <w:jc w:val="center"/>
        <w:rPr>
          <w:rFonts w:hint="eastAsia" w:ascii="宋体" w:hAnsi="宋体" w:cs="宋体"/>
          <w:b/>
          <w:bCs/>
          <w:color w:val="auto"/>
          <w:kern w:val="0"/>
          <w:sz w:val="28"/>
          <w:szCs w:val="28"/>
          <w:highlight w:val="none"/>
          <w:lang w:eastAsia="zh-CN"/>
        </w:rPr>
      </w:pPr>
    </w:p>
    <w:p>
      <w:pPr>
        <w:autoSpaceDE w:val="0"/>
        <w:autoSpaceDN w:val="0"/>
        <w:adjustRightInd w:val="0"/>
        <w:spacing w:line="360" w:lineRule="auto"/>
        <w:jc w:val="center"/>
        <w:rPr>
          <w:rFonts w:hint="eastAsia" w:ascii="宋体" w:hAnsi="宋体" w:cs="宋体"/>
          <w:b/>
          <w:bCs/>
          <w:color w:val="auto"/>
          <w:kern w:val="0"/>
          <w:sz w:val="28"/>
          <w:szCs w:val="28"/>
          <w:highlight w:val="none"/>
          <w:lang w:eastAsia="zh-CN"/>
        </w:rPr>
      </w:pPr>
    </w:p>
    <w:p>
      <w:pPr>
        <w:autoSpaceDE w:val="0"/>
        <w:autoSpaceDN w:val="0"/>
        <w:adjustRightInd w:val="0"/>
        <w:spacing w:line="360" w:lineRule="auto"/>
        <w:jc w:val="center"/>
        <w:rPr>
          <w:rFonts w:hint="eastAsia" w:ascii="宋体" w:hAnsi="宋体" w:cs="宋体"/>
          <w:b/>
          <w:bCs/>
          <w:color w:val="auto"/>
          <w:kern w:val="0"/>
          <w:sz w:val="28"/>
          <w:szCs w:val="28"/>
          <w:highlight w:val="none"/>
          <w:lang w:eastAsia="zh-CN"/>
        </w:rPr>
      </w:pPr>
    </w:p>
    <w:p>
      <w:pPr>
        <w:autoSpaceDE w:val="0"/>
        <w:autoSpaceDN w:val="0"/>
        <w:adjustRightInd w:val="0"/>
        <w:spacing w:line="360" w:lineRule="auto"/>
        <w:jc w:val="center"/>
        <w:rPr>
          <w:rFonts w:hint="eastAsia" w:ascii="宋体" w:hAnsi="宋体" w:cs="宋体"/>
          <w:b/>
          <w:bCs/>
          <w:color w:val="auto"/>
          <w:kern w:val="0"/>
          <w:sz w:val="28"/>
          <w:szCs w:val="28"/>
          <w:highlight w:val="none"/>
          <w:lang w:eastAsia="zh-CN"/>
        </w:rPr>
      </w:pPr>
    </w:p>
    <w:p>
      <w:pPr>
        <w:autoSpaceDE w:val="0"/>
        <w:autoSpaceDN w:val="0"/>
        <w:adjustRightInd w:val="0"/>
        <w:spacing w:line="360" w:lineRule="auto"/>
        <w:jc w:val="center"/>
        <w:rPr>
          <w:rFonts w:hint="eastAsia" w:ascii="宋体" w:hAnsi="宋体" w:cs="宋体"/>
          <w:b/>
          <w:bCs/>
          <w:color w:val="auto"/>
          <w:kern w:val="0"/>
          <w:sz w:val="28"/>
          <w:szCs w:val="28"/>
          <w:highlight w:val="none"/>
          <w:lang w:eastAsia="zh-CN"/>
        </w:rPr>
      </w:pPr>
    </w:p>
    <w:p>
      <w:pPr>
        <w:autoSpaceDE w:val="0"/>
        <w:autoSpaceDN w:val="0"/>
        <w:adjustRightInd w:val="0"/>
        <w:spacing w:line="360" w:lineRule="auto"/>
        <w:jc w:val="center"/>
        <w:rPr>
          <w:rFonts w:hint="eastAsia" w:ascii="宋体" w:hAnsi="宋体" w:cs="宋体"/>
          <w:b/>
          <w:bCs/>
          <w:color w:val="auto"/>
          <w:kern w:val="0"/>
          <w:sz w:val="28"/>
          <w:szCs w:val="28"/>
          <w:highlight w:val="none"/>
          <w:lang w:eastAsia="zh-CN"/>
        </w:rPr>
      </w:pPr>
    </w:p>
    <w:p>
      <w:pPr>
        <w:autoSpaceDE w:val="0"/>
        <w:autoSpaceDN w:val="0"/>
        <w:adjustRightInd w:val="0"/>
        <w:spacing w:line="360" w:lineRule="auto"/>
        <w:jc w:val="center"/>
        <w:rPr>
          <w:rFonts w:hint="eastAsia" w:ascii="宋体" w:hAnsi="宋体" w:cs="宋体"/>
          <w:b/>
          <w:bCs/>
          <w:color w:val="auto"/>
          <w:kern w:val="0"/>
          <w:sz w:val="28"/>
          <w:szCs w:val="28"/>
          <w:highlight w:val="none"/>
          <w:lang w:eastAsia="zh-CN"/>
        </w:rPr>
      </w:pPr>
    </w:p>
    <w:p>
      <w:pPr>
        <w:autoSpaceDE w:val="0"/>
        <w:autoSpaceDN w:val="0"/>
        <w:adjustRightInd w:val="0"/>
        <w:spacing w:line="360" w:lineRule="auto"/>
        <w:jc w:val="center"/>
        <w:rPr>
          <w:rFonts w:hint="eastAsia" w:ascii="宋体" w:hAnsi="宋体" w:cs="宋体"/>
          <w:b/>
          <w:bCs/>
          <w:color w:val="auto"/>
          <w:kern w:val="0"/>
          <w:sz w:val="28"/>
          <w:szCs w:val="28"/>
          <w:highlight w:val="none"/>
          <w:lang w:eastAsia="zh-CN"/>
        </w:rPr>
      </w:pPr>
    </w:p>
    <w:p>
      <w:pPr>
        <w:autoSpaceDE w:val="0"/>
        <w:autoSpaceDN w:val="0"/>
        <w:adjustRightInd w:val="0"/>
        <w:spacing w:line="360" w:lineRule="auto"/>
        <w:jc w:val="center"/>
        <w:rPr>
          <w:rFonts w:hint="eastAsia" w:ascii="宋体" w:hAnsi="宋体" w:cs="宋体"/>
          <w:b/>
          <w:bCs/>
          <w:color w:val="auto"/>
          <w:kern w:val="0"/>
          <w:sz w:val="28"/>
          <w:szCs w:val="28"/>
          <w:highlight w:val="none"/>
          <w:lang w:eastAsia="zh-CN"/>
        </w:rPr>
      </w:pPr>
    </w:p>
    <w:p>
      <w:pPr>
        <w:autoSpaceDE w:val="0"/>
        <w:autoSpaceDN w:val="0"/>
        <w:adjustRightInd w:val="0"/>
        <w:spacing w:line="360" w:lineRule="auto"/>
        <w:jc w:val="both"/>
        <w:rPr>
          <w:rFonts w:hint="eastAsia" w:ascii="宋体" w:hAnsi="宋体" w:cs="宋体"/>
          <w:b/>
          <w:bCs/>
          <w:color w:val="auto"/>
          <w:kern w:val="0"/>
          <w:sz w:val="28"/>
          <w:szCs w:val="28"/>
          <w:highlight w:val="none"/>
          <w:lang w:eastAsia="zh-CN"/>
        </w:rPr>
      </w:pPr>
    </w:p>
    <w:p>
      <w:pPr>
        <w:autoSpaceDE w:val="0"/>
        <w:autoSpaceDN w:val="0"/>
        <w:adjustRightInd w:val="0"/>
        <w:spacing w:line="360" w:lineRule="auto"/>
        <w:jc w:val="center"/>
        <w:rPr>
          <w:rFonts w:ascii="宋体" w:cs="宋体"/>
          <w:b/>
          <w:bCs/>
          <w:color w:val="auto"/>
          <w:kern w:val="0"/>
          <w:sz w:val="28"/>
          <w:szCs w:val="28"/>
          <w:highlight w:val="none"/>
        </w:rPr>
      </w:pPr>
      <w:r>
        <w:rPr>
          <w:rFonts w:hint="eastAsia" w:ascii="宋体" w:hAnsi="宋体" w:cs="宋体"/>
          <w:b/>
          <w:bCs/>
          <w:color w:val="auto"/>
          <w:kern w:val="0"/>
          <w:sz w:val="28"/>
          <w:szCs w:val="28"/>
          <w:highlight w:val="none"/>
          <w:lang w:eastAsia="zh-CN"/>
        </w:rPr>
        <w:t>（</w:t>
      </w:r>
      <w:r>
        <w:rPr>
          <w:rFonts w:hint="eastAsia" w:ascii="宋体" w:hAnsi="宋体" w:cs="宋体"/>
          <w:b/>
          <w:bCs/>
          <w:color w:val="auto"/>
          <w:kern w:val="0"/>
          <w:sz w:val="28"/>
          <w:szCs w:val="28"/>
          <w:highlight w:val="none"/>
          <w:lang w:val="en-US" w:eastAsia="zh-CN"/>
        </w:rPr>
        <w:t>13</w:t>
      </w:r>
      <w:r>
        <w:rPr>
          <w:rFonts w:hint="eastAsia" w:ascii="宋体" w:hAnsi="宋体" w:cs="宋体"/>
          <w:b/>
          <w:bCs/>
          <w:color w:val="auto"/>
          <w:kern w:val="0"/>
          <w:sz w:val="28"/>
          <w:szCs w:val="28"/>
          <w:highlight w:val="none"/>
          <w:lang w:eastAsia="zh-CN"/>
        </w:rPr>
        <w:t>）</w:t>
      </w:r>
      <w:r>
        <w:rPr>
          <w:rFonts w:hint="eastAsia" w:ascii="宋体" w:hAnsi="宋体" w:cs="宋体"/>
          <w:b/>
          <w:bCs/>
          <w:color w:val="auto"/>
          <w:kern w:val="0"/>
          <w:sz w:val="28"/>
          <w:szCs w:val="28"/>
          <w:highlight w:val="none"/>
        </w:rPr>
        <w:t>中小微企业证明文件</w:t>
      </w:r>
    </w:p>
    <w:p>
      <w:pPr>
        <w:autoSpaceDE w:val="0"/>
        <w:autoSpaceDN w:val="0"/>
        <w:adjustRightInd w:val="0"/>
        <w:spacing w:line="360" w:lineRule="auto"/>
        <w:jc w:val="center"/>
        <w:rPr>
          <w:rFonts w:ascii="宋体" w:cs="宋体"/>
          <w:b/>
          <w:bCs/>
          <w:color w:val="auto"/>
          <w:kern w:val="0"/>
          <w:sz w:val="28"/>
          <w:szCs w:val="28"/>
          <w:highlight w:val="none"/>
        </w:rPr>
      </w:pPr>
      <w:r>
        <w:rPr>
          <w:rFonts w:hint="eastAsia" w:ascii="宋体" w:hAnsi="宋体" w:cs="宋体"/>
          <w:b/>
          <w:bCs/>
          <w:color w:val="auto"/>
          <w:kern w:val="0"/>
          <w:sz w:val="28"/>
          <w:szCs w:val="28"/>
          <w:highlight w:val="none"/>
        </w:rPr>
        <w:t>中小企业声明函、监狱企业声明函（如有）</w:t>
      </w:r>
    </w:p>
    <w:p>
      <w:pPr>
        <w:autoSpaceDE w:val="0"/>
        <w:autoSpaceDN w:val="0"/>
        <w:adjustRightInd w:val="0"/>
        <w:spacing w:line="360" w:lineRule="auto"/>
        <w:ind w:firstLine="480" w:firstLineChars="200"/>
        <w:jc w:val="left"/>
        <w:rPr>
          <w:rFonts w:ascii="宋体" w:cs="宋体"/>
          <w:color w:val="auto"/>
          <w:kern w:val="0"/>
          <w:sz w:val="24"/>
          <w:szCs w:val="24"/>
          <w:highlight w:val="none"/>
        </w:rPr>
      </w:pPr>
      <w:r>
        <w:rPr>
          <w:rFonts w:hint="eastAsia" w:ascii="宋体" w:hAnsi="宋体" w:cs="宋体"/>
          <w:color w:val="auto"/>
          <w:kern w:val="0"/>
          <w:sz w:val="24"/>
          <w:szCs w:val="24"/>
          <w:highlight w:val="none"/>
        </w:rPr>
        <w:t>本公司郑重声明，根据《政府采购促进中小企业发展管理办法》（财库〔2020〕46号）</w:t>
      </w:r>
      <w:r>
        <w:rPr>
          <w:rFonts w:hint="eastAsia" w:ascii="宋体" w:hAnsi="宋体" w:cs="宋体"/>
          <w:color w:val="auto"/>
          <w:kern w:val="0"/>
          <w:sz w:val="24"/>
          <w:szCs w:val="24"/>
          <w:highlight w:val="none"/>
          <w:lang w:eastAsia="zh-CN"/>
        </w:rPr>
        <w:t>的</w:t>
      </w:r>
      <w:r>
        <w:rPr>
          <w:rFonts w:hint="eastAsia" w:ascii="宋体" w:hAnsi="宋体" w:cs="宋体"/>
          <w:color w:val="auto"/>
          <w:kern w:val="0"/>
          <w:sz w:val="24"/>
          <w:szCs w:val="24"/>
          <w:highlight w:val="none"/>
        </w:rPr>
        <w:t>相关规定，本公司为</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（请填写：中型、小型、微型、监狱）企业。即，本公司同时满足以下条件：</w:t>
      </w:r>
    </w:p>
    <w:p>
      <w:pPr>
        <w:autoSpaceDE w:val="0"/>
        <w:autoSpaceDN w:val="0"/>
        <w:adjustRightInd w:val="0"/>
        <w:spacing w:line="360" w:lineRule="auto"/>
        <w:ind w:firstLine="480" w:firstLineChars="200"/>
        <w:jc w:val="left"/>
        <w:rPr>
          <w:rFonts w:ascii="宋体" w:cs="宋体"/>
          <w:color w:val="auto"/>
          <w:kern w:val="0"/>
          <w:sz w:val="24"/>
          <w:szCs w:val="24"/>
          <w:highlight w:val="none"/>
        </w:rPr>
      </w:pPr>
      <w:r>
        <w:rPr>
          <w:rFonts w:ascii="宋体" w:hAnsi="宋体" w:cs="宋体"/>
          <w:color w:val="auto"/>
          <w:kern w:val="0"/>
          <w:sz w:val="24"/>
          <w:szCs w:val="24"/>
          <w:highlight w:val="none"/>
        </w:rPr>
        <w:t>1.</w:t>
      </w:r>
      <w:r>
        <w:rPr>
          <w:rFonts w:hint="eastAsia" w:ascii="宋体" w:hAnsi="宋体" w:cs="宋体"/>
          <w:color w:val="auto"/>
          <w:kern w:val="0"/>
          <w:sz w:val="24"/>
          <w:szCs w:val="24"/>
          <w:highlight w:val="none"/>
        </w:rPr>
        <w:t>根据《工业和信息化部、国家统计局、国家发展和改革委员会、财政部关于印发中小企业划型标准规定的通知》（工信部联企业</w:t>
      </w:r>
      <w:r>
        <w:rPr>
          <w:rFonts w:ascii="宋体" w:hAnsi="宋体" w:cs="宋体"/>
          <w:color w:val="auto"/>
          <w:kern w:val="0"/>
          <w:sz w:val="24"/>
          <w:szCs w:val="24"/>
          <w:highlight w:val="none"/>
        </w:rPr>
        <w:t xml:space="preserve">[2011]300 </w:t>
      </w:r>
      <w:r>
        <w:rPr>
          <w:rFonts w:hint="eastAsia" w:ascii="宋体" w:hAnsi="宋体" w:cs="宋体"/>
          <w:color w:val="auto"/>
          <w:kern w:val="0"/>
          <w:sz w:val="24"/>
          <w:szCs w:val="24"/>
          <w:highlight w:val="none"/>
        </w:rPr>
        <w:t>号）规定的划分标准，本公司为</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（请填写：中型、小型、微型、监狱）企业。</w:t>
      </w:r>
    </w:p>
    <w:p>
      <w:pPr>
        <w:autoSpaceDE w:val="0"/>
        <w:autoSpaceDN w:val="0"/>
        <w:adjustRightInd w:val="0"/>
        <w:spacing w:line="360" w:lineRule="auto"/>
        <w:ind w:firstLine="480" w:firstLineChars="200"/>
        <w:jc w:val="left"/>
        <w:rPr>
          <w:rFonts w:ascii="宋体" w:cs="宋体"/>
          <w:color w:val="auto"/>
          <w:kern w:val="0"/>
          <w:sz w:val="24"/>
          <w:szCs w:val="24"/>
          <w:highlight w:val="none"/>
        </w:rPr>
      </w:pPr>
      <w:r>
        <w:rPr>
          <w:rFonts w:ascii="宋体" w:hAnsi="宋体" w:cs="宋体"/>
          <w:color w:val="auto"/>
          <w:kern w:val="0"/>
          <w:sz w:val="24"/>
          <w:szCs w:val="24"/>
          <w:highlight w:val="none"/>
        </w:rPr>
        <w:t>2.</w:t>
      </w:r>
      <w:r>
        <w:rPr>
          <w:rFonts w:hint="eastAsia" w:ascii="宋体" w:hAnsi="宋体" w:cs="宋体"/>
          <w:color w:val="auto"/>
          <w:kern w:val="0"/>
          <w:sz w:val="24"/>
          <w:szCs w:val="24"/>
          <w:highlight w:val="none"/>
        </w:rPr>
        <w:t>本公司参加</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单位的</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项目采购活动提供本企业制造的货物，由本企业承担工程、提供服务，或者提供其他</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（请填写：中型、小型、微型、监狱）企业制造的货物。本条所称货物不包括使用大型企业注册商标的货物。</w:t>
      </w:r>
    </w:p>
    <w:p>
      <w:pPr>
        <w:autoSpaceDE w:val="0"/>
        <w:autoSpaceDN w:val="0"/>
        <w:adjustRightInd w:val="0"/>
        <w:spacing w:line="360" w:lineRule="auto"/>
        <w:ind w:firstLine="480" w:firstLineChars="200"/>
        <w:jc w:val="left"/>
        <w:rPr>
          <w:rFonts w:ascii="宋体" w:cs="宋体"/>
          <w:color w:val="auto"/>
          <w:kern w:val="0"/>
          <w:sz w:val="24"/>
          <w:szCs w:val="24"/>
          <w:highlight w:val="none"/>
        </w:rPr>
      </w:pP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rPr>
        <w:t>本公司对上述声明的真实性负责。如有虚假，将依法承担相应责任。</w:t>
      </w:r>
    </w:p>
    <w:p>
      <w:pPr>
        <w:autoSpaceDE w:val="0"/>
        <w:autoSpaceDN w:val="0"/>
        <w:adjustRightInd w:val="0"/>
        <w:spacing w:line="360" w:lineRule="auto"/>
        <w:jc w:val="right"/>
        <w:rPr>
          <w:rFonts w:ascii="宋体" w:cs="宋体"/>
          <w:color w:val="auto"/>
          <w:kern w:val="0"/>
          <w:sz w:val="24"/>
          <w:szCs w:val="24"/>
          <w:highlight w:val="none"/>
          <w:u w:val="single"/>
        </w:rPr>
      </w:pPr>
      <w:r>
        <w:rPr>
          <w:rFonts w:hint="eastAsia" w:ascii="宋体" w:hAnsi="宋体" w:cs="宋体"/>
          <w:color w:val="auto"/>
          <w:kern w:val="0"/>
          <w:sz w:val="24"/>
          <w:szCs w:val="24"/>
          <w:highlight w:val="none"/>
        </w:rPr>
        <w:t>供应商名称：</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（电子签章）</w:t>
      </w:r>
    </w:p>
    <w:p>
      <w:pPr>
        <w:autoSpaceDE w:val="0"/>
        <w:autoSpaceDN w:val="0"/>
        <w:adjustRightInd w:val="0"/>
        <w:spacing w:line="360" w:lineRule="auto"/>
        <w:jc w:val="right"/>
        <w:rPr>
          <w:rFonts w:ascii="宋体" w:cs="宋体"/>
          <w:color w:val="auto"/>
          <w:kern w:val="0"/>
          <w:sz w:val="24"/>
          <w:szCs w:val="24"/>
          <w:highlight w:val="none"/>
          <w:u w:val="single"/>
        </w:rPr>
      </w:pPr>
      <w:r>
        <w:rPr>
          <w:rFonts w:hint="eastAsia" w:ascii="宋体" w:hAnsi="宋体" w:cs="宋体"/>
          <w:color w:val="auto"/>
          <w:kern w:val="0"/>
          <w:sz w:val="24"/>
          <w:szCs w:val="24"/>
          <w:highlight w:val="none"/>
        </w:rPr>
        <w:t>法定代表人或委托代理人：</w:t>
      </w:r>
      <w:r>
        <w:rPr>
          <w:rFonts w:hint="eastAsia" w:ascii="宋体" w:hAnsi="宋体" w:cs="宋体"/>
          <w:color w:val="auto"/>
          <w:kern w:val="0"/>
          <w:sz w:val="24"/>
          <w:szCs w:val="24"/>
          <w:highlight w:val="none"/>
          <w:u w:val="single"/>
          <w:lang w:val="en-US" w:eastAsia="zh-CN"/>
        </w:rPr>
        <w:t>（电子签名）</w:t>
      </w:r>
    </w:p>
    <w:p>
      <w:pPr>
        <w:autoSpaceDE w:val="0"/>
        <w:autoSpaceDN w:val="0"/>
        <w:adjustRightInd w:val="0"/>
        <w:spacing w:line="360" w:lineRule="auto"/>
        <w:jc w:val="right"/>
        <w:rPr>
          <w:rFonts w:ascii="宋体" w:cs="宋体"/>
          <w:color w:val="auto"/>
          <w:kern w:val="0"/>
          <w:sz w:val="24"/>
          <w:szCs w:val="24"/>
          <w:highlight w:val="none"/>
        </w:rPr>
      </w:pPr>
      <w:r>
        <w:rPr>
          <w:rFonts w:hint="eastAsia" w:ascii="宋体" w:hAnsi="宋体" w:cs="宋体"/>
          <w:color w:val="auto"/>
          <w:kern w:val="0"/>
          <w:sz w:val="24"/>
          <w:szCs w:val="24"/>
          <w:highlight w:val="none"/>
        </w:rPr>
        <w:t>日期：</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年</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月</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日</w:t>
      </w:r>
    </w:p>
    <w:p>
      <w:pPr>
        <w:autoSpaceDE w:val="0"/>
        <w:autoSpaceDN w:val="0"/>
        <w:adjustRightInd w:val="0"/>
        <w:spacing w:line="360" w:lineRule="auto"/>
        <w:jc w:val="left"/>
        <w:rPr>
          <w:rFonts w:ascii="宋体" w:cs="宋体"/>
          <w:color w:val="auto"/>
          <w:kern w:val="0"/>
          <w:sz w:val="24"/>
          <w:szCs w:val="24"/>
          <w:highlight w:val="none"/>
        </w:rPr>
      </w:pPr>
      <w:r>
        <w:rPr>
          <w:rFonts w:hint="eastAsia" w:ascii="宋体" w:hAnsi="宋体" w:cs="宋体"/>
          <w:color w:val="auto"/>
          <w:kern w:val="0"/>
          <w:sz w:val="24"/>
          <w:szCs w:val="24"/>
          <w:highlight w:val="none"/>
        </w:rPr>
        <w:t>说明：</w:t>
      </w:r>
    </w:p>
    <w:p>
      <w:pPr>
        <w:numPr>
          <w:ilvl w:val="0"/>
          <w:numId w:val="0"/>
        </w:numPr>
        <w:autoSpaceDE w:val="0"/>
        <w:autoSpaceDN w:val="0"/>
        <w:adjustRightInd w:val="0"/>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1、填写前请认真阅读《工业和信息化部、国家统计局、国家发展和改革委员会、财政部关 于印发中小企业划型标准规定的通知》（工信部联企业[2011]300 号）和《政府采购促进中小企业发展管理办法》（财库〔2020〕46号）相关规定。</w:t>
      </w:r>
    </w:p>
    <w:p>
      <w:pPr>
        <w:numPr>
          <w:ilvl w:val="0"/>
          <w:numId w:val="0"/>
        </w:numPr>
        <w:autoSpaceDE w:val="0"/>
        <w:autoSpaceDN w:val="0"/>
        <w:adjustRightInd w:val="0"/>
        <w:spacing w:line="360" w:lineRule="auto"/>
        <w:ind w:firstLine="480" w:firstLineChars="200"/>
        <w:jc w:val="left"/>
        <w:rPr>
          <w:rFonts w:hint="eastAsia" w:ascii="宋体" w:hAnsi="宋体" w:cs="宋体"/>
          <w:color w:val="auto"/>
          <w:kern w:val="0"/>
          <w:sz w:val="24"/>
          <w:szCs w:val="24"/>
          <w:highlight w:val="none"/>
        </w:rPr>
      </w:pPr>
      <w:r>
        <w:rPr>
          <w:rFonts w:ascii="宋体" w:hAnsi="宋体" w:cs="宋体"/>
          <w:color w:val="auto"/>
          <w:kern w:val="0"/>
          <w:sz w:val="24"/>
          <w:szCs w:val="24"/>
          <w:highlight w:val="none"/>
        </w:rPr>
        <w:t>2</w:t>
      </w:r>
      <w:r>
        <w:rPr>
          <w:rFonts w:hint="eastAsia" w:ascii="宋体" w:hAnsi="宋体" w:cs="宋体"/>
          <w:color w:val="auto"/>
          <w:kern w:val="0"/>
          <w:sz w:val="24"/>
          <w:szCs w:val="24"/>
          <w:highlight w:val="none"/>
        </w:rPr>
        <w:t>、中小企业部分提供其他中小企业制造货物的应另附说明。</w:t>
      </w:r>
    </w:p>
    <w:p>
      <w:pPr>
        <w:autoSpaceDE w:val="0"/>
        <w:autoSpaceDN w:val="0"/>
        <w:adjustRightIn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3、未按上述要求提供、填写的，评审时不予以考虑。</w:t>
      </w:r>
    </w:p>
    <w:p>
      <w:pPr>
        <w:widowControl/>
        <w:jc w:val="left"/>
        <w:rPr>
          <w:rFonts w:ascii="宋体" w:cs="宋体"/>
          <w:color w:val="auto"/>
          <w:kern w:val="0"/>
          <w:sz w:val="24"/>
          <w:szCs w:val="24"/>
          <w:highlight w:val="none"/>
        </w:rPr>
      </w:pPr>
      <w:r>
        <w:rPr>
          <w:rFonts w:ascii="宋体" w:cs="宋体"/>
          <w:color w:val="auto"/>
          <w:kern w:val="0"/>
          <w:sz w:val="24"/>
          <w:szCs w:val="24"/>
          <w:highlight w:val="none"/>
        </w:rPr>
        <w:br w:type="page"/>
      </w:r>
    </w:p>
    <w:p>
      <w:pPr>
        <w:widowControl/>
        <w:spacing w:line="480" w:lineRule="auto"/>
        <w:ind w:firstLine="480" w:firstLineChars="200"/>
        <w:jc w:val="center"/>
        <w:rPr>
          <w:rFonts w:ascii="宋体" w:hAnsi="宋体" w:cs="宋体"/>
          <w:color w:val="auto"/>
          <w:kern w:val="0"/>
          <w:sz w:val="24"/>
          <w:szCs w:val="24"/>
          <w:highlight w:val="none"/>
        </w:rPr>
      </w:pPr>
      <w:r>
        <w:rPr>
          <w:rFonts w:ascii="宋体" w:hAnsi="宋体" w:cs="宋体"/>
          <w:color w:val="auto"/>
          <w:kern w:val="0"/>
          <w:sz w:val="24"/>
          <w:szCs w:val="24"/>
          <w:highlight w:val="none"/>
        </w:rPr>
        <w:t>中小企业声明函（货物）</w:t>
      </w:r>
    </w:p>
    <w:p>
      <w:pPr>
        <w:widowControl/>
        <w:spacing w:line="360" w:lineRule="auto"/>
        <w:ind w:firstLine="480" w:firstLineChars="200"/>
        <w:jc w:val="left"/>
        <w:rPr>
          <w:rFonts w:ascii="宋体" w:hAnsi="宋体" w:cs="宋体"/>
          <w:color w:val="auto"/>
          <w:kern w:val="0"/>
          <w:sz w:val="24"/>
          <w:szCs w:val="24"/>
          <w:highlight w:val="none"/>
        </w:rPr>
      </w:pPr>
      <w:r>
        <w:rPr>
          <w:rFonts w:ascii="宋体" w:hAnsi="宋体" w:cs="宋体"/>
          <w:color w:val="auto"/>
          <w:kern w:val="0"/>
          <w:sz w:val="24"/>
          <w:szCs w:val="24"/>
          <w:highlight w:val="none"/>
        </w:rPr>
        <w:t>本公司（联合体） 郑重声明， 根据《政府采购促进中小企业发展管理办法》（财库﹝ 2020﹞ 46 号） 的规定， 本公司（联合体） 参加</w:t>
      </w:r>
      <w:r>
        <w:rPr>
          <w:rFonts w:ascii="宋体" w:hAnsi="宋体" w:cs="宋体"/>
          <w:color w:val="auto"/>
          <w:kern w:val="0"/>
          <w:sz w:val="24"/>
          <w:szCs w:val="24"/>
          <w:highlight w:val="none"/>
          <w:u w:val="single"/>
        </w:rPr>
        <w:t>（单位名称）</w:t>
      </w:r>
      <w:r>
        <w:rPr>
          <w:rFonts w:ascii="宋体" w:hAnsi="宋体" w:cs="宋体"/>
          <w:color w:val="auto"/>
          <w:kern w:val="0"/>
          <w:sz w:val="24"/>
          <w:szCs w:val="24"/>
          <w:highlight w:val="none"/>
        </w:rPr>
        <w:t xml:space="preserve"> 的</w:t>
      </w:r>
      <w:r>
        <w:rPr>
          <w:rFonts w:ascii="宋体" w:hAnsi="宋体" w:cs="宋体"/>
          <w:color w:val="auto"/>
          <w:kern w:val="0"/>
          <w:sz w:val="24"/>
          <w:szCs w:val="24"/>
          <w:highlight w:val="none"/>
          <w:u w:val="single"/>
        </w:rPr>
        <w:t>（项目名称）</w:t>
      </w:r>
      <w:r>
        <w:rPr>
          <w:rFonts w:ascii="宋体" w:hAnsi="宋体" w:cs="宋体"/>
          <w:color w:val="auto"/>
          <w:kern w:val="0"/>
          <w:sz w:val="24"/>
          <w:szCs w:val="24"/>
          <w:highlight w:val="none"/>
        </w:rPr>
        <w:t xml:space="preserve"> 采购活动， 提供的货物全部由符合政策要求的中小企业制造。 相关企业（含联合体中的中小企业、 签订分包意向协议的中小企业）的具体情况如下：</w:t>
      </w:r>
    </w:p>
    <w:p>
      <w:pPr>
        <w:widowControl/>
        <w:spacing w:line="360" w:lineRule="auto"/>
        <w:ind w:firstLine="480" w:firstLineChars="200"/>
        <w:jc w:val="left"/>
        <w:rPr>
          <w:rFonts w:ascii="宋体" w:hAnsi="宋体" w:cs="宋体"/>
          <w:color w:val="auto"/>
          <w:kern w:val="0"/>
          <w:sz w:val="24"/>
          <w:szCs w:val="24"/>
          <w:highlight w:val="none"/>
        </w:rPr>
      </w:pPr>
      <w:r>
        <w:rPr>
          <w:rFonts w:ascii="宋体" w:hAnsi="宋体" w:cs="宋体"/>
          <w:color w:val="auto"/>
          <w:kern w:val="0"/>
          <w:sz w:val="24"/>
          <w:szCs w:val="24"/>
          <w:highlight w:val="none"/>
        </w:rPr>
        <w:t xml:space="preserve">1. </w:t>
      </w:r>
      <w:r>
        <w:rPr>
          <w:rFonts w:ascii="宋体" w:hAnsi="宋体" w:cs="宋体"/>
          <w:color w:val="auto"/>
          <w:kern w:val="0"/>
          <w:sz w:val="24"/>
          <w:szCs w:val="24"/>
          <w:highlight w:val="none"/>
          <w:u w:val="single"/>
        </w:rPr>
        <w:t>（标的名称）</w:t>
      </w:r>
      <w:r>
        <w:rPr>
          <w:rFonts w:ascii="宋体" w:hAnsi="宋体" w:cs="宋体"/>
          <w:color w:val="auto"/>
          <w:kern w:val="0"/>
          <w:sz w:val="24"/>
          <w:szCs w:val="24"/>
          <w:highlight w:val="none"/>
        </w:rPr>
        <w:t xml:space="preserve"> ， 属于</w:t>
      </w:r>
      <w:r>
        <w:rPr>
          <w:rFonts w:ascii="宋体" w:hAnsi="宋体" w:cs="宋体"/>
          <w:color w:val="auto"/>
          <w:kern w:val="0"/>
          <w:sz w:val="24"/>
          <w:szCs w:val="24"/>
          <w:highlight w:val="none"/>
          <w:u w:val="single"/>
        </w:rPr>
        <w:t>（采购文件中明确的所属行业）行业</w:t>
      </w:r>
      <w:r>
        <w:rPr>
          <w:rFonts w:ascii="宋体" w:hAnsi="宋体" w:cs="宋体"/>
          <w:color w:val="auto"/>
          <w:kern w:val="0"/>
          <w:sz w:val="24"/>
          <w:szCs w:val="24"/>
          <w:highlight w:val="none"/>
        </w:rPr>
        <w:t>； 制造商为</w:t>
      </w:r>
      <w:r>
        <w:rPr>
          <w:rFonts w:ascii="宋体" w:hAnsi="宋体" w:cs="宋体"/>
          <w:color w:val="auto"/>
          <w:kern w:val="0"/>
          <w:sz w:val="24"/>
          <w:szCs w:val="24"/>
          <w:highlight w:val="none"/>
          <w:u w:val="single"/>
        </w:rPr>
        <w:t>（ 企业名称）</w:t>
      </w:r>
      <w:r>
        <w:rPr>
          <w:rFonts w:ascii="宋体" w:hAnsi="宋体" w:cs="宋体"/>
          <w:color w:val="auto"/>
          <w:kern w:val="0"/>
          <w:sz w:val="24"/>
          <w:szCs w:val="24"/>
          <w:highlight w:val="none"/>
        </w:rPr>
        <w:t>， 从业人员</w:t>
      </w:r>
      <w:r>
        <w:rPr>
          <w:rFonts w:hint="eastAsia" w:ascii="宋体" w:hAnsi="宋体" w:cs="宋体"/>
          <w:color w:val="auto"/>
          <w:kern w:val="0"/>
          <w:sz w:val="24"/>
          <w:szCs w:val="24"/>
          <w:highlight w:val="none"/>
          <w:u w:val="single"/>
        </w:rPr>
        <w:t xml:space="preserve">      </w:t>
      </w:r>
      <w:r>
        <w:rPr>
          <w:rFonts w:ascii="宋体" w:hAnsi="宋体" w:cs="宋体"/>
          <w:color w:val="auto"/>
          <w:kern w:val="0"/>
          <w:sz w:val="24"/>
          <w:szCs w:val="24"/>
          <w:highlight w:val="none"/>
        </w:rPr>
        <w:t>人， 营业收入为</w:t>
      </w:r>
      <w:r>
        <w:rPr>
          <w:rFonts w:hint="eastAsia" w:ascii="宋体" w:hAnsi="宋体" w:cs="宋体"/>
          <w:color w:val="auto"/>
          <w:kern w:val="0"/>
          <w:sz w:val="24"/>
          <w:szCs w:val="24"/>
          <w:highlight w:val="none"/>
          <w:u w:val="single"/>
        </w:rPr>
        <w:t xml:space="preserve">     </w:t>
      </w:r>
      <w:r>
        <w:rPr>
          <w:rFonts w:ascii="宋体" w:hAnsi="宋体" w:cs="宋体"/>
          <w:color w:val="auto"/>
          <w:kern w:val="0"/>
          <w:sz w:val="24"/>
          <w:szCs w:val="24"/>
          <w:highlight w:val="none"/>
        </w:rPr>
        <w:t>万元， 资产总额为</w:t>
      </w:r>
      <w:r>
        <w:rPr>
          <w:rFonts w:hint="eastAsia" w:ascii="宋体" w:hAnsi="宋体" w:cs="宋体"/>
          <w:color w:val="auto"/>
          <w:kern w:val="0"/>
          <w:sz w:val="24"/>
          <w:szCs w:val="24"/>
          <w:highlight w:val="none"/>
          <w:u w:val="single"/>
        </w:rPr>
        <w:t xml:space="preserve">      </w:t>
      </w:r>
      <w:r>
        <w:rPr>
          <w:rFonts w:ascii="宋体" w:hAnsi="宋体" w:cs="宋体"/>
          <w:color w:val="auto"/>
          <w:kern w:val="0"/>
          <w:sz w:val="24"/>
          <w:szCs w:val="24"/>
          <w:highlight w:val="none"/>
        </w:rPr>
        <w:t>万元</w:t>
      </w:r>
      <w:r>
        <w:rPr>
          <w:rFonts w:ascii="宋体" w:hAnsi="宋体" w:cs="宋体"/>
          <w:color w:val="auto"/>
          <w:kern w:val="0"/>
          <w:sz w:val="24"/>
          <w:szCs w:val="24"/>
          <w:highlight w:val="none"/>
          <w:vertAlign w:val="superscript"/>
        </w:rPr>
        <w:t>1</w:t>
      </w:r>
      <w:r>
        <w:rPr>
          <w:rFonts w:ascii="宋体" w:hAnsi="宋体" w:cs="宋体"/>
          <w:color w:val="auto"/>
          <w:kern w:val="0"/>
          <w:sz w:val="24"/>
          <w:szCs w:val="24"/>
          <w:highlight w:val="none"/>
        </w:rPr>
        <w:t>， 属于（</w:t>
      </w:r>
      <w:r>
        <w:rPr>
          <w:rFonts w:ascii="宋体" w:hAnsi="宋体" w:cs="宋体"/>
          <w:color w:val="auto"/>
          <w:kern w:val="0"/>
          <w:sz w:val="24"/>
          <w:szCs w:val="24"/>
          <w:highlight w:val="none"/>
          <w:u w:val="single"/>
        </w:rPr>
        <w:t>中型企业、 小型企业、 微型企业</w:t>
      </w:r>
      <w:r>
        <w:rPr>
          <w:rFonts w:ascii="宋体" w:hAnsi="宋体" w:cs="宋体"/>
          <w:color w:val="auto"/>
          <w:kern w:val="0"/>
          <w:sz w:val="24"/>
          <w:szCs w:val="24"/>
          <w:highlight w:val="none"/>
        </w:rPr>
        <w:t>）；</w:t>
      </w:r>
    </w:p>
    <w:p>
      <w:pPr>
        <w:widowControl/>
        <w:spacing w:line="360" w:lineRule="auto"/>
        <w:ind w:firstLine="480" w:firstLineChars="200"/>
        <w:jc w:val="left"/>
        <w:rPr>
          <w:rFonts w:ascii="宋体" w:hAnsi="宋体" w:cs="宋体"/>
          <w:color w:val="auto"/>
          <w:kern w:val="0"/>
          <w:sz w:val="24"/>
          <w:szCs w:val="24"/>
          <w:highlight w:val="none"/>
        </w:rPr>
      </w:pPr>
      <w:r>
        <w:rPr>
          <w:rFonts w:ascii="宋体" w:hAnsi="宋体" w:cs="宋体"/>
          <w:color w:val="auto"/>
          <w:kern w:val="0"/>
          <w:sz w:val="24"/>
          <w:szCs w:val="24"/>
          <w:highlight w:val="none"/>
        </w:rPr>
        <w:t xml:space="preserve">2. </w:t>
      </w:r>
      <w:r>
        <w:rPr>
          <w:rFonts w:ascii="宋体" w:hAnsi="宋体" w:cs="宋体"/>
          <w:color w:val="auto"/>
          <w:kern w:val="0"/>
          <w:sz w:val="24"/>
          <w:szCs w:val="24"/>
          <w:highlight w:val="none"/>
          <w:u w:val="single"/>
        </w:rPr>
        <w:t>（标的名称）</w:t>
      </w:r>
      <w:r>
        <w:rPr>
          <w:rFonts w:ascii="宋体" w:hAnsi="宋体" w:cs="宋体"/>
          <w:color w:val="auto"/>
          <w:kern w:val="0"/>
          <w:sz w:val="24"/>
          <w:szCs w:val="24"/>
          <w:highlight w:val="none"/>
        </w:rPr>
        <w:t xml:space="preserve"> ， 属于</w:t>
      </w:r>
      <w:r>
        <w:rPr>
          <w:rFonts w:ascii="宋体" w:hAnsi="宋体" w:cs="宋体"/>
          <w:color w:val="auto"/>
          <w:kern w:val="0"/>
          <w:sz w:val="24"/>
          <w:szCs w:val="24"/>
          <w:highlight w:val="none"/>
          <w:u w:val="single"/>
        </w:rPr>
        <w:t>（采购文件中明确的所属行业）</w:t>
      </w:r>
      <w:r>
        <w:rPr>
          <w:rFonts w:ascii="宋体" w:hAnsi="宋体" w:cs="宋体"/>
          <w:color w:val="auto"/>
          <w:kern w:val="0"/>
          <w:sz w:val="24"/>
          <w:szCs w:val="24"/>
          <w:highlight w:val="none"/>
        </w:rPr>
        <w:t>行业； 制造商为</w:t>
      </w:r>
      <w:r>
        <w:rPr>
          <w:rFonts w:ascii="宋体" w:hAnsi="宋体" w:cs="宋体"/>
          <w:color w:val="auto"/>
          <w:kern w:val="0"/>
          <w:sz w:val="24"/>
          <w:szCs w:val="24"/>
          <w:highlight w:val="none"/>
          <w:u w:val="single"/>
        </w:rPr>
        <w:t>（ 企业名称）</w:t>
      </w:r>
      <w:r>
        <w:rPr>
          <w:rFonts w:ascii="宋体" w:hAnsi="宋体" w:cs="宋体"/>
          <w:color w:val="auto"/>
          <w:kern w:val="0"/>
          <w:sz w:val="24"/>
          <w:szCs w:val="24"/>
          <w:highlight w:val="none"/>
        </w:rPr>
        <w:t>， 从业人员</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rPr>
        <w:t xml:space="preserve">     </w:t>
      </w:r>
      <w:r>
        <w:rPr>
          <w:rFonts w:ascii="宋体" w:hAnsi="宋体" w:cs="宋体"/>
          <w:color w:val="auto"/>
          <w:kern w:val="0"/>
          <w:sz w:val="24"/>
          <w:szCs w:val="24"/>
          <w:highlight w:val="none"/>
        </w:rPr>
        <w:t>人， 营业收为</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rPr>
        <w:t xml:space="preserve">     </w:t>
      </w:r>
      <w:r>
        <w:rPr>
          <w:rFonts w:ascii="宋体" w:hAnsi="宋体" w:cs="宋体"/>
          <w:color w:val="auto"/>
          <w:kern w:val="0"/>
          <w:sz w:val="24"/>
          <w:szCs w:val="24"/>
          <w:highlight w:val="none"/>
        </w:rPr>
        <w:t>万元， 资产总额为</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rPr>
        <w:t xml:space="preserve">  </w:t>
      </w:r>
      <w:r>
        <w:rPr>
          <w:rFonts w:ascii="宋体" w:hAnsi="宋体" w:cs="宋体"/>
          <w:color w:val="auto"/>
          <w:kern w:val="0"/>
          <w:sz w:val="24"/>
          <w:szCs w:val="24"/>
          <w:highlight w:val="none"/>
        </w:rPr>
        <w:t>万元， 属于</w:t>
      </w:r>
      <w:r>
        <w:rPr>
          <w:rFonts w:ascii="宋体" w:hAnsi="宋体" w:cs="宋体"/>
          <w:color w:val="auto"/>
          <w:kern w:val="0"/>
          <w:sz w:val="24"/>
          <w:szCs w:val="24"/>
          <w:highlight w:val="none"/>
          <w:u w:val="single"/>
        </w:rPr>
        <w:t>（中型企业、 小型企业、 微型企业）</w:t>
      </w:r>
      <w:r>
        <w:rPr>
          <w:rFonts w:ascii="宋体" w:hAnsi="宋体" w:cs="宋体"/>
          <w:color w:val="auto"/>
          <w:kern w:val="0"/>
          <w:sz w:val="24"/>
          <w:szCs w:val="24"/>
          <w:highlight w:val="none"/>
        </w:rPr>
        <w:t>；</w:t>
      </w:r>
    </w:p>
    <w:p>
      <w:pPr>
        <w:widowControl/>
        <w:spacing w:line="360" w:lineRule="auto"/>
        <w:ind w:firstLine="480" w:firstLineChars="200"/>
        <w:jc w:val="left"/>
        <w:rPr>
          <w:rFonts w:ascii="宋体" w:hAnsi="宋体" w:cs="宋体"/>
          <w:color w:val="auto"/>
          <w:kern w:val="0"/>
          <w:sz w:val="24"/>
          <w:szCs w:val="24"/>
          <w:highlight w:val="none"/>
        </w:rPr>
      </w:pPr>
      <w:r>
        <w:rPr>
          <w:rFonts w:ascii="宋体" w:hAnsi="宋体" w:cs="宋体"/>
          <w:color w:val="auto"/>
          <w:kern w:val="0"/>
          <w:sz w:val="24"/>
          <w:szCs w:val="24"/>
          <w:highlight w:val="none"/>
        </w:rPr>
        <w:t>……</w:t>
      </w:r>
    </w:p>
    <w:p>
      <w:pPr>
        <w:widowControl/>
        <w:spacing w:line="360" w:lineRule="auto"/>
        <w:ind w:firstLine="480" w:firstLineChars="200"/>
        <w:jc w:val="left"/>
        <w:rPr>
          <w:rFonts w:ascii="宋体" w:hAnsi="宋体" w:cs="宋体"/>
          <w:color w:val="auto"/>
          <w:kern w:val="0"/>
          <w:sz w:val="24"/>
          <w:szCs w:val="24"/>
          <w:highlight w:val="none"/>
        </w:rPr>
      </w:pPr>
      <w:r>
        <w:rPr>
          <w:rFonts w:ascii="宋体" w:hAnsi="宋体" w:cs="宋体"/>
          <w:color w:val="auto"/>
          <w:kern w:val="0"/>
          <w:sz w:val="24"/>
          <w:szCs w:val="24"/>
          <w:highlight w:val="none"/>
        </w:rPr>
        <w:t>以上企业， 不属于大企业的分支机构， 不存在控股股东为大企业的情形， 也不存在与大企业的负责人为同一人的情形。</w:t>
      </w:r>
    </w:p>
    <w:p>
      <w:pPr>
        <w:widowControl/>
        <w:spacing w:line="360" w:lineRule="auto"/>
        <w:ind w:firstLine="480" w:firstLineChars="200"/>
        <w:jc w:val="left"/>
        <w:rPr>
          <w:rFonts w:ascii="宋体" w:hAnsi="宋体" w:cs="宋体"/>
          <w:color w:val="auto"/>
          <w:kern w:val="0"/>
          <w:sz w:val="24"/>
          <w:szCs w:val="24"/>
          <w:highlight w:val="none"/>
        </w:rPr>
      </w:pPr>
      <w:r>
        <w:rPr>
          <w:rFonts w:ascii="宋体" w:hAnsi="宋体" w:cs="宋体"/>
          <w:color w:val="auto"/>
          <w:kern w:val="0"/>
          <w:sz w:val="24"/>
          <w:szCs w:val="24"/>
          <w:highlight w:val="none"/>
        </w:rPr>
        <w:t>本企业对上述声明内容的真实性负责。 如有虚假， 将依法承担相应责任。</w:t>
      </w:r>
    </w:p>
    <w:p>
      <w:pPr>
        <w:widowControl/>
        <w:wordWrap w:val="0"/>
        <w:spacing w:line="360" w:lineRule="auto"/>
        <w:ind w:firstLine="480" w:firstLineChars="200"/>
        <w:jc w:val="right"/>
        <w:rPr>
          <w:rFonts w:ascii="宋体" w:hAnsi="宋体" w:cs="宋体"/>
          <w:color w:val="auto"/>
          <w:kern w:val="0"/>
          <w:sz w:val="24"/>
          <w:szCs w:val="24"/>
          <w:highlight w:val="none"/>
        </w:rPr>
      </w:pPr>
    </w:p>
    <w:p>
      <w:pPr>
        <w:widowControl/>
        <w:wordWrap w:val="0"/>
        <w:spacing w:line="360" w:lineRule="auto"/>
        <w:ind w:firstLine="480" w:firstLineChars="200"/>
        <w:jc w:val="right"/>
        <w:rPr>
          <w:rFonts w:ascii="宋体" w:hAnsi="宋体" w:cs="宋体"/>
          <w:color w:val="auto"/>
          <w:kern w:val="0"/>
          <w:sz w:val="24"/>
          <w:szCs w:val="24"/>
          <w:highlight w:val="none"/>
        </w:rPr>
      </w:pPr>
      <w:r>
        <w:rPr>
          <w:rFonts w:ascii="宋体" w:hAnsi="宋体" w:cs="宋体"/>
          <w:color w:val="auto"/>
          <w:kern w:val="0"/>
          <w:sz w:val="24"/>
          <w:szCs w:val="24"/>
          <w:highlight w:val="none"/>
        </w:rPr>
        <w:t>企业名称（</w:t>
      </w:r>
      <w:r>
        <w:rPr>
          <w:rFonts w:hint="eastAsia" w:ascii="宋体" w:hAnsi="宋体" w:eastAsia="宋体" w:cs="宋体"/>
          <w:color w:val="auto"/>
          <w:kern w:val="2"/>
          <w:sz w:val="24"/>
          <w:szCs w:val="24"/>
          <w:highlight w:val="none"/>
          <w:lang w:val="en-US" w:eastAsia="zh-CN" w:bidi="ar-SA"/>
        </w:rPr>
        <w:t>（电子</w:t>
      </w:r>
      <w:r>
        <w:rPr>
          <w:rFonts w:hint="eastAsia" w:ascii="宋体" w:hAnsi="宋体" w:cs="宋体"/>
          <w:color w:val="auto"/>
          <w:kern w:val="2"/>
          <w:sz w:val="24"/>
          <w:szCs w:val="24"/>
          <w:highlight w:val="none"/>
          <w:lang w:val="en-US" w:eastAsia="zh-CN" w:bidi="ar-SA"/>
        </w:rPr>
        <w:t>签章</w:t>
      </w:r>
      <w:r>
        <w:rPr>
          <w:rFonts w:hint="eastAsia" w:ascii="宋体" w:hAnsi="宋体" w:eastAsia="宋体" w:cs="宋体"/>
          <w:color w:val="auto"/>
          <w:kern w:val="2"/>
          <w:sz w:val="24"/>
          <w:szCs w:val="24"/>
          <w:highlight w:val="none"/>
          <w:lang w:val="en-US" w:eastAsia="zh-CN" w:bidi="ar-SA"/>
        </w:rPr>
        <w:t>）</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 xml:space="preserve">        </w:t>
      </w:r>
    </w:p>
    <w:p>
      <w:pPr>
        <w:widowControl/>
        <w:wordWrap w:val="0"/>
        <w:spacing w:line="360" w:lineRule="auto"/>
        <w:ind w:right="480" w:firstLine="480" w:firstLineChars="200"/>
        <w:jc w:val="right"/>
        <w:rPr>
          <w:rFonts w:ascii="宋体" w:hAnsi="宋体" w:cs="宋体"/>
          <w:color w:val="auto"/>
          <w:kern w:val="0"/>
          <w:sz w:val="24"/>
          <w:szCs w:val="24"/>
          <w:highlight w:val="none"/>
        </w:rPr>
      </w:pPr>
      <w:r>
        <w:rPr>
          <w:rFonts w:ascii="宋体" w:hAnsi="宋体" w:cs="宋体"/>
          <w:color w:val="auto"/>
          <w:kern w:val="0"/>
          <w:sz w:val="24"/>
          <w:szCs w:val="24"/>
          <w:highlight w:val="none"/>
        </w:rPr>
        <w:t>日 期：</w:t>
      </w:r>
      <w:r>
        <w:rPr>
          <w:rFonts w:hint="eastAsia" w:ascii="宋体" w:hAnsi="宋体" w:cs="宋体"/>
          <w:color w:val="auto"/>
          <w:kern w:val="0"/>
          <w:sz w:val="24"/>
          <w:szCs w:val="24"/>
          <w:highlight w:val="none"/>
        </w:rPr>
        <w:t xml:space="preserve">         </w:t>
      </w:r>
    </w:p>
    <w:p>
      <w:pPr>
        <w:widowControl/>
        <w:spacing w:line="360" w:lineRule="auto"/>
        <w:ind w:right="480" w:firstLine="480" w:firstLineChars="200"/>
        <w:jc w:val="right"/>
        <w:rPr>
          <w:rFonts w:ascii="宋体" w:hAnsi="宋体" w:cs="宋体"/>
          <w:color w:val="auto"/>
          <w:kern w:val="0"/>
          <w:sz w:val="24"/>
          <w:szCs w:val="24"/>
          <w:highlight w:val="none"/>
        </w:rPr>
      </w:pPr>
    </w:p>
    <w:p>
      <w:pPr>
        <w:pStyle w:val="13"/>
        <w:rPr>
          <w:rFonts w:ascii="宋体" w:hAnsi="宋体" w:cs="宋体"/>
          <w:color w:val="auto"/>
          <w:kern w:val="0"/>
          <w:sz w:val="24"/>
          <w:szCs w:val="24"/>
          <w:highlight w:val="none"/>
        </w:rPr>
      </w:pPr>
    </w:p>
    <w:p>
      <w:pPr>
        <w:pStyle w:val="13"/>
        <w:ind w:left="0" w:leftChars="0" w:firstLine="0" w:firstLineChars="0"/>
        <w:rPr>
          <w:rFonts w:ascii="宋体" w:hAnsi="宋体" w:cs="宋体"/>
          <w:color w:val="auto"/>
          <w:kern w:val="0"/>
          <w:sz w:val="24"/>
          <w:szCs w:val="24"/>
          <w:highlight w:val="none"/>
        </w:rPr>
      </w:pPr>
    </w:p>
    <w:p>
      <w:pPr>
        <w:pStyle w:val="13"/>
        <w:rPr>
          <w:rFonts w:ascii="宋体" w:hAnsi="宋体" w:cs="宋体"/>
          <w:color w:val="auto"/>
          <w:kern w:val="0"/>
          <w:sz w:val="24"/>
          <w:szCs w:val="24"/>
          <w:highlight w:val="none"/>
        </w:rPr>
      </w:pPr>
    </w:p>
    <w:p>
      <w:pPr>
        <w:spacing w:line="360" w:lineRule="auto"/>
        <w:ind w:firstLine="480" w:firstLineChars="200"/>
        <w:rPr>
          <w:rFonts w:ascii="宋体" w:hAnsi="宋体"/>
          <w:color w:val="auto"/>
          <w:kern w:val="0"/>
          <w:sz w:val="24"/>
          <w:szCs w:val="24"/>
          <w:highlight w:val="none"/>
        </w:rPr>
      </w:pPr>
      <w:r>
        <w:rPr>
          <w:rFonts w:ascii="宋体" w:hAnsi="宋体" w:cs="宋体"/>
          <w:color w:val="auto"/>
          <w:kern w:val="0"/>
          <w:sz w:val="24"/>
          <w:szCs w:val="24"/>
          <w:highlight w:val="none"/>
          <w:vertAlign w:val="superscript"/>
        </w:rPr>
        <w:t>1</w:t>
      </w:r>
      <w:r>
        <w:rPr>
          <w:rFonts w:ascii="宋体" w:hAnsi="宋体" w:cs="宋体"/>
          <w:color w:val="auto"/>
          <w:kern w:val="0"/>
          <w:sz w:val="24"/>
          <w:szCs w:val="24"/>
          <w:highlight w:val="none"/>
        </w:rPr>
        <w:t>从业人员、 营业收入、 资产总额填报上一年度数据， 无上一年度数据的新成立企业可不填报。</w:t>
      </w:r>
    </w:p>
    <w:p>
      <w:pPr>
        <w:autoSpaceDE w:val="0"/>
        <w:autoSpaceDN w:val="0"/>
        <w:adjustRightInd w:val="0"/>
        <w:spacing w:line="360" w:lineRule="auto"/>
        <w:jc w:val="center"/>
        <w:rPr>
          <w:rFonts w:ascii="宋体" w:cs="宋体"/>
          <w:b/>
          <w:bCs/>
          <w:color w:val="auto"/>
          <w:kern w:val="0"/>
          <w:sz w:val="28"/>
          <w:szCs w:val="28"/>
          <w:highlight w:val="none"/>
        </w:rPr>
      </w:pPr>
      <w:r>
        <w:rPr>
          <w:rFonts w:ascii="宋体" w:hAnsi="宋体" w:cs="宋体"/>
          <w:b/>
          <w:bCs/>
          <w:color w:val="auto"/>
          <w:kern w:val="0"/>
          <w:sz w:val="28"/>
          <w:szCs w:val="28"/>
          <w:highlight w:val="none"/>
        </w:rPr>
        <w:t xml:space="preserve"> </w:t>
      </w:r>
      <w:r>
        <w:rPr>
          <w:rFonts w:hint="eastAsia" w:ascii="宋体" w:hAnsi="宋体" w:cs="宋体"/>
          <w:b/>
          <w:bCs/>
          <w:color w:val="auto"/>
          <w:kern w:val="0"/>
          <w:sz w:val="28"/>
          <w:szCs w:val="28"/>
          <w:highlight w:val="none"/>
        </w:rPr>
        <w:t>残疾人福利性单位声明函（如有）</w:t>
      </w:r>
    </w:p>
    <w:p>
      <w:pPr>
        <w:autoSpaceDE w:val="0"/>
        <w:autoSpaceDN w:val="0"/>
        <w:adjustRightInd w:val="0"/>
        <w:spacing w:line="360" w:lineRule="auto"/>
        <w:ind w:firstLine="480" w:firstLineChars="200"/>
        <w:jc w:val="left"/>
        <w:rPr>
          <w:rFonts w:ascii="宋体" w:cs="宋体"/>
          <w:color w:val="auto"/>
          <w:kern w:val="0"/>
          <w:sz w:val="24"/>
          <w:szCs w:val="24"/>
          <w:highlight w:val="none"/>
        </w:rPr>
      </w:pPr>
      <w:r>
        <w:rPr>
          <w:rFonts w:hint="eastAsia" w:ascii="宋体" w:hAnsi="宋体" w:cs="宋体"/>
          <w:color w:val="auto"/>
          <w:kern w:val="0"/>
          <w:sz w:val="24"/>
          <w:szCs w:val="24"/>
          <w:highlight w:val="none"/>
        </w:rPr>
        <w:t>本单位郑重声明，根据《财政部民政部中国残疾人联合会关于促进残疾人就业政府采购政策的通知》（财库〔</w:t>
      </w:r>
      <w:r>
        <w:rPr>
          <w:rFonts w:ascii="宋体" w:hAnsi="宋体" w:cs="宋体"/>
          <w:color w:val="auto"/>
          <w:kern w:val="0"/>
          <w:sz w:val="24"/>
          <w:szCs w:val="24"/>
          <w:highlight w:val="none"/>
        </w:rPr>
        <w:t>2017</w:t>
      </w: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141</w:t>
      </w:r>
      <w:r>
        <w:rPr>
          <w:rFonts w:hint="eastAsia" w:ascii="宋体" w:hAnsi="宋体" w:cs="宋体"/>
          <w:color w:val="auto"/>
          <w:kern w:val="0"/>
          <w:sz w:val="24"/>
          <w:szCs w:val="24"/>
          <w:highlight w:val="none"/>
        </w:rPr>
        <w:t>号）的规定，本单位为符合条件的残疾人福利性单位，且本单位参加</w:t>
      </w:r>
      <w:r>
        <w:rPr>
          <w:rFonts w:ascii="宋体" w:hAnsi="宋体" w:cs="宋体"/>
          <w:color w:val="auto"/>
          <w:kern w:val="0"/>
          <w:sz w:val="24"/>
          <w:szCs w:val="24"/>
          <w:highlight w:val="none"/>
          <w:u w:val="single"/>
        </w:rPr>
        <w:t>______</w:t>
      </w:r>
      <w:r>
        <w:rPr>
          <w:rFonts w:hint="eastAsia" w:ascii="宋体" w:hAnsi="宋体" w:cs="宋体"/>
          <w:color w:val="auto"/>
          <w:kern w:val="0"/>
          <w:sz w:val="24"/>
          <w:szCs w:val="24"/>
          <w:highlight w:val="none"/>
        </w:rPr>
        <w:t>单位的</w:t>
      </w:r>
      <w:r>
        <w:rPr>
          <w:rFonts w:ascii="宋体" w:hAnsi="宋体" w:cs="宋体"/>
          <w:color w:val="auto"/>
          <w:kern w:val="0"/>
          <w:sz w:val="24"/>
          <w:szCs w:val="24"/>
          <w:highlight w:val="none"/>
          <w:u w:val="single"/>
        </w:rPr>
        <w:t>______</w:t>
      </w:r>
      <w:r>
        <w:rPr>
          <w:rFonts w:hint="eastAsia" w:ascii="宋体" w:hAnsi="宋体" w:cs="宋体"/>
          <w:color w:val="auto"/>
          <w:kern w:val="0"/>
          <w:sz w:val="24"/>
          <w:szCs w:val="24"/>
          <w:highlight w:val="none"/>
        </w:rPr>
        <w:t>项目采购活动提供本单位制造的货物（由本单位承担工程</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提供服务），或者提供其他残疾人福利性单位制造的货物（不包括使用非残疾人福利性单位注册商标的货物）。</w:t>
      </w:r>
    </w:p>
    <w:p>
      <w:pPr>
        <w:autoSpaceDE w:val="0"/>
        <w:autoSpaceDN w:val="0"/>
        <w:adjustRightInd w:val="0"/>
        <w:spacing w:line="360" w:lineRule="auto"/>
        <w:ind w:firstLine="480" w:firstLineChars="200"/>
        <w:jc w:val="left"/>
        <w:rPr>
          <w:rFonts w:ascii="宋体" w:cs="宋体"/>
          <w:color w:val="auto"/>
          <w:kern w:val="0"/>
          <w:sz w:val="24"/>
          <w:szCs w:val="24"/>
          <w:highlight w:val="none"/>
        </w:rPr>
      </w:pPr>
      <w:r>
        <w:rPr>
          <w:rFonts w:hint="eastAsia" w:ascii="宋体" w:hAnsi="宋体" w:cs="宋体"/>
          <w:color w:val="auto"/>
          <w:kern w:val="0"/>
          <w:sz w:val="24"/>
          <w:szCs w:val="24"/>
          <w:highlight w:val="none"/>
        </w:rPr>
        <w:t>本单位对上述声明的真实性负责。如有虚假，将依法承担相应责任。</w:t>
      </w:r>
    </w:p>
    <w:p>
      <w:pPr>
        <w:autoSpaceDE w:val="0"/>
        <w:autoSpaceDN w:val="0"/>
        <w:adjustRightInd w:val="0"/>
        <w:spacing w:line="360" w:lineRule="auto"/>
        <w:jc w:val="left"/>
        <w:rPr>
          <w:rFonts w:ascii="宋体" w:cs="宋体"/>
          <w:color w:val="auto"/>
          <w:kern w:val="0"/>
          <w:sz w:val="24"/>
          <w:szCs w:val="24"/>
          <w:highlight w:val="none"/>
        </w:rPr>
      </w:pPr>
    </w:p>
    <w:p>
      <w:pPr>
        <w:autoSpaceDE w:val="0"/>
        <w:autoSpaceDN w:val="0"/>
        <w:adjustRightInd w:val="0"/>
        <w:spacing w:line="360" w:lineRule="auto"/>
        <w:jc w:val="left"/>
        <w:rPr>
          <w:rFonts w:ascii="宋体" w:cs="宋体"/>
          <w:color w:val="auto"/>
          <w:kern w:val="0"/>
          <w:sz w:val="24"/>
          <w:szCs w:val="24"/>
          <w:highlight w:val="none"/>
        </w:rPr>
      </w:pPr>
    </w:p>
    <w:p>
      <w:pPr>
        <w:autoSpaceDE w:val="0"/>
        <w:autoSpaceDN w:val="0"/>
        <w:adjustRightInd w:val="0"/>
        <w:spacing w:line="360" w:lineRule="auto"/>
        <w:jc w:val="left"/>
        <w:rPr>
          <w:rFonts w:ascii="宋体" w:cs="宋体"/>
          <w:color w:val="auto"/>
          <w:kern w:val="0"/>
          <w:sz w:val="24"/>
          <w:szCs w:val="24"/>
          <w:highlight w:val="none"/>
        </w:rPr>
      </w:pPr>
    </w:p>
    <w:p>
      <w:pPr>
        <w:autoSpaceDE w:val="0"/>
        <w:autoSpaceDN w:val="0"/>
        <w:adjustRightInd w:val="0"/>
        <w:spacing w:line="360" w:lineRule="auto"/>
        <w:jc w:val="left"/>
        <w:rPr>
          <w:rFonts w:ascii="宋体" w:cs="宋体"/>
          <w:color w:val="auto"/>
          <w:kern w:val="0"/>
          <w:sz w:val="24"/>
          <w:szCs w:val="24"/>
          <w:highlight w:val="none"/>
        </w:rPr>
      </w:pPr>
    </w:p>
    <w:p>
      <w:pPr>
        <w:autoSpaceDE w:val="0"/>
        <w:autoSpaceDN w:val="0"/>
        <w:adjustRightInd w:val="0"/>
        <w:spacing w:line="360" w:lineRule="auto"/>
        <w:jc w:val="left"/>
        <w:rPr>
          <w:rFonts w:ascii="宋体" w:cs="宋体"/>
          <w:color w:val="auto"/>
          <w:kern w:val="0"/>
          <w:sz w:val="24"/>
          <w:szCs w:val="24"/>
          <w:highlight w:val="none"/>
        </w:rPr>
      </w:pPr>
    </w:p>
    <w:p>
      <w:pPr>
        <w:autoSpaceDE w:val="0"/>
        <w:autoSpaceDN w:val="0"/>
        <w:adjustRightInd w:val="0"/>
        <w:spacing w:line="360" w:lineRule="auto"/>
        <w:jc w:val="right"/>
        <w:rPr>
          <w:rFonts w:ascii="宋体" w:cs="宋体"/>
          <w:color w:val="auto"/>
          <w:kern w:val="0"/>
          <w:sz w:val="24"/>
          <w:szCs w:val="24"/>
          <w:highlight w:val="none"/>
        </w:rPr>
      </w:pPr>
    </w:p>
    <w:p>
      <w:pPr>
        <w:autoSpaceDE w:val="0"/>
        <w:autoSpaceDN w:val="0"/>
        <w:adjustRightInd w:val="0"/>
        <w:spacing w:line="360" w:lineRule="auto"/>
        <w:jc w:val="right"/>
        <w:rPr>
          <w:rFonts w:ascii="宋体" w:cs="宋体"/>
          <w:color w:val="auto"/>
          <w:kern w:val="0"/>
          <w:sz w:val="24"/>
          <w:szCs w:val="24"/>
          <w:highlight w:val="none"/>
          <w:u w:val="single"/>
        </w:rPr>
      </w:pPr>
      <w:r>
        <w:rPr>
          <w:rFonts w:hint="eastAsia" w:ascii="宋体" w:hAnsi="宋体" w:cs="宋体"/>
          <w:color w:val="auto"/>
          <w:kern w:val="0"/>
          <w:sz w:val="24"/>
          <w:szCs w:val="24"/>
          <w:highlight w:val="none"/>
        </w:rPr>
        <w:t>供应商名称：</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（电子签章）</w:t>
      </w:r>
    </w:p>
    <w:p>
      <w:pPr>
        <w:autoSpaceDE w:val="0"/>
        <w:autoSpaceDN w:val="0"/>
        <w:adjustRightInd w:val="0"/>
        <w:spacing w:line="360" w:lineRule="auto"/>
        <w:jc w:val="right"/>
        <w:rPr>
          <w:rFonts w:ascii="宋体" w:cs="宋体"/>
          <w:color w:val="auto"/>
          <w:kern w:val="0"/>
          <w:sz w:val="24"/>
          <w:szCs w:val="24"/>
          <w:highlight w:val="none"/>
        </w:rPr>
      </w:pPr>
      <w:r>
        <w:rPr>
          <w:rFonts w:hint="eastAsia" w:ascii="宋体" w:hAnsi="宋体" w:cs="宋体"/>
          <w:color w:val="auto"/>
          <w:kern w:val="0"/>
          <w:sz w:val="24"/>
          <w:szCs w:val="24"/>
          <w:highlight w:val="none"/>
        </w:rPr>
        <w:t>法定代表人或委托代理人：</w:t>
      </w:r>
      <w:r>
        <w:rPr>
          <w:rFonts w:hint="eastAsia" w:ascii="宋体" w:hAnsi="宋体" w:cs="宋体"/>
          <w:color w:val="auto"/>
          <w:kern w:val="0"/>
          <w:sz w:val="24"/>
          <w:szCs w:val="24"/>
          <w:highlight w:val="none"/>
          <w:u w:val="single"/>
          <w:lang w:val="en-US" w:eastAsia="zh-CN"/>
        </w:rPr>
        <w:t>（电子签名）</w:t>
      </w:r>
    </w:p>
    <w:p>
      <w:pPr>
        <w:autoSpaceDE w:val="0"/>
        <w:autoSpaceDN w:val="0"/>
        <w:adjustRightInd w:val="0"/>
        <w:spacing w:line="360" w:lineRule="auto"/>
        <w:jc w:val="right"/>
        <w:rPr>
          <w:rFonts w:ascii="宋体" w:cs="宋体"/>
          <w:color w:val="auto"/>
          <w:kern w:val="0"/>
          <w:sz w:val="24"/>
          <w:szCs w:val="24"/>
          <w:highlight w:val="none"/>
        </w:rPr>
      </w:pPr>
      <w:r>
        <w:rPr>
          <w:rFonts w:hint="eastAsia" w:ascii="宋体" w:hAnsi="宋体" w:cs="宋体"/>
          <w:color w:val="auto"/>
          <w:kern w:val="0"/>
          <w:sz w:val="24"/>
          <w:szCs w:val="24"/>
          <w:highlight w:val="none"/>
        </w:rPr>
        <w:t>日期：</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年</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月</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日</w:t>
      </w:r>
    </w:p>
    <w:p>
      <w:pPr>
        <w:autoSpaceDE w:val="0"/>
        <w:autoSpaceDN w:val="0"/>
        <w:adjustRightInd w:val="0"/>
        <w:spacing w:line="360" w:lineRule="auto"/>
        <w:jc w:val="left"/>
        <w:rPr>
          <w:rFonts w:ascii="宋体" w:cs="宋体"/>
          <w:color w:val="auto"/>
          <w:kern w:val="0"/>
          <w:sz w:val="24"/>
          <w:szCs w:val="24"/>
          <w:highlight w:val="none"/>
        </w:rPr>
      </w:pPr>
    </w:p>
    <w:p>
      <w:pPr>
        <w:autoSpaceDE w:val="0"/>
        <w:autoSpaceDN w:val="0"/>
        <w:adjustRightInd w:val="0"/>
        <w:spacing w:line="360" w:lineRule="auto"/>
        <w:jc w:val="left"/>
        <w:rPr>
          <w:rFonts w:ascii="宋体" w:cs="宋体"/>
          <w:color w:val="auto"/>
          <w:kern w:val="0"/>
          <w:sz w:val="24"/>
          <w:szCs w:val="24"/>
          <w:highlight w:val="none"/>
        </w:rPr>
      </w:pPr>
    </w:p>
    <w:p>
      <w:pPr>
        <w:autoSpaceDE w:val="0"/>
        <w:autoSpaceDN w:val="0"/>
        <w:adjustRightInd w:val="0"/>
        <w:spacing w:line="360" w:lineRule="auto"/>
        <w:jc w:val="left"/>
        <w:rPr>
          <w:rFonts w:ascii="宋体" w:cs="宋体"/>
          <w:color w:val="auto"/>
          <w:kern w:val="0"/>
          <w:sz w:val="24"/>
          <w:szCs w:val="24"/>
          <w:highlight w:val="none"/>
        </w:rPr>
      </w:pPr>
    </w:p>
    <w:p>
      <w:pPr>
        <w:widowControl/>
        <w:jc w:val="left"/>
        <w:rPr>
          <w:rFonts w:ascii="宋体" w:cs="宋体"/>
          <w:color w:val="auto"/>
          <w:kern w:val="0"/>
          <w:sz w:val="24"/>
          <w:szCs w:val="24"/>
          <w:highlight w:val="none"/>
        </w:rPr>
      </w:pPr>
      <w:r>
        <w:rPr>
          <w:rFonts w:ascii="宋体" w:cs="宋体"/>
          <w:color w:val="auto"/>
          <w:kern w:val="0"/>
          <w:sz w:val="24"/>
          <w:szCs w:val="24"/>
          <w:highlight w:val="none"/>
        </w:rPr>
        <w:br w:type="page"/>
      </w:r>
    </w:p>
    <w:p>
      <w:pPr>
        <w:autoSpaceDE w:val="0"/>
        <w:autoSpaceDN w:val="0"/>
        <w:adjustRightInd w:val="0"/>
        <w:spacing w:line="360" w:lineRule="auto"/>
        <w:jc w:val="center"/>
        <w:rPr>
          <w:rFonts w:ascii="宋体" w:cs="宋体"/>
          <w:b/>
          <w:bCs/>
          <w:color w:val="auto"/>
          <w:kern w:val="0"/>
          <w:sz w:val="28"/>
          <w:szCs w:val="28"/>
          <w:highlight w:val="none"/>
        </w:rPr>
      </w:pPr>
      <w:r>
        <w:rPr>
          <w:rFonts w:hint="eastAsia" w:ascii="宋体" w:hAnsi="宋体" w:cs="宋体"/>
          <w:b/>
          <w:bCs/>
          <w:color w:val="auto"/>
          <w:kern w:val="0"/>
          <w:sz w:val="28"/>
          <w:szCs w:val="28"/>
          <w:highlight w:val="none"/>
        </w:rPr>
        <w:t>中小企业、监狱企业证明材料（如有）</w:t>
      </w:r>
    </w:p>
    <w:p>
      <w:pPr>
        <w:autoSpaceDE w:val="0"/>
        <w:autoSpaceDN w:val="0"/>
        <w:adjustRightInd w:val="0"/>
        <w:spacing w:line="360" w:lineRule="auto"/>
        <w:jc w:val="left"/>
        <w:rPr>
          <w:rFonts w:ascii="宋体" w:cs="宋体"/>
          <w:color w:val="auto"/>
          <w:kern w:val="0"/>
          <w:sz w:val="24"/>
          <w:szCs w:val="24"/>
          <w:highlight w:val="none"/>
        </w:rPr>
      </w:pPr>
      <w:r>
        <w:rPr>
          <w:rFonts w:ascii="宋体" w:hAnsi="宋体" w:cs="宋体"/>
          <w:color w:val="auto"/>
          <w:kern w:val="0"/>
          <w:sz w:val="24"/>
          <w:szCs w:val="24"/>
          <w:highlight w:val="none"/>
        </w:rPr>
        <w:t>1.</w:t>
      </w:r>
      <w:r>
        <w:rPr>
          <w:rFonts w:hint="eastAsia" w:ascii="宋体" w:hAnsi="宋体" w:cs="宋体"/>
          <w:color w:val="auto"/>
          <w:kern w:val="0"/>
          <w:sz w:val="24"/>
          <w:szCs w:val="24"/>
          <w:highlight w:val="none"/>
        </w:rPr>
        <w:t>供应商工商行政注册地管理部门出具的小微企业证明材料；</w:t>
      </w:r>
    </w:p>
    <w:p>
      <w:pPr>
        <w:autoSpaceDE w:val="0"/>
        <w:autoSpaceDN w:val="0"/>
        <w:adjustRightInd w:val="0"/>
        <w:spacing w:line="360" w:lineRule="auto"/>
        <w:jc w:val="left"/>
        <w:rPr>
          <w:rFonts w:ascii="宋体" w:cs="宋体"/>
          <w:color w:val="auto"/>
          <w:kern w:val="0"/>
          <w:sz w:val="24"/>
          <w:szCs w:val="24"/>
          <w:highlight w:val="none"/>
        </w:rPr>
      </w:pPr>
      <w:r>
        <w:rPr>
          <w:rFonts w:ascii="宋体" w:hAnsi="宋体" w:cs="宋体"/>
          <w:color w:val="auto"/>
          <w:kern w:val="0"/>
          <w:sz w:val="24"/>
          <w:szCs w:val="24"/>
          <w:highlight w:val="none"/>
        </w:rPr>
        <w:t>2.</w:t>
      </w:r>
      <w:r>
        <w:rPr>
          <w:rFonts w:hint="eastAsia" w:ascii="宋体" w:hAnsi="宋体" w:cs="宋体"/>
          <w:color w:val="auto"/>
          <w:kern w:val="0"/>
          <w:sz w:val="24"/>
          <w:szCs w:val="24"/>
          <w:highlight w:val="none"/>
        </w:rPr>
        <w:t>所代理产品生产厂家的属地主管部门出具的小微企业证明材料；</w:t>
      </w:r>
    </w:p>
    <w:p>
      <w:pPr>
        <w:autoSpaceDE w:val="0"/>
        <w:autoSpaceDN w:val="0"/>
        <w:adjustRightInd w:val="0"/>
        <w:spacing w:line="360" w:lineRule="auto"/>
        <w:jc w:val="left"/>
        <w:rPr>
          <w:rFonts w:ascii="宋体" w:cs="宋体"/>
          <w:color w:val="auto"/>
          <w:kern w:val="0"/>
          <w:sz w:val="24"/>
          <w:szCs w:val="24"/>
          <w:highlight w:val="none"/>
        </w:rPr>
      </w:pPr>
      <w:r>
        <w:rPr>
          <w:rFonts w:ascii="宋体" w:hAnsi="宋体" w:cs="宋体"/>
          <w:color w:val="auto"/>
          <w:kern w:val="0"/>
          <w:sz w:val="24"/>
          <w:szCs w:val="24"/>
          <w:highlight w:val="none"/>
        </w:rPr>
        <w:t xml:space="preserve">3. </w:t>
      </w:r>
      <w:r>
        <w:rPr>
          <w:rFonts w:hint="eastAsia" w:ascii="宋体" w:hAnsi="宋体" w:cs="宋体"/>
          <w:color w:val="auto"/>
          <w:kern w:val="0"/>
          <w:sz w:val="24"/>
          <w:szCs w:val="24"/>
          <w:highlight w:val="none"/>
        </w:rPr>
        <w:t>监狱企业证明（如属于监狱企业，需提供由省级以上监狱管理局、戒毒管理局</w:t>
      </w:r>
    </w:p>
    <w:p>
      <w:pPr>
        <w:autoSpaceDE w:val="0"/>
        <w:autoSpaceDN w:val="0"/>
        <w:adjustRightInd w:val="0"/>
        <w:spacing w:line="360" w:lineRule="auto"/>
        <w:jc w:val="left"/>
        <w:rPr>
          <w:rFonts w:ascii="宋体" w:cs="宋体"/>
          <w:color w:val="auto"/>
          <w:kern w:val="0"/>
          <w:sz w:val="24"/>
          <w:szCs w:val="24"/>
          <w:highlight w:val="none"/>
        </w:rPr>
      </w:pPr>
      <w:r>
        <w:rPr>
          <w:rFonts w:hint="eastAsia" w:ascii="宋体" w:hAnsi="宋体" w:cs="宋体"/>
          <w:color w:val="auto"/>
          <w:kern w:val="0"/>
          <w:sz w:val="24"/>
          <w:szCs w:val="24"/>
          <w:highlight w:val="none"/>
        </w:rPr>
        <w:t>（含新疆生产建设兵团）出具的属于监狱企业的证明文件）；</w:t>
      </w:r>
    </w:p>
    <w:p>
      <w:pPr>
        <w:autoSpaceDE w:val="0"/>
        <w:autoSpaceDN w:val="0"/>
        <w:adjustRightInd w:val="0"/>
        <w:spacing w:line="360" w:lineRule="auto"/>
        <w:jc w:val="left"/>
        <w:rPr>
          <w:color w:val="auto"/>
          <w:highlight w:val="none"/>
        </w:rPr>
      </w:pP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证明材料加盖</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公章。</w:t>
      </w:r>
    </w:p>
    <w:p>
      <w:pPr>
        <w:pStyle w:val="35"/>
        <w:rPr>
          <w:rFonts w:hint="eastAsia" w:asciiTheme="minorEastAsia" w:hAnsiTheme="minorEastAsia" w:eastAsiaTheme="minorEastAsia" w:cstheme="minorEastAsia"/>
          <w:b/>
          <w:bCs/>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lang w:val="en-US" w:eastAsia="zh-CN"/>
        </w:rPr>
        <w:t>（14）售后服务承诺（格式自拟）</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Theme="minorEastAsia" w:hAnsiTheme="minorEastAsia" w:eastAsiaTheme="minorEastAsia" w:cstheme="minorEastAsia"/>
          <w:b/>
          <w:bCs/>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Theme="minorEastAsia" w:hAnsiTheme="minorEastAsia" w:eastAsiaTheme="minorEastAsia" w:cstheme="minorEastAsia"/>
          <w:b/>
          <w:bCs/>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lang w:val="en-US" w:eastAsia="zh-CN"/>
        </w:rPr>
        <w:t>（15）供应商认为的其他资料及附件（格式自拟）</w:t>
      </w:r>
    </w:p>
    <w:sectPr>
      <w:type w:val="continuous"/>
      <w:pgSz w:w="11906" w:h="16838"/>
      <w:pgMar w:top="720" w:right="1086" w:bottom="720" w:left="1160" w:header="851" w:footer="992" w:gutter="0"/>
      <w:pgBorders>
        <w:top w:val="none" w:sz="0" w:space="0"/>
        <w:left w:val="none" w:sz="0" w:space="0"/>
        <w:bottom w:val="none" w:sz="0" w:space="0"/>
        <w:right w:val="none" w:sz="0" w:space="0"/>
      </w:pgBorders>
      <w:pgNumType w:fmt="decimal"/>
      <w:cols w:space="720" w:num="1"/>
      <w:docGrid w:type="lines" w:linePitch="40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top w:val="dashDotStroked" w:color="auto" w:sz="24" w:space="1"/>
      </w:pBdr>
      <w:tabs>
        <w:tab w:val="center" w:pos="4906"/>
        <w:tab w:val="right" w:pos="9693"/>
      </w:tabs>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right" w:y="1"/>
      <w:rPr>
        <w:rStyle w:val="40"/>
      </w:rPr>
    </w:pPr>
    <w:r>
      <w:fldChar w:fldCharType="begin"/>
    </w:r>
    <w:r>
      <w:rPr>
        <w:rStyle w:val="40"/>
      </w:rPr>
      <w:instrText xml:space="preserve">PAGE  </w:instrText>
    </w:r>
    <w:r>
      <w:fldChar w:fldCharType="end"/>
    </w:r>
  </w:p>
  <w:p>
    <w:pPr>
      <w:pStyle w:val="2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top w:val="dashDotStroked" w:color="auto" w:sz="24" w:space="1"/>
      </w:pBdr>
      <w:jc w:val="center"/>
    </w:pPr>
    <w:r>
      <w:rPr>
        <w:sz w:val="18"/>
      </w:rPr>
      <w:pict>
        <v:shape id="_x0000_s2053" o:spid="_x0000_s205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26"/>
                </w:pPr>
                <w:r>
                  <w:fldChar w:fldCharType="begin"/>
                </w:r>
                <w:r>
                  <w:instrText xml:space="preserve"> PAGE  \* MERGEFORMAT </w:instrText>
                </w:r>
                <w:r>
                  <w:fldChar w:fldCharType="separate"/>
                </w:r>
                <w:r>
                  <w:t>2</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w:rPr>
        <w:sz w:val="18"/>
      </w:rPr>
      <w:pict>
        <v:shape id="_x0000_s2054" o:spid="_x0000_s2054"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26"/>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1"/>
      </w:pBdr>
      <w:tabs>
        <w:tab w:val="left" w:pos="2496"/>
      </w:tabs>
      <w:jc w:val="left"/>
      <w:rPr>
        <w:rFonts w:hint="eastAsia"/>
        <w:lang w:val="en-US" w:eastAsia="zh-CN"/>
      </w:rPr>
    </w:pPr>
    <w:r>
      <w:rPr>
        <w:rFonts w:hint="eastAsia"/>
        <w:lang w:val="en-US" w:eastAsia="zh-CN"/>
      </w:rPr>
      <w:tab/>
    </w:r>
    <w:r>
      <w:rPr>
        <w:rFonts w:hint="eastAsia"/>
        <w:lang w:val="en-US" w:eastAsia="zh-CN"/>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1"/>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383F5D"/>
    <w:multiLevelType w:val="singleLevel"/>
    <w:tmpl w:val="CF383F5D"/>
    <w:lvl w:ilvl="0" w:tentative="0">
      <w:start w:val="1"/>
      <w:numFmt w:val="chineseCounting"/>
      <w:suff w:val="nothing"/>
      <w:lvlText w:val="%1、"/>
      <w:lvlJc w:val="left"/>
      <w:rPr>
        <w:rFonts w:hint="eastAsia"/>
      </w:rPr>
    </w:lvl>
  </w:abstractNum>
  <w:abstractNum w:abstractNumId="1">
    <w:nsid w:val="E25DC556"/>
    <w:multiLevelType w:val="singleLevel"/>
    <w:tmpl w:val="E25DC556"/>
    <w:lvl w:ilvl="0" w:tentative="0">
      <w:start w:val="1"/>
      <w:numFmt w:val="decimal"/>
      <w:suff w:val="nothing"/>
      <w:lvlText w:val="%1、"/>
      <w:lvlJc w:val="left"/>
    </w:lvl>
  </w:abstractNum>
  <w:abstractNum w:abstractNumId="2">
    <w:nsid w:val="00000003"/>
    <w:multiLevelType w:val="multilevel"/>
    <w:tmpl w:val="00000003"/>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3A95EE0"/>
    <w:multiLevelType w:val="singleLevel"/>
    <w:tmpl w:val="13A95EE0"/>
    <w:lvl w:ilvl="0" w:tentative="0">
      <w:start w:val="1"/>
      <w:numFmt w:val="decimal"/>
      <w:lvlText w:val="（%1）"/>
      <w:lvlJc w:val="left"/>
      <w:pPr>
        <w:tabs>
          <w:tab w:val="left" w:pos="1440"/>
        </w:tabs>
        <w:ind w:left="1500" w:hanging="900"/>
      </w:pPr>
      <w:rPr>
        <w:rFonts w:hint="eastAsia"/>
      </w:rPr>
    </w:lvl>
  </w:abstractNum>
  <w:abstractNum w:abstractNumId="4">
    <w:nsid w:val="38E72660"/>
    <w:multiLevelType w:val="multilevel"/>
    <w:tmpl w:val="38E72660"/>
    <w:lvl w:ilvl="0" w:tentative="0">
      <w:start w:val="1"/>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5">
    <w:nsid w:val="410E6E43"/>
    <w:multiLevelType w:val="singleLevel"/>
    <w:tmpl w:val="410E6E43"/>
    <w:lvl w:ilvl="0" w:tentative="0">
      <w:start w:val="23"/>
      <w:numFmt w:val="decimal"/>
      <w:suff w:val="space"/>
      <w:lvlText w:val="%1."/>
      <w:lvlJc w:val="left"/>
    </w:lvl>
  </w:abstractNum>
  <w:abstractNum w:abstractNumId="6">
    <w:nsid w:val="57DC6833"/>
    <w:multiLevelType w:val="multilevel"/>
    <w:tmpl w:val="57DC6833"/>
    <w:lvl w:ilvl="0" w:tentative="0">
      <w:start w:val="1"/>
      <w:numFmt w:val="japaneseCounting"/>
      <w:lvlText w:val="%1、"/>
      <w:lvlJc w:val="left"/>
      <w:pPr>
        <w:ind w:left="990" w:hanging="51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1"/>
  </w:num>
  <w:num w:numId="3">
    <w:abstractNumId w:val="4"/>
  </w:num>
  <w:num w:numId="4">
    <w:abstractNumId w:val="3"/>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409"/>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NWY4NThkNDg0M2Q1YTk5MjAwNjAyMTc0MWUxZGY5MmQifQ=="/>
  </w:docVars>
  <w:rsids>
    <w:rsidRoot w:val="00172A27"/>
    <w:rsid w:val="00024650"/>
    <w:rsid w:val="00036A89"/>
    <w:rsid w:val="000425A0"/>
    <w:rsid w:val="00064EFA"/>
    <w:rsid w:val="0006542F"/>
    <w:rsid w:val="00073F02"/>
    <w:rsid w:val="00082A2C"/>
    <w:rsid w:val="0009612E"/>
    <w:rsid w:val="000A6DF1"/>
    <w:rsid w:val="000B13AC"/>
    <w:rsid w:val="000C1A30"/>
    <w:rsid w:val="000C3AEE"/>
    <w:rsid w:val="000D5F95"/>
    <w:rsid w:val="00100E18"/>
    <w:rsid w:val="00122D47"/>
    <w:rsid w:val="001243B6"/>
    <w:rsid w:val="001468F3"/>
    <w:rsid w:val="00146B6B"/>
    <w:rsid w:val="00147FF3"/>
    <w:rsid w:val="001506BC"/>
    <w:rsid w:val="00150F04"/>
    <w:rsid w:val="0016211E"/>
    <w:rsid w:val="00170231"/>
    <w:rsid w:val="00172A27"/>
    <w:rsid w:val="0017789E"/>
    <w:rsid w:val="00181A1F"/>
    <w:rsid w:val="00182453"/>
    <w:rsid w:val="0019439C"/>
    <w:rsid w:val="001C35A7"/>
    <w:rsid w:val="001D066D"/>
    <w:rsid w:val="002141AE"/>
    <w:rsid w:val="0022583C"/>
    <w:rsid w:val="00241D9A"/>
    <w:rsid w:val="002511A3"/>
    <w:rsid w:val="002535CF"/>
    <w:rsid w:val="00262605"/>
    <w:rsid w:val="0026486A"/>
    <w:rsid w:val="00281B38"/>
    <w:rsid w:val="00284F22"/>
    <w:rsid w:val="002A5A60"/>
    <w:rsid w:val="002C7414"/>
    <w:rsid w:val="002C7F2E"/>
    <w:rsid w:val="002D5AC0"/>
    <w:rsid w:val="002E11BC"/>
    <w:rsid w:val="002F05DC"/>
    <w:rsid w:val="002F4340"/>
    <w:rsid w:val="002F43D5"/>
    <w:rsid w:val="003013D3"/>
    <w:rsid w:val="003041F9"/>
    <w:rsid w:val="003165AF"/>
    <w:rsid w:val="00320D76"/>
    <w:rsid w:val="00331DC5"/>
    <w:rsid w:val="00344D55"/>
    <w:rsid w:val="00362AFB"/>
    <w:rsid w:val="0037168C"/>
    <w:rsid w:val="003A645F"/>
    <w:rsid w:val="003B0C90"/>
    <w:rsid w:val="003B494C"/>
    <w:rsid w:val="003D1996"/>
    <w:rsid w:val="003F00C7"/>
    <w:rsid w:val="003F0240"/>
    <w:rsid w:val="003F2130"/>
    <w:rsid w:val="00403F3E"/>
    <w:rsid w:val="0040568E"/>
    <w:rsid w:val="00415280"/>
    <w:rsid w:val="00435E6B"/>
    <w:rsid w:val="00436FDD"/>
    <w:rsid w:val="004536E3"/>
    <w:rsid w:val="004575AF"/>
    <w:rsid w:val="004616CB"/>
    <w:rsid w:val="00475972"/>
    <w:rsid w:val="00482333"/>
    <w:rsid w:val="0048398C"/>
    <w:rsid w:val="004901B8"/>
    <w:rsid w:val="00490CEA"/>
    <w:rsid w:val="004B5550"/>
    <w:rsid w:val="004C0FEC"/>
    <w:rsid w:val="004D4802"/>
    <w:rsid w:val="004D7252"/>
    <w:rsid w:val="004E029E"/>
    <w:rsid w:val="0053150A"/>
    <w:rsid w:val="005331D3"/>
    <w:rsid w:val="00545412"/>
    <w:rsid w:val="00546B79"/>
    <w:rsid w:val="0056504C"/>
    <w:rsid w:val="0057757F"/>
    <w:rsid w:val="005837D9"/>
    <w:rsid w:val="00587F42"/>
    <w:rsid w:val="005A210C"/>
    <w:rsid w:val="005A3CB5"/>
    <w:rsid w:val="005A49EA"/>
    <w:rsid w:val="005B01D9"/>
    <w:rsid w:val="005B1758"/>
    <w:rsid w:val="005B5BD1"/>
    <w:rsid w:val="005C6EA8"/>
    <w:rsid w:val="005D0851"/>
    <w:rsid w:val="005D0941"/>
    <w:rsid w:val="005D2898"/>
    <w:rsid w:val="00606D35"/>
    <w:rsid w:val="00624552"/>
    <w:rsid w:val="006333E4"/>
    <w:rsid w:val="00643AE8"/>
    <w:rsid w:val="00657D30"/>
    <w:rsid w:val="00657D6D"/>
    <w:rsid w:val="00677008"/>
    <w:rsid w:val="00686954"/>
    <w:rsid w:val="006929D6"/>
    <w:rsid w:val="006A6A06"/>
    <w:rsid w:val="006D548D"/>
    <w:rsid w:val="006E05DB"/>
    <w:rsid w:val="007006F4"/>
    <w:rsid w:val="007176E6"/>
    <w:rsid w:val="007252B9"/>
    <w:rsid w:val="00736F86"/>
    <w:rsid w:val="0074200E"/>
    <w:rsid w:val="0074765C"/>
    <w:rsid w:val="0074781A"/>
    <w:rsid w:val="00756E2C"/>
    <w:rsid w:val="00766F56"/>
    <w:rsid w:val="007906DF"/>
    <w:rsid w:val="007A6883"/>
    <w:rsid w:val="007B4151"/>
    <w:rsid w:val="007C391F"/>
    <w:rsid w:val="007C67CA"/>
    <w:rsid w:val="007D14B5"/>
    <w:rsid w:val="007E3771"/>
    <w:rsid w:val="007E5C76"/>
    <w:rsid w:val="0081325F"/>
    <w:rsid w:val="00820889"/>
    <w:rsid w:val="00840937"/>
    <w:rsid w:val="0084281E"/>
    <w:rsid w:val="008462BD"/>
    <w:rsid w:val="0084729F"/>
    <w:rsid w:val="00852B21"/>
    <w:rsid w:val="008A421C"/>
    <w:rsid w:val="008A5826"/>
    <w:rsid w:val="008B05FF"/>
    <w:rsid w:val="008D201D"/>
    <w:rsid w:val="008E6BA1"/>
    <w:rsid w:val="008F7A58"/>
    <w:rsid w:val="00905E06"/>
    <w:rsid w:val="00934683"/>
    <w:rsid w:val="00945987"/>
    <w:rsid w:val="009538C3"/>
    <w:rsid w:val="00976C40"/>
    <w:rsid w:val="009838B2"/>
    <w:rsid w:val="00983D86"/>
    <w:rsid w:val="0098603A"/>
    <w:rsid w:val="00992C1C"/>
    <w:rsid w:val="009A321E"/>
    <w:rsid w:val="009A3F0D"/>
    <w:rsid w:val="009A5A6C"/>
    <w:rsid w:val="009C1B8D"/>
    <w:rsid w:val="009E5E78"/>
    <w:rsid w:val="00A0052D"/>
    <w:rsid w:val="00A12332"/>
    <w:rsid w:val="00A13D66"/>
    <w:rsid w:val="00A15AE2"/>
    <w:rsid w:val="00A16FAD"/>
    <w:rsid w:val="00A1792D"/>
    <w:rsid w:val="00A37B89"/>
    <w:rsid w:val="00A4238B"/>
    <w:rsid w:val="00A53906"/>
    <w:rsid w:val="00A61C47"/>
    <w:rsid w:val="00A629A0"/>
    <w:rsid w:val="00A64B06"/>
    <w:rsid w:val="00A65F40"/>
    <w:rsid w:val="00A66C6C"/>
    <w:rsid w:val="00A71F72"/>
    <w:rsid w:val="00A73D57"/>
    <w:rsid w:val="00A74CE4"/>
    <w:rsid w:val="00A844D2"/>
    <w:rsid w:val="00A858B7"/>
    <w:rsid w:val="00A916EB"/>
    <w:rsid w:val="00AB003D"/>
    <w:rsid w:val="00AC5F83"/>
    <w:rsid w:val="00AD439E"/>
    <w:rsid w:val="00AD6880"/>
    <w:rsid w:val="00AF11C2"/>
    <w:rsid w:val="00AF1202"/>
    <w:rsid w:val="00AF4544"/>
    <w:rsid w:val="00B004A5"/>
    <w:rsid w:val="00B065CF"/>
    <w:rsid w:val="00B22E17"/>
    <w:rsid w:val="00B501DC"/>
    <w:rsid w:val="00B61965"/>
    <w:rsid w:val="00B703B7"/>
    <w:rsid w:val="00B75ED2"/>
    <w:rsid w:val="00B83BAD"/>
    <w:rsid w:val="00B8684C"/>
    <w:rsid w:val="00BA13F8"/>
    <w:rsid w:val="00BC253A"/>
    <w:rsid w:val="00BD3A00"/>
    <w:rsid w:val="00BD7399"/>
    <w:rsid w:val="00BE4AAB"/>
    <w:rsid w:val="00BF5110"/>
    <w:rsid w:val="00C042CF"/>
    <w:rsid w:val="00C131B5"/>
    <w:rsid w:val="00C14E72"/>
    <w:rsid w:val="00C20AA2"/>
    <w:rsid w:val="00C27FCE"/>
    <w:rsid w:val="00C4142E"/>
    <w:rsid w:val="00C4338B"/>
    <w:rsid w:val="00C5576C"/>
    <w:rsid w:val="00C71F95"/>
    <w:rsid w:val="00C84ECB"/>
    <w:rsid w:val="00C90B45"/>
    <w:rsid w:val="00C919C1"/>
    <w:rsid w:val="00C94A2E"/>
    <w:rsid w:val="00CA693D"/>
    <w:rsid w:val="00CD46BD"/>
    <w:rsid w:val="00CD64B9"/>
    <w:rsid w:val="00D033CF"/>
    <w:rsid w:val="00D123A0"/>
    <w:rsid w:val="00D13A0F"/>
    <w:rsid w:val="00D27209"/>
    <w:rsid w:val="00D31F76"/>
    <w:rsid w:val="00D346F6"/>
    <w:rsid w:val="00D449DE"/>
    <w:rsid w:val="00D504F4"/>
    <w:rsid w:val="00D554A1"/>
    <w:rsid w:val="00D55B0D"/>
    <w:rsid w:val="00D600C1"/>
    <w:rsid w:val="00D71472"/>
    <w:rsid w:val="00D72269"/>
    <w:rsid w:val="00D734F5"/>
    <w:rsid w:val="00D8368C"/>
    <w:rsid w:val="00D84D53"/>
    <w:rsid w:val="00D923FA"/>
    <w:rsid w:val="00D93B85"/>
    <w:rsid w:val="00DA5DAC"/>
    <w:rsid w:val="00DB0D83"/>
    <w:rsid w:val="00DB4169"/>
    <w:rsid w:val="00DD3886"/>
    <w:rsid w:val="00DD66F0"/>
    <w:rsid w:val="00DE5065"/>
    <w:rsid w:val="00DF3C4A"/>
    <w:rsid w:val="00DF6329"/>
    <w:rsid w:val="00E06217"/>
    <w:rsid w:val="00E15328"/>
    <w:rsid w:val="00E25566"/>
    <w:rsid w:val="00E25617"/>
    <w:rsid w:val="00E30650"/>
    <w:rsid w:val="00E34463"/>
    <w:rsid w:val="00E55B16"/>
    <w:rsid w:val="00E72F0D"/>
    <w:rsid w:val="00E906A9"/>
    <w:rsid w:val="00E90D49"/>
    <w:rsid w:val="00E97279"/>
    <w:rsid w:val="00EC004E"/>
    <w:rsid w:val="00EE05B0"/>
    <w:rsid w:val="00EF3DF6"/>
    <w:rsid w:val="00EF7F78"/>
    <w:rsid w:val="00EF7FE5"/>
    <w:rsid w:val="00F04C3D"/>
    <w:rsid w:val="00F20292"/>
    <w:rsid w:val="00F65FBF"/>
    <w:rsid w:val="00F7290F"/>
    <w:rsid w:val="00F72E74"/>
    <w:rsid w:val="00F758D0"/>
    <w:rsid w:val="00FC7F07"/>
    <w:rsid w:val="011D7167"/>
    <w:rsid w:val="01205CFA"/>
    <w:rsid w:val="01513462"/>
    <w:rsid w:val="0159046E"/>
    <w:rsid w:val="015B4FCE"/>
    <w:rsid w:val="016A0439"/>
    <w:rsid w:val="01787705"/>
    <w:rsid w:val="01964401"/>
    <w:rsid w:val="01C856EF"/>
    <w:rsid w:val="01D83A1A"/>
    <w:rsid w:val="01FB509F"/>
    <w:rsid w:val="02156D57"/>
    <w:rsid w:val="02247FAE"/>
    <w:rsid w:val="02250DA9"/>
    <w:rsid w:val="024759EA"/>
    <w:rsid w:val="02707571"/>
    <w:rsid w:val="02791DD6"/>
    <w:rsid w:val="02873BB9"/>
    <w:rsid w:val="02BF67EB"/>
    <w:rsid w:val="02DC7BA4"/>
    <w:rsid w:val="031D4487"/>
    <w:rsid w:val="03423C1D"/>
    <w:rsid w:val="03607A8F"/>
    <w:rsid w:val="03750701"/>
    <w:rsid w:val="03826222"/>
    <w:rsid w:val="039600E0"/>
    <w:rsid w:val="03A27D70"/>
    <w:rsid w:val="03AF3B6F"/>
    <w:rsid w:val="03AF6D28"/>
    <w:rsid w:val="03B66170"/>
    <w:rsid w:val="03BB1E0E"/>
    <w:rsid w:val="03CB4763"/>
    <w:rsid w:val="03E87843"/>
    <w:rsid w:val="040A2F25"/>
    <w:rsid w:val="04103B84"/>
    <w:rsid w:val="042B70DE"/>
    <w:rsid w:val="04306AAA"/>
    <w:rsid w:val="04462680"/>
    <w:rsid w:val="046E162C"/>
    <w:rsid w:val="049E3380"/>
    <w:rsid w:val="04A62441"/>
    <w:rsid w:val="04AF732B"/>
    <w:rsid w:val="04B50530"/>
    <w:rsid w:val="04C30D51"/>
    <w:rsid w:val="04EB225B"/>
    <w:rsid w:val="051A3950"/>
    <w:rsid w:val="055A0EB4"/>
    <w:rsid w:val="055B2A0C"/>
    <w:rsid w:val="055E3D37"/>
    <w:rsid w:val="05782146"/>
    <w:rsid w:val="05783C44"/>
    <w:rsid w:val="058B4A62"/>
    <w:rsid w:val="05D26A0C"/>
    <w:rsid w:val="05D96B92"/>
    <w:rsid w:val="05DB5D0B"/>
    <w:rsid w:val="060A5C98"/>
    <w:rsid w:val="061F2A6B"/>
    <w:rsid w:val="06267310"/>
    <w:rsid w:val="064E06A4"/>
    <w:rsid w:val="066602E1"/>
    <w:rsid w:val="06661A27"/>
    <w:rsid w:val="0671518A"/>
    <w:rsid w:val="068257F5"/>
    <w:rsid w:val="06B94734"/>
    <w:rsid w:val="06C54FBD"/>
    <w:rsid w:val="06E23AEE"/>
    <w:rsid w:val="06FF5D66"/>
    <w:rsid w:val="0715214B"/>
    <w:rsid w:val="073F59E4"/>
    <w:rsid w:val="07582445"/>
    <w:rsid w:val="07820E68"/>
    <w:rsid w:val="079C006E"/>
    <w:rsid w:val="07B71328"/>
    <w:rsid w:val="07DD3664"/>
    <w:rsid w:val="07E62A60"/>
    <w:rsid w:val="07FB1A66"/>
    <w:rsid w:val="0844046D"/>
    <w:rsid w:val="08590D67"/>
    <w:rsid w:val="086A7BA8"/>
    <w:rsid w:val="08736554"/>
    <w:rsid w:val="08B612F2"/>
    <w:rsid w:val="08C1472A"/>
    <w:rsid w:val="08CE0652"/>
    <w:rsid w:val="08D351DA"/>
    <w:rsid w:val="08E84395"/>
    <w:rsid w:val="09012F5C"/>
    <w:rsid w:val="09113961"/>
    <w:rsid w:val="09283FF7"/>
    <w:rsid w:val="096E2876"/>
    <w:rsid w:val="097C1ACD"/>
    <w:rsid w:val="098A1EDD"/>
    <w:rsid w:val="09A96050"/>
    <w:rsid w:val="09C941C0"/>
    <w:rsid w:val="0A0507DB"/>
    <w:rsid w:val="0A560A40"/>
    <w:rsid w:val="0A8B227D"/>
    <w:rsid w:val="0AB70E62"/>
    <w:rsid w:val="0B042A78"/>
    <w:rsid w:val="0B28411A"/>
    <w:rsid w:val="0B3B463A"/>
    <w:rsid w:val="0B4371F8"/>
    <w:rsid w:val="0B6077CA"/>
    <w:rsid w:val="0B637935"/>
    <w:rsid w:val="0B7D3DAB"/>
    <w:rsid w:val="0B8E5FB8"/>
    <w:rsid w:val="0BA47E76"/>
    <w:rsid w:val="0BC330C9"/>
    <w:rsid w:val="0BC87659"/>
    <w:rsid w:val="0BD97819"/>
    <w:rsid w:val="0BEB7BE0"/>
    <w:rsid w:val="0C117273"/>
    <w:rsid w:val="0C646855"/>
    <w:rsid w:val="0C6E5712"/>
    <w:rsid w:val="0C96560F"/>
    <w:rsid w:val="0CC721DF"/>
    <w:rsid w:val="0CFA1BB5"/>
    <w:rsid w:val="0D074DB2"/>
    <w:rsid w:val="0D3708FD"/>
    <w:rsid w:val="0D531053"/>
    <w:rsid w:val="0D610B1D"/>
    <w:rsid w:val="0DC37C14"/>
    <w:rsid w:val="0DC60162"/>
    <w:rsid w:val="0DD03123"/>
    <w:rsid w:val="0DE06A73"/>
    <w:rsid w:val="0DE54B94"/>
    <w:rsid w:val="0E0D15F0"/>
    <w:rsid w:val="0E1416D4"/>
    <w:rsid w:val="0E171581"/>
    <w:rsid w:val="0E200FA6"/>
    <w:rsid w:val="0E2B392C"/>
    <w:rsid w:val="0E3F3EC9"/>
    <w:rsid w:val="0E4C1ECE"/>
    <w:rsid w:val="0E51284A"/>
    <w:rsid w:val="0E6C15DD"/>
    <w:rsid w:val="0E8912C6"/>
    <w:rsid w:val="0EB62561"/>
    <w:rsid w:val="0EB638EB"/>
    <w:rsid w:val="0EBF6520"/>
    <w:rsid w:val="0EE25BCE"/>
    <w:rsid w:val="0EED73FE"/>
    <w:rsid w:val="0EF62022"/>
    <w:rsid w:val="0EFC0054"/>
    <w:rsid w:val="0F0D7C19"/>
    <w:rsid w:val="0F253238"/>
    <w:rsid w:val="0F351BD9"/>
    <w:rsid w:val="0F525DF0"/>
    <w:rsid w:val="0F59744C"/>
    <w:rsid w:val="0FA753FD"/>
    <w:rsid w:val="0FE92435"/>
    <w:rsid w:val="100F2C7E"/>
    <w:rsid w:val="101630D3"/>
    <w:rsid w:val="10463140"/>
    <w:rsid w:val="105E07D3"/>
    <w:rsid w:val="10691591"/>
    <w:rsid w:val="10700132"/>
    <w:rsid w:val="107923A3"/>
    <w:rsid w:val="107F7DBE"/>
    <w:rsid w:val="108C3D89"/>
    <w:rsid w:val="10A205C1"/>
    <w:rsid w:val="10A80C54"/>
    <w:rsid w:val="10D54DC5"/>
    <w:rsid w:val="10E7407D"/>
    <w:rsid w:val="10E83B30"/>
    <w:rsid w:val="10EA2CAA"/>
    <w:rsid w:val="10ED6A6F"/>
    <w:rsid w:val="10EF48D2"/>
    <w:rsid w:val="10F83F0C"/>
    <w:rsid w:val="10F94A5D"/>
    <w:rsid w:val="10FA6A2B"/>
    <w:rsid w:val="10FE3D73"/>
    <w:rsid w:val="11083E33"/>
    <w:rsid w:val="110E23E3"/>
    <w:rsid w:val="111569C0"/>
    <w:rsid w:val="11182203"/>
    <w:rsid w:val="1137610C"/>
    <w:rsid w:val="113E5D8A"/>
    <w:rsid w:val="115668EE"/>
    <w:rsid w:val="11592A69"/>
    <w:rsid w:val="115E1C2D"/>
    <w:rsid w:val="11711D37"/>
    <w:rsid w:val="119E4B45"/>
    <w:rsid w:val="11A378BA"/>
    <w:rsid w:val="11C911DD"/>
    <w:rsid w:val="11DE0DB6"/>
    <w:rsid w:val="11DE4BDF"/>
    <w:rsid w:val="11F612D3"/>
    <w:rsid w:val="11F66DAA"/>
    <w:rsid w:val="1251141E"/>
    <w:rsid w:val="12597699"/>
    <w:rsid w:val="12755413"/>
    <w:rsid w:val="127F5BDF"/>
    <w:rsid w:val="12984E7A"/>
    <w:rsid w:val="12BD6E30"/>
    <w:rsid w:val="12BE07F4"/>
    <w:rsid w:val="12C71CC9"/>
    <w:rsid w:val="12C84937"/>
    <w:rsid w:val="12E24EAF"/>
    <w:rsid w:val="12E86631"/>
    <w:rsid w:val="12EB3B25"/>
    <w:rsid w:val="12F801B7"/>
    <w:rsid w:val="130822BA"/>
    <w:rsid w:val="13196170"/>
    <w:rsid w:val="13312ACD"/>
    <w:rsid w:val="13731D86"/>
    <w:rsid w:val="13746E00"/>
    <w:rsid w:val="137C63E8"/>
    <w:rsid w:val="13A215C1"/>
    <w:rsid w:val="13BE18FA"/>
    <w:rsid w:val="13C7360E"/>
    <w:rsid w:val="13D80534"/>
    <w:rsid w:val="13F653EB"/>
    <w:rsid w:val="13F72E3B"/>
    <w:rsid w:val="14314B29"/>
    <w:rsid w:val="144D7F0F"/>
    <w:rsid w:val="1464566E"/>
    <w:rsid w:val="148D16CC"/>
    <w:rsid w:val="149D6256"/>
    <w:rsid w:val="14A16446"/>
    <w:rsid w:val="14CB202B"/>
    <w:rsid w:val="14D30590"/>
    <w:rsid w:val="14E86363"/>
    <w:rsid w:val="14F452CC"/>
    <w:rsid w:val="150F739D"/>
    <w:rsid w:val="15164BED"/>
    <w:rsid w:val="154431BF"/>
    <w:rsid w:val="15465BF2"/>
    <w:rsid w:val="155A4E73"/>
    <w:rsid w:val="158E72E0"/>
    <w:rsid w:val="159420A7"/>
    <w:rsid w:val="15BA676A"/>
    <w:rsid w:val="15BE2D0F"/>
    <w:rsid w:val="15E954F4"/>
    <w:rsid w:val="164536EF"/>
    <w:rsid w:val="164D09C0"/>
    <w:rsid w:val="166B0ED1"/>
    <w:rsid w:val="167A3448"/>
    <w:rsid w:val="1681058B"/>
    <w:rsid w:val="170E0B6C"/>
    <w:rsid w:val="17244B74"/>
    <w:rsid w:val="172B3B0C"/>
    <w:rsid w:val="1730374E"/>
    <w:rsid w:val="173F0D3D"/>
    <w:rsid w:val="174C7D8F"/>
    <w:rsid w:val="17A80DB9"/>
    <w:rsid w:val="17BA27A5"/>
    <w:rsid w:val="17C07952"/>
    <w:rsid w:val="17D07A46"/>
    <w:rsid w:val="17D82840"/>
    <w:rsid w:val="17EA6F4B"/>
    <w:rsid w:val="17FC319F"/>
    <w:rsid w:val="18053D24"/>
    <w:rsid w:val="180975ED"/>
    <w:rsid w:val="180A5DAE"/>
    <w:rsid w:val="181C25FF"/>
    <w:rsid w:val="182435F8"/>
    <w:rsid w:val="185F346D"/>
    <w:rsid w:val="1865467C"/>
    <w:rsid w:val="18856F76"/>
    <w:rsid w:val="18A85F6F"/>
    <w:rsid w:val="18C823B4"/>
    <w:rsid w:val="19420BBF"/>
    <w:rsid w:val="19457B50"/>
    <w:rsid w:val="194962A4"/>
    <w:rsid w:val="19622F5E"/>
    <w:rsid w:val="19736A79"/>
    <w:rsid w:val="19932086"/>
    <w:rsid w:val="199450E1"/>
    <w:rsid w:val="199B1DE5"/>
    <w:rsid w:val="19A10D9B"/>
    <w:rsid w:val="19AE02FD"/>
    <w:rsid w:val="19C2603C"/>
    <w:rsid w:val="19CB6D7D"/>
    <w:rsid w:val="19CF2D83"/>
    <w:rsid w:val="19DA67F8"/>
    <w:rsid w:val="1A193FA4"/>
    <w:rsid w:val="1A2A3B02"/>
    <w:rsid w:val="1A3D3A25"/>
    <w:rsid w:val="1A620DC3"/>
    <w:rsid w:val="1A6E5AF4"/>
    <w:rsid w:val="1A7C1205"/>
    <w:rsid w:val="1A7E6857"/>
    <w:rsid w:val="1A7F7C2D"/>
    <w:rsid w:val="1A9426CE"/>
    <w:rsid w:val="1AAC4F2B"/>
    <w:rsid w:val="1ACC7975"/>
    <w:rsid w:val="1ADF4337"/>
    <w:rsid w:val="1ADF797D"/>
    <w:rsid w:val="1B2C11F3"/>
    <w:rsid w:val="1B414E17"/>
    <w:rsid w:val="1B7620EB"/>
    <w:rsid w:val="1B7D3CC5"/>
    <w:rsid w:val="1B8302A5"/>
    <w:rsid w:val="1BBB2BCA"/>
    <w:rsid w:val="1BDE4BA8"/>
    <w:rsid w:val="1BE51668"/>
    <w:rsid w:val="1BF63FC6"/>
    <w:rsid w:val="1BFE7891"/>
    <w:rsid w:val="1C025D71"/>
    <w:rsid w:val="1C586237"/>
    <w:rsid w:val="1CA00858"/>
    <w:rsid w:val="1CE92E50"/>
    <w:rsid w:val="1CEC0E75"/>
    <w:rsid w:val="1CF1209E"/>
    <w:rsid w:val="1D013EED"/>
    <w:rsid w:val="1D0936F0"/>
    <w:rsid w:val="1D0E118D"/>
    <w:rsid w:val="1D1B294F"/>
    <w:rsid w:val="1D2279A7"/>
    <w:rsid w:val="1D580109"/>
    <w:rsid w:val="1D7A0D99"/>
    <w:rsid w:val="1D7A677A"/>
    <w:rsid w:val="1D7A67A3"/>
    <w:rsid w:val="1D81772B"/>
    <w:rsid w:val="1D940887"/>
    <w:rsid w:val="1D9678FA"/>
    <w:rsid w:val="1DA44C61"/>
    <w:rsid w:val="1DA560E5"/>
    <w:rsid w:val="1DAC5239"/>
    <w:rsid w:val="1DB1380D"/>
    <w:rsid w:val="1DBA2C3C"/>
    <w:rsid w:val="1DCE1E57"/>
    <w:rsid w:val="1E10428D"/>
    <w:rsid w:val="1E1353A2"/>
    <w:rsid w:val="1E35592C"/>
    <w:rsid w:val="1E371617"/>
    <w:rsid w:val="1E455734"/>
    <w:rsid w:val="1E6B1561"/>
    <w:rsid w:val="1E7826F9"/>
    <w:rsid w:val="1E9906BC"/>
    <w:rsid w:val="1E9C7BF6"/>
    <w:rsid w:val="1EC517CD"/>
    <w:rsid w:val="1EC6348A"/>
    <w:rsid w:val="1EE41C7A"/>
    <w:rsid w:val="1EEC0EB7"/>
    <w:rsid w:val="1EEF04C7"/>
    <w:rsid w:val="1F4051A1"/>
    <w:rsid w:val="1F6F5615"/>
    <w:rsid w:val="1F8B70FC"/>
    <w:rsid w:val="1FAC14F6"/>
    <w:rsid w:val="1FB74DC5"/>
    <w:rsid w:val="1FB911FE"/>
    <w:rsid w:val="1FC51CD2"/>
    <w:rsid w:val="1FF93590"/>
    <w:rsid w:val="20270A5D"/>
    <w:rsid w:val="204E363D"/>
    <w:rsid w:val="2050749E"/>
    <w:rsid w:val="2055016A"/>
    <w:rsid w:val="205D6C30"/>
    <w:rsid w:val="20924ADD"/>
    <w:rsid w:val="209C4E08"/>
    <w:rsid w:val="20E235FD"/>
    <w:rsid w:val="20EB0662"/>
    <w:rsid w:val="21107317"/>
    <w:rsid w:val="211D6281"/>
    <w:rsid w:val="213C5839"/>
    <w:rsid w:val="21442374"/>
    <w:rsid w:val="215B05E2"/>
    <w:rsid w:val="21704D09"/>
    <w:rsid w:val="21A15550"/>
    <w:rsid w:val="21A31D48"/>
    <w:rsid w:val="21A84038"/>
    <w:rsid w:val="21B50C68"/>
    <w:rsid w:val="21B6131B"/>
    <w:rsid w:val="21DA3B98"/>
    <w:rsid w:val="21DC65D7"/>
    <w:rsid w:val="21F043AC"/>
    <w:rsid w:val="22093ABC"/>
    <w:rsid w:val="22185BCF"/>
    <w:rsid w:val="223F5798"/>
    <w:rsid w:val="224C5779"/>
    <w:rsid w:val="224E57F5"/>
    <w:rsid w:val="22597E4D"/>
    <w:rsid w:val="226273B5"/>
    <w:rsid w:val="22692311"/>
    <w:rsid w:val="228A7462"/>
    <w:rsid w:val="228C09E0"/>
    <w:rsid w:val="229E2F5F"/>
    <w:rsid w:val="22E31EAB"/>
    <w:rsid w:val="230B5CEA"/>
    <w:rsid w:val="232C6177"/>
    <w:rsid w:val="23422AA7"/>
    <w:rsid w:val="237A0F67"/>
    <w:rsid w:val="23D27134"/>
    <w:rsid w:val="23DF4E20"/>
    <w:rsid w:val="23F55D19"/>
    <w:rsid w:val="23FC7491"/>
    <w:rsid w:val="24101B61"/>
    <w:rsid w:val="24163028"/>
    <w:rsid w:val="241D22C1"/>
    <w:rsid w:val="241F6095"/>
    <w:rsid w:val="245D12D7"/>
    <w:rsid w:val="247C7D40"/>
    <w:rsid w:val="2497339C"/>
    <w:rsid w:val="24C0007B"/>
    <w:rsid w:val="24C70070"/>
    <w:rsid w:val="24E403B5"/>
    <w:rsid w:val="250D7A95"/>
    <w:rsid w:val="25445D4E"/>
    <w:rsid w:val="257F48EA"/>
    <w:rsid w:val="259049AF"/>
    <w:rsid w:val="25BA5381"/>
    <w:rsid w:val="25E62B08"/>
    <w:rsid w:val="25ED0D60"/>
    <w:rsid w:val="260C7E74"/>
    <w:rsid w:val="260D592D"/>
    <w:rsid w:val="263432D2"/>
    <w:rsid w:val="2650022B"/>
    <w:rsid w:val="266D7C1C"/>
    <w:rsid w:val="26936996"/>
    <w:rsid w:val="26B2130D"/>
    <w:rsid w:val="26BF6339"/>
    <w:rsid w:val="26E4522E"/>
    <w:rsid w:val="26F82AB8"/>
    <w:rsid w:val="27210491"/>
    <w:rsid w:val="27354CBD"/>
    <w:rsid w:val="273A47D2"/>
    <w:rsid w:val="27407BD9"/>
    <w:rsid w:val="27425261"/>
    <w:rsid w:val="27432487"/>
    <w:rsid w:val="27530623"/>
    <w:rsid w:val="27A95CE8"/>
    <w:rsid w:val="27B91FEB"/>
    <w:rsid w:val="27DE1A98"/>
    <w:rsid w:val="27E366FA"/>
    <w:rsid w:val="27E40F3F"/>
    <w:rsid w:val="27E62A47"/>
    <w:rsid w:val="28001312"/>
    <w:rsid w:val="282D1622"/>
    <w:rsid w:val="288D5549"/>
    <w:rsid w:val="28932B31"/>
    <w:rsid w:val="289415A4"/>
    <w:rsid w:val="289C5A9D"/>
    <w:rsid w:val="28AF0DD9"/>
    <w:rsid w:val="28B069D1"/>
    <w:rsid w:val="28CB46B2"/>
    <w:rsid w:val="28EC299C"/>
    <w:rsid w:val="29144490"/>
    <w:rsid w:val="29422259"/>
    <w:rsid w:val="296005ED"/>
    <w:rsid w:val="29766A8A"/>
    <w:rsid w:val="297C757C"/>
    <w:rsid w:val="299062E9"/>
    <w:rsid w:val="29BD593F"/>
    <w:rsid w:val="2A1E1FBC"/>
    <w:rsid w:val="2A5A2ED2"/>
    <w:rsid w:val="2A795213"/>
    <w:rsid w:val="2AC213CF"/>
    <w:rsid w:val="2AF55B17"/>
    <w:rsid w:val="2B095A6A"/>
    <w:rsid w:val="2B1F6F2D"/>
    <w:rsid w:val="2B501363"/>
    <w:rsid w:val="2B717A93"/>
    <w:rsid w:val="2B881C5D"/>
    <w:rsid w:val="2BB33D28"/>
    <w:rsid w:val="2BEC5BA0"/>
    <w:rsid w:val="2C027C88"/>
    <w:rsid w:val="2C0969BA"/>
    <w:rsid w:val="2C1B51BC"/>
    <w:rsid w:val="2C2B5879"/>
    <w:rsid w:val="2C4E2ECE"/>
    <w:rsid w:val="2C677DB4"/>
    <w:rsid w:val="2C7C3B29"/>
    <w:rsid w:val="2C965486"/>
    <w:rsid w:val="2CAD5FF5"/>
    <w:rsid w:val="2CB91EDF"/>
    <w:rsid w:val="2CC86B49"/>
    <w:rsid w:val="2CE37EF9"/>
    <w:rsid w:val="2CFC4C87"/>
    <w:rsid w:val="2CFF7969"/>
    <w:rsid w:val="2D0068BE"/>
    <w:rsid w:val="2D022223"/>
    <w:rsid w:val="2D026977"/>
    <w:rsid w:val="2D0D4B37"/>
    <w:rsid w:val="2D4F6EFD"/>
    <w:rsid w:val="2D7B79CA"/>
    <w:rsid w:val="2D8E6D0E"/>
    <w:rsid w:val="2D9B3D79"/>
    <w:rsid w:val="2DAA6490"/>
    <w:rsid w:val="2DB24D38"/>
    <w:rsid w:val="2DC72317"/>
    <w:rsid w:val="2DEF6F35"/>
    <w:rsid w:val="2DFD4BAB"/>
    <w:rsid w:val="2E077221"/>
    <w:rsid w:val="2E0912EC"/>
    <w:rsid w:val="2E19586C"/>
    <w:rsid w:val="2E531DC1"/>
    <w:rsid w:val="2E7E2267"/>
    <w:rsid w:val="2E7F3EC0"/>
    <w:rsid w:val="2E9B4948"/>
    <w:rsid w:val="2EA33CA1"/>
    <w:rsid w:val="2EB343B4"/>
    <w:rsid w:val="2EDF6ADE"/>
    <w:rsid w:val="2EF72370"/>
    <w:rsid w:val="2F0E425F"/>
    <w:rsid w:val="2F5C72AE"/>
    <w:rsid w:val="2F683607"/>
    <w:rsid w:val="2F7D2956"/>
    <w:rsid w:val="2F8C6115"/>
    <w:rsid w:val="2F997A6F"/>
    <w:rsid w:val="2FA56633"/>
    <w:rsid w:val="2FE018EA"/>
    <w:rsid w:val="2FE63701"/>
    <w:rsid w:val="2FE8432A"/>
    <w:rsid w:val="30252F0A"/>
    <w:rsid w:val="306B6EB2"/>
    <w:rsid w:val="30796BB7"/>
    <w:rsid w:val="30E04D91"/>
    <w:rsid w:val="30ED27D2"/>
    <w:rsid w:val="30F1554C"/>
    <w:rsid w:val="31076911"/>
    <w:rsid w:val="31486773"/>
    <w:rsid w:val="318C2E86"/>
    <w:rsid w:val="319375DC"/>
    <w:rsid w:val="31A16591"/>
    <w:rsid w:val="31DB11A9"/>
    <w:rsid w:val="31DC746D"/>
    <w:rsid w:val="320C7AB3"/>
    <w:rsid w:val="322F18A1"/>
    <w:rsid w:val="32325BDB"/>
    <w:rsid w:val="324B52D0"/>
    <w:rsid w:val="32552F54"/>
    <w:rsid w:val="32715B68"/>
    <w:rsid w:val="329130C6"/>
    <w:rsid w:val="329176C7"/>
    <w:rsid w:val="32953E66"/>
    <w:rsid w:val="32A6351E"/>
    <w:rsid w:val="32BC6507"/>
    <w:rsid w:val="32C50978"/>
    <w:rsid w:val="32DA195F"/>
    <w:rsid w:val="32FC6556"/>
    <w:rsid w:val="3304791A"/>
    <w:rsid w:val="33255DB7"/>
    <w:rsid w:val="3346708B"/>
    <w:rsid w:val="336761D9"/>
    <w:rsid w:val="338852AD"/>
    <w:rsid w:val="33B0332D"/>
    <w:rsid w:val="33CB35C9"/>
    <w:rsid w:val="33D05561"/>
    <w:rsid w:val="33E86480"/>
    <w:rsid w:val="3434035E"/>
    <w:rsid w:val="344A798E"/>
    <w:rsid w:val="344C743E"/>
    <w:rsid w:val="34506272"/>
    <w:rsid w:val="34656996"/>
    <w:rsid w:val="34757CF8"/>
    <w:rsid w:val="34B41F67"/>
    <w:rsid w:val="34CC6D6C"/>
    <w:rsid w:val="34F4247F"/>
    <w:rsid w:val="351B4516"/>
    <w:rsid w:val="353C0A34"/>
    <w:rsid w:val="35472BB0"/>
    <w:rsid w:val="355819E9"/>
    <w:rsid w:val="356579F6"/>
    <w:rsid w:val="356C541F"/>
    <w:rsid w:val="35AC3DF1"/>
    <w:rsid w:val="35B04537"/>
    <w:rsid w:val="35CD38BA"/>
    <w:rsid w:val="35D14198"/>
    <w:rsid w:val="35E07462"/>
    <w:rsid w:val="35F779B0"/>
    <w:rsid w:val="361A191D"/>
    <w:rsid w:val="36243098"/>
    <w:rsid w:val="36596C5B"/>
    <w:rsid w:val="36616EC9"/>
    <w:rsid w:val="366F052E"/>
    <w:rsid w:val="368E53B3"/>
    <w:rsid w:val="36A95EF1"/>
    <w:rsid w:val="36C11506"/>
    <w:rsid w:val="36C91F79"/>
    <w:rsid w:val="36E82E5A"/>
    <w:rsid w:val="371B7FA8"/>
    <w:rsid w:val="378B537B"/>
    <w:rsid w:val="37927872"/>
    <w:rsid w:val="37AD3FC3"/>
    <w:rsid w:val="37BD66C8"/>
    <w:rsid w:val="37E37096"/>
    <w:rsid w:val="37F130E1"/>
    <w:rsid w:val="38384DFC"/>
    <w:rsid w:val="38542CAE"/>
    <w:rsid w:val="3867705C"/>
    <w:rsid w:val="38751980"/>
    <w:rsid w:val="38886D3C"/>
    <w:rsid w:val="389117FA"/>
    <w:rsid w:val="38AC610F"/>
    <w:rsid w:val="38E64830"/>
    <w:rsid w:val="38F13621"/>
    <w:rsid w:val="38F74AF1"/>
    <w:rsid w:val="38FC12B4"/>
    <w:rsid w:val="390B72C0"/>
    <w:rsid w:val="391E50C4"/>
    <w:rsid w:val="393B1379"/>
    <w:rsid w:val="39434A0B"/>
    <w:rsid w:val="39533E66"/>
    <w:rsid w:val="39596FA3"/>
    <w:rsid w:val="39722F50"/>
    <w:rsid w:val="397B0057"/>
    <w:rsid w:val="39810BC5"/>
    <w:rsid w:val="39B71604"/>
    <w:rsid w:val="39D15BE4"/>
    <w:rsid w:val="39EB2E7E"/>
    <w:rsid w:val="39F47D44"/>
    <w:rsid w:val="3A003B3E"/>
    <w:rsid w:val="3A1239E2"/>
    <w:rsid w:val="3A1362EC"/>
    <w:rsid w:val="3A3F0C26"/>
    <w:rsid w:val="3A6D0056"/>
    <w:rsid w:val="3A7724DE"/>
    <w:rsid w:val="3A9F125E"/>
    <w:rsid w:val="3A9F603A"/>
    <w:rsid w:val="3AA90407"/>
    <w:rsid w:val="3AB0699C"/>
    <w:rsid w:val="3AB72D4A"/>
    <w:rsid w:val="3AC74873"/>
    <w:rsid w:val="3AD874CE"/>
    <w:rsid w:val="3AE96ED8"/>
    <w:rsid w:val="3AFE4AF0"/>
    <w:rsid w:val="3B28130F"/>
    <w:rsid w:val="3B38325F"/>
    <w:rsid w:val="3B6E3194"/>
    <w:rsid w:val="3B8030EC"/>
    <w:rsid w:val="3B922E95"/>
    <w:rsid w:val="3BA11AA2"/>
    <w:rsid w:val="3BBF54CE"/>
    <w:rsid w:val="3BC349C6"/>
    <w:rsid w:val="3BED2703"/>
    <w:rsid w:val="3BF40037"/>
    <w:rsid w:val="3C0B1085"/>
    <w:rsid w:val="3C186CF4"/>
    <w:rsid w:val="3C213401"/>
    <w:rsid w:val="3C280127"/>
    <w:rsid w:val="3C386CD5"/>
    <w:rsid w:val="3C4E312A"/>
    <w:rsid w:val="3C541ACD"/>
    <w:rsid w:val="3C6215B0"/>
    <w:rsid w:val="3C641E17"/>
    <w:rsid w:val="3C6520A7"/>
    <w:rsid w:val="3C7A0AE1"/>
    <w:rsid w:val="3C7A6548"/>
    <w:rsid w:val="3C8A58F6"/>
    <w:rsid w:val="3CD07B0B"/>
    <w:rsid w:val="3CFC02A2"/>
    <w:rsid w:val="3D375B14"/>
    <w:rsid w:val="3D570A7C"/>
    <w:rsid w:val="3D634FCC"/>
    <w:rsid w:val="3D645961"/>
    <w:rsid w:val="3D8E5B12"/>
    <w:rsid w:val="3D8F6655"/>
    <w:rsid w:val="3D973F41"/>
    <w:rsid w:val="3D9B41EA"/>
    <w:rsid w:val="3D9C08F9"/>
    <w:rsid w:val="3DA02954"/>
    <w:rsid w:val="3DA87EB3"/>
    <w:rsid w:val="3DAC39A0"/>
    <w:rsid w:val="3DAC43AC"/>
    <w:rsid w:val="3DE57A68"/>
    <w:rsid w:val="3E175188"/>
    <w:rsid w:val="3E1D39DE"/>
    <w:rsid w:val="3E3C56E5"/>
    <w:rsid w:val="3E540297"/>
    <w:rsid w:val="3E5B67E4"/>
    <w:rsid w:val="3E764854"/>
    <w:rsid w:val="3E85718B"/>
    <w:rsid w:val="3EA469BA"/>
    <w:rsid w:val="3F607D70"/>
    <w:rsid w:val="3F6C3363"/>
    <w:rsid w:val="3F754F3F"/>
    <w:rsid w:val="3F7C0C99"/>
    <w:rsid w:val="3F8F354C"/>
    <w:rsid w:val="3F9F2955"/>
    <w:rsid w:val="3FB26BB3"/>
    <w:rsid w:val="3FC565D7"/>
    <w:rsid w:val="3FCE1D09"/>
    <w:rsid w:val="3FE825C5"/>
    <w:rsid w:val="3FE96BFD"/>
    <w:rsid w:val="3FEE11A8"/>
    <w:rsid w:val="402A7C80"/>
    <w:rsid w:val="402B5856"/>
    <w:rsid w:val="403B1563"/>
    <w:rsid w:val="404358AB"/>
    <w:rsid w:val="404E4C2F"/>
    <w:rsid w:val="406A0DA8"/>
    <w:rsid w:val="40814DA0"/>
    <w:rsid w:val="40983649"/>
    <w:rsid w:val="40AF3547"/>
    <w:rsid w:val="40D30637"/>
    <w:rsid w:val="40F833FB"/>
    <w:rsid w:val="4101741D"/>
    <w:rsid w:val="410202B7"/>
    <w:rsid w:val="412560BF"/>
    <w:rsid w:val="413F34AF"/>
    <w:rsid w:val="4146671A"/>
    <w:rsid w:val="414F3A4D"/>
    <w:rsid w:val="415046BF"/>
    <w:rsid w:val="416F5522"/>
    <w:rsid w:val="418C27AD"/>
    <w:rsid w:val="418E26E0"/>
    <w:rsid w:val="419C1AF4"/>
    <w:rsid w:val="419E540C"/>
    <w:rsid w:val="41A82C28"/>
    <w:rsid w:val="41AD14E2"/>
    <w:rsid w:val="41B01478"/>
    <w:rsid w:val="41E72F93"/>
    <w:rsid w:val="41F15BE2"/>
    <w:rsid w:val="41F951CD"/>
    <w:rsid w:val="42254A91"/>
    <w:rsid w:val="425335E8"/>
    <w:rsid w:val="42AA5C84"/>
    <w:rsid w:val="42CA5AD8"/>
    <w:rsid w:val="42FA74B4"/>
    <w:rsid w:val="430701C9"/>
    <w:rsid w:val="432D095D"/>
    <w:rsid w:val="434128DF"/>
    <w:rsid w:val="43607BA5"/>
    <w:rsid w:val="43730079"/>
    <w:rsid w:val="43917440"/>
    <w:rsid w:val="44066844"/>
    <w:rsid w:val="44104C38"/>
    <w:rsid w:val="44156A77"/>
    <w:rsid w:val="443809C5"/>
    <w:rsid w:val="444E6071"/>
    <w:rsid w:val="445354B0"/>
    <w:rsid w:val="446A5487"/>
    <w:rsid w:val="44710A54"/>
    <w:rsid w:val="448101CB"/>
    <w:rsid w:val="44971E9C"/>
    <w:rsid w:val="44BD56EC"/>
    <w:rsid w:val="44C9176D"/>
    <w:rsid w:val="45117228"/>
    <w:rsid w:val="451F73A1"/>
    <w:rsid w:val="452A4667"/>
    <w:rsid w:val="45684A24"/>
    <w:rsid w:val="45715C8C"/>
    <w:rsid w:val="45726986"/>
    <w:rsid w:val="457A3508"/>
    <w:rsid w:val="45CF14AB"/>
    <w:rsid w:val="45E277DE"/>
    <w:rsid w:val="45E95DC9"/>
    <w:rsid w:val="462146FA"/>
    <w:rsid w:val="463641AC"/>
    <w:rsid w:val="464F70BE"/>
    <w:rsid w:val="46520AE1"/>
    <w:rsid w:val="46523CC9"/>
    <w:rsid w:val="467F57F0"/>
    <w:rsid w:val="46BC2ED7"/>
    <w:rsid w:val="46DA28B9"/>
    <w:rsid w:val="46F72AB7"/>
    <w:rsid w:val="46F760C0"/>
    <w:rsid w:val="470C7644"/>
    <w:rsid w:val="4726763D"/>
    <w:rsid w:val="47291929"/>
    <w:rsid w:val="472B28B6"/>
    <w:rsid w:val="473A6C2F"/>
    <w:rsid w:val="473D2747"/>
    <w:rsid w:val="47574AC4"/>
    <w:rsid w:val="475B0CCF"/>
    <w:rsid w:val="47927E74"/>
    <w:rsid w:val="479F4F80"/>
    <w:rsid w:val="47A216E5"/>
    <w:rsid w:val="48247577"/>
    <w:rsid w:val="48290DBE"/>
    <w:rsid w:val="483B01D3"/>
    <w:rsid w:val="484B24B4"/>
    <w:rsid w:val="485D05C0"/>
    <w:rsid w:val="485E0996"/>
    <w:rsid w:val="48710FD5"/>
    <w:rsid w:val="488A34C2"/>
    <w:rsid w:val="488B74B8"/>
    <w:rsid w:val="48C15329"/>
    <w:rsid w:val="48E5484F"/>
    <w:rsid w:val="48F613D6"/>
    <w:rsid w:val="48FC153E"/>
    <w:rsid w:val="48FD7C7C"/>
    <w:rsid w:val="49127192"/>
    <w:rsid w:val="492A1F39"/>
    <w:rsid w:val="494B7659"/>
    <w:rsid w:val="494F1D9E"/>
    <w:rsid w:val="495C34A3"/>
    <w:rsid w:val="496E6505"/>
    <w:rsid w:val="49774EF4"/>
    <w:rsid w:val="497B19C2"/>
    <w:rsid w:val="498139A8"/>
    <w:rsid w:val="498727E9"/>
    <w:rsid w:val="49B5210D"/>
    <w:rsid w:val="49D4593D"/>
    <w:rsid w:val="49D77C15"/>
    <w:rsid w:val="49D85CB7"/>
    <w:rsid w:val="4A01037B"/>
    <w:rsid w:val="4A0C31F4"/>
    <w:rsid w:val="4A186357"/>
    <w:rsid w:val="4A207652"/>
    <w:rsid w:val="4A291FC8"/>
    <w:rsid w:val="4A4310BF"/>
    <w:rsid w:val="4A4318DB"/>
    <w:rsid w:val="4A4975FC"/>
    <w:rsid w:val="4A653817"/>
    <w:rsid w:val="4A6673A7"/>
    <w:rsid w:val="4A6D4FC6"/>
    <w:rsid w:val="4A73595A"/>
    <w:rsid w:val="4A7F3ACD"/>
    <w:rsid w:val="4AB30317"/>
    <w:rsid w:val="4AB616FB"/>
    <w:rsid w:val="4AB752F8"/>
    <w:rsid w:val="4ACD7A27"/>
    <w:rsid w:val="4ACE4E88"/>
    <w:rsid w:val="4AEA75CC"/>
    <w:rsid w:val="4AFA2CF8"/>
    <w:rsid w:val="4B4A5703"/>
    <w:rsid w:val="4B7117CB"/>
    <w:rsid w:val="4B82044B"/>
    <w:rsid w:val="4B8631D9"/>
    <w:rsid w:val="4B8C1F71"/>
    <w:rsid w:val="4BA100D5"/>
    <w:rsid w:val="4BB511C3"/>
    <w:rsid w:val="4BF8728A"/>
    <w:rsid w:val="4BFE7DA9"/>
    <w:rsid w:val="4BFF5B3B"/>
    <w:rsid w:val="4C0527FE"/>
    <w:rsid w:val="4C2D69B4"/>
    <w:rsid w:val="4C4968C3"/>
    <w:rsid w:val="4C5A5799"/>
    <w:rsid w:val="4C6F344B"/>
    <w:rsid w:val="4CA663B0"/>
    <w:rsid w:val="4CAB6AD3"/>
    <w:rsid w:val="4CAD2538"/>
    <w:rsid w:val="4CC5146B"/>
    <w:rsid w:val="4CCC7E5F"/>
    <w:rsid w:val="4CCF7234"/>
    <w:rsid w:val="4CDE4C74"/>
    <w:rsid w:val="4CEF0661"/>
    <w:rsid w:val="4D036188"/>
    <w:rsid w:val="4D29736F"/>
    <w:rsid w:val="4D695AD7"/>
    <w:rsid w:val="4D6D3234"/>
    <w:rsid w:val="4D795A52"/>
    <w:rsid w:val="4D813723"/>
    <w:rsid w:val="4D89186A"/>
    <w:rsid w:val="4D8961BD"/>
    <w:rsid w:val="4D8A39BA"/>
    <w:rsid w:val="4D8A4461"/>
    <w:rsid w:val="4DA15041"/>
    <w:rsid w:val="4DED5BFB"/>
    <w:rsid w:val="4E461210"/>
    <w:rsid w:val="4E5205FA"/>
    <w:rsid w:val="4E7246DD"/>
    <w:rsid w:val="4EAD7AD0"/>
    <w:rsid w:val="4EB55BCA"/>
    <w:rsid w:val="4EB95CD2"/>
    <w:rsid w:val="4EC537BA"/>
    <w:rsid w:val="4F2E01D0"/>
    <w:rsid w:val="4F31507C"/>
    <w:rsid w:val="4F561E0F"/>
    <w:rsid w:val="4F5E0F5F"/>
    <w:rsid w:val="4F65376C"/>
    <w:rsid w:val="4F760873"/>
    <w:rsid w:val="4FE23EBE"/>
    <w:rsid w:val="4FE347CD"/>
    <w:rsid w:val="50203E0B"/>
    <w:rsid w:val="502B5BC3"/>
    <w:rsid w:val="50330A3B"/>
    <w:rsid w:val="503802D5"/>
    <w:rsid w:val="50534CD4"/>
    <w:rsid w:val="505B15A1"/>
    <w:rsid w:val="50677175"/>
    <w:rsid w:val="506A08FB"/>
    <w:rsid w:val="50761671"/>
    <w:rsid w:val="50BE1C27"/>
    <w:rsid w:val="50D43A3A"/>
    <w:rsid w:val="50F10974"/>
    <w:rsid w:val="50FA6819"/>
    <w:rsid w:val="511A3B20"/>
    <w:rsid w:val="51317416"/>
    <w:rsid w:val="513619C3"/>
    <w:rsid w:val="51755AFF"/>
    <w:rsid w:val="519B18C1"/>
    <w:rsid w:val="51C65DB3"/>
    <w:rsid w:val="51C74FFD"/>
    <w:rsid w:val="51E83037"/>
    <w:rsid w:val="51EC0A29"/>
    <w:rsid w:val="51FE1E95"/>
    <w:rsid w:val="520D0E0A"/>
    <w:rsid w:val="52100998"/>
    <w:rsid w:val="52296A3A"/>
    <w:rsid w:val="52704C44"/>
    <w:rsid w:val="5273200A"/>
    <w:rsid w:val="52934218"/>
    <w:rsid w:val="52BB44F6"/>
    <w:rsid w:val="52C378C2"/>
    <w:rsid w:val="52D42127"/>
    <w:rsid w:val="52F830AC"/>
    <w:rsid w:val="53211498"/>
    <w:rsid w:val="533D63F9"/>
    <w:rsid w:val="53404529"/>
    <w:rsid w:val="534D33CC"/>
    <w:rsid w:val="535C0377"/>
    <w:rsid w:val="53895F53"/>
    <w:rsid w:val="539E1DCD"/>
    <w:rsid w:val="53A35427"/>
    <w:rsid w:val="53AB7B78"/>
    <w:rsid w:val="54087264"/>
    <w:rsid w:val="540F4DC4"/>
    <w:rsid w:val="54206536"/>
    <w:rsid w:val="5428311C"/>
    <w:rsid w:val="544D1032"/>
    <w:rsid w:val="5462745A"/>
    <w:rsid w:val="546674CB"/>
    <w:rsid w:val="548126A4"/>
    <w:rsid w:val="54824CF4"/>
    <w:rsid w:val="548E5BC6"/>
    <w:rsid w:val="549E47BB"/>
    <w:rsid w:val="54B21A7B"/>
    <w:rsid w:val="54C10F05"/>
    <w:rsid w:val="54C17030"/>
    <w:rsid w:val="55037CCD"/>
    <w:rsid w:val="554D2278"/>
    <w:rsid w:val="557A528B"/>
    <w:rsid w:val="55870F61"/>
    <w:rsid w:val="558A151C"/>
    <w:rsid w:val="55B5683B"/>
    <w:rsid w:val="55D31CA8"/>
    <w:rsid w:val="55F258FA"/>
    <w:rsid w:val="55F2647E"/>
    <w:rsid w:val="55FD4587"/>
    <w:rsid w:val="561A6861"/>
    <w:rsid w:val="56265B86"/>
    <w:rsid w:val="562D7900"/>
    <w:rsid w:val="56316C60"/>
    <w:rsid w:val="565D24BA"/>
    <w:rsid w:val="56656E68"/>
    <w:rsid w:val="56680C38"/>
    <w:rsid w:val="56A140BE"/>
    <w:rsid w:val="56B36457"/>
    <w:rsid w:val="56EA7B13"/>
    <w:rsid w:val="56EF1B0D"/>
    <w:rsid w:val="56F43BC0"/>
    <w:rsid w:val="571122E3"/>
    <w:rsid w:val="572528F9"/>
    <w:rsid w:val="57317E75"/>
    <w:rsid w:val="57327818"/>
    <w:rsid w:val="57671ED3"/>
    <w:rsid w:val="578D424F"/>
    <w:rsid w:val="579A12C7"/>
    <w:rsid w:val="57B076F4"/>
    <w:rsid w:val="57D609E1"/>
    <w:rsid w:val="57D91C0E"/>
    <w:rsid w:val="57EA63E4"/>
    <w:rsid w:val="57EF13F4"/>
    <w:rsid w:val="57EF679C"/>
    <w:rsid w:val="57F40634"/>
    <w:rsid w:val="581F75FE"/>
    <w:rsid w:val="583455F0"/>
    <w:rsid w:val="5839581D"/>
    <w:rsid w:val="584630A7"/>
    <w:rsid w:val="585615F8"/>
    <w:rsid w:val="586011DB"/>
    <w:rsid w:val="58781D71"/>
    <w:rsid w:val="588504EA"/>
    <w:rsid w:val="58910F58"/>
    <w:rsid w:val="58A42C05"/>
    <w:rsid w:val="58D97E3F"/>
    <w:rsid w:val="58F9752E"/>
    <w:rsid w:val="590309C9"/>
    <w:rsid w:val="59061892"/>
    <w:rsid w:val="5907692C"/>
    <w:rsid w:val="59113B07"/>
    <w:rsid w:val="59325F98"/>
    <w:rsid w:val="59452339"/>
    <w:rsid w:val="596F079A"/>
    <w:rsid w:val="59713C86"/>
    <w:rsid w:val="597E1DFC"/>
    <w:rsid w:val="599C726E"/>
    <w:rsid w:val="59CA3528"/>
    <w:rsid w:val="59D300B4"/>
    <w:rsid w:val="59EC247E"/>
    <w:rsid w:val="5A0F5EC1"/>
    <w:rsid w:val="5A2C517F"/>
    <w:rsid w:val="5A2C6373"/>
    <w:rsid w:val="5A2F04C9"/>
    <w:rsid w:val="5A324C14"/>
    <w:rsid w:val="5A3F48DA"/>
    <w:rsid w:val="5A5F7487"/>
    <w:rsid w:val="5A687386"/>
    <w:rsid w:val="5A6F2534"/>
    <w:rsid w:val="5A920D52"/>
    <w:rsid w:val="5A9B0895"/>
    <w:rsid w:val="5A9C0D38"/>
    <w:rsid w:val="5AAC27F7"/>
    <w:rsid w:val="5AC131B0"/>
    <w:rsid w:val="5ACD5C57"/>
    <w:rsid w:val="5B184F31"/>
    <w:rsid w:val="5B1B1FF2"/>
    <w:rsid w:val="5B44786E"/>
    <w:rsid w:val="5B515BEA"/>
    <w:rsid w:val="5B6F0B6F"/>
    <w:rsid w:val="5B961F1F"/>
    <w:rsid w:val="5BAC2B38"/>
    <w:rsid w:val="5BB73C3C"/>
    <w:rsid w:val="5BD43D9D"/>
    <w:rsid w:val="5BE117E4"/>
    <w:rsid w:val="5BF24465"/>
    <w:rsid w:val="5C0F3FBE"/>
    <w:rsid w:val="5C1F46EC"/>
    <w:rsid w:val="5C31247F"/>
    <w:rsid w:val="5C627068"/>
    <w:rsid w:val="5C7141B0"/>
    <w:rsid w:val="5C740821"/>
    <w:rsid w:val="5C7F1603"/>
    <w:rsid w:val="5C7F35B0"/>
    <w:rsid w:val="5C8169B3"/>
    <w:rsid w:val="5C832F59"/>
    <w:rsid w:val="5CAE687F"/>
    <w:rsid w:val="5CC53F50"/>
    <w:rsid w:val="5CCE55A6"/>
    <w:rsid w:val="5CE224E0"/>
    <w:rsid w:val="5CE44607"/>
    <w:rsid w:val="5D096333"/>
    <w:rsid w:val="5D2039BC"/>
    <w:rsid w:val="5D3C1375"/>
    <w:rsid w:val="5D5F435D"/>
    <w:rsid w:val="5D7A1D04"/>
    <w:rsid w:val="5D7B0206"/>
    <w:rsid w:val="5D8906AD"/>
    <w:rsid w:val="5D8C552D"/>
    <w:rsid w:val="5E093575"/>
    <w:rsid w:val="5E1361A0"/>
    <w:rsid w:val="5E3A4C77"/>
    <w:rsid w:val="5E3B5A72"/>
    <w:rsid w:val="5E5852B1"/>
    <w:rsid w:val="5E720C07"/>
    <w:rsid w:val="5E8C59D7"/>
    <w:rsid w:val="5ECF52E1"/>
    <w:rsid w:val="5EE5605E"/>
    <w:rsid w:val="5EEA730C"/>
    <w:rsid w:val="5F0D7FD8"/>
    <w:rsid w:val="5F5163CB"/>
    <w:rsid w:val="5F516AF3"/>
    <w:rsid w:val="5F7441AA"/>
    <w:rsid w:val="5F7E258F"/>
    <w:rsid w:val="5F97010C"/>
    <w:rsid w:val="600C1C49"/>
    <w:rsid w:val="6034348E"/>
    <w:rsid w:val="605424BF"/>
    <w:rsid w:val="606A5CEB"/>
    <w:rsid w:val="608073AB"/>
    <w:rsid w:val="609360F2"/>
    <w:rsid w:val="609D0B4F"/>
    <w:rsid w:val="60C17AC0"/>
    <w:rsid w:val="60D976C2"/>
    <w:rsid w:val="60DF6F54"/>
    <w:rsid w:val="60F2015A"/>
    <w:rsid w:val="61562615"/>
    <w:rsid w:val="615C3BCB"/>
    <w:rsid w:val="616324AF"/>
    <w:rsid w:val="61887236"/>
    <w:rsid w:val="6199203F"/>
    <w:rsid w:val="61A95399"/>
    <w:rsid w:val="61B44944"/>
    <w:rsid w:val="61D01F09"/>
    <w:rsid w:val="62697252"/>
    <w:rsid w:val="62722C8F"/>
    <w:rsid w:val="62782477"/>
    <w:rsid w:val="629E51BB"/>
    <w:rsid w:val="62A05BD4"/>
    <w:rsid w:val="62A11D17"/>
    <w:rsid w:val="62A97BE5"/>
    <w:rsid w:val="62BA6067"/>
    <w:rsid w:val="62F80C54"/>
    <w:rsid w:val="631E292F"/>
    <w:rsid w:val="6345211F"/>
    <w:rsid w:val="634B2D95"/>
    <w:rsid w:val="63564E5A"/>
    <w:rsid w:val="637220AF"/>
    <w:rsid w:val="638A16F3"/>
    <w:rsid w:val="63D06546"/>
    <w:rsid w:val="63FE1C5D"/>
    <w:rsid w:val="643D0F75"/>
    <w:rsid w:val="64495945"/>
    <w:rsid w:val="64657321"/>
    <w:rsid w:val="64916FD1"/>
    <w:rsid w:val="64A81D45"/>
    <w:rsid w:val="64AD5355"/>
    <w:rsid w:val="64B20C22"/>
    <w:rsid w:val="64C96A10"/>
    <w:rsid w:val="64D535E5"/>
    <w:rsid w:val="64F30CB9"/>
    <w:rsid w:val="65286BC9"/>
    <w:rsid w:val="652E68C9"/>
    <w:rsid w:val="65330DE2"/>
    <w:rsid w:val="657101AF"/>
    <w:rsid w:val="65CE65CB"/>
    <w:rsid w:val="66053776"/>
    <w:rsid w:val="6609725D"/>
    <w:rsid w:val="66584C4D"/>
    <w:rsid w:val="668F1847"/>
    <w:rsid w:val="66A7122E"/>
    <w:rsid w:val="66CB4445"/>
    <w:rsid w:val="66E83943"/>
    <w:rsid w:val="66F33D28"/>
    <w:rsid w:val="670579D8"/>
    <w:rsid w:val="67160D7D"/>
    <w:rsid w:val="671655BC"/>
    <w:rsid w:val="672D37E7"/>
    <w:rsid w:val="673F4972"/>
    <w:rsid w:val="67464B7B"/>
    <w:rsid w:val="67613BFA"/>
    <w:rsid w:val="67664F0E"/>
    <w:rsid w:val="676C4779"/>
    <w:rsid w:val="67710F37"/>
    <w:rsid w:val="67C96C84"/>
    <w:rsid w:val="67E065C3"/>
    <w:rsid w:val="68157A10"/>
    <w:rsid w:val="68181339"/>
    <w:rsid w:val="682F1B2B"/>
    <w:rsid w:val="685D0300"/>
    <w:rsid w:val="685F40E6"/>
    <w:rsid w:val="68A22809"/>
    <w:rsid w:val="68C7200A"/>
    <w:rsid w:val="68DE3F79"/>
    <w:rsid w:val="68EB54F6"/>
    <w:rsid w:val="68F03B1F"/>
    <w:rsid w:val="69495103"/>
    <w:rsid w:val="69667737"/>
    <w:rsid w:val="69B10FE2"/>
    <w:rsid w:val="69B83B3F"/>
    <w:rsid w:val="69DF2954"/>
    <w:rsid w:val="69EB70F4"/>
    <w:rsid w:val="69FC2A63"/>
    <w:rsid w:val="6A096527"/>
    <w:rsid w:val="6A25150F"/>
    <w:rsid w:val="6A4175F2"/>
    <w:rsid w:val="6A916F25"/>
    <w:rsid w:val="6A9542E1"/>
    <w:rsid w:val="6A9862EB"/>
    <w:rsid w:val="6A9E215D"/>
    <w:rsid w:val="6AD34D81"/>
    <w:rsid w:val="6AF06CC2"/>
    <w:rsid w:val="6AF25806"/>
    <w:rsid w:val="6B0F2944"/>
    <w:rsid w:val="6B2D1298"/>
    <w:rsid w:val="6B3C6A0D"/>
    <w:rsid w:val="6B41688F"/>
    <w:rsid w:val="6B4A6A1C"/>
    <w:rsid w:val="6B4B4C04"/>
    <w:rsid w:val="6B7B7FB2"/>
    <w:rsid w:val="6B9111A7"/>
    <w:rsid w:val="6BA92A41"/>
    <w:rsid w:val="6BA94467"/>
    <w:rsid w:val="6BDE75BB"/>
    <w:rsid w:val="6BE77307"/>
    <w:rsid w:val="6C153B11"/>
    <w:rsid w:val="6C244DF8"/>
    <w:rsid w:val="6C730B9C"/>
    <w:rsid w:val="6C81563D"/>
    <w:rsid w:val="6C9F0172"/>
    <w:rsid w:val="6CDD445F"/>
    <w:rsid w:val="6CFF081D"/>
    <w:rsid w:val="6D0A60E0"/>
    <w:rsid w:val="6D29138D"/>
    <w:rsid w:val="6D6A20BC"/>
    <w:rsid w:val="6D745E8C"/>
    <w:rsid w:val="6D9F6413"/>
    <w:rsid w:val="6DC737E8"/>
    <w:rsid w:val="6DF36AC9"/>
    <w:rsid w:val="6E1C36F9"/>
    <w:rsid w:val="6E1E1B9C"/>
    <w:rsid w:val="6E721410"/>
    <w:rsid w:val="6E756E2D"/>
    <w:rsid w:val="6E8A0523"/>
    <w:rsid w:val="6E9B70F1"/>
    <w:rsid w:val="6EAD0318"/>
    <w:rsid w:val="6EB20507"/>
    <w:rsid w:val="6EB57020"/>
    <w:rsid w:val="6EBD5F83"/>
    <w:rsid w:val="6EDC4259"/>
    <w:rsid w:val="6EEF4BA0"/>
    <w:rsid w:val="6EF8078A"/>
    <w:rsid w:val="6F57721C"/>
    <w:rsid w:val="6F690A27"/>
    <w:rsid w:val="6F6C5CEF"/>
    <w:rsid w:val="6F6C7B4A"/>
    <w:rsid w:val="6F8B2DE9"/>
    <w:rsid w:val="6F8C4FF1"/>
    <w:rsid w:val="6F8D1B94"/>
    <w:rsid w:val="6FA01FD4"/>
    <w:rsid w:val="6FC14319"/>
    <w:rsid w:val="6FFD1AF9"/>
    <w:rsid w:val="70277993"/>
    <w:rsid w:val="704B3402"/>
    <w:rsid w:val="70884027"/>
    <w:rsid w:val="709B235A"/>
    <w:rsid w:val="709D4605"/>
    <w:rsid w:val="70D2044A"/>
    <w:rsid w:val="70EF2446"/>
    <w:rsid w:val="710E7C1E"/>
    <w:rsid w:val="711E1A2A"/>
    <w:rsid w:val="71441D5D"/>
    <w:rsid w:val="714A7DF3"/>
    <w:rsid w:val="71551708"/>
    <w:rsid w:val="71A95464"/>
    <w:rsid w:val="71AE0F7D"/>
    <w:rsid w:val="71CD062E"/>
    <w:rsid w:val="71D07FA9"/>
    <w:rsid w:val="72035F64"/>
    <w:rsid w:val="72100ECF"/>
    <w:rsid w:val="721152F3"/>
    <w:rsid w:val="72197386"/>
    <w:rsid w:val="72224DB6"/>
    <w:rsid w:val="722C196C"/>
    <w:rsid w:val="724151B8"/>
    <w:rsid w:val="72496199"/>
    <w:rsid w:val="7267064E"/>
    <w:rsid w:val="72830E04"/>
    <w:rsid w:val="72837912"/>
    <w:rsid w:val="729E684F"/>
    <w:rsid w:val="72AC3961"/>
    <w:rsid w:val="72BF76EF"/>
    <w:rsid w:val="72CB51AE"/>
    <w:rsid w:val="72CC0522"/>
    <w:rsid w:val="72E02AE6"/>
    <w:rsid w:val="73134C4E"/>
    <w:rsid w:val="73185E3E"/>
    <w:rsid w:val="732B7D6D"/>
    <w:rsid w:val="73306581"/>
    <w:rsid w:val="733E1621"/>
    <w:rsid w:val="73606663"/>
    <w:rsid w:val="7364463C"/>
    <w:rsid w:val="73733DBA"/>
    <w:rsid w:val="73780C1E"/>
    <w:rsid w:val="738B502A"/>
    <w:rsid w:val="73A06D31"/>
    <w:rsid w:val="73A47EF3"/>
    <w:rsid w:val="73BC67D4"/>
    <w:rsid w:val="744E71C2"/>
    <w:rsid w:val="74535612"/>
    <w:rsid w:val="74766877"/>
    <w:rsid w:val="748E17DE"/>
    <w:rsid w:val="749A768C"/>
    <w:rsid w:val="74C66779"/>
    <w:rsid w:val="74D31DBA"/>
    <w:rsid w:val="74E15EEB"/>
    <w:rsid w:val="752E7843"/>
    <w:rsid w:val="7535162B"/>
    <w:rsid w:val="75442232"/>
    <w:rsid w:val="754629ED"/>
    <w:rsid w:val="75543796"/>
    <w:rsid w:val="758308F2"/>
    <w:rsid w:val="758522D6"/>
    <w:rsid w:val="758E4DDA"/>
    <w:rsid w:val="75C77680"/>
    <w:rsid w:val="75DF7969"/>
    <w:rsid w:val="75FA7439"/>
    <w:rsid w:val="7617519B"/>
    <w:rsid w:val="761F370F"/>
    <w:rsid w:val="76850350"/>
    <w:rsid w:val="76B20C94"/>
    <w:rsid w:val="76E93393"/>
    <w:rsid w:val="76F54942"/>
    <w:rsid w:val="77012BB4"/>
    <w:rsid w:val="774869A2"/>
    <w:rsid w:val="774F0FBF"/>
    <w:rsid w:val="77535EA9"/>
    <w:rsid w:val="775856D6"/>
    <w:rsid w:val="77814A57"/>
    <w:rsid w:val="77845549"/>
    <w:rsid w:val="77873144"/>
    <w:rsid w:val="779A0F15"/>
    <w:rsid w:val="77BA6BE3"/>
    <w:rsid w:val="77D27C85"/>
    <w:rsid w:val="77EC4D75"/>
    <w:rsid w:val="77ED356C"/>
    <w:rsid w:val="77F573DB"/>
    <w:rsid w:val="77F6503E"/>
    <w:rsid w:val="77FF5C29"/>
    <w:rsid w:val="78082F10"/>
    <w:rsid w:val="780B786C"/>
    <w:rsid w:val="78114937"/>
    <w:rsid w:val="78306740"/>
    <w:rsid w:val="783C5AB6"/>
    <w:rsid w:val="786E1F85"/>
    <w:rsid w:val="7879745E"/>
    <w:rsid w:val="787C3171"/>
    <w:rsid w:val="78A371D4"/>
    <w:rsid w:val="78C63C5C"/>
    <w:rsid w:val="78C64AEA"/>
    <w:rsid w:val="78EB6DFD"/>
    <w:rsid w:val="78F54FE1"/>
    <w:rsid w:val="7900455D"/>
    <w:rsid w:val="79095EF9"/>
    <w:rsid w:val="7919191A"/>
    <w:rsid w:val="791D0DC5"/>
    <w:rsid w:val="79517126"/>
    <w:rsid w:val="798F6D2F"/>
    <w:rsid w:val="79990B7C"/>
    <w:rsid w:val="799E2F42"/>
    <w:rsid w:val="79B61ECB"/>
    <w:rsid w:val="7A194AF9"/>
    <w:rsid w:val="7A1D1D70"/>
    <w:rsid w:val="7A236605"/>
    <w:rsid w:val="7A3706A6"/>
    <w:rsid w:val="7A3D2E61"/>
    <w:rsid w:val="7A90608E"/>
    <w:rsid w:val="7A9717A1"/>
    <w:rsid w:val="7ABC0187"/>
    <w:rsid w:val="7AC1034C"/>
    <w:rsid w:val="7AE54BF3"/>
    <w:rsid w:val="7B0654D9"/>
    <w:rsid w:val="7B1B650A"/>
    <w:rsid w:val="7B392F66"/>
    <w:rsid w:val="7B44715D"/>
    <w:rsid w:val="7B737F45"/>
    <w:rsid w:val="7B831893"/>
    <w:rsid w:val="7BB0067D"/>
    <w:rsid w:val="7BCD3E0F"/>
    <w:rsid w:val="7BD55F3D"/>
    <w:rsid w:val="7BF96677"/>
    <w:rsid w:val="7C414196"/>
    <w:rsid w:val="7C6D2BF0"/>
    <w:rsid w:val="7C734E79"/>
    <w:rsid w:val="7C8C6AAB"/>
    <w:rsid w:val="7CC913E8"/>
    <w:rsid w:val="7D024F7C"/>
    <w:rsid w:val="7D0E338E"/>
    <w:rsid w:val="7D2031FA"/>
    <w:rsid w:val="7D3737A2"/>
    <w:rsid w:val="7D402679"/>
    <w:rsid w:val="7D573D8C"/>
    <w:rsid w:val="7D790B65"/>
    <w:rsid w:val="7D7E6D85"/>
    <w:rsid w:val="7D930A34"/>
    <w:rsid w:val="7D9F3D8D"/>
    <w:rsid w:val="7DA142DA"/>
    <w:rsid w:val="7DA222DF"/>
    <w:rsid w:val="7DBA5693"/>
    <w:rsid w:val="7DC444FD"/>
    <w:rsid w:val="7DC74247"/>
    <w:rsid w:val="7DDF4B95"/>
    <w:rsid w:val="7DF17C90"/>
    <w:rsid w:val="7DF63E4F"/>
    <w:rsid w:val="7DF67CB6"/>
    <w:rsid w:val="7E094473"/>
    <w:rsid w:val="7E385E9E"/>
    <w:rsid w:val="7E3F106D"/>
    <w:rsid w:val="7E4D5748"/>
    <w:rsid w:val="7E576F8D"/>
    <w:rsid w:val="7E603BC7"/>
    <w:rsid w:val="7E686E2E"/>
    <w:rsid w:val="7E6C24CF"/>
    <w:rsid w:val="7E9F54B0"/>
    <w:rsid w:val="7EBA2DFC"/>
    <w:rsid w:val="7EDE0E26"/>
    <w:rsid w:val="7F01662D"/>
    <w:rsid w:val="7F02440F"/>
    <w:rsid w:val="7F0B6148"/>
    <w:rsid w:val="7F275802"/>
    <w:rsid w:val="7F647EC2"/>
    <w:rsid w:val="7F766662"/>
    <w:rsid w:val="7F8E1D57"/>
    <w:rsid w:val="7F9C7108"/>
    <w:rsid w:val="7FA55DB9"/>
    <w:rsid w:val="7FB33FC2"/>
    <w:rsid w:val="7FB624EE"/>
    <w:rsid w:val="7FDE34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72"/>
    <w:qFormat/>
    <w:uiPriority w:val="0"/>
    <w:pPr>
      <w:keepNext/>
      <w:tabs>
        <w:tab w:val="left" w:pos="360"/>
      </w:tabs>
      <w:ind w:left="360" w:hanging="360"/>
      <w:outlineLvl w:val="0"/>
    </w:pPr>
    <w:rPr>
      <w:b/>
    </w:rPr>
  </w:style>
  <w:style w:type="paragraph" w:styleId="4">
    <w:name w:val="heading 2"/>
    <w:basedOn w:val="1"/>
    <w:next w:val="1"/>
    <w:link w:val="57"/>
    <w:qFormat/>
    <w:uiPriority w:val="0"/>
    <w:pPr>
      <w:keepNext/>
      <w:keepLines/>
      <w:spacing w:before="260" w:after="260" w:line="416" w:lineRule="auto"/>
      <w:outlineLvl w:val="1"/>
    </w:pPr>
    <w:rPr>
      <w:rFonts w:ascii="Arial" w:hAnsi="Arial" w:eastAsia="黑体"/>
      <w:b/>
      <w:sz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70"/>
    <w:qFormat/>
    <w:uiPriority w:val="0"/>
    <w:pPr>
      <w:keepNext/>
      <w:keepLines/>
      <w:tabs>
        <w:tab w:val="left" w:pos="1440"/>
      </w:tabs>
      <w:spacing w:before="280" w:after="290" w:line="372" w:lineRule="auto"/>
      <w:ind w:left="1440" w:hanging="900"/>
      <w:outlineLvl w:val="4"/>
    </w:pPr>
    <w:rPr>
      <w:b/>
      <w:sz w:val="28"/>
    </w:rPr>
  </w:style>
  <w:style w:type="paragraph" w:styleId="8">
    <w:name w:val="heading 6"/>
    <w:basedOn w:val="1"/>
    <w:next w:val="1"/>
    <w:link w:val="54"/>
    <w:qFormat/>
    <w:uiPriority w:val="0"/>
    <w:pPr>
      <w:keepNext/>
      <w:keepLines/>
      <w:tabs>
        <w:tab w:val="left" w:pos="1440"/>
      </w:tabs>
      <w:spacing w:before="240" w:after="64" w:line="317" w:lineRule="auto"/>
      <w:ind w:left="1440" w:hanging="900"/>
      <w:outlineLvl w:val="5"/>
    </w:pPr>
    <w:rPr>
      <w:rFonts w:ascii="Arial" w:hAnsi="Arial" w:eastAsia="黑体"/>
      <w:b/>
      <w:sz w:val="24"/>
    </w:rPr>
  </w:style>
  <w:style w:type="paragraph" w:styleId="9">
    <w:name w:val="heading 7"/>
    <w:basedOn w:val="1"/>
    <w:next w:val="1"/>
    <w:link w:val="75"/>
    <w:qFormat/>
    <w:uiPriority w:val="0"/>
    <w:pPr>
      <w:keepNext/>
      <w:keepLines/>
      <w:tabs>
        <w:tab w:val="left" w:pos="1440"/>
      </w:tabs>
      <w:spacing w:before="240" w:after="64" w:line="317" w:lineRule="auto"/>
      <w:ind w:left="1440" w:hanging="900"/>
      <w:outlineLvl w:val="6"/>
    </w:pPr>
    <w:rPr>
      <w:b/>
      <w:sz w:val="24"/>
    </w:rPr>
  </w:style>
  <w:style w:type="paragraph" w:styleId="10">
    <w:name w:val="heading 8"/>
    <w:basedOn w:val="1"/>
    <w:next w:val="1"/>
    <w:link w:val="60"/>
    <w:qFormat/>
    <w:uiPriority w:val="0"/>
    <w:pPr>
      <w:keepNext/>
      <w:keepLines/>
      <w:tabs>
        <w:tab w:val="left" w:pos="1440"/>
      </w:tabs>
      <w:spacing w:before="240" w:after="64" w:line="317" w:lineRule="auto"/>
      <w:ind w:left="1440" w:hanging="900"/>
      <w:outlineLvl w:val="7"/>
    </w:pPr>
    <w:rPr>
      <w:rFonts w:ascii="Arial" w:hAnsi="Arial" w:eastAsia="黑体"/>
      <w:sz w:val="24"/>
    </w:rPr>
  </w:style>
  <w:style w:type="paragraph" w:styleId="11">
    <w:name w:val="heading 9"/>
    <w:basedOn w:val="1"/>
    <w:next w:val="1"/>
    <w:link w:val="52"/>
    <w:qFormat/>
    <w:uiPriority w:val="0"/>
    <w:pPr>
      <w:keepNext/>
      <w:keepLines/>
      <w:tabs>
        <w:tab w:val="left" w:pos="1440"/>
      </w:tabs>
      <w:spacing w:before="240" w:after="64" w:line="317" w:lineRule="auto"/>
      <w:ind w:left="1440" w:hanging="900"/>
      <w:outlineLvl w:val="8"/>
    </w:pPr>
    <w:rPr>
      <w:rFonts w:ascii="Arial" w:hAnsi="Arial" w:eastAsia="黑体"/>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6"/>
    <w:qFormat/>
    <w:uiPriority w:val="0"/>
    <w:rPr>
      <w:rFonts w:ascii="Arial" w:hAnsi="Arial"/>
      <w:sz w:val="24"/>
    </w:rPr>
  </w:style>
  <w:style w:type="paragraph" w:styleId="12">
    <w:name w:val="table of authorities"/>
    <w:basedOn w:val="1"/>
    <w:next w:val="1"/>
    <w:unhideWhenUsed/>
    <w:qFormat/>
    <w:uiPriority w:val="99"/>
    <w:pPr>
      <w:ind w:left="420" w:leftChars="200"/>
    </w:pPr>
  </w:style>
  <w:style w:type="paragraph" w:styleId="13">
    <w:name w:val="Normal Indent"/>
    <w:basedOn w:val="1"/>
    <w:next w:val="1"/>
    <w:qFormat/>
    <w:uiPriority w:val="0"/>
    <w:pPr>
      <w:ind w:firstLine="420" w:firstLineChars="200"/>
    </w:pPr>
    <w:rPr>
      <w:szCs w:val="24"/>
    </w:rPr>
  </w:style>
  <w:style w:type="paragraph" w:styleId="14">
    <w:name w:val="Document Map"/>
    <w:basedOn w:val="1"/>
    <w:link w:val="49"/>
    <w:qFormat/>
    <w:uiPriority w:val="0"/>
    <w:pPr>
      <w:shd w:val="clear" w:color="auto" w:fill="000080"/>
    </w:pPr>
  </w:style>
  <w:style w:type="paragraph" w:styleId="15">
    <w:name w:val="toa heading"/>
    <w:basedOn w:val="1"/>
    <w:next w:val="1"/>
    <w:qFormat/>
    <w:uiPriority w:val="0"/>
    <w:pPr>
      <w:spacing w:before="120"/>
    </w:pPr>
    <w:rPr>
      <w:rFonts w:ascii="Cambria" w:hAnsi="Cambria" w:cs="Times New Roman"/>
      <w:sz w:val="24"/>
    </w:rPr>
  </w:style>
  <w:style w:type="paragraph" w:styleId="16">
    <w:name w:val="annotation text"/>
    <w:basedOn w:val="1"/>
    <w:semiHidden/>
    <w:unhideWhenUsed/>
    <w:qFormat/>
    <w:uiPriority w:val="0"/>
    <w:pPr>
      <w:spacing w:line="360" w:lineRule="auto"/>
      <w:jc w:val="left"/>
    </w:pPr>
    <w:rPr>
      <w:rFonts w:ascii="Times New Roman" w:hAnsi="Times New Roman" w:eastAsia="宋体" w:cs="Times New Roman"/>
      <w:sz w:val="24"/>
      <w:szCs w:val="24"/>
      <w:lang w:eastAsia="en-US"/>
    </w:rPr>
  </w:style>
  <w:style w:type="paragraph" w:styleId="17">
    <w:name w:val="Salutation"/>
    <w:basedOn w:val="1"/>
    <w:next w:val="1"/>
    <w:qFormat/>
    <w:uiPriority w:val="0"/>
    <w:rPr>
      <w:rFonts w:ascii="宋体"/>
      <w:b/>
      <w:sz w:val="28"/>
    </w:rPr>
  </w:style>
  <w:style w:type="paragraph" w:styleId="18">
    <w:name w:val="Body Text Indent"/>
    <w:basedOn w:val="1"/>
    <w:qFormat/>
    <w:uiPriority w:val="0"/>
    <w:pPr>
      <w:ind w:firstLine="480"/>
    </w:pPr>
    <w:rPr>
      <w:rFonts w:ascii="宋体" w:hAnsi="宋体"/>
      <w:sz w:val="24"/>
    </w:rPr>
  </w:style>
  <w:style w:type="paragraph" w:styleId="19">
    <w:name w:val="Block Text"/>
    <w:basedOn w:val="2"/>
    <w:qFormat/>
    <w:uiPriority w:val="0"/>
    <w:pPr>
      <w:jc w:val="left"/>
    </w:pPr>
    <w:rPr>
      <w:rFonts w:ascii="Times New Roman" w:hAnsi="Times New Roman" w:eastAsia="仿宋_GB2312"/>
      <w:sz w:val="32"/>
      <w:szCs w:val="30"/>
    </w:rPr>
  </w:style>
  <w:style w:type="paragraph" w:styleId="20">
    <w:name w:val="toc 3"/>
    <w:basedOn w:val="1"/>
    <w:next w:val="1"/>
    <w:qFormat/>
    <w:uiPriority w:val="39"/>
    <w:pPr>
      <w:ind w:left="840" w:leftChars="400"/>
    </w:pPr>
  </w:style>
  <w:style w:type="paragraph" w:styleId="21">
    <w:name w:val="Plain Text"/>
    <w:basedOn w:val="1"/>
    <w:next w:val="22"/>
    <w:link w:val="47"/>
    <w:qFormat/>
    <w:uiPriority w:val="0"/>
    <w:rPr>
      <w:rFonts w:ascii="宋体" w:hAnsi="Courier New"/>
    </w:rPr>
  </w:style>
  <w:style w:type="paragraph" w:customStyle="1" w:styleId="22">
    <w:name w:val="Default"/>
    <w:qFormat/>
    <w:uiPriority w:val="0"/>
    <w:pPr>
      <w:widowControl w:val="0"/>
      <w:autoSpaceDE w:val="0"/>
      <w:autoSpaceDN w:val="0"/>
      <w:adjustRightInd w:val="0"/>
    </w:pPr>
    <w:rPr>
      <w:rFonts w:hint="eastAsia" w:ascii="宋体" w:hAnsi="宋体" w:eastAsia="宋体" w:cs="Times New Roman"/>
      <w:color w:val="000000"/>
      <w:sz w:val="24"/>
      <w:szCs w:val="22"/>
      <w:lang w:val="en-US" w:eastAsia="zh-CN" w:bidi="ar-SA"/>
    </w:rPr>
  </w:style>
  <w:style w:type="paragraph" w:styleId="23">
    <w:name w:val="Date"/>
    <w:basedOn w:val="1"/>
    <w:next w:val="1"/>
    <w:qFormat/>
    <w:uiPriority w:val="0"/>
    <w:pPr>
      <w:ind w:left="100"/>
    </w:pPr>
    <w:rPr>
      <w:sz w:val="24"/>
    </w:rPr>
  </w:style>
  <w:style w:type="paragraph" w:styleId="24">
    <w:name w:val="Body Text Indent 2"/>
    <w:basedOn w:val="1"/>
    <w:link w:val="68"/>
    <w:qFormat/>
    <w:uiPriority w:val="0"/>
    <w:pPr>
      <w:ind w:firstLine="435"/>
    </w:pPr>
    <w:rPr>
      <w:rFonts w:ascii="宋体" w:hAnsi="宋体"/>
      <w:sz w:val="24"/>
    </w:rPr>
  </w:style>
  <w:style w:type="paragraph" w:styleId="25">
    <w:name w:val="Balloon Text"/>
    <w:basedOn w:val="1"/>
    <w:semiHidden/>
    <w:qFormat/>
    <w:uiPriority w:val="0"/>
    <w:rPr>
      <w:sz w:val="18"/>
      <w:szCs w:val="18"/>
    </w:rPr>
  </w:style>
  <w:style w:type="paragraph" w:styleId="26">
    <w:name w:val="footer"/>
    <w:basedOn w:val="1"/>
    <w:link w:val="67"/>
    <w:qFormat/>
    <w:uiPriority w:val="0"/>
    <w:pPr>
      <w:tabs>
        <w:tab w:val="center" w:pos="4153"/>
        <w:tab w:val="right" w:pos="8306"/>
      </w:tabs>
      <w:snapToGrid w:val="0"/>
      <w:jc w:val="left"/>
    </w:pPr>
    <w:rPr>
      <w:sz w:val="18"/>
    </w:rPr>
  </w:style>
  <w:style w:type="paragraph" w:styleId="27">
    <w:name w:val="header"/>
    <w:basedOn w:val="1"/>
    <w:link w:val="53"/>
    <w:qFormat/>
    <w:uiPriority w:val="0"/>
    <w:pPr>
      <w:pBdr>
        <w:bottom w:val="single" w:color="auto" w:sz="6" w:space="1"/>
      </w:pBdr>
      <w:tabs>
        <w:tab w:val="center" w:pos="4153"/>
        <w:tab w:val="right" w:pos="8306"/>
      </w:tabs>
      <w:snapToGrid w:val="0"/>
      <w:jc w:val="center"/>
    </w:pPr>
    <w:rPr>
      <w:sz w:val="18"/>
    </w:rPr>
  </w:style>
  <w:style w:type="paragraph" w:styleId="28">
    <w:name w:val="toc 1"/>
    <w:basedOn w:val="1"/>
    <w:next w:val="1"/>
    <w:qFormat/>
    <w:uiPriority w:val="39"/>
  </w:style>
  <w:style w:type="paragraph" w:styleId="29">
    <w:name w:val="Body Text Indent 3"/>
    <w:basedOn w:val="1"/>
    <w:qFormat/>
    <w:uiPriority w:val="0"/>
    <w:pPr>
      <w:ind w:left="471" w:hanging="471" w:hangingChars="200"/>
    </w:pPr>
    <w:rPr>
      <w:rFonts w:ascii="Arial" w:hAnsi="Arial" w:cs="Arial"/>
      <w:b/>
      <w:bCs/>
      <w:sz w:val="24"/>
    </w:rPr>
  </w:style>
  <w:style w:type="paragraph" w:styleId="30">
    <w:name w:val="toc 2"/>
    <w:basedOn w:val="1"/>
    <w:next w:val="1"/>
    <w:qFormat/>
    <w:uiPriority w:val="39"/>
    <w:pPr>
      <w:ind w:left="420" w:leftChars="200"/>
    </w:pPr>
  </w:style>
  <w:style w:type="paragraph" w:styleId="31">
    <w:name w:val="Body Text 2"/>
    <w:basedOn w:val="1"/>
    <w:qFormat/>
    <w:uiPriority w:val="0"/>
    <w:pPr>
      <w:spacing w:line="360" w:lineRule="auto"/>
    </w:pPr>
    <w:rPr>
      <w:b/>
      <w:sz w:val="28"/>
      <w:szCs w:val="21"/>
    </w:rPr>
  </w:style>
  <w:style w:type="paragraph" w:styleId="32">
    <w:name w:val="Normal (Web)"/>
    <w:basedOn w:val="1"/>
    <w:qFormat/>
    <w:uiPriority w:val="99"/>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33">
    <w:name w:val="Title"/>
    <w:basedOn w:val="1"/>
    <w:next w:val="1"/>
    <w:link w:val="90"/>
    <w:qFormat/>
    <w:uiPriority w:val="10"/>
    <w:pPr>
      <w:spacing w:before="240" w:after="60"/>
      <w:jc w:val="center"/>
      <w:outlineLvl w:val="0"/>
    </w:pPr>
    <w:rPr>
      <w:rFonts w:asciiTheme="majorHAnsi" w:hAnsiTheme="majorHAnsi" w:cstheme="majorBidi"/>
      <w:b/>
      <w:bCs/>
      <w:sz w:val="32"/>
      <w:szCs w:val="32"/>
    </w:rPr>
  </w:style>
  <w:style w:type="paragraph" w:styleId="34">
    <w:name w:val="Body Text First Indent"/>
    <w:basedOn w:val="2"/>
    <w:next w:val="1"/>
    <w:link w:val="45"/>
    <w:qFormat/>
    <w:uiPriority w:val="0"/>
    <w:pPr>
      <w:spacing w:after="120"/>
      <w:ind w:firstLine="420" w:firstLineChars="100"/>
    </w:pPr>
    <w:rPr>
      <w:rFonts w:ascii="Times New Roman" w:hAnsi="Times New Roman"/>
      <w:sz w:val="21"/>
    </w:rPr>
  </w:style>
  <w:style w:type="paragraph" w:styleId="35">
    <w:name w:val="Body Text First Indent 2"/>
    <w:basedOn w:val="18"/>
    <w:qFormat/>
    <w:uiPriority w:val="99"/>
    <w:pPr>
      <w:spacing w:after="0"/>
      <w:ind w:left="0" w:leftChars="0" w:firstLine="200" w:firstLineChars="200"/>
    </w:pPr>
    <w:rPr>
      <w:sz w:val="28"/>
    </w:rPr>
  </w:style>
  <w:style w:type="table" w:styleId="37">
    <w:name w:val="Table Grid"/>
    <w:basedOn w:val="36"/>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basedOn w:val="38"/>
    <w:qFormat/>
    <w:uiPriority w:val="0"/>
    <w:rPr>
      <w:b/>
      <w:bCs/>
    </w:rPr>
  </w:style>
  <w:style w:type="character" w:styleId="40">
    <w:name w:val="page number"/>
    <w:basedOn w:val="38"/>
    <w:qFormat/>
    <w:uiPriority w:val="0"/>
  </w:style>
  <w:style w:type="character" w:styleId="41">
    <w:name w:val="FollowedHyperlink"/>
    <w:qFormat/>
    <w:uiPriority w:val="0"/>
    <w:rPr>
      <w:color w:val="800080"/>
      <w:u w:val="single"/>
    </w:rPr>
  </w:style>
  <w:style w:type="character" w:styleId="42">
    <w:name w:val="Emphasis"/>
    <w:qFormat/>
    <w:uiPriority w:val="0"/>
    <w:rPr>
      <w:color w:val="CC0033"/>
    </w:rPr>
  </w:style>
  <w:style w:type="character" w:styleId="43">
    <w:name w:val="Hyperlink"/>
    <w:qFormat/>
    <w:uiPriority w:val="99"/>
    <w:rPr>
      <w:color w:val="0000FF"/>
      <w:u w:val="single"/>
    </w:rPr>
  </w:style>
  <w:style w:type="paragraph" w:customStyle="1" w:styleId="44">
    <w:name w:val="样式 首行缩进:  2 字符"/>
    <w:basedOn w:val="1"/>
    <w:qFormat/>
    <w:uiPriority w:val="99"/>
    <w:pPr>
      <w:widowControl w:val="0"/>
      <w:ind w:firstLine="560"/>
      <w:jc w:val="both"/>
    </w:pPr>
    <w:rPr>
      <w:kern w:val="2"/>
      <w:sz w:val="21"/>
      <w:szCs w:val="21"/>
    </w:rPr>
  </w:style>
  <w:style w:type="character" w:customStyle="1" w:styleId="45">
    <w:name w:val="正文首行缩进 Char"/>
    <w:basedOn w:val="46"/>
    <w:link w:val="34"/>
    <w:qFormat/>
    <w:uiPriority w:val="0"/>
  </w:style>
  <w:style w:type="character" w:customStyle="1" w:styleId="46">
    <w:name w:val="正文文本 Char"/>
    <w:link w:val="2"/>
    <w:qFormat/>
    <w:uiPriority w:val="0"/>
    <w:rPr>
      <w:rFonts w:ascii="Arial" w:hAnsi="Arial" w:cs="Arial"/>
      <w:kern w:val="2"/>
      <w:sz w:val="24"/>
    </w:rPr>
  </w:style>
  <w:style w:type="character" w:customStyle="1" w:styleId="47">
    <w:name w:val="纯文本 Char"/>
    <w:link w:val="21"/>
    <w:qFormat/>
    <w:uiPriority w:val="0"/>
    <w:rPr>
      <w:rFonts w:ascii="宋体" w:hAnsi="Courier New" w:eastAsia="宋体"/>
      <w:kern w:val="2"/>
      <w:sz w:val="21"/>
      <w:lang w:val="en-US" w:eastAsia="zh-CN" w:bidi="ar-SA"/>
    </w:rPr>
  </w:style>
  <w:style w:type="character" w:customStyle="1" w:styleId="48">
    <w:name w:val="unnamed1"/>
    <w:basedOn w:val="38"/>
    <w:qFormat/>
    <w:uiPriority w:val="0"/>
  </w:style>
  <w:style w:type="character" w:customStyle="1" w:styleId="49">
    <w:name w:val="文档结构图 Char"/>
    <w:link w:val="14"/>
    <w:qFormat/>
    <w:uiPriority w:val="0"/>
    <w:rPr>
      <w:kern w:val="2"/>
      <w:sz w:val="21"/>
      <w:shd w:val="clear" w:color="auto" w:fill="000080"/>
    </w:rPr>
  </w:style>
  <w:style w:type="character" w:customStyle="1" w:styleId="50">
    <w:name w:val="所标正文 Char Char"/>
    <w:link w:val="51"/>
    <w:qFormat/>
    <w:uiPriority w:val="0"/>
    <w:rPr>
      <w:rFonts w:ascii="仿宋_GB2312" w:hAnsi="Calibri" w:eastAsia="仿宋_GB2312"/>
      <w:kern w:val="2"/>
      <w:sz w:val="30"/>
      <w:szCs w:val="28"/>
    </w:rPr>
  </w:style>
  <w:style w:type="paragraph" w:customStyle="1" w:styleId="51">
    <w:name w:val="所标正文"/>
    <w:basedOn w:val="1"/>
    <w:link w:val="50"/>
    <w:qFormat/>
    <w:uiPriority w:val="0"/>
    <w:pPr>
      <w:spacing w:line="360" w:lineRule="auto"/>
      <w:ind w:firstLine="200" w:firstLineChars="200"/>
    </w:pPr>
    <w:rPr>
      <w:rFonts w:ascii="仿宋_GB2312" w:hAnsi="Calibri" w:eastAsia="仿宋_GB2312"/>
      <w:sz w:val="30"/>
      <w:szCs w:val="28"/>
    </w:rPr>
  </w:style>
  <w:style w:type="character" w:customStyle="1" w:styleId="52">
    <w:name w:val="标题 9 Char"/>
    <w:link w:val="11"/>
    <w:qFormat/>
    <w:uiPriority w:val="0"/>
    <w:rPr>
      <w:rFonts w:ascii="Arial" w:hAnsi="Arial" w:eastAsia="黑体"/>
      <w:kern w:val="2"/>
      <w:sz w:val="21"/>
    </w:rPr>
  </w:style>
  <w:style w:type="character" w:customStyle="1" w:styleId="53">
    <w:name w:val="页眉 Char"/>
    <w:link w:val="27"/>
    <w:qFormat/>
    <w:uiPriority w:val="0"/>
    <w:rPr>
      <w:kern w:val="2"/>
      <w:sz w:val="18"/>
    </w:rPr>
  </w:style>
  <w:style w:type="character" w:customStyle="1" w:styleId="54">
    <w:name w:val="标题 6 Char"/>
    <w:link w:val="8"/>
    <w:qFormat/>
    <w:uiPriority w:val="0"/>
    <w:rPr>
      <w:rFonts w:ascii="Arial" w:hAnsi="Arial" w:eastAsia="黑体"/>
      <w:b/>
      <w:kern w:val="2"/>
      <w:sz w:val="24"/>
    </w:rPr>
  </w:style>
  <w:style w:type="character" w:customStyle="1" w:styleId="55">
    <w:name w:val="样式 正文缩进 + 首行缩进:  2 字符 Char"/>
    <w:link w:val="56"/>
    <w:qFormat/>
    <w:uiPriority w:val="0"/>
    <w:rPr>
      <w:sz w:val="24"/>
    </w:rPr>
  </w:style>
  <w:style w:type="paragraph" w:customStyle="1" w:styleId="56">
    <w:name w:val="样式 正文缩进 + 首行缩进:  2 字符"/>
    <w:basedOn w:val="13"/>
    <w:link w:val="55"/>
    <w:qFormat/>
    <w:uiPriority w:val="0"/>
    <w:pPr>
      <w:spacing w:line="360" w:lineRule="auto"/>
      <w:ind w:firstLine="200"/>
    </w:pPr>
    <w:rPr>
      <w:kern w:val="0"/>
      <w:sz w:val="24"/>
      <w:szCs w:val="20"/>
    </w:rPr>
  </w:style>
  <w:style w:type="character" w:customStyle="1" w:styleId="57">
    <w:name w:val="标题 2 Char"/>
    <w:link w:val="4"/>
    <w:qFormat/>
    <w:uiPriority w:val="0"/>
    <w:rPr>
      <w:rFonts w:ascii="Arial" w:hAnsi="Arial" w:eastAsia="黑体"/>
      <w:b/>
      <w:kern w:val="2"/>
      <w:sz w:val="32"/>
    </w:rPr>
  </w:style>
  <w:style w:type="character" w:customStyle="1" w:styleId="58">
    <w:name w:val="正文文字 Char1"/>
    <w:link w:val="59"/>
    <w:qFormat/>
    <w:uiPriority w:val="0"/>
    <w:rPr>
      <w:rFonts w:ascii="宋体" w:eastAsia="宋体"/>
      <w:color w:val="000000"/>
      <w:sz w:val="28"/>
      <w:u w:color="000000"/>
      <w:lang w:val="en-US" w:eastAsia="zh-CN" w:bidi="ar-SA"/>
    </w:rPr>
  </w:style>
  <w:style w:type="paragraph" w:customStyle="1" w:styleId="59">
    <w:name w:val="正文文字"/>
    <w:basedOn w:val="1"/>
    <w:link w:val="58"/>
    <w:qFormat/>
    <w:uiPriority w:val="0"/>
    <w:pPr>
      <w:widowControl/>
      <w:spacing w:line="2375" w:lineRule="atLeast"/>
      <w:ind w:firstLine="419"/>
      <w:textAlignment w:val="baseline"/>
    </w:pPr>
    <w:rPr>
      <w:rFonts w:ascii="宋体"/>
      <w:color w:val="000000"/>
      <w:kern w:val="0"/>
      <w:sz w:val="28"/>
      <w:u w:color="000000"/>
    </w:rPr>
  </w:style>
  <w:style w:type="character" w:customStyle="1" w:styleId="60">
    <w:name w:val="标题 8 Char"/>
    <w:link w:val="10"/>
    <w:qFormat/>
    <w:uiPriority w:val="0"/>
    <w:rPr>
      <w:rFonts w:ascii="Arial" w:hAnsi="Arial" w:eastAsia="黑体"/>
      <w:kern w:val="2"/>
      <w:sz w:val="24"/>
    </w:rPr>
  </w:style>
  <w:style w:type="character" w:customStyle="1" w:styleId="61">
    <w:name w:val="纯文本 Char Char Char Char Char Char"/>
    <w:qFormat/>
    <w:locked/>
    <w:uiPriority w:val="0"/>
    <w:rPr>
      <w:rFonts w:ascii="宋体" w:hAnsi="Courier New" w:eastAsia="宋体"/>
      <w:kern w:val="2"/>
      <w:sz w:val="21"/>
      <w:lang w:val="en-US" w:eastAsia="zh-CN" w:bidi="ar-SA"/>
    </w:rPr>
  </w:style>
  <w:style w:type="character" w:customStyle="1" w:styleId="62">
    <w:name w:val="sam正文 Char"/>
    <w:link w:val="63"/>
    <w:qFormat/>
    <w:uiPriority w:val="0"/>
    <w:rPr>
      <w:rFonts w:ascii="宋体" w:hAnsi="宋体"/>
      <w:sz w:val="24"/>
      <w:szCs w:val="24"/>
    </w:rPr>
  </w:style>
  <w:style w:type="paragraph" w:customStyle="1" w:styleId="63">
    <w:name w:val="sam正文"/>
    <w:basedOn w:val="1"/>
    <w:link w:val="62"/>
    <w:qFormat/>
    <w:uiPriority w:val="0"/>
    <w:pPr>
      <w:spacing w:line="360" w:lineRule="auto"/>
      <w:ind w:firstLine="478" w:firstLineChars="200"/>
    </w:pPr>
    <w:rPr>
      <w:rFonts w:ascii="宋体" w:hAnsi="宋体"/>
      <w:kern w:val="0"/>
      <w:sz w:val="24"/>
      <w:szCs w:val="24"/>
    </w:rPr>
  </w:style>
  <w:style w:type="character" w:customStyle="1" w:styleId="64">
    <w:name w:val="书籍标题1"/>
    <w:qFormat/>
    <w:uiPriority w:val="0"/>
    <w:rPr>
      <w:b/>
      <w:bCs/>
      <w:smallCaps/>
      <w:spacing w:val="5"/>
    </w:rPr>
  </w:style>
  <w:style w:type="character" w:customStyle="1" w:styleId="65">
    <w:name w:val="明显参考1"/>
    <w:qFormat/>
    <w:uiPriority w:val="0"/>
    <w:rPr>
      <w:b/>
      <w:bCs/>
      <w:smallCaps/>
      <w:color w:val="C0504D"/>
      <w:spacing w:val="5"/>
      <w:u w:val="single"/>
    </w:rPr>
  </w:style>
  <w:style w:type="character" w:customStyle="1" w:styleId="66">
    <w:name w:val="p21"/>
    <w:qFormat/>
    <w:uiPriority w:val="0"/>
    <w:rPr>
      <w:rFonts w:hint="default" w:ascii="Arial" w:hAnsi="Arial" w:cs="Arial"/>
      <w:color w:val="333333"/>
      <w:sz w:val="18"/>
      <w:szCs w:val="18"/>
      <w:u w:val="none"/>
    </w:rPr>
  </w:style>
  <w:style w:type="character" w:customStyle="1" w:styleId="67">
    <w:name w:val="页脚 Char"/>
    <w:link w:val="26"/>
    <w:qFormat/>
    <w:uiPriority w:val="0"/>
    <w:rPr>
      <w:kern w:val="2"/>
      <w:sz w:val="18"/>
    </w:rPr>
  </w:style>
  <w:style w:type="character" w:customStyle="1" w:styleId="68">
    <w:name w:val="正文文本缩进 2 Char"/>
    <w:link w:val="24"/>
    <w:qFormat/>
    <w:uiPriority w:val="0"/>
    <w:rPr>
      <w:rFonts w:ascii="宋体" w:hAnsi="宋体"/>
      <w:kern w:val="2"/>
      <w:sz w:val="24"/>
    </w:rPr>
  </w:style>
  <w:style w:type="character" w:customStyle="1" w:styleId="69">
    <w:name w:val="grame"/>
    <w:basedOn w:val="38"/>
    <w:qFormat/>
    <w:uiPriority w:val="0"/>
  </w:style>
  <w:style w:type="character" w:customStyle="1" w:styleId="70">
    <w:name w:val="标题 5 Char"/>
    <w:link w:val="7"/>
    <w:qFormat/>
    <w:uiPriority w:val="0"/>
    <w:rPr>
      <w:b/>
      <w:kern w:val="2"/>
      <w:sz w:val="28"/>
    </w:rPr>
  </w:style>
  <w:style w:type="character" w:customStyle="1" w:styleId="71">
    <w:name w:val="css21"/>
    <w:qFormat/>
    <w:uiPriority w:val="0"/>
    <w:rPr>
      <w:sz w:val="18"/>
      <w:szCs w:val="18"/>
    </w:rPr>
  </w:style>
  <w:style w:type="character" w:customStyle="1" w:styleId="72">
    <w:name w:val="标题 1 Char"/>
    <w:link w:val="3"/>
    <w:qFormat/>
    <w:uiPriority w:val="0"/>
    <w:rPr>
      <w:b/>
      <w:kern w:val="2"/>
      <w:sz w:val="21"/>
    </w:rPr>
  </w:style>
  <w:style w:type="character" w:customStyle="1" w:styleId="73">
    <w:name w:val="正文文字 Char"/>
    <w:qFormat/>
    <w:uiPriority w:val="0"/>
    <w:rPr>
      <w:rFonts w:ascii="Arial" w:hAnsi="Arial" w:eastAsia="宋体" w:cs="Arial"/>
      <w:kern w:val="2"/>
      <w:sz w:val="24"/>
      <w:lang w:val="en-US" w:eastAsia="zh-CN" w:bidi="ar-SA"/>
    </w:rPr>
  </w:style>
  <w:style w:type="character" w:customStyle="1" w:styleId="74">
    <w:name w:val="marklong"/>
    <w:basedOn w:val="38"/>
    <w:qFormat/>
    <w:uiPriority w:val="0"/>
  </w:style>
  <w:style w:type="character" w:customStyle="1" w:styleId="75">
    <w:name w:val="标题 7 Char"/>
    <w:link w:val="9"/>
    <w:qFormat/>
    <w:uiPriority w:val="0"/>
    <w:rPr>
      <w:b/>
      <w:kern w:val="2"/>
      <w:sz w:val="24"/>
    </w:rPr>
  </w:style>
  <w:style w:type="paragraph" w:customStyle="1" w:styleId="76">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77">
    <w:name w:val="p0"/>
    <w:basedOn w:val="1"/>
    <w:qFormat/>
    <w:uiPriority w:val="0"/>
    <w:pPr>
      <w:widowControl/>
    </w:pPr>
    <w:rPr>
      <w:kern w:val="0"/>
      <w:szCs w:val="21"/>
    </w:rPr>
  </w:style>
  <w:style w:type="paragraph" w:customStyle="1" w:styleId="78">
    <w:name w:val="正文缩进1"/>
    <w:basedOn w:val="1"/>
    <w:qFormat/>
    <w:uiPriority w:val="0"/>
    <w:pPr>
      <w:ind w:firstLine="420" w:firstLineChars="200"/>
    </w:pPr>
    <w:rPr>
      <w:rFonts w:ascii="Calibri" w:hAnsi="Calibri"/>
    </w:rPr>
  </w:style>
  <w:style w:type="paragraph" w:customStyle="1" w:styleId="79">
    <w:name w:val="条目2"/>
    <w:basedOn w:val="21"/>
    <w:qFormat/>
    <w:uiPriority w:val="0"/>
    <w:pPr>
      <w:tabs>
        <w:tab w:val="left" w:pos="420"/>
      </w:tabs>
      <w:spacing w:line="360" w:lineRule="auto"/>
      <w:ind w:left="420" w:hanging="420"/>
    </w:pPr>
    <w:rPr>
      <w:color w:val="000000"/>
      <w:sz w:val="30"/>
    </w:rPr>
  </w:style>
  <w:style w:type="paragraph" w:customStyle="1" w:styleId="80">
    <w:name w:val="Char"/>
    <w:basedOn w:val="1"/>
    <w:semiHidden/>
    <w:qFormat/>
    <w:uiPriority w:val="0"/>
    <w:rPr>
      <w:rFonts w:ascii="Tahoma" w:hAnsi="Tahoma" w:cs="仿宋_GB2312"/>
      <w:sz w:val="24"/>
      <w:szCs w:val="28"/>
    </w:rPr>
  </w:style>
  <w:style w:type="paragraph" w:customStyle="1" w:styleId="81">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2">
    <w:name w:val="首页大标题"/>
    <w:basedOn w:val="51"/>
    <w:qFormat/>
    <w:uiPriority w:val="0"/>
    <w:pPr>
      <w:ind w:firstLine="0" w:firstLineChars="0"/>
      <w:jc w:val="center"/>
    </w:pPr>
    <w:rPr>
      <w:rFonts w:ascii="黑体" w:eastAsia="黑体"/>
      <w:b/>
      <w:sz w:val="52"/>
    </w:rPr>
  </w:style>
  <w:style w:type="paragraph" w:customStyle="1" w:styleId="83">
    <w:name w:val="条目3"/>
    <w:basedOn w:val="21"/>
    <w:qFormat/>
    <w:uiPriority w:val="0"/>
    <w:pPr>
      <w:tabs>
        <w:tab w:val="left" w:pos="960"/>
        <w:tab w:val="left" w:pos="2940"/>
      </w:tabs>
      <w:spacing w:line="360" w:lineRule="auto"/>
      <w:ind w:left="2940" w:hanging="420"/>
    </w:pPr>
    <w:rPr>
      <w:color w:val="000000"/>
      <w:sz w:val="30"/>
    </w:rPr>
  </w:style>
  <w:style w:type="paragraph" w:customStyle="1" w:styleId="84">
    <w:name w:val="Char1"/>
    <w:basedOn w:val="1"/>
    <w:qFormat/>
    <w:uiPriority w:val="0"/>
    <w:pPr>
      <w:widowControl/>
      <w:spacing w:after="160" w:line="240" w:lineRule="exact"/>
      <w:jc w:val="left"/>
    </w:pPr>
    <w:rPr>
      <w:rFonts w:ascii="Verdana" w:hAnsi="Verdana"/>
      <w:kern w:val="0"/>
      <w:sz w:val="20"/>
      <w:lang w:eastAsia="en-US"/>
    </w:rPr>
  </w:style>
  <w:style w:type="paragraph" w:customStyle="1" w:styleId="85">
    <w:name w:val="1 Char Char Char Char"/>
    <w:basedOn w:val="1"/>
    <w:qFormat/>
    <w:uiPriority w:val="0"/>
    <w:rPr>
      <w:rFonts w:ascii="Tahoma" w:hAnsi="Tahoma"/>
      <w:sz w:val="24"/>
    </w:rPr>
  </w:style>
  <w:style w:type="paragraph" w:styleId="86">
    <w:name w:val="List Paragraph"/>
    <w:basedOn w:val="1"/>
    <w:qFormat/>
    <w:uiPriority w:val="0"/>
    <w:pPr>
      <w:ind w:firstLine="420" w:firstLineChars="200"/>
    </w:pPr>
    <w:rPr>
      <w:rFonts w:ascii="Calibri" w:hAnsi="Calibri"/>
      <w:szCs w:val="22"/>
    </w:rPr>
  </w:style>
  <w:style w:type="paragraph" w:customStyle="1" w:styleId="87">
    <w:name w:val="缺省文本"/>
    <w:link w:val="9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8">
    <w:name w:val="列出段落1"/>
    <w:basedOn w:val="1"/>
    <w:qFormat/>
    <w:uiPriority w:val="0"/>
    <w:pPr>
      <w:ind w:firstLine="420" w:firstLineChars="200"/>
    </w:pPr>
  </w:style>
  <w:style w:type="paragraph" w:customStyle="1" w:styleId="89">
    <w:name w:val="样式 样式 小四 行距: 1.5 倍行距 首行缩进:  2 字符 + +中文正文"/>
    <w:basedOn w:val="1"/>
    <w:qFormat/>
    <w:uiPriority w:val="0"/>
    <w:pPr>
      <w:spacing w:line="360" w:lineRule="auto"/>
      <w:ind w:firstLine="480" w:firstLineChars="200"/>
    </w:pPr>
    <w:rPr>
      <w:rFonts w:ascii="宋体" w:hAnsi="宋体" w:cs="宋体"/>
      <w:sz w:val="24"/>
    </w:rPr>
  </w:style>
  <w:style w:type="character" w:customStyle="1" w:styleId="90">
    <w:name w:val="标题 Char"/>
    <w:basedOn w:val="38"/>
    <w:link w:val="33"/>
    <w:qFormat/>
    <w:uiPriority w:val="10"/>
    <w:rPr>
      <w:rFonts w:asciiTheme="majorHAnsi" w:hAnsiTheme="majorHAnsi" w:cstheme="majorBidi"/>
      <w:b/>
      <w:bCs/>
      <w:kern w:val="2"/>
      <w:sz w:val="32"/>
      <w:szCs w:val="32"/>
    </w:rPr>
  </w:style>
  <w:style w:type="character" w:customStyle="1" w:styleId="91">
    <w:name w:val="缺省文本 Char"/>
    <w:basedOn w:val="38"/>
    <w:link w:val="87"/>
    <w:qFormat/>
    <w:uiPriority w:val="0"/>
    <w:rPr>
      <w:color w:val="000000"/>
      <w:sz w:val="24"/>
      <w:szCs w:val="24"/>
    </w:rPr>
  </w:style>
  <w:style w:type="character" w:customStyle="1" w:styleId="92">
    <w:name w:val="apple-converted-space"/>
    <w:basedOn w:val="38"/>
    <w:qFormat/>
    <w:uiPriority w:val="0"/>
  </w:style>
  <w:style w:type="character" w:customStyle="1" w:styleId="93">
    <w:name w:val="18"/>
    <w:basedOn w:val="38"/>
    <w:qFormat/>
    <w:uiPriority w:val="0"/>
    <w:rPr>
      <w:rFonts w:hint="default" w:ascii="Times New Roman" w:hAnsi="Times New Roman" w:cs="Times New Roman"/>
      <w:b/>
      <w:bCs/>
      <w:color w:val="000000"/>
      <w:sz w:val="20"/>
      <w:szCs w:val="20"/>
    </w:rPr>
  </w:style>
  <w:style w:type="character" w:customStyle="1" w:styleId="94">
    <w:name w:val="17"/>
    <w:basedOn w:val="38"/>
    <w:qFormat/>
    <w:uiPriority w:val="0"/>
    <w:rPr>
      <w:rFonts w:hint="eastAsia" w:ascii="宋体" w:hAnsi="宋体" w:eastAsia="宋体"/>
      <w:b/>
      <w:bCs/>
      <w:color w:val="000000"/>
      <w:sz w:val="20"/>
      <w:szCs w:val="20"/>
    </w:rPr>
  </w:style>
  <w:style w:type="paragraph" w:customStyle="1" w:styleId="95">
    <w:name w:val="BodyText1I2"/>
    <w:basedOn w:val="96"/>
    <w:qFormat/>
    <w:uiPriority w:val="0"/>
    <w:pPr>
      <w:ind w:firstLine="420" w:firstLineChars="200"/>
      <w:jc w:val="both"/>
      <w:textAlignment w:val="baseline"/>
    </w:pPr>
  </w:style>
  <w:style w:type="paragraph" w:customStyle="1" w:styleId="96">
    <w:name w:val="BodyTextIndent"/>
    <w:basedOn w:val="1"/>
    <w:qFormat/>
    <w:uiPriority w:val="0"/>
    <w:pPr>
      <w:ind w:firstLine="480"/>
      <w:jc w:val="both"/>
      <w:textAlignment w:val="baseline"/>
    </w:pPr>
    <w:rPr>
      <w:rFonts w:ascii="宋体" w:hAnsi="宋体"/>
      <w:kern w:val="2"/>
      <w:sz w:val="24"/>
      <w:lang w:val="en-US" w:eastAsia="zh-CN" w:bidi="ar-SA"/>
    </w:rPr>
  </w:style>
  <w:style w:type="character" w:customStyle="1" w:styleId="97">
    <w:name w:val="font41"/>
    <w:basedOn w:val="38"/>
    <w:qFormat/>
    <w:uiPriority w:val="0"/>
    <w:rPr>
      <w:rFonts w:hint="eastAsia" w:ascii="宋体" w:hAnsi="宋体" w:eastAsia="宋体" w:cs="宋体"/>
      <w:color w:val="000000"/>
      <w:sz w:val="20"/>
      <w:szCs w:val="20"/>
      <w:u w:val="none"/>
    </w:rPr>
  </w:style>
  <w:style w:type="character" w:customStyle="1" w:styleId="98">
    <w:name w:val="font11"/>
    <w:basedOn w:val="38"/>
    <w:qFormat/>
    <w:uiPriority w:val="0"/>
    <w:rPr>
      <w:rFonts w:hint="eastAsia" w:ascii="宋体" w:hAnsi="宋体" w:eastAsia="宋体" w:cs="宋体"/>
      <w:color w:val="000000"/>
      <w:sz w:val="20"/>
      <w:szCs w:val="20"/>
      <w:u w:val="none"/>
    </w:rPr>
  </w:style>
  <w:style w:type="character" w:customStyle="1" w:styleId="99">
    <w:name w:val="font31"/>
    <w:basedOn w:val="38"/>
    <w:qFormat/>
    <w:uiPriority w:val="0"/>
    <w:rPr>
      <w:rFonts w:hint="eastAsia" w:ascii="宋体" w:hAnsi="宋体" w:eastAsia="宋体" w:cs="宋体"/>
      <w:color w:val="000000"/>
      <w:sz w:val="20"/>
      <w:szCs w:val="20"/>
      <w:u w:val="none"/>
    </w:rPr>
  </w:style>
  <w:style w:type="paragraph" w:customStyle="1" w:styleId="100">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1">
    <w:name w:val="Table Paragraph"/>
    <w:basedOn w:val="1"/>
    <w:qFormat/>
    <w:uiPriority w:val="1"/>
    <w:rPr>
      <w:rFonts w:ascii="宋体" w:hAnsi="宋体" w:eastAsia="宋体" w:cs="宋体"/>
      <w:lang w:val="zh-CN" w:eastAsia="zh-CN" w:bidi="zh-CN"/>
    </w:rPr>
  </w:style>
  <w:style w:type="paragraph" w:customStyle="1" w:styleId="102">
    <w:name w:val="正文_0"/>
    <w:qFormat/>
    <w:uiPriority w:val="0"/>
    <w:pPr>
      <w:widowControl w:val="0"/>
      <w:jc w:val="both"/>
    </w:pPr>
    <w:rPr>
      <w:rFonts w:ascii="Times New Roman" w:hAnsi="Times New Roman" w:eastAsia="仿宋_GB2312" w:cs="Times New Roman"/>
      <w:kern w:val="2"/>
      <w:sz w:val="28"/>
      <w:szCs w:val="24"/>
      <w:lang w:val="en-US" w:eastAsia="zh-CN" w:bidi="ar-SA"/>
    </w:rPr>
  </w:style>
  <w:style w:type="paragraph" w:customStyle="1" w:styleId="103">
    <w:name w:val="正文_1"/>
    <w:basedOn w:val="10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4">
    <w:name w:val="正文_3"/>
    <w:next w:val="105"/>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5">
    <w:name w:val="正文文本_0"/>
    <w:basedOn w:val="106"/>
    <w:qFormat/>
    <w:uiPriority w:val="0"/>
    <w:pPr>
      <w:spacing w:after="120"/>
    </w:pPr>
    <w:rPr>
      <w:rFonts w:ascii="Times New Roman" w:hAnsi="Times New Roman"/>
      <w:szCs w:val="24"/>
    </w:rPr>
  </w:style>
  <w:style w:type="paragraph" w:customStyle="1" w:styleId="106">
    <w:name w:val="正文_3_0_0"/>
    <w:basedOn w:val="107"/>
    <w:qFormat/>
    <w:uiPriority w:val="0"/>
    <w:pPr>
      <w:widowControl w:val="0"/>
      <w:jc w:val="both"/>
    </w:pPr>
    <w:rPr>
      <w:rFonts w:ascii="Calibri" w:hAnsi="Calibri"/>
      <w:kern w:val="2"/>
      <w:sz w:val="21"/>
      <w:szCs w:val="22"/>
      <w:lang w:val="en-US" w:eastAsia="zh-CN" w:bidi="ar-SA"/>
    </w:rPr>
  </w:style>
  <w:style w:type="paragraph" w:customStyle="1" w:styleId="107">
    <w:name w:val="Normal"/>
    <w:next w:val="108"/>
    <w:qFormat/>
    <w:uiPriority w:val="0"/>
    <w:rPr>
      <w:rFonts w:ascii="Times New Roman" w:hAnsi="Times New Roman" w:eastAsia="Times New Roman" w:cs="Times New Roman"/>
      <w:sz w:val="24"/>
      <w:szCs w:val="24"/>
      <w:lang w:bidi="ar-SA"/>
    </w:rPr>
  </w:style>
  <w:style w:type="paragraph" w:customStyle="1" w:styleId="108">
    <w:name w:val="Body Text"/>
    <w:basedOn w:val="107"/>
    <w:qFormat/>
    <w:uiPriority w:val="0"/>
    <w:pPr>
      <w:spacing w:after="12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3" textRotate="1"/>
    <customShpInfo spid="_x0000_s2054" textRotate="1"/>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Info spid="_x0000_s1087"/>
    <customShpInfo spid="_x0000_s1088"/>
    <customShpInfo spid="_x0000_s1089"/>
    <customShpInfo spid="_x0000_s1090"/>
    <customShpInfo spid="_x0000_s1091"/>
    <customShpInfo spid="_x0000_s1092"/>
    <customShpInfo spid="_x0000_s1093"/>
    <customShpInfo spid="_x0000_s1094"/>
    <customShpInfo spid="_x0000_s1095"/>
    <customShpInfo spid="_x0000_s1096"/>
    <customShpInfo spid="_x0000_s1097"/>
    <customShpInfo spid="_x0000_s1098"/>
    <customShpInfo spid="_x0000_s1099"/>
    <customShpInfo spid="_x0000_s1100"/>
    <customShpInfo spid="_x0000_s1101"/>
    <customShpInfo spid="_x0000_s1102"/>
    <customShpInfo spid="_x0000_s1103"/>
    <customShpInfo spid="_x0000_s1104"/>
    <customShpInfo spid="_x0000_s1105"/>
    <customShpInfo spid="_x0000_s1106"/>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CD2F7-B25C-4339-803C-CA89E233C266}">
  <ds:schemaRefs/>
</ds:datastoreItem>
</file>

<file path=docProps/app.xml><?xml version="1.0" encoding="utf-8"?>
<Properties xmlns="http://schemas.openxmlformats.org/officeDocument/2006/extended-properties" xmlns:vt="http://schemas.openxmlformats.org/officeDocument/2006/docPropsVTypes">
  <Template>Normal.dotm</Template>
  <Company>xjtc</Company>
  <Pages>32</Pages>
  <Words>3042</Words>
  <Characters>17344</Characters>
  <Lines>144</Lines>
  <Paragraphs>40</Paragraphs>
  <TotalTime>68</TotalTime>
  <ScaleCrop>false</ScaleCrop>
  <LinksUpToDate>false</LinksUpToDate>
  <CharactersWithSpaces>20346</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2016-09-20T09:37:00Z</dcterms:created>
  <dc:creator>xt</dc:creator>
  <cp:lastModifiedBy>SF</cp:lastModifiedBy>
  <cp:lastPrinted>2021-08-27T11:37:00Z</cp:lastPrinted>
  <dcterms:modified xsi:type="dcterms:W3CDTF">2022-04-27T10:22:42Z</dcterms:modified>
  <dc:title>　　　　　　　　　　　　  第一部份 投标邀请</dc:title>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85B1F840E39642F9A192F0B4E505ED3B</vt:lpwstr>
  </property>
</Properties>
</file>