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right"/>
        <w:rPr>
          <w:rFonts w:ascii="仿宋" w:hAnsi="仿宋" w:eastAsia="仿宋"/>
          <w:kern w:val="0"/>
          <w:sz w:val="24"/>
        </w:rPr>
      </w:pPr>
      <w:r>
        <w:rPr>
          <w:rFonts w:ascii="仿宋_GB2312" w:eastAsia="仿宋_GB2312"/>
          <w:b/>
          <w:color w:val="000000"/>
          <w:kern w:val="16"/>
        </w:rPr>
        <w:pict>
          <v:shape id="_x0000_s1026" o:spid="_x0000_s1026" o:spt="136" alt="water" type="#_x0000_t136" style="position:absolute;left:0pt;margin-left:198.4pt;margin-top:15.2pt;height:19.25pt;width:206.55pt;mso-wrap-distance-left:9pt;mso-wrap-distance-right:9pt;z-index:-251655168;mso-width-relative:page;mso-height-relative:page;" fillcolor="#002060" filled="t" stroked="t" coordsize="21600,21600" wrapcoords="10262 0 4793 62 897 64 903 2325 896 4629 260 4631 266 6840 268 9639 266 12370 260 14375 896 14377 903 18214 897 21502 8291 21504 10301 21600 10317 21600 14321 21504 15923 21502 15965 21342 21101 21340 21142 21136 21178 20889 21207 20599 21231 20267 21250 19892 21262 19473 21269 19013 21270 18509 21270 2708 21331 2160 21201 972 18779 970 18761 356 14679 354 14627 64 10286 62 10278 0 10262 0">
            <v:path/>
            <v:fill type="gradient" on="t" colors="0f #012D86;65536f #0E2557" focussize="0f,0f" rotate="t">
              <o:fill type="gradientUnscaled" v:ext="backwardCompatible"/>
            </v:fill>
            <v:stroke weight="1.5pt" color="#99CCFF"/>
            <v:imagedata o:title=""/>
            <o:lock v:ext="edit"/>
            <v:textpath on="t" fitshape="t" fitpath="t" trim="t" xscale="f" string="中建安工程管理有限公司" style="font-family:宋体;font-size:36pt;v-text-align:center;"/>
            <v:shadow on="t" color="#990000" offset2="-2pt,-2pt"/>
            <w10:wrap type="tight"/>
          </v:shape>
        </w:pict>
      </w:r>
      <w:r>
        <w:rPr>
          <w:color w:val="000000"/>
          <w:lang w:val="en-US" w:bidi="ar-SA"/>
        </w:rPr>
        <w:drawing>
          <wp:anchor distT="0" distB="0" distL="114300" distR="114300" simplePos="0" relativeHeight="251660288" behindDoc="0" locked="0" layoutInCell="1" allowOverlap="1">
            <wp:simplePos x="0" y="0"/>
            <wp:positionH relativeFrom="column">
              <wp:posOffset>1623060</wp:posOffset>
            </wp:positionH>
            <wp:positionV relativeFrom="paragraph">
              <wp:posOffset>-8255</wp:posOffset>
            </wp:positionV>
            <wp:extent cx="795655" cy="516255"/>
            <wp:effectExtent l="0" t="0" r="4445" b="17145"/>
            <wp:wrapSquare wrapText="bothSides"/>
            <wp:docPr id="5" name="图片 4" descr="企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企业logo"/>
                    <pic:cNvPicPr>
                      <a:picLocks noChangeAspect="1" noChangeArrowheads="1"/>
                    </pic:cNvPicPr>
                  </pic:nvPicPr>
                  <pic:blipFill>
                    <a:blip r:embed="rId10"/>
                    <a:srcRect/>
                    <a:stretch>
                      <a:fillRect/>
                    </a:stretch>
                  </pic:blipFill>
                  <pic:spPr>
                    <a:xfrm>
                      <a:off x="0" y="0"/>
                      <a:ext cx="795655" cy="516255"/>
                    </a:xfrm>
                    <a:prstGeom prst="rect">
                      <a:avLst/>
                    </a:prstGeom>
                    <a:noFill/>
                    <a:ln w="9525" cmpd="sng">
                      <a:noFill/>
                      <a:miter lim="800000"/>
                      <a:headEnd/>
                      <a:tailEnd/>
                    </a:ln>
                  </pic:spPr>
                </pic:pic>
              </a:graphicData>
            </a:graphic>
          </wp:anchor>
        </w:drawing>
      </w:r>
    </w:p>
    <w:p>
      <w:pPr>
        <w:adjustRightInd w:val="0"/>
        <w:snapToGrid w:val="0"/>
        <w:spacing w:line="360" w:lineRule="auto"/>
        <w:ind w:right="480"/>
        <w:jc w:val="right"/>
        <w:rPr>
          <w:rFonts w:hint="eastAsia" w:ascii="黑体" w:hAnsi="黑体" w:eastAsia="黑体"/>
          <w:color w:val="000000"/>
          <w:sz w:val="24"/>
        </w:rPr>
      </w:pPr>
    </w:p>
    <w:p>
      <w:pPr>
        <w:wordWrap w:val="0"/>
        <w:adjustRightInd w:val="0"/>
        <w:snapToGrid w:val="0"/>
        <w:spacing w:line="360" w:lineRule="auto"/>
        <w:ind w:right="480"/>
        <w:jc w:val="right"/>
        <w:rPr>
          <w:rFonts w:hint="default" w:ascii="黑体" w:hAnsi="黑体" w:eastAsia="黑体" w:cs="黑体"/>
          <w:color w:val="000000"/>
          <w:sz w:val="24"/>
          <w:lang w:val="en-US" w:eastAsia="zh-CN"/>
        </w:rPr>
      </w:pPr>
      <w:r>
        <w:rPr>
          <w:rFonts w:hint="eastAsia" w:ascii="黑体" w:hAnsi="黑体" w:eastAsia="黑体" w:cs="黑体"/>
          <w:color w:val="000000"/>
          <w:sz w:val="24"/>
        </w:rPr>
        <w:t>项目编号：</w:t>
      </w:r>
      <w:r>
        <w:rPr>
          <w:rFonts w:hint="eastAsia" w:ascii="黑体" w:hAnsi="黑体" w:eastAsia="黑体" w:cs="黑体"/>
          <w:color w:val="000000"/>
          <w:sz w:val="24"/>
          <w:lang w:eastAsia="zh-CN"/>
        </w:rPr>
        <w:t>2022ZJAN-0</w:t>
      </w:r>
      <w:r>
        <w:rPr>
          <w:rFonts w:hint="eastAsia" w:ascii="黑体" w:hAnsi="黑体" w:eastAsia="黑体" w:cs="黑体"/>
          <w:color w:val="000000"/>
          <w:sz w:val="24"/>
          <w:lang w:val="en-US" w:eastAsia="zh-CN"/>
        </w:rPr>
        <w:t>10</w:t>
      </w:r>
    </w:p>
    <w:p>
      <w:pPr>
        <w:autoSpaceDE w:val="0"/>
        <w:autoSpaceDN w:val="0"/>
        <w:adjustRightInd w:val="0"/>
        <w:spacing w:line="360" w:lineRule="auto"/>
        <w:jc w:val="right"/>
        <w:rPr>
          <w:rFonts w:hint="eastAsia" w:ascii="黑体" w:hAnsi="黑体" w:eastAsia="黑体" w:cs="黑体"/>
          <w:kern w:val="0"/>
          <w:sz w:val="24"/>
        </w:rPr>
      </w:pPr>
    </w:p>
    <w:p>
      <w:pPr>
        <w:autoSpaceDE w:val="0"/>
        <w:autoSpaceDN w:val="0"/>
        <w:adjustRightInd w:val="0"/>
        <w:spacing w:line="360" w:lineRule="auto"/>
        <w:jc w:val="right"/>
        <w:rPr>
          <w:rFonts w:hint="eastAsia" w:ascii="黑体" w:hAnsi="黑体" w:eastAsia="黑体" w:cs="黑体"/>
          <w:kern w:val="0"/>
          <w:sz w:val="24"/>
        </w:rPr>
      </w:pPr>
    </w:p>
    <w:p>
      <w:pPr>
        <w:autoSpaceDE w:val="0"/>
        <w:autoSpaceDN w:val="0"/>
        <w:adjustRightInd w:val="0"/>
        <w:spacing w:line="360" w:lineRule="auto"/>
        <w:jc w:val="right"/>
        <w:rPr>
          <w:rFonts w:hint="eastAsia" w:ascii="黑体" w:hAnsi="黑体" w:eastAsia="黑体" w:cs="黑体"/>
          <w:kern w:val="0"/>
          <w:sz w:val="28"/>
          <w:szCs w:val="24"/>
        </w:rPr>
      </w:pPr>
    </w:p>
    <w:p>
      <w:pPr>
        <w:autoSpaceDE w:val="0"/>
        <w:autoSpaceDN w:val="0"/>
        <w:adjustRightInd w:val="0"/>
        <w:snapToGrid w:val="0"/>
        <w:spacing w:line="480" w:lineRule="auto"/>
        <w:jc w:val="center"/>
        <w:rPr>
          <w:rFonts w:hint="default" w:ascii="黑体" w:hAnsi="黑体" w:eastAsia="黑体" w:cs="黑体"/>
          <w:sz w:val="44"/>
          <w:szCs w:val="40"/>
          <w:lang w:val="en-US" w:eastAsia="zh-CN"/>
        </w:rPr>
      </w:pPr>
      <w:r>
        <w:rPr>
          <w:rFonts w:hint="eastAsia" w:ascii="黑体" w:hAnsi="黑体" w:eastAsia="黑体" w:cs="黑体"/>
          <w:sz w:val="44"/>
          <w:szCs w:val="40"/>
          <w:lang w:val="en-US" w:eastAsia="zh-CN"/>
        </w:rPr>
        <w:t>新疆职业大学2022年度电子图书采购项目-社会科学类</w:t>
      </w:r>
    </w:p>
    <w:p>
      <w:pPr>
        <w:autoSpaceDE w:val="0"/>
        <w:autoSpaceDN w:val="0"/>
        <w:adjustRightInd w:val="0"/>
        <w:snapToGrid w:val="0"/>
        <w:spacing w:line="360" w:lineRule="auto"/>
        <w:jc w:val="center"/>
        <w:rPr>
          <w:rFonts w:hint="eastAsia" w:ascii="黑体" w:hAnsi="黑体" w:eastAsia="黑体" w:cs="黑体"/>
          <w:bCs/>
          <w:kern w:val="0"/>
          <w:sz w:val="48"/>
          <w:szCs w:val="48"/>
        </w:rPr>
      </w:pPr>
    </w:p>
    <w:p>
      <w:pPr>
        <w:pStyle w:val="2"/>
        <w:rPr>
          <w:rFonts w:hint="eastAsia"/>
        </w:rPr>
      </w:pPr>
    </w:p>
    <w:p>
      <w:pPr>
        <w:autoSpaceDE w:val="0"/>
        <w:autoSpaceDN w:val="0"/>
        <w:adjustRightInd w:val="0"/>
        <w:spacing w:line="360" w:lineRule="auto"/>
        <w:jc w:val="center"/>
        <w:rPr>
          <w:rFonts w:hint="eastAsia" w:ascii="黑体" w:hAnsi="黑体" w:eastAsia="黑体" w:cs="黑体"/>
          <w:kern w:val="0"/>
          <w:sz w:val="44"/>
        </w:rPr>
      </w:pPr>
      <w:r>
        <w:rPr>
          <w:rFonts w:hint="eastAsia" w:ascii="黑体" w:hAnsi="黑体" w:eastAsia="黑体" w:cs="黑体"/>
          <w:kern w:val="0"/>
          <w:sz w:val="78"/>
        </w:rPr>
        <w:t>竞争性磋商文件</w:t>
      </w:r>
    </w:p>
    <w:p>
      <w:pPr>
        <w:autoSpaceDE w:val="0"/>
        <w:autoSpaceDN w:val="0"/>
        <w:adjustRightInd w:val="0"/>
        <w:spacing w:line="360" w:lineRule="auto"/>
        <w:rPr>
          <w:rFonts w:hint="eastAsia" w:ascii="黑体" w:hAnsi="黑体" w:eastAsia="黑体" w:cs="黑体"/>
          <w:kern w:val="0"/>
          <w:sz w:val="32"/>
        </w:rPr>
      </w:pPr>
    </w:p>
    <w:p>
      <w:pPr>
        <w:rPr>
          <w:rFonts w:hint="eastAsia"/>
        </w:rPr>
      </w:pPr>
    </w:p>
    <w:p>
      <w:pPr>
        <w:autoSpaceDE w:val="0"/>
        <w:autoSpaceDN w:val="0"/>
        <w:adjustRightInd w:val="0"/>
        <w:spacing w:line="360" w:lineRule="auto"/>
        <w:rPr>
          <w:rFonts w:hint="eastAsia" w:ascii="黑体" w:hAnsi="黑体" w:eastAsia="黑体" w:cs="黑体"/>
          <w:kern w:val="0"/>
          <w:sz w:val="32"/>
        </w:rPr>
      </w:pPr>
    </w:p>
    <w:p>
      <w:pPr>
        <w:adjustRightInd w:val="0"/>
        <w:snapToGrid w:val="0"/>
        <w:spacing w:line="360" w:lineRule="auto"/>
        <w:ind w:left="2238" w:leftChars="304" w:hanging="1600" w:hangingChars="500"/>
        <w:rPr>
          <w:rFonts w:hint="eastAsia" w:ascii="黑体" w:hAnsi="黑体" w:eastAsia="黑体" w:cs="黑体"/>
          <w:color w:val="000000"/>
          <w:sz w:val="32"/>
          <w:szCs w:val="32"/>
        </w:rPr>
      </w:pPr>
      <w:r>
        <w:rPr>
          <w:rFonts w:hint="eastAsia" w:ascii="黑体" w:hAnsi="黑体" w:eastAsia="黑体" w:cs="黑体"/>
          <w:color w:val="000000"/>
          <w:sz w:val="32"/>
          <w:szCs w:val="32"/>
        </w:rPr>
        <w:t>采   购   人：</w:t>
      </w:r>
      <w:r>
        <w:rPr>
          <w:rFonts w:hint="eastAsia" w:ascii="黑体" w:hAnsi="黑体" w:eastAsia="黑体" w:cs="黑体"/>
          <w:color w:val="000000"/>
          <w:sz w:val="32"/>
          <w:szCs w:val="32"/>
          <w:lang w:val="en-US" w:eastAsia="zh-CN"/>
        </w:rPr>
        <w:t>新疆职业大学</w:t>
      </w:r>
      <w:r>
        <w:rPr>
          <w:rFonts w:hint="eastAsia" w:ascii="黑体" w:hAnsi="黑体" w:eastAsia="黑体" w:cs="黑体"/>
          <w:color w:val="000000"/>
          <w:sz w:val="32"/>
          <w:szCs w:val="32"/>
        </w:rPr>
        <w:t xml:space="preserve"> </w:t>
      </w:r>
    </w:p>
    <w:p>
      <w:pPr>
        <w:adjustRightInd w:val="0"/>
        <w:snapToGrid w:val="0"/>
        <w:spacing w:line="360" w:lineRule="auto"/>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    采购代理机构：中建安工程管理有限公司</w:t>
      </w:r>
    </w:p>
    <w:p>
      <w:pPr>
        <w:adjustRightInd w:val="0"/>
        <w:snapToGrid w:val="0"/>
        <w:spacing w:line="360" w:lineRule="auto"/>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工程招标代理甲级       证书编号：F113008977</w:t>
      </w:r>
    </w:p>
    <w:p>
      <w:pPr>
        <w:adjustRightInd w:val="0"/>
        <w:snapToGrid w:val="0"/>
        <w:spacing w:line="360" w:lineRule="auto"/>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工程造价咨询甲级       证书编号：甲 181513003100</w:t>
      </w:r>
    </w:p>
    <w:p>
      <w:pPr>
        <w:adjustRightInd w:val="0"/>
        <w:snapToGrid w:val="0"/>
        <w:spacing w:line="360" w:lineRule="auto"/>
        <w:jc w:val="center"/>
        <w:rPr>
          <w:rFonts w:hint="eastAsia" w:ascii="黑体" w:hAnsi="黑体" w:eastAsia="黑体" w:cs="黑体"/>
          <w:color w:val="000000"/>
          <w:sz w:val="32"/>
          <w:szCs w:val="32"/>
        </w:rPr>
      </w:pPr>
    </w:p>
    <w:p>
      <w:pPr>
        <w:adjustRightInd w:val="0"/>
        <w:snapToGrid w:val="0"/>
        <w:spacing w:line="360" w:lineRule="auto"/>
        <w:jc w:val="center"/>
        <w:rPr>
          <w:rFonts w:hint="eastAsia" w:ascii="黑体" w:hAnsi="黑体" w:eastAsia="黑体" w:cs="黑体"/>
          <w:color w:val="000000"/>
        </w:rPr>
      </w:pPr>
      <w:r>
        <w:rPr>
          <w:rFonts w:hint="eastAsia" w:ascii="黑体" w:hAnsi="黑体" w:eastAsia="黑体" w:cs="黑体"/>
          <w:color w:val="000000"/>
          <w:sz w:val="32"/>
          <w:szCs w:val="32"/>
        </w:rPr>
        <w:t>202</w:t>
      </w:r>
      <w:r>
        <w:rPr>
          <w:rFonts w:hint="eastAsia" w:ascii="黑体" w:hAnsi="黑体" w:eastAsia="黑体" w:cs="黑体"/>
          <w:color w:val="000000"/>
          <w:sz w:val="32"/>
          <w:szCs w:val="32"/>
          <w:lang w:val="en-US" w:eastAsia="zh-CN"/>
        </w:rPr>
        <w:t>2</w:t>
      </w:r>
      <w:r>
        <w:rPr>
          <w:rFonts w:hint="eastAsia" w:ascii="黑体" w:hAnsi="黑体" w:eastAsia="黑体" w:cs="黑体"/>
          <w:color w:val="000000"/>
          <w:sz w:val="32"/>
          <w:szCs w:val="32"/>
        </w:rPr>
        <w:t>年</w:t>
      </w:r>
      <w:r>
        <w:rPr>
          <w:rFonts w:hint="eastAsia" w:ascii="黑体" w:hAnsi="黑体" w:eastAsia="黑体" w:cs="黑体"/>
          <w:color w:val="000000"/>
          <w:sz w:val="32"/>
          <w:szCs w:val="32"/>
          <w:lang w:val="en-US" w:eastAsia="zh-CN"/>
        </w:rPr>
        <w:t>4</w:t>
      </w:r>
      <w:r>
        <w:rPr>
          <w:rFonts w:hint="eastAsia" w:ascii="黑体" w:hAnsi="黑体" w:eastAsia="黑体" w:cs="黑体"/>
          <w:color w:val="000000"/>
          <w:sz w:val="32"/>
          <w:szCs w:val="32"/>
        </w:rPr>
        <w:t>月</w:t>
      </w:r>
    </w:p>
    <w:p>
      <w:pPr>
        <w:adjustRightInd w:val="0"/>
        <w:snapToGrid w:val="0"/>
        <w:spacing w:line="360" w:lineRule="auto"/>
        <w:ind w:firstLine="1436" w:firstLineChars="449"/>
        <w:rPr>
          <w:rFonts w:ascii="黑体" w:hAnsi="黑体" w:eastAsia="黑体"/>
          <w:sz w:val="32"/>
          <w:szCs w:val="32"/>
        </w:rPr>
      </w:pPr>
    </w:p>
    <w:p>
      <w:pPr>
        <w:adjustRightInd w:val="0"/>
        <w:snapToGrid w:val="0"/>
        <w:spacing w:line="360" w:lineRule="auto"/>
        <w:jc w:val="center"/>
        <w:rPr>
          <w:rFonts w:hint="eastAsia" w:ascii="仿宋" w:hAnsi="仿宋" w:eastAsia="仿宋" w:cs="仿宋"/>
          <w:b/>
          <w:bCs/>
          <w:sz w:val="84"/>
          <w:szCs w:val="84"/>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adjustRightInd w:val="0"/>
        <w:snapToGrid w:val="0"/>
        <w:spacing w:line="360" w:lineRule="auto"/>
        <w:jc w:val="center"/>
        <w:rPr>
          <w:rFonts w:hint="eastAsia" w:ascii="仿宋" w:hAnsi="仿宋" w:eastAsia="仿宋" w:cs="仿宋"/>
          <w:b/>
          <w:bCs/>
          <w:sz w:val="84"/>
          <w:szCs w:val="84"/>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adjustRightInd w:val="0"/>
        <w:snapToGrid w:val="0"/>
        <w:spacing w:line="360" w:lineRule="auto"/>
        <w:jc w:val="center"/>
        <w:rPr>
          <w:rFonts w:hint="eastAsia" w:ascii="仿宋" w:hAnsi="仿宋" w:eastAsia="仿宋" w:cs="仿宋"/>
          <w:b/>
          <w:bCs/>
          <w:sz w:val="84"/>
          <w:szCs w:val="84"/>
        </w:rPr>
      </w:pPr>
    </w:p>
    <w:p>
      <w:pPr>
        <w:adjustRightInd w:val="0"/>
        <w:snapToGrid w:val="0"/>
        <w:spacing w:line="360" w:lineRule="auto"/>
        <w:jc w:val="center"/>
        <w:rPr>
          <w:rFonts w:hint="eastAsia" w:ascii="仿宋" w:hAnsi="仿宋" w:eastAsia="仿宋" w:cs="仿宋"/>
          <w:b/>
          <w:bCs/>
          <w:sz w:val="84"/>
          <w:szCs w:val="84"/>
        </w:rPr>
      </w:pPr>
      <w:r>
        <w:rPr>
          <w:rFonts w:hint="eastAsia" w:ascii="仿宋" w:hAnsi="仿宋" w:eastAsia="仿宋" w:cs="仿宋"/>
          <w:b/>
          <w:bCs/>
          <w:sz w:val="84"/>
          <w:szCs w:val="84"/>
        </w:rPr>
        <w:t>竞争性磋商文件</w:t>
      </w:r>
    </w:p>
    <w:p>
      <w:pPr>
        <w:adjustRightInd w:val="0"/>
        <w:snapToGrid w:val="0"/>
        <w:spacing w:line="600" w:lineRule="auto"/>
        <w:rPr>
          <w:rFonts w:hint="eastAsia" w:ascii="仿宋" w:hAnsi="仿宋" w:eastAsia="仿宋" w:cs="仿宋"/>
          <w:b/>
          <w:bCs/>
          <w:sz w:val="24"/>
          <w:szCs w:val="24"/>
        </w:rPr>
      </w:pPr>
    </w:p>
    <w:p>
      <w:pPr>
        <w:pStyle w:val="21"/>
        <w:rPr>
          <w:rFonts w:hint="eastAsia"/>
        </w:rPr>
      </w:pPr>
    </w:p>
    <w:p>
      <w:pPr>
        <w:adjustRightInd w:val="0"/>
        <w:snapToGrid w:val="0"/>
        <w:spacing w:line="600" w:lineRule="auto"/>
        <w:rPr>
          <w:rFonts w:hint="eastAsia" w:ascii="仿宋" w:hAnsi="仿宋" w:eastAsia="仿宋" w:cs="仿宋"/>
          <w:b/>
          <w:bCs/>
          <w:sz w:val="28"/>
          <w:szCs w:val="28"/>
        </w:rPr>
      </w:pPr>
      <w:r>
        <w:rPr>
          <w:rFonts w:hint="eastAsia" w:ascii="仿宋" w:hAnsi="仿宋" w:eastAsia="仿宋" w:cs="仿宋"/>
          <w:b/>
          <w:bCs/>
          <w:sz w:val="28"/>
          <w:szCs w:val="28"/>
          <w:lang w:val="en-US" w:eastAsia="zh-CN"/>
        </w:rPr>
        <w:t>项目</w:t>
      </w:r>
      <w:r>
        <w:rPr>
          <w:rFonts w:hint="eastAsia" w:ascii="仿宋" w:hAnsi="仿宋" w:eastAsia="仿宋" w:cs="仿宋"/>
          <w:b/>
          <w:bCs/>
          <w:sz w:val="28"/>
          <w:szCs w:val="28"/>
        </w:rPr>
        <w:t>名称：</w:t>
      </w:r>
      <w:r>
        <w:rPr>
          <w:rFonts w:hint="eastAsia" w:ascii="仿宋" w:hAnsi="仿宋" w:eastAsia="仿宋" w:cs="仿宋"/>
          <w:b/>
          <w:bCs/>
          <w:sz w:val="28"/>
          <w:szCs w:val="28"/>
          <w:lang w:val="en-US" w:eastAsia="zh-CN"/>
        </w:rPr>
        <w:t>新疆职业大学2022年度电子图书采购项目-社会科学类</w:t>
      </w:r>
    </w:p>
    <w:p>
      <w:pPr>
        <w:adjustRightInd w:val="0"/>
        <w:snapToGrid w:val="0"/>
        <w:spacing w:line="600" w:lineRule="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招标人（盖章）：新疆职业大学</w:t>
      </w:r>
    </w:p>
    <w:p>
      <w:pPr>
        <w:adjustRightInd w:val="0"/>
        <w:snapToGrid w:val="0"/>
        <w:spacing w:line="60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联系人：古扎丽努尔</w:t>
      </w:r>
    </w:p>
    <w:p>
      <w:pPr>
        <w:adjustRightInd w:val="0"/>
        <w:snapToGrid w:val="0"/>
        <w:spacing w:line="600" w:lineRule="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电话：13999981287</w:t>
      </w:r>
    </w:p>
    <w:p>
      <w:pPr>
        <w:adjustRightInd w:val="0"/>
        <w:snapToGrid w:val="0"/>
        <w:spacing w:line="480" w:lineRule="auto"/>
        <w:rPr>
          <w:rFonts w:hint="eastAsia" w:ascii="仿宋" w:hAnsi="仿宋" w:eastAsia="仿宋" w:cs="仿宋"/>
          <w:b/>
          <w:bCs/>
          <w:sz w:val="28"/>
          <w:szCs w:val="28"/>
        </w:rPr>
      </w:pPr>
      <w:r>
        <w:rPr>
          <w:rFonts w:hint="eastAsia" w:ascii="仿宋" w:hAnsi="仿宋" w:eastAsia="仿宋" w:cs="仿宋"/>
          <w:b/>
          <w:bCs/>
          <w:sz w:val="28"/>
          <w:szCs w:val="28"/>
        </w:rPr>
        <w:t>—————————————————————————————</w:t>
      </w:r>
    </w:p>
    <w:p>
      <w:pPr>
        <w:adjustRightInd w:val="0"/>
        <w:snapToGrid w:val="0"/>
        <w:spacing w:line="600" w:lineRule="auto"/>
        <w:rPr>
          <w:rFonts w:hint="eastAsia" w:ascii="仿宋" w:hAnsi="仿宋" w:eastAsia="仿宋" w:cs="仿宋"/>
          <w:b/>
          <w:bCs/>
          <w:sz w:val="28"/>
          <w:szCs w:val="28"/>
        </w:rPr>
      </w:pPr>
      <w:r>
        <w:rPr>
          <w:rFonts w:hint="eastAsia" w:ascii="仿宋" w:hAnsi="仿宋" w:eastAsia="仿宋" w:cs="仿宋"/>
          <w:b/>
          <w:bCs/>
          <w:sz w:val="28"/>
          <w:szCs w:val="28"/>
        </w:rPr>
        <w:t>招标代理机构（盖章）：中建安工程管理有限公司</w:t>
      </w:r>
    </w:p>
    <w:p>
      <w:pPr>
        <w:adjustRightInd w:val="0"/>
        <w:snapToGrid w:val="0"/>
        <w:spacing w:line="600" w:lineRule="auto"/>
        <w:rPr>
          <w:rFonts w:hint="eastAsia" w:ascii="仿宋" w:hAnsi="仿宋" w:eastAsia="仿宋" w:cs="仿宋"/>
          <w:b/>
          <w:bCs/>
          <w:sz w:val="28"/>
          <w:szCs w:val="28"/>
          <w:lang w:eastAsia="zh-CN"/>
        </w:rPr>
      </w:pPr>
      <w:r>
        <w:rPr>
          <w:rFonts w:hint="eastAsia" w:ascii="仿宋" w:hAnsi="仿宋" w:eastAsia="仿宋" w:cs="仿宋"/>
          <w:b/>
          <w:bCs/>
          <w:sz w:val="28"/>
          <w:szCs w:val="28"/>
        </w:rPr>
        <w:t>法人代表（盖章）：</w:t>
      </w:r>
      <w:r>
        <w:rPr>
          <w:rFonts w:hint="eastAsia" w:ascii="仿宋" w:hAnsi="仿宋" w:eastAsia="仿宋" w:cs="仿宋"/>
          <w:b/>
          <w:bCs/>
          <w:sz w:val="28"/>
          <w:szCs w:val="28"/>
          <w:lang w:val="en-US" w:eastAsia="zh-CN"/>
        </w:rPr>
        <w:t>付硕</w:t>
      </w:r>
    </w:p>
    <w:p>
      <w:pPr>
        <w:adjustRightInd w:val="0"/>
        <w:snapToGrid w:val="0"/>
        <w:spacing w:line="600" w:lineRule="auto"/>
        <w:rPr>
          <w:rFonts w:hint="default" w:ascii="仿宋" w:hAnsi="仿宋" w:eastAsia="仿宋" w:cs="仿宋"/>
          <w:b/>
          <w:bCs/>
          <w:sz w:val="28"/>
          <w:szCs w:val="28"/>
          <w:lang w:val="en-US"/>
        </w:rPr>
      </w:pPr>
      <w:r>
        <w:rPr>
          <w:rFonts w:hint="eastAsia" w:ascii="仿宋" w:hAnsi="仿宋" w:eastAsia="仿宋" w:cs="仿宋"/>
          <w:b/>
          <w:bCs/>
          <w:sz w:val="28"/>
          <w:szCs w:val="28"/>
          <w:lang w:val="en-US" w:eastAsia="zh-CN"/>
        </w:rPr>
        <w:t>项 目 负 责 人：淡莹雯</w:t>
      </w:r>
    </w:p>
    <w:p>
      <w:pPr>
        <w:adjustRightInd w:val="0"/>
        <w:snapToGrid w:val="0"/>
        <w:spacing w:line="600" w:lineRule="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lang w:val="en-US" w:eastAsia="zh-CN"/>
        </w:rPr>
        <w:t>联 系</w:t>
      </w:r>
      <w:r>
        <w:rPr>
          <w:rFonts w:hint="eastAsia" w:ascii="仿宋" w:hAnsi="仿宋" w:eastAsia="仿宋" w:cs="仿宋"/>
          <w:b/>
          <w:bCs/>
          <w:sz w:val="28"/>
          <w:szCs w:val="28"/>
          <w:highlight w:val="none"/>
          <w:lang w:val="en-US" w:eastAsia="zh-CN"/>
        </w:rPr>
        <w:t xml:space="preserve"> 电 话</w:t>
      </w:r>
      <w:r>
        <w:rPr>
          <w:rFonts w:hint="eastAsia" w:ascii="仿宋" w:hAnsi="仿宋" w:eastAsia="仿宋" w:cs="仿宋"/>
          <w:b/>
          <w:bCs/>
          <w:sz w:val="28"/>
          <w:szCs w:val="28"/>
          <w:highlight w:val="none"/>
        </w:rPr>
        <w:t>：0991-3331780、1</w:t>
      </w:r>
      <w:r>
        <w:rPr>
          <w:rFonts w:hint="eastAsia" w:ascii="仿宋" w:hAnsi="仿宋" w:eastAsia="仿宋" w:cs="仿宋"/>
          <w:b/>
          <w:bCs/>
          <w:sz w:val="28"/>
          <w:szCs w:val="28"/>
          <w:highlight w:val="none"/>
          <w:lang w:val="en-US" w:eastAsia="zh-CN"/>
        </w:rPr>
        <w:t>8690889713</w:t>
      </w:r>
    </w:p>
    <w:p>
      <w:pPr>
        <w:adjustRightInd w:val="0"/>
        <w:snapToGrid w:val="0"/>
        <w:spacing w:line="600" w:lineRule="auto"/>
        <w:rPr>
          <w:rFonts w:hint="eastAsia" w:ascii="仿宋" w:hAnsi="仿宋" w:eastAsia="仿宋" w:cs="仿宋"/>
          <w:b/>
          <w:bCs/>
          <w:spacing w:val="-20"/>
          <w:sz w:val="28"/>
          <w:szCs w:val="28"/>
          <w:highlight w:val="none"/>
        </w:rPr>
      </w:pPr>
      <w:r>
        <w:rPr>
          <w:rFonts w:hint="eastAsia" w:ascii="仿宋" w:hAnsi="仿宋" w:eastAsia="仿宋" w:cs="仿宋"/>
          <w:b/>
          <w:bCs/>
          <w:sz w:val="28"/>
          <w:szCs w:val="28"/>
          <w:highlight w:val="none"/>
          <w:lang w:val="en-US" w:eastAsia="zh-CN"/>
        </w:rPr>
        <w:t>地 址</w:t>
      </w:r>
      <w:r>
        <w:rPr>
          <w:rFonts w:hint="eastAsia" w:ascii="仿宋" w:hAnsi="仿宋" w:eastAsia="仿宋" w:cs="仿宋"/>
          <w:b/>
          <w:bCs/>
          <w:sz w:val="28"/>
          <w:szCs w:val="28"/>
          <w:highlight w:val="none"/>
        </w:rPr>
        <w:t>：</w:t>
      </w:r>
      <w:r>
        <w:rPr>
          <w:rFonts w:hint="eastAsia" w:ascii="仿宋" w:hAnsi="仿宋" w:eastAsia="仿宋" w:cs="仿宋"/>
          <w:b/>
          <w:bCs/>
          <w:spacing w:val="-20"/>
          <w:sz w:val="28"/>
          <w:szCs w:val="28"/>
          <w:highlight w:val="none"/>
        </w:rPr>
        <w:t>乌鲁木齐市高新区（新市区）新医路165号汇文大厦10层A座</w:t>
      </w:r>
    </w:p>
    <w:p>
      <w:pPr>
        <w:spacing w:line="480" w:lineRule="auto"/>
        <w:rPr>
          <w:rFonts w:ascii="宋体" w:hAnsi="宋体"/>
          <w:spacing w:val="10"/>
          <w:szCs w:val="21"/>
          <w:highlight w:val="none"/>
        </w:rPr>
        <w:sectPr>
          <w:footerReference r:id="rId4" w:type="default"/>
          <w:pgSz w:w="11906" w:h="16838"/>
          <w:pgMar w:top="1440" w:right="1486"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pStyle w:val="2"/>
      </w:pPr>
    </w:p>
    <w:p>
      <w:pPr>
        <w:pStyle w:val="3"/>
        <w:jc w:val="center"/>
        <w:rPr>
          <w:rFonts w:hint="eastAsia" w:ascii="仿宋" w:hAnsi="仿宋" w:eastAsia="仿宋" w:cs="仿宋"/>
          <w:highlight w:val="none"/>
        </w:rPr>
        <w:sectPr>
          <w:footerReference r:id="rId5" w:type="default"/>
          <w:pgSz w:w="11906" w:h="16838"/>
          <w:pgMar w:top="1440" w:right="1486"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0" w:name="_Toc43715820"/>
      <w:bookmarkStart w:id="1" w:name="_Toc17967"/>
    </w:p>
    <w:p>
      <w:pPr>
        <w:keepNext/>
        <w:keepLines/>
        <w:pageBreakBefore w:val="0"/>
        <w:widowControl w:val="0"/>
        <w:kinsoku/>
        <w:wordWrap/>
        <w:overflowPunct/>
        <w:topLinePunct w:val="0"/>
        <w:autoSpaceDE/>
        <w:autoSpaceDN/>
        <w:bidi w:val="0"/>
        <w:adjustRightInd/>
        <w:snapToGrid/>
        <w:spacing w:line="579" w:lineRule="auto"/>
        <w:jc w:val="center"/>
        <w:textAlignment w:val="auto"/>
        <w:outlineLvl w:val="9"/>
        <w:rPr>
          <w:rFonts w:hint="eastAsia" w:ascii="仿宋" w:hAnsi="仿宋" w:eastAsia="仿宋" w:cs="仿宋"/>
          <w:b/>
          <w:bCs/>
          <w:sz w:val="28"/>
          <w:szCs w:val="32"/>
          <w:highlight w:val="none"/>
        </w:rPr>
      </w:pPr>
      <w:r>
        <w:rPr>
          <w:rFonts w:hint="eastAsia" w:ascii="仿宋" w:hAnsi="仿宋" w:eastAsia="仿宋" w:cs="仿宋"/>
          <w:b/>
          <w:bCs/>
          <w:sz w:val="28"/>
          <w:szCs w:val="32"/>
          <w:highlight w:val="none"/>
        </w:rPr>
        <w:t>目录</w:t>
      </w:r>
      <w:bookmarkEnd w:id="0"/>
      <w:bookmarkEnd w:id="1"/>
    </w:p>
    <w:p>
      <w:pPr>
        <w:pStyle w:val="17"/>
        <w:tabs>
          <w:tab w:val="right" w:leader="dot" w:pos="8620"/>
        </w:tabs>
        <w:rPr>
          <w:b/>
          <w:bCs/>
          <w:sz w:val="28"/>
          <w:szCs w:val="32"/>
        </w:rPr>
      </w:pPr>
      <w:r>
        <w:rPr>
          <w:rFonts w:hint="eastAsia" w:ascii="仿宋" w:hAnsi="仿宋" w:eastAsia="仿宋" w:cs="仿宋"/>
          <w:b/>
          <w:bCs/>
          <w:sz w:val="52"/>
          <w:szCs w:val="52"/>
          <w:highlight w:val="none"/>
        </w:rPr>
        <w:fldChar w:fldCharType="begin"/>
      </w:r>
      <w:r>
        <w:rPr>
          <w:rFonts w:hint="eastAsia" w:ascii="仿宋" w:hAnsi="仿宋" w:eastAsia="仿宋" w:cs="仿宋"/>
          <w:b/>
          <w:bCs/>
          <w:sz w:val="52"/>
          <w:szCs w:val="52"/>
          <w:highlight w:val="none"/>
        </w:rPr>
        <w:instrText xml:space="preserve"> TOC \o "1-3" \h \z \u </w:instrText>
      </w:r>
      <w:r>
        <w:rPr>
          <w:rFonts w:hint="eastAsia" w:ascii="仿宋" w:hAnsi="仿宋" w:eastAsia="仿宋" w:cs="仿宋"/>
          <w:b/>
          <w:bCs/>
          <w:sz w:val="52"/>
          <w:szCs w:val="52"/>
          <w:highlight w:val="none"/>
        </w:rPr>
        <w:fldChar w:fldCharType="separate"/>
      </w:r>
      <w:r>
        <w:rPr>
          <w:rFonts w:hint="eastAsia" w:ascii="仿宋" w:hAnsi="仿宋" w:eastAsia="仿宋" w:cs="仿宋"/>
          <w:b/>
          <w:bCs/>
          <w:sz w:val="28"/>
          <w:szCs w:val="52"/>
          <w:highlight w:val="none"/>
        </w:rPr>
        <w:fldChar w:fldCharType="begin"/>
      </w:r>
      <w:r>
        <w:rPr>
          <w:rFonts w:hint="eastAsia" w:ascii="仿宋" w:hAnsi="仿宋" w:eastAsia="仿宋" w:cs="仿宋"/>
          <w:b/>
          <w:bCs/>
          <w:sz w:val="28"/>
          <w:szCs w:val="52"/>
          <w:highlight w:val="none"/>
        </w:rPr>
        <w:instrText xml:space="preserve"> HYPERLINK \l _Toc17715 </w:instrText>
      </w:r>
      <w:r>
        <w:rPr>
          <w:rFonts w:hint="eastAsia" w:ascii="仿宋" w:hAnsi="仿宋" w:eastAsia="仿宋" w:cs="仿宋"/>
          <w:b/>
          <w:bCs/>
          <w:sz w:val="28"/>
          <w:szCs w:val="52"/>
          <w:highlight w:val="none"/>
        </w:rPr>
        <w:fldChar w:fldCharType="separate"/>
      </w:r>
      <w:r>
        <w:rPr>
          <w:rFonts w:hint="eastAsia" w:ascii="仿宋" w:hAnsi="仿宋" w:eastAsia="仿宋" w:cs="仿宋"/>
          <w:b/>
          <w:bCs/>
          <w:sz w:val="28"/>
          <w:szCs w:val="44"/>
          <w:highlight w:val="none"/>
        </w:rPr>
        <w:t>第</w:t>
      </w:r>
      <w:r>
        <w:rPr>
          <w:rFonts w:hint="eastAsia" w:ascii="仿宋" w:hAnsi="仿宋" w:eastAsia="仿宋" w:cs="仿宋"/>
          <w:b/>
          <w:bCs/>
          <w:sz w:val="28"/>
          <w:szCs w:val="44"/>
          <w:highlight w:val="none"/>
          <w:lang w:val="en-US" w:eastAsia="zh-CN"/>
        </w:rPr>
        <w:t>一</w:t>
      </w:r>
      <w:r>
        <w:rPr>
          <w:rFonts w:hint="eastAsia" w:ascii="仿宋" w:hAnsi="仿宋" w:eastAsia="仿宋" w:cs="仿宋"/>
          <w:b/>
          <w:bCs/>
          <w:sz w:val="28"/>
          <w:szCs w:val="44"/>
          <w:highlight w:val="none"/>
        </w:rPr>
        <w:t>章  竞争性磋商公告</w:t>
      </w:r>
      <w:r>
        <w:rPr>
          <w:b/>
          <w:bCs/>
          <w:sz w:val="28"/>
          <w:szCs w:val="32"/>
        </w:rPr>
        <w:tab/>
      </w:r>
      <w:r>
        <w:rPr>
          <w:b/>
          <w:bCs/>
          <w:sz w:val="28"/>
          <w:szCs w:val="32"/>
        </w:rPr>
        <w:fldChar w:fldCharType="begin"/>
      </w:r>
      <w:r>
        <w:rPr>
          <w:b/>
          <w:bCs/>
          <w:sz w:val="28"/>
          <w:szCs w:val="32"/>
        </w:rPr>
        <w:instrText xml:space="preserve"> PAGEREF _Toc17715 \h </w:instrText>
      </w:r>
      <w:r>
        <w:rPr>
          <w:b/>
          <w:bCs/>
          <w:sz w:val="28"/>
          <w:szCs w:val="32"/>
        </w:rPr>
        <w:fldChar w:fldCharType="separate"/>
      </w:r>
      <w:r>
        <w:rPr>
          <w:b/>
          <w:bCs/>
          <w:sz w:val="28"/>
          <w:szCs w:val="32"/>
        </w:rPr>
        <w:t>1</w:t>
      </w:r>
      <w:r>
        <w:rPr>
          <w:b/>
          <w:bCs/>
          <w:sz w:val="28"/>
          <w:szCs w:val="32"/>
        </w:rPr>
        <w:fldChar w:fldCharType="end"/>
      </w:r>
      <w:r>
        <w:rPr>
          <w:rFonts w:hint="eastAsia" w:ascii="仿宋" w:hAnsi="仿宋" w:eastAsia="仿宋" w:cs="仿宋"/>
          <w:b/>
          <w:bCs/>
          <w:sz w:val="28"/>
          <w:szCs w:val="52"/>
          <w:highlight w:val="none"/>
        </w:rPr>
        <w:fldChar w:fldCharType="end"/>
      </w:r>
    </w:p>
    <w:p>
      <w:pPr>
        <w:pStyle w:val="17"/>
        <w:tabs>
          <w:tab w:val="right" w:leader="dot" w:pos="8620"/>
        </w:tabs>
        <w:rPr>
          <w:b/>
          <w:bCs/>
          <w:sz w:val="28"/>
          <w:szCs w:val="32"/>
        </w:rPr>
      </w:pPr>
      <w:r>
        <w:rPr>
          <w:rFonts w:hint="eastAsia" w:ascii="仿宋" w:hAnsi="仿宋" w:eastAsia="仿宋" w:cs="仿宋"/>
          <w:b/>
          <w:bCs/>
          <w:sz w:val="28"/>
          <w:szCs w:val="52"/>
          <w:highlight w:val="none"/>
        </w:rPr>
        <w:fldChar w:fldCharType="begin"/>
      </w:r>
      <w:r>
        <w:rPr>
          <w:rFonts w:hint="eastAsia" w:ascii="仿宋" w:hAnsi="仿宋" w:eastAsia="仿宋" w:cs="仿宋"/>
          <w:b/>
          <w:bCs/>
          <w:sz w:val="28"/>
          <w:szCs w:val="52"/>
          <w:highlight w:val="none"/>
        </w:rPr>
        <w:instrText xml:space="preserve"> HYPERLINK \l _Toc26936 </w:instrText>
      </w:r>
      <w:r>
        <w:rPr>
          <w:rFonts w:hint="eastAsia" w:ascii="仿宋" w:hAnsi="仿宋" w:eastAsia="仿宋" w:cs="仿宋"/>
          <w:b/>
          <w:bCs/>
          <w:sz w:val="28"/>
          <w:szCs w:val="52"/>
          <w:highlight w:val="none"/>
        </w:rPr>
        <w:fldChar w:fldCharType="separate"/>
      </w:r>
      <w:r>
        <w:rPr>
          <w:rFonts w:hint="eastAsia" w:ascii="仿宋" w:hAnsi="仿宋" w:eastAsia="仿宋" w:cs="仿宋"/>
          <w:b/>
          <w:bCs/>
          <w:sz w:val="28"/>
          <w:szCs w:val="44"/>
          <w:highlight w:val="none"/>
        </w:rPr>
        <w:t xml:space="preserve">第二章  </w:t>
      </w:r>
      <w:r>
        <w:rPr>
          <w:rFonts w:hint="eastAsia" w:ascii="仿宋" w:hAnsi="仿宋" w:eastAsia="仿宋" w:cs="仿宋"/>
          <w:b/>
          <w:bCs/>
          <w:sz w:val="28"/>
          <w:szCs w:val="44"/>
          <w:highlight w:val="none"/>
          <w:lang w:val="zh-CN"/>
        </w:rPr>
        <w:t>供应商须知</w:t>
      </w:r>
      <w:r>
        <w:rPr>
          <w:rFonts w:hint="eastAsia" w:ascii="仿宋" w:hAnsi="仿宋" w:eastAsia="仿宋" w:cs="仿宋"/>
          <w:b/>
          <w:bCs/>
          <w:sz w:val="28"/>
          <w:szCs w:val="44"/>
          <w:highlight w:val="none"/>
        </w:rPr>
        <w:t>前</w:t>
      </w:r>
      <w:r>
        <w:rPr>
          <w:rFonts w:hint="eastAsia" w:ascii="仿宋" w:hAnsi="仿宋" w:eastAsia="仿宋" w:cs="仿宋"/>
          <w:b/>
          <w:bCs/>
          <w:sz w:val="28"/>
          <w:szCs w:val="44"/>
          <w:highlight w:val="none"/>
          <w:lang w:val="zh-CN"/>
        </w:rPr>
        <w:t>附表</w:t>
      </w:r>
      <w:r>
        <w:rPr>
          <w:b/>
          <w:bCs/>
          <w:sz w:val="28"/>
          <w:szCs w:val="32"/>
        </w:rPr>
        <w:tab/>
      </w:r>
      <w:r>
        <w:rPr>
          <w:b/>
          <w:bCs/>
          <w:sz w:val="28"/>
          <w:szCs w:val="32"/>
        </w:rPr>
        <w:fldChar w:fldCharType="begin"/>
      </w:r>
      <w:r>
        <w:rPr>
          <w:b/>
          <w:bCs/>
          <w:sz w:val="28"/>
          <w:szCs w:val="32"/>
        </w:rPr>
        <w:instrText xml:space="preserve"> PAGEREF _Toc26936 \h </w:instrText>
      </w:r>
      <w:r>
        <w:rPr>
          <w:b/>
          <w:bCs/>
          <w:sz w:val="28"/>
          <w:szCs w:val="32"/>
        </w:rPr>
        <w:fldChar w:fldCharType="separate"/>
      </w:r>
      <w:r>
        <w:rPr>
          <w:b/>
          <w:bCs/>
          <w:sz w:val="28"/>
          <w:szCs w:val="32"/>
        </w:rPr>
        <w:t>4</w:t>
      </w:r>
      <w:r>
        <w:rPr>
          <w:b/>
          <w:bCs/>
          <w:sz w:val="28"/>
          <w:szCs w:val="32"/>
        </w:rPr>
        <w:fldChar w:fldCharType="end"/>
      </w:r>
      <w:r>
        <w:rPr>
          <w:rFonts w:hint="eastAsia" w:ascii="仿宋" w:hAnsi="仿宋" w:eastAsia="仿宋" w:cs="仿宋"/>
          <w:b/>
          <w:bCs/>
          <w:sz w:val="28"/>
          <w:szCs w:val="52"/>
          <w:highlight w:val="none"/>
        </w:rPr>
        <w:fldChar w:fldCharType="end"/>
      </w:r>
    </w:p>
    <w:p>
      <w:pPr>
        <w:pStyle w:val="17"/>
        <w:tabs>
          <w:tab w:val="right" w:leader="dot" w:pos="8620"/>
        </w:tabs>
        <w:rPr>
          <w:b/>
          <w:bCs/>
          <w:sz w:val="28"/>
          <w:szCs w:val="32"/>
        </w:rPr>
      </w:pPr>
      <w:r>
        <w:rPr>
          <w:rFonts w:hint="eastAsia" w:ascii="仿宋" w:hAnsi="仿宋" w:eastAsia="仿宋" w:cs="仿宋"/>
          <w:b/>
          <w:bCs/>
          <w:sz w:val="28"/>
          <w:szCs w:val="52"/>
          <w:highlight w:val="none"/>
        </w:rPr>
        <w:fldChar w:fldCharType="begin"/>
      </w:r>
      <w:r>
        <w:rPr>
          <w:rFonts w:hint="eastAsia" w:ascii="仿宋" w:hAnsi="仿宋" w:eastAsia="仿宋" w:cs="仿宋"/>
          <w:b/>
          <w:bCs/>
          <w:sz w:val="28"/>
          <w:szCs w:val="52"/>
          <w:highlight w:val="none"/>
        </w:rPr>
        <w:instrText xml:space="preserve"> HYPERLINK \l _Toc26204 </w:instrText>
      </w:r>
      <w:r>
        <w:rPr>
          <w:rFonts w:hint="eastAsia" w:ascii="仿宋" w:hAnsi="仿宋" w:eastAsia="仿宋" w:cs="仿宋"/>
          <w:b/>
          <w:bCs/>
          <w:sz w:val="28"/>
          <w:szCs w:val="52"/>
          <w:highlight w:val="none"/>
        </w:rPr>
        <w:fldChar w:fldCharType="separate"/>
      </w:r>
      <w:r>
        <w:rPr>
          <w:rFonts w:hint="eastAsia" w:ascii="仿宋" w:hAnsi="仿宋" w:eastAsia="仿宋" w:cs="仿宋"/>
          <w:b/>
          <w:bCs/>
          <w:sz w:val="28"/>
          <w:szCs w:val="32"/>
        </w:rPr>
        <w:t>第三章</w:t>
      </w:r>
      <w:r>
        <w:rPr>
          <w:rFonts w:hint="eastAsia" w:ascii="仿宋" w:hAnsi="仿宋" w:eastAsia="仿宋" w:cs="仿宋"/>
          <w:b/>
          <w:bCs/>
          <w:sz w:val="28"/>
          <w:szCs w:val="32"/>
          <w:lang w:val="en-US" w:eastAsia="zh-CN"/>
        </w:rPr>
        <w:t xml:space="preserve">  磋商</w:t>
      </w:r>
      <w:r>
        <w:rPr>
          <w:rFonts w:hint="eastAsia" w:ascii="仿宋" w:hAnsi="仿宋" w:eastAsia="仿宋" w:cs="仿宋"/>
          <w:b/>
          <w:bCs/>
          <w:sz w:val="28"/>
          <w:szCs w:val="32"/>
        </w:rPr>
        <w:t>评审方法及标准</w:t>
      </w:r>
      <w:r>
        <w:rPr>
          <w:b/>
          <w:bCs/>
          <w:sz w:val="28"/>
          <w:szCs w:val="32"/>
        </w:rPr>
        <w:tab/>
      </w:r>
      <w:r>
        <w:rPr>
          <w:b/>
          <w:bCs/>
          <w:sz w:val="28"/>
          <w:szCs w:val="32"/>
        </w:rPr>
        <w:fldChar w:fldCharType="begin"/>
      </w:r>
      <w:r>
        <w:rPr>
          <w:b/>
          <w:bCs/>
          <w:sz w:val="28"/>
          <w:szCs w:val="32"/>
        </w:rPr>
        <w:instrText xml:space="preserve"> PAGEREF _Toc26204 \h </w:instrText>
      </w:r>
      <w:r>
        <w:rPr>
          <w:b/>
          <w:bCs/>
          <w:sz w:val="28"/>
          <w:szCs w:val="32"/>
        </w:rPr>
        <w:fldChar w:fldCharType="separate"/>
      </w:r>
      <w:r>
        <w:rPr>
          <w:b/>
          <w:bCs/>
          <w:sz w:val="28"/>
          <w:szCs w:val="32"/>
        </w:rPr>
        <w:t>23</w:t>
      </w:r>
      <w:r>
        <w:rPr>
          <w:b/>
          <w:bCs/>
          <w:sz w:val="28"/>
          <w:szCs w:val="32"/>
        </w:rPr>
        <w:fldChar w:fldCharType="end"/>
      </w:r>
      <w:r>
        <w:rPr>
          <w:rFonts w:hint="eastAsia" w:ascii="仿宋" w:hAnsi="仿宋" w:eastAsia="仿宋" w:cs="仿宋"/>
          <w:b/>
          <w:bCs/>
          <w:sz w:val="28"/>
          <w:szCs w:val="52"/>
          <w:highlight w:val="none"/>
        </w:rPr>
        <w:fldChar w:fldCharType="end"/>
      </w:r>
    </w:p>
    <w:p>
      <w:pPr>
        <w:pStyle w:val="18"/>
        <w:tabs>
          <w:tab w:val="right" w:leader="dot" w:pos="8620"/>
        </w:tabs>
        <w:rPr>
          <w:b/>
          <w:bCs/>
          <w:sz w:val="28"/>
          <w:szCs w:val="32"/>
        </w:rPr>
      </w:pPr>
      <w:r>
        <w:rPr>
          <w:rFonts w:hint="eastAsia" w:ascii="仿宋" w:hAnsi="仿宋" w:eastAsia="仿宋" w:cs="仿宋"/>
          <w:b/>
          <w:bCs/>
          <w:sz w:val="28"/>
          <w:szCs w:val="52"/>
          <w:highlight w:val="none"/>
        </w:rPr>
        <w:fldChar w:fldCharType="begin"/>
      </w:r>
      <w:r>
        <w:rPr>
          <w:rFonts w:hint="eastAsia" w:ascii="仿宋" w:hAnsi="仿宋" w:eastAsia="仿宋" w:cs="仿宋"/>
          <w:b/>
          <w:bCs/>
          <w:sz w:val="28"/>
          <w:szCs w:val="52"/>
          <w:highlight w:val="none"/>
        </w:rPr>
        <w:instrText xml:space="preserve"> HYPERLINK \l _Toc10183 </w:instrText>
      </w:r>
      <w:r>
        <w:rPr>
          <w:rFonts w:hint="eastAsia" w:ascii="仿宋" w:hAnsi="仿宋" w:eastAsia="仿宋" w:cs="仿宋"/>
          <w:b/>
          <w:bCs/>
          <w:sz w:val="28"/>
          <w:szCs w:val="52"/>
          <w:highlight w:val="none"/>
        </w:rPr>
        <w:fldChar w:fldCharType="separate"/>
      </w:r>
      <w:r>
        <w:rPr>
          <w:rFonts w:hint="eastAsia" w:ascii="仿宋" w:hAnsi="仿宋" w:eastAsia="仿宋" w:cs="仿宋"/>
          <w:b/>
          <w:bCs/>
          <w:kern w:val="2"/>
          <w:sz w:val="28"/>
          <w:szCs w:val="36"/>
          <w:lang w:val="zh-CN" w:eastAsia="zh-CN" w:bidi="ar-SA"/>
        </w:rPr>
        <w:t>资格审查标准</w:t>
      </w:r>
      <w:r>
        <w:rPr>
          <w:b/>
          <w:bCs/>
          <w:sz w:val="28"/>
          <w:szCs w:val="32"/>
        </w:rPr>
        <w:tab/>
      </w:r>
      <w:r>
        <w:rPr>
          <w:b/>
          <w:bCs/>
          <w:sz w:val="28"/>
          <w:szCs w:val="32"/>
        </w:rPr>
        <w:fldChar w:fldCharType="begin"/>
      </w:r>
      <w:r>
        <w:rPr>
          <w:b/>
          <w:bCs/>
          <w:sz w:val="28"/>
          <w:szCs w:val="32"/>
        </w:rPr>
        <w:instrText xml:space="preserve"> PAGEREF _Toc10183 \h </w:instrText>
      </w:r>
      <w:r>
        <w:rPr>
          <w:b/>
          <w:bCs/>
          <w:sz w:val="28"/>
          <w:szCs w:val="32"/>
        </w:rPr>
        <w:fldChar w:fldCharType="separate"/>
      </w:r>
      <w:r>
        <w:rPr>
          <w:b/>
          <w:bCs/>
          <w:sz w:val="28"/>
          <w:szCs w:val="32"/>
        </w:rPr>
        <w:t>23</w:t>
      </w:r>
      <w:r>
        <w:rPr>
          <w:b/>
          <w:bCs/>
          <w:sz w:val="28"/>
          <w:szCs w:val="32"/>
        </w:rPr>
        <w:fldChar w:fldCharType="end"/>
      </w:r>
      <w:r>
        <w:rPr>
          <w:rFonts w:hint="eastAsia" w:ascii="仿宋" w:hAnsi="仿宋" w:eastAsia="仿宋" w:cs="仿宋"/>
          <w:b/>
          <w:bCs/>
          <w:sz w:val="28"/>
          <w:szCs w:val="52"/>
          <w:highlight w:val="none"/>
        </w:rPr>
        <w:fldChar w:fldCharType="end"/>
      </w:r>
    </w:p>
    <w:p>
      <w:pPr>
        <w:pStyle w:val="18"/>
        <w:tabs>
          <w:tab w:val="right" w:leader="dot" w:pos="8620"/>
        </w:tabs>
        <w:rPr>
          <w:b/>
          <w:bCs/>
          <w:sz w:val="28"/>
          <w:szCs w:val="32"/>
        </w:rPr>
      </w:pPr>
      <w:r>
        <w:rPr>
          <w:rFonts w:hint="eastAsia" w:ascii="仿宋" w:hAnsi="仿宋" w:eastAsia="仿宋" w:cs="仿宋"/>
          <w:b/>
          <w:bCs/>
          <w:sz w:val="28"/>
          <w:szCs w:val="52"/>
          <w:highlight w:val="none"/>
        </w:rPr>
        <w:fldChar w:fldCharType="begin"/>
      </w:r>
      <w:r>
        <w:rPr>
          <w:rFonts w:hint="eastAsia" w:ascii="仿宋" w:hAnsi="仿宋" w:eastAsia="仿宋" w:cs="仿宋"/>
          <w:b/>
          <w:bCs/>
          <w:sz w:val="28"/>
          <w:szCs w:val="52"/>
          <w:highlight w:val="none"/>
        </w:rPr>
        <w:instrText xml:space="preserve"> HYPERLINK \l _Toc7084 </w:instrText>
      </w:r>
      <w:r>
        <w:rPr>
          <w:rFonts w:hint="eastAsia" w:ascii="仿宋" w:hAnsi="仿宋" w:eastAsia="仿宋" w:cs="仿宋"/>
          <w:b/>
          <w:bCs/>
          <w:sz w:val="28"/>
          <w:szCs w:val="52"/>
          <w:highlight w:val="none"/>
        </w:rPr>
        <w:fldChar w:fldCharType="separate"/>
      </w:r>
      <w:r>
        <w:rPr>
          <w:rFonts w:hint="eastAsia" w:ascii="仿宋" w:hAnsi="仿宋" w:eastAsia="仿宋" w:cs="仿宋"/>
          <w:b/>
          <w:bCs/>
          <w:sz w:val="28"/>
          <w:szCs w:val="32"/>
          <w:lang w:val="en-US" w:eastAsia="zh-CN"/>
        </w:rPr>
        <w:t>响应性</w:t>
      </w:r>
      <w:r>
        <w:rPr>
          <w:rFonts w:hint="eastAsia" w:ascii="仿宋" w:hAnsi="仿宋" w:eastAsia="仿宋" w:cs="仿宋"/>
          <w:b/>
          <w:bCs/>
          <w:sz w:val="28"/>
          <w:szCs w:val="32"/>
        </w:rPr>
        <w:t>审查表</w:t>
      </w:r>
      <w:r>
        <w:rPr>
          <w:b/>
          <w:bCs/>
          <w:sz w:val="28"/>
          <w:szCs w:val="32"/>
        </w:rPr>
        <w:tab/>
      </w:r>
      <w:r>
        <w:rPr>
          <w:b/>
          <w:bCs/>
          <w:sz w:val="28"/>
          <w:szCs w:val="32"/>
        </w:rPr>
        <w:fldChar w:fldCharType="begin"/>
      </w:r>
      <w:r>
        <w:rPr>
          <w:b/>
          <w:bCs/>
          <w:sz w:val="28"/>
          <w:szCs w:val="32"/>
        </w:rPr>
        <w:instrText xml:space="preserve"> PAGEREF _Toc7084 \h </w:instrText>
      </w:r>
      <w:r>
        <w:rPr>
          <w:b/>
          <w:bCs/>
          <w:sz w:val="28"/>
          <w:szCs w:val="32"/>
        </w:rPr>
        <w:fldChar w:fldCharType="separate"/>
      </w:r>
      <w:r>
        <w:rPr>
          <w:b/>
          <w:bCs/>
          <w:sz w:val="28"/>
          <w:szCs w:val="32"/>
        </w:rPr>
        <w:t>24</w:t>
      </w:r>
      <w:r>
        <w:rPr>
          <w:b/>
          <w:bCs/>
          <w:sz w:val="28"/>
          <w:szCs w:val="32"/>
        </w:rPr>
        <w:fldChar w:fldCharType="end"/>
      </w:r>
      <w:r>
        <w:rPr>
          <w:rFonts w:hint="eastAsia" w:ascii="仿宋" w:hAnsi="仿宋" w:eastAsia="仿宋" w:cs="仿宋"/>
          <w:b/>
          <w:bCs/>
          <w:sz w:val="28"/>
          <w:szCs w:val="52"/>
          <w:highlight w:val="none"/>
        </w:rPr>
        <w:fldChar w:fldCharType="end"/>
      </w:r>
    </w:p>
    <w:p>
      <w:pPr>
        <w:pStyle w:val="18"/>
        <w:tabs>
          <w:tab w:val="right" w:leader="dot" w:pos="8620"/>
        </w:tabs>
        <w:rPr>
          <w:b/>
          <w:bCs/>
          <w:sz w:val="28"/>
          <w:szCs w:val="32"/>
        </w:rPr>
      </w:pPr>
      <w:r>
        <w:rPr>
          <w:rFonts w:hint="eastAsia" w:ascii="仿宋" w:hAnsi="仿宋" w:eastAsia="仿宋" w:cs="仿宋"/>
          <w:b/>
          <w:bCs/>
          <w:sz w:val="28"/>
          <w:szCs w:val="52"/>
          <w:highlight w:val="none"/>
        </w:rPr>
        <w:fldChar w:fldCharType="begin"/>
      </w:r>
      <w:r>
        <w:rPr>
          <w:rFonts w:hint="eastAsia" w:ascii="仿宋" w:hAnsi="仿宋" w:eastAsia="仿宋" w:cs="仿宋"/>
          <w:b/>
          <w:bCs/>
          <w:sz w:val="28"/>
          <w:szCs w:val="52"/>
          <w:highlight w:val="none"/>
        </w:rPr>
        <w:instrText xml:space="preserve"> HYPERLINK \l _Toc12159 </w:instrText>
      </w:r>
      <w:r>
        <w:rPr>
          <w:rFonts w:hint="eastAsia" w:ascii="仿宋" w:hAnsi="仿宋" w:eastAsia="仿宋" w:cs="仿宋"/>
          <w:b/>
          <w:bCs/>
          <w:sz w:val="28"/>
          <w:szCs w:val="52"/>
          <w:highlight w:val="none"/>
        </w:rPr>
        <w:fldChar w:fldCharType="separate"/>
      </w:r>
      <w:r>
        <w:rPr>
          <w:rFonts w:hint="eastAsia" w:ascii="仿宋" w:hAnsi="仿宋" w:eastAsia="仿宋" w:cs="仿宋"/>
          <w:b/>
          <w:bCs/>
          <w:sz w:val="28"/>
          <w:szCs w:val="32"/>
          <w:lang w:val="en-US" w:eastAsia="zh-CN"/>
        </w:rPr>
        <w:t>详细评审</w:t>
      </w:r>
      <w:r>
        <w:rPr>
          <w:b/>
          <w:bCs/>
          <w:sz w:val="28"/>
          <w:szCs w:val="32"/>
        </w:rPr>
        <w:tab/>
      </w:r>
      <w:bookmarkStart w:id="29" w:name="_GoBack"/>
      <w:bookmarkEnd w:id="29"/>
      <w:r>
        <w:rPr>
          <w:b/>
          <w:bCs/>
          <w:sz w:val="28"/>
          <w:szCs w:val="32"/>
        </w:rPr>
        <w:fldChar w:fldCharType="begin"/>
      </w:r>
      <w:r>
        <w:rPr>
          <w:b/>
          <w:bCs/>
          <w:sz w:val="28"/>
          <w:szCs w:val="32"/>
        </w:rPr>
        <w:instrText xml:space="preserve"> PAGEREF _Toc12159 \h </w:instrText>
      </w:r>
      <w:r>
        <w:rPr>
          <w:b/>
          <w:bCs/>
          <w:sz w:val="28"/>
          <w:szCs w:val="32"/>
        </w:rPr>
        <w:fldChar w:fldCharType="separate"/>
      </w:r>
      <w:r>
        <w:rPr>
          <w:b/>
          <w:bCs/>
          <w:sz w:val="28"/>
          <w:szCs w:val="32"/>
        </w:rPr>
        <w:t>25</w:t>
      </w:r>
      <w:r>
        <w:rPr>
          <w:b/>
          <w:bCs/>
          <w:sz w:val="28"/>
          <w:szCs w:val="32"/>
        </w:rPr>
        <w:fldChar w:fldCharType="end"/>
      </w:r>
      <w:r>
        <w:rPr>
          <w:rFonts w:hint="eastAsia" w:ascii="仿宋" w:hAnsi="仿宋" w:eastAsia="仿宋" w:cs="仿宋"/>
          <w:b/>
          <w:bCs/>
          <w:sz w:val="28"/>
          <w:szCs w:val="52"/>
          <w:highlight w:val="none"/>
        </w:rPr>
        <w:fldChar w:fldCharType="end"/>
      </w:r>
    </w:p>
    <w:p>
      <w:pPr>
        <w:pStyle w:val="17"/>
        <w:tabs>
          <w:tab w:val="right" w:leader="dot" w:pos="8620"/>
        </w:tabs>
        <w:rPr>
          <w:b/>
          <w:bCs/>
          <w:sz w:val="28"/>
          <w:szCs w:val="32"/>
        </w:rPr>
      </w:pPr>
      <w:r>
        <w:rPr>
          <w:rFonts w:hint="eastAsia" w:ascii="仿宋" w:hAnsi="仿宋" w:eastAsia="仿宋" w:cs="仿宋"/>
          <w:b/>
          <w:bCs/>
          <w:sz w:val="28"/>
          <w:szCs w:val="52"/>
          <w:highlight w:val="none"/>
        </w:rPr>
        <w:fldChar w:fldCharType="begin"/>
      </w:r>
      <w:r>
        <w:rPr>
          <w:rFonts w:hint="eastAsia" w:ascii="仿宋" w:hAnsi="仿宋" w:eastAsia="仿宋" w:cs="仿宋"/>
          <w:b/>
          <w:bCs/>
          <w:sz w:val="28"/>
          <w:szCs w:val="52"/>
          <w:highlight w:val="none"/>
        </w:rPr>
        <w:instrText xml:space="preserve"> HYPERLINK \l _Toc7605 </w:instrText>
      </w:r>
      <w:r>
        <w:rPr>
          <w:rFonts w:hint="eastAsia" w:ascii="仿宋" w:hAnsi="仿宋" w:eastAsia="仿宋" w:cs="仿宋"/>
          <w:b/>
          <w:bCs/>
          <w:sz w:val="28"/>
          <w:szCs w:val="52"/>
          <w:highlight w:val="none"/>
        </w:rPr>
        <w:fldChar w:fldCharType="separate"/>
      </w:r>
      <w:r>
        <w:rPr>
          <w:rFonts w:hint="eastAsia" w:ascii="仿宋" w:hAnsi="仿宋" w:eastAsia="仿宋" w:cs="仿宋"/>
          <w:b/>
          <w:bCs/>
          <w:sz w:val="28"/>
          <w:szCs w:val="32"/>
        </w:rPr>
        <w:t>第四章</w:t>
      </w:r>
      <w:r>
        <w:rPr>
          <w:rFonts w:hint="eastAsia" w:ascii="仿宋" w:hAnsi="仿宋" w:eastAsia="仿宋" w:cs="仿宋"/>
          <w:b/>
          <w:bCs/>
          <w:sz w:val="28"/>
          <w:szCs w:val="32"/>
          <w:lang w:val="en-US" w:eastAsia="zh-CN"/>
        </w:rPr>
        <w:t xml:space="preserve">  </w:t>
      </w:r>
      <w:r>
        <w:rPr>
          <w:rFonts w:hint="eastAsia" w:ascii="仿宋" w:hAnsi="仿宋" w:eastAsia="仿宋" w:cs="仿宋"/>
          <w:b/>
          <w:bCs/>
          <w:sz w:val="28"/>
          <w:szCs w:val="32"/>
        </w:rPr>
        <w:t>合同草案条款</w:t>
      </w:r>
      <w:r>
        <w:rPr>
          <w:b/>
          <w:bCs/>
          <w:sz w:val="28"/>
          <w:szCs w:val="32"/>
        </w:rPr>
        <w:tab/>
      </w:r>
      <w:r>
        <w:rPr>
          <w:b/>
          <w:bCs/>
          <w:sz w:val="28"/>
          <w:szCs w:val="32"/>
        </w:rPr>
        <w:fldChar w:fldCharType="begin"/>
      </w:r>
      <w:r>
        <w:rPr>
          <w:b/>
          <w:bCs/>
          <w:sz w:val="28"/>
          <w:szCs w:val="32"/>
        </w:rPr>
        <w:instrText xml:space="preserve"> PAGEREF _Toc7605 \h </w:instrText>
      </w:r>
      <w:r>
        <w:rPr>
          <w:b/>
          <w:bCs/>
          <w:sz w:val="28"/>
          <w:szCs w:val="32"/>
        </w:rPr>
        <w:fldChar w:fldCharType="separate"/>
      </w:r>
      <w:r>
        <w:rPr>
          <w:b/>
          <w:bCs/>
          <w:sz w:val="28"/>
          <w:szCs w:val="32"/>
        </w:rPr>
        <w:t>27</w:t>
      </w:r>
      <w:r>
        <w:rPr>
          <w:b/>
          <w:bCs/>
          <w:sz w:val="28"/>
          <w:szCs w:val="32"/>
        </w:rPr>
        <w:fldChar w:fldCharType="end"/>
      </w:r>
      <w:r>
        <w:rPr>
          <w:rFonts w:hint="eastAsia" w:ascii="仿宋" w:hAnsi="仿宋" w:eastAsia="仿宋" w:cs="仿宋"/>
          <w:b/>
          <w:bCs/>
          <w:sz w:val="28"/>
          <w:szCs w:val="52"/>
          <w:highlight w:val="none"/>
        </w:rPr>
        <w:fldChar w:fldCharType="end"/>
      </w:r>
    </w:p>
    <w:p>
      <w:pPr>
        <w:pStyle w:val="17"/>
        <w:tabs>
          <w:tab w:val="right" w:leader="dot" w:pos="8620"/>
        </w:tabs>
        <w:rPr>
          <w:b/>
          <w:bCs/>
          <w:sz w:val="28"/>
          <w:szCs w:val="32"/>
        </w:rPr>
      </w:pPr>
      <w:r>
        <w:rPr>
          <w:rFonts w:hint="eastAsia" w:ascii="仿宋" w:hAnsi="仿宋" w:eastAsia="仿宋" w:cs="仿宋"/>
          <w:b/>
          <w:bCs/>
          <w:sz w:val="28"/>
          <w:szCs w:val="52"/>
          <w:highlight w:val="none"/>
        </w:rPr>
        <w:fldChar w:fldCharType="begin"/>
      </w:r>
      <w:r>
        <w:rPr>
          <w:rFonts w:hint="eastAsia" w:ascii="仿宋" w:hAnsi="仿宋" w:eastAsia="仿宋" w:cs="仿宋"/>
          <w:b/>
          <w:bCs/>
          <w:sz w:val="28"/>
          <w:szCs w:val="52"/>
          <w:highlight w:val="none"/>
        </w:rPr>
        <w:instrText xml:space="preserve"> HYPERLINK \l _Toc11637 </w:instrText>
      </w:r>
      <w:r>
        <w:rPr>
          <w:rFonts w:hint="eastAsia" w:ascii="仿宋" w:hAnsi="仿宋" w:eastAsia="仿宋" w:cs="仿宋"/>
          <w:b/>
          <w:bCs/>
          <w:sz w:val="28"/>
          <w:szCs w:val="52"/>
          <w:highlight w:val="none"/>
        </w:rPr>
        <w:fldChar w:fldCharType="separate"/>
      </w:r>
      <w:r>
        <w:rPr>
          <w:rFonts w:hint="eastAsia" w:ascii="仿宋" w:hAnsi="仿宋" w:eastAsia="仿宋" w:cs="仿宋"/>
          <w:b/>
          <w:bCs/>
          <w:sz w:val="28"/>
          <w:szCs w:val="32"/>
          <w:highlight w:val="none"/>
        </w:rPr>
        <w:t>第五章</w:t>
      </w:r>
      <w:r>
        <w:rPr>
          <w:rFonts w:hint="eastAsia" w:ascii="仿宋" w:hAnsi="仿宋" w:eastAsia="仿宋" w:cs="仿宋"/>
          <w:b/>
          <w:bCs/>
          <w:sz w:val="28"/>
          <w:szCs w:val="32"/>
          <w:highlight w:val="none"/>
          <w:lang w:val="en-US" w:eastAsia="zh-CN"/>
        </w:rPr>
        <w:t xml:space="preserve">  </w:t>
      </w:r>
      <w:r>
        <w:rPr>
          <w:rFonts w:hint="eastAsia" w:ascii="仿宋" w:hAnsi="仿宋" w:eastAsia="仿宋" w:cs="仿宋"/>
          <w:b/>
          <w:bCs/>
          <w:sz w:val="28"/>
          <w:szCs w:val="32"/>
          <w:highlight w:val="none"/>
        </w:rPr>
        <w:t>项目采购需求</w:t>
      </w:r>
      <w:r>
        <w:rPr>
          <w:b/>
          <w:bCs/>
          <w:sz w:val="28"/>
          <w:szCs w:val="32"/>
        </w:rPr>
        <w:tab/>
      </w:r>
      <w:r>
        <w:rPr>
          <w:b/>
          <w:bCs/>
          <w:sz w:val="28"/>
          <w:szCs w:val="32"/>
        </w:rPr>
        <w:fldChar w:fldCharType="begin"/>
      </w:r>
      <w:r>
        <w:rPr>
          <w:b/>
          <w:bCs/>
          <w:sz w:val="28"/>
          <w:szCs w:val="32"/>
        </w:rPr>
        <w:instrText xml:space="preserve"> PAGEREF _Toc11637 \h </w:instrText>
      </w:r>
      <w:r>
        <w:rPr>
          <w:b/>
          <w:bCs/>
          <w:sz w:val="28"/>
          <w:szCs w:val="32"/>
        </w:rPr>
        <w:fldChar w:fldCharType="separate"/>
      </w:r>
      <w:r>
        <w:rPr>
          <w:b/>
          <w:bCs/>
          <w:sz w:val="28"/>
          <w:szCs w:val="32"/>
        </w:rPr>
        <w:t>30</w:t>
      </w:r>
      <w:r>
        <w:rPr>
          <w:b/>
          <w:bCs/>
          <w:sz w:val="28"/>
          <w:szCs w:val="32"/>
        </w:rPr>
        <w:fldChar w:fldCharType="end"/>
      </w:r>
      <w:r>
        <w:rPr>
          <w:rFonts w:hint="eastAsia" w:ascii="仿宋" w:hAnsi="仿宋" w:eastAsia="仿宋" w:cs="仿宋"/>
          <w:b/>
          <w:bCs/>
          <w:sz w:val="28"/>
          <w:szCs w:val="52"/>
          <w:highlight w:val="none"/>
        </w:rPr>
        <w:fldChar w:fldCharType="end"/>
      </w:r>
    </w:p>
    <w:p>
      <w:pPr>
        <w:pStyle w:val="17"/>
        <w:tabs>
          <w:tab w:val="right" w:leader="dot" w:pos="8620"/>
        </w:tabs>
        <w:rPr>
          <w:b/>
          <w:bCs/>
          <w:sz w:val="28"/>
          <w:szCs w:val="32"/>
        </w:rPr>
      </w:pPr>
      <w:r>
        <w:rPr>
          <w:rFonts w:hint="eastAsia" w:ascii="仿宋" w:hAnsi="仿宋" w:eastAsia="仿宋" w:cs="仿宋"/>
          <w:b/>
          <w:bCs/>
          <w:sz w:val="28"/>
          <w:szCs w:val="52"/>
          <w:highlight w:val="none"/>
        </w:rPr>
        <w:fldChar w:fldCharType="begin"/>
      </w:r>
      <w:r>
        <w:rPr>
          <w:rFonts w:hint="eastAsia" w:ascii="仿宋" w:hAnsi="仿宋" w:eastAsia="仿宋" w:cs="仿宋"/>
          <w:b/>
          <w:bCs/>
          <w:sz w:val="28"/>
          <w:szCs w:val="52"/>
          <w:highlight w:val="none"/>
        </w:rPr>
        <w:instrText xml:space="preserve"> HYPERLINK \l _Toc10427 </w:instrText>
      </w:r>
      <w:r>
        <w:rPr>
          <w:rFonts w:hint="eastAsia" w:ascii="仿宋" w:hAnsi="仿宋" w:eastAsia="仿宋" w:cs="仿宋"/>
          <w:b/>
          <w:bCs/>
          <w:sz w:val="28"/>
          <w:szCs w:val="52"/>
          <w:highlight w:val="none"/>
        </w:rPr>
        <w:fldChar w:fldCharType="separate"/>
      </w:r>
      <w:r>
        <w:rPr>
          <w:rFonts w:hint="eastAsia" w:ascii="仿宋" w:hAnsi="仿宋" w:eastAsia="仿宋" w:cs="仿宋"/>
          <w:b/>
          <w:bCs/>
          <w:sz w:val="28"/>
          <w:szCs w:val="32"/>
          <w:highlight w:val="none"/>
        </w:rPr>
        <w:t>第六章</w:t>
      </w:r>
      <w:r>
        <w:rPr>
          <w:rFonts w:hint="eastAsia" w:ascii="仿宋" w:hAnsi="仿宋" w:eastAsia="仿宋" w:cs="仿宋"/>
          <w:b/>
          <w:bCs/>
          <w:sz w:val="28"/>
          <w:szCs w:val="32"/>
          <w:highlight w:val="none"/>
          <w:lang w:val="en-US" w:eastAsia="zh-CN"/>
        </w:rPr>
        <w:t xml:space="preserve">  </w:t>
      </w:r>
      <w:r>
        <w:rPr>
          <w:rFonts w:hint="eastAsia" w:ascii="仿宋" w:hAnsi="仿宋" w:eastAsia="仿宋" w:cs="仿宋"/>
          <w:b/>
          <w:bCs/>
          <w:sz w:val="28"/>
          <w:szCs w:val="32"/>
        </w:rPr>
        <w:t>响应文件组成</w:t>
      </w:r>
      <w:r>
        <w:rPr>
          <w:b/>
          <w:bCs/>
          <w:sz w:val="28"/>
          <w:szCs w:val="32"/>
        </w:rPr>
        <w:tab/>
      </w:r>
      <w:r>
        <w:rPr>
          <w:b/>
          <w:bCs/>
          <w:sz w:val="28"/>
          <w:szCs w:val="32"/>
        </w:rPr>
        <w:fldChar w:fldCharType="begin"/>
      </w:r>
      <w:r>
        <w:rPr>
          <w:b/>
          <w:bCs/>
          <w:sz w:val="28"/>
          <w:szCs w:val="32"/>
        </w:rPr>
        <w:instrText xml:space="preserve"> PAGEREF _Toc10427 \h </w:instrText>
      </w:r>
      <w:r>
        <w:rPr>
          <w:b/>
          <w:bCs/>
          <w:sz w:val="28"/>
          <w:szCs w:val="32"/>
        </w:rPr>
        <w:fldChar w:fldCharType="separate"/>
      </w:r>
      <w:r>
        <w:rPr>
          <w:b/>
          <w:bCs/>
          <w:sz w:val="28"/>
          <w:szCs w:val="32"/>
        </w:rPr>
        <w:t>33</w:t>
      </w:r>
      <w:r>
        <w:rPr>
          <w:b/>
          <w:bCs/>
          <w:sz w:val="28"/>
          <w:szCs w:val="32"/>
        </w:rPr>
        <w:fldChar w:fldCharType="end"/>
      </w:r>
      <w:r>
        <w:rPr>
          <w:rFonts w:hint="eastAsia" w:ascii="仿宋" w:hAnsi="仿宋" w:eastAsia="仿宋" w:cs="仿宋"/>
          <w:b/>
          <w:bCs/>
          <w:sz w:val="28"/>
          <w:szCs w:val="52"/>
          <w:highlight w:val="none"/>
        </w:rPr>
        <w:fldChar w:fldCharType="end"/>
      </w:r>
    </w:p>
    <w:p>
      <w:pPr>
        <w:spacing w:line="480" w:lineRule="auto"/>
        <w:rPr>
          <w:rFonts w:hint="eastAsia" w:ascii="仿宋" w:hAnsi="仿宋" w:eastAsia="仿宋" w:cs="仿宋"/>
          <w:b/>
          <w:bCs/>
          <w:sz w:val="28"/>
          <w:szCs w:val="32"/>
          <w:highlight w:val="none"/>
        </w:rPr>
      </w:pPr>
      <w:r>
        <w:rPr>
          <w:rFonts w:hint="eastAsia" w:ascii="仿宋" w:hAnsi="仿宋" w:eastAsia="仿宋" w:cs="仿宋"/>
          <w:b/>
          <w:bCs/>
          <w:sz w:val="28"/>
          <w:szCs w:val="52"/>
          <w:highlight w:val="none"/>
        </w:rPr>
        <w:fldChar w:fldCharType="end"/>
      </w:r>
    </w:p>
    <w:p>
      <w:pPr>
        <w:rPr>
          <w:rFonts w:hint="eastAsia" w:ascii="仿宋" w:hAnsi="仿宋" w:eastAsia="仿宋" w:cs="仿宋"/>
          <w:highlight w:val="none"/>
        </w:rPr>
      </w:pPr>
    </w:p>
    <w:p>
      <w:pPr>
        <w:pStyle w:val="3"/>
        <w:keepNext w:val="0"/>
        <w:spacing w:line="450" w:lineRule="atLeast"/>
        <w:rPr>
          <w:rFonts w:hint="eastAsia" w:ascii="仿宋" w:hAnsi="仿宋" w:eastAsia="仿宋" w:cs="仿宋"/>
          <w:color w:val="000000"/>
          <w:sz w:val="36"/>
          <w:szCs w:val="36"/>
          <w:lang w:val="en-US" w:eastAsia="zh-CN"/>
        </w:rPr>
        <w:sectPr>
          <w:footerReference r:id="rId6" w:type="default"/>
          <w:pgSz w:w="11906" w:h="16838"/>
          <w:pgMar w:top="1440" w:right="1486"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2" w:name="_Toc8555"/>
      <w:bookmarkStart w:id="3" w:name="_Toc43715821"/>
    </w:p>
    <w:p>
      <w:pPr>
        <w:pStyle w:val="3"/>
        <w:spacing w:before="0" w:after="0"/>
        <w:jc w:val="center"/>
        <w:rPr>
          <w:rFonts w:hint="eastAsia" w:ascii="仿宋" w:hAnsi="仿宋" w:eastAsia="仿宋" w:cs="仿宋"/>
          <w:sz w:val="32"/>
          <w:szCs w:val="32"/>
          <w:highlight w:val="none"/>
        </w:rPr>
      </w:pPr>
      <w:bookmarkStart w:id="4" w:name="_Toc17715"/>
      <w:r>
        <w:rPr>
          <w:rFonts w:hint="eastAsia" w:ascii="仿宋" w:hAnsi="仿宋" w:eastAsia="仿宋" w:cs="仿宋"/>
          <w:sz w:val="32"/>
          <w:szCs w:val="32"/>
          <w:highlight w:val="none"/>
        </w:rPr>
        <w:t>第</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rPr>
        <w:t>章  竞争性磋商公告</w:t>
      </w:r>
      <w:bookmarkEnd w:id="4"/>
    </w:p>
    <w:p>
      <w:pPr>
        <w:keepNext w:val="0"/>
        <w:keepLines/>
        <w:pageBreakBefore w:val="0"/>
        <w:widowControl w:val="0"/>
        <w:kinsoku/>
        <w:wordWrap/>
        <w:overflowPunct/>
        <w:topLinePunct w:val="0"/>
        <w:autoSpaceDE/>
        <w:autoSpaceDN/>
        <w:bidi w:val="0"/>
        <w:adjustRightInd/>
        <w:snapToGrid/>
        <w:spacing w:line="450" w:lineRule="atLeast"/>
        <w:jc w:val="center"/>
        <w:textAlignment w:val="auto"/>
        <w:outlineLvl w:val="9"/>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新疆职业大学2022年度电子图书采购项目-社会科学类</w:t>
      </w:r>
      <w:r>
        <w:rPr>
          <w:rFonts w:hint="eastAsia" w:ascii="仿宋" w:hAnsi="仿宋" w:eastAsia="仿宋" w:cs="仿宋"/>
          <w:b/>
          <w:bCs/>
          <w:color w:val="000000"/>
          <w:sz w:val="28"/>
          <w:szCs w:val="28"/>
        </w:rPr>
        <w:t>竞争性磋商公告</w:t>
      </w:r>
      <w:bookmarkEnd w:id="2"/>
    </w:p>
    <w:p>
      <w:pPr>
        <w:pStyle w:val="20"/>
        <w:spacing w:before="75" w:beforeAutospacing="0" w:after="150" w:afterAutospacing="0"/>
        <w:rPr>
          <w:rFonts w:hint="eastAsia" w:ascii="仿宋" w:hAnsi="仿宋" w:eastAsia="仿宋" w:cs="仿宋"/>
          <w:color w:val="000000"/>
          <w:sz w:val="27"/>
          <w:szCs w:val="27"/>
        </w:rPr>
      </w:pPr>
      <w:r>
        <w:rPr>
          <w:rFonts w:hint="eastAsia" w:ascii="仿宋" w:hAnsi="仿宋" w:eastAsia="仿宋" w:cs="仿宋"/>
          <w:sz w:val="27"/>
        </w:rPr>
        <mc:AlternateContent>
          <mc:Choice Requires="wps">
            <w:drawing>
              <wp:inline distT="0" distB="0" distL="114300" distR="114300">
                <wp:extent cx="5739130" cy="1040765"/>
                <wp:effectExtent l="4445" t="4445" r="9525" b="21590"/>
                <wp:docPr id="2" name="文本框 2"/>
                <wp:cNvGraphicFramePr/>
                <a:graphic xmlns:a="http://schemas.openxmlformats.org/drawingml/2006/main">
                  <a:graphicData uri="http://schemas.microsoft.com/office/word/2010/wordprocessingShape">
                    <wps:wsp>
                      <wps:cNvSpPr txBox="1"/>
                      <wps:spPr>
                        <a:xfrm>
                          <a:off x="911225" y="1501775"/>
                          <a:ext cx="5739130" cy="104076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20"/>
                              <w:spacing w:before="0" w:beforeAutospacing="0" w:after="0" w:afterAutospacing="0"/>
                              <w:rPr>
                                <w:rFonts w:ascii="仿宋" w:hAnsi="仿宋" w:eastAsia="仿宋" w:cs="仿宋"/>
                                <w:sz w:val="24"/>
                                <w:szCs w:val="24"/>
                              </w:rPr>
                            </w:pPr>
                            <w:r>
                              <w:rPr>
                                <w:rFonts w:hint="eastAsia" w:ascii="仿宋" w:hAnsi="仿宋" w:eastAsia="仿宋" w:cs="仿宋"/>
                                <w:color w:val="000000"/>
                                <w:sz w:val="24"/>
                                <w:szCs w:val="24"/>
                              </w:rPr>
                              <w:t>项目概况</w:t>
                            </w:r>
                          </w:p>
                          <w:p>
                            <w:pPr>
                              <w:pStyle w:val="20"/>
                              <w:spacing w:before="0" w:beforeAutospacing="0" w:after="0" w:afterAutospacing="0"/>
                              <w:ind w:firstLine="480" w:firstLineChars="200"/>
                              <w:rPr>
                                <w:rFonts w:ascii="仿宋" w:hAnsi="仿宋" w:eastAsia="仿宋" w:cs="仿宋"/>
                                <w:sz w:val="24"/>
                                <w:szCs w:val="24"/>
                                <w:highlight w:val="none"/>
                              </w:rPr>
                            </w:pPr>
                            <w:r>
                              <w:rPr>
                                <w:rFonts w:hint="eastAsia" w:ascii="仿宋" w:hAnsi="仿宋" w:eastAsia="仿宋" w:cs="仿宋"/>
                                <w:color w:val="000000"/>
                                <w:sz w:val="24"/>
                                <w:szCs w:val="24"/>
                                <w:lang w:eastAsia="zh-CN"/>
                              </w:rPr>
                              <w:t>新疆职业大学2022年度电子图书采购项目-社会科学类</w:t>
                            </w:r>
                            <w:r>
                              <w:rPr>
                                <w:rFonts w:hint="eastAsia" w:ascii="仿宋" w:hAnsi="仿宋" w:eastAsia="仿宋" w:cs="仿宋"/>
                                <w:color w:val="000000"/>
                                <w:sz w:val="24"/>
                                <w:szCs w:val="24"/>
                              </w:rPr>
                              <w:t>的潜在供应商应在</w:t>
                            </w:r>
                            <w:r>
                              <w:rPr>
                                <w:rFonts w:hint="eastAsia" w:ascii="仿宋" w:hAnsi="仿宋" w:eastAsia="仿宋" w:cs="仿宋"/>
                                <w:color w:val="000000"/>
                                <w:sz w:val="24"/>
                                <w:szCs w:val="24"/>
                                <w:lang w:eastAsia="zh-CN"/>
                              </w:rPr>
                              <w:t>中建安工程管理有限公司</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乌鲁木齐市高新区（新市区）新医路165号汇文大厦10层A座</w:t>
                            </w:r>
                            <w:r>
                              <w:rPr>
                                <w:rFonts w:hint="eastAsia" w:ascii="仿宋" w:hAnsi="仿宋" w:eastAsia="仿宋" w:cs="仿宋"/>
                                <w:color w:val="000000"/>
                                <w:sz w:val="24"/>
                                <w:szCs w:val="24"/>
                              </w:rPr>
                              <w:t>）获取采购文件，并</w:t>
                            </w:r>
                            <w:r>
                              <w:rPr>
                                <w:rFonts w:hint="eastAsia" w:ascii="仿宋" w:hAnsi="仿宋" w:eastAsia="仿宋" w:cs="仿宋"/>
                                <w:color w:val="000000"/>
                                <w:sz w:val="24"/>
                                <w:szCs w:val="24"/>
                                <w:highlight w:val="none"/>
                              </w:rPr>
                              <w:t>于202</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28</w:t>
                            </w:r>
                            <w:r>
                              <w:rPr>
                                <w:rFonts w:hint="eastAsia" w:ascii="仿宋" w:hAnsi="仿宋" w:eastAsia="仿宋" w:cs="仿宋"/>
                                <w:color w:val="000000"/>
                                <w:sz w:val="24"/>
                                <w:szCs w:val="24"/>
                                <w:highlight w:val="none"/>
                              </w:rPr>
                              <w:t>日1</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:00（北京时间）前提交响应文件。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81.95pt;width:451.9pt;" filled="f" stroked="t" coordsize="21600,21600" o:gfxdata="UEsDBAoAAAAAAIdO4kAAAAAAAAAAAAAAAAAEAAAAZHJzL1BLAwQUAAAACACHTuJAV88uGtYAAAAF&#10;AQAADwAAAGRycy9kb3ducmV2LnhtbE2PwU7DMBBE70j8g7VI3KhdKgpN4/SA6AEJIVEQ7dGJlzjC&#10;XofYTQtfz8IFLiuNZjT7plwdgxcjDqmLpGE6USCQmmg7ajW8PK8vbkCkbMgaHwk1fGKCVXV6UprC&#10;xgM94bjJreASSoXR4HLuCylT4zCYNIk9EntvcQgmsxxaaQdz4PLg5aVScxlMR/zBmR5vHTbvm33Q&#10;8PC6/bhbP+7UFmvfXY3+2t1/1Vqfn03VEkTGY/4Lww8+o0PFTHXck03Ca+Ah+feyt1AznlFzaD5b&#10;gKxK+Z+++gZQSwMEFAAAAAgAh07iQK84GNNdAgAAmgQAAA4AAABkcnMvZTJvRG9jLnhtbK1UzW4T&#10;MRC+I/EOlu9kf5ofGnVThVZFSBGtVBBnx+vtWtgeYzvZDQ8Ab8CJC3eeq8/B2Ju0UeHQAxdn7Pn2&#10;s79vZnJ23mtFtsJ5CaaixSinRBgOtTR3Ff344erVa0p8YKZmCoyo6E54er54+eKss3NRQguqFo4g&#10;ifHzzla0DcHOs8zzVmjmR2CFwWQDTrOAW3eX1Y51yK5VVub5NOvA1dYBF97j6eWQpHtG9xxCaBrJ&#10;xSXwjRYmDKxOKBZQkm+l9XSRXts0gofrpvEiEFVRVBrSipdgvI5rtjhj8zvHbCv5/gnsOU94okkz&#10;afDSB6pLFhjZOPkXlZbcgYcmjDjobBCSHEEVRf7Em9uWWZG0oNXePpju/x8tf7+9cUTWFS0pMUxj&#10;we9/fL//+fv+1zdSRns66+eIurWIC/0b6LFpDuceD6PqvnE6/qIegvnToijLCSU7hE7yYjabDD6L&#10;PhCO+cns5LQ4wRLwiMjH+WyaENkjk3U+vBWgSQwq6rCQyV+2XfmAr0LoARIvNnAllUrFVIZ0FZ2e&#10;TPL0gQcl65iMsPjJhXJky7Ad1orxz/FhyHWEwp0yeBh1D/piFPp1vzdjDfUOvXAwNJO3/Eoi74r5&#10;cMMcdg8Kw/kK17g0CvAxsI8oacF9/dd5xGNRMUtJh91YUf9lw5ygRL0zWO7TYjyO7Zs248msxI07&#10;zqyPM2ajLwAVFjjJlqcw4oM6hI0D/QnHcBlvxRQzHO+uaDiEF2GYERxjLpbLBMKGtSyszK3lkXqw&#10;fbkJ0MhUkWjT4M3ePWzZZO5+vOJMHO8T6vEvZfE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V88u&#10;GtYAAAAFAQAADwAAAAAAAAABACAAAAAiAAAAZHJzL2Rvd25yZXYueG1sUEsBAhQAFAAAAAgAh07i&#10;QK84GNNdAgAAmgQAAA4AAAAAAAAAAQAgAAAAJQEAAGRycy9lMm9Eb2MueG1sUEsFBgAAAAAGAAYA&#10;WQEAAPQFAAAAAA==&#10;">
                <v:fill on="f" focussize="0,0"/>
                <v:stroke weight="0.5pt" color="#000000 [3204]" joinstyle="round"/>
                <v:imagedata o:title=""/>
                <o:lock v:ext="edit" aspectratio="f"/>
                <v:textbox>
                  <w:txbxContent>
                    <w:p>
                      <w:pPr>
                        <w:pStyle w:val="20"/>
                        <w:spacing w:before="0" w:beforeAutospacing="0" w:after="0" w:afterAutospacing="0"/>
                        <w:rPr>
                          <w:rFonts w:ascii="仿宋" w:hAnsi="仿宋" w:eastAsia="仿宋" w:cs="仿宋"/>
                          <w:sz w:val="24"/>
                          <w:szCs w:val="24"/>
                        </w:rPr>
                      </w:pPr>
                      <w:r>
                        <w:rPr>
                          <w:rFonts w:hint="eastAsia" w:ascii="仿宋" w:hAnsi="仿宋" w:eastAsia="仿宋" w:cs="仿宋"/>
                          <w:color w:val="000000"/>
                          <w:sz w:val="24"/>
                          <w:szCs w:val="24"/>
                        </w:rPr>
                        <w:t>项目概况</w:t>
                      </w:r>
                    </w:p>
                    <w:p>
                      <w:pPr>
                        <w:pStyle w:val="20"/>
                        <w:spacing w:before="0" w:beforeAutospacing="0" w:after="0" w:afterAutospacing="0"/>
                        <w:ind w:firstLine="480" w:firstLineChars="200"/>
                        <w:rPr>
                          <w:rFonts w:ascii="仿宋" w:hAnsi="仿宋" w:eastAsia="仿宋" w:cs="仿宋"/>
                          <w:sz w:val="24"/>
                          <w:szCs w:val="24"/>
                          <w:highlight w:val="none"/>
                        </w:rPr>
                      </w:pPr>
                      <w:r>
                        <w:rPr>
                          <w:rFonts w:hint="eastAsia" w:ascii="仿宋" w:hAnsi="仿宋" w:eastAsia="仿宋" w:cs="仿宋"/>
                          <w:color w:val="000000"/>
                          <w:sz w:val="24"/>
                          <w:szCs w:val="24"/>
                          <w:lang w:eastAsia="zh-CN"/>
                        </w:rPr>
                        <w:t>新疆职业大学2022年度电子图书采购项目-社会科学类</w:t>
                      </w:r>
                      <w:r>
                        <w:rPr>
                          <w:rFonts w:hint="eastAsia" w:ascii="仿宋" w:hAnsi="仿宋" w:eastAsia="仿宋" w:cs="仿宋"/>
                          <w:color w:val="000000"/>
                          <w:sz w:val="24"/>
                          <w:szCs w:val="24"/>
                        </w:rPr>
                        <w:t>的潜在供应商应在</w:t>
                      </w:r>
                      <w:r>
                        <w:rPr>
                          <w:rFonts w:hint="eastAsia" w:ascii="仿宋" w:hAnsi="仿宋" w:eastAsia="仿宋" w:cs="仿宋"/>
                          <w:color w:val="000000"/>
                          <w:sz w:val="24"/>
                          <w:szCs w:val="24"/>
                          <w:lang w:eastAsia="zh-CN"/>
                        </w:rPr>
                        <w:t>中建安工程管理有限公司</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乌鲁木齐市高新区（新市区）新医路165号汇文大厦10层A座</w:t>
                      </w:r>
                      <w:r>
                        <w:rPr>
                          <w:rFonts w:hint="eastAsia" w:ascii="仿宋" w:hAnsi="仿宋" w:eastAsia="仿宋" w:cs="仿宋"/>
                          <w:color w:val="000000"/>
                          <w:sz w:val="24"/>
                          <w:szCs w:val="24"/>
                        </w:rPr>
                        <w:t>）获取采购文件，并</w:t>
                      </w:r>
                      <w:r>
                        <w:rPr>
                          <w:rFonts w:hint="eastAsia" w:ascii="仿宋" w:hAnsi="仿宋" w:eastAsia="仿宋" w:cs="仿宋"/>
                          <w:color w:val="000000"/>
                          <w:sz w:val="24"/>
                          <w:szCs w:val="24"/>
                          <w:highlight w:val="none"/>
                        </w:rPr>
                        <w:t>于202</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28</w:t>
                      </w:r>
                      <w:r>
                        <w:rPr>
                          <w:rFonts w:hint="eastAsia" w:ascii="仿宋" w:hAnsi="仿宋" w:eastAsia="仿宋" w:cs="仿宋"/>
                          <w:color w:val="000000"/>
                          <w:sz w:val="24"/>
                          <w:szCs w:val="24"/>
                          <w:highlight w:val="none"/>
                        </w:rPr>
                        <w:t>日1</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:00（北京时间）前提交响应文件。</w:t>
                      </w:r>
                    </w:p>
                  </w:txbxContent>
                </v:textbox>
                <w10:wrap type="none"/>
                <w10:anchorlock/>
              </v:shape>
            </w:pict>
          </mc:Fallback>
        </mc:AlternateConten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color w:val="000000"/>
          <w:sz w:val="24"/>
          <w:szCs w:val="24"/>
        </w:rPr>
      </w:pPr>
      <w:r>
        <w:rPr>
          <w:rStyle w:val="25"/>
          <w:rFonts w:hint="eastAsia" w:ascii="仿宋" w:hAnsi="仿宋" w:eastAsia="仿宋" w:cs="仿宋"/>
          <w:color w:val="000000"/>
          <w:sz w:val="24"/>
          <w:szCs w:val="24"/>
        </w:rPr>
        <w:t>一、项目基本情况</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default" w:ascii="仿宋" w:hAnsi="仿宋" w:eastAsia="仿宋" w:cs="仿宋"/>
          <w:sz w:val="24"/>
          <w:szCs w:val="24"/>
          <w:lang w:val="en-US"/>
        </w:rPr>
      </w:pPr>
      <w:r>
        <w:rPr>
          <w:rFonts w:hint="eastAsia" w:ascii="仿宋" w:hAnsi="仿宋" w:eastAsia="仿宋" w:cs="仿宋"/>
          <w:color w:val="000000"/>
          <w:sz w:val="24"/>
          <w:szCs w:val="24"/>
        </w:rPr>
        <w:t>项目编号：</w:t>
      </w:r>
      <w:r>
        <w:rPr>
          <w:rFonts w:hint="eastAsia" w:ascii="黑体" w:hAnsi="黑体" w:eastAsia="黑体" w:cs="黑体"/>
          <w:color w:val="000000"/>
          <w:sz w:val="24"/>
          <w:szCs w:val="24"/>
          <w:lang w:eastAsia="zh-CN"/>
        </w:rPr>
        <w:t>2022ZJAN-0</w:t>
      </w:r>
      <w:r>
        <w:rPr>
          <w:rFonts w:hint="eastAsia" w:ascii="黑体" w:hAnsi="黑体" w:eastAsia="黑体" w:cs="黑体"/>
          <w:color w:val="000000"/>
          <w:sz w:val="24"/>
          <w:szCs w:val="24"/>
          <w:lang w:val="en-US" w:eastAsia="zh-CN"/>
        </w:rPr>
        <w:t>10</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color w:val="000000"/>
          <w:sz w:val="24"/>
          <w:szCs w:val="24"/>
        </w:rPr>
        <w:t>项目名称：</w:t>
      </w:r>
      <w:r>
        <w:rPr>
          <w:rFonts w:hint="eastAsia" w:ascii="仿宋" w:hAnsi="仿宋" w:eastAsia="仿宋" w:cs="仿宋"/>
          <w:color w:val="000000"/>
          <w:sz w:val="24"/>
          <w:szCs w:val="24"/>
          <w:lang w:eastAsia="zh-CN"/>
        </w:rPr>
        <w:t>新疆职业大学2022年度电子图书采购项目-社会科学类</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color w:val="000000"/>
          <w:sz w:val="24"/>
          <w:szCs w:val="24"/>
        </w:rPr>
        <w:t>采购方式：竞争性磋商</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color w:val="000000"/>
          <w:sz w:val="24"/>
          <w:szCs w:val="24"/>
        </w:rPr>
        <w:t>预算金额（元）：</w:t>
      </w:r>
      <w:r>
        <w:rPr>
          <w:rFonts w:hint="eastAsia" w:ascii="仿宋" w:hAnsi="仿宋" w:eastAsia="仿宋" w:cs="仿宋"/>
          <w:color w:val="000000"/>
          <w:sz w:val="24"/>
          <w:szCs w:val="24"/>
          <w:lang w:val="en-US" w:eastAsia="zh-CN"/>
        </w:rPr>
        <w:t>200000</w:t>
      </w:r>
      <w:r>
        <w:rPr>
          <w:rFonts w:hint="eastAsia" w:ascii="仿宋" w:hAnsi="仿宋" w:eastAsia="仿宋" w:cs="仿宋"/>
          <w:color w:val="000000"/>
          <w:sz w:val="24"/>
          <w:szCs w:val="24"/>
        </w:rPr>
        <w:t>.00</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color w:val="000000"/>
          <w:sz w:val="24"/>
          <w:szCs w:val="24"/>
        </w:rPr>
        <w:t>最高限价（元）：</w:t>
      </w:r>
      <w:r>
        <w:rPr>
          <w:rFonts w:hint="eastAsia" w:ascii="仿宋" w:hAnsi="仿宋" w:eastAsia="仿宋" w:cs="仿宋"/>
          <w:color w:val="000000"/>
          <w:sz w:val="24"/>
          <w:szCs w:val="24"/>
          <w:lang w:val="en-US" w:eastAsia="zh-CN"/>
        </w:rPr>
        <w:t>200000</w:t>
      </w:r>
      <w:r>
        <w:rPr>
          <w:rFonts w:hint="eastAsia" w:ascii="仿宋" w:hAnsi="仿宋" w:eastAsia="仿宋" w:cs="仿宋"/>
          <w:color w:val="000000"/>
          <w:sz w:val="24"/>
          <w:szCs w:val="24"/>
        </w:rPr>
        <w:t>.00</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color w:val="000000"/>
          <w:sz w:val="24"/>
          <w:szCs w:val="24"/>
        </w:rPr>
        <w:t>采购需求：</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数量：1</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color w:val="000000"/>
          <w:sz w:val="24"/>
          <w:szCs w:val="24"/>
        </w:rPr>
        <w:t>预算金额（元）：</w:t>
      </w:r>
      <w:r>
        <w:rPr>
          <w:rFonts w:hint="eastAsia" w:ascii="仿宋" w:hAnsi="仿宋" w:eastAsia="仿宋" w:cs="仿宋"/>
          <w:color w:val="000000"/>
          <w:sz w:val="24"/>
          <w:szCs w:val="24"/>
          <w:lang w:val="en-US" w:eastAsia="zh-CN"/>
        </w:rPr>
        <w:t>200000</w:t>
      </w:r>
      <w:r>
        <w:rPr>
          <w:rFonts w:hint="eastAsia" w:ascii="仿宋" w:hAnsi="仿宋" w:eastAsia="仿宋" w:cs="仿宋"/>
          <w:color w:val="000000"/>
          <w:sz w:val="24"/>
          <w:szCs w:val="24"/>
        </w:rPr>
        <w:t>.00</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color w:val="000000"/>
          <w:sz w:val="24"/>
          <w:szCs w:val="24"/>
        </w:rPr>
        <w:t>单位：批</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color w:val="000000"/>
          <w:sz w:val="24"/>
          <w:szCs w:val="24"/>
        </w:rPr>
        <w:t>简要规格描述：详见磋商文件</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color w:val="000000"/>
          <w:sz w:val="24"/>
          <w:szCs w:val="24"/>
        </w:rPr>
        <w:t>备注：</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color w:val="000000"/>
          <w:sz w:val="24"/>
          <w:szCs w:val="24"/>
        </w:rPr>
        <w:t>合同履</w:t>
      </w:r>
      <w:r>
        <w:rPr>
          <w:rFonts w:hint="eastAsia" w:ascii="仿宋" w:hAnsi="仿宋" w:eastAsia="仿宋" w:cs="仿宋"/>
          <w:color w:val="000000"/>
          <w:sz w:val="24"/>
          <w:szCs w:val="24"/>
          <w:highlight w:val="none"/>
        </w:rPr>
        <w:t>约期限：详见竞争性磋商文件</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color w:val="000000"/>
          <w:sz w:val="24"/>
          <w:szCs w:val="24"/>
        </w:rPr>
        <w:t>本项目不接受联合体投标。</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color w:val="000000"/>
          <w:sz w:val="24"/>
          <w:szCs w:val="24"/>
        </w:rPr>
      </w:pPr>
      <w:r>
        <w:rPr>
          <w:rStyle w:val="25"/>
          <w:rFonts w:hint="eastAsia" w:ascii="仿宋" w:hAnsi="仿宋" w:eastAsia="仿宋" w:cs="仿宋"/>
          <w:color w:val="000000"/>
          <w:sz w:val="24"/>
          <w:szCs w:val="24"/>
        </w:rPr>
        <w:t>二、申请人的资格要求：</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1.满足《中华人民共和国政府采购法》第二十二条规定：</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（1）具有独立承担民事责任的能力；</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（2）具有良好的商业信誉和健全的财务会计制度；</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（3）具有履行合同所必需的设备和专业技术能力；</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（4）有依法缴纳税收和社会保障资金的良好记录；</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（5）参加政府采购活动前三年内，在经营活动中没有重大违法记录；</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（6）法律、行政法规规定的其他条件。</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2.落实政府采购政策需满足的资格要求：无。</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3.本项目的特定资格要求：</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（1）供应商具有合法有效的营业执照；</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（2）供应商须具备有效的《中华人民共和国出版物经营许可证》；</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（3）供应商须在“信用中国”（www.creditchina.gov.cn）和“中国政府采购网 （www.ccgp.gov.cn）”网站上未被列入失信被执行人、重大税收违法案件当事人名单、政府采购严重违法失信行为记录名单；</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（4）其他说明：</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①与采购人存在利害关系可能影响招标公正性的法人、其他组织或者个人，不得参加投标。</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②单位负责人为同一人或者存在控股、管理关系的不同单位，不得参加同一标段投标或者未划分标段的同一招标项目投标。违反前两款规定的，相关投标均无效。</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color w:val="000000"/>
          <w:sz w:val="24"/>
          <w:szCs w:val="24"/>
        </w:rPr>
      </w:pPr>
      <w:r>
        <w:rPr>
          <w:rStyle w:val="25"/>
          <w:rFonts w:hint="eastAsia" w:ascii="仿宋" w:hAnsi="仿宋" w:eastAsia="仿宋" w:cs="仿宋"/>
          <w:color w:val="000000"/>
          <w:sz w:val="24"/>
          <w:szCs w:val="24"/>
        </w:rPr>
        <w:t>三、获取磋商文件</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2" w:firstLineChars="200"/>
        <w:textAlignment w:val="auto"/>
        <w:rPr>
          <w:rFonts w:hint="eastAsia" w:ascii="仿宋" w:hAnsi="仿宋" w:eastAsia="仿宋" w:cs="仿宋"/>
          <w:sz w:val="24"/>
          <w:szCs w:val="24"/>
          <w:highlight w:val="none"/>
        </w:rPr>
      </w:pPr>
      <w:r>
        <w:rPr>
          <w:rFonts w:hint="eastAsia" w:ascii="仿宋" w:hAnsi="仿宋" w:eastAsia="仿宋" w:cs="仿宋"/>
          <w:b/>
          <w:bCs/>
          <w:color w:val="000000"/>
          <w:sz w:val="24"/>
          <w:szCs w:val="24"/>
          <w:highlight w:val="none"/>
        </w:rPr>
        <w:t>时间：</w:t>
      </w: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4月18</w:t>
      </w:r>
      <w:r>
        <w:rPr>
          <w:rFonts w:hint="eastAsia" w:ascii="仿宋" w:hAnsi="仿宋" w:eastAsia="仿宋" w:cs="仿宋"/>
          <w:color w:val="000000"/>
          <w:sz w:val="24"/>
          <w:szCs w:val="24"/>
          <w:highlight w:val="none"/>
        </w:rPr>
        <w:t>日至202</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22</w:t>
      </w:r>
      <w:r>
        <w:rPr>
          <w:rFonts w:hint="eastAsia" w:ascii="仿宋" w:hAnsi="仿宋" w:eastAsia="仿宋" w:cs="仿宋"/>
          <w:color w:val="000000"/>
          <w:sz w:val="24"/>
          <w:szCs w:val="24"/>
          <w:highlight w:val="none"/>
        </w:rPr>
        <w:t>日，每天上午10:00至1</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0，下午15:30至19:</w:t>
      </w:r>
      <w:r>
        <w:rPr>
          <w:rFonts w:hint="eastAsia" w:ascii="仿宋" w:hAnsi="仿宋" w:eastAsia="仿宋" w:cs="仿宋"/>
          <w:color w:val="000000"/>
          <w:sz w:val="24"/>
          <w:szCs w:val="24"/>
          <w:highlight w:val="none"/>
          <w:lang w:val="en-US" w:eastAsia="zh-CN"/>
        </w:rPr>
        <w:t>00</w:t>
      </w:r>
      <w:r>
        <w:rPr>
          <w:rFonts w:hint="eastAsia" w:ascii="仿宋" w:hAnsi="仿宋" w:eastAsia="仿宋" w:cs="仿宋"/>
          <w:color w:val="000000"/>
          <w:sz w:val="24"/>
          <w:szCs w:val="24"/>
          <w:highlight w:val="none"/>
        </w:rPr>
        <w:t>北京时间，法定节假日除外）</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2" w:firstLineChars="200"/>
        <w:textAlignment w:val="auto"/>
        <w:rPr>
          <w:rFonts w:hint="eastAsia" w:ascii="仿宋" w:hAnsi="仿宋" w:eastAsia="仿宋" w:cs="仿宋"/>
          <w:color w:val="000000"/>
          <w:sz w:val="24"/>
          <w:szCs w:val="24"/>
        </w:rPr>
      </w:pPr>
      <w:r>
        <w:rPr>
          <w:rFonts w:hint="eastAsia" w:ascii="仿宋" w:hAnsi="仿宋" w:eastAsia="仿宋" w:cs="仿宋"/>
          <w:b/>
          <w:bCs/>
          <w:color w:val="000000"/>
          <w:sz w:val="24"/>
          <w:szCs w:val="24"/>
        </w:rPr>
        <w:t>地点：</w:t>
      </w:r>
      <w:r>
        <w:rPr>
          <w:rFonts w:hint="eastAsia" w:ascii="仿宋" w:hAnsi="仿宋" w:eastAsia="仿宋" w:cs="仿宋"/>
          <w:color w:val="000000"/>
          <w:sz w:val="24"/>
          <w:szCs w:val="24"/>
        </w:rPr>
        <w:t>新疆乌鲁木齐市高新区（新市区）新医路165号汇文大厦1栋10层A座</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2" w:firstLineChars="200"/>
        <w:textAlignment w:val="auto"/>
        <w:rPr>
          <w:rFonts w:hint="eastAsia" w:ascii="仿宋" w:hAnsi="仿宋" w:eastAsia="仿宋" w:cs="仿宋"/>
          <w:color w:val="000000"/>
          <w:sz w:val="24"/>
          <w:szCs w:val="24"/>
        </w:rPr>
      </w:pPr>
      <w:r>
        <w:rPr>
          <w:rFonts w:hint="eastAsia" w:ascii="仿宋" w:hAnsi="仿宋" w:eastAsia="仿宋" w:cs="仿宋"/>
          <w:b/>
          <w:bCs/>
          <w:color w:val="000000"/>
          <w:sz w:val="24"/>
          <w:szCs w:val="24"/>
        </w:rPr>
        <w:t>方式：</w:t>
      </w:r>
      <w:r>
        <w:rPr>
          <w:rFonts w:hint="eastAsia" w:ascii="仿宋" w:hAnsi="仿宋" w:eastAsia="仿宋" w:cs="仿宋"/>
          <w:color w:val="000000"/>
          <w:sz w:val="24"/>
          <w:szCs w:val="24"/>
        </w:rPr>
        <w:t>现场领取磋商文件时须提交的文件资料：</w:t>
      </w:r>
    </w:p>
    <w:p>
      <w:pPr>
        <w:pStyle w:val="20"/>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00" w:lineRule="exact"/>
        <w:ind w:left="360" w:leftChars="0" w:firstLine="480"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合法有效的营业执照； </w:t>
      </w:r>
    </w:p>
    <w:p>
      <w:pPr>
        <w:pStyle w:val="20"/>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00" w:lineRule="exact"/>
        <w:ind w:left="360" w:leftChars="0" w:firstLine="480"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合法有效的《中华人民共和国出版物经营许可证》</w:t>
      </w:r>
      <w:r>
        <w:rPr>
          <w:rFonts w:hint="eastAsia" w:ascii="仿宋" w:hAnsi="仿宋" w:eastAsia="仿宋" w:cs="仿宋"/>
          <w:color w:val="000000"/>
          <w:sz w:val="24"/>
          <w:szCs w:val="24"/>
          <w:lang w:eastAsia="zh-CN"/>
        </w:rPr>
        <w:t>；</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left="716" w:leftChars="341" w:firstLine="120" w:firstLineChars="5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）法人身份证明书及身份证或法人授权委托书及被授权人身份证（原件）</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信用中国”网站（www.creditchina.gov.cn）、中国政府采购网（www.ccgp.gov.cn）查询结果，如被列入失信被执行人、重大税收违法案件当事人名单、政府采购严重违法失信行为记录名单的（尚在处罚期内的）网页截图。</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凡符合资格要求且有意参加投标的供应商，须提供上述资料原件及加盖公章的复印件一式三份。</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2" w:firstLineChars="200"/>
        <w:textAlignment w:val="auto"/>
        <w:rPr>
          <w:rFonts w:hint="eastAsia" w:ascii="仿宋" w:hAnsi="仿宋" w:eastAsia="仿宋" w:cs="仿宋"/>
          <w:color w:val="000000"/>
          <w:sz w:val="24"/>
          <w:szCs w:val="24"/>
        </w:rPr>
      </w:pPr>
      <w:r>
        <w:rPr>
          <w:rFonts w:hint="eastAsia" w:ascii="仿宋" w:hAnsi="仿宋" w:eastAsia="仿宋" w:cs="仿宋"/>
          <w:b/>
          <w:bCs/>
          <w:color w:val="000000"/>
          <w:sz w:val="24"/>
          <w:szCs w:val="24"/>
        </w:rPr>
        <w:t>售价（元）</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00</w:t>
      </w:r>
      <w:r>
        <w:rPr>
          <w:rFonts w:hint="eastAsia" w:ascii="仿宋" w:hAnsi="仿宋" w:eastAsia="仿宋" w:cs="仿宋"/>
          <w:color w:val="000000"/>
          <w:sz w:val="24"/>
          <w:szCs w:val="24"/>
          <w:lang w:val="en-US" w:eastAsia="zh-CN"/>
        </w:rPr>
        <w:t>元</w:t>
      </w:r>
      <w:r>
        <w:rPr>
          <w:rFonts w:hint="eastAsia" w:ascii="仿宋" w:hAnsi="仿宋" w:eastAsia="仿宋" w:cs="仿宋"/>
          <w:color w:val="000000"/>
          <w:sz w:val="24"/>
          <w:szCs w:val="24"/>
        </w:rPr>
        <w:t>/本</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磋商文件一经售出，概不退还。</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color w:val="000000"/>
          <w:sz w:val="24"/>
          <w:szCs w:val="24"/>
        </w:rPr>
      </w:pPr>
      <w:r>
        <w:rPr>
          <w:rStyle w:val="25"/>
          <w:rFonts w:hint="eastAsia" w:ascii="仿宋" w:hAnsi="仿宋" w:eastAsia="仿宋" w:cs="仿宋"/>
          <w:color w:val="000000"/>
          <w:sz w:val="24"/>
          <w:szCs w:val="24"/>
        </w:rPr>
        <w:t>四、响应文件提交</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color w:val="000000"/>
          <w:sz w:val="24"/>
          <w:szCs w:val="24"/>
        </w:rPr>
        <w:t>截止时</w:t>
      </w:r>
      <w:r>
        <w:rPr>
          <w:rFonts w:hint="eastAsia" w:ascii="仿宋" w:hAnsi="仿宋" w:eastAsia="仿宋" w:cs="仿宋"/>
          <w:color w:val="000000"/>
          <w:sz w:val="24"/>
          <w:szCs w:val="24"/>
          <w:highlight w:val="none"/>
        </w:rPr>
        <w:t>间：202</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28</w:t>
      </w:r>
      <w:r>
        <w:rPr>
          <w:rFonts w:hint="eastAsia" w:ascii="仿宋" w:hAnsi="仿宋" w:eastAsia="仿宋" w:cs="仿宋"/>
          <w:color w:val="000000"/>
          <w:sz w:val="24"/>
          <w:szCs w:val="24"/>
          <w:highlight w:val="none"/>
        </w:rPr>
        <w:t>日1</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:00（北京时间）</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地点：新疆乌鲁木齐市高新区（新市区）新医路165号汇文大厦1栋10层A座</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color w:val="000000"/>
          <w:sz w:val="24"/>
          <w:szCs w:val="24"/>
          <w:highlight w:val="none"/>
        </w:rPr>
      </w:pPr>
      <w:r>
        <w:rPr>
          <w:rStyle w:val="25"/>
          <w:rFonts w:hint="eastAsia" w:ascii="仿宋" w:hAnsi="仿宋" w:eastAsia="仿宋" w:cs="仿宋"/>
          <w:color w:val="000000"/>
          <w:sz w:val="24"/>
          <w:szCs w:val="24"/>
          <w:highlight w:val="none"/>
        </w:rPr>
        <w:t>五、响应文件开启</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开启时间：202</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28</w:t>
      </w:r>
      <w:r>
        <w:rPr>
          <w:rFonts w:hint="eastAsia" w:ascii="仿宋" w:hAnsi="仿宋" w:eastAsia="仿宋" w:cs="仿宋"/>
          <w:color w:val="000000"/>
          <w:sz w:val="24"/>
          <w:szCs w:val="24"/>
          <w:highlight w:val="none"/>
        </w:rPr>
        <w:t>日1</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:00（北京时间）</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color w:val="000000"/>
          <w:sz w:val="24"/>
          <w:szCs w:val="24"/>
          <w:highlight w:val="none"/>
        </w:rPr>
        <w:t>地点：新疆乌鲁木齐市高新区（新市区）新医路165号汇文</w:t>
      </w:r>
      <w:r>
        <w:rPr>
          <w:rFonts w:hint="eastAsia" w:ascii="仿宋" w:hAnsi="仿宋" w:eastAsia="仿宋" w:cs="仿宋"/>
          <w:color w:val="000000"/>
          <w:sz w:val="24"/>
          <w:szCs w:val="24"/>
        </w:rPr>
        <w:t>大厦1栋10层A座</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color w:val="000000"/>
          <w:sz w:val="24"/>
          <w:szCs w:val="24"/>
        </w:rPr>
      </w:pPr>
      <w:r>
        <w:rPr>
          <w:rStyle w:val="25"/>
          <w:rFonts w:hint="eastAsia" w:ascii="仿宋" w:hAnsi="仿宋" w:eastAsia="仿宋" w:cs="仿宋"/>
          <w:color w:val="000000"/>
          <w:sz w:val="24"/>
          <w:szCs w:val="24"/>
        </w:rPr>
        <w:t>六、公告期限</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自本公告发布</w:t>
      </w:r>
      <w:r>
        <w:rPr>
          <w:rFonts w:hint="eastAsia" w:ascii="仿宋" w:hAnsi="仿宋" w:eastAsia="仿宋" w:cs="仿宋"/>
          <w:color w:val="000000"/>
          <w:sz w:val="24"/>
          <w:szCs w:val="24"/>
          <w:highlight w:val="none"/>
        </w:rPr>
        <w:t>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w:t>
      </w:r>
      <w:r>
        <w:rPr>
          <w:rFonts w:hint="eastAsia" w:ascii="仿宋" w:hAnsi="仿宋" w:eastAsia="仿宋" w:cs="仿宋"/>
          <w:color w:val="000000"/>
          <w:sz w:val="24"/>
          <w:szCs w:val="24"/>
        </w:rPr>
        <w:t>工作日。</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color w:val="000000"/>
          <w:sz w:val="24"/>
          <w:szCs w:val="24"/>
        </w:rPr>
      </w:pPr>
      <w:r>
        <w:rPr>
          <w:rStyle w:val="25"/>
          <w:rFonts w:hint="eastAsia" w:ascii="仿宋" w:hAnsi="仿宋" w:eastAsia="仿宋" w:cs="仿宋"/>
          <w:color w:val="000000"/>
          <w:sz w:val="24"/>
          <w:szCs w:val="24"/>
        </w:rPr>
        <w:t>七、其他补充事宜</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仿宋" w:hAnsi="仿宋" w:eastAsia="仿宋" w:cs="宋体"/>
          <w:sz w:val="24"/>
          <w:szCs w:val="24"/>
        </w:rPr>
      </w:pPr>
      <w:r>
        <w:rPr>
          <w:rFonts w:hint="eastAsia" w:ascii="仿宋" w:hAnsi="仿宋" w:eastAsia="仿宋" w:cs="宋体"/>
          <w:sz w:val="24"/>
          <w:szCs w:val="24"/>
        </w:rPr>
        <w:t>无</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color w:val="000000"/>
          <w:sz w:val="24"/>
          <w:szCs w:val="24"/>
        </w:rPr>
      </w:pPr>
      <w:r>
        <w:rPr>
          <w:rStyle w:val="25"/>
          <w:rFonts w:hint="eastAsia" w:ascii="仿宋" w:hAnsi="仿宋" w:eastAsia="仿宋" w:cs="仿宋"/>
          <w:color w:val="000000"/>
          <w:sz w:val="24"/>
          <w:szCs w:val="24"/>
        </w:rPr>
        <w:t>八、凡对本次</w:t>
      </w:r>
      <w:r>
        <w:rPr>
          <w:rStyle w:val="25"/>
          <w:rFonts w:hint="eastAsia" w:ascii="仿宋" w:hAnsi="仿宋" w:eastAsia="仿宋" w:cs="仿宋"/>
          <w:color w:val="000000"/>
          <w:sz w:val="24"/>
          <w:szCs w:val="24"/>
          <w:lang w:val="en-US" w:eastAsia="zh-CN"/>
        </w:rPr>
        <w:t>采购</w:t>
      </w:r>
      <w:r>
        <w:rPr>
          <w:rStyle w:val="25"/>
          <w:rFonts w:hint="eastAsia" w:ascii="仿宋" w:hAnsi="仿宋" w:eastAsia="仿宋" w:cs="仿宋"/>
          <w:color w:val="000000"/>
          <w:sz w:val="24"/>
          <w:szCs w:val="24"/>
        </w:rPr>
        <w:t>提出询问，请按以下方式联系</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1.采购人信息</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名称：新疆职业大学</w:t>
      </w:r>
    </w:p>
    <w:p>
      <w:pPr>
        <w:keepNext w:val="0"/>
        <w:keepLines w:val="0"/>
        <w:pageBreakBefore w:val="0"/>
        <w:kinsoku/>
        <w:wordWrap/>
        <w:overflowPunct/>
        <w:topLinePunct w:val="0"/>
        <w:autoSpaceDE/>
        <w:autoSpaceDN/>
        <w:bidi w:val="0"/>
        <w:adjustRightInd/>
        <w:snapToGrid/>
        <w:spacing w:line="500" w:lineRule="exact"/>
        <w:ind w:left="0" w:leftChars="0" w:firstLine="547" w:firstLineChars="228"/>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地址：乌鲁木齐市新市区北京北路1075号</w:t>
      </w:r>
    </w:p>
    <w:p>
      <w:pPr>
        <w:keepNext w:val="0"/>
        <w:keepLines w:val="0"/>
        <w:pageBreakBefore w:val="0"/>
        <w:kinsoku/>
        <w:wordWrap/>
        <w:overflowPunct/>
        <w:topLinePunct w:val="0"/>
        <w:autoSpaceDE/>
        <w:autoSpaceDN/>
        <w:bidi w:val="0"/>
        <w:adjustRightInd/>
        <w:snapToGrid/>
        <w:spacing w:line="500" w:lineRule="exact"/>
        <w:ind w:left="0" w:leftChars="0" w:firstLine="547" w:firstLineChars="228"/>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联系人：古扎丽努尔    联系电话：13999981287</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2.采购代理机构信息</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名称：中建安工程管理有限公司</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地址：新疆乌鲁木齐市高新区（新市区）新医路165号汇文大厦1栋10层A座</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联系方式：0991-3331780、18690889713</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3.项目联系方式</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项目联系人：淡莹雯 </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联系方式：0991-3331780、18690889713</w:t>
      </w:r>
    </w:p>
    <w:p>
      <w:pPr>
        <w:keepNext w:val="0"/>
        <w:keepLines w:val="0"/>
        <w:pageBreakBefore w:val="0"/>
        <w:kinsoku/>
        <w:wordWrap/>
        <w:overflowPunct/>
        <w:topLinePunct w:val="0"/>
        <w:autoSpaceDE/>
        <w:autoSpaceDN/>
        <w:bidi w:val="0"/>
        <w:adjustRightInd/>
        <w:snapToGrid/>
        <w:spacing w:line="500" w:lineRule="exact"/>
        <w:ind w:firstLine="240" w:firstLineChars="1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    </w:t>
      </w:r>
    </w:p>
    <w:bookmarkEnd w:id="3"/>
    <w:p>
      <w:pPr>
        <w:autoSpaceDE/>
        <w:autoSpaceDN/>
        <w:spacing w:line="360" w:lineRule="auto"/>
        <w:ind w:firstLine="360" w:firstLineChars="15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pPr>
        <w:pStyle w:val="3"/>
        <w:spacing w:before="0" w:after="0"/>
        <w:jc w:val="center"/>
        <w:rPr>
          <w:rFonts w:hint="eastAsia" w:ascii="仿宋" w:hAnsi="仿宋" w:eastAsia="仿宋" w:cs="仿宋"/>
          <w:sz w:val="32"/>
          <w:szCs w:val="32"/>
          <w:highlight w:val="none"/>
        </w:rPr>
      </w:pPr>
      <w:bookmarkStart w:id="5" w:name="_Toc43715822"/>
      <w:bookmarkStart w:id="6" w:name="_Toc26936"/>
      <w:r>
        <w:rPr>
          <w:rFonts w:hint="eastAsia" w:ascii="仿宋" w:hAnsi="仿宋" w:eastAsia="仿宋" w:cs="仿宋"/>
          <w:sz w:val="32"/>
          <w:szCs w:val="32"/>
          <w:highlight w:val="none"/>
        </w:rPr>
        <w:t xml:space="preserve">第二章  </w:t>
      </w:r>
      <w:bookmarkEnd w:id="5"/>
      <w:bookmarkStart w:id="7" w:name="_Toc45033358"/>
      <w:r>
        <w:rPr>
          <w:rFonts w:hint="eastAsia" w:ascii="仿宋" w:hAnsi="仿宋" w:eastAsia="仿宋" w:cs="仿宋"/>
          <w:sz w:val="32"/>
          <w:szCs w:val="32"/>
          <w:highlight w:val="none"/>
          <w:lang w:val="zh-CN"/>
        </w:rPr>
        <w:t>供应商须知</w:t>
      </w:r>
      <w:bookmarkEnd w:id="7"/>
      <w:r>
        <w:rPr>
          <w:rFonts w:hint="eastAsia" w:ascii="仿宋" w:hAnsi="仿宋" w:eastAsia="仿宋" w:cs="仿宋"/>
          <w:sz w:val="32"/>
          <w:szCs w:val="32"/>
          <w:highlight w:val="none"/>
        </w:rPr>
        <w:t>前</w:t>
      </w:r>
      <w:r>
        <w:rPr>
          <w:rFonts w:hint="eastAsia" w:ascii="仿宋" w:hAnsi="仿宋" w:eastAsia="仿宋" w:cs="仿宋"/>
          <w:sz w:val="32"/>
          <w:szCs w:val="32"/>
          <w:highlight w:val="none"/>
          <w:lang w:val="zh-CN"/>
        </w:rPr>
        <w:t>附表</w:t>
      </w:r>
      <w:bookmarkEnd w:id="6"/>
    </w:p>
    <w:tbl>
      <w:tblPr>
        <w:tblStyle w:val="22"/>
        <w:tblW w:w="50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2112"/>
        <w:gridCol w:w="6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89"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名称</w:t>
            </w:r>
          </w:p>
        </w:tc>
        <w:tc>
          <w:tcPr>
            <w:tcW w:w="3456"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389" w:type="pct"/>
            <w:vMerge w:val="restar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1</w:t>
            </w: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采购项目名称及</w:t>
            </w:r>
          </w:p>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编号</w:t>
            </w:r>
          </w:p>
        </w:tc>
        <w:tc>
          <w:tcPr>
            <w:tcW w:w="3456" w:type="pct"/>
            <w:vAlign w:val="center"/>
          </w:tcPr>
          <w:p>
            <w:pPr>
              <w:spacing w:line="276" w:lineRule="auto"/>
              <w:rPr>
                <w:rFonts w:hint="eastAsia" w:ascii="仿宋" w:hAnsi="仿宋" w:eastAsia="仿宋" w:cs="仿宋"/>
                <w:szCs w:val="21"/>
                <w:highlight w:val="none"/>
                <w:lang w:eastAsia="zh-CN"/>
              </w:rPr>
            </w:pPr>
            <w:r>
              <w:rPr>
                <w:rFonts w:hint="eastAsia" w:ascii="仿宋" w:hAnsi="仿宋" w:eastAsia="仿宋" w:cs="仿宋"/>
                <w:szCs w:val="21"/>
                <w:highlight w:val="none"/>
              </w:rPr>
              <w:t>项目名称：</w:t>
            </w:r>
            <w:r>
              <w:rPr>
                <w:rFonts w:hint="eastAsia" w:ascii="仿宋" w:hAnsi="仿宋" w:eastAsia="仿宋" w:cs="仿宋"/>
                <w:szCs w:val="21"/>
                <w:highlight w:val="none"/>
                <w:lang w:eastAsia="zh-CN"/>
              </w:rPr>
              <w:t>新疆职业大学2022年度电子图书采购项目-社会科学类</w:t>
            </w:r>
          </w:p>
          <w:p>
            <w:pPr>
              <w:pStyle w:val="13"/>
              <w:spacing w:line="276" w:lineRule="auto"/>
              <w:jc w:val="left"/>
              <w:rPr>
                <w:rFonts w:hint="default" w:ascii="仿宋" w:hAnsi="仿宋" w:eastAsia="仿宋" w:cs="仿宋"/>
                <w:highlight w:val="none"/>
                <w:u w:val="single"/>
                <w:lang w:val="en-US" w:eastAsia="zh-CN"/>
              </w:rPr>
            </w:pPr>
            <w:r>
              <w:rPr>
                <w:rFonts w:hint="eastAsia" w:ascii="仿宋" w:hAnsi="仿宋" w:eastAsia="仿宋" w:cs="仿宋"/>
                <w:highlight w:val="none"/>
              </w:rPr>
              <w:t>项目编号：202</w:t>
            </w:r>
            <w:r>
              <w:rPr>
                <w:rFonts w:hint="eastAsia" w:ascii="仿宋" w:hAnsi="仿宋" w:eastAsia="仿宋" w:cs="仿宋"/>
                <w:highlight w:val="none"/>
                <w:lang w:val="en-US" w:eastAsia="zh-CN"/>
              </w:rPr>
              <w:t>2</w:t>
            </w:r>
            <w:r>
              <w:rPr>
                <w:rFonts w:hint="eastAsia" w:ascii="仿宋" w:hAnsi="仿宋" w:eastAsia="仿宋" w:cs="仿宋"/>
                <w:highlight w:val="none"/>
              </w:rPr>
              <w:t>ZJA</w:t>
            </w:r>
            <w:r>
              <w:rPr>
                <w:rFonts w:hint="eastAsia" w:ascii="仿宋" w:hAnsi="仿宋" w:eastAsia="仿宋" w:cs="仿宋"/>
                <w:highlight w:val="none"/>
                <w:lang w:val="en-US" w:eastAsia="zh-CN"/>
              </w:rPr>
              <w:t>N</w:t>
            </w:r>
            <w:r>
              <w:rPr>
                <w:rFonts w:hint="eastAsia" w:ascii="仿宋" w:hAnsi="仿宋" w:eastAsia="仿宋" w:cs="仿宋"/>
                <w:highlight w:val="none"/>
              </w:rPr>
              <w:t>—</w:t>
            </w:r>
            <w:r>
              <w:rPr>
                <w:rFonts w:hint="eastAsia" w:ascii="仿宋" w:hAnsi="仿宋" w:eastAsia="仿宋" w:cs="仿宋"/>
                <w:highlight w:val="none"/>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89" w:type="pct"/>
            <w:vMerge w:val="continue"/>
            <w:vAlign w:val="center"/>
          </w:tcPr>
          <w:p>
            <w:pPr>
              <w:pStyle w:val="13"/>
              <w:spacing w:line="276" w:lineRule="auto"/>
              <w:jc w:val="center"/>
              <w:rPr>
                <w:rFonts w:hint="eastAsia" w:ascii="仿宋" w:hAnsi="仿宋" w:eastAsia="仿宋" w:cs="仿宋"/>
                <w:highlight w:val="none"/>
              </w:rPr>
            </w:pP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采购预算</w:t>
            </w:r>
          </w:p>
        </w:tc>
        <w:tc>
          <w:tcPr>
            <w:tcW w:w="3456" w:type="pct"/>
            <w:vAlign w:val="center"/>
          </w:tcPr>
          <w:p>
            <w:pPr>
              <w:pStyle w:val="13"/>
              <w:spacing w:line="276" w:lineRule="auto"/>
              <w:jc w:val="left"/>
              <w:rPr>
                <w:rFonts w:hint="default" w:ascii="仿宋" w:hAnsi="仿宋" w:eastAsia="仿宋" w:cs="仿宋"/>
                <w:highlight w:val="none"/>
                <w:lang w:val="en-US"/>
              </w:rPr>
            </w:pPr>
            <w:r>
              <w:rPr>
                <w:rFonts w:hint="eastAsia" w:ascii="仿宋" w:hAnsi="仿宋" w:eastAsia="仿宋" w:cs="仿宋"/>
                <w:b/>
                <w:bCs/>
                <w:highlight w:val="none"/>
                <w:lang w:val="en-US" w:eastAsia="zh-CN"/>
              </w:rPr>
              <w:t>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389" w:type="pct"/>
            <w:vMerge w:val="continue"/>
            <w:vAlign w:val="center"/>
          </w:tcPr>
          <w:p>
            <w:pPr>
              <w:pStyle w:val="13"/>
              <w:spacing w:line="276" w:lineRule="auto"/>
              <w:jc w:val="center"/>
              <w:rPr>
                <w:rFonts w:hint="eastAsia" w:ascii="仿宋" w:hAnsi="仿宋" w:eastAsia="仿宋" w:cs="仿宋"/>
                <w:highlight w:val="none"/>
              </w:rPr>
            </w:pP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发布网址</w:t>
            </w:r>
          </w:p>
        </w:tc>
        <w:tc>
          <w:tcPr>
            <w:tcW w:w="3456" w:type="pct"/>
            <w:vAlign w:val="center"/>
          </w:tcPr>
          <w:p>
            <w:pPr>
              <w:pStyle w:val="13"/>
              <w:spacing w:line="276" w:lineRule="auto"/>
              <w:jc w:val="left"/>
              <w:rPr>
                <w:rFonts w:hint="eastAsia" w:ascii="仿宋" w:hAnsi="仿宋" w:eastAsia="仿宋" w:cs="仿宋"/>
                <w:bCs/>
                <w:highlight w:val="none"/>
                <w:lang w:eastAsia="zh-CN"/>
              </w:rPr>
            </w:pPr>
            <w:r>
              <w:rPr>
                <w:rFonts w:hint="eastAsia" w:ascii="仿宋" w:hAnsi="仿宋" w:eastAsia="仿宋" w:cs="仿宋"/>
                <w:bCs/>
                <w:highlight w:val="none"/>
                <w:lang w:val="en-US" w:eastAsia="zh-CN"/>
              </w:rPr>
              <w:t>新疆</w:t>
            </w:r>
            <w:r>
              <w:rPr>
                <w:rFonts w:hint="eastAsia" w:ascii="仿宋" w:hAnsi="仿宋" w:eastAsia="仿宋" w:cs="仿宋"/>
                <w:bCs/>
                <w:highlight w:val="none"/>
                <w:lang w:eastAsia="zh-CN"/>
              </w:rPr>
              <w:t>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89" w:type="pct"/>
            <w:vMerge w:val="restar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2</w:t>
            </w:r>
          </w:p>
        </w:tc>
        <w:tc>
          <w:tcPr>
            <w:tcW w:w="1153" w:type="pct"/>
            <w:vAlign w:val="center"/>
          </w:tcPr>
          <w:p>
            <w:pPr>
              <w:spacing w:line="276" w:lineRule="auto"/>
              <w:jc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服务期限</w:t>
            </w:r>
          </w:p>
        </w:tc>
        <w:tc>
          <w:tcPr>
            <w:tcW w:w="3456" w:type="pct"/>
            <w:vAlign w:val="center"/>
          </w:tcPr>
          <w:p>
            <w:pPr>
              <w:widowControl w:val="0"/>
              <w:numPr>
                <w:ilvl w:val="0"/>
                <w:numId w:val="0"/>
              </w:numPr>
              <w:jc w:val="both"/>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自合同签订之日起15天内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Merge w:val="continue"/>
            <w:vAlign w:val="center"/>
          </w:tcPr>
          <w:p>
            <w:pPr>
              <w:pStyle w:val="13"/>
              <w:spacing w:line="276" w:lineRule="auto"/>
              <w:jc w:val="center"/>
              <w:rPr>
                <w:rFonts w:hint="eastAsia" w:ascii="仿宋" w:hAnsi="仿宋" w:eastAsia="仿宋" w:cs="仿宋"/>
                <w:highlight w:val="none"/>
              </w:rPr>
            </w:pP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采购内容</w:t>
            </w:r>
          </w:p>
        </w:tc>
        <w:tc>
          <w:tcPr>
            <w:tcW w:w="3456" w:type="pct"/>
            <w:vAlign w:val="center"/>
          </w:tcPr>
          <w:p>
            <w:pPr>
              <w:pStyle w:val="13"/>
              <w:spacing w:line="276" w:lineRule="auto"/>
              <w:jc w:val="left"/>
              <w:rPr>
                <w:rFonts w:hint="default" w:ascii="仿宋" w:hAnsi="仿宋" w:eastAsia="仿宋" w:cs="仿宋"/>
                <w:highlight w:val="none"/>
                <w:lang w:val="en-US" w:eastAsia="zh-CN"/>
              </w:rPr>
            </w:pPr>
            <w:r>
              <w:rPr>
                <w:rFonts w:hint="eastAsia" w:ascii="仿宋" w:hAnsi="仿宋" w:eastAsia="仿宋" w:cs="仿宋"/>
                <w:szCs w:val="21"/>
                <w:highlight w:val="none"/>
                <w:lang w:eastAsia="zh-CN"/>
              </w:rPr>
              <w:t>新疆职业大学2022年度电子图书采购项目-社会科学类</w:t>
            </w:r>
            <w:r>
              <w:rPr>
                <w:rFonts w:hint="eastAsia" w:ascii="仿宋" w:hAnsi="仿宋" w:eastAsia="仿宋" w:cs="仿宋"/>
                <w:highlight w:val="none"/>
                <w:lang w:val="en-US" w:eastAsia="zh-CN"/>
              </w:rPr>
              <w:t>范围内的所有工作内容，关于采购范围的详细说明见竞争性磋商文件第四章“技术标准和要求”。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389"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3</w:t>
            </w: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采购人</w:t>
            </w:r>
          </w:p>
        </w:tc>
        <w:tc>
          <w:tcPr>
            <w:tcW w:w="3456" w:type="pct"/>
            <w:vAlign w:val="center"/>
          </w:tcPr>
          <w:p>
            <w:pPr>
              <w:pStyle w:val="13"/>
              <w:spacing w:line="276" w:lineRule="auto"/>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名称：新疆职业大学</w:t>
            </w:r>
          </w:p>
          <w:p>
            <w:pPr>
              <w:pStyle w:val="13"/>
              <w:spacing w:line="276" w:lineRule="auto"/>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联系人: 古扎丽努尔</w:t>
            </w:r>
          </w:p>
          <w:p>
            <w:pPr>
              <w:pStyle w:val="13"/>
              <w:spacing w:line="276" w:lineRule="auto"/>
              <w:jc w:val="left"/>
              <w:rPr>
                <w:rFonts w:hint="default" w:ascii="仿宋" w:hAnsi="仿宋" w:eastAsia="仿宋" w:cs="仿宋"/>
                <w:highlight w:val="none"/>
                <w:lang w:val="en-US" w:eastAsia="zh-CN"/>
              </w:rPr>
            </w:pPr>
            <w:r>
              <w:rPr>
                <w:rFonts w:hint="eastAsia" w:ascii="仿宋" w:hAnsi="仿宋" w:eastAsia="仿宋" w:cs="仿宋"/>
                <w:highlight w:val="none"/>
                <w:lang w:val="en-US" w:eastAsia="zh-CN"/>
              </w:rPr>
              <w:t>电话；13999981287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389"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4</w:t>
            </w: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采购代理机构</w:t>
            </w:r>
          </w:p>
        </w:tc>
        <w:tc>
          <w:tcPr>
            <w:tcW w:w="3456" w:type="pct"/>
            <w:vAlign w:val="center"/>
          </w:tcPr>
          <w:p>
            <w:pPr>
              <w:pStyle w:val="13"/>
              <w:spacing w:line="276" w:lineRule="auto"/>
              <w:jc w:val="left"/>
              <w:rPr>
                <w:rFonts w:hint="eastAsia" w:ascii="仿宋" w:hAnsi="仿宋" w:eastAsia="仿宋" w:cs="仿宋"/>
                <w:highlight w:val="none"/>
                <w:u w:val="none"/>
                <w:lang w:val="en-US"/>
              </w:rPr>
            </w:pPr>
            <w:r>
              <w:rPr>
                <w:rFonts w:hint="eastAsia" w:ascii="仿宋" w:hAnsi="仿宋" w:eastAsia="仿宋" w:cs="仿宋"/>
                <w:highlight w:val="none"/>
                <w:u w:val="none"/>
              </w:rPr>
              <w:t>名称：</w:t>
            </w:r>
            <w:r>
              <w:rPr>
                <w:rFonts w:hint="eastAsia" w:ascii="仿宋" w:hAnsi="仿宋" w:eastAsia="仿宋" w:cs="仿宋"/>
                <w:highlight w:val="none"/>
                <w:u w:val="none"/>
                <w:lang w:val="en-US"/>
              </w:rPr>
              <w:t>中建安工程管理有限公司</w:t>
            </w:r>
          </w:p>
          <w:p>
            <w:pPr>
              <w:pStyle w:val="13"/>
              <w:spacing w:line="276" w:lineRule="auto"/>
              <w:jc w:val="left"/>
              <w:rPr>
                <w:rFonts w:hint="eastAsia" w:ascii="仿宋" w:hAnsi="仿宋" w:eastAsia="仿宋" w:cs="仿宋"/>
                <w:highlight w:val="none"/>
                <w:u w:val="none"/>
                <w:lang w:val="en-US"/>
              </w:rPr>
            </w:pPr>
            <w:r>
              <w:rPr>
                <w:rFonts w:hint="eastAsia" w:ascii="仿宋" w:hAnsi="仿宋" w:eastAsia="仿宋" w:cs="仿宋"/>
                <w:highlight w:val="none"/>
                <w:u w:val="none"/>
              </w:rPr>
              <w:t>地址：</w:t>
            </w:r>
            <w:r>
              <w:rPr>
                <w:rFonts w:hint="eastAsia" w:ascii="仿宋" w:hAnsi="仿宋" w:eastAsia="仿宋" w:cs="宋体"/>
              </w:rPr>
              <w:t>新疆乌鲁木齐市高新区（新市区）新医路165号汇文大厦1栋10层A座</w:t>
            </w:r>
          </w:p>
          <w:p>
            <w:pPr>
              <w:pStyle w:val="13"/>
              <w:spacing w:line="276" w:lineRule="auto"/>
              <w:jc w:val="left"/>
              <w:rPr>
                <w:rFonts w:hint="default" w:ascii="仿宋" w:hAnsi="仿宋" w:eastAsia="仿宋" w:cs="仿宋"/>
                <w:highlight w:val="none"/>
                <w:u w:val="single"/>
                <w:lang w:val="en-US" w:eastAsia="zh-CN"/>
              </w:rPr>
            </w:pPr>
            <w:r>
              <w:rPr>
                <w:rFonts w:hint="eastAsia" w:ascii="仿宋" w:hAnsi="仿宋" w:eastAsia="仿宋" w:cs="仿宋"/>
                <w:highlight w:val="none"/>
                <w:u w:val="none"/>
              </w:rPr>
              <w:t>联系人：</w:t>
            </w:r>
            <w:r>
              <w:rPr>
                <w:rFonts w:hint="eastAsia" w:ascii="仿宋" w:hAnsi="仿宋" w:eastAsia="仿宋" w:cs="仿宋"/>
                <w:highlight w:val="none"/>
                <w:u w:val="none"/>
                <w:lang w:val="en-US" w:eastAsia="zh-CN"/>
              </w:rPr>
              <w:t xml:space="preserve">淡莹雯     </w:t>
            </w:r>
            <w:r>
              <w:rPr>
                <w:rFonts w:hint="eastAsia" w:ascii="仿宋" w:hAnsi="仿宋" w:eastAsia="仿宋" w:cs="仿宋"/>
                <w:highlight w:val="none"/>
                <w:u w:val="none"/>
              </w:rPr>
              <w:t>电话：0991-3331780、18</w:t>
            </w:r>
            <w:r>
              <w:rPr>
                <w:rFonts w:hint="eastAsia" w:ascii="仿宋" w:hAnsi="仿宋" w:eastAsia="仿宋" w:cs="仿宋"/>
                <w:highlight w:val="none"/>
                <w:u w:val="none"/>
                <w:lang w:val="en-US" w:eastAsia="zh-CN"/>
              </w:rPr>
              <w:t>690889713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389"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5</w:t>
            </w: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产生方法</w:t>
            </w:r>
          </w:p>
        </w:tc>
        <w:tc>
          <w:tcPr>
            <w:tcW w:w="3456" w:type="pct"/>
            <w:vAlign w:val="center"/>
          </w:tcPr>
          <w:p>
            <w:pPr>
              <w:pStyle w:val="13"/>
              <w:spacing w:line="276" w:lineRule="auto"/>
              <w:jc w:val="left"/>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eq \o\ac(□,√)</w:instrText>
            </w:r>
            <w:r>
              <w:rPr>
                <w:rFonts w:hint="eastAsia" w:ascii="仿宋" w:hAnsi="仿宋" w:eastAsia="仿宋" w:cs="仿宋"/>
                <w:highlight w:val="none"/>
              </w:rPr>
              <w:fldChar w:fldCharType="end"/>
            </w:r>
            <w:r>
              <w:rPr>
                <w:rFonts w:hint="eastAsia" w:ascii="仿宋" w:hAnsi="仿宋" w:eastAsia="仿宋" w:cs="仿宋"/>
                <w:highlight w:val="none"/>
              </w:rPr>
              <w:t>公告</w:t>
            </w:r>
          </w:p>
          <w:p>
            <w:pPr>
              <w:pStyle w:val="13"/>
              <w:spacing w:line="276" w:lineRule="auto"/>
              <w:jc w:val="left"/>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eastAsia="zh-CN"/>
              </w:rPr>
              <w:t>供应商</w:t>
            </w:r>
            <w:r>
              <w:rPr>
                <w:rFonts w:hint="eastAsia" w:ascii="仿宋" w:hAnsi="仿宋" w:eastAsia="仿宋" w:cs="仿宋"/>
                <w:highlight w:val="none"/>
              </w:rPr>
              <w:t>库抽取</w:t>
            </w:r>
          </w:p>
          <w:p>
            <w:pPr>
              <w:pStyle w:val="13"/>
              <w:spacing w:line="276" w:lineRule="auto"/>
              <w:jc w:val="left"/>
              <w:rPr>
                <w:rFonts w:hint="eastAsia" w:ascii="仿宋" w:hAnsi="仿宋" w:eastAsia="仿宋" w:cs="仿宋"/>
                <w:highlight w:val="none"/>
              </w:rPr>
            </w:pPr>
            <w:r>
              <w:rPr>
                <w:rFonts w:hint="eastAsia" w:ascii="仿宋" w:hAnsi="仿宋" w:eastAsia="仿宋" w:cs="仿宋"/>
                <w:highlight w:val="none"/>
              </w:rPr>
              <w:t>□专家和采购人推荐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389"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6</w:t>
            </w: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投标报价的要求</w:t>
            </w:r>
          </w:p>
        </w:tc>
        <w:tc>
          <w:tcPr>
            <w:tcW w:w="3456" w:type="pct"/>
            <w:vAlign w:val="center"/>
          </w:tcPr>
          <w:p>
            <w:pPr>
              <w:pStyle w:val="13"/>
              <w:spacing w:line="276" w:lineRule="auto"/>
              <w:jc w:val="left"/>
              <w:rPr>
                <w:rFonts w:hint="eastAsia" w:ascii="仿宋" w:hAnsi="仿宋" w:eastAsia="仿宋" w:cs="仿宋"/>
                <w:b/>
                <w:bCs/>
                <w:highlight w:val="none"/>
              </w:rPr>
            </w:pPr>
            <w:r>
              <w:rPr>
                <w:rFonts w:hint="eastAsia" w:ascii="仿宋" w:hAnsi="仿宋" w:eastAsia="仿宋" w:cs="仿宋"/>
                <w:b/>
                <w:bCs/>
                <w:highlight w:val="none"/>
              </w:rPr>
              <w:t>本项目最高限价为</w:t>
            </w:r>
            <w:r>
              <w:rPr>
                <w:rFonts w:hint="eastAsia" w:ascii="仿宋" w:hAnsi="仿宋" w:eastAsia="仿宋" w:cs="仿宋"/>
                <w:b/>
                <w:bCs/>
                <w:highlight w:val="none"/>
                <w:lang w:val="en-US" w:eastAsia="zh-CN"/>
              </w:rPr>
              <w:t>20万</w:t>
            </w:r>
            <w:r>
              <w:rPr>
                <w:rFonts w:hint="eastAsia" w:ascii="仿宋" w:hAnsi="仿宋" w:eastAsia="仿宋" w:cs="仿宋"/>
                <w:b/>
                <w:bCs/>
                <w:highlight w:val="none"/>
              </w:rPr>
              <w:t>，各</w:t>
            </w:r>
            <w:r>
              <w:rPr>
                <w:rFonts w:hint="eastAsia" w:ascii="仿宋" w:hAnsi="仿宋" w:eastAsia="仿宋" w:cs="仿宋"/>
                <w:b/>
                <w:bCs/>
                <w:highlight w:val="none"/>
                <w:lang w:eastAsia="zh-CN"/>
              </w:rPr>
              <w:t>供应商</w:t>
            </w:r>
            <w:r>
              <w:rPr>
                <w:rFonts w:hint="eastAsia" w:ascii="仿宋" w:hAnsi="仿宋" w:eastAsia="仿宋" w:cs="仿宋"/>
                <w:b/>
                <w:bCs/>
                <w:highlight w:val="none"/>
              </w:rPr>
              <w:t>投标报价均</w:t>
            </w:r>
            <w:r>
              <w:rPr>
                <w:rFonts w:hint="eastAsia" w:ascii="仿宋" w:hAnsi="仿宋" w:eastAsia="仿宋" w:cs="仿宋"/>
                <w:b/>
                <w:bCs/>
                <w:highlight w:val="none"/>
                <w:lang w:val="en-US" w:eastAsia="zh-CN"/>
              </w:rPr>
              <w:t>依据最高限价报下浮率，</w:t>
            </w:r>
            <w:r>
              <w:rPr>
                <w:rFonts w:hint="eastAsia" w:ascii="仿宋" w:hAnsi="仿宋" w:eastAsia="仿宋" w:cs="仿宋"/>
                <w:b/>
                <w:bCs/>
                <w:highlight w:val="none"/>
              </w:rPr>
              <w:t>否则按废标处理。</w:t>
            </w:r>
          </w:p>
          <w:p>
            <w:pPr>
              <w:pStyle w:val="13"/>
              <w:spacing w:line="276" w:lineRule="auto"/>
              <w:jc w:val="left"/>
              <w:rPr>
                <w:rFonts w:hint="eastAsia" w:ascii="仿宋" w:hAnsi="仿宋" w:eastAsia="仿宋" w:cs="仿宋"/>
                <w:highlight w:val="none"/>
              </w:rPr>
            </w:pPr>
            <w:r>
              <w:rPr>
                <w:rFonts w:hint="eastAsia" w:ascii="仿宋" w:hAnsi="仿宋" w:eastAsia="仿宋" w:cs="仿宋"/>
                <w:highlight w:val="none"/>
              </w:rPr>
              <w:t>投标报价方式：</w:t>
            </w:r>
            <w:r>
              <w:rPr>
                <w:rFonts w:hint="eastAsia" w:ascii="仿宋" w:hAnsi="仿宋" w:eastAsia="仿宋" w:cs="仿宋"/>
                <w:highlight w:val="none"/>
                <w:lang w:val="en-US" w:eastAsia="zh-CN"/>
              </w:rPr>
              <w:t>费率报价</w:t>
            </w:r>
            <w:r>
              <w:rPr>
                <w:rFonts w:hint="eastAsia" w:ascii="仿宋" w:hAnsi="仿宋" w:eastAsia="仿宋" w:cs="仿宋"/>
                <w:highlight w:val="none"/>
                <w:lang w:eastAsia="zh-CN"/>
              </w:rPr>
              <w:t>。</w:t>
            </w:r>
            <w:r>
              <w:rPr>
                <w:rFonts w:hint="eastAsia" w:ascii="仿宋" w:hAnsi="仿宋" w:eastAsia="仿宋" w:cs="仿宋"/>
                <w:highlight w:val="none"/>
              </w:rPr>
              <w:t>下浮率区间值：（0%-100%）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389"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7</w:t>
            </w: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资格条件</w:t>
            </w:r>
          </w:p>
        </w:tc>
        <w:tc>
          <w:tcPr>
            <w:tcW w:w="3456" w:type="pct"/>
            <w:vAlign w:val="center"/>
          </w:tcPr>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1.满足《中华人民共和国政府采购法》第二十二条规定：</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（1）具有独立承担民事责任的能力；</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（2）具有良好的商业信誉和健全的财务会计制度；</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（3）具有履行合同所必需的设备和专业技术能力；</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（4）有依法缴纳税收和社会保障资金的良好记录；</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（5）参加政府采购活动前三年内，在经营活动中没有重大违法记录；</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（6）法律、行政法规规定的其他条件。</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2.落实政府采购政策需满足的资格要求：无。</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3.本项目的特定资格要求：</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（1）供应商具有合法有效的营业执照；</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（2）供应商须具备有效的《中华人民共和国出版物经营许可证》；</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（3）供应商须在“信用中国”（www.creditchina.gov.cn）和“中国政府采购网 （www.ccgp.gov.cn）”网站上未被列入失信被执行人、重大税收违法案件当事人名单、政府采购严重违法失信行为记录名单；</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（4）其他说明：</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①与采购人存在利害关系可能影响招标公正性的法人、其他组织或者个人，不得参加投标。</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kern w:val="2"/>
                <w:sz w:val="21"/>
                <w:szCs w:val="21"/>
                <w:highlight w:val="none"/>
                <w:lang w:val="en-US" w:eastAsia="zh-CN" w:bidi="ar-SA"/>
              </w:rPr>
              <w:t>②单位负责人为同一人或者存在控股、管理关系的不同单位，不得参加同一标段投标或者未划分标段的同一招标项目投标。违反前两款规定的，相关投标均无效。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89"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8</w:t>
            </w: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项目现场勘察</w:t>
            </w:r>
          </w:p>
        </w:tc>
        <w:tc>
          <w:tcPr>
            <w:tcW w:w="3456" w:type="pct"/>
            <w:vAlign w:val="center"/>
          </w:tcPr>
          <w:p>
            <w:pPr>
              <w:pStyle w:val="13"/>
              <w:spacing w:line="276" w:lineRule="auto"/>
              <w:jc w:val="left"/>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eq \o\ac(□,√)</w:instrText>
            </w:r>
            <w:r>
              <w:rPr>
                <w:rFonts w:hint="eastAsia" w:ascii="仿宋" w:hAnsi="仿宋" w:eastAsia="仿宋" w:cs="仿宋"/>
                <w:highlight w:val="none"/>
              </w:rPr>
              <w:fldChar w:fldCharType="end"/>
            </w:r>
            <w:r>
              <w:rPr>
                <w:rFonts w:hint="eastAsia" w:ascii="仿宋" w:hAnsi="仿宋" w:eastAsia="仿宋" w:cs="仿宋"/>
                <w:highlight w:val="none"/>
              </w:rPr>
              <w:t>不组织</w:t>
            </w:r>
          </w:p>
          <w:p>
            <w:pPr>
              <w:pStyle w:val="13"/>
              <w:spacing w:line="276" w:lineRule="auto"/>
              <w:jc w:val="left"/>
              <w:rPr>
                <w:rFonts w:hint="eastAsia" w:ascii="仿宋" w:hAnsi="仿宋" w:eastAsia="仿宋" w:cs="仿宋"/>
                <w:highlight w:val="none"/>
              </w:rPr>
            </w:pPr>
            <w:r>
              <w:rPr>
                <w:rFonts w:hint="eastAsia" w:ascii="仿宋" w:hAnsi="仿宋" w:eastAsia="仿宋" w:cs="仿宋"/>
                <w:highlight w:val="none"/>
              </w:rPr>
              <w:t>□组织：____________________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89"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9</w:t>
            </w: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联合体</w:t>
            </w:r>
          </w:p>
        </w:tc>
        <w:tc>
          <w:tcPr>
            <w:tcW w:w="3456" w:type="pct"/>
            <w:vAlign w:val="center"/>
          </w:tcPr>
          <w:p>
            <w:pPr>
              <w:pStyle w:val="13"/>
              <w:spacing w:line="276" w:lineRule="auto"/>
              <w:jc w:val="left"/>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eq \o\ac(□,√)</w:instrText>
            </w:r>
            <w:r>
              <w:rPr>
                <w:rFonts w:hint="eastAsia" w:ascii="仿宋" w:hAnsi="仿宋" w:eastAsia="仿宋" w:cs="仿宋"/>
                <w:highlight w:val="none"/>
              </w:rPr>
              <w:fldChar w:fldCharType="end"/>
            </w:r>
            <w:r>
              <w:rPr>
                <w:rFonts w:hint="eastAsia" w:ascii="仿宋" w:hAnsi="仿宋" w:eastAsia="仿宋" w:cs="仿宋"/>
                <w:highlight w:val="none"/>
              </w:rPr>
              <w:t>不接受</w:t>
            </w:r>
          </w:p>
          <w:p>
            <w:pPr>
              <w:pStyle w:val="13"/>
              <w:spacing w:line="276" w:lineRule="auto"/>
              <w:jc w:val="left"/>
              <w:rPr>
                <w:rFonts w:hint="eastAsia" w:ascii="仿宋" w:hAnsi="仿宋" w:eastAsia="仿宋" w:cs="仿宋"/>
                <w:highlight w:val="none"/>
              </w:rPr>
            </w:pPr>
            <w:r>
              <w:rPr>
                <w:rFonts w:hint="eastAsia" w:ascii="仿宋" w:hAnsi="仿宋" w:eastAsia="仿宋" w:cs="仿宋"/>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89"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10</w:t>
            </w: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澄清或者修改时间</w:t>
            </w:r>
          </w:p>
        </w:tc>
        <w:tc>
          <w:tcPr>
            <w:tcW w:w="3456" w:type="pct"/>
            <w:vAlign w:val="center"/>
          </w:tcPr>
          <w:p>
            <w:pPr>
              <w:pStyle w:val="13"/>
              <w:spacing w:line="276" w:lineRule="auto"/>
              <w:jc w:val="left"/>
              <w:rPr>
                <w:rFonts w:hint="eastAsia" w:ascii="仿宋" w:hAnsi="仿宋" w:eastAsia="仿宋" w:cs="仿宋"/>
                <w:highlight w:val="none"/>
              </w:rPr>
            </w:pPr>
            <w:r>
              <w:rPr>
                <w:rFonts w:hint="eastAsia" w:ascii="仿宋" w:hAnsi="仿宋" w:eastAsia="仿宋" w:cs="仿宋"/>
                <w:highlight w:val="none"/>
              </w:rPr>
              <w:t>磋商截止时间5日前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389"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11</w:t>
            </w: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递交磋商响应文件的截止时间和地点</w:t>
            </w:r>
          </w:p>
        </w:tc>
        <w:tc>
          <w:tcPr>
            <w:tcW w:w="3456" w:type="pct"/>
            <w:vAlign w:val="center"/>
          </w:tcPr>
          <w:p>
            <w:pPr>
              <w:pStyle w:val="13"/>
              <w:spacing w:line="276" w:lineRule="auto"/>
              <w:jc w:val="left"/>
              <w:rPr>
                <w:rFonts w:hint="eastAsia" w:ascii="仿宋" w:hAnsi="仿宋" w:eastAsia="仿宋" w:cs="仿宋"/>
                <w:highlight w:val="none"/>
                <w:u w:val="none"/>
              </w:rPr>
            </w:pPr>
            <w:r>
              <w:rPr>
                <w:rFonts w:hint="eastAsia" w:ascii="仿宋" w:hAnsi="仿宋" w:eastAsia="仿宋" w:cs="仿宋"/>
                <w:highlight w:val="none"/>
                <w:u w:val="none"/>
              </w:rPr>
              <w:t>时间：2022年4月2</w:t>
            </w:r>
            <w:r>
              <w:rPr>
                <w:rFonts w:hint="eastAsia" w:ascii="仿宋" w:hAnsi="仿宋" w:eastAsia="仿宋" w:cs="仿宋"/>
                <w:highlight w:val="none"/>
                <w:u w:val="none"/>
                <w:lang w:val="en-US" w:eastAsia="zh-CN"/>
              </w:rPr>
              <w:t>8</w:t>
            </w:r>
            <w:r>
              <w:rPr>
                <w:rFonts w:hint="eastAsia" w:ascii="仿宋" w:hAnsi="仿宋" w:eastAsia="仿宋" w:cs="仿宋"/>
                <w:highlight w:val="none"/>
                <w:u w:val="none"/>
              </w:rPr>
              <w:t>日1</w:t>
            </w:r>
            <w:r>
              <w:rPr>
                <w:rFonts w:hint="eastAsia" w:ascii="仿宋" w:hAnsi="仿宋" w:eastAsia="仿宋" w:cs="仿宋"/>
                <w:highlight w:val="none"/>
                <w:u w:val="none"/>
                <w:lang w:val="en-US" w:eastAsia="zh-CN"/>
              </w:rPr>
              <w:t>6</w:t>
            </w:r>
            <w:r>
              <w:rPr>
                <w:rFonts w:hint="eastAsia" w:ascii="仿宋" w:hAnsi="仿宋" w:eastAsia="仿宋" w:cs="仿宋"/>
                <w:highlight w:val="none"/>
                <w:u w:val="none"/>
              </w:rPr>
              <w:t>:00（北京时间）</w:t>
            </w:r>
          </w:p>
          <w:p>
            <w:pPr>
              <w:pStyle w:val="13"/>
              <w:spacing w:line="276" w:lineRule="auto"/>
              <w:jc w:val="left"/>
              <w:rPr>
                <w:rFonts w:hint="eastAsia" w:ascii="仿宋" w:hAnsi="仿宋" w:eastAsia="仿宋" w:cs="仿宋"/>
                <w:highlight w:val="none"/>
                <w:lang w:eastAsia="zh-CN"/>
              </w:rPr>
            </w:pPr>
            <w:r>
              <w:rPr>
                <w:rFonts w:hint="eastAsia" w:ascii="仿宋" w:hAnsi="仿宋" w:eastAsia="仿宋" w:cs="仿宋"/>
                <w:highlight w:val="none"/>
                <w:u w:val="none"/>
              </w:rPr>
              <w:t>地点：</w:t>
            </w:r>
            <w:r>
              <w:rPr>
                <w:rFonts w:hint="eastAsia" w:ascii="仿宋" w:hAnsi="仿宋" w:eastAsia="仿宋" w:cs="宋体"/>
                <w:highlight w:val="none"/>
              </w:rPr>
              <w:t>乌鲁木齐市高新区（新市区）新医路165号汇文大厦1栋10层A座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389"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12</w:t>
            </w: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磋商响应文件开启时间和地点</w:t>
            </w:r>
          </w:p>
        </w:tc>
        <w:tc>
          <w:tcPr>
            <w:tcW w:w="3456" w:type="pct"/>
            <w:vAlign w:val="center"/>
          </w:tcPr>
          <w:p>
            <w:pPr>
              <w:pStyle w:val="13"/>
              <w:spacing w:line="276" w:lineRule="auto"/>
              <w:jc w:val="left"/>
              <w:rPr>
                <w:rFonts w:hint="eastAsia" w:ascii="仿宋" w:hAnsi="仿宋" w:eastAsia="仿宋" w:cs="仿宋"/>
                <w:highlight w:val="none"/>
                <w:u w:val="none"/>
              </w:rPr>
            </w:pPr>
            <w:r>
              <w:rPr>
                <w:rFonts w:hint="eastAsia" w:ascii="仿宋" w:hAnsi="仿宋" w:eastAsia="仿宋" w:cs="仿宋"/>
                <w:highlight w:val="none"/>
                <w:u w:val="none"/>
              </w:rPr>
              <w:t>时间：2022年4月2</w:t>
            </w:r>
            <w:r>
              <w:rPr>
                <w:rFonts w:hint="eastAsia" w:ascii="仿宋" w:hAnsi="仿宋" w:eastAsia="仿宋" w:cs="仿宋"/>
                <w:highlight w:val="none"/>
                <w:u w:val="none"/>
                <w:lang w:val="en-US" w:eastAsia="zh-CN"/>
              </w:rPr>
              <w:t>8</w:t>
            </w:r>
            <w:r>
              <w:rPr>
                <w:rFonts w:hint="eastAsia" w:ascii="仿宋" w:hAnsi="仿宋" w:eastAsia="仿宋" w:cs="仿宋"/>
                <w:highlight w:val="none"/>
                <w:u w:val="none"/>
              </w:rPr>
              <w:t>日1</w:t>
            </w:r>
            <w:r>
              <w:rPr>
                <w:rFonts w:hint="eastAsia" w:ascii="仿宋" w:hAnsi="仿宋" w:eastAsia="仿宋" w:cs="仿宋"/>
                <w:highlight w:val="none"/>
                <w:u w:val="none"/>
                <w:lang w:val="en-US" w:eastAsia="zh-CN"/>
              </w:rPr>
              <w:t>6</w:t>
            </w:r>
            <w:r>
              <w:rPr>
                <w:rFonts w:hint="eastAsia" w:ascii="仿宋" w:hAnsi="仿宋" w:eastAsia="仿宋" w:cs="仿宋"/>
                <w:highlight w:val="none"/>
                <w:u w:val="none"/>
              </w:rPr>
              <w:t>:00（北京时间）</w:t>
            </w:r>
          </w:p>
          <w:p>
            <w:pPr>
              <w:pStyle w:val="13"/>
              <w:spacing w:line="276" w:lineRule="auto"/>
              <w:jc w:val="left"/>
              <w:rPr>
                <w:rFonts w:hint="eastAsia" w:ascii="仿宋" w:hAnsi="仿宋" w:eastAsia="仿宋" w:cs="仿宋"/>
                <w:highlight w:val="none"/>
                <w:lang w:eastAsia="zh-CN"/>
              </w:rPr>
            </w:pPr>
            <w:r>
              <w:rPr>
                <w:rFonts w:hint="eastAsia" w:ascii="仿宋" w:hAnsi="仿宋" w:eastAsia="仿宋" w:cs="仿宋"/>
                <w:highlight w:val="none"/>
                <w:u w:val="none"/>
              </w:rPr>
              <w:t>地点：</w:t>
            </w:r>
            <w:r>
              <w:rPr>
                <w:rFonts w:hint="eastAsia" w:ascii="仿宋" w:hAnsi="仿宋" w:eastAsia="仿宋" w:cs="宋体"/>
                <w:highlight w:val="none"/>
              </w:rPr>
              <w:t>乌鲁木齐市高新区（新市区）新医路165号汇文大厦1栋10层A座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89" w:type="pct"/>
            <w:vMerge w:val="restar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13</w:t>
            </w:r>
          </w:p>
        </w:tc>
        <w:tc>
          <w:tcPr>
            <w:tcW w:w="1153" w:type="pct"/>
            <w:vMerge w:val="restar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磋商保证金</w:t>
            </w:r>
          </w:p>
        </w:tc>
        <w:tc>
          <w:tcPr>
            <w:tcW w:w="3456" w:type="pct"/>
            <w:vAlign w:val="center"/>
          </w:tcPr>
          <w:p>
            <w:pPr>
              <w:pStyle w:val="13"/>
              <w:spacing w:line="276" w:lineRule="auto"/>
              <w:jc w:val="left"/>
              <w:rPr>
                <w:rFonts w:hint="eastAsia" w:ascii="仿宋" w:hAnsi="仿宋" w:eastAsia="仿宋" w:cs="仿宋"/>
                <w:highlight w:val="none"/>
              </w:rPr>
            </w:pPr>
            <w:r>
              <w:rPr>
                <w:rFonts w:hint="eastAsia" w:ascii="仿宋" w:hAnsi="仿宋" w:eastAsia="仿宋" w:cs="仿宋"/>
                <w:highlight w:val="none"/>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389" w:type="pct"/>
            <w:vMerge w:val="continue"/>
            <w:vAlign w:val="center"/>
          </w:tcPr>
          <w:p>
            <w:pPr>
              <w:pStyle w:val="13"/>
              <w:spacing w:line="276" w:lineRule="auto"/>
              <w:jc w:val="center"/>
              <w:rPr>
                <w:rFonts w:hint="eastAsia" w:ascii="仿宋" w:hAnsi="仿宋" w:eastAsia="仿宋" w:cs="仿宋"/>
                <w:highlight w:val="none"/>
              </w:rPr>
            </w:pPr>
          </w:p>
        </w:tc>
        <w:tc>
          <w:tcPr>
            <w:tcW w:w="1153" w:type="pct"/>
            <w:vMerge w:val="continue"/>
            <w:vAlign w:val="center"/>
          </w:tcPr>
          <w:p>
            <w:pPr>
              <w:pStyle w:val="13"/>
              <w:spacing w:line="276" w:lineRule="auto"/>
              <w:jc w:val="center"/>
              <w:rPr>
                <w:rFonts w:hint="eastAsia" w:ascii="仿宋" w:hAnsi="仿宋" w:eastAsia="仿宋" w:cs="仿宋"/>
                <w:highlight w:val="none"/>
              </w:rPr>
            </w:pPr>
          </w:p>
        </w:tc>
        <w:tc>
          <w:tcPr>
            <w:tcW w:w="3456" w:type="pct"/>
            <w:vAlign w:val="center"/>
          </w:tcPr>
          <w:p>
            <w:pPr>
              <w:autoSpaceDE w:val="0"/>
              <w:autoSpaceDN w:val="0"/>
              <w:spacing w:line="276" w:lineRule="auto"/>
              <w:rPr>
                <w:rFonts w:hint="eastAsia" w:ascii="仿宋" w:hAnsi="仿宋" w:eastAsia="仿宋" w:cs="仿宋"/>
                <w:szCs w:val="21"/>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eq \o\ac(□,√)</w:instrText>
            </w:r>
            <w:r>
              <w:rPr>
                <w:rFonts w:hint="eastAsia" w:ascii="仿宋" w:hAnsi="仿宋" w:eastAsia="仿宋" w:cs="仿宋"/>
                <w:szCs w:val="21"/>
                <w:highlight w:val="none"/>
              </w:rPr>
              <w:fldChar w:fldCharType="end"/>
            </w:r>
            <w:r>
              <w:rPr>
                <w:rFonts w:hint="eastAsia" w:ascii="仿宋" w:hAnsi="仿宋" w:eastAsia="仿宋" w:cs="仿宋"/>
                <w:szCs w:val="21"/>
                <w:highlight w:val="none"/>
              </w:rPr>
              <w:t>要求提供。</w:t>
            </w:r>
          </w:p>
          <w:p>
            <w:pPr>
              <w:autoSpaceDE w:val="0"/>
              <w:autoSpaceDN w:val="0"/>
              <w:spacing w:line="276" w:lineRule="auto"/>
              <w:rPr>
                <w:rFonts w:hint="eastAsia" w:ascii="仿宋" w:hAnsi="仿宋" w:eastAsia="仿宋" w:cs="仿宋"/>
                <w:szCs w:val="21"/>
                <w:highlight w:val="none"/>
              </w:rPr>
            </w:pPr>
            <w:r>
              <w:rPr>
                <w:rFonts w:hint="eastAsia" w:ascii="仿宋" w:hAnsi="仿宋" w:eastAsia="仿宋" w:cs="仿宋"/>
                <w:szCs w:val="21"/>
                <w:highlight w:val="none"/>
              </w:rPr>
              <w:t>本项目的磋商保证金为人民币：</w:t>
            </w:r>
          </w:p>
          <w:p>
            <w:pPr>
              <w:autoSpaceDE w:val="0"/>
              <w:autoSpaceDN w:val="0"/>
              <w:spacing w:line="276" w:lineRule="auto"/>
              <w:rPr>
                <w:rFonts w:hint="eastAsia" w:ascii="仿宋" w:hAnsi="仿宋" w:eastAsia="仿宋" w:cs="仿宋"/>
                <w:szCs w:val="21"/>
                <w:highlight w:val="none"/>
                <w:lang w:val="en-US"/>
              </w:rPr>
            </w:pPr>
            <w:r>
              <w:rPr>
                <w:rFonts w:hint="eastAsia" w:ascii="仿宋" w:hAnsi="仿宋" w:eastAsia="仿宋" w:cs="仿宋"/>
                <w:szCs w:val="21"/>
                <w:highlight w:val="none"/>
                <w:lang w:val="en-US"/>
              </w:rPr>
              <w:t>1.</w:t>
            </w:r>
            <w:r>
              <w:rPr>
                <w:rFonts w:hint="eastAsia" w:ascii="仿宋" w:hAnsi="仿宋" w:eastAsia="仿宋" w:cs="仿宋"/>
                <w:szCs w:val="21"/>
                <w:highlight w:val="none"/>
                <w:lang w:val="en-US" w:eastAsia="zh-CN"/>
              </w:rPr>
              <w:t>磋商</w:t>
            </w:r>
            <w:r>
              <w:rPr>
                <w:rFonts w:hint="eastAsia" w:ascii="仿宋" w:hAnsi="仿宋" w:eastAsia="仿宋" w:cs="仿宋"/>
                <w:szCs w:val="21"/>
                <w:highlight w:val="none"/>
                <w:lang w:val="en-US"/>
              </w:rPr>
              <w:t>保证金的形式：网银或电汇</w:t>
            </w:r>
          </w:p>
          <w:p>
            <w:pPr>
              <w:autoSpaceDE w:val="0"/>
              <w:autoSpaceDN w:val="0"/>
              <w:spacing w:line="276" w:lineRule="auto"/>
              <w:rPr>
                <w:rFonts w:hint="eastAsia" w:ascii="仿宋" w:hAnsi="仿宋" w:eastAsia="仿宋" w:cs="仿宋"/>
                <w:szCs w:val="21"/>
                <w:highlight w:val="none"/>
                <w:lang w:val="en-US"/>
              </w:rPr>
            </w:pPr>
            <w:r>
              <w:rPr>
                <w:rFonts w:hint="eastAsia" w:ascii="仿宋" w:hAnsi="仿宋" w:eastAsia="仿宋" w:cs="仿宋"/>
                <w:szCs w:val="21"/>
                <w:highlight w:val="none"/>
                <w:lang w:val="en-US"/>
              </w:rPr>
              <w:t>2.缴纳投标保证金金额：</w:t>
            </w:r>
            <w:r>
              <w:rPr>
                <w:rFonts w:hint="eastAsia" w:ascii="仿宋" w:hAnsi="仿宋" w:eastAsia="仿宋" w:cs="仿宋"/>
                <w:szCs w:val="21"/>
                <w:highlight w:val="none"/>
                <w:lang w:val="en-US" w:eastAsia="zh-CN"/>
              </w:rPr>
              <w:t>4000</w:t>
            </w:r>
            <w:r>
              <w:rPr>
                <w:rFonts w:hint="eastAsia" w:ascii="仿宋" w:hAnsi="仿宋" w:eastAsia="仿宋" w:cs="仿宋"/>
                <w:szCs w:val="21"/>
                <w:highlight w:val="none"/>
                <w:lang w:val="en-US"/>
              </w:rPr>
              <w:t>元整（大写：</w:t>
            </w:r>
            <w:r>
              <w:rPr>
                <w:rFonts w:hint="eastAsia" w:ascii="仿宋" w:hAnsi="仿宋" w:eastAsia="仿宋" w:cs="仿宋"/>
                <w:szCs w:val="21"/>
                <w:highlight w:val="none"/>
                <w:lang w:val="en-US" w:eastAsia="zh-CN"/>
              </w:rPr>
              <w:t>肆仟元</w:t>
            </w:r>
            <w:r>
              <w:rPr>
                <w:rFonts w:hint="eastAsia" w:ascii="仿宋" w:hAnsi="仿宋" w:eastAsia="仿宋" w:cs="仿宋"/>
                <w:szCs w:val="21"/>
                <w:highlight w:val="none"/>
                <w:lang w:val="en-US"/>
              </w:rPr>
              <w:t>整）</w:t>
            </w:r>
          </w:p>
          <w:p>
            <w:pPr>
              <w:autoSpaceDE w:val="0"/>
              <w:autoSpaceDN w:val="0"/>
              <w:spacing w:line="276" w:lineRule="auto"/>
              <w:rPr>
                <w:rFonts w:hint="eastAsia" w:ascii="仿宋" w:hAnsi="仿宋" w:eastAsia="仿宋" w:cs="仿宋"/>
                <w:szCs w:val="21"/>
                <w:highlight w:val="none"/>
                <w:lang w:val="en-US"/>
              </w:rPr>
            </w:pPr>
            <w:r>
              <w:rPr>
                <w:rFonts w:hint="eastAsia" w:ascii="仿宋" w:hAnsi="仿宋" w:eastAsia="仿宋" w:cs="仿宋"/>
                <w:szCs w:val="21"/>
                <w:highlight w:val="none"/>
                <w:lang w:val="en-US"/>
              </w:rPr>
              <w:t>3.开户单位名称：中建安工程管理有限公司西北分公司</w:t>
            </w:r>
          </w:p>
          <w:p>
            <w:pPr>
              <w:autoSpaceDE w:val="0"/>
              <w:autoSpaceDN w:val="0"/>
              <w:spacing w:line="276" w:lineRule="auto"/>
              <w:rPr>
                <w:rFonts w:hint="eastAsia" w:ascii="仿宋" w:hAnsi="仿宋" w:eastAsia="仿宋" w:cs="仿宋"/>
                <w:szCs w:val="21"/>
                <w:highlight w:val="none"/>
                <w:lang w:val="en-US"/>
              </w:rPr>
            </w:pPr>
            <w:r>
              <w:rPr>
                <w:rFonts w:hint="eastAsia" w:ascii="仿宋" w:hAnsi="仿宋" w:eastAsia="仿宋" w:cs="仿宋"/>
                <w:szCs w:val="21"/>
                <w:highlight w:val="none"/>
                <w:lang w:val="en-US"/>
              </w:rPr>
              <w:t>4.开 户 行：交通银行股份有限公司乌鲁木齐新医路支行</w:t>
            </w:r>
          </w:p>
          <w:p>
            <w:pPr>
              <w:autoSpaceDE w:val="0"/>
              <w:autoSpaceDN w:val="0"/>
              <w:spacing w:line="276" w:lineRule="auto"/>
              <w:rPr>
                <w:rFonts w:hint="eastAsia" w:ascii="仿宋" w:hAnsi="仿宋" w:eastAsia="仿宋" w:cs="仿宋"/>
                <w:szCs w:val="21"/>
                <w:highlight w:val="none"/>
                <w:lang w:val="en-US"/>
              </w:rPr>
            </w:pPr>
            <w:r>
              <w:rPr>
                <w:rFonts w:hint="eastAsia" w:ascii="仿宋" w:hAnsi="仿宋" w:eastAsia="仿宋" w:cs="仿宋"/>
                <w:szCs w:val="21"/>
                <w:highlight w:val="none"/>
                <w:lang w:val="en-US"/>
              </w:rPr>
              <w:t>5.银行帐号：651651005013000204624</w:t>
            </w:r>
          </w:p>
          <w:p>
            <w:pPr>
              <w:autoSpaceDE w:val="0"/>
              <w:autoSpaceDN w:val="0"/>
              <w:spacing w:line="276" w:lineRule="auto"/>
              <w:rPr>
                <w:rFonts w:hint="eastAsia" w:ascii="仿宋" w:hAnsi="仿宋" w:eastAsia="仿宋" w:cs="仿宋"/>
                <w:szCs w:val="21"/>
                <w:highlight w:val="none"/>
                <w:lang w:val="en-US"/>
              </w:rPr>
            </w:pPr>
            <w:r>
              <w:rPr>
                <w:rFonts w:hint="eastAsia" w:ascii="仿宋" w:hAnsi="仿宋" w:eastAsia="仿宋" w:cs="仿宋"/>
                <w:szCs w:val="21"/>
                <w:highlight w:val="none"/>
                <w:lang w:val="en-US"/>
              </w:rPr>
              <w:t>6.咨询电话：李艳    联系电话：0991-3335501</w:t>
            </w:r>
          </w:p>
          <w:p>
            <w:pPr>
              <w:autoSpaceDE w:val="0"/>
              <w:autoSpaceDN w:val="0"/>
              <w:spacing w:line="276" w:lineRule="auto"/>
              <w:rPr>
                <w:rFonts w:hint="eastAsia" w:ascii="仿宋" w:hAnsi="仿宋" w:eastAsia="仿宋" w:cs="仿宋"/>
                <w:szCs w:val="21"/>
                <w:highlight w:val="none"/>
                <w:lang w:val="en-US"/>
              </w:rPr>
            </w:pPr>
            <w:r>
              <w:rPr>
                <w:rFonts w:hint="eastAsia" w:ascii="仿宋" w:hAnsi="仿宋" w:eastAsia="仿宋" w:cs="仿宋"/>
                <w:szCs w:val="21"/>
                <w:highlight w:val="none"/>
                <w:lang w:val="en-US"/>
              </w:rPr>
              <w:t>7.投标保证金必须在投标文件递交截止时间前确保到达代理公司账户，</w:t>
            </w:r>
            <w:r>
              <w:rPr>
                <w:rFonts w:hint="eastAsia" w:ascii="仿宋" w:hAnsi="仿宋" w:eastAsia="仿宋" w:cs="仿宋"/>
                <w:szCs w:val="21"/>
                <w:highlight w:val="none"/>
                <w:lang w:val="en-US" w:eastAsia="zh-CN"/>
              </w:rPr>
              <w:t>供应商</w:t>
            </w:r>
            <w:r>
              <w:rPr>
                <w:rFonts w:hint="eastAsia" w:ascii="仿宋" w:hAnsi="仿宋" w:eastAsia="仿宋" w:cs="仿宋"/>
                <w:szCs w:val="21"/>
                <w:highlight w:val="none"/>
                <w:lang w:val="en-US"/>
              </w:rPr>
              <w:t>应充分考虑在途时间，</w:t>
            </w:r>
            <w:r>
              <w:rPr>
                <w:rFonts w:hint="eastAsia" w:ascii="仿宋" w:hAnsi="仿宋" w:eastAsia="仿宋" w:cs="仿宋"/>
                <w:szCs w:val="21"/>
                <w:highlight w:val="none"/>
                <w:lang w:val="en-US" w:eastAsia="zh-CN"/>
              </w:rPr>
              <w:t>供应商</w:t>
            </w:r>
            <w:r>
              <w:rPr>
                <w:rFonts w:hint="eastAsia" w:ascii="仿宋" w:hAnsi="仿宋" w:eastAsia="仿宋" w:cs="仿宋"/>
                <w:szCs w:val="21"/>
                <w:highlight w:val="none"/>
                <w:lang w:val="en-US"/>
              </w:rPr>
              <w:t>未按照招标文件要求提保证金的，其投标文件将被拒绝。</w:t>
            </w:r>
          </w:p>
          <w:p>
            <w:pPr>
              <w:autoSpaceDE w:val="0"/>
              <w:autoSpaceDN w:val="0"/>
              <w:spacing w:line="276" w:lineRule="auto"/>
              <w:rPr>
                <w:rFonts w:hint="eastAsia" w:ascii="仿宋" w:hAnsi="仿宋" w:eastAsia="仿宋" w:cs="仿宋"/>
                <w:szCs w:val="21"/>
                <w:highlight w:val="none"/>
                <w:lang w:val="en-US"/>
              </w:rPr>
            </w:pPr>
            <w:r>
              <w:rPr>
                <w:rFonts w:hint="eastAsia" w:ascii="仿宋" w:hAnsi="仿宋" w:eastAsia="仿宋" w:cs="仿宋"/>
                <w:szCs w:val="21"/>
                <w:highlight w:val="none"/>
                <w:lang w:val="en-US"/>
              </w:rPr>
              <w:t>注：（1）交投标保证金在用途处写明工程名称（可简写为：</w:t>
            </w:r>
            <w:r>
              <w:rPr>
                <w:rFonts w:hint="eastAsia" w:ascii="仿宋" w:hAnsi="仿宋" w:eastAsia="仿宋" w:cs="仿宋"/>
                <w:b/>
                <w:bCs/>
                <w:szCs w:val="21"/>
                <w:highlight w:val="none"/>
                <w:lang w:val="en-US" w:eastAsia="zh-CN"/>
              </w:rPr>
              <w:t>职大社科电子图书采购</w:t>
            </w:r>
            <w:r>
              <w:rPr>
                <w:rFonts w:hint="eastAsia" w:ascii="仿宋" w:hAnsi="仿宋" w:eastAsia="仿宋" w:cs="仿宋"/>
                <w:szCs w:val="21"/>
                <w:highlight w:val="none"/>
                <w:lang w:val="en-US"/>
              </w:rPr>
              <w:t>）。</w:t>
            </w:r>
          </w:p>
          <w:p>
            <w:pPr>
              <w:autoSpaceDE w:val="0"/>
              <w:autoSpaceDN w:val="0"/>
              <w:spacing w:line="276" w:lineRule="auto"/>
              <w:rPr>
                <w:rFonts w:hint="eastAsia" w:ascii="仿宋" w:hAnsi="仿宋" w:eastAsia="仿宋" w:cs="仿宋"/>
                <w:szCs w:val="21"/>
                <w:highlight w:val="none"/>
              </w:rPr>
            </w:pPr>
            <w:r>
              <w:rPr>
                <w:rFonts w:hint="eastAsia" w:ascii="仿宋" w:hAnsi="仿宋" w:eastAsia="仿宋" w:cs="仿宋"/>
                <w:szCs w:val="21"/>
                <w:highlight w:val="none"/>
                <w:lang w:val="en-US"/>
              </w:rPr>
              <w:t>保证金必须以转账形式（电汇、网银）通过供应商的基本账户以银行转帐方式缴纳和退还，转出账户名称必须与供应商名称一致，否则不予受理。</w:t>
            </w:r>
            <w:r>
              <w:rPr>
                <w:rFonts w:hint="eastAsia" w:ascii="仿宋" w:hAnsi="仿宋" w:eastAsia="仿宋" w:cs="仿宋"/>
                <w:b/>
                <w:bCs/>
                <w:szCs w:val="21"/>
                <w:highlight w:val="none"/>
                <w:lang w:val="en-US"/>
              </w:rPr>
              <w:t>基本开户许可证或者基本存款账户信息、汇款凭证须附入投标文件中</w:t>
            </w:r>
            <w:r>
              <w:rPr>
                <w:rFonts w:hint="eastAsia" w:ascii="仿宋" w:hAnsi="仿宋" w:eastAsia="仿宋" w:cs="仿宋"/>
                <w:szCs w:val="21"/>
                <w:highlight w:val="none"/>
                <w:lang w:val="en-US"/>
              </w:rPr>
              <w:t>，若供应商未按照上述规定交纳投标保证金，投标文件将被拒绝评审。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89"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14</w:t>
            </w: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磋商响应有效期</w:t>
            </w:r>
          </w:p>
        </w:tc>
        <w:tc>
          <w:tcPr>
            <w:tcW w:w="3456" w:type="pct"/>
            <w:vAlign w:val="center"/>
          </w:tcPr>
          <w:p>
            <w:pPr>
              <w:autoSpaceDE w:val="0"/>
              <w:autoSpaceDN w:val="0"/>
              <w:spacing w:line="276" w:lineRule="auto"/>
              <w:rPr>
                <w:rFonts w:hint="eastAsia" w:ascii="仿宋" w:hAnsi="仿宋" w:eastAsia="仿宋" w:cs="仿宋"/>
                <w:szCs w:val="21"/>
                <w:highlight w:val="none"/>
              </w:rPr>
            </w:pPr>
            <w:r>
              <w:rPr>
                <w:rFonts w:hint="eastAsia" w:ascii="仿宋" w:hAnsi="仿宋" w:eastAsia="仿宋" w:cs="仿宋"/>
                <w:b/>
                <w:bCs/>
                <w:szCs w:val="21"/>
                <w:highlight w:val="none"/>
              </w:rPr>
              <w:t>自响应文件截止时间起90日(日历日)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389"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15</w:t>
            </w: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响应文件份数</w:t>
            </w:r>
          </w:p>
        </w:tc>
        <w:tc>
          <w:tcPr>
            <w:tcW w:w="3456" w:type="pct"/>
            <w:vAlign w:val="center"/>
          </w:tcPr>
          <w:p>
            <w:pPr>
              <w:autoSpaceDE w:val="0"/>
              <w:autoSpaceDN w:val="0"/>
              <w:spacing w:line="276" w:lineRule="auto"/>
              <w:rPr>
                <w:rFonts w:hint="eastAsia" w:ascii="仿宋" w:hAnsi="仿宋" w:eastAsia="仿宋" w:cs="仿宋"/>
                <w:szCs w:val="21"/>
                <w:highlight w:val="none"/>
                <w:u w:val="none"/>
              </w:rPr>
            </w:pPr>
            <w:r>
              <w:rPr>
                <w:rFonts w:hint="eastAsia" w:ascii="仿宋" w:hAnsi="仿宋" w:eastAsia="仿宋" w:cs="仿宋"/>
                <w:szCs w:val="21"/>
                <w:highlight w:val="none"/>
                <w:u w:val="none"/>
              </w:rPr>
              <w:t>正本</w:t>
            </w:r>
            <w:r>
              <w:rPr>
                <w:rFonts w:hint="eastAsia" w:ascii="仿宋" w:hAnsi="仿宋" w:eastAsia="仿宋" w:cs="仿宋"/>
                <w:szCs w:val="21"/>
                <w:highlight w:val="none"/>
                <w:u w:val="none"/>
                <w:lang w:val="en-US" w:eastAsia="zh-CN"/>
              </w:rPr>
              <w:t>1</w:t>
            </w:r>
            <w:r>
              <w:rPr>
                <w:rFonts w:hint="eastAsia" w:ascii="仿宋" w:hAnsi="仿宋" w:eastAsia="仿宋" w:cs="仿宋"/>
                <w:szCs w:val="21"/>
                <w:highlight w:val="none"/>
                <w:u w:val="none"/>
              </w:rPr>
              <w:t>份（单独密封），并标明“正本”字样。</w:t>
            </w:r>
          </w:p>
          <w:p>
            <w:pPr>
              <w:autoSpaceDE w:val="0"/>
              <w:autoSpaceDN w:val="0"/>
              <w:spacing w:line="276" w:lineRule="auto"/>
              <w:rPr>
                <w:rFonts w:hint="eastAsia" w:ascii="仿宋" w:hAnsi="仿宋" w:eastAsia="仿宋" w:cs="仿宋"/>
                <w:szCs w:val="21"/>
                <w:highlight w:val="none"/>
                <w:u w:val="none"/>
              </w:rPr>
            </w:pPr>
            <w:r>
              <w:rPr>
                <w:rFonts w:hint="eastAsia" w:ascii="仿宋" w:hAnsi="仿宋" w:eastAsia="仿宋" w:cs="仿宋"/>
                <w:szCs w:val="21"/>
                <w:highlight w:val="none"/>
                <w:u w:val="none"/>
              </w:rPr>
              <w:t>副本</w:t>
            </w:r>
            <w:r>
              <w:rPr>
                <w:rFonts w:hint="eastAsia" w:ascii="仿宋" w:hAnsi="仿宋" w:eastAsia="仿宋" w:cs="仿宋"/>
                <w:szCs w:val="21"/>
                <w:highlight w:val="none"/>
                <w:u w:val="none"/>
                <w:lang w:val="en-US" w:eastAsia="zh-CN"/>
              </w:rPr>
              <w:t>2</w:t>
            </w:r>
            <w:r>
              <w:rPr>
                <w:rFonts w:hint="eastAsia" w:ascii="仿宋" w:hAnsi="仿宋" w:eastAsia="仿宋" w:cs="仿宋"/>
                <w:szCs w:val="21"/>
                <w:highlight w:val="none"/>
                <w:u w:val="none"/>
              </w:rPr>
              <w:t>份（所有副本密封在一起），并标明 “副本”字样</w:t>
            </w:r>
          </w:p>
          <w:p>
            <w:pPr>
              <w:autoSpaceDE w:val="0"/>
              <w:autoSpaceDN w:val="0"/>
              <w:spacing w:line="276" w:lineRule="auto"/>
              <w:rPr>
                <w:rFonts w:hint="eastAsia" w:ascii="仿宋" w:hAnsi="仿宋" w:eastAsia="仿宋" w:cs="仿宋"/>
                <w:szCs w:val="21"/>
                <w:highlight w:val="none"/>
                <w:u w:val="none"/>
              </w:rPr>
            </w:pPr>
            <w:r>
              <w:rPr>
                <w:rFonts w:hint="eastAsia" w:ascii="仿宋" w:hAnsi="仿宋" w:eastAsia="仿宋" w:cs="仿宋"/>
                <w:szCs w:val="21"/>
                <w:highlight w:val="none"/>
                <w:u w:val="none"/>
              </w:rPr>
              <w:t>电子U盘文件</w:t>
            </w:r>
            <w:r>
              <w:rPr>
                <w:rFonts w:hint="eastAsia" w:ascii="仿宋" w:hAnsi="仿宋" w:eastAsia="仿宋" w:cs="仿宋"/>
                <w:szCs w:val="21"/>
                <w:highlight w:val="none"/>
                <w:u w:val="none"/>
                <w:lang w:val="en-US" w:eastAsia="zh-CN"/>
              </w:rPr>
              <w:t>1</w:t>
            </w:r>
            <w:r>
              <w:rPr>
                <w:rFonts w:hint="eastAsia" w:ascii="仿宋" w:hAnsi="仿宋" w:eastAsia="仿宋" w:cs="仿宋"/>
                <w:szCs w:val="21"/>
                <w:highlight w:val="none"/>
                <w:u w:val="none"/>
              </w:rPr>
              <w:t>份，（单独密封）(□扫描件，</w:t>
            </w:r>
            <w:r>
              <w:rPr>
                <w:rFonts w:hint="eastAsia" w:ascii="仿宋" w:hAnsi="仿宋" w:eastAsia="仿宋" w:cs="仿宋"/>
                <w:szCs w:val="21"/>
                <w:highlight w:val="none"/>
                <w:u w:val="none"/>
              </w:rPr>
              <w:fldChar w:fldCharType="begin"/>
            </w:r>
            <w:r>
              <w:rPr>
                <w:rFonts w:hint="eastAsia" w:ascii="仿宋" w:hAnsi="仿宋" w:eastAsia="仿宋" w:cs="仿宋"/>
                <w:szCs w:val="21"/>
                <w:highlight w:val="none"/>
                <w:u w:val="none"/>
              </w:rPr>
              <w:instrText xml:space="preserve"> eq \o\ac(□,√)</w:instrText>
            </w:r>
            <w:r>
              <w:rPr>
                <w:rFonts w:hint="eastAsia" w:ascii="仿宋" w:hAnsi="仿宋" w:eastAsia="仿宋" w:cs="仿宋"/>
                <w:szCs w:val="21"/>
                <w:highlight w:val="none"/>
                <w:u w:val="none"/>
              </w:rPr>
              <w:fldChar w:fldCharType="end"/>
            </w:r>
            <w:r>
              <w:rPr>
                <w:rFonts w:hint="eastAsia" w:ascii="仿宋" w:hAnsi="仿宋" w:eastAsia="仿宋" w:cs="仿宋"/>
                <w:szCs w:val="21"/>
                <w:highlight w:val="none"/>
                <w:u w:val="none"/>
              </w:rPr>
              <w:t xml:space="preserve"> Word)</w:t>
            </w:r>
          </w:p>
          <w:p>
            <w:pPr>
              <w:autoSpaceDE w:val="0"/>
              <w:autoSpaceDN w:val="0"/>
              <w:spacing w:line="276" w:lineRule="auto"/>
              <w:rPr>
                <w:rFonts w:hint="eastAsia" w:ascii="仿宋" w:hAnsi="仿宋" w:eastAsia="仿宋" w:cs="仿宋"/>
                <w:szCs w:val="21"/>
                <w:highlight w:val="none"/>
              </w:rPr>
            </w:pPr>
            <w:r>
              <w:rPr>
                <w:rFonts w:hint="eastAsia" w:ascii="仿宋" w:hAnsi="仿宋" w:eastAsia="仿宋" w:cs="仿宋"/>
                <w:szCs w:val="21"/>
                <w:highlight w:val="none"/>
                <w:u w:val="none"/>
              </w:rPr>
              <w:t>正、副本不得采用活页装订，需采用胶装形式，否则视为无效标处理，响应文件一律不退，未按照上述密封、封装的视为不响应招标文件要求，投标将被拒绝。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389"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16</w:t>
            </w: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响应文件封套上应载明的信息</w:t>
            </w:r>
          </w:p>
        </w:tc>
        <w:tc>
          <w:tcPr>
            <w:tcW w:w="3456" w:type="pct"/>
            <w:vAlign w:val="center"/>
          </w:tcPr>
          <w:p>
            <w:pPr>
              <w:pStyle w:val="13"/>
              <w:spacing w:line="276" w:lineRule="auto"/>
              <w:jc w:val="left"/>
              <w:rPr>
                <w:rFonts w:hint="eastAsia" w:ascii="仿宋" w:hAnsi="仿宋" w:eastAsia="仿宋" w:cs="仿宋"/>
                <w:highlight w:val="none"/>
                <w:u w:val="none"/>
                <w:lang w:eastAsia="zh-CN"/>
              </w:rPr>
            </w:pPr>
            <w:r>
              <w:rPr>
                <w:rFonts w:hint="eastAsia" w:ascii="仿宋" w:hAnsi="仿宋" w:eastAsia="仿宋" w:cs="仿宋"/>
                <w:highlight w:val="none"/>
              </w:rPr>
              <w:t>项</w:t>
            </w:r>
            <w:r>
              <w:rPr>
                <w:rFonts w:hint="eastAsia" w:ascii="仿宋" w:hAnsi="仿宋" w:eastAsia="仿宋" w:cs="仿宋"/>
                <w:highlight w:val="none"/>
                <w:u w:val="none"/>
              </w:rPr>
              <w:t>目名称：</w:t>
            </w:r>
            <w:r>
              <w:rPr>
                <w:rFonts w:hint="eastAsia" w:ascii="仿宋" w:hAnsi="仿宋" w:eastAsia="仿宋" w:cs="仿宋"/>
                <w:highlight w:val="none"/>
                <w:u w:val="none"/>
                <w:lang w:eastAsia="zh-CN"/>
              </w:rPr>
              <w:t>新疆职业大学2022年度电子图书采购项目-社会科学类</w:t>
            </w:r>
          </w:p>
          <w:p>
            <w:pPr>
              <w:pStyle w:val="13"/>
              <w:spacing w:line="276" w:lineRule="auto"/>
              <w:jc w:val="left"/>
              <w:rPr>
                <w:rFonts w:hint="default" w:ascii="仿宋" w:hAnsi="仿宋" w:eastAsia="仿宋" w:cs="仿宋"/>
                <w:highlight w:val="none"/>
                <w:u w:val="none"/>
                <w:lang w:val="en-US" w:eastAsia="zh-CN"/>
              </w:rPr>
            </w:pPr>
            <w:r>
              <w:rPr>
                <w:rFonts w:hint="eastAsia" w:ascii="仿宋" w:hAnsi="仿宋" w:eastAsia="仿宋" w:cs="仿宋"/>
                <w:highlight w:val="none"/>
                <w:u w:val="none"/>
              </w:rPr>
              <w:t>项目编号：202</w:t>
            </w:r>
            <w:r>
              <w:rPr>
                <w:rFonts w:hint="eastAsia" w:ascii="仿宋" w:hAnsi="仿宋" w:eastAsia="仿宋" w:cs="仿宋"/>
                <w:highlight w:val="none"/>
                <w:u w:val="none"/>
                <w:lang w:val="en-US" w:eastAsia="zh-CN"/>
              </w:rPr>
              <w:t>2</w:t>
            </w:r>
            <w:r>
              <w:rPr>
                <w:rFonts w:hint="eastAsia" w:ascii="仿宋" w:hAnsi="仿宋" w:eastAsia="仿宋" w:cs="仿宋"/>
                <w:highlight w:val="none"/>
                <w:u w:val="none"/>
              </w:rPr>
              <w:t>ZJA</w:t>
            </w:r>
            <w:r>
              <w:rPr>
                <w:rFonts w:hint="eastAsia" w:ascii="仿宋" w:hAnsi="仿宋" w:eastAsia="仿宋" w:cs="仿宋"/>
                <w:highlight w:val="none"/>
                <w:u w:val="none"/>
                <w:lang w:val="en-US" w:eastAsia="zh-CN"/>
              </w:rPr>
              <w:t>N</w:t>
            </w:r>
            <w:r>
              <w:rPr>
                <w:rFonts w:hint="eastAsia" w:ascii="仿宋" w:hAnsi="仿宋" w:eastAsia="仿宋" w:cs="仿宋"/>
                <w:highlight w:val="none"/>
                <w:u w:val="none"/>
              </w:rPr>
              <w:t>—</w:t>
            </w:r>
            <w:r>
              <w:rPr>
                <w:rFonts w:hint="eastAsia" w:ascii="仿宋" w:hAnsi="仿宋" w:eastAsia="仿宋" w:cs="仿宋"/>
                <w:highlight w:val="none"/>
                <w:u w:val="none"/>
                <w:lang w:val="en-US" w:eastAsia="zh-CN"/>
              </w:rPr>
              <w:t>10</w:t>
            </w:r>
          </w:p>
          <w:p>
            <w:pPr>
              <w:pStyle w:val="13"/>
              <w:spacing w:line="276" w:lineRule="auto"/>
              <w:jc w:val="left"/>
              <w:rPr>
                <w:rFonts w:hint="eastAsia" w:ascii="仿宋" w:hAnsi="仿宋" w:eastAsia="仿宋" w:cs="仿宋"/>
                <w:highlight w:val="none"/>
                <w:u w:val="none"/>
              </w:rPr>
            </w:pPr>
            <w:r>
              <w:rPr>
                <w:rFonts w:hint="eastAsia" w:ascii="仿宋" w:hAnsi="仿宋" w:eastAsia="仿宋" w:cs="仿宋"/>
                <w:highlight w:val="none"/>
                <w:u w:val="none"/>
              </w:rPr>
              <w:t>202</w:t>
            </w:r>
            <w:r>
              <w:rPr>
                <w:rFonts w:hint="eastAsia" w:ascii="仿宋" w:hAnsi="仿宋" w:eastAsia="仿宋" w:cs="仿宋"/>
                <w:highlight w:val="none"/>
                <w:u w:val="none"/>
                <w:lang w:val="en-US" w:eastAsia="zh-CN"/>
              </w:rPr>
              <w:t>2</w:t>
            </w:r>
            <w:r>
              <w:rPr>
                <w:rFonts w:hint="eastAsia" w:ascii="仿宋" w:hAnsi="仿宋" w:eastAsia="仿宋" w:cs="仿宋"/>
                <w:highlight w:val="none"/>
                <w:u w:val="none"/>
              </w:rPr>
              <w:t>年</w:t>
            </w:r>
            <w:r>
              <w:rPr>
                <w:rFonts w:hint="eastAsia" w:ascii="仿宋" w:hAnsi="仿宋" w:eastAsia="仿宋" w:cs="仿宋"/>
                <w:highlight w:val="none"/>
                <w:u w:val="none"/>
                <w:lang w:val="en-US" w:eastAsia="zh-CN"/>
              </w:rPr>
              <w:t xml:space="preserve"> 4</w:t>
            </w:r>
            <w:r>
              <w:rPr>
                <w:rFonts w:hint="eastAsia" w:ascii="仿宋" w:hAnsi="仿宋" w:eastAsia="仿宋" w:cs="仿宋"/>
                <w:highlight w:val="none"/>
                <w:u w:val="none"/>
              </w:rPr>
              <w:t>月</w:t>
            </w:r>
            <w:r>
              <w:rPr>
                <w:rFonts w:hint="eastAsia" w:ascii="仿宋" w:hAnsi="仿宋" w:eastAsia="仿宋" w:cs="仿宋"/>
                <w:highlight w:val="none"/>
                <w:u w:val="none"/>
                <w:lang w:val="en-US" w:eastAsia="zh-CN"/>
              </w:rPr>
              <w:t>28</w:t>
            </w:r>
            <w:r>
              <w:rPr>
                <w:rFonts w:hint="eastAsia" w:ascii="仿宋" w:hAnsi="仿宋" w:eastAsia="仿宋" w:cs="仿宋"/>
                <w:highlight w:val="none"/>
                <w:u w:val="none"/>
              </w:rPr>
              <w:t>日</w:t>
            </w:r>
            <w:r>
              <w:rPr>
                <w:rFonts w:hint="eastAsia" w:ascii="仿宋" w:hAnsi="仿宋" w:eastAsia="仿宋" w:cs="仿宋"/>
                <w:highlight w:val="none"/>
                <w:u w:val="none"/>
                <w:lang w:val="en-US" w:eastAsia="zh-CN"/>
              </w:rPr>
              <w:t>16</w:t>
            </w:r>
            <w:r>
              <w:rPr>
                <w:rFonts w:hint="eastAsia" w:ascii="仿宋" w:hAnsi="仿宋" w:eastAsia="仿宋" w:cs="仿宋"/>
                <w:highlight w:val="none"/>
                <w:u w:val="none"/>
              </w:rPr>
              <w:t>时00分前不得拆封</w:t>
            </w:r>
          </w:p>
          <w:p>
            <w:pPr>
              <w:pStyle w:val="13"/>
              <w:spacing w:line="276" w:lineRule="auto"/>
              <w:jc w:val="left"/>
              <w:rPr>
                <w:rFonts w:hint="eastAsia" w:ascii="仿宋" w:hAnsi="仿宋" w:eastAsia="仿宋" w:cs="仿宋"/>
                <w:highlight w:val="none"/>
              </w:rPr>
            </w:pPr>
            <w:r>
              <w:rPr>
                <w:rFonts w:hint="eastAsia" w:ascii="仿宋" w:hAnsi="仿宋" w:eastAsia="仿宋" w:cs="仿宋"/>
                <w:highlight w:val="none"/>
                <w:u w:val="none"/>
                <w:lang w:eastAsia="zh-CN"/>
              </w:rPr>
              <w:t>供应商</w:t>
            </w:r>
            <w:r>
              <w:rPr>
                <w:rFonts w:hint="eastAsia" w:ascii="仿宋" w:hAnsi="仿宋" w:eastAsia="仿宋" w:cs="仿宋"/>
                <w:highlight w:val="none"/>
                <w:u w:val="none"/>
              </w:rPr>
              <w:t>名称：____________________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jc w:val="center"/>
        </w:trPr>
        <w:tc>
          <w:tcPr>
            <w:tcW w:w="389"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17</w:t>
            </w: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信用查询</w:t>
            </w:r>
          </w:p>
        </w:tc>
        <w:tc>
          <w:tcPr>
            <w:tcW w:w="3456" w:type="pct"/>
            <w:vAlign w:val="center"/>
          </w:tcPr>
          <w:p>
            <w:pPr>
              <w:pStyle w:val="13"/>
              <w:spacing w:line="276" w:lineRule="auto"/>
              <w:jc w:val="left"/>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eq \o\ac(□,√)</w:instrText>
            </w:r>
            <w:r>
              <w:rPr>
                <w:rFonts w:hint="eastAsia" w:ascii="仿宋" w:hAnsi="仿宋" w:eastAsia="仿宋" w:cs="仿宋"/>
                <w:highlight w:val="none"/>
              </w:rPr>
              <w:fldChar w:fldCharType="end"/>
            </w:r>
            <w:r>
              <w:rPr>
                <w:rFonts w:hint="eastAsia" w:ascii="仿宋" w:hAnsi="仿宋" w:eastAsia="仿宋" w:cs="仿宋"/>
                <w:highlight w:val="none"/>
              </w:rPr>
              <w:t>采购人或采购代理机构将通过“信用中国”网站（www.creditchina.gov.cn）、中国政府采购网（www.ccgp.gov.cn）被列入失信被执行人、重大税收违法案件当事人名单、政府采购严重违法失信行为记录名单的（尚在处罚期内的）。本次查询的信用记录打印的网页版将留存在评标报告中。本项目信用记录查询截止时点为</w:t>
            </w:r>
            <w:r>
              <w:rPr>
                <w:rFonts w:hint="eastAsia" w:ascii="仿宋" w:hAnsi="仿宋" w:eastAsia="仿宋" w:cs="仿宋"/>
                <w:highlight w:val="none"/>
                <w:u w:val="none"/>
              </w:rPr>
              <w:t>202</w:t>
            </w:r>
            <w:r>
              <w:rPr>
                <w:rFonts w:hint="eastAsia" w:ascii="仿宋" w:hAnsi="仿宋" w:eastAsia="仿宋" w:cs="仿宋"/>
                <w:highlight w:val="none"/>
                <w:u w:val="none"/>
                <w:lang w:val="en-US" w:eastAsia="zh-CN"/>
              </w:rPr>
              <w:t>2</w:t>
            </w:r>
            <w:r>
              <w:rPr>
                <w:rFonts w:hint="eastAsia" w:ascii="仿宋" w:hAnsi="仿宋" w:eastAsia="仿宋" w:cs="仿宋"/>
                <w:highlight w:val="none"/>
                <w:u w:val="none"/>
              </w:rPr>
              <w:t>年</w:t>
            </w:r>
            <w:r>
              <w:rPr>
                <w:rFonts w:hint="eastAsia" w:ascii="仿宋" w:hAnsi="仿宋" w:eastAsia="仿宋" w:cs="仿宋"/>
                <w:highlight w:val="none"/>
                <w:u w:val="none"/>
                <w:lang w:val="en-US" w:eastAsia="zh-CN"/>
              </w:rPr>
              <w:t xml:space="preserve"> 4</w:t>
            </w:r>
            <w:r>
              <w:rPr>
                <w:rFonts w:hint="eastAsia" w:ascii="仿宋" w:hAnsi="仿宋" w:eastAsia="仿宋" w:cs="仿宋"/>
                <w:highlight w:val="none"/>
                <w:u w:val="none"/>
              </w:rPr>
              <w:t>月</w:t>
            </w:r>
            <w:r>
              <w:rPr>
                <w:rFonts w:hint="eastAsia" w:ascii="仿宋" w:hAnsi="仿宋" w:eastAsia="仿宋" w:cs="仿宋"/>
                <w:highlight w:val="none"/>
                <w:u w:val="none"/>
                <w:lang w:val="en-US" w:eastAsia="zh-CN"/>
              </w:rPr>
              <w:t>28</w:t>
            </w:r>
            <w:r>
              <w:rPr>
                <w:rFonts w:hint="eastAsia" w:ascii="仿宋" w:hAnsi="仿宋" w:eastAsia="仿宋" w:cs="仿宋"/>
                <w:highlight w:val="none"/>
                <w:u w:val="none"/>
              </w:rPr>
              <w:t>日</w:t>
            </w:r>
            <w:r>
              <w:rPr>
                <w:rFonts w:hint="eastAsia" w:ascii="仿宋" w:hAnsi="仿宋" w:eastAsia="仿宋" w:cs="仿宋"/>
                <w:highlight w:val="none"/>
                <w:u w:val="none"/>
                <w:lang w:val="en-US" w:eastAsia="zh-CN"/>
              </w:rPr>
              <w:t>16</w:t>
            </w:r>
            <w:r>
              <w:rPr>
                <w:rFonts w:hint="eastAsia" w:ascii="仿宋" w:hAnsi="仿宋" w:eastAsia="仿宋" w:cs="仿宋"/>
                <w:highlight w:val="none"/>
                <w:u w:val="none"/>
              </w:rPr>
              <w:t>时00分</w:t>
            </w:r>
          </w:p>
          <w:p>
            <w:pPr>
              <w:pStyle w:val="13"/>
              <w:spacing w:line="276" w:lineRule="auto"/>
              <w:jc w:val="left"/>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eastAsia="zh-CN"/>
              </w:rPr>
              <w:t>供应商</w:t>
            </w:r>
            <w:r>
              <w:rPr>
                <w:rFonts w:hint="eastAsia" w:ascii="仿宋" w:hAnsi="仿宋" w:eastAsia="仿宋" w:cs="仿宋"/>
                <w:highlight w:val="none"/>
              </w:rPr>
              <w:t>自行查询通过“信用中国”网站（www.creditchina.gov.cn）、中国政府采购网（www.ccgp.gov.cn）被列入失信被执行人、重大税收违法案件当事人名单、政府采购严重违法失信行为记录名单的（尚在处罚期内的）查询结果，如实提供无不良信用记录承诺并加盖</w:t>
            </w:r>
            <w:r>
              <w:rPr>
                <w:rFonts w:hint="eastAsia" w:ascii="仿宋" w:hAnsi="仿宋" w:eastAsia="仿宋" w:cs="仿宋"/>
                <w:highlight w:val="none"/>
                <w:lang w:eastAsia="zh-CN"/>
              </w:rPr>
              <w:t>供应商</w:t>
            </w:r>
            <w:r>
              <w:rPr>
                <w:rFonts w:hint="eastAsia" w:ascii="仿宋" w:hAnsi="仿宋" w:eastAsia="仿宋" w:cs="仿宋"/>
                <w:highlight w:val="none"/>
              </w:rPr>
              <w:t>公章。本项目信用记录查询截止时点为</w:t>
            </w:r>
            <w:r>
              <w:rPr>
                <w:rFonts w:hint="eastAsia" w:ascii="仿宋" w:hAnsi="仿宋" w:eastAsia="仿宋" w:cs="仿宋"/>
                <w:highlight w:val="none"/>
                <w:u w:val="none"/>
                <w:lang w:val="en-US" w:eastAsia="zh-CN"/>
              </w:rPr>
              <w:t xml:space="preserve">   </w:t>
            </w:r>
            <w:r>
              <w:rPr>
                <w:rFonts w:hint="eastAsia" w:ascii="仿宋" w:hAnsi="仿宋" w:eastAsia="仿宋" w:cs="仿宋"/>
                <w:highlight w:val="none"/>
                <w:u w:val="none"/>
              </w:rPr>
              <w:t>年</w:t>
            </w:r>
            <w:r>
              <w:rPr>
                <w:rFonts w:hint="eastAsia" w:ascii="仿宋" w:hAnsi="仿宋" w:eastAsia="仿宋" w:cs="仿宋"/>
                <w:highlight w:val="none"/>
                <w:u w:val="none"/>
                <w:lang w:val="en-US" w:eastAsia="zh-CN"/>
              </w:rPr>
              <w:t xml:space="preserve">   </w:t>
            </w:r>
            <w:r>
              <w:rPr>
                <w:rFonts w:hint="eastAsia" w:ascii="仿宋" w:hAnsi="仿宋" w:eastAsia="仿宋" w:cs="仿宋"/>
                <w:highlight w:val="none"/>
                <w:u w:val="none"/>
              </w:rPr>
              <w:t>月</w:t>
            </w:r>
            <w:r>
              <w:rPr>
                <w:rFonts w:hint="eastAsia" w:ascii="仿宋" w:hAnsi="仿宋" w:eastAsia="仿宋" w:cs="仿宋"/>
                <w:highlight w:val="none"/>
                <w:u w:val="none"/>
                <w:lang w:val="en-US" w:eastAsia="zh-CN"/>
              </w:rPr>
              <w:t xml:space="preserve">  </w:t>
            </w:r>
            <w:r>
              <w:rPr>
                <w:rFonts w:hint="eastAsia" w:ascii="仿宋" w:hAnsi="仿宋" w:eastAsia="仿宋" w:cs="仿宋"/>
                <w:highlight w:val="none"/>
                <w:u w:val="none"/>
              </w:rPr>
              <w:t>日</w:t>
            </w:r>
            <w:r>
              <w:rPr>
                <w:rFonts w:hint="eastAsia" w:ascii="仿宋" w:hAnsi="仿宋" w:eastAsia="仿宋" w:cs="仿宋"/>
                <w:highlight w:val="none"/>
                <w:u w:val="none"/>
                <w:lang w:val="en-US" w:eastAsia="zh-CN"/>
              </w:rPr>
              <w:t xml:space="preserve">  </w:t>
            </w:r>
            <w:r>
              <w:rPr>
                <w:rFonts w:hint="eastAsia" w:ascii="仿宋" w:hAnsi="仿宋" w:eastAsia="仿宋" w:cs="仿宋"/>
                <w:highlight w:val="none"/>
                <w:u w:val="none"/>
              </w:rPr>
              <w:t>时</w:t>
            </w:r>
            <w:r>
              <w:rPr>
                <w:rFonts w:hint="eastAsia" w:ascii="仿宋" w:hAnsi="仿宋" w:eastAsia="仿宋" w:cs="仿宋"/>
                <w:highlight w:val="none"/>
                <w:u w:val="none"/>
                <w:lang w:val="en-US" w:eastAsia="zh-CN"/>
              </w:rPr>
              <w:t xml:space="preserve">   </w:t>
            </w:r>
            <w:r>
              <w:rPr>
                <w:rFonts w:hint="eastAsia" w:ascii="仿宋" w:hAnsi="仿宋" w:eastAsia="仿宋" w:cs="仿宋"/>
                <w:highlight w:val="none"/>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389" w:type="pct"/>
            <w:vAlign w:val="center"/>
          </w:tcPr>
          <w:p>
            <w:pPr>
              <w:pStyle w:val="13"/>
              <w:spacing w:line="276" w:lineRule="auto"/>
              <w:jc w:val="center"/>
              <w:rPr>
                <w:rFonts w:hint="eastAsia" w:ascii="仿宋" w:hAnsi="仿宋" w:eastAsia="仿宋" w:cs="仿宋"/>
              </w:rPr>
            </w:pPr>
            <w:r>
              <w:rPr>
                <w:rFonts w:hint="eastAsia" w:ascii="仿宋" w:hAnsi="仿宋" w:eastAsia="仿宋" w:cs="仿宋"/>
              </w:rPr>
              <w:t>18</w:t>
            </w: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采购资金的支付方式和时间</w:t>
            </w:r>
          </w:p>
        </w:tc>
        <w:tc>
          <w:tcPr>
            <w:tcW w:w="3456" w:type="pct"/>
            <w:vAlign w:val="center"/>
          </w:tcPr>
          <w:p>
            <w:pPr>
              <w:tabs>
                <w:tab w:val="left" w:pos="420"/>
                <w:tab w:val="left" w:pos="720"/>
                <w:tab w:val="left" w:pos="900"/>
              </w:tabs>
              <w:spacing w:line="240" w:lineRule="auto"/>
              <w:jc w:val="both"/>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项目验收合格后一次性付清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389" w:type="pct"/>
            <w:vAlign w:val="center"/>
          </w:tcPr>
          <w:p>
            <w:pPr>
              <w:pStyle w:val="13"/>
              <w:spacing w:line="276" w:lineRule="auto"/>
              <w:jc w:val="center"/>
              <w:rPr>
                <w:rFonts w:hint="eastAsia" w:ascii="仿宋" w:hAnsi="仿宋" w:eastAsia="仿宋" w:cs="仿宋"/>
              </w:rPr>
            </w:pPr>
            <w:r>
              <w:rPr>
                <w:rFonts w:hint="eastAsia" w:ascii="仿宋" w:hAnsi="仿宋" w:eastAsia="仿宋" w:cs="仿宋"/>
              </w:rPr>
              <w:t>19</w:t>
            </w: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履约保证金</w:t>
            </w:r>
          </w:p>
        </w:tc>
        <w:tc>
          <w:tcPr>
            <w:tcW w:w="3456" w:type="pct"/>
            <w:vAlign w:val="center"/>
          </w:tcPr>
          <w:p>
            <w:pPr>
              <w:pStyle w:val="13"/>
              <w:spacing w:line="276" w:lineRule="auto"/>
              <w:jc w:val="left"/>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eq \o\ac(□)</w:instrText>
            </w:r>
            <w:r>
              <w:rPr>
                <w:rFonts w:hint="eastAsia" w:ascii="仿宋" w:hAnsi="仿宋" w:eastAsia="仿宋" w:cs="仿宋"/>
                <w:highlight w:val="none"/>
              </w:rPr>
              <w:fldChar w:fldCharType="end"/>
            </w:r>
            <w:r>
              <w:rPr>
                <w:rFonts w:hint="eastAsia" w:ascii="仿宋" w:hAnsi="仿宋" w:eastAsia="仿宋" w:cs="仿宋"/>
                <w:highlight w:val="none"/>
              </w:rPr>
              <w:t>不要求提供</w:t>
            </w:r>
          </w:p>
          <w:p>
            <w:pPr>
              <w:pStyle w:val="13"/>
              <w:spacing w:line="400" w:lineRule="exac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履约保证金金额：成交价的10%</w:t>
            </w:r>
          </w:p>
          <w:p>
            <w:pPr>
              <w:pStyle w:val="13"/>
              <w:spacing w:line="400" w:lineRule="exact"/>
              <w:rPr>
                <w:rFonts w:hint="eastAsia" w:ascii="仿宋" w:hAnsi="仿宋" w:eastAsia="仿宋" w:cs="仿宋"/>
                <w:highlight w:val="none"/>
              </w:rPr>
            </w:pPr>
            <w:r>
              <w:rPr>
                <w:rFonts w:hint="eastAsia" w:ascii="仿宋" w:hAnsi="仿宋" w:eastAsia="仿宋" w:cs="仿宋"/>
                <w:kern w:val="2"/>
                <w:sz w:val="21"/>
                <w:szCs w:val="21"/>
                <w:highlight w:val="none"/>
                <w:lang w:val="en-US" w:eastAsia="zh-CN" w:bidi="ar-SA"/>
              </w:rPr>
              <w:t>缴纳期限：成交人自领取成交通知书15日内并在合同签订之日前，向采购人缴纳履约保证金。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89" w:type="pct"/>
            <w:vAlign w:val="center"/>
          </w:tcPr>
          <w:p>
            <w:pPr>
              <w:pStyle w:val="13"/>
              <w:spacing w:line="276" w:lineRule="auto"/>
              <w:jc w:val="center"/>
              <w:rPr>
                <w:rFonts w:hint="eastAsia" w:ascii="仿宋" w:hAnsi="仿宋" w:eastAsia="仿宋" w:cs="仿宋"/>
              </w:rPr>
            </w:pPr>
            <w:r>
              <w:rPr>
                <w:rFonts w:hint="eastAsia" w:ascii="仿宋" w:hAnsi="仿宋" w:eastAsia="仿宋" w:cs="仿宋"/>
              </w:rPr>
              <w:t>20</w:t>
            </w:r>
          </w:p>
        </w:tc>
        <w:tc>
          <w:tcPr>
            <w:tcW w:w="1153" w:type="pct"/>
            <w:vAlign w:val="center"/>
          </w:tcPr>
          <w:p>
            <w:pPr>
              <w:pStyle w:val="13"/>
              <w:spacing w:line="276" w:lineRule="auto"/>
              <w:jc w:val="center"/>
              <w:rPr>
                <w:rFonts w:hint="eastAsia" w:ascii="仿宋" w:hAnsi="仿宋" w:eastAsia="仿宋" w:cs="仿宋"/>
              </w:rPr>
            </w:pPr>
            <w:r>
              <w:rPr>
                <w:rFonts w:hint="eastAsia" w:ascii="仿宋" w:hAnsi="仿宋" w:eastAsia="仿宋" w:cs="仿宋"/>
              </w:rPr>
              <w:t>采购代理服务费</w:t>
            </w:r>
          </w:p>
        </w:tc>
        <w:tc>
          <w:tcPr>
            <w:tcW w:w="3456" w:type="pct"/>
            <w:vAlign w:val="center"/>
          </w:tcPr>
          <w:p>
            <w:pPr>
              <w:pStyle w:val="13"/>
              <w:spacing w:line="276" w:lineRule="auto"/>
              <w:jc w:val="left"/>
              <w:rPr>
                <w:rFonts w:hint="eastAsia" w:ascii="仿宋" w:hAnsi="仿宋" w:eastAsia="仿宋" w:cs="仿宋"/>
                <w:lang w:val="en-US"/>
              </w:rPr>
            </w:pPr>
            <w:r>
              <w:rPr>
                <w:rFonts w:hint="eastAsia" w:ascii="仿宋" w:hAnsi="仿宋" w:eastAsia="仿宋" w:cs="仿宋"/>
                <w:lang w:val="en-US"/>
              </w:rPr>
              <w:t>1、招标代理费：招标人委托中建安工程管理有限公司作为本项目的招标代理机构。招标代理服务费参考《国家计委关于印友&lt;招标代理服务收费管理暂行办法&gt;的通知》(计价格[2002] 1980 号)、《国家发展改革委办公厅&lt;关于招标代理服务收费有关问题的通知&gt;》(发改办价格[2003]857号)、《国家发展改革委办公厅&lt;关于降低部分建设项目收费标准规范收费行为等有关问题的通知〉》(发改价格[2011] 534号)计算收取代理服务费；</w:t>
            </w:r>
          </w:p>
          <w:p>
            <w:pPr>
              <w:pStyle w:val="13"/>
              <w:spacing w:line="276" w:lineRule="auto"/>
              <w:jc w:val="left"/>
              <w:rPr>
                <w:rFonts w:hint="eastAsia" w:ascii="仿宋" w:hAnsi="仿宋" w:eastAsia="仿宋" w:cs="仿宋"/>
              </w:rPr>
            </w:pPr>
            <w:r>
              <w:rPr>
                <w:rFonts w:hint="eastAsia" w:ascii="仿宋" w:hAnsi="仿宋" w:eastAsia="仿宋" w:cs="仿宋"/>
                <w:lang w:val="en-US"/>
              </w:rPr>
              <w:t>2、中标单位须在领取中标通知书时一次性付清招标代理服务费；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89" w:type="pct"/>
            <w:vAlign w:val="center"/>
          </w:tcPr>
          <w:p>
            <w:pPr>
              <w:pStyle w:val="13"/>
              <w:spacing w:line="276" w:lineRule="auto"/>
              <w:jc w:val="center"/>
              <w:rPr>
                <w:rFonts w:hint="eastAsia" w:ascii="仿宋" w:hAnsi="仿宋" w:eastAsia="仿宋" w:cs="仿宋"/>
                <w:lang w:val="en-US" w:eastAsia="zh-CN"/>
              </w:rPr>
            </w:pPr>
            <w:r>
              <w:rPr>
                <w:rFonts w:hint="eastAsia" w:ascii="仿宋" w:hAnsi="仿宋" w:eastAsia="仿宋" w:cs="仿宋"/>
              </w:rPr>
              <w:t>2</w:t>
            </w:r>
            <w:r>
              <w:rPr>
                <w:rFonts w:hint="eastAsia" w:ascii="仿宋" w:hAnsi="仿宋" w:eastAsia="仿宋" w:cs="仿宋"/>
                <w:lang w:val="en-US" w:eastAsia="zh-CN"/>
              </w:rPr>
              <w:t>1</w:t>
            </w:r>
          </w:p>
        </w:tc>
        <w:tc>
          <w:tcPr>
            <w:tcW w:w="1153" w:type="pct"/>
            <w:vAlign w:val="center"/>
          </w:tcPr>
          <w:p>
            <w:pPr>
              <w:pStyle w:val="13"/>
              <w:spacing w:line="276" w:lineRule="auto"/>
              <w:jc w:val="center"/>
              <w:rPr>
                <w:rFonts w:hint="eastAsia" w:ascii="仿宋" w:hAnsi="仿宋" w:eastAsia="仿宋" w:cs="仿宋"/>
              </w:rPr>
            </w:pPr>
            <w:r>
              <w:rPr>
                <w:rFonts w:hint="eastAsia" w:ascii="仿宋" w:hAnsi="仿宋" w:eastAsia="仿宋" w:cs="仿宋"/>
              </w:rPr>
              <w:t>政府采购政策支持</w:t>
            </w:r>
          </w:p>
        </w:tc>
        <w:tc>
          <w:tcPr>
            <w:tcW w:w="3456" w:type="pct"/>
            <w:vAlign w:val="center"/>
          </w:tcPr>
          <w:p>
            <w:pPr>
              <w:pStyle w:val="13"/>
              <w:spacing w:line="276" w:lineRule="auto"/>
              <w:jc w:val="left"/>
              <w:rPr>
                <w:rFonts w:hint="eastAsia" w:ascii="仿宋" w:hAnsi="仿宋" w:eastAsia="仿宋" w:cs="仿宋"/>
                <w:bCs/>
                <w:color w:val="000000"/>
              </w:rPr>
            </w:pPr>
            <w:r>
              <w:rPr>
                <w:rFonts w:hint="eastAsia" w:ascii="仿宋" w:hAnsi="仿宋" w:eastAsia="仿宋" w:cs="仿宋"/>
              </w:rPr>
              <w:t>本项目为非专门面向中小企业（含中型、小型、微型企业）采购项目，根据《政府采购促进中小企业发展管理办法》（财库[2020]46号）的规定，评标时将给予此类企业进行价格6%的优惠，监狱企业、残疾人福利性单位视同为小微企业，用优惠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89" w:type="pct"/>
            <w:vAlign w:val="center"/>
          </w:tcPr>
          <w:p>
            <w:pPr>
              <w:pStyle w:val="13"/>
              <w:spacing w:line="276" w:lineRule="auto"/>
              <w:jc w:val="center"/>
              <w:rPr>
                <w:rFonts w:hint="default" w:ascii="仿宋" w:hAnsi="仿宋" w:eastAsia="仿宋" w:cs="仿宋"/>
                <w:lang w:val="en-US" w:eastAsia="zh-CN"/>
              </w:rPr>
            </w:pPr>
            <w:r>
              <w:rPr>
                <w:rFonts w:hint="eastAsia" w:ascii="仿宋" w:hAnsi="仿宋" w:eastAsia="仿宋" w:cs="仿宋"/>
                <w:lang w:val="en-US" w:eastAsia="zh-CN"/>
              </w:rPr>
              <w:t>22</w:t>
            </w: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磋商小组</w:t>
            </w:r>
          </w:p>
        </w:tc>
        <w:tc>
          <w:tcPr>
            <w:tcW w:w="3456" w:type="pct"/>
            <w:vAlign w:val="center"/>
          </w:tcPr>
          <w:p>
            <w:pPr>
              <w:pStyle w:val="13"/>
              <w:spacing w:line="276" w:lineRule="auto"/>
              <w:jc w:val="left"/>
              <w:rPr>
                <w:rFonts w:hint="eastAsia" w:ascii="仿宋" w:hAnsi="仿宋" w:eastAsia="仿宋" w:cs="仿宋"/>
              </w:rPr>
            </w:pPr>
            <w:r>
              <w:rPr>
                <w:rFonts w:hint="eastAsia" w:ascii="仿宋" w:hAnsi="仿宋" w:eastAsia="仿宋" w:cs="仿宋"/>
              </w:rPr>
              <w:t>磋商小组构成： 3  人，其中采购人代表   1  人，</w:t>
            </w:r>
          </w:p>
          <w:p>
            <w:pPr>
              <w:pStyle w:val="13"/>
              <w:spacing w:line="276" w:lineRule="auto"/>
              <w:jc w:val="left"/>
              <w:rPr>
                <w:rFonts w:hint="eastAsia" w:ascii="仿宋" w:hAnsi="仿宋" w:eastAsia="仿宋" w:cs="仿宋"/>
              </w:rPr>
            </w:pPr>
            <w:r>
              <w:rPr>
                <w:rFonts w:hint="eastAsia" w:ascii="仿宋" w:hAnsi="仿宋" w:eastAsia="仿宋" w:cs="仿宋"/>
              </w:rPr>
              <w:t>专家 2 人；</w:t>
            </w:r>
          </w:p>
          <w:p>
            <w:pPr>
              <w:pStyle w:val="13"/>
              <w:spacing w:line="276" w:lineRule="auto"/>
              <w:jc w:val="left"/>
              <w:rPr>
                <w:rFonts w:hint="eastAsia" w:ascii="仿宋" w:hAnsi="仿宋" w:eastAsia="仿宋" w:cs="仿宋"/>
                <w:b/>
                <w:bCs/>
                <w:kern w:val="2"/>
                <w:sz w:val="21"/>
                <w:szCs w:val="21"/>
                <w:highlight w:val="none"/>
                <w:lang w:val="en-US" w:eastAsia="zh-CN" w:bidi="ar-SA"/>
              </w:rPr>
            </w:pPr>
            <w:r>
              <w:rPr>
                <w:rFonts w:hint="eastAsia" w:ascii="仿宋" w:hAnsi="仿宋" w:eastAsia="仿宋" w:cs="仿宋"/>
              </w:rPr>
              <w:t>评标专家确定方式：从新疆政府采购网专家库中随机抽取确定。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89" w:type="pct"/>
            <w:vAlign w:val="center"/>
          </w:tcPr>
          <w:p>
            <w:pPr>
              <w:pStyle w:val="13"/>
              <w:spacing w:line="276" w:lineRule="auto"/>
              <w:jc w:val="center"/>
              <w:rPr>
                <w:rFonts w:hint="default" w:ascii="仿宋" w:hAnsi="仿宋" w:eastAsia="仿宋" w:cs="仿宋"/>
                <w:lang w:val="en-US" w:eastAsia="zh-CN"/>
              </w:rPr>
            </w:pPr>
            <w:r>
              <w:rPr>
                <w:rFonts w:hint="eastAsia" w:ascii="仿宋" w:hAnsi="仿宋" w:eastAsia="仿宋" w:cs="仿宋"/>
                <w:lang w:val="en-US" w:eastAsia="zh-CN"/>
              </w:rPr>
              <w:t>23</w:t>
            </w:r>
          </w:p>
        </w:tc>
        <w:tc>
          <w:tcPr>
            <w:tcW w:w="1153" w:type="pct"/>
            <w:vAlign w:val="center"/>
          </w:tcPr>
          <w:p>
            <w:pPr>
              <w:pStyle w:val="13"/>
              <w:spacing w:line="276" w:lineRule="auto"/>
              <w:jc w:val="center"/>
              <w:rPr>
                <w:rFonts w:hint="eastAsia" w:ascii="仿宋" w:hAnsi="仿宋" w:eastAsia="仿宋" w:cs="仿宋"/>
              </w:rPr>
            </w:pPr>
            <w:r>
              <w:rPr>
                <w:rFonts w:hint="eastAsia" w:ascii="仿宋" w:hAnsi="仿宋" w:eastAsia="仿宋" w:cs="仿宋"/>
                <w:b/>
                <w:bCs/>
              </w:rPr>
              <w:t>*</w:t>
            </w:r>
            <w:r>
              <w:rPr>
                <w:rFonts w:hint="eastAsia" w:ascii="仿宋" w:hAnsi="仿宋" w:eastAsia="仿宋" w:cs="仿宋"/>
              </w:rPr>
              <w:t>开标资格审查内容</w:t>
            </w:r>
          </w:p>
        </w:tc>
        <w:tc>
          <w:tcPr>
            <w:tcW w:w="3456" w:type="pct"/>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各供应商开标会现场需携带以下内容原件进行资格审查：</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1.营业执照复印件。</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2.法人身份证明书及身份证或法人授权委托书及被授权人身份证（原件）。</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3.供应商具有良好的商业信誉和健全的财务会计制度，提供企业2020年的审计报告（供应商为新成立公司的，应提供公司成立之日后的财务状况报告及依法缴纳税收和社会保障资金的相关材料）复印件。</w:t>
            </w:r>
          </w:p>
          <w:p>
            <w:pPr>
              <w:keepNext w:val="0"/>
              <w:keepLines w:val="0"/>
              <w:pageBreakBefore w:val="0"/>
              <w:widowControl w:val="0"/>
              <w:kinsoku/>
              <w:wordWrap/>
              <w:overflowPunct/>
              <w:topLinePunct w:val="0"/>
              <w:autoSpaceDE/>
              <w:autoSpaceDN/>
              <w:bidi w:val="0"/>
              <w:adjustRightInd/>
              <w:snapToGrid/>
              <w:spacing w:line="240" w:lineRule="auto"/>
              <w:ind w:right="-19" w:rightChars="-9"/>
              <w:textAlignment w:val="auto"/>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4.投标保证金凭证（以代理机构出具的为准）；</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rPr>
            </w:pPr>
            <w:r>
              <w:rPr>
                <w:rFonts w:hint="eastAsia" w:ascii="仿宋" w:hAnsi="仿宋" w:eastAsia="仿宋" w:cs="仿宋"/>
                <w:b/>
                <w:bCs/>
                <w:kern w:val="2"/>
                <w:sz w:val="21"/>
                <w:szCs w:val="21"/>
                <w:lang w:val="en-US" w:eastAsia="zh-CN" w:bidi="ar-SA"/>
              </w:rPr>
              <w:t>上述证件的公证件，本次招标不予认可；</w:t>
            </w:r>
          </w:p>
        </w:tc>
      </w:tr>
    </w:tbl>
    <w:p>
      <w:pPr>
        <w:spacing w:line="440" w:lineRule="exact"/>
        <w:rPr>
          <w:rFonts w:hint="eastAsia" w:ascii="仿宋" w:hAnsi="仿宋" w:eastAsia="仿宋" w:cs="宋体"/>
          <w:b/>
        </w:rPr>
      </w:pPr>
      <w:r>
        <w:rPr>
          <w:rFonts w:hint="eastAsia" w:ascii="仿宋" w:hAnsi="仿宋" w:eastAsia="仿宋" w:cs="宋体"/>
          <w:b/>
        </w:rPr>
        <w:t>注：本表内容与招标文件其它内容不一致的，应当以本表内容为准。</w:t>
      </w:r>
    </w:p>
    <w:p>
      <w:pPr>
        <w:spacing w:line="360" w:lineRule="auto"/>
        <w:jc w:val="both"/>
        <w:rPr>
          <w:rFonts w:hint="eastAsia" w:ascii="仿宋" w:hAnsi="仿宋" w:eastAsia="仿宋" w:cs="仿宋"/>
          <w:b/>
          <w:bCs/>
          <w:kern w:val="2"/>
        </w:rPr>
      </w:pPr>
      <w:r>
        <w:rPr>
          <w:rFonts w:hint="eastAsia" w:ascii="仿宋" w:hAnsi="仿宋" w:eastAsia="仿宋" w:cs="宋体"/>
          <w:b/>
        </w:rPr>
        <w:t>本表中“</w:t>
      </w:r>
      <w:r>
        <w:rPr>
          <w:rFonts w:hint="eastAsia" w:ascii="仿宋" w:hAnsi="仿宋" w:eastAsia="仿宋" w:cs="宋体"/>
          <w:b/>
        </w:rPr>
        <w:fldChar w:fldCharType="begin"/>
      </w:r>
      <w:r>
        <w:rPr>
          <w:rFonts w:hint="eastAsia" w:ascii="仿宋" w:hAnsi="仿宋" w:eastAsia="仿宋" w:cs="宋体"/>
          <w:b/>
        </w:rPr>
        <w:instrText xml:space="preserve"> eq \o\ac(□,√)</w:instrText>
      </w:r>
      <w:r>
        <w:rPr>
          <w:rFonts w:hint="eastAsia" w:ascii="仿宋" w:hAnsi="仿宋" w:eastAsia="仿宋" w:cs="宋体"/>
          <w:b/>
        </w:rPr>
        <w:fldChar w:fldCharType="end"/>
      </w:r>
      <w:r>
        <w:rPr>
          <w:rFonts w:hint="eastAsia" w:ascii="仿宋" w:hAnsi="仿宋" w:eastAsia="仿宋" w:cs="宋体"/>
          <w:b/>
        </w:rPr>
        <w:t>”标示选择使用该项，“□”标示不选择使用该项。</w:t>
      </w:r>
    </w:p>
    <w:p>
      <w:pPr>
        <w:widowControl/>
        <w:jc w:val="left"/>
        <w:rPr>
          <w:rFonts w:hint="eastAsia" w:ascii="仿宋" w:hAnsi="仿宋" w:eastAsia="仿宋" w:cs="仿宋"/>
        </w:rPr>
      </w:pPr>
    </w:p>
    <w:p>
      <w:pPr>
        <w:pStyle w:val="13"/>
        <w:keepNext w:val="0"/>
        <w:keepLines w:val="0"/>
        <w:pageBreakBefore/>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仿宋" w:hAnsi="仿宋" w:eastAsia="仿宋" w:cs="仿宋"/>
          <w:b/>
          <w:sz w:val="28"/>
          <w:szCs w:val="28"/>
        </w:rPr>
      </w:pPr>
      <w:r>
        <w:rPr>
          <w:rFonts w:hint="eastAsia" w:ascii="仿宋" w:hAnsi="仿宋" w:eastAsia="仿宋" w:cs="仿宋"/>
          <w:b/>
          <w:sz w:val="28"/>
          <w:szCs w:val="28"/>
        </w:rPr>
        <w:t>一、总则</w:t>
      </w:r>
    </w:p>
    <w:p>
      <w:pPr>
        <w:pStyle w:val="13"/>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1.定义</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1.1“采购人”是指依法进行政府采购的国家机关、事业单位、团体组织。本次政府采购的采购人名称、地址、电话、联系人见磋商须知前附表。</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1.2“采购代理机构”是指接受采购人委托，代理采购项目的集中采购机构和其他采购代理机构。本次政府采购的采购代理机构名称、地址、电话、联系人见磋商须知前附表。</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1.3“</w:t>
      </w:r>
      <w:r>
        <w:rPr>
          <w:rFonts w:hint="eastAsia" w:ascii="仿宋" w:hAnsi="仿宋" w:eastAsia="仿宋" w:cs="仿宋"/>
          <w:sz w:val="24"/>
          <w:szCs w:val="24"/>
          <w:lang w:val="en-US" w:eastAsia="zh-CN"/>
        </w:rPr>
        <w:t>供应商</w:t>
      </w:r>
      <w:r>
        <w:rPr>
          <w:rFonts w:hint="eastAsia" w:ascii="仿宋" w:hAnsi="仿宋" w:eastAsia="仿宋" w:cs="仿宋"/>
          <w:sz w:val="24"/>
          <w:szCs w:val="24"/>
        </w:rPr>
        <w:t>”是指响应磋商文件要求、参加竞争性磋商采购的法人、其他组织或者自然人。本次政府采购项目邀请的</w:t>
      </w:r>
      <w:r>
        <w:rPr>
          <w:rFonts w:hint="eastAsia" w:ascii="仿宋" w:hAnsi="仿宋" w:eastAsia="仿宋" w:cs="仿宋"/>
          <w:sz w:val="24"/>
          <w:szCs w:val="24"/>
          <w:lang w:eastAsia="zh-CN"/>
        </w:rPr>
        <w:t>供应商</w:t>
      </w:r>
      <w:r>
        <w:rPr>
          <w:rFonts w:hint="eastAsia" w:ascii="仿宋" w:hAnsi="仿宋" w:eastAsia="仿宋" w:cs="仿宋"/>
          <w:sz w:val="24"/>
          <w:szCs w:val="24"/>
        </w:rPr>
        <w:t>通过磋商须知前附表所述方式产生。</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1.4“磋商小组”是依据《政府采购竞争性磋商采购方式管理暂行办法》有关规定组建，依法履行竞争性磋商采购活动职责的3人以上单数的磋商成员。</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1.5“服务”是指除货物和工程以外的其他政府采购对象。</w:t>
      </w:r>
    </w:p>
    <w:p>
      <w:pPr>
        <w:pStyle w:val="13"/>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2.采购项目预算</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2.1本项目采购资金已列入政府采购预算，预算金额见磋商须知前附表。</w:t>
      </w:r>
    </w:p>
    <w:p>
      <w:pPr>
        <w:pStyle w:val="13"/>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3.</w:t>
      </w:r>
      <w:r>
        <w:rPr>
          <w:rFonts w:hint="eastAsia" w:ascii="仿宋" w:hAnsi="仿宋" w:eastAsia="仿宋" w:cs="仿宋"/>
          <w:b/>
          <w:bCs/>
          <w:sz w:val="24"/>
          <w:szCs w:val="24"/>
          <w:lang w:eastAsia="zh-CN"/>
        </w:rPr>
        <w:t>供应商</w:t>
      </w:r>
      <w:r>
        <w:rPr>
          <w:rFonts w:hint="eastAsia" w:ascii="仿宋" w:hAnsi="仿宋" w:eastAsia="仿宋" w:cs="仿宋"/>
          <w:b/>
          <w:bCs/>
          <w:sz w:val="24"/>
          <w:szCs w:val="24"/>
        </w:rPr>
        <w:t>的资格要求</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3.1</w:t>
      </w:r>
      <w:r>
        <w:rPr>
          <w:rFonts w:hint="eastAsia" w:ascii="仿宋" w:hAnsi="仿宋" w:eastAsia="仿宋" w:cs="仿宋"/>
          <w:sz w:val="24"/>
          <w:szCs w:val="24"/>
          <w:lang w:eastAsia="zh-CN"/>
        </w:rPr>
        <w:t>供应商</w:t>
      </w:r>
      <w:r>
        <w:rPr>
          <w:rFonts w:hint="eastAsia" w:ascii="仿宋" w:hAnsi="仿宋" w:eastAsia="仿宋" w:cs="仿宋"/>
          <w:sz w:val="24"/>
          <w:szCs w:val="24"/>
        </w:rPr>
        <w:t>应当符合磋商须知前附表中规定的下列资格条件要求：</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1.满足《中华人民共和国政府采购法》第二十二条规定：</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（1）具有独立承担民事责任的能力；</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（2）具有良好的商业信誉和健全的财务会计制度；</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（3）具有履行合同所必需的设备和专业技术能力；</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（4）有依法缴纳税收和社会保障资金的良好记录；</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（5）参加政府采购活动前三年内，在经营活动中没有重大违法记录；</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（6）法律、行政法规规定的其他条件。</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2.落实政府采购政策需满足的资格要求：无。</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3.本项目的特定资格要求：</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（1）供应商具有合法有效的营业执照；</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（2）供应商须具备有效的《中华人民共和国出版物经营许可证》；</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（3）供应商须在“信用中国”（www.creditchina.gov.cn）和“中国政府采购网 （www.ccgp.gov.cn）”网站上未被列入失信被执行人、重大税收违法案件当事人名单、政府采购严重违法失信行为记录名单；</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（4）其他说明：</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①与采购人存在利害关系可能影响招标公正性的法人、其他组织或者个人，不得参加投标。</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②单位负责人为同一人或者存在控股、管理关系的不同单位，不得参加同一标段投标或者未划分标段的同一招标项目投标。违反前两款规定的，相关投标均无效。</w:t>
      </w:r>
    </w:p>
    <w:p>
      <w:pPr>
        <w:pStyle w:val="1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3.2</w:t>
      </w:r>
      <w:r>
        <w:rPr>
          <w:rFonts w:hint="eastAsia" w:ascii="仿宋" w:hAnsi="仿宋" w:eastAsia="仿宋" w:cs="仿宋"/>
          <w:sz w:val="24"/>
          <w:szCs w:val="24"/>
          <w:lang w:eastAsia="zh-CN"/>
        </w:rPr>
        <w:t>供应商</w:t>
      </w:r>
      <w:r>
        <w:rPr>
          <w:rFonts w:hint="eastAsia" w:ascii="仿宋" w:hAnsi="仿宋" w:eastAsia="仿宋" w:cs="仿宋"/>
          <w:sz w:val="24"/>
          <w:szCs w:val="24"/>
        </w:rPr>
        <w:t>存在下列情形之一的不得参加竞争性磋商：</w:t>
      </w:r>
    </w:p>
    <w:p>
      <w:pPr>
        <w:pStyle w:val="1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3.2.1单位负责人为同一人或者存在直接控股、管理关系的不同</w:t>
      </w:r>
      <w:r>
        <w:rPr>
          <w:rFonts w:hint="eastAsia" w:ascii="仿宋" w:hAnsi="仿宋" w:eastAsia="仿宋" w:cs="仿宋"/>
          <w:sz w:val="24"/>
          <w:szCs w:val="24"/>
          <w:lang w:eastAsia="zh-CN"/>
        </w:rPr>
        <w:t>供应商</w:t>
      </w:r>
      <w:r>
        <w:rPr>
          <w:rFonts w:hint="eastAsia" w:ascii="仿宋" w:hAnsi="仿宋" w:eastAsia="仿宋" w:cs="仿宋"/>
          <w:sz w:val="24"/>
          <w:szCs w:val="24"/>
        </w:rPr>
        <w:t>，不得参加同一合同项下的政府采购活动。</w:t>
      </w:r>
    </w:p>
    <w:p>
      <w:pPr>
        <w:pStyle w:val="1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3.2.2因违法经营受到刑事处罚或者责令停产停业、吊销许可证或者执照、较大数额罚款等行政处罚，或者存在财政部门认定的其他重大违法记录，以及在财政部门禁止参加政府采购活动期限以内的。</w:t>
      </w:r>
    </w:p>
    <w:p>
      <w:pPr>
        <w:pStyle w:val="1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4.参与磋商的费用</w:t>
      </w:r>
    </w:p>
    <w:p>
      <w:pPr>
        <w:pStyle w:val="1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4.1无论磋商的结果如何，</w:t>
      </w:r>
      <w:r>
        <w:rPr>
          <w:rFonts w:hint="eastAsia" w:ascii="仿宋" w:hAnsi="仿宋" w:eastAsia="仿宋" w:cs="仿宋"/>
          <w:sz w:val="24"/>
          <w:szCs w:val="24"/>
          <w:lang w:val="en-US" w:eastAsia="zh-CN"/>
        </w:rPr>
        <w:t>供应商</w:t>
      </w:r>
      <w:r>
        <w:rPr>
          <w:rFonts w:hint="eastAsia" w:ascii="仿宋" w:hAnsi="仿宋" w:eastAsia="仿宋" w:cs="仿宋"/>
          <w:sz w:val="24"/>
          <w:szCs w:val="24"/>
        </w:rPr>
        <w:t>应自行承担所有与竞争性磋商采购活动有关的全部费用。</w:t>
      </w:r>
    </w:p>
    <w:p>
      <w:pPr>
        <w:pStyle w:val="13"/>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5.授权委托</w:t>
      </w:r>
    </w:p>
    <w:p>
      <w:pPr>
        <w:pStyle w:val="1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5.1</w:t>
      </w:r>
      <w:r>
        <w:rPr>
          <w:rFonts w:hint="eastAsia" w:ascii="仿宋" w:hAnsi="仿宋" w:eastAsia="仿宋" w:cs="仿宋"/>
          <w:sz w:val="24"/>
          <w:szCs w:val="24"/>
          <w:lang w:eastAsia="zh-CN"/>
        </w:rPr>
        <w:t>供应商</w:t>
      </w:r>
      <w:r>
        <w:rPr>
          <w:rFonts w:hint="eastAsia" w:ascii="仿宋" w:hAnsi="仿宋" w:eastAsia="仿宋" w:cs="仿宋"/>
          <w:sz w:val="24"/>
          <w:szCs w:val="24"/>
        </w:rPr>
        <w:t>代表为</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法定代表人的，应持有法定代表人身份证明。</w:t>
      </w:r>
      <w:r>
        <w:rPr>
          <w:rFonts w:hint="eastAsia" w:ascii="仿宋" w:hAnsi="仿宋" w:eastAsia="仿宋" w:cs="仿宋"/>
          <w:sz w:val="24"/>
          <w:szCs w:val="24"/>
          <w:lang w:eastAsia="zh-CN"/>
        </w:rPr>
        <w:t>供应商</w:t>
      </w:r>
      <w:r>
        <w:rPr>
          <w:rFonts w:hint="eastAsia" w:ascii="仿宋" w:hAnsi="仿宋" w:eastAsia="仿宋" w:cs="仿宋"/>
          <w:sz w:val="24"/>
          <w:szCs w:val="24"/>
        </w:rPr>
        <w:t>代表不是</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法定代表人的，应持有法定代表人授权书，并附授权代表的身份证明。</w:t>
      </w:r>
    </w:p>
    <w:p>
      <w:pPr>
        <w:pStyle w:val="13"/>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6.项目现场勘察</w:t>
      </w:r>
    </w:p>
    <w:p>
      <w:pPr>
        <w:pStyle w:val="1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6.1本项目是否组织现场勘察见磋商须知前附表。</w:t>
      </w:r>
    </w:p>
    <w:p>
      <w:pPr>
        <w:pStyle w:val="1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6.2</w:t>
      </w:r>
      <w:r>
        <w:rPr>
          <w:rFonts w:hint="eastAsia" w:ascii="仿宋" w:hAnsi="仿宋" w:eastAsia="仿宋" w:cs="仿宋"/>
          <w:sz w:val="24"/>
          <w:szCs w:val="24"/>
          <w:lang w:eastAsia="zh-CN"/>
        </w:rPr>
        <w:t>供应商</w:t>
      </w:r>
      <w:r>
        <w:rPr>
          <w:rFonts w:hint="eastAsia" w:ascii="仿宋" w:hAnsi="仿宋" w:eastAsia="仿宋" w:cs="仿宋"/>
          <w:sz w:val="24"/>
          <w:szCs w:val="24"/>
        </w:rPr>
        <w:t>应按磋商须知前附表中规定对采购项目现场和周围环境的现场考察。</w:t>
      </w:r>
      <w:r>
        <w:rPr>
          <w:rFonts w:hint="eastAsia" w:ascii="仿宋" w:hAnsi="仿宋" w:eastAsia="仿宋" w:cs="仿宋"/>
          <w:sz w:val="24"/>
          <w:szCs w:val="24"/>
          <w:lang w:eastAsia="zh-CN"/>
        </w:rPr>
        <w:t>供应商</w:t>
      </w:r>
      <w:r>
        <w:rPr>
          <w:rFonts w:hint="eastAsia" w:ascii="仿宋" w:hAnsi="仿宋" w:eastAsia="仿宋" w:cs="仿宋"/>
          <w:sz w:val="24"/>
          <w:szCs w:val="24"/>
        </w:rPr>
        <w:t>未在指定时间进行勘察的，采购人不再另行组织。</w:t>
      </w:r>
    </w:p>
    <w:p>
      <w:pPr>
        <w:pStyle w:val="1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6.3勘察现场的费用由</w:t>
      </w:r>
      <w:r>
        <w:rPr>
          <w:rFonts w:hint="eastAsia" w:ascii="仿宋" w:hAnsi="仿宋" w:eastAsia="仿宋" w:cs="仿宋"/>
          <w:sz w:val="24"/>
          <w:szCs w:val="24"/>
          <w:lang w:eastAsia="zh-CN"/>
        </w:rPr>
        <w:t>供应商</w:t>
      </w:r>
      <w:r>
        <w:rPr>
          <w:rFonts w:hint="eastAsia" w:ascii="仿宋" w:hAnsi="仿宋" w:eastAsia="仿宋" w:cs="仿宋"/>
          <w:sz w:val="24"/>
          <w:szCs w:val="24"/>
        </w:rPr>
        <w:t>自己承担，勘察期间所发生的人身伤害及财产损失由</w:t>
      </w:r>
      <w:r>
        <w:rPr>
          <w:rFonts w:hint="eastAsia" w:ascii="仿宋" w:hAnsi="仿宋" w:eastAsia="仿宋" w:cs="仿宋"/>
          <w:sz w:val="24"/>
          <w:szCs w:val="24"/>
          <w:lang w:eastAsia="zh-CN"/>
        </w:rPr>
        <w:t>供应商</w:t>
      </w:r>
      <w:r>
        <w:rPr>
          <w:rFonts w:hint="eastAsia" w:ascii="仿宋" w:hAnsi="仿宋" w:eastAsia="仿宋" w:cs="仿宋"/>
          <w:sz w:val="24"/>
          <w:szCs w:val="24"/>
        </w:rPr>
        <w:t>自己负责。</w:t>
      </w:r>
    </w:p>
    <w:p>
      <w:pPr>
        <w:pStyle w:val="1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6.4采购人不对</w:t>
      </w:r>
      <w:r>
        <w:rPr>
          <w:rFonts w:hint="eastAsia" w:ascii="仿宋" w:hAnsi="仿宋" w:eastAsia="仿宋" w:cs="仿宋"/>
          <w:sz w:val="24"/>
          <w:szCs w:val="24"/>
          <w:lang w:eastAsia="zh-CN"/>
        </w:rPr>
        <w:t>供应商</w:t>
      </w:r>
      <w:r>
        <w:rPr>
          <w:rFonts w:hint="eastAsia" w:ascii="仿宋" w:hAnsi="仿宋" w:eastAsia="仿宋" w:cs="仿宋"/>
          <w:sz w:val="24"/>
          <w:szCs w:val="24"/>
        </w:rPr>
        <w:t>据此而做出的推论、理解和结论负责。一旦成交，</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不得以任何借口，提出额外补偿，或延长合同期限的要求。</w:t>
      </w:r>
    </w:p>
    <w:p>
      <w:pPr>
        <w:pStyle w:val="13"/>
        <w:keepNext w:val="0"/>
        <w:keepLines w:val="0"/>
        <w:pageBreakBefore/>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仿宋" w:hAnsi="仿宋" w:eastAsia="仿宋" w:cs="仿宋"/>
          <w:b/>
          <w:sz w:val="28"/>
          <w:szCs w:val="28"/>
        </w:rPr>
      </w:pPr>
      <w:r>
        <w:rPr>
          <w:rFonts w:hint="eastAsia" w:ascii="仿宋" w:hAnsi="仿宋" w:eastAsia="仿宋" w:cs="仿宋"/>
          <w:b/>
          <w:sz w:val="28"/>
          <w:szCs w:val="28"/>
        </w:rPr>
        <w:t>二、磋商文件</w:t>
      </w:r>
    </w:p>
    <w:p>
      <w:pPr>
        <w:pStyle w:val="13"/>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7.磋商文件的组成</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7.1</w:t>
      </w:r>
      <w:r>
        <w:rPr>
          <w:rFonts w:hint="eastAsia" w:ascii="仿宋" w:hAnsi="仿宋" w:eastAsia="仿宋" w:cs="仿宋"/>
          <w:sz w:val="24"/>
          <w:szCs w:val="24"/>
          <w:lang w:val="zh-CN"/>
        </w:rPr>
        <w:t>磋商文件由磋商文件目录所列内容组成。请仔细检查磋商文件是否齐全，如有缺漏，请立即与磋商组织人联系解决。</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7.2参加磋商的</w:t>
      </w:r>
      <w:r>
        <w:rPr>
          <w:rFonts w:hint="eastAsia" w:ascii="仿宋" w:hAnsi="仿宋" w:eastAsia="仿宋" w:cs="仿宋"/>
          <w:sz w:val="24"/>
          <w:szCs w:val="24"/>
          <w:lang w:val="zh-CN"/>
        </w:rPr>
        <w:t>供应商应认真阅读磋商文件中所有的事项、格式、条款和规范等要求。按磋商文件要求和规定顺序编制磋商响应文件，并保证所提供全部资料的真实性; 如果磋商供应商没有按照磋商文件要求和规定编制磋商响应文件及提交全部资料，或者磋商响应文件没有对本磋商文件在各方面都做出实质性响应，其风险应由参加磋商供应商自行承担。没有实质性响应本磋商文件要求的磋商响应文件将被拒绝。</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7.3磋商文件以中文编写。</w:t>
      </w:r>
    </w:p>
    <w:p>
      <w:pPr>
        <w:pStyle w:val="13"/>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8.磋商文件的澄清或者修改</w:t>
      </w:r>
    </w:p>
    <w:p>
      <w:pPr>
        <w:pStyle w:val="13"/>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8.1任何要求对磋商文件进行澄清的磋商供应商，均应以书面形式（如邮件、传真等）送达磋商组织人。</w:t>
      </w:r>
    </w:p>
    <w:p>
      <w:pPr>
        <w:pStyle w:val="13"/>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8.2磋商组织人对规定时间前收到的任何澄清将以书面形式予以答复，同时将此书面答复传送给每个购买本磋商文件的磋商供应商，答复中包括所提问题，但不包括问题的来源，并作为本磋商文件的组成部分。</w:t>
      </w:r>
    </w:p>
    <w:p>
      <w:pPr>
        <w:pStyle w:val="13"/>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en-US" w:eastAsia="zh-CN"/>
        </w:rPr>
        <w:t>8.3</w:t>
      </w:r>
      <w:r>
        <w:rPr>
          <w:rFonts w:hint="eastAsia" w:ascii="仿宋" w:hAnsi="仿宋" w:eastAsia="仿宋" w:cs="仿宋"/>
          <w:sz w:val="24"/>
          <w:szCs w:val="24"/>
          <w:lang w:val="zh-CN"/>
        </w:rPr>
        <w:t>对磋商文件进行必要的修改，采购人、采购代理机构应当在首次提交响应文件截止时间至少5日前，通知所有获取磋商文件的供应商。不足5日五日的，采购人、采购代理机构应当顺延提交首次响应文件截止时间。</w:t>
      </w:r>
    </w:p>
    <w:p>
      <w:pPr>
        <w:pStyle w:val="13"/>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en-US" w:eastAsia="zh-CN"/>
        </w:rPr>
        <w:t>8.4</w:t>
      </w:r>
      <w:r>
        <w:rPr>
          <w:rFonts w:hint="eastAsia" w:ascii="仿宋" w:hAnsi="仿宋" w:eastAsia="仿宋" w:cs="仿宋"/>
          <w:sz w:val="24"/>
          <w:szCs w:val="24"/>
          <w:lang w:val="zh-CN"/>
        </w:rPr>
        <w:t>无论出于何种原因，采购代理机构均可主动地或在解答供应商提出的澄清问题时对磋商文件进行修改。</w:t>
      </w:r>
    </w:p>
    <w:p>
      <w:pPr>
        <w:pStyle w:val="13"/>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en-US" w:eastAsia="zh-CN"/>
        </w:rPr>
        <w:t>8.5</w:t>
      </w:r>
      <w:r>
        <w:rPr>
          <w:rFonts w:hint="eastAsia" w:ascii="仿宋" w:hAnsi="仿宋" w:eastAsia="仿宋" w:cs="仿宋"/>
          <w:sz w:val="24"/>
          <w:szCs w:val="24"/>
          <w:lang w:val="zh-CN"/>
        </w:rPr>
        <w:t>磋商文件的修改将以书面形式，包括邮件、传真，通知所有购买同一磋商文件的供应商，并对其具有约束力。</w:t>
      </w:r>
    </w:p>
    <w:p>
      <w:pPr>
        <w:pStyle w:val="13"/>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en-US" w:eastAsia="zh-CN"/>
        </w:rPr>
        <w:t>8.6</w:t>
      </w:r>
      <w:r>
        <w:rPr>
          <w:rFonts w:hint="eastAsia" w:ascii="仿宋" w:hAnsi="仿宋" w:eastAsia="仿宋" w:cs="仿宋"/>
          <w:sz w:val="24"/>
          <w:szCs w:val="24"/>
          <w:lang w:val="zh-CN"/>
        </w:rPr>
        <w:t>为使供应商编写磋商响应文件有充分的时间对磋商文件的修改部分进行研究，磋商组织人有权推迟送交磋商响应文件的截止时间和磋商日期，并将此变更书面通知所有购买同一磋商文件的供应商。</w:t>
      </w:r>
    </w:p>
    <w:p>
      <w:pPr>
        <w:pStyle w:val="13"/>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9.偏离</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9.1本条所称偏离为响应文件对磋商文件的偏离，即不满足或不响应磋商文件的要求。偏离分为实质性和非实质性要求条款偏离。</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9.2除政府采购法律法规相关规定外，磋商文件中用“拒绝”“不接受”“无效”“不得”“必须”“应当”等文字规定或标注“★”符号的条款为实质性要求条款(即重要条款)，对其中任何一条的偏离，在评审时将其视为无效响应。</w:t>
      </w:r>
    </w:p>
    <w:p>
      <w:pPr>
        <w:pStyle w:val="13"/>
        <w:keepNext w:val="0"/>
        <w:keepLines w:val="0"/>
        <w:pageBreakBefore/>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仿宋" w:hAnsi="仿宋" w:eastAsia="仿宋" w:cs="仿宋"/>
          <w:b/>
          <w:sz w:val="28"/>
          <w:szCs w:val="28"/>
        </w:rPr>
      </w:pPr>
      <w:r>
        <w:rPr>
          <w:rFonts w:hint="eastAsia" w:ascii="仿宋" w:hAnsi="仿宋" w:eastAsia="仿宋" w:cs="仿宋"/>
          <w:b/>
          <w:sz w:val="28"/>
          <w:szCs w:val="28"/>
        </w:rPr>
        <w:t>三、</w:t>
      </w:r>
      <w:r>
        <w:rPr>
          <w:rFonts w:hint="eastAsia" w:ascii="仿宋" w:hAnsi="仿宋" w:eastAsia="仿宋" w:cs="仿宋"/>
          <w:b/>
          <w:kern w:val="2"/>
          <w:sz w:val="28"/>
          <w:szCs w:val="28"/>
          <w:lang w:val="zh-CN"/>
        </w:rPr>
        <w:t>磋商响应文件的编制</w:t>
      </w:r>
    </w:p>
    <w:p>
      <w:pPr>
        <w:pStyle w:val="13"/>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10.</w:t>
      </w:r>
      <w:r>
        <w:rPr>
          <w:rFonts w:hint="eastAsia" w:ascii="仿宋" w:hAnsi="仿宋" w:eastAsia="仿宋" w:cs="仿宋"/>
          <w:b/>
          <w:bCs/>
          <w:kern w:val="2"/>
          <w:sz w:val="24"/>
          <w:szCs w:val="24"/>
          <w:lang w:val="zh-CN"/>
        </w:rPr>
        <w:t>磋商响应文件</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10.1</w:t>
      </w:r>
      <w:r>
        <w:rPr>
          <w:rFonts w:hint="eastAsia" w:ascii="仿宋" w:hAnsi="仿宋" w:eastAsia="仿宋" w:cs="仿宋"/>
          <w:sz w:val="24"/>
          <w:szCs w:val="24"/>
          <w:lang w:eastAsia="zh-CN"/>
        </w:rPr>
        <w:t>供应商</w:t>
      </w:r>
      <w:r>
        <w:rPr>
          <w:rFonts w:hint="eastAsia" w:ascii="仿宋" w:hAnsi="仿宋" w:eastAsia="仿宋" w:cs="仿宋"/>
          <w:sz w:val="24"/>
          <w:szCs w:val="24"/>
        </w:rPr>
        <w:t>应仔细阅读磋商文件的所有内容，按磋商文件的要求编制响应文件，并保证所提供的全部资料的真实性，以使其响应文件对磋商文件做出实质性的响应。</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10.2</w:t>
      </w:r>
      <w:r>
        <w:rPr>
          <w:rFonts w:hint="eastAsia" w:ascii="仿宋" w:hAnsi="仿宋" w:eastAsia="仿宋" w:cs="仿宋"/>
          <w:sz w:val="24"/>
          <w:szCs w:val="24"/>
          <w:lang w:eastAsia="zh-CN"/>
        </w:rPr>
        <w:t>供应商</w:t>
      </w:r>
      <w:r>
        <w:rPr>
          <w:rFonts w:hint="eastAsia" w:ascii="仿宋" w:hAnsi="仿宋" w:eastAsia="仿宋" w:cs="仿宋"/>
          <w:sz w:val="24"/>
          <w:szCs w:val="24"/>
        </w:rPr>
        <w:t>提交的响应文件及</w:t>
      </w:r>
      <w:r>
        <w:rPr>
          <w:rFonts w:hint="eastAsia" w:ascii="仿宋" w:hAnsi="仿宋" w:eastAsia="仿宋" w:cs="仿宋"/>
          <w:sz w:val="24"/>
          <w:szCs w:val="24"/>
          <w:lang w:eastAsia="zh-CN"/>
        </w:rPr>
        <w:t>供应商</w:t>
      </w:r>
      <w:r>
        <w:rPr>
          <w:rFonts w:hint="eastAsia" w:ascii="仿宋" w:hAnsi="仿宋" w:eastAsia="仿宋" w:cs="仿宋"/>
          <w:sz w:val="24"/>
          <w:szCs w:val="24"/>
        </w:rPr>
        <w:t>与采购人或采购代理机构、磋商小组就有关磋商的所有来往函电必须使用中文。</w:t>
      </w:r>
      <w:r>
        <w:rPr>
          <w:rFonts w:hint="eastAsia" w:ascii="仿宋" w:hAnsi="仿宋" w:eastAsia="仿宋" w:cs="仿宋"/>
          <w:sz w:val="24"/>
          <w:szCs w:val="24"/>
          <w:lang w:eastAsia="zh-CN"/>
        </w:rPr>
        <w:t>供应商</w:t>
      </w:r>
      <w:r>
        <w:rPr>
          <w:rFonts w:hint="eastAsia" w:ascii="仿宋" w:hAnsi="仿宋" w:eastAsia="仿宋" w:cs="仿宋"/>
          <w:sz w:val="24"/>
          <w:szCs w:val="24"/>
        </w:rPr>
        <w:t>可以提交其他语言的资料，但应附中文注释，在有差异时以中文为准。</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10.3除技术要求另有规定外，本文件所要求使用的计量单位均采用国家法定的度、量、衡标准单位计量。未列明时亦默认为我国法定计量单位。</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10.4</w:t>
      </w:r>
      <w:r>
        <w:rPr>
          <w:rFonts w:hint="eastAsia" w:ascii="仿宋" w:hAnsi="仿宋" w:eastAsia="仿宋" w:cs="仿宋"/>
          <w:sz w:val="24"/>
          <w:szCs w:val="24"/>
          <w:lang w:eastAsia="zh-CN"/>
        </w:rPr>
        <w:t>供应商</w:t>
      </w:r>
      <w:r>
        <w:rPr>
          <w:rFonts w:hint="eastAsia" w:ascii="仿宋" w:hAnsi="仿宋" w:eastAsia="仿宋" w:cs="仿宋"/>
          <w:sz w:val="24"/>
          <w:szCs w:val="24"/>
        </w:rPr>
        <w:t>应按磋商文件中提供的响应文件格式填写。</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10.5磋商响应文件应采用书面形式，磋商文件中要求提供电子版的，必须按要求提供。</w:t>
      </w:r>
    </w:p>
    <w:p>
      <w:pPr>
        <w:pStyle w:val="13"/>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11.</w:t>
      </w:r>
      <w:r>
        <w:rPr>
          <w:rFonts w:hint="eastAsia" w:ascii="仿宋" w:hAnsi="仿宋" w:eastAsia="仿宋" w:cs="仿宋"/>
          <w:b/>
          <w:bCs/>
          <w:sz w:val="24"/>
          <w:szCs w:val="24"/>
          <w:lang w:val="zh-CN"/>
        </w:rPr>
        <w:t>磋商</w:t>
      </w:r>
      <w:r>
        <w:rPr>
          <w:rFonts w:hint="eastAsia" w:ascii="仿宋" w:hAnsi="仿宋" w:eastAsia="仿宋" w:cs="仿宋"/>
          <w:b/>
          <w:bCs/>
          <w:sz w:val="24"/>
          <w:szCs w:val="24"/>
        </w:rPr>
        <w:t>响应文件的组成</w:t>
      </w:r>
      <w:r>
        <w:rPr>
          <w:rFonts w:hint="eastAsia" w:ascii="仿宋" w:hAnsi="仿宋" w:eastAsia="仿宋" w:cs="仿宋"/>
          <w:sz w:val="24"/>
          <w:szCs w:val="24"/>
        </w:rPr>
        <w:t>(采购人可根据实际情况对以下项目标注★)</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11.1响应文件应包括但不限于下列内容：</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11.1.1商务部分</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(1)磋商响应声明</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(2)报价一览表及分项价格表</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(3)商务条款偏离表</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(4)磋商保证金</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en-US" w:eastAsia="zh-CN"/>
        </w:rPr>
        <w:t>供应商</w:t>
      </w:r>
      <w:r>
        <w:rPr>
          <w:rFonts w:hint="eastAsia" w:ascii="仿宋" w:hAnsi="仿宋" w:eastAsia="仿宋" w:cs="仿宋"/>
          <w:sz w:val="24"/>
          <w:szCs w:val="24"/>
        </w:rPr>
        <w:t>符合资格条件的证明文件</w:t>
      </w:r>
    </w:p>
    <w:p>
      <w:pPr>
        <w:pStyle w:val="13"/>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 xml:space="preserve"> (6)磋商须知前附表要求</w:t>
      </w:r>
      <w:r>
        <w:rPr>
          <w:rFonts w:hint="eastAsia" w:ascii="仿宋" w:hAnsi="仿宋" w:eastAsia="仿宋" w:cs="仿宋"/>
          <w:sz w:val="24"/>
          <w:szCs w:val="24"/>
          <w:lang w:val="en-US" w:eastAsia="zh-CN"/>
        </w:rPr>
        <w:t>供应商</w:t>
      </w:r>
      <w:r>
        <w:rPr>
          <w:rFonts w:hint="eastAsia" w:ascii="仿宋" w:hAnsi="仿宋" w:eastAsia="仿宋" w:cs="仿宋"/>
          <w:sz w:val="24"/>
          <w:szCs w:val="24"/>
        </w:rPr>
        <w:t>须提供的其他资料</w:t>
      </w:r>
    </w:p>
    <w:p>
      <w:pPr>
        <w:pStyle w:val="13"/>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eastAsia="zh-CN"/>
        </w:rPr>
        <w:t>供应商</w:t>
      </w:r>
      <w:r>
        <w:rPr>
          <w:rFonts w:hint="eastAsia" w:ascii="仿宋" w:hAnsi="仿宋" w:eastAsia="仿宋" w:cs="仿宋"/>
          <w:sz w:val="24"/>
          <w:szCs w:val="24"/>
        </w:rPr>
        <w:t>企业类型声明函</w:t>
      </w:r>
    </w:p>
    <w:p>
      <w:pPr>
        <w:pStyle w:val="13"/>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（8）中小企业声明函</w:t>
      </w:r>
    </w:p>
    <w:p>
      <w:pPr>
        <w:pStyle w:val="13"/>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（9）监狱企业声明函</w:t>
      </w:r>
    </w:p>
    <w:p>
      <w:pPr>
        <w:pStyle w:val="13"/>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（10）残疾人福利性单位声明函</w:t>
      </w:r>
    </w:p>
    <w:p>
      <w:pPr>
        <w:pStyle w:val="13"/>
        <w:spacing w:line="360" w:lineRule="auto"/>
        <w:ind w:firstLine="360" w:firstLineChars="150"/>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11</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优惠承诺</w:t>
      </w:r>
    </w:p>
    <w:p>
      <w:pPr>
        <w:pStyle w:val="13"/>
        <w:spacing w:line="360" w:lineRule="auto"/>
        <w:ind w:firstLine="361" w:firstLineChars="150"/>
        <w:rPr>
          <w:rFonts w:hint="eastAsia" w:ascii="仿宋" w:hAnsi="仿宋" w:eastAsia="仿宋" w:cs="仿宋"/>
          <w:sz w:val="24"/>
          <w:szCs w:val="24"/>
        </w:rPr>
      </w:pPr>
      <w:r>
        <w:rPr>
          <w:rFonts w:hint="eastAsia" w:ascii="仿宋" w:hAnsi="仿宋" w:eastAsia="仿宋" w:cs="仿宋"/>
          <w:b/>
          <w:bCs/>
          <w:sz w:val="24"/>
          <w:em w:val="dot"/>
        </w:rPr>
        <w:t>注：(7-1</w:t>
      </w:r>
      <w:r>
        <w:rPr>
          <w:rFonts w:hint="eastAsia" w:ascii="仿宋" w:hAnsi="仿宋" w:eastAsia="仿宋" w:cs="仿宋"/>
          <w:b/>
          <w:bCs/>
          <w:sz w:val="24"/>
          <w:em w:val="dot"/>
          <w:lang w:val="en-US" w:eastAsia="zh-CN"/>
        </w:rPr>
        <w:t>0</w:t>
      </w:r>
      <w:r>
        <w:rPr>
          <w:rFonts w:hint="eastAsia" w:ascii="仿宋" w:hAnsi="仿宋" w:eastAsia="仿宋" w:cs="仿宋"/>
          <w:b/>
          <w:bCs/>
          <w:sz w:val="24"/>
          <w:em w:val="dot"/>
        </w:rPr>
        <w:t>)项</w:t>
      </w:r>
      <w:r>
        <w:rPr>
          <w:rFonts w:hint="eastAsia" w:ascii="仿宋" w:hAnsi="仿宋" w:eastAsia="仿宋" w:cs="仿宋"/>
          <w:b/>
          <w:bCs/>
          <w:sz w:val="24"/>
          <w:em w:val="dot"/>
          <w:lang w:eastAsia="zh-CN"/>
        </w:rPr>
        <w:t>供应商</w:t>
      </w:r>
      <w:r>
        <w:rPr>
          <w:rFonts w:hint="eastAsia" w:ascii="仿宋" w:hAnsi="仿宋" w:eastAsia="仿宋" w:cs="仿宋"/>
          <w:b/>
          <w:bCs/>
          <w:sz w:val="24"/>
          <w:em w:val="dot"/>
        </w:rPr>
        <w:t>根据情况自行选择，不享受相关政策的</w:t>
      </w:r>
      <w:r>
        <w:rPr>
          <w:rFonts w:hint="eastAsia" w:ascii="仿宋" w:hAnsi="仿宋" w:eastAsia="仿宋" w:cs="仿宋"/>
          <w:b/>
          <w:bCs/>
          <w:sz w:val="24"/>
          <w:em w:val="dot"/>
          <w:lang w:eastAsia="zh-CN"/>
        </w:rPr>
        <w:t>供应商</w:t>
      </w:r>
      <w:r>
        <w:rPr>
          <w:rFonts w:hint="eastAsia" w:ascii="仿宋" w:hAnsi="仿宋" w:eastAsia="仿宋" w:cs="仿宋"/>
          <w:b/>
          <w:bCs/>
          <w:sz w:val="24"/>
          <w:em w:val="dot"/>
        </w:rPr>
        <w:t>无需提供。</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11.1.2技术部分</w:t>
      </w:r>
    </w:p>
    <w:p>
      <w:pPr>
        <w:pStyle w:val="13"/>
        <w:numPr>
          <w:ilvl w:val="0"/>
          <w:numId w:val="2"/>
        </w:num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服务计划</w:t>
      </w:r>
    </w:p>
    <w:p>
      <w:pPr>
        <w:pStyle w:val="13"/>
        <w:numPr>
          <w:ilvl w:val="0"/>
          <w:numId w:val="2"/>
        </w:num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技术方案</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）技术响应与偏离表</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）售后服务承诺</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highlight w:val="none"/>
        </w:rPr>
        <w:t>本项目</w:t>
      </w:r>
      <w:r>
        <w:rPr>
          <w:rFonts w:hint="eastAsia" w:ascii="仿宋" w:hAnsi="仿宋" w:eastAsia="仿宋" w:cs="仿宋"/>
          <w:sz w:val="24"/>
          <w:szCs w:val="24"/>
          <w:highlight w:val="none"/>
          <w:lang w:val="en-US" w:eastAsia="zh-CN"/>
        </w:rPr>
        <w:t>负责人</w:t>
      </w:r>
      <w:r>
        <w:rPr>
          <w:rFonts w:hint="eastAsia" w:ascii="仿宋" w:hAnsi="仿宋" w:eastAsia="仿宋" w:cs="仿宋"/>
          <w:sz w:val="24"/>
          <w:szCs w:val="24"/>
          <w:highlight w:val="none"/>
        </w:rPr>
        <w:t>简历表及项目组成人员</w:t>
      </w:r>
    </w:p>
    <w:p>
      <w:pPr>
        <w:tabs>
          <w:tab w:val="left" w:pos="540"/>
          <w:tab w:val="left" w:pos="8610"/>
        </w:tabs>
        <w:spacing w:line="340" w:lineRule="exact"/>
        <w:ind w:firstLine="480" w:firstLineChars="200"/>
        <w:rPr>
          <w:rFonts w:hint="eastAsia" w:ascii="仿宋" w:hAnsi="仿宋" w:eastAsia="仿宋" w:cs="仿宋"/>
          <w:sz w:val="22"/>
        </w:rPr>
      </w:pP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）其它资料</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11.2在磋商过程中，</w:t>
      </w:r>
      <w:r>
        <w:rPr>
          <w:rFonts w:hint="eastAsia" w:ascii="仿宋" w:hAnsi="仿宋" w:eastAsia="仿宋" w:cs="仿宋"/>
          <w:sz w:val="24"/>
          <w:szCs w:val="24"/>
          <w:lang w:eastAsia="zh-CN"/>
        </w:rPr>
        <w:t>供应商</w:t>
      </w:r>
      <w:r>
        <w:rPr>
          <w:rFonts w:hint="eastAsia" w:ascii="仿宋" w:hAnsi="仿宋" w:eastAsia="仿宋" w:cs="仿宋"/>
          <w:sz w:val="24"/>
          <w:szCs w:val="24"/>
        </w:rPr>
        <w:t>根据磋商小组书面形式要求提交的最后报价(或者重新提交的响应文件和最后报价)是响应文件的有效组成部分。</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11.3磋商文件规定可能发生实质性变动的，</w:t>
      </w:r>
      <w:r>
        <w:rPr>
          <w:rFonts w:hint="eastAsia" w:ascii="仿宋" w:hAnsi="仿宋" w:eastAsia="仿宋" w:cs="仿宋"/>
          <w:sz w:val="24"/>
          <w:szCs w:val="24"/>
          <w:lang w:eastAsia="zh-CN"/>
        </w:rPr>
        <w:t>供应商</w:t>
      </w:r>
      <w:r>
        <w:rPr>
          <w:rFonts w:hint="eastAsia" w:ascii="仿宋" w:hAnsi="仿宋" w:eastAsia="仿宋" w:cs="仿宋"/>
          <w:sz w:val="24"/>
          <w:szCs w:val="24"/>
        </w:rPr>
        <w:t>应当在《技术/商务响应与偏离表》中的对应内容处注明。</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11.4</w:t>
      </w:r>
      <w:r>
        <w:rPr>
          <w:rFonts w:hint="eastAsia" w:ascii="仿宋" w:hAnsi="仿宋" w:eastAsia="仿宋" w:cs="仿宋"/>
          <w:sz w:val="24"/>
          <w:szCs w:val="24"/>
          <w:lang w:eastAsia="zh-CN"/>
        </w:rPr>
        <w:t>供应商</w:t>
      </w:r>
      <w:r>
        <w:rPr>
          <w:rFonts w:hint="eastAsia" w:ascii="仿宋" w:hAnsi="仿宋" w:eastAsia="仿宋" w:cs="仿宋"/>
          <w:sz w:val="24"/>
          <w:szCs w:val="24"/>
        </w:rPr>
        <w:t>无论成交与否，其响应文件不予退还。</w:t>
      </w:r>
    </w:p>
    <w:p>
      <w:pPr>
        <w:pStyle w:val="13"/>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12.报价</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12.1</w:t>
      </w:r>
      <w:r>
        <w:rPr>
          <w:rFonts w:hint="eastAsia" w:ascii="仿宋" w:hAnsi="仿宋" w:eastAsia="仿宋" w:cs="仿宋"/>
          <w:sz w:val="24"/>
          <w:szCs w:val="24"/>
          <w:lang w:eastAsia="zh-CN"/>
        </w:rPr>
        <w:t>供应商</w:t>
      </w:r>
      <w:r>
        <w:rPr>
          <w:rFonts w:hint="eastAsia" w:ascii="仿宋" w:hAnsi="仿宋" w:eastAsia="仿宋" w:cs="仿宋"/>
          <w:sz w:val="24"/>
          <w:szCs w:val="24"/>
        </w:rPr>
        <w:t>应按磋商文件规定的服务要求、责任范围和合同条件，以人民币进行报价。</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12.2</w:t>
      </w:r>
      <w:r>
        <w:rPr>
          <w:rFonts w:hint="eastAsia" w:ascii="仿宋" w:hAnsi="仿宋" w:eastAsia="仿宋" w:cs="仿宋"/>
          <w:sz w:val="24"/>
          <w:szCs w:val="24"/>
          <w:lang w:eastAsia="zh-CN"/>
        </w:rPr>
        <w:t>供应商</w:t>
      </w:r>
      <w:r>
        <w:rPr>
          <w:rFonts w:hint="eastAsia" w:ascii="仿宋" w:hAnsi="仿宋" w:eastAsia="仿宋" w:cs="仿宋"/>
          <w:sz w:val="24"/>
          <w:szCs w:val="24"/>
        </w:rPr>
        <w:t>必须按报价一览表和分项价格表的内容和格式要求填写各项服务的分项价格和总价。</w:t>
      </w:r>
      <w:r>
        <w:rPr>
          <w:rFonts w:hint="eastAsia" w:ascii="仿宋" w:hAnsi="仿宋" w:eastAsia="仿宋" w:cs="仿宋"/>
          <w:sz w:val="24"/>
          <w:szCs w:val="24"/>
          <w:lang w:eastAsia="zh-CN"/>
        </w:rPr>
        <w:t>供应商</w:t>
      </w:r>
      <w:r>
        <w:rPr>
          <w:rFonts w:hint="eastAsia" w:ascii="仿宋" w:hAnsi="仿宋" w:eastAsia="仿宋" w:cs="仿宋"/>
          <w:sz w:val="24"/>
          <w:szCs w:val="24"/>
        </w:rPr>
        <w:t>在磋商须知前附表规定的提交首次响应文件截止之日前修改报价一览表中的报价的，应同时修改其分项价格表中的报价。</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12.3</w:t>
      </w:r>
      <w:r>
        <w:rPr>
          <w:rFonts w:hint="eastAsia" w:ascii="仿宋" w:hAnsi="仿宋" w:eastAsia="仿宋" w:cs="仿宋"/>
          <w:sz w:val="24"/>
          <w:szCs w:val="24"/>
          <w:lang w:eastAsia="zh-CN"/>
        </w:rPr>
        <w:t>供应商</w:t>
      </w:r>
      <w:r>
        <w:rPr>
          <w:rFonts w:hint="eastAsia" w:ascii="仿宋" w:hAnsi="仿宋" w:eastAsia="仿宋" w:cs="仿宋"/>
          <w:sz w:val="24"/>
          <w:szCs w:val="24"/>
        </w:rPr>
        <w:t>的最终报价不得超过采购项目预算。本次采购项目的预算见磋商须知前附表。</w:t>
      </w:r>
    </w:p>
    <w:p>
      <w:pPr>
        <w:pStyle w:val="13"/>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13.磋商保证金</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13.1本项目是否交纳磋商保证金要求见磋商须知前附表。</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13.2磋商须知前附表规定交纳磋商保证金的，应以电汇、网银等非现金形式，在磋商须知前附表规定的提交首次响应文件截止时间前，向采购代理机构交纳。磋商保证金有效期应当与本章磋商须知前附表规定的磋商响应有效期一致。未按磋商文件规定提交保证金的，采购人或采购代理机构应当拒绝接收</w:t>
      </w:r>
      <w:r>
        <w:rPr>
          <w:rFonts w:hint="eastAsia" w:ascii="仿宋" w:hAnsi="仿宋" w:eastAsia="仿宋" w:cs="仿宋"/>
          <w:sz w:val="24"/>
          <w:szCs w:val="24"/>
          <w:lang w:eastAsia="zh-CN"/>
        </w:rPr>
        <w:t>供应商</w:t>
      </w:r>
      <w:r>
        <w:rPr>
          <w:rFonts w:hint="eastAsia" w:ascii="仿宋" w:hAnsi="仿宋" w:eastAsia="仿宋" w:cs="仿宋"/>
          <w:sz w:val="24"/>
          <w:szCs w:val="24"/>
        </w:rPr>
        <w:t>的响应文件。</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13.3</w:t>
      </w:r>
      <w:r>
        <w:rPr>
          <w:rFonts w:hint="eastAsia" w:ascii="仿宋" w:hAnsi="仿宋" w:eastAsia="仿宋" w:cs="仿宋"/>
          <w:sz w:val="24"/>
          <w:szCs w:val="24"/>
          <w:lang w:val="zh-CN"/>
        </w:rPr>
        <w:t>未成交供应商的</w:t>
      </w:r>
      <w:r>
        <w:rPr>
          <w:rFonts w:hint="eastAsia" w:ascii="仿宋" w:hAnsi="仿宋" w:eastAsia="仿宋" w:cs="仿宋"/>
          <w:sz w:val="24"/>
          <w:szCs w:val="24"/>
        </w:rPr>
        <w:t>磋商</w:t>
      </w:r>
      <w:r>
        <w:rPr>
          <w:rFonts w:hint="eastAsia" w:ascii="仿宋" w:hAnsi="仿宋" w:eastAsia="仿宋" w:cs="仿宋"/>
          <w:sz w:val="24"/>
          <w:szCs w:val="24"/>
          <w:lang w:val="zh-CN"/>
        </w:rPr>
        <w:t>保证金，在</w:t>
      </w:r>
      <w:r>
        <w:rPr>
          <w:rFonts w:hint="eastAsia" w:ascii="仿宋" w:hAnsi="仿宋" w:eastAsia="仿宋" w:cs="仿宋"/>
          <w:sz w:val="24"/>
          <w:szCs w:val="24"/>
        </w:rPr>
        <w:t>成交通知书发出后</w:t>
      </w:r>
      <w:r>
        <w:rPr>
          <w:rFonts w:hint="eastAsia" w:ascii="仿宋" w:hAnsi="仿宋" w:eastAsia="仿宋" w:cs="仿宋"/>
          <w:sz w:val="24"/>
          <w:szCs w:val="24"/>
          <w:lang w:val="zh-CN"/>
        </w:rPr>
        <w:t>后5个工作日内办理退还；成交供应商</w:t>
      </w:r>
      <w:r>
        <w:rPr>
          <w:rFonts w:hint="eastAsia" w:ascii="仿宋" w:hAnsi="仿宋" w:eastAsia="仿宋" w:cs="仿宋"/>
          <w:sz w:val="24"/>
          <w:szCs w:val="24"/>
        </w:rPr>
        <w:t>的磋商保证金</w:t>
      </w:r>
      <w:r>
        <w:rPr>
          <w:rFonts w:hint="eastAsia" w:ascii="仿宋" w:hAnsi="仿宋" w:eastAsia="仿宋" w:cs="仿宋"/>
          <w:sz w:val="24"/>
          <w:szCs w:val="24"/>
          <w:lang w:val="zh-CN"/>
        </w:rPr>
        <w:t>在与</w:t>
      </w:r>
      <w:r>
        <w:rPr>
          <w:rFonts w:hint="eastAsia" w:ascii="仿宋" w:hAnsi="仿宋" w:eastAsia="仿宋" w:cs="仿宋"/>
          <w:sz w:val="24"/>
          <w:szCs w:val="24"/>
        </w:rPr>
        <w:t>采购人</w:t>
      </w:r>
      <w:r>
        <w:rPr>
          <w:rFonts w:hint="eastAsia" w:ascii="仿宋" w:hAnsi="仿宋" w:eastAsia="仿宋" w:cs="仿宋"/>
          <w:sz w:val="24"/>
          <w:szCs w:val="24"/>
          <w:lang w:val="zh-CN"/>
        </w:rPr>
        <w:t>签订合同后</w:t>
      </w:r>
      <w:r>
        <w:rPr>
          <w:rFonts w:hint="eastAsia" w:ascii="仿宋" w:hAnsi="仿宋" w:eastAsia="仿宋" w:cs="仿宋"/>
          <w:sz w:val="24"/>
          <w:szCs w:val="24"/>
        </w:rPr>
        <w:t>5个工作日内退还</w:t>
      </w:r>
      <w:r>
        <w:rPr>
          <w:rFonts w:hint="eastAsia" w:ascii="仿宋" w:hAnsi="仿宋" w:eastAsia="仿宋" w:cs="仿宋"/>
          <w:sz w:val="24"/>
          <w:szCs w:val="24"/>
          <w:lang w:val="zh-CN"/>
        </w:rPr>
        <w:t>，凭合同复印件办理退还。</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13.4有下列情形之一的，保证金不予退还：</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在磋商须知前附表规定的提交首次响应文件截止时间后撤回响应文件的；</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在响应文件中提供虚假材料的；</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(3)除因不可抗力或磋商文件认可的情形以外，成交</w:t>
      </w:r>
      <w:r>
        <w:rPr>
          <w:rFonts w:hint="eastAsia" w:ascii="仿宋" w:hAnsi="仿宋" w:eastAsia="仿宋" w:cs="仿宋"/>
          <w:sz w:val="24"/>
          <w:szCs w:val="24"/>
          <w:lang w:eastAsia="zh-CN"/>
        </w:rPr>
        <w:t>供应商</w:t>
      </w:r>
      <w:r>
        <w:rPr>
          <w:rFonts w:hint="eastAsia" w:ascii="仿宋" w:hAnsi="仿宋" w:eastAsia="仿宋" w:cs="仿宋"/>
          <w:sz w:val="24"/>
          <w:szCs w:val="24"/>
        </w:rPr>
        <w:t>不与采购人签订合同的；</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与采购人、其他</w:t>
      </w:r>
      <w:r>
        <w:rPr>
          <w:rFonts w:hint="eastAsia" w:ascii="仿宋" w:hAnsi="仿宋" w:eastAsia="仿宋" w:cs="仿宋"/>
          <w:sz w:val="24"/>
          <w:szCs w:val="24"/>
          <w:lang w:eastAsia="zh-CN"/>
        </w:rPr>
        <w:t>供应商</w:t>
      </w:r>
      <w:r>
        <w:rPr>
          <w:rFonts w:hint="eastAsia" w:ascii="仿宋" w:hAnsi="仿宋" w:eastAsia="仿宋" w:cs="仿宋"/>
          <w:sz w:val="24"/>
          <w:szCs w:val="24"/>
        </w:rPr>
        <w:t>或者采购代理机构恶意串通的；</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(5)磋商文件规定的其他情形。</w:t>
      </w:r>
    </w:p>
    <w:p>
      <w:pPr>
        <w:pStyle w:val="13"/>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14.磋商响应有效期</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14.1磋商响应有效期见磋商须知前附表，在此期间响应文件对</w:t>
      </w:r>
      <w:r>
        <w:rPr>
          <w:rFonts w:hint="eastAsia" w:ascii="仿宋" w:hAnsi="仿宋" w:eastAsia="仿宋" w:cs="仿宋"/>
          <w:sz w:val="24"/>
          <w:szCs w:val="24"/>
          <w:lang w:eastAsia="zh-CN"/>
        </w:rPr>
        <w:t>供应商</w:t>
      </w:r>
      <w:r>
        <w:rPr>
          <w:rFonts w:hint="eastAsia" w:ascii="仿宋" w:hAnsi="仿宋" w:eastAsia="仿宋" w:cs="仿宋"/>
          <w:sz w:val="24"/>
          <w:szCs w:val="24"/>
        </w:rPr>
        <w:t>具有法律约束力。响应文件有效期从磋商须知前附表规定的提交首次响应文件截止时间之日起计算。磋商响应有效期不足的将被视为无效响应。</w:t>
      </w:r>
    </w:p>
    <w:p>
      <w:pPr>
        <w:pStyle w:val="13"/>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15.响应文件的签署及规定</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15.1</w:t>
      </w:r>
      <w:r>
        <w:rPr>
          <w:rFonts w:hint="eastAsia" w:ascii="仿宋" w:hAnsi="仿宋" w:eastAsia="仿宋" w:cs="仿宋"/>
          <w:sz w:val="24"/>
          <w:szCs w:val="24"/>
          <w:lang w:eastAsia="zh-CN"/>
        </w:rPr>
        <w:t>供应商</w:t>
      </w:r>
      <w:r>
        <w:rPr>
          <w:rFonts w:hint="eastAsia" w:ascii="仿宋" w:hAnsi="仿宋" w:eastAsia="仿宋" w:cs="仿宋"/>
          <w:sz w:val="24"/>
          <w:szCs w:val="24"/>
        </w:rPr>
        <w:t>应根据磋商须知前附表规定提交响应文件。纸质文件的正本和副本应装订成册。正本和副本的封面上应标记“正本”或“副本”的字样，当正本和副本有差异时，以正本为准。</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15.2响应文件正本和副本应用不褪色的材料打印或书写，并按磋商文件要求在签字盖章处加盖公章和由法定代表人或其授权代表签字。响应文件中的任何加行、涂改、增删，应加盖单位公章或由法定代表人或其授权代表签字确认。否则，将导致响应文件无效。</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15.3在磋商过程中，</w:t>
      </w:r>
      <w:r>
        <w:rPr>
          <w:rFonts w:hint="eastAsia" w:ascii="仿宋" w:hAnsi="仿宋" w:eastAsia="仿宋" w:cs="仿宋"/>
          <w:sz w:val="24"/>
          <w:szCs w:val="24"/>
          <w:lang w:eastAsia="zh-CN"/>
        </w:rPr>
        <w:t>供应商</w:t>
      </w:r>
      <w:r>
        <w:rPr>
          <w:rFonts w:hint="eastAsia" w:ascii="仿宋" w:hAnsi="仿宋" w:eastAsia="仿宋" w:cs="仿宋"/>
          <w:sz w:val="24"/>
          <w:szCs w:val="24"/>
        </w:rPr>
        <w:t>按磋商文件规定和磋商小组要求重新提交的响应文件和最后报价，应打印或用不褪色墨水书写，并由法定代表人或其授权代表签字，加盖单位公章。否则，将导致响应文件无效。</w:t>
      </w:r>
    </w:p>
    <w:p>
      <w:pPr>
        <w:pStyle w:val="13"/>
        <w:spacing w:line="360" w:lineRule="auto"/>
        <w:ind w:firstLine="482" w:firstLineChars="200"/>
        <w:rPr>
          <w:rFonts w:hint="eastAsia" w:ascii="仿宋" w:hAnsi="仿宋" w:eastAsia="仿宋" w:cs="仿宋"/>
          <w:b/>
          <w:bCs/>
          <w:sz w:val="24"/>
          <w:szCs w:val="24"/>
        </w:rPr>
      </w:pPr>
    </w:p>
    <w:p>
      <w:pPr>
        <w:keepNext w:val="0"/>
        <w:keepLines w:val="0"/>
        <w:pageBreakBefore/>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kern w:val="2"/>
          <w:sz w:val="28"/>
          <w:szCs w:val="28"/>
        </w:rPr>
      </w:pPr>
      <w:r>
        <w:rPr>
          <w:rFonts w:hint="eastAsia" w:ascii="仿宋" w:hAnsi="仿宋" w:eastAsia="仿宋" w:cs="仿宋"/>
          <w:b/>
          <w:kern w:val="2"/>
          <w:sz w:val="28"/>
          <w:szCs w:val="28"/>
          <w:lang w:val="zh-CN"/>
        </w:rPr>
        <w:t>四、磋商响应文件的递交</w:t>
      </w:r>
    </w:p>
    <w:p>
      <w:pPr>
        <w:pStyle w:val="13"/>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16.响应文件的密封和标记</w:t>
      </w:r>
    </w:p>
    <w:p>
      <w:pPr>
        <w:pStyle w:val="13"/>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16.1供应商</w:t>
      </w:r>
      <w:r>
        <w:rPr>
          <w:rFonts w:hint="eastAsia" w:ascii="仿宋" w:hAnsi="仿宋" w:eastAsia="仿宋" w:cs="仿宋"/>
          <w:b/>
          <w:bCs/>
          <w:sz w:val="24"/>
          <w:szCs w:val="24"/>
          <w:lang w:val="zh-CN"/>
        </w:rPr>
        <w:t>应将磋商响应文件按照投标须知前附表第</w:t>
      </w:r>
      <w:r>
        <w:rPr>
          <w:rFonts w:hint="eastAsia" w:ascii="仿宋" w:hAnsi="仿宋" w:eastAsia="仿宋" w:cs="仿宋"/>
          <w:b/>
          <w:bCs/>
          <w:sz w:val="24"/>
          <w:szCs w:val="24"/>
          <w:lang w:val="en-US" w:eastAsia="zh-CN"/>
        </w:rPr>
        <w:t>15</w:t>
      </w:r>
      <w:r>
        <w:rPr>
          <w:rFonts w:hint="eastAsia" w:ascii="仿宋" w:hAnsi="仿宋" w:eastAsia="仿宋" w:cs="仿宋"/>
          <w:b/>
          <w:bCs/>
          <w:sz w:val="24"/>
          <w:szCs w:val="24"/>
          <w:lang w:val="zh-CN"/>
        </w:rPr>
        <w:t>条、第</w:t>
      </w:r>
      <w:r>
        <w:rPr>
          <w:rFonts w:hint="eastAsia" w:ascii="仿宋" w:hAnsi="仿宋" w:eastAsia="仿宋" w:cs="仿宋"/>
          <w:b/>
          <w:bCs/>
          <w:sz w:val="24"/>
          <w:szCs w:val="24"/>
          <w:lang w:val="en-US" w:eastAsia="zh-CN"/>
        </w:rPr>
        <w:t>16</w:t>
      </w:r>
      <w:r>
        <w:rPr>
          <w:rFonts w:hint="eastAsia" w:ascii="仿宋" w:hAnsi="仿宋" w:eastAsia="仿宋" w:cs="仿宋"/>
          <w:b/>
          <w:bCs/>
          <w:sz w:val="24"/>
          <w:szCs w:val="24"/>
          <w:lang w:val="zh-CN"/>
        </w:rPr>
        <w:t>条密封装袋</w:t>
      </w:r>
      <w:r>
        <w:rPr>
          <w:rFonts w:hint="eastAsia" w:ascii="仿宋" w:hAnsi="仿宋" w:eastAsia="仿宋" w:cs="仿宋"/>
          <w:b/>
          <w:bCs/>
          <w:sz w:val="24"/>
          <w:szCs w:val="24"/>
        </w:rPr>
        <w:t>。</w:t>
      </w:r>
    </w:p>
    <w:p>
      <w:pPr>
        <w:pStyle w:val="13"/>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16.2磋商</w:t>
      </w:r>
      <w:r>
        <w:rPr>
          <w:rFonts w:hint="eastAsia" w:ascii="仿宋" w:hAnsi="仿宋" w:eastAsia="仿宋" w:cs="仿宋"/>
          <w:b/>
          <w:bCs/>
          <w:sz w:val="24"/>
          <w:szCs w:val="24"/>
          <w:lang w:val="zh-CN"/>
        </w:rPr>
        <w:t>响应文件应于磋商响应文件递交截止时间之前密封送达磋商现场，在磋商文件要求提交磋商响应文件的截止时间后送达的，磋商组织人将拒收</w:t>
      </w:r>
      <w:r>
        <w:rPr>
          <w:rFonts w:hint="eastAsia" w:ascii="仿宋" w:hAnsi="仿宋" w:eastAsia="仿宋" w:cs="仿宋"/>
          <w:b/>
          <w:bCs/>
          <w:sz w:val="24"/>
          <w:szCs w:val="24"/>
        </w:rPr>
        <w:t>。</w:t>
      </w:r>
    </w:p>
    <w:p>
      <w:pPr>
        <w:pStyle w:val="13"/>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16.3</w:t>
      </w:r>
      <w:r>
        <w:rPr>
          <w:rFonts w:hint="eastAsia" w:ascii="仿宋" w:hAnsi="仿宋" w:eastAsia="仿宋" w:cs="仿宋"/>
          <w:b/>
          <w:bCs/>
          <w:sz w:val="24"/>
          <w:szCs w:val="24"/>
          <w:lang w:val="zh-CN"/>
        </w:rPr>
        <w:t>如果密封磋商响应文件未按要求密封和加写标记，磋商组织人对误投或过早启封概不负责。对由此造成提前开封的磋商响应文件，磋商组织人将予以拒绝，并退回</w:t>
      </w:r>
      <w:r>
        <w:rPr>
          <w:rFonts w:hint="eastAsia" w:ascii="仿宋" w:hAnsi="仿宋" w:eastAsia="仿宋" w:cs="仿宋"/>
          <w:b/>
          <w:bCs/>
          <w:sz w:val="24"/>
          <w:szCs w:val="24"/>
        </w:rPr>
        <w:t>供应商。</w:t>
      </w:r>
    </w:p>
    <w:p>
      <w:pPr>
        <w:pStyle w:val="13"/>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16.4</w:t>
      </w:r>
      <w:r>
        <w:rPr>
          <w:rFonts w:hint="eastAsia" w:ascii="仿宋" w:hAnsi="仿宋" w:eastAsia="仿宋" w:cs="仿宋"/>
          <w:b/>
          <w:bCs/>
          <w:sz w:val="24"/>
          <w:szCs w:val="24"/>
        </w:rPr>
        <w:t>磋商响应文件装订要求：磋商响应文件必须装订成册但不得活页装订。</w:t>
      </w:r>
    </w:p>
    <w:p>
      <w:pPr>
        <w:pStyle w:val="13"/>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17.响应文件的递交</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17.1磋商响应文件的递交不得迟于前附表要求的截止递交响应文件的时间，磋商响应文件以密封形式递交至开标现场。</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17.2所有磋商响应文件都必须按采购代理机构在竞争性磋商中规定的投标截止时间之前送到磋商文件规定的地点。</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17.3</w:t>
      </w:r>
      <w:r>
        <w:rPr>
          <w:rFonts w:hint="eastAsia" w:ascii="仿宋" w:hAnsi="仿宋" w:eastAsia="仿宋" w:cs="仿宋"/>
          <w:sz w:val="24"/>
          <w:szCs w:val="24"/>
        </w:rPr>
        <w:t>在截止时间后送达的响应文件为无效文件，采购人、采购代理机构或磋商小组应当拒收。</w:t>
      </w:r>
    </w:p>
    <w:p>
      <w:pPr>
        <w:pStyle w:val="13"/>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18.响应文件的修改或者撤回</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18.1 </w:t>
      </w:r>
      <w:r>
        <w:rPr>
          <w:rFonts w:hint="eastAsia" w:ascii="仿宋" w:hAnsi="仿宋" w:eastAsia="仿宋" w:cs="仿宋"/>
          <w:sz w:val="24"/>
          <w:szCs w:val="24"/>
          <w:lang w:val="zh-CN"/>
        </w:rPr>
        <w:t>磋商</w:t>
      </w:r>
      <w:r>
        <w:rPr>
          <w:rFonts w:hint="eastAsia" w:ascii="仿宋" w:hAnsi="仿宋" w:eastAsia="仿宋" w:cs="仿宋"/>
          <w:sz w:val="24"/>
          <w:szCs w:val="24"/>
        </w:rPr>
        <w:t>供应商</w:t>
      </w:r>
      <w:r>
        <w:rPr>
          <w:rFonts w:hint="eastAsia" w:ascii="仿宋" w:hAnsi="仿宋" w:eastAsia="仿宋" w:cs="仿宋"/>
          <w:sz w:val="24"/>
          <w:szCs w:val="24"/>
          <w:lang w:val="zh-CN"/>
        </w:rPr>
        <w:t>在递交磋商响应文件后，可以在规定的递交截止时间前，以书面形式通知磋商组织人，修改或撤回其磋商响应文件。修改或撤回文件的时间以修改或撤回通知送达磋商组织人的时间为准。</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18.2 </w:t>
      </w:r>
      <w:r>
        <w:rPr>
          <w:rFonts w:hint="eastAsia" w:ascii="仿宋" w:hAnsi="仿宋" w:eastAsia="仿宋" w:cs="仿宋"/>
          <w:sz w:val="24"/>
          <w:szCs w:val="24"/>
          <w:lang w:val="zh-CN"/>
        </w:rPr>
        <w:t>修改文件应按</w:t>
      </w:r>
      <w:r>
        <w:rPr>
          <w:rFonts w:hint="eastAsia" w:ascii="仿宋" w:hAnsi="仿宋" w:eastAsia="仿宋" w:cs="仿宋"/>
          <w:sz w:val="24"/>
          <w:szCs w:val="24"/>
          <w:lang w:val="en-US" w:eastAsia="zh-CN"/>
        </w:rPr>
        <w:t>磋商文件</w:t>
      </w:r>
      <w:r>
        <w:rPr>
          <w:rFonts w:hint="eastAsia" w:ascii="仿宋" w:hAnsi="仿宋" w:eastAsia="仿宋" w:cs="仿宋"/>
          <w:sz w:val="24"/>
          <w:szCs w:val="24"/>
          <w:lang w:val="zh-CN"/>
        </w:rPr>
        <w:t>的规定进行编制和签署，并按</w:t>
      </w:r>
      <w:r>
        <w:rPr>
          <w:rFonts w:hint="eastAsia" w:ascii="仿宋" w:hAnsi="仿宋" w:eastAsia="仿宋" w:cs="仿宋"/>
          <w:sz w:val="24"/>
          <w:szCs w:val="24"/>
        </w:rPr>
        <w:t>前附表</w:t>
      </w:r>
      <w:r>
        <w:rPr>
          <w:rFonts w:hint="eastAsia" w:ascii="仿宋" w:hAnsi="仿宋" w:eastAsia="仿宋" w:cs="仿宋"/>
          <w:sz w:val="24"/>
          <w:szCs w:val="24"/>
          <w:lang w:val="zh-CN"/>
        </w:rPr>
        <w:t>的规定进行密封、标记，同时还应在封套上加注“修改”字样。修改文件同样必须在递交截止时间前送达磋商组织人。</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18.3 </w:t>
      </w:r>
      <w:r>
        <w:rPr>
          <w:rFonts w:hint="eastAsia" w:ascii="仿宋" w:hAnsi="仿宋" w:eastAsia="仿宋" w:cs="仿宋"/>
          <w:sz w:val="24"/>
          <w:szCs w:val="24"/>
          <w:lang w:val="zh-CN"/>
        </w:rPr>
        <w:t>在磋商截止时间之后，磋商</w:t>
      </w:r>
      <w:r>
        <w:rPr>
          <w:rFonts w:hint="eastAsia" w:ascii="仿宋" w:hAnsi="仿宋" w:eastAsia="仿宋" w:cs="仿宋"/>
          <w:sz w:val="24"/>
          <w:szCs w:val="24"/>
        </w:rPr>
        <w:t>供应商</w:t>
      </w:r>
      <w:r>
        <w:rPr>
          <w:rFonts w:hint="eastAsia" w:ascii="仿宋" w:hAnsi="仿宋" w:eastAsia="仿宋" w:cs="仿宋"/>
          <w:sz w:val="24"/>
          <w:szCs w:val="24"/>
          <w:lang w:val="zh-CN"/>
        </w:rPr>
        <w:t>不得对其磋商响应文件做任何修改。</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18.4 </w:t>
      </w:r>
      <w:r>
        <w:rPr>
          <w:rFonts w:hint="eastAsia" w:ascii="仿宋" w:hAnsi="仿宋" w:eastAsia="仿宋" w:cs="仿宋"/>
          <w:sz w:val="24"/>
          <w:szCs w:val="24"/>
          <w:lang w:val="zh-CN"/>
        </w:rPr>
        <w:t>在磋商截止时间至磋商组织人在磋商文件中规定的磋商有效期期满之间的这段时间内，磋商</w:t>
      </w:r>
      <w:r>
        <w:rPr>
          <w:rFonts w:hint="eastAsia" w:ascii="仿宋" w:hAnsi="仿宋" w:eastAsia="仿宋" w:cs="仿宋"/>
          <w:sz w:val="24"/>
          <w:szCs w:val="24"/>
        </w:rPr>
        <w:t>供应商</w:t>
      </w:r>
      <w:r>
        <w:rPr>
          <w:rFonts w:hint="eastAsia" w:ascii="仿宋" w:hAnsi="仿宋" w:eastAsia="仿宋" w:cs="仿宋"/>
          <w:sz w:val="24"/>
          <w:szCs w:val="24"/>
          <w:lang w:val="zh-CN"/>
        </w:rPr>
        <w:t>不得撤回其磋商响应文件，否则其磋商保证金将被没收。</w:t>
      </w:r>
    </w:p>
    <w:p>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zh-CN"/>
        </w:rPr>
        <w:t>磋商响应文件</w:t>
      </w:r>
      <w:r>
        <w:rPr>
          <w:rFonts w:hint="eastAsia" w:ascii="仿宋" w:hAnsi="仿宋" w:eastAsia="仿宋" w:cs="仿宋"/>
          <w:b/>
          <w:bCs/>
          <w:sz w:val="24"/>
          <w:szCs w:val="24"/>
        </w:rPr>
        <w:t>出现下列情形之一的，视为无效磋商响应文件：</w:t>
      </w:r>
    </w:p>
    <w:p>
      <w:pPr>
        <w:snapToGrid w:val="0"/>
        <w:spacing w:line="360" w:lineRule="auto"/>
        <w:ind w:firstLine="602" w:firstLineChars="250"/>
        <w:rPr>
          <w:rFonts w:hint="eastAsia" w:ascii="仿宋" w:hAnsi="仿宋" w:eastAsia="仿宋" w:cs="仿宋"/>
          <w:b/>
          <w:sz w:val="24"/>
          <w:szCs w:val="24"/>
        </w:rPr>
      </w:pPr>
      <w:r>
        <w:rPr>
          <w:rFonts w:hint="eastAsia" w:ascii="仿宋" w:hAnsi="仿宋" w:eastAsia="仿宋" w:cs="仿宋"/>
          <w:b/>
          <w:sz w:val="24"/>
          <w:szCs w:val="24"/>
        </w:rPr>
        <w:t>（1）未按竞争性磋商文件的要求制作磋商响应文件；</w:t>
      </w:r>
    </w:p>
    <w:p>
      <w:pPr>
        <w:snapToGrid w:val="0"/>
        <w:spacing w:line="360" w:lineRule="auto"/>
        <w:ind w:firstLine="602" w:firstLineChars="250"/>
        <w:rPr>
          <w:rFonts w:hint="eastAsia" w:ascii="仿宋" w:hAnsi="仿宋" w:eastAsia="仿宋" w:cs="仿宋"/>
          <w:b/>
          <w:sz w:val="24"/>
          <w:szCs w:val="24"/>
        </w:rPr>
      </w:pPr>
      <w:r>
        <w:rPr>
          <w:rFonts w:hint="eastAsia" w:ascii="仿宋" w:hAnsi="仿宋" w:eastAsia="仿宋" w:cs="仿宋"/>
          <w:b/>
          <w:sz w:val="24"/>
          <w:szCs w:val="24"/>
        </w:rPr>
        <w:t>（2）没有交纳磋商保证金；</w:t>
      </w:r>
    </w:p>
    <w:p>
      <w:pPr>
        <w:snapToGrid w:val="0"/>
        <w:spacing w:line="360" w:lineRule="auto"/>
        <w:ind w:firstLine="602" w:firstLineChars="250"/>
        <w:rPr>
          <w:rFonts w:hint="eastAsia" w:ascii="仿宋" w:hAnsi="仿宋" w:eastAsia="仿宋" w:cs="仿宋"/>
          <w:b/>
          <w:sz w:val="24"/>
          <w:szCs w:val="24"/>
        </w:rPr>
      </w:pPr>
      <w:r>
        <w:rPr>
          <w:rFonts w:hint="eastAsia" w:ascii="仿宋" w:hAnsi="仿宋" w:eastAsia="仿宋" w:cs="仿宋"/>
          <w:b/>
          <w:sz w:val="24"/>
          <w:szCs w:val="24"/>
        </w:rPr>
        <w:t>（3）磋商现场有效证件携带不齐全；</w:t>
      </w:r>
    </w:p>
    <w:p>
      <w:pPr>
        <w:snapToGrid w:val="0"/>
        <w:spacing w:line="360" w:lineRule="auto"/>
        <w:ind w:firstLine="602" w:firstLineChars="250"/>
        <w:rPr>
          <w:rFonts w:hint="eastAsia" w:ascii="仿宋" w:hAnsi="仿宋" w:eastAsia="仿宋" w:cs="仿宋"/>
          <w:b/>
          <w:sz w:val="24"/>
          <w:szCs w:val="24"/>
        </w:rPr>
      </w:pPr>
      <w:r>
        <w:rPr>
          <w:rFonts w:hint="eastAsia" w:ascii="仿宋" w:hAnsi="仿宋" w:eastAsia="仿宋" w:cs="仿宋"/>
          <w:b/>
          <w:sz w:val="24"/>
          <w:szCs w:val="24"/>
        </w:rPr>
        <w:t>（4）不能满足磋商文件实质性要求；</w:t>
      </w:r>
    </w:p>
    <w:p>
      <w:pPr>
        <w:snapToGrid w:val="0"/>
        <w:spacing w:line="360" w:lineRule="auto"/>
        <w:ind w:firstLine="602" w:firstLineChars="250"/>
        <w:rPr>
          <w:rFonts w:hint="eastAsia" w:ascii="仿宋" w:hAnsi="仿宋" w:eastAsia="仿宋" w:cs="仿宋"/>
          <w:b/>
          <w:sz w:val="24"/>
          <w:szCs w:val="24"/>
        </w:rPr>
      </w:pPr>
      <w:r>
        <w:rPr>
          <w:rFonts w:hint="eastAsia" w:ascii="仿宋" w:hAnsi="仿宋" w:eastAsia="仿宋" w:cs="仿宋"/>
          <w:b/>
          <w:sz w:val="24"/>
          <w:szCs w:val="24"/>
        </w:rPr>
        <w:t>（5）提供虚假材料：</w:t>
      </w:r>
    </w:p>
    <w:p>
      <w:pPr>
        <w:snapToGrid w:val="0"/>
        <w:spacing w:line="360" w:lineRule="auto"/>
        <w:ind w:firstLine="602" w:firstLineChars="250"/>
        <w:rPr>
          <w:rFonts w:hint="eastAsia" w:ascii="仿宋" w:hAnsi="仿宋" w:eastAsia="仿宋" w:cs="仿宋"/>
          <w:b/>
          <w:sz w:val="24"/>
          <w:szCs w:val="24"/>
          <w:highlight w:val="yellow"/>
        </w:rPr>
      </w:pPr>
      <w:r>
        <w:rPr>
          <w:rFonts w:hint="eastAsia" w:ascii="仿宋" w:hAnsi="仿宋" w:eastAsia="仿宋" w:cs="仿宋"/>
          <w:b/>
          <w:sz w:val="24"/>
          <w:szCs w:val="24"/>
          <w:highlight w:val="yellow"/>
        </w:rPr>
        <w:t>（6）报价</w:t>
      </w:r>
      <w:r>
        <w:rPr>
          <w:rFonts w:hint="eastAsia" w:ascii="仿宋" w:hAnsi="仿宋" w:eastAsia="仿宋" w:cs="仿宋"/>
          <w:b/>
          <w:sz w:val="24"/>
          <w:szCs w:val="24"/>
          <w:highlight w:val="yellow"/>
          <w:lang w:val="en-US" w:eastAsia="zh-CN"/>
        </w:rPr>
        <w:t>未按招标文件要求</w:t>
      </w:r>
      <w:r>
        <w:rPr>
          <w:rFonts w:hint="eastAsia" w:ascii="仿宋" w:hAnsi="仿宋" w:eastAsia="仿宋" w:cs="仿宋"/>
          <w:b/>
          <w:sz w:val="24"/>
          <w:szCs w:val="24"/>
          <w:highlight w:val="yellow"/>
        </w:rPr>
        <w:t>。</w:t>
      </w:r>
    </w:p>
    <w:p>
      <w:pPr>
        <w:snapToGrid w:val="0"/>
        <w:spacing w:line="360" w:lineRule="auto"/>
        <w:jc w:val="center"/>
        <w:rPr>
          <w:rFonts w:hint="eastAsia" w:ascii="仿宋" w:hAnsi="仿宋" w:eastAsia="仿宋" w:cs="仿宋"/>
          <w:b/>
          <w:bCs/>
          <w:kern w:val="2"/>
          <w:sz w:val="24"/>
          <w:szCs w:val="24"/>
          <w:highlight w:val="yellow"/>
          <w:lang w:val="zh-CN"/>
        </w:rPr>
        <w:sectPr>
          <w:footerReference r:id="rId7" w:type="default"/>
          <w:pgSz w:w="11907" w:h="16840"/>
          <w:pgMar w:top="1440" w:right="1531" w:bottom="1440" w:left="1531" w:header="720" w:footer="720" w:gutter="0"/>
          <w:pgBorders>
            <w:top w:val="none" w:sz="0" w:space="0"/>
            <w:left w:val="none" w:sz="0" w:space="0"/>
            <w:bottom w:val="none" w:sz="0" w:space="0"/>
            <w:right w:val="none" w:sz="0" w:space="0"/>
          </w:pgBorders>
          <w:pgNumType w:fmt="decimal" w:start="1"/>
          <w:cols w:space="720" w:num="1"/>
        </w:sectPr>
      </w:pPr>
    </w:p>
    <w:p>
      <w:pPr>
        <w:pStyle w:val="13"/>
        <w:keepNext w:val="0"/>
        <w:keepLines w:val="0"/>
        <w:pageBreakBefore/>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、磋商与评审</w:t>
      </w:r>
    </w:p>
    <w:p>
      <w:pPr>
        <w:pStyle w:val="13"/>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19.磋商</w:t>
      </w:r>
    </w:p>
    <w:p>
      <w:pPr>
        <w:pStyle w:val="13"/>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19.1</w:t>
      </w:r>
      <w:r>
        <w:rPr>
          <w:rFonts w:hint="eastAsia" w:ascii="仿宋" w:hAnsi="仿宋" w:eastAsia="仿宋" w:cs="仿宋"/>
          <w:sz w:val="24"/>
          <w:szCs w:val="24"/>
          <w:lang w:val="zh-CN"/>
        </w:rPr>
        <w:t>磋商组织人将在“磋商须知前附表”中规定的时间和地点组织磋商。磋商</w:t>
      </w:r>
      <w:r>
        <w:rPr>
          <w:rFonts w:hint="eastAsia" w:ascii="仿宋" w:hAnsi="仿宋" w:eastAsia="仿宋" w:cs="仿宋"/>
          <w:sz w:val="24"/>
          <w:szCs w:val="24"/>
        </w:rPr>
        <w:t>供应商</w:t>
      </w:r>
      <w:r>
        <w:rPr>
          <w:rFonts w:hint="eastAsia" w:ascii="仿宋" w:hAnsi="仿宋" w:eastAsia="仿宋" w:cs="仿宋"/>
          <w:sz w:val="24"/>
          <w:szCs w:val="24"/>
          <w:lang w:val="zh-CN"/>
        </w:rPr>
        <w:t>应委派代表准时参加，参加磋商的代表须签名以证明其出席。</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仿宋" w:hAnsi="仿宋" w:eastAsia="仿宋" w:cs="仿宋"/>
          <w:b/>
          <w:bCs/>
          <w:kern w:val="2"/>
          <w:sz w:val="24"/>
          <w:szCs w:val="24"/>
        </w:rPr>
      </w:pPr>
      <w:r>
        <w:rPr>
          <w:rFonts w:hint="eastAsia" w:ascii="仿宋" w:hAnsi="仿宋" w:eastAsia="仿宋" w:cs="仿宋"/>
          <w:kern w:val="2"/>
          <w:sz w:val="24"/>
          <w:szCs w:val="24"/>
          <w:lang w:val="en-US" w:eastAsia="zh-CN"/>
        </w:rPr>
        <w:t>19</w:t>
      </w:r>
      <w:r>
        <w:rPr>
          <w:rFonts w:hint="eastAsia" w:ascii="仿宋" w:hAnsi="仿宋" w:eastAsia="仿宋" w:cs="仿宋"/>
          <w:kern w:val="2"/>
          <w:sz w:val="24"/>
          <w:szCs w:val="24"/>
        </w:rPr>
        <w:t>.2</w:t>
      </w:r>
      <w:r>
        <w:rPr>
          <w:rFonts w:hint="eastAsia" w:ascii="仿宋" w:hAnsi="仿宋" w:eastAsia="仿宋" w:cs="仿宋"/>
          <w:b/>
          <w:bCs/>
          <w:kern w:val="2"/>
          <w:sz w:val="24"/>
          <w:szCs w:val="24"/>
        </w:rPr>
        <w:t xml:space="preserve"> 有效证件</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仿宋" w:hAnsi="仿宋" w:eastAsia="仿宋" w:cs="仿宋"/>
          <w:b/>
          <w:sz w:val="24"/>
          <w:szCs w:val="24"/>
        </w:rPr>
      </w:pPr>
      <w:r>
        <w:rPr>
          <w:rFonts w:hint="eastAsia" w:ascii="仿宋" w:hAnsi="仿宋" w:eastAsia="仿宋" w:cs="仿宋"/>
          <w:kern w:val="2"/>
          <w:sz w:val="24"/>
          <w:szCs w:val="24"/>
          <w:lang w:val="en-US" w:eastAsia="zh-CN"/>
        </w:rPr>
        <w:t>19</w:t>
      </w:r>
      <w:r>
        <w:rPr>
          <w:rFonts w:hint="eastAsia" w:ascii="仿宋" w:hAnsi="仿宋" w:eastAsia="仿宋" w:cs="仿宋"/>
          <w:kern w:val="2"/>
          <w:sz w:val="24"/>
          <w:szCs w:val="24"/>
        </w:rPr>
        <w:t>.2.1</w:t>
      </w:r>
      <w:r>
        <w:rPr>
          <w:rFonts w:hint="eastAsia" w:ascii="仿宋" w:hAnsi="仿宋" w:eastAsia="仿宋" w:cs="仿宋"/>
          <w:b/>
          <w:sz w:val="24"/>
          <w:szCs w:val="24"/>
        </w:rPr>
        <w:t>资格后审审查的内容及要求：</w:t>
      </w:r>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textAlignment w:val="auto"/>
        <w:rPr>
          <w:rFonts w:hint="eastAsia" w:ascii="仿宋" w:hAnsi="仿宋" w:eastAsia="仿宋" w:cs="仿宋"/>
          <w:b/>
          <w:bCs/>
          <w:kern w:val="2"/>
          <w:sz w:val="24"/>
          <w:szCs w:val="24"/>
        </w:rPr>
      </w:pPr>
      <w:r>
        <w:rPr>
          <w:rFonts w:hint="eastAsia" w:ascii="仿宋" w:hAnsi="仿宋" w:eastAsia="仿宋" w:cs="仿宋"/>
          <w:b/>
          <w:bCs/>
          <w:kern w:val="2"/>
          <w:sz w:val="24"/>
          <w:szCs w:val="24"/>
        </w:rPr>
        <w:t>开标前，采购人或采购代理机构将查验供应商以下证件的原件：</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合法有效的营业执照； </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合法有效的《中华人民共和国出版物经营许可证》</w:t>
      </w:r>
      <w:r>
        <w:rPr>
          <w:rFonts w:hint="eastAsia" w:ascii="仿宋" w:hAnsi="仿宋" w:eastAsia="仿宋" w:cs="仿宋"/>
          <w:color w:val="000000"/>
          <w:sz w:val="24"/>
          <w:szCs w:val="24"/>
          <w:lang w:eastAsia="zh-CN"/>
        </w:rPr>
        <w:t>；</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法人身份证明书及身份证或法人授权委托书及被授权人身份证（原件）</w:t>
      </w:r>
      <w:r>
        <w:rPr>
          <w:rFonts w:hint="eastAsia" w:ascii="仿宋" w:hAnsi="仿宋" w:eastAsia="仿宋" w:cs="仿宋"/>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textAlignment w:val="auto"/>
        <w:rPr>
          <w:rFonts w:hint="eastAsia" w:ascii="仿宋" w:hAnsi="仿宋" w:eastAsia="仿宋" w:cs="仿宋"/>
          <w:b/>
          <w:bCs/>
          <w:kern w:val="2"/>
          <w:sz w:val="24"/>
          <w:szCs w:val="24"/>
        </w:rPr>
      </w:pPr>
      <w:r>
        <w:rPr>
          <w:rFonts w:hint="eastAsia" w:ascii="仿宋" w:hAnsi="仿宋" w:eastAsia="仿宋" w:cs="仿宋"/>
          <w:b/>
          <w:bCs/>
          <w:kern w:val="2"/>
          <w:sz w:val="24"/>
          <w:szCs w:val="24"/>
        </w:rPr>
        <w:t>由采购人或采购招标代理机构查验供应商在“信用中国”（www.creditchina.gov.cn）网站上未被列入失信被执行人截图、重大税收违法案件当事人名单截图；中国政府采购网（www.ccgp.gov.cn）网站上未被列入政府采购严重违法失信行为记录名单的（尚在处罚期内的），在中国裁判文书网（http://wenshu.court.gov.cn）未被列入行贿犯罪记录（查询单位、法人、项目负责人）截图（网页截图须自磋商文件发布之日起至首次提交竞标文件截止时间内从上述网站中打印）（以上截图由采购代理机构提供）；</w:t>
      </w:r>
    </w:p>
    <w:p>
      <w:pPr>
        <w:pStyle w:val="21"/>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仿宋" w:hAnsi="仿宋" w:eastAsia="仿宋" w:cs="仿宋"/>
          <w:b/>
          <w:bCs/>
          <w:color w:val="auto"/>
          <w:kern w:val="2"/>
          <w:sz w:val="24"/>
          <w:szCs w:val="24"/>
        </w:rPr>
      </w:pPr>
      <w:r>
        <w:rPr>
          <w:rFonts w:hint="eastAsia" w:ascii="仿宋" w:hAnsi="仿宋" w:eastAsia="仿宋" w:cs="仿宋"/>
          <w:b/>
          <w:bCs/>
          <w:color w:val="auto"/>
          <w:kern w:val="2"/>
          <w:sz w:val="24"/>
          <w:szCs w:val="24"/>
        </w:rPr>
        <w:t>查询保证金缴纳记录（由采购代理机构提供）；</w:t>
      </w:r>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textAlignment w:val="auto"/>
        <w:rPr>
          <w:rFonts w:hint="eastAsia" w:ascii="仿宋" w:hAnsi="仿宋" w:eastAsia="仿宋" w:cs="仿宋"/>
          <w:b/>
          <w:bCs/>
          <w:kern w:val="2"/>
          <w:sz w:val="24"/>
          <w:szCs w:val="24"/>
        </w:rPr>
      </w:pPr>
      <w:r>
        <w:rPr>
          <w:rFonts w:hint="eastAsia" w:ascii="仿宋" w:hAnsi="仿宋" w:eastAsia="仿宋" w:cs="仿宋"/>
          <w:b/>
          <w:bCs/>
          <w:kern w:val="2"/>
          <w:sz w:val="24"/>
          <w:szCs w:val="24"/>
        </w:rPr>
        <w:t>说明：上述证件为</w:t>
      </w:r>
      <w:r>
        <w:rPr>
          <w:rFonts w:hint="eastAsia" w:ascii="仿宋" w:hAnsi="仿宋" w:eastAsia="仿宋" w:cs="仿宋"/>
          <w:b/>
          <w:bCs/>
          <w:kern w:val="2"/>
          <w:sz w:val="24"/>
          <w:szCs w:val="24"/>
          <w:lang w:val="en-US" w:eastAsia="zh-CN"/>
        </w:rPr>
        <w:t>磋商</w:t>
      </w:r>
      <w:r>
        <w:rPr>
          <w:rFonts w:hint="eastAsia" w:ascii="仿宋" w:hAnsi="仿宋" w:eastAsia="仿宋" w:cs="仿宋"/>
          <w:b/>
          <w:bCs/>
          <w:kern w:val="2"/>
          <w:sz w:val="24"/>
          <w:szCs w:val="24"/>
        </w:rPr>
        <w:t>时资格审查的必备条件，供应商必须按要求现场单独提交，如果提供不全或密封在竞标文件里，则视为对磋商文件资格审查内容的不响应，竞标将被拒绝（不接受二次提供）。</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仿宋" w:hAnsi="仿宋" w:eastAsia="仿宋" w:cs="仿宋"/>
          <w:b/>
          <w:bCs/>
          <w:kern w:val="2"/>
          <w:sz w:val="24"/>
          <w:szCs w:val="24"/>
        </w:rPr>
      </w:pPr>
      <w:r>
        <w:rPr>
          <w:rFonts w:hint="eastAsia" w:ascii="仿宋" w:hAnsi="仿宋" w:eastAsia="仿宋" w:cs="仿宋"/>
          <w:kern w:val="2"/>
          <w:sz w:val="24"/>
          <w:szCs w:val="24"/>
          <w:lang w:val="en-US" w:eastAsia="zh-CN"/>
        </w:rPr>
        <w:t>19</w:t>
      </w:r>
      <w:r>
        <w:rPr>
          <w:rFonts w:hint="eastAsia" w:ascii="仿宋" w:hAnsi="仿宋" w:eastAsia="仿宋" w:cs="仿宋"/>
          <w:kern w:val="2"/>
          <w:sz w:val="24"/>
          <w:szCs w:val="24"/>
        </w:rPr>
        <w:t>.2.2</w:t>
      </w:r>
      <w:r>
        <w:rPr>
          <w:rFonts w:hint="eastAsia" w:ascii="仿宋" w:hAnsi="仿宋" w:eastAsia="仿宋" w:cs="仿宋"/>
          <w:bCs/>
          <w:kern w:val="2"/>
          <w:sz w:val="24"/>
          <w:szCs w:val="24"/>
        </w:rPr>
        <w:t xml:space="preserve">  证件有效齐全的供应商为合格的供应商，否则</w:t>
      </w:r>
      <w:r>
        <w:rPr>
          <w:rFonts w:hint="eastAsia" w:ascii="仿宋" w:hAnsi="仿宋" w:eastAsia="仿宋" w:cs="仿宋"/>
          <w:kern w:val="2"/>
          <w:sz w:val="24"/>
          <w:szCs w:val="24"/>
          <w:lang w:val="zh-CN"/>
        </w:rPr>
        <w:t>磋商响应文件将予以拒绝，并退回</w:t>
      </w:r>
      <w:r>
        <w:rPr>
          <w:rFonts w:hint="eastAsia" w:ascii="仿宋" w:hAnsi="仿宋" w:eastAsia="仿宋" w:cs="仿宋"/>
          <w:sz w:val="24"/>
          <w:szCs w:val="24"/>
        </w:rPr>
        <w:t>供应商</w:t>
      </w:r>
      <w:r>
        <w:rPr>
          <w:rFonts w:hint="eastAsia" w:ascii="仿宋" w:hAnsi="仿宋" w:eastAsia="仿宋" w:cs="仿宋"/>
          <w:kern w:val="2"/>
          <w:sz w:val="24"/>
          <w:szCs w:val="24"/>
          <w:lang w:val="zh-CN"/>
        </w:rPr>
        <w:t>。</w:t>
      </w:r>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textAlignment w:val="auto"/>
        <w:rPr>
          <w:rFonts w:hint="eastAsia" w:ascii="仿宋" w:hAnsi="仿宋" w:eastAsia="仿宋" w:cs="仿宋"/>
          <w:b/>
          <w:bCs/>
          <w:kern w:val="2"/>
          <w:sz w:val="24"/>
          <w:szCs w:val="24"/>
        </w:rPr>
      </w:pPr>
      <w:r>
        <w:rPr>
          <w:rFonts w:hint="eastAsia" w:ascii="仿宋" w:hAnsi="仿宋" w:eastAsia="仿宋" w:cs="仿宋"/>
          <w:b/>
          <w:bCs/>
          <w:kern w:val="2"/>
          <w:sz w:val="24"/>
          <w:szCs w:val="24"/>
        </w:rPr>
        <w:t>注：法定代表人授权委托书与</w:t>
      </w:r>
      <w:r>
        <w:rPr>
          <w:rFonts w:hint="eastAsia" w:ascii="仿宋" w:hAnsi="仿宋" w:eastAsia="仿宋" w:cs="仿宋"/>
          <w:b/>
          <w:bCs/>
          <w:kern w:val="2"/>
          <w:sz w:val="24"/>
          <w:szCs w:val="24"/>
          <w:lang w:val="zh-CN"/>
        </w:rPr>
        <w:t>磋商响应</w:t>
      </w:r>
      <w:r>
        <w:rPr>
          <w:rFonts w:hint="eastAsia" w:ascii="仿宋" w:hAnsi="仿宋" w:eastAsia="仿宋" w:cs="仿宋"/>
          <w:b/>
          <w:bCs/>
          <w:kern w:val="2"/>
          <w:sz w:val="24"/>
          <w:szCs w:val="24"/>
        </w:rPr>
        <w:t>文件中所提供的相一致。</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19</w:t>
      </w:r>
      <w:r>
        <w:rPr>
          <w:rFonts w:hint="eastAsia" w:ascii="仿宋" w:hAnsi="仿宋" w:eastAsia="仿宋" w:cs="仿宋"/>
          <w:kern w:val="2"/>
          <w:sz w:val="24"/>
          <w:szCs w:val="24"/>
        </w:rPr>
        <w:t>.3</w:t>
      </w:r>
      <w:r>
        <w:rPr>
          <w:rFonts w:hint="eastAsia" w:ascii="仿宋" w:hAnsi="仿宋" w:eastAsia="仿宋" w:cs="仿宋"/>
          <w:kern w:val="2"/>
          <w:sz w:val="24"/>
          <w:szCs w:val="24"/>
          <w:lang w:val="zh-CN"/>
        </w:rPr>
        <w:t>磋商开始前将由供应商选派代表及采购方监督人员当众检验磋商响应文</w:t>
      </w:r>
      <w:r>
        <w:rPr>
          <w:rFonts w:hint="eastAsia" w:ascii="仿宋" w:hAnsi="仿宋" w:eastAsia="仿宋" w:cs="仿宋"/>
          <w:kern w:val="2"/>
          <w:sz w:val="24"/>
          <w:szCs w:val="24"/>
          <w:lang w:val="zh-CN" w:eastAsia="zh-CN"/>
        </w:rPr>
        <w:t>件的密封情况，确认无误后方可进行拆封、磋商。</w:t>
      </w:r>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textAlignment w:val="auto"/>
        <w:rPr>
          <w:rFonts w:hint="eastAsia" w:ascii="仿宋" w:hAnsi="仿宋" w:eastAsia="仿宋" w:cs="仿宋"/>
          <w:b/>
          <w:bCs/>
          <w:kern w:val="2"/>
          <w:sz w:val="24"/>
          <w:szCs w:val="24"/>
          <w:lang w:val="en-US" w:eastAsia="zh-CN"/>
        </w:rPr>
      </w:pPr>
      <w:r>
        <w:rPr>
          <w:rFonts w:hint="eastAsia" w:ascii="仿宋" w:hAnsi="仿宋" w:eastAsia="仿宋" w:cs="仿宋"/>
          <w:b/>
          <w:bCs/>
          <w:kern w:val="2"/>
          <w:sz w:val="24"/>
          <w:szCs w:val="24"/>
          <w:lang w:val="en-US" w:eastAsia="zh-CN"/>
        </w:rPr>
        <w:t>20.</w:t>
      </w:r>
      <w:r>
        <w:rPr>
          <w:rFonts w:hint="eastAsia" w:ascii="仿宋" w:hAnsi="仿宋" w:eastAsia="仿宋" w:cs="仿宋"/>
          <w:b/>
          <w:bCs/>
          <w:kern w:val="2"/>
          <w:sz w:val="24"/>
          <w:szCs w:val="24"/>
          <w:lang w:val="zh-CN" w:eastAsia="zh-CN"/>
        </w:rPr>
        <w:t>磋商小组</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仿宋" w:hAnsi="仿宋" w:eastAsia="仿宋" w:cs="仿宋"/>
          <w:kern w:val="2"/>
          <w:sz w:val="24"/>
          <w:szCs w:val="24"/>
          <w:lang w:val="zh-CN" w:eastAsia="zh-CN"/>
        </w:rPr>
      </w:pPr>
      <w:r>
        <w:rPr>
          <w:rFonts w:hint="eastAsia" w:ascii="仿宋" w:hAnsi="仿宋" w:eastAsia="仿宋" w:cs="仿宋"/>
          <w:kern w:val="2"/>
          <w:sz w:val="24"/>
          <w:szCs w:val="24"/>
          <w:lang w:val="en-US" w:eastAsia="zh-CN"/>
        </w:rPr>
        <w:t xml:space="preserve">20.1 </w:t>
      </w:r>
      <w:r>
        <w:rPr>
          <w:rFonts w:hint="eastAsia" w:ascii="仿宋" w:hAnsi="仿宋" w:eastAsia="仿宋" w:cs="仿宋"/>
          <w:kern w:val="2"/>
          <w:sz w:val="24"/>
          <w:szCs w:val="24"/>
          <w:lang w:val="zh-CN" w:eastAsia="zh-CN"/>
        </w:rPr>
        <w:t>成立磋商小组。磋商小组依法由采购人及相关专家三人以上单数组成，其中：采购人不超过三分之一，专家不少于三分之二。</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仿宋" w:hAnsi="仿宋" w:eastAsia="仿宋" w:cs="仿宋"/>
          <w:kern w:val="2"/>
          <w:sz w:val="24"/>
          <w:szCs w:val="24"/>
          <w:lang w:val="zh-CN" w:eastAsia="zh-CN"/>
        </w:rPr>
      </w:pPr>
      <w:r>
        <w:rPr>
          <w:rFonts w:hint="eastAsia" w:ascii="仿宋" w:hAnsi="仿宋" w:eastAsia="仿宋" w:cs="仿宋"/>
          <w:kern w:val="2"/>
          <w:sz w:val="24"/>
          <w:szCs w:val="24"/>
          <w:lang w:val="en-US" w:eastAsia="zh-CN"/>
        </w:rPr>
        <w:t>20.2 磋商小组可以推荐一名负责人，</w:t>
      </w:r>
      <w:r>
        <w:rPr>
          <w:rFonts w:hint="eastAsia" w:ascii="仿宋" w:hAnsi="仿宋" w:eastAsia="仿宋" w:cs="仿宋"/>
          <w:kern w:val="2"/>
          <w:sz w:val="24"/>
          <w:szCs w:val="24"/>
          <w:lang w:val="zh-CN" w:eastAsia="zh-CN"/>
        </w:rPr>
        <w:t>磋商小组独立开展工作，负责评审所有磋商响应文件，并推荐成交候选人。</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仿宋" w:hAnsi="仿宋" w:eastAsia="仿宋" w:cs="仿宋"/>
          <w:kern w:val="2"/>
          <w:sz w:val="24"/>
          <w:szCs w:val="24"/>
          <w:lang w:val="zh-CN" w:eastAsia="zh-CN"/>
        </w:rPr>
      </w:pPr>
      <w:r>
        <w:rPr>
          <w:rFonts w:hint="eastAsia" w:ascii="仿宋" w:hAnsi="仿宋" w:eastAsia="仿宋" w:cs="仿宋"/>
          <w:kern w:val="2"/>
          <w:sz w:val="24"/>
          <w:szCs w:val="24"/>
          <w:lang w:val="en-US" w:eastAsia="zh-CN"/>
        </w:rPr>
        <w:t xml:space="preserve">20.3 </w:t>
      </w:r>
      <w:r>
        <w:rPr>
          <w:rFonts w:hint="eastAsia" w:ascii="仿宋" w:hAnsi="仿宋" w:eastAsia="仿宋" w:cs="仿宋"/>
          <w:kern w:val="2"/>
          <w:sz w:val="24"/>
          <w:szCs w:val="24"/>
          <w:lang w:val="zh-CN" w:eastAsia="zh-CN"/>
        </w:rPr>
        <w:t>磋商小组将对磋商供应商的商业、技术资料予以保密。</w:t>
      </w:r>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textAlignment w:val="auto"/>
        <w:rPr>
          <w:rFonts w:hint="eastAsia" w:ascii="仿宋" w:hAnsi="仿宋" w:eastAsia="仿宋" w:cs="仿宋"/>
          <w:b/>
          <w:bCs/>
          <w:kern w:val="2"/>
          <w:sz w:val="24"/>
          <w:szCs w:val="24"/>
          <w:lang w:val="zh-CN" w:eastAsia="zh-CN"/>
        </w:rPr>
      </w:pPr>
      <w:r>
        <w:rPr>
          <w:rFonts w:hint="eastAsia" w:ascii="仿宋" w:hAnsi="仿宋" w:eastAsia="仿宋" w:cs="仿宋"/>
          <w:b/>
          <w:bCs/>
          <w:kern w:val="2"/>
          <w:sz w:val="24"/>
          <w:szCs w:val="24"/>
          <w:lang w:val="zh-CN" w:eastAsia="zh-CN"/>
        </w:rPr>
        <w:t>2</w:t>
      </w:r>
      <w:r>
        <w:rPr>
          <w:rFonts w:hint="eastAsia" w:ascii="仿宋" w:hAnsi="仿宋" w:eastAsia="仿宋" w:cs="仿宋"/>
          <w:b/>
          <w:bCs/>
          <w:kern w:val="2"/>
          <w:sz w:val="24"/>
          <w:szCs w:val="24"/>
          <w:lang w:val="en-US" w:eastAsia="zh-CN"/>
        </w:rPr>
        <w:t>1.</w:t>
      </w:r>
      <w:r>
        <w:rPr>
          <w:rFonts w:hint="eastAsia" w:ascii="仿宋" w:hAnsi="仿宋" w:eastAsia="仿宋" w:cs="仿宋"/>
          <w:b/>
          <w:bCs/>
          <w:kern w:val="2"/>
          <w:sz w:val="24"/>
          <w:szCs w:val="24"/>
          <w:lang w:val="zh-CN" w:eastAsia="zh-CN"/>
        </w:rPr>
        <w:t>磋商程序：</w:t>
      </w:r>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textAlignment w:val="auto"/>
        <w:rPr>
          <w:rFonts w:hint="eastAsia" w:ascii="仿宋" w:hAnsi="仿宋" w:eastAsia="仿宋" w:cs="仿宋"/>
          <w:b/>
          <w:bCs/>
          <w:kern w:val="2"/>
          <w:sz w:val="24"/>
          <w:szCs w:val="24"/>
          <w:lang w:val="zh-CN" w:eastAsia="zh-CN"/>
        </w:rPr>
      </w:pPr>
      <w:r>
        <w:rPr>
          <w:rFonts w:hint="eastAsia" w:ascii="仿宋" w:hAnsi="仿宋" w:eastAsia="仿宋" w:cs="仿宋"/>
          <w:b/>
          <w:bCs/>
          <w:kern w:val="2"/>
          <w:sz w:val="24"/>
          <w:szCs w:val="24"/>
          <w:lang w:val="zh-CN" w:eastAsia="zh-CN"/>
        </w:rPr>
        <w:t>（1）主持人宣布磋商会议开始，宣读磋商纪律，</w:t>
      </w:r>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textAlignment w:val="auto"/>
        <w:rPr>
          <w:rFonts w:hint="eastAsia" w:ascii="仿宋" w:hAnsi="仿宋" w:eastAsia="仿宋" w:cs="仿宋"/>
          <w:b/>
          <w:bCs/>
          <w:kern w:val="2"/>
          <w:sz w:val="24"/>
          <w:szCs w:val="24"/>
          <w:lang w:val="zh-CN" w:eastAsia="zh-CN"/>
        </w:rPr>
      </w:pPr>
      <w:r>
        <w:rPr>
          <w:rFonts w:hint="eastAsia" w:ascii="仿宋" w:hAnsi="仿宋" w:eastAsia="仿宋" w:cs="仿宋"/>
          <w:b/>
          <w:bCs/>
          <w:kern w:val="2"/>
          <w:sz w:val="24"/>
          <w:szCs w:val="24"/>
          <w:lang w:val="zh-CN" w:eastAsia="zh-CN"/>
        </w:rPr>
        <w:t>（2）由采购人或者采购代理机构审查供应商的授权委托书及有效身份证原件</w:t>
      </w:r>
      <w:r>
        <w:rPr>
          <w:rFonts w:hint="eastAsia" w:ascii="仿宋" w:hAnsi="仿宋" w:eastAsia="仿宋" w:cs="仿宋"/>
          <w:b/>
          <w:bCs/>
          <w:kern w:val="2"/>
          <w:sz w:val="24"/>
          <w:szCs w:val="24"/>
          <w:lang w:val="en-US" w:eastAsia="zh-CN"/>
        </w:rPr>
        <w:t>等资料</w:t>
      </w:r>
      <w:r>
        <w:rPr>
          <w:rFonts w:hint="eastAsia" w:ascii="仿宋" w:hAnsi="仿宋" w:eastAsia="仿宋" w:cs="仿宋"/>
          <w:b/>
          <w:bCs/>
          <w:kern w:val="2"/>
          <w:sz w:val="24"/>
          <w:szCs w:val="24"/>
          <w:lang w:val="zh-CN" w:eastAsia="zh-CN"/>
        </w:rPr>
        <w:t>，确认其磋商资格，审查合格后进入下一程序。</w:t>
      </w:r>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textAlignment w:val="auto"/>
        <w:rPr>
          <w:rFonts w:hint="eastAsia" w:ascii="仿宋" w:hAnsi="仿宋" w:eastAsia="仿宋" w:cs="仿宋"/>
          <w:b/>
          <w:bCs/>
          <w:kern w:val="2"/>
          <w:sz w:val="24"/>
          <w:szCs w:val="24"/>
          <w:lang w:val="zh-CN" w:eastAsia="zh-CN"/>
        </w:rPr>
      </w:pPr>
      <w:r>
        <w:rPr>
          <w:rFonts w:hint="eastAsia" w:ascii="仿宋" w:hAnsi="仿宋" w:eastAsia="仿宋" w:cs="仿宋"/>
          <w:b/>
          <w:bCs/>
          <w:kern w:val="2"/>
          <w:sz w:val="24"/>
          <w:szCs w:val="24"/>
          <w:lang w:val="zh-CN" w:eastAsia="zh-CN"/>
        </w:rPr>
        <w:t>（3）对审查合格的供应商拆封磋商响应文件，并记录（不公开唱标）第一轮报价、</w:t>
      </w:r>
      <w:r>
        <w:rPr>
          <w:rFonts w:hint="eastAsia" w:ascii="仿宋" w:hAnsi="仿宋" w:eastAsia="仿宋" w:cs="仿宋"/>
          <w:b/>
          <w:bCs/>
          <w:kern w:val="2"/>
          <w:sz w:val="24"/>
          <w:szCs w:val="24"/>
          <w:lang w:val="en-US" w:eastAsia="zh-CN"/>
        </w:rPr>
        <w:t>服务期限</w:t>
      </w:r>
      <w:r>
        <w:rPr>
          <w:rFonts w:hint="eastAsia" w:ascii="仿宋" w:hAnsi="仿宋" w:eastAsia="仿宋" w:cs="仿宋"/>
          <w:b/>
          <w:bCs/>
          <w:kern w:val="2"/>
          <w:sz w:val="24"/>
          <w:szCs w:val="24"/>
          <w:lang w:val="zh-CN" w:eastAsia="zh-CN"/>
        </w:rPr>
        <w:t>等相关信息。</w:t>
      </w:r>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textAlignment w:val="auto"/>
        <w:rPr>
          <w:rFonts w:hint="eastAsia" w:ascii="仿宋" w:hAnsi="仿宋" w:eastAsia="仿宋" w:cs="仿宋"/>
          <w:b/>
          <w:bCs/>
          <w:kern w:val="2"/>
          <w:sz w:val="24"/>
          <w:szCs w:val="24"/>
          <w:lang w:val="zh-CN" w:eastAsia="zh-CN"/>
        </w:rPr>
      </w:pPr>
      <w:r>
        <w:rPr>
          <w:rFonts w:hint="eastAsia" w:ascii="仿宋" w:hAnsi="仿宋" w:eastAsia="仿宋" w:cs="仿宋"/>
          <w:b/>
          <w:bCs/>
          <w:kern w:val="2"/>
          <w:sz w:val="24"/>
          <w:szCs w:val="24"/>
          <w:lang w:val="zh-CN" w:eastAsia="zh-CN"/>
        </w:rPr>
        <w:t>（4）磋商小组依据磋商文件的规定，审查磋商响应文件的有效性、完整性和对磋商文件的响应程度。然后，按供应商</w:t>
      </w:r>
      <w:r>
        <w:rPr>
          <w:rFonts w:hint="eastAsia" w:ascii="仿宋" w:hAnsi="仿宋" w:eastAsia="仿宋" w:cs="仿宋"/>
          <w:b/>
          <w:bCs/>
          <w:kern w:val="2"/>
          <w:sz w:val="24"/>
          <w:szCs w:val="24"/>
          <w:lang w:val="en-US" w:eastAsia="zh-CN"/>
        </w:rPr>
        <w:t>递交磋商响应文件的逆顺序，由</w:t>
      </w:r>
      <w:r>
        <w:rPr>
          <w:rFonts w:hint="eastAsia" w:ascii="仿宋" w:hAnsi="仿宋" w:eastAsia="仿宋" w:cs="仿宋"/>
          <w:b/>
          <w:bCs/>
          <w:kern w:val="2"/>
          <w:sz w:val="24"/>
          <w:szCs w:val="24"/>
          <w:lang w:val="zh-CN" w:eastAsia="zh-CN"/>
        </w:rPr>
        <w:t>磋商小组与其进行磋商，并对磋商响应文件中的漏项、错误等问题进行统一补充和修正并告知所有供应商，在此基础上进行第二轮报价。</w:t>
      </w:r>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textAlignment w:val="auto"/>
        <w:rPr>
          <w:rFonts w:hint="eastAsia" w:ascii="仿宋" w:hAnsi="仿宋" w:eastAsia="仿宋" w:cs="仿宋"/>
          <w:b/>
          <w:bCs/>
          <w:kern w:val="2"/>
          <w:sz w:val="24"/>
          <w:szCs w:val="24"/>
          <w:lang w:val="zh-CN" w:eastAsia="zh-CN"/>
        </w:rPr>
      </w:pPr>
      <w:r>
        <w:rPr>
          <w:rFonts w:hint="eastAsia" w:ascii="仿宋" w:hAnsi="仿宋" w:eastAsia="仿宋" w:cs="仿宋"/>
          <w:b/>
          <w:bCs/>
          <w:kern w:val="2"/>
          <w:sz w:val="24"/>
          <w:szCs w:val="24"/>
          <w:lang w:val="zh-CN" w:eastAsia="zh-CN"/>
        </w:rPr>
        <w:t>（5）供应商分别进行各自第二轮报价，经签字确认后，作为</w:t>
      </w:r>
      <w:r>
        <w:rPr>
          <w:rFonts w:hint="eastAsia" w:ascii="仿宋" w:hAnsi="仿宋" w:eastAsia="仿宋" w:cs="仿宋"/>
          <w:b/>
          <w:bCs/>
          <w:kern w:val="2"/>
          <w:sz w:val="24"/>
          <w:szCs w:val="24"/>
          <w:lang w:val="en-US" w:eastAsia="zh-CN"/>
        </w:rPr>
        <w:t>报价</w:t>
      </w:r>
      <w:r>
        <w:rPr>
          <w:rFonts w:hint="eastAsia" w:ascii="仿宋" w:hAnsi="仿宋" w:eastAsia="仿宋" w:cs="仿宋"/>
          <w:b/>
          <w:bCs/>
          <w:kern w:val="2"/>
          <w:sz w:val="24"/>
          <w:szCs w:val="24"/>
          <w:lang w:val="zh-CN" w:eastAsia="zh-CN"/>
        </w:rPr>
        <w:t>部分评审的最终依据。</w:t>
      </w:r>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textAlignment w:val="auto"/>
        <w:rPr>
          <w:rFonts w:hint="eastAsia" w:ascii="仿宋" w:hAnsi="仿宋" w:eastAsia="仿宋" w:cs="仿宋"/>
          <w:b/>
          <w:bCs/>
          <w:kern w:val="2"/>
          <w:sz w:val="24"/>
          <w:szCs w:val="24"/>
          <w:lang w:val="zh-CN" w:eastAsia="zh-CN"/>
        </w:rPr>
      </w:pPr>
      <w:r>
        <w:rPr>
          <w:rFonts w:hint="eastAsia" w:ascii="仿宋" w:hAnsi="仿宋" w:eastAsia="仿宋" w:cs="仿宋"/>
          <w:b/>
          <w:bCs/>
          <w:kern w:val="2"/>
          <w:sz w:val="24"/>
          <w:szCs w:val="24"/>
          <w:lang w:val="zh-CN" w:eastAsia="zh-CN"/>
        </w:rPr>
        <w:t>供应商应按照采购人提供的</w:t>
      </w:r>
      <w:r>
        <w:rPr>
          <w:rFonts w:hint="eastAsia" w:ascii="仿宋" w:hAnsi="仿宋" w:eastAsia="仿宋" w:cs="仿宋"/>
          <w:b/>
          <w:bCs/>
          <w:kern w:val="2"/>
          <w:sz w:val="24"/>
          <w:szCs w:val="24"/>
          <w:lang w:val="en-US" w:eastAsia="zh-CN"/>
        </w:rPr>
        <w:t>磋商文件及相关资料</w:t>
      </w:r>
      <w:r>
        <w:rPr>
          <w:rFonts w:hint="eastAsia" w:ascii="仿宋" w:hAnsi="仿宋" w:eastAsia="仿宋" w:cs="仿宋"/>
          <w:b/>
          <w:bCs/>
          <w:kern w:val="2"/>
          <w:sz w:val="24"/>
          <w:szCs w:val="24"/>
          <w:lang w:val="zh-CN" w:eastAsia="zh-CN"/>
        </w:rPr>
        <w:t>结合本企业的技术水平、管理水平和工程实际，综合考虑各种风险后进行报价；本次竞争性</w:t>
      </w:r>
      <w:r>
        <w:rPr>
          <w:rFonts w:hint="eastAsia" w:ascii="仿宋" w:hAnsi="仿宋" w:eastAsia="仿宋" w:cs="仿宋"/>
          <w:b/>
          <w:bCs/>
          <w:kern w:val="2"/>
          <w:sz w:val="24"/>
          <w:szCs w:val="24"/>
          <w:lang w:val="en-US" w:eastAsia="zh-CN"/>
        </w:rPr>
        <w:t>磋商</w:t>
      </w:r>
      <w:r>
        <w:rPr>
          <w:rFonts w:hint="eastAsia" w:ascii="仿宋" w:hAnsi="仿宋" w:eastAsia="仿宋" w:cs="仿宋"/>
          <w:b/>
          <w:bCs/>
          <w:kern w:val="2"/>
          <w:sz w:val="24"/>
          <w:szCs w:val="24"/>
          <w:lang w:val="zh-CN" w:eastAsia="zh-CN"/>
        </w:rPr>
        <w:t>在第一次报价后，采购人或</w:t>
      </w:r>
      <w:r>
        <w:rPr>
          <w:rFonts w:hint="eastAsia" w:ascii="仿宋" w:hAnsi="仿宋" w:eastAsia="仿宋" w:cs="仿宋"/>
          <w:b/>
          <w:bCs/>
          <w:kern w:val="2"/>
          <w:sz w:val="24"/>
          <w:szCs w:val="24"/>
          <w:lang w:val="en-US" w:eastAsia="zh-CN"/>
        </w:rPr>
        <w:t>磋商</w:t>
      </w:r>
      <w:r>
        <w:rPr>
          <w:rFonts w:hint="eastAsia" w:ascii="仿宋" w:hAnsi="仿宋" w:eastAsia="仿宋" w:cs="仿宋"/>
          <w:b/>
          <w:bCs/>
          <w:kern w:val="2"/>
          <w:sz w:val="24"/>
          <w:szCs w:val="24"/>
          <w:lang w:val="zh-CN" w:eastAsia="zh-CN"/>
        </w:rPr>
        <w:t>小组将要求各供应商进行第二次报价，且将第二次报价作为最终报价；磋商结束后，采购人将以第二次报价作为</w:t>
      </w:r>
      <w:r>
        <w:rPr>
          <w:rFonts w:hint="eastAsia" w:ascii="仿宋" w:hAnsi="仿宋" w:eastAsia="仿宋" w:cs="仿宋"/>
          <w:b/>
          <w:bCs/>
          <w:kern w:val="2"/>
          <w:sz w:val="24"/>
          <w:szCs w:val="24"/>
          <w:lang w:val="en-US" w:eastAsia="zh-CN"/>
        </w:rPr>
        <w:t>本项目</w:t>
      </w:r>
      <w:r>
        <w:rPr>
          <w:rFonts w:hint="eastAsia" w:ascii="仿宋" w:hAnsi="仿宋" w:eastAsia="仿宋" w:cs="仿宋"/>
          <w:b/>
          <w:bCs/>
          <w:kern w:val="2"/>
          <w:sz w:val="24"/>
          <w:szCs w:val="24"/>
          <w:lang w:val="zh-CN" w:eastAsia="zh-CN"/>
        </w:rPr>
        <w:t>的结算依据。</w:t>
      </w:r>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textAlignment w:val="auto"/>
        <w:rPr>
          <w:rFonts w:hint="eastAsia" w:ascii="仿宋" w:hAnsi="仿宋" w:eastAsia="仿宋" w:cs="仿宋"/>
          <w:b/>
          <w:bCs/>
          <w:kern w:val="2"/>
          <w:sz w:val="24"/>
          <w:szCs w:val="24"/>
          <w:lang w:val="zh-CN" w:eastAsia="zh-CN"/>
        </w:rPr>
      </w:pPr>
      <w:r>
        <w:rPr>
          <w:rFonts w:hint="eastAsia" w:ascii="仿宋" w:hAnsi="仿宋" w:eastAsia="仿宋" w:cs="仿宋"/>
          <w:b/>
          <w:bCs/>
          <w:kern w:val="2"/>
          <w:sz w:val="24"/>
          <w:szCs w:val="24"/>
          <w:lang w:val="zh-CN" w:eastAsia="zh-CN"/>
        </w:rPr>
        <w:t>（6）磋商小组对各供应商的磋商响应文件进行评审。</w:t>
      </w:r>
      <w:r>
        <w:rPr>
          <w:rFonts w:hint="eastAsia" w:ascii="仿宋" w:hAnsi="仿宋" w:eastAsia="仿宋" w:cs="仿宋"/>
          <w:b/>
          <w:bCs/>
          <w:kern w:val="2"/>
          <w:sz w:val="24"/>
          <w:szCs w:val="24"/>
          <w:lang w:val="en-US" w:eastAsia="zh-CN"/>
        </w:rPr>
        <w:t>评审细则见附表。</w:t>
      </w:r>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textAlignment w:val="auto"/>
        <w:rPr>
          <w:rFonts w:hint="eastAsia" w:ascii="仿宋" w:hAnsi="仿宋" w:eastAsia="仿宋" w:cs="仿宋"/>
          <w:b/>
          <w:bCs/>
          <w:kern w:val="2"/>
          <w:sz w:val="24"/>
          <w:szCs w:val="24"/>
          <w:lang w:val="en-US" w:eastAsia="zh-CN"/>
        </w:rPr>
      </w:pPr>
      <w:r>
        <w:rPr>
          <w:rFonts w:hint="eastAsia" w:ascii="仿宋" w:hAnsi="仿宋" w:eastAsia="仿宋" w:cs="仿宋"/>
          <w:b/>
          <w:bCs/>
          <w:kern w:val="2"/>
          <w:sz w:val="24"/>
          <w:szCs w:val="24"/>
          <w:lang w:val="zh-CN" w:eastAsia="zh-CN"/>
        </w:rPr>
        <w:t>（7）</w:t>
      </w:r>
      <w:r>
        <w:rPr>
          <w:rFonts w:hint="eastAsia" w:ascii="仿宋" w:hAnsi="仿宋" w:eastAsia="仿宋" w:cs="仿宋"/>
          <w:b/>
          <w:bCs/>
          <w:kern w:val="2"/>
          <w:sz w:val="24"/>
          <w:szCs w:val="24"/>
          <w:lang w:val="en-US" w:eastAsia="zh-CN"/>
        </w:rPr>
        <w:t>磋商小组应当从质量和服务均能满足磋商文件实质性响应要求的供应商中，按照最后得分由高到底的顺序提出3名以上成交候选人。</w:t>
      </w:r>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textAlignment w:val="auto"/>
        <w:rPr>
          <w:rFonts w:hint="eastAsia" w:ascii="仿宋" w:hAnsi="仿宋" w:eastAsia="仿宋" w:cs="仿宋"/>
          <w:b/>
          <w:bCs/>
          <w:kern w:val="2"/>
          <w:sz w:val="24"/>
          <w:szCs w:val="24"/>
          <w:lang w:val="en-US" w:eastAsia="zh-CN"/>
        </w:rPr>
      </w:pPr>
      <w:r>
        <w:rPr>
          <w:rFonts w:hint="eastAsia" w:ascii="仿宋" w:hAnsi="仿宋" w:eastAsia="仿宋" w:cs="仿宋"/>
          <w:b/>
          <w:bCs/>
          <w:kern w:val="2"/>
          <w:sz w:val="24"/>
          <w:szCs w:val="24"/>
          <w:lang w:val="en-US" w:eastAsia="zh-CN"/>
        </w:rPr>
        <w:t>22.</w:t>
      </w:r>
      <w:r>
        <w:rPr>
          <w:rFonts w:hint="eastAsia" w:ascii="仿宋" w:hAnsi="仿宋" w:eastAsia="仿宋" w:cs="仿宋"/>
          <w:b/>
          <w:bCs/>
          <w:kern w:val="2"/>
          <w:sz w:val="24"/>
          <w:szCs w:val="24"/>
          <w:lang w:val="zh-CN" w:eastAsia="zh-CN"/>
        </w:rPr>
        <w:t>磋商过程的保密性</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 xml:space="preserve">22.1 </w:t>
      </w:r>
      <w:r>
        <w:rPr>
          <w:rFonts w:hint="eastAsia" w:ascii="仿宋" w:hAnsi="仿宋" w:eastAsia="仿宋" w:cs="仿宋"/>
          <w:kern w:val="2"/>
          <w:sz w:val="24"/>
          <w:szCs w:val="24"/>
          <w:lang w:val="zh-CN" w:eastAsia="zh-CN"/>
        </w:rPr>
        <w:t>磋商响应文件启封后，直至向成交人授予合同时止，凡是与审查、澄清、评价和比较的有关资料以及授标建议等，均不得向磋商供应商及与磋商无关的其他人员透露。</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 xml:space="preserve">22.2 </w:t>
      </w:r>
      <w:r>
        <w:rPr>
          <w:rFonts w:hint="eastAsia" w:ascii="仿宋" w:hAnsi="仿宋" w:eastAsia="仿宋" w:cs="仿宋"/>
          <w:kern w:val="2"/>
          <w:sz w:val="24"/>
          <w:szCs w:val="24"/>
          <w:lang w:val="zh-CN" w:eastAsia="zh-CN"/>
        </w:rPr>
        <w:t>在磋商过程中，如果磋商供应商试图向磋商组织人或磋商小组成员施加任何影响，都将会导致其响应被拒绝。</w:t>
      </w:r>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textAlignment w:val="auto"/>
        <w:rPr>
          <w:rFonts w:hint="eastAsia" w:ascii="仿宋" w:hAnsi="仿宋" w:eastAsia="仿宋" w:cs="仿宋"/>
          <w:b/>
          <w:bCs/>
          <w:kern w:val="2"/>
          <w:sz w:val="24"/>
          <w:szCs w:val="24"/>
          <w:lang w:val="zh-CN" w:eastAsia="zh-CN"/>
        </w:rPr>
      </w:pPr>
      <w:r>
        <w:rPr>
          <w:rFonts w:hint="eastAsia" w:ascii="仿宋" w:hAnsi="仿宋" w:eastAsia="仿宋" w:cs="仿宋"/>
          <w:b/>
          <w:bCs/>
          <w:kern w:val="2"/>
          <w:sz w:val="24"/>
          <w:szCs w:val="24"/>
          <w:lang w:val="zh-CN" w:eastAsia="zh-CN"/>
        </w:rPr>
        <w:t>2</w:t>
      </w:r>
      <w:r>
        <w:rPr>
          <w:rFonts w:hint="eastAsia" w:ascii="仿宋" w:hAnsi="仿宋" w:eastAsia="仿宋" w:cs="仿宋"/>
          <w:b/>
          <w:bCs/>
          <w:kern w:val="2"/>
          <w:sz w:val="24"/>
          <w:szCs w:val="24"/>
          <w:lang w:val="en-US" w:eastAsia="zh-CN"/>
        </w:rPr>
        <w:t>3.</w:t>
      </w:r>
      <w:r>
        <w:rPr>
          <w:rFonts w:hint="eastAsia" w:ascii="仿宋" w:hAnsi="仿宋" w:eastAsia="仿宋" w:cs="仿宋"/>
          <w:b/>
          <w:bCs/>
          <w:kern w:val="2"/>
          <w:sz w:val="24"/>
          <w:szCs w:val="24"/>
          <w:lang w:val="zh-CN" w:eastAsia="zh-CN"/>
        </w:rPr>
        <w:t>确定成交人的标准</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23.1 磋商小组将对各供应商的磋商文件进行详细评审，并根据各供应商的最后得分由高到底的顺序进行排序，按照排序确定出前三名作为成交候选人推荐给采购方。评审得分相同的，按照最后报价由低到高的顺序推荐。评审得分且最后报价相同的，按照技术指标优劣顺序推荐。</w:t>
      </w:r>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textAlignment w:val="auto"/>
        <w:rPr>
          <w:rFonts w:hint="eastAsia" w:ascii="仿宋" w:hAnsi="仿宋" w:eastAsia="仿宋" w:cs="仿宋"/>
          <w:b/>
          <w:bCs/>
          <w:kern w:val="2"/>
          <w:sz w:val="24"/>
          <w:szCs w:val="24"/>
          <w:lang w:val="en-US" w:eastAsia="zh-CN"/>
        </w:rPr>
      </w:pPr>
      <w:r>
        <w:rPr>
          <w:rFonts w:hint="eastAsia" w:ascii="仿宋" w:hAnsi="仿宋" w:eastAsia="仿宋" w:cs="仿宋"/>
          <w:b/>
          <w:bCs/>
          <w:kern w:val="2"/>
          <w:sz w:val="24"/>
          <w:szCs w:val="24"/>
          <w:lang w:val="en-US" w:eastAsia="zh-CN"/>
        </w:rPr>
        <w:t>23.2 采购方根据磋商小组的报告，应以排名第一的成交候选人为成交人。排名第一的成交候选人放弃或因不可抗力提出不能履行合同，或者磋商文件规定应当提交履约保证金而在规定的期限内未能提交的，或者被查实存在影响中标结果的违法行为等情形，不符合中标条件的，采购方可以确定排名第二的成交候选人为成交人，也可以重新采购。</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仿宋" w:hAnsi="仿宋" w:eastAsia="仿宋" w:cs="仿宋"/>
          <w:kern w:val="2"/>
          <w:sz w:val="24"/>
          <w:szCs w:val="24"/>
          <w:lang w:val="zh-CN" w:eastAsia="zh-CN"/>
        </w:rPr>
        <w:sectPr>
          <w:footerReference r:id="rId8" w:type="default"/>
          <w:pgSz w:w="11907" w:h="16840"/>
          <w:pgMar w:top="1440" w:right="1531" w:bottom="1440" w:left="1531" w:header="720" w:footer="720" w:gutter="0"/>
          <w:pgBorders>
            <w:top w:val="none" w:sz="0" w:space="0"/>
            <w:left w:val="none" w:sz="0" w:space="0"/>
            <w:bottom w:val="none" w:sz="0" w:space="0"/>
            <w:right w:val="none" w:sz="0" w:space="0"/>
          </w:pgBorders>
          <w:pgNumType w:fmt="decimal"/>
          <w:cols w:space="720" w:num="1"/>
        </w:sectPr>
      </w:pPr>
    </w:p>
    <w:p>
      <w:pPr>
        <w:pStyle w:val="13"/>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b/>
          <w:bCs/>
          <w:kern w:val="2"/>
          <w:sz w:val="28"/>
          <w:szCs w:val="32"/>
          <w:lang w:val="en-US" w:eastAsia="zh-CN"/>
        </w:rPr>
        <w:t>六、</w:t>
      </w:r>
      <w:r>
        <w:rPr>
          <w:rFonts w:hint="eastAsia" w:ascii="仿宋" w:hAnsi="仿宋" w:eastAsia="仿宋" w:cs="仿宋"/>
          <w:b/>
          <w:bCs/>
          <w:kern w:val="2"/>
          <w:sz w:val="28"/>
          <w:szCs w:val="32"/>
          <w:lang w:val="zh-CN"/>
        </w:rPr>
        <w:t>授予合同</w:t>
      </w:r>
    </w:p>
    <w:p>
      <w:pPr>
        <w:snapToGrid w:val="0"/>
        <w:spacing w:line="360" w:lineRule="auto"/>
        <w:ind w:firstLine="482" w:firstLineChars="200"/>
        <w:jc w:val="both"/>
        <w:rPr>
          <w:rFonts w:hint="eastAsia" w:ascii="仿宋" w:hAnsi="仿宋" w:eastAsia="仿宋" w:cs="仿宋"/>
          <w:b/>
          <w:bCs/>
          <w:kern w:val="2"/>
          <w:sz w:val="24"/>
          <w:szCs w:val="24"/>
          <w:lang w:val="zh-CN"/>
        </w:rPr>
      </w:pPr>
      <w:r>
        <w:rPr>
          <w:rFonts w:hint="eastAsia" w:ascii="仿宋" w:hAnsi="仿宋" w:eastAsia="仿宋" w:cs="仿宋"/>
          <w:b/>
          <w:bCs/>
          <w:kern w:val="2"/>
          <w:sz w:val="24"/>
          <w:szCs w:val="24"/>
          <w:lang w:val="en-US" w:eastAsia="zh-CN"/>
        </w:rPr>
        <w:t>24.</w:t>
      </w:r>
      <w:r>
        <w:rPr>
          <w:rFonts w:hint="eastAsia" w:ascii="仿宋" w:hAnsi="仿宋" w:eastAsia="仿宋" w:cs="仿宋"/>
          <w:b/>
          <w:bCs/>
          <w:kern w:val="2"/>
          <w:sz w:val="24"/>
          <w:szCs w:val="24"/>
          <w:lang w:val="zh-CN"/>
        </w:rPr>
        <w:t>合同授予标准</w:t>
      </w:r>
    </w:p>
    <w:p>
      <w:pPr>
        <w:snapToGrid w:val="0"/>
        <w:spacing w:line="360" w:lineRule="auto"/>
        <w:ind w:firstLine="480" w:firstLineChars="200"/>
        <w:jc w:val="both"/>
        <w:rPr>
          <w:rFonts w:hint="eastAsia" w:ascii="仿宋" w:hAnsi="仿宋" w:eastAsia="仿宋" w:cs="仿宋"/>
          <w:kern w:val="2"/>
          <w:sz w:val="24"/>
          <w:szCs w:val="24"/>
        </w:rPr>
      </w:pPr>
      <w:r>
        <w:rPr>
          <w:rFonts w:hint="eastAsia" w:ascii="仿宋" w:hAnsi="仿宋" w:eastAsia="仿宋" w:cs="仿宋"/>
          <w:bCs/>
          <w:kern w:val="2"/>
          <w:sz w:val="24"/>
          <w:szCs w:val="24"/>
        </w:rPr>
        <w:t>2</w:t>
      </w:r>
      <w:r>
        <w:rPr>
          <w:rFonts w:hint="eastAsia" w:ascii="仿宋" w:hAnsi="仿宋" w:eastAsia="仿宋" w:cs="仿宋"/>
          <w:bCs/>
          <w:kern w:val="2"/>
          <w:sz w:val="24"/>
          <w:szCs w:val="24"/>
          <w:lang w:val="en-US" w:eastAsia="zh-CN"/>
        </w:rPr>
        <w:t>4</w:t>
      </w:r>
      <w:r>
        <w:rPr>
          <w:rFonts w:hint="eastAsia" w:ascii="仿宋" w:hAnsi="仿宋" w:eastAsia="仿宋" w:cs="仿宋"/>
          <w:bCs/>
          <w:kern w:val="2"/>
          <w:sz w:val="24"/>
          <w:szCs w:val="24"/>
        </w:rPr>
        <w:t xml:space="preserve">.1 </w:t>
      </w:r>
      <w:r>
        <w:rPr>
          <w:rFonts w:hint="eastAsia" w:ascii="仿宋" w:hAnsi="仿宋" w:eastAsia="仿宋" w:cs="仿宋"/>
          <w:kern w:val="2"/>
          <w:sz w:val="24"/>
          <w:szCs w:val="24"/>
          <w:lang w:val="zh-CN"/>
        </w:rPr>
        <w:t>磋商小组将对实质性响应磋商文件要求的磋商</w:t>
      </w:r>
      <w:r>
        <w:rPr>
          <w:rFonts w:hint="eastAsia" w:ascii="仿宋" w:hAnsi="仿宋" w:eastAsia="仿宋" w:cs="仿宋"/>
          <w:sz w:val="24"/>
          <w:szCs w:val="24"/>
          <w:lang w:val="zh-CN"/>
        </w:rPr>
        <w:t>供应商</w:t>
      </w:r>
      <w:r>
        <w:rPr>
          <w:rFonts w:hint="eastAsia" w:ascii="仿宋" w:hAnsi="仿宋" w:eastAsia="仿宋" w:cs="仿宋"/>
          <w:kern w:val="2"/>
          <w:sz w:val="24"/>
          <w:szCs w:val="24"/>
          <w:lang w:val="zh-CN"/>
        </w:rPr>
        <w:t>进行综合评审，并按</w:t>
      </w:r>
      <w:r>
        <w:rPr>
          <w:rFonts w:hint="eastAsia" w:ascii="仿宋" w:hAnsi="仿宋" w:eastAsia="仿宋" w:cs="仿宋"/>
          <w:sz w:val="24"/>
          <w:szCs w:val="24"/>
          <w:lang w:val="zh-CN"/>
        </w:rPr>
        <w:t>供应商最终得分由高到低的排序</w:t>
      </w:r>
      <w:r>
        <w:rPr>
          <w:rFonts w:hint="eastAsia" w:ascii="仿宋" w:hAnsi="仿宋" w:eastAsia="仿宋" w:cs="仿宋"/>
          <w:kern w:val="2"/>
          <w:sz w:val="24"/>
          <w:szCs w:val="24"/>
          <w:lang w:val="zh-CN"/>
        </w:rPr>
        <w:t>向项目采购领导小组依次推荐出成交候选人。</w:t>
      </w:r>
    </w:p>
    <w:p>
      <w:pPr>
        <w:snapToGrid w:val="0"/>
        <w:spacing w:line="360" w:lineRule="auto"/>
        <w:jc w:val="both"/>
        <w:rPr>
          <w:rFonts w:hint="eastAsia" w:ascii="仿宋" w:hAnsi="仿宋" w:eastAsia="仿宋" w:cs="仿宋"/>
          <w:kern w:val="2"/>
          <w:sz w:val="24"/>
          <w:szCs w:val="24"/>
        </w:rPr>
      </w:pPr>
      <w:r>
        <w:rPr>
          <w:rFonts w:hint="eastAsia" w:ascii="仿宋" w:hAnsi="仿宋" w:eastAsia="仿宋" w:cs="仿宋"/>
          <w:kern w:val="2"/>
          <w:sz w:val="24"/>
          <w:szCs w:val="24"/>
        </w:rPr>
        <w:t xml:space="preserve">  </w:t>
      </w:r>
      <w:r>
        <w:rPr>
          <w:rFonts w:hint="eastAsia" w:ascii="仿宋" w:hAnsi="仿宋" w:eastAsia="仿宋" w:cs="仿宋"/>
          <w:bCs/>
          <w:kern w:val="2"/>
          <w:sz w:val="24"/>
          <w:szCs w:val="24"/>
        </w:rPr>
        <w:t xml:space="preserve">  2</w:t>
      </w:r>
      <w:r>
        <w:rPr>
          <w:rFonts w:hint="eastAsia" w:ascii="仿宋" w:hAnsi="仿宋" w:eastAsia="仿宋" w:cs="仿宋"/>
          <w:bCs/>
          <w:kern w:val="2"/>
          <w:sz w:val="24"/>
          <w:szCs w:val="24"/>
          <w:lang w:val="en-US" w:eastAsia="zh-CN"/>
        </w:rPr>
        <w:t>4</w:t>
      </w:r>
      <w:r>
        <w:rPr>
          <w:rFonts w:hint="eastAsia" w:ascii="仿宋" w:hAnsi="仿宋" w:eastAsia="仿宋" w:cs="仿宋"/>
          <w:bCs/>
          <w:kern w:val="2"/>
          <w:sz w:val="24"/>
          <w:szCs w:val="24"/>
        </w:rPr>
        <w:t>.2</w:t>
      </w:r>
      <w:r>
        <w:rPr>
          <w:rFonts w:hint="eastAsia" w:ascii="仿宋" w:hAnsi="仿宋" w:eastAsia="仿宋" w:cs="仿宋"/>
          <w:b/>
          <w:bCs/>
          <w:kern w:val="2"/>
          <w:sz w:val="24"/>
          <w:szCs w:val="24"/>
        </w:rPr>
        <w:t xml:space="preserve"> </w:t>
      </w:r>
      <w:r>
        <w:rPr>
          <w:rFonts w:hint="eastAsia" w:ascii="仿宋" w:hAnsi="仿宋" w:eastAsia="仿宋" w:cs="仿宋"/>
          <w:kern w:val="2"/>
          <w:sz w:val="24"/>
          <w:szCs w:val="24"/>
          <w:lang w:val="zh-CN"/>
        </w:rPr>
        <w:t>项目采购领导小组（由采购人及相关监督部门组成）可以对磋商小组推荐的成交候选人进行最终审查。</w:t>
      </w:r>
      <w:r>
        <w:rPr>
          <w:rFonts w:hint="eastAsia" w:ascii="仿宋" w:hAnsi="仿宋" w:eastAsia="仿宋" w:cs="仿宋"/>
          <w:kern w:val="2"/>
          <w:sz w:val="24"/>
          <w:szCs w:val="24"/>
        </w:rPr>
        <w:t xml:space="preserve"> </w:t>
      </w:r>
    </w:p>
    <w:p>
      <w:pPr>
        <w:snapToGrid w:val="0"/>
        <w:spacing w:line="360" w:lineRule="auto"/>
        <w:jc w:val="both"/>
        <w:rPr>
          <w:rFonts w:hint="eastAsia" w:ascii="仿宋" w:hAnsi="仿宋" w:eastAsia="仿宋" w:cs="仿宋"/>
          <w:kern w:val="2"/>
          <w:sz w:val="24"/>
          <w:szCs w:val="24"/>
        </w:rPr>
      </w:pPr>
      <w:r>
        <w:rPr>
          <w:rFonts w:hint="eastAsia" w:ascii="仿宋" w:hAnsi="仿宋" w:eastAsia="仿宋" w:cs="仿宋"/>
          <w:kern w:val="2"/>
          <w:sz w:val="24"/>
          <w:szCs w:val="24"/>
        </w:rPr>
        <w:t xml:space="preserve">   </w:t>
      </w:r>
      <w:r>
        <w:rPr>
          <w:rFonts w:hint="eastAsia" w:ascii="仿宋" w:hAnsi="仿宋" w:eastAsia="仿宋" w:cs="仿宋"/>
          <w:bCs/>
          <w:kern w:val="2"/>
          <w:sz w:val="24"/>
          <w:szCs w:val="24"/>
        </w:rPr>
        <w:t xml:space="preserve"> 2</w:t>
      </w:r>
      <w:r>
        <w:rPr>
          <w:rFonts w:hint="eastAsia" w:ascii="仿宋" w:hAnsi="仿宋" w:eastAsia="仿宋" w:cs="仿宋"/>
          <w:bCs/>
          <w:kern w:val="2"/>
          <w:sz w:val="24"/>
          <w:szCs w:val="24"/>
          <w:lang w:val="en-US" w:eastAsia="zh-CN"/>
        </w:rPr>
        <w:t>4</w:t>
      </w:r>
      <w:r>
        <w:rPr>
          <w:rFonts w:hint="eastAsia" w:ascii="仿宋" w:hAnsi="仿宋" w:eastAsia="仿宋" w:cs="仿宋"/>
          <w:bCs/>
          <w:kern w:val="2"/>
          <w:sz w:val="24"/>
          <w:szCs w:val="24"/>
        </w:rPr>
        <w:t>.3</w:t>
      </w:r>
      <w:r>
        <w:rPr>
          <w:rFonts w:hint="eastAsia" w:ascii="仿宋" w:hAnsi="仿宋" w:eastAsia="仿宋" w:cs="仿宋"/>
          <w:kern w:val="2"/>
          <w:sz w:val="24"/>
          <w:szCs w:val="24"/>
        </w:rPr>
        <w:t xml:space="preserve"> </w:t>
      </w:r>
      <w:r>
        <w:rPr>
          <w:rFonts w:hint="eastAsia" w:ascii="仿宋" w:hAnsi="仿宋" w:eastAsia="仿宋" w:cs="仿宋"/>
          <w:kern w:val="2"/>
          <w:sz w:val="24"/>
          <w:szCs w:val="24"/>
          <w:lang w:val="zh-CN"/>
        </w:rPr>
        <w:t>最终审查的方式可以为：对成交候选人进行询问，或对成交候选人进行实地考察。</w:t>
      </w:r>
    </w:p>
    <w:p>
      <w:pPr>
        <w:snapToGrid w:val="0"/>
        <w:spacing w:line="360" w:lineRule="auto"/>
        <w:jc w:val="both"/>
        <w:rPr>
          <w:rFonts w:hint="eastAsia" w:ascii="仿宋" w:hAnsi="仿宋" w:eastAsia="仿宋" w:cs="仿宋"/>
          <w:kern w:val="2"/>
          <w:sz w:val="24"/>
          <w:szCs w:val="24"/>
        </w:rPr>
      </w:pPr>
      <w:r>
        <w:rPr>
          <w:rFonts w:hint="eastAsia" w:ascii="仿宋" w:hAnsi="仿宋" w:eastAsia="仿宋" w:cs="仿宋"/>
          <w:kern w:val="2"/>
          <w:sz w:val="24"/>
          <w:szCs w:val="24"/>
        </w:rPr>
        <w:t xml:space="preserve">  </w:t>
      </w:r>
      <w:r>
        <w:rPr>
          <w:rFonts w:hint="eastAsia" w:ascii="仿宋" w:hAnsi="仿宋" w:eastAsia="仿宋" w:cs="仿宋"/>
          <w:bCs/>
          <w:kern w:val="2"/>
          <w:sz w:val="24"/>
          <w:szCs w:val="24"/>
        </w:rPr>
        <w:t xml:space="preserve">  2</w:t>
      </w:r>
      <w:r>
        <w:rPr>
          <w:rFonts w:hint="eastAsia" w:ascii="仿宋" w:hAnsi="仿宋" w:eastAsia="仿宋" w:cs="仿宋"/>
          <w:bCs/>
          <w:kern w:val="2"/>
          <w:sz w:val="24"/>
          <w:szCs w:val="24"/>
          <w:lang w:val="en-US" w:eastAsia="zh-CN"/>
        </w:rPr>
        <w:t>4</w:t>
      </w:r>
      <w:r>
        <w:rPr>
          <w:rFonts w:hint="eastAsia" w:ascii="仿宋" w:hAnsi="仿宋" w:eastAsia="仿宋" w:cs="仿宋"/>
          <w:bCs/>
          <w:kern w:val="2"/>
          <w:sz w:val="24"/>
          <w:szCs w:val="24"/>
        </w:rPr>
        <w:t>.4</w:t>
      </w:r>
      <w:r>
        <w:rPr>
          <w:rFonts w:hint="eastAsia" w:ascii="仿宋" w:hAnsi="仿宋" w:eastAsia="仿宋" w:cs="仿宋"/>
          <w:kern w:val="2"/>
          <w:sz w:val="24"/>
          <w:szCs w:val="24"/>
        </w:rPr>
        <w:t xml:space="preserve"> </w:t>
      </w:r>
      <w:r>
        <w:rPr>
          <w:rFonts w:hint="eastAsia" w:ascii="仿宋" w:hAnsi="仿宋" w:eastAsia="仿宋" w:cs="仿宋"/>
          <w:kern w:val="2"/>
          <w:sz w:val="24"/>
          <w:szCs w:val="24"/>
          <w:lang w:val="zh-CN"/>
        </w:rPr>
        <w:t>接受最终审查的成交候选人，必须如实回答询问或接受考察，并提供所需的相关资料。</w:t>
      </w:r>
    </w:p>
    <w:p>
      <w:pPr>
        <w:snapToGrid w:val="0"/>
        <w:spacing w:line="360" w:lineRule="auto"/>
        <w:jc w:val="both"/>
        <w:rPr>
          <w:rFonts w:hint="eastAsia" w:ascii="仿宋" w:hAnsi="仿宋" w:eastAsia="仿宋" w:cs="仿宋"/>
          <w:kern w:val="2"/>
          <w:sz w:val="24"/>
          <w:szCs w:val="24"/>
        </w:rPr>
      </w:pPr>
      <w:r>
        <w:rPr>
          <w:rFonts w:hint="eastAsia" w:ascii="仿宋" w:hAnsi="仿宋" w:eastAsia="仿宋" w:cs="仿宋"/>
          <w:kern w:val="2"/>
          <w:sz w:val="24"/>
          <w:szCs w:val="24"/>
        </w:rPr>
        <w:t xml:space="preserve">    </w:t>
      </w:r>
      <w:r>
        <w:rPr>
          <w:rFonts w:hint="eastAsia" w:ascii="仿宋" w:hAnsi="仿宋" w:eastAsia="仿宋" w:cs="仿宋"/>
          <w:bCs/>
          <w:kern w:val="2"/>
          <w:sz w:val="24"/>
          <w:szCs w:val="24"/>
        </w:rPr>
        <w:t>2</w:t>
      </w:r>
      <w:r>
        <w:rPr>
          <w:rFonts w:hint="eastAsia" w:ascii="仿宋" w:hAnsi="仿宋" w:eastAsia="仿宋" w:cs="仿宋"/>
          <w:bCs/>
          <w:kern w:val="2"/>
          <w:sz w:val="24"/>
          <w:szCs w:val="24"/>
          <w:lang w:val="en-US" w:eastAsia="zh-CN"/>
        </w:rPr>
        <w:t>4</w:t>
      </w:r>
      <w:r>
        <w:rPr>
          <w:rFonts w:hint="eastAsia" w:ascii="仿宋" w:hAnsi="仿宋" w:eastAsia="仿宋" w:cs="仿宋"/>
          <w:bCs/>
          <w:kern w:val="2"/>
          <w:sz w:val="24"/>
          <w:szCs w:val="24"/>
        </w:rPr>
        <w:t>.5</w:t>
      </w:r>
      <w:r>
        <w:rPr>
          <w:rFonts w:hint="eastAsia" w:ascii="仿宋" w:hAnsi="仿宋" w:eastAsia="仿宋" w:cs="仿宋"/>
          <w:kern w:val="2"/>
          <w:sz w:val="24"/>
          <w:szCs w:val="24"/>
        </w:rPr>
        <w:t xml:space="preserve"> </w:t>
      </w:r>
      <w:r>
        <w:rPr>
          <w:rFonts w:hint="eastAsia" w:ascii="仿宋" w:hAnsi="仿宋" w:eastAsia="仿宋" w:cs="仿宋"/>
          <w:kern w:val="2"/>
          <w:sz w:val="24"/>
          <w:szCs w:val="24"/>
          <w:lang w:val="zh-CN"/>
        </w:rPr>
        <w:t>项目采购领导小组根据最终审查结果，确定成交人。</w:t>
      </w:r>
    </w:p>
    <w:p>
      <w:pPr>
        <w:snapToGrid w:val="0"/>
        <w:spacing w:line="360" w:lineRule="auto"/>
        <w:ind w:firstLine="482" w:firstLineChars="200"/>
        <w:jc w:val="both"/>
        <w:rPr>
          <w:rFonts w:hint="eastAsia" w:ascii="仿宋" w:hAnsi="仿宋" w:eastAsia="仿宋" w:cs="仿宋"/>
          <w:b/>
          <w:bCs/>
          <w:kern w:val="2"/>
          <w:sz w:val="24"/>
          <w:szCs w:val="24"/>
        </w:rPr>
      </w:pPr>
      <w:r>
        <w:rPr>
          <w:rFonts w:hint="eastAsia" w:ascii="仿宋" w:hAnsi="仿宋" w:eastAsia="仿宋" w:cs="仿宋"/>
          <w:b/>
          <w:bCs/>
          <w:kern w:val="2"/>
          <w:sz w:val="24"/>
          <w:szCs w:val="24"/>
        </w:rPr>
        <w:t>2</w:t>
      </w:r>
      <w:r>
        <w:rPr>
          <w:rFonts w:hint="eastAsia" w:ascii="仿宋" w:hAnsi="仿宋" w:eastAsia="仿宋" w:cs="仿宋"/>
          <w:b/>
          <w:bCs/>
          <w:kern w:val="2"/>
          <w:sz w:val="24"/>
          <w:szCs w:val="24"/>
          <w:lang w:val="en-US" w:eastAsia="zh-CN"/>
        </w:rPr>
        <w:t>5.</w:t>
      </w:r>
      <w:r>
        <w:rPr>
          <w:rFonts w:hint="eastAsia" w:ascii="仿宋" w:hAnsi="仿宋" w:eastAsia="仿宋" w:cs="仿宋"/>
          <w:b/>
          <w:bCs/>
          <w:kern w:val="2"/>
          <w:sz w:val="24"/>
          <w:szCs w:val="24"/>
          <w:lang w:val="zh-CN"/>
        </w:rPr>
        <w:t>中标（成交）通知书</w:t>
      </w:r>
    </w:p>
    <w:p>
      <w:pPr>
        <w:snapToGrid w:val="0"/>
        <w:spacing w:line="360" w:lineRule="auto"/>
        <w:jc w:val="both"/>
        <w:rPr>
          <w:rFonts w:hint="eastAsia" w:ascii="仿宋" w:hAnsi="仿宋" w:eastAsia="仿宋" w:cs="仿宋"/>
          <w:kern w:val="2"/>
          <w:sz w:val="24"/>
          <w:szCs w:val="24"/>
          <w:lang w:val="zh-CN"/>
        </w:rPr>
      </w:pPr>
      <w:r>
        <w:rPr>
          <w:rFonts w:hint="eastAsia" w:ascii="仿宋" w:hAnsi="仿宋" w:eastAsia="仿宋" w:cs="仿宋"/>
          <w:kern w:val="2"/>
          <w:sz w:val="24"/>
          <w:szCs w:val="24"/>
        </w:rPr>
        <w:t xml:space="preserve">  </w:t>
      </w:r>
      <w:r>
        <w:rPr>
          <w:rFonts w:hint="eastAsia" w:ascii="仿宋" w:hAnsi="仿宋" w:eastAsia="仿宋" w:cs="仿宋"/>
          <w:bCs/>
          <w:kern w:val="2"/>
          <w:sz w:val="24"/>
          <w:szCs w:val="24"/>
        </w:rPr>
        <w:t xml:space="preserve">  2</w:t>
      </w:r>
      <w:r>
        <w:rPr>
          <w:rFonts w:hint="eastAsia" w:ascii="仿宋" w:hAnsi="仿宋" w:eastAsia="仿宋" w:cs="仿宋"/>
          <w:bCs/>
          <w:kern w:val="2"/>
          <w:sz w:val="24"/>
          <w:szCs w:val="24"/>
          <w:lang w:val="en-US" w:eastAsia="zh-CN"/>
        </w:rPr>
        <w:t>5</w:t>
      </w:r>
      <w:r>
        <w:rPr>
          <w:rFonts w:hint="eastAsia" w:ascii="仿宋" w:hAnsi="仿宋" w:eastAsia="仿宋" w:cs="仿宋"/>
          <w:bCs/>
          <w:kern w:val="2"/>
          <w:sz w:val="24"/>
          <w:szCs w:val="24"/>
        </w:rPr>
        <w:t>.1</w:t>
      </w:r>
      <w:r>
        <w:rPr>
          <w:rFonts w:hint="eastAsia" w:ascii="仿宋" w:hAnsi="仿宋" w:eastAsia="仿宋" w:cs="仿宋"/>
          <w:kern w:val="2"/>
          <w:sz w:val="24"/>
          <w:szCs w:val="24"/>
        </w:rPr>
        <w:t xml:space="preserve"> </w:t>
      </w:r>
      <w:r>
        <w:rPr>
          <w:rFonts w:hint="eastAsia" w:ascii="仿宋" w:hAnsi="仿宋" w:eastAsia="仿宋" w:cs="仿宋"/>
          <w:kern w:val="2"/>
          <w:sz w:val="24"/>
          <w:szCs w:val="24"/>
          <w:lang w:val="zh-CN"/>
        </w:rPr>
        <w:t>磋商有效期期满，磋商组织人将以书面形式通知成交人，确认其磋商响应已被接受。</w:t>
      </w:r>
    </w:p>
    <w:p>
      <w:pPr>
        <w:snapToGrid w:val="0"/>
        <w:spacing w:line="360" w:lineRule="auto"/>
        <w:ind w:firstLine="480" w:firstLineChars="200"/>
        <w:jc w:val="both"/>
        <w:rPr>
          <w:rFonts w:hint="eastAsia" w:ascii="仿宋" w:hAnsi="仿宋" w:eastAsia="仿宋" w:cs="仿宋"/>
          <w:kern w:val="2"/>
          <w:sz w:val="24"/>
          <w:szCs w:val="24"/>
        </w:rPr>
      </w:pPr>
      <w:r>
        <w:rPr>
          <w:rFonts w:hint="eastAsia" w:ascii="仿宋" w:hAnsi="仿宋" w:eastAsia="仿宋" w:cs="仿宋"/>
          <w:bCs/>
          <w:kern w:val="2"/>
          <w:sz w:val="24"/>
          <w:szCs w:val="24"/>
        </w:rPr>
        <w:t>2</w:t>
      </w:r>
      <w:r>
        <w:rPr>
          <w:rFonts w:hint="eastAsia" w:ascii="仿宋" w:hAnsi="仿宋" w:eastAsia="仿宋" w:cs="仿宋"/>
          <w:bCs/>
          <w:kern w:val="2"/>
          <w:sz w:val="24"/>
          <w:szCs w:val="24"/>
          <w:lang w:val="en-US" w:eastAsia="zh-CN"/>
        </w:rPr>
        <w:t>5</w:t>
      </w:r>
      <w:r>
        <w:rPr>
          <w:rFonts w:hint="eastAsia" w:ascii="仿宋" w:hAnsi="仿宋" w:eastAsia="仿宋" w:cs="仿宋"/>
          <w:bCs/>
          <w:kern w:val="2"/>
          <w:sz w:val="24"/>
          <w:szCs w:val="24"/>
        </w:rPr>
        <w:t>.2</w:t>
      </w:r>
      <w:r>
        <w:rPr>
          <w:rFonts w:hint="eastAsia" w:ascii="仿宋" w:hAnsi="仿宋" w:eastAsia="仿宋" w:cs="仿宋"/>
          <w:kern w:val="2"/>
          <w:sz w:val="24"/>
          <w:szCs w:val="24"/>
        </w:rPr>
        <w:t xml:space="preserve"> </w:t>
      </w:r>
      <w:r>
        <w:rPr>
          <w:rFonts w:hint="eastAsia" w:ascii="仿宋" w:hAnsi="仿宋" w:eastAsia="仿宋" w:cs="仿宋"/>
          <w:kern w:val="2"/>
          <w:sz w:val="24"/>
          <w:szCs w:val="24"/>
          <w:lang w:val="zh-CN"/>
        </w:rPr>
        <w:t>中标（成交）通知书将是合同的一个组成部分。</w:t>
      </w:r>
    </w:p>
    <w:p>
      <w:pPr>
        <w:tabs>
          <w:tab w:val="left" w:pos="5985"/>
        </w:tabs>
        <w:snapToGrid w:val="0"/>
        <w:spacing w:line="360" w:lineRule="auto"/>
        <w:jc w:val="both"/>
        <w:rPr>
          <w:rFonts w:hint="eastAsia" w:ascii="仿宋" w:hAnsi="仿宋" w:eastAsia="仿宋" w:cs="仿宋"/>
          <w:kern w:val="2"/>
          <w:sz w:val="24"/>
          <w:szCs w:val="24"/>
        </w:rPr>
      </w:pPr>
      <w:r>
        <w:rPr>
          <w:rFonts w:hint="eastAsia" w:ascii="仿宋" w:hAnsi="仿宋" w:eastAsia="仿宋" w:cs="仿宋"/>
          <w:kern w:val="2"/>
          <w:sz w:val="24"/>
          <w:szCs w:val="24"/>
        </w:rPr>
        <w:t xml:space="preserve">   </w:t>
      </w:r>
      <w:r>
        <w:rPr>
          <w:rFonts w:hint="eastAsia" w:ascii="仿宋" w:hAnsi="仿宋" w:eastAsia="仿宋" w:cs="仿宋"/>
          <w:bCs/>
          <w:kern w:val="2"/>
          <w:sz w:val="24"/>
          <w:szCs w:val="24"/>
        </w:rPr>
        <w:t xml:space="preserve"> 2</w:t>
      </w:r>
      <w:r>
        <w:rPr>
          <w:rFonts w:hint="eastAsia" w:ascii="仿宋" w:hAnsi="仿宋" w:eastAsia="仿宋" w:cs="仿宋"/>
          <w:bCs/>
          <w:kern w:val="2"/>
          <w:sz w:val="24"/>
          <w:szCs w:val="24"/>
          <w:lang w:val="en-US" w:eastAsia="zh-CN"/>
        </w:rPr>
        <w:t>5</w:t>
      </w:r>
      <w:r>
        <w:rPr>
          <w:rFonts w:hint="eastAsia" w:ascii="仿宋" w:hAnsi="仿宋" w:eastAsia="仿宋" w:cs="仿宋"/>
          <w:bCs/>
          <w:kern w:val="2"/>
          <w:sz w:val="24"/>
          <w:szCs w:val="24"/>
        </w:rPr>
        <w:t xml:space="preserve">.3 </w:t>
      </w:r>
      <w:r>
        <w:rPr>
          <w:rFonts w:hint="eastAsia" w:ascii="仿宋" w:hAnsi="仿宋" w:eastAsia="仿宋" w:cs="仿宋"/>
          <w:kern w:val="2"/>
          <w:sz w:val="24"/>
          <w:szCs w:val="24"/>
          <w:lang w:val="zh-CN"/>
        </w:rPr>
        <w:t>在成交人按照规定向磋商组织人提交履约保证金后，磋商组织人将及时通知其他未成交的磋商</w:t>
      </w:r>
      <w:r>
        <w:rPr>
          <w:rFonts w:hint="eastAsia" w:ascii="仿宋" w:hAnsi="仿宋" w:eastAsia="仿宋" w:cs="仿宋"/>
          <w:sz w:val="24"/>
          <w:szCs w:val="24"/>
          <w:lang w:val="zh-CN"/>
        </w:rPr>
        <w:t>供应商</w:t>
      </w:r>
      <w:r>
        <w:rPr>
          <w:rFonts w:hint="eastAsia" w:ascii="仿宋" w:hAnsi="仿宋" w:eastAsia="仿宋" w:cs="仿宋"/>
          <w:kern w:val="2"/>
          <w:sz w:val="24"/>
          <w:szCs w:val="24"/>
          <w:lang w:val="zh-CN"/>
        </w:rPr>
        <w:t>，并退还其磋商保证金。</w:t>
      </w:r>
    </w:p>
    <w:p>
      <w:pPr>
        <w:snapToGrid w:val="0"/>
        <w:spacing w:line="360" w:lineRule="auto"/>
        <w:ind w:firstLine="482" w:firstLineChars="200"/>
        <w:jc w:val="both"/>
        <w:rPr>
          <w:rFonts w:hint="eastAsia" w:ascii="仿宋" w:hAnsi="仿宋" w:eastAsia="仿宋" w:cs="仿宋"/>
          <w:b/>
          <w:bCs/>
          <w:kern w:val="2"/>
          <w:sz w:val="24"/>
          <w:szCs w:val="24"/>
        </w:rPr>
      </w:pPr>
      <w:r>
        <w:rPr>
          <w:rFonts w:hint="eastAsia" w:ascii="仿宋" w:hAnsi="仿宋" w:eastAsia="仿宋" w:cs="仿宋"/>
          <w:b/>
          <w:bCs/>
          <w:kern w:val="2"/>
          <w:sz w:val="24"/>
          <w:szCs w:val="24"/>
        </w:rPr>
        <w:t>2</w:t>
      </w:r>
      <w:r>
        <w:rPr>
          <w:rFonts w:hint="eastAsia" w:ascii="仿宋" w:hAnsi="仿宋" w:eastAsia="仿宋" w:cs="仿宋"/>
          <w:b/>
          <w:bCs/>
          <w:kern w:val="2"/>
          <w:sz w:val="24"/>
          <w:szCs w:val="24"/>
          <w:lang w:val="en-US" w:eastAsia="zh-CN"/>
        </w:rPr>
        <w:t>6.</w:t>
      </w:r>
      <w:r>
        <w:rPr>
          <w:rFonts w:hint="eastAsia" w:ascii="仿宋" w:hAnsi="仿宋" w:eastAsia="仿宋" w:cs="仿宋"/>
          <w:b/>
          <w:bCs/>
          <w:kern w:val="2"/>
          <w:sz w:val="24"/>
          <w:szCs w:val="24"/>
          <w:lang w:val="zh-CN"/>
        </w:rPr>
        <w:t>签订合同</w:t>
      </w:r>
    </w:p>
    <w:p>
      <w:pPr>
        <w:snapToGrid w:val="0"/>
        <w:spacing w:line="360" w:lineRule="auto"/>
        <w:ind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zh-CN"/>
        </w:rPr>
        <w:t>采购人与中标人在自</w:t>
      </w:r>
      <w:r>
        <w:rPr>
          <w:rFonts w:hint="eastAsia" w:ascii="仿宋" w:hAnsi="仿宋" w:eastAsia="仿宋" w:cs="仿宋"/>
          <w:kern w:val="2"/>
          <w:sz w:val="24"/>
          <w:szCs w:val="24"/>
          <w:lang w:val="en-US" w:eastAsia="zh-CN"/>
        </w:rPr>
        <w:t>成交</w:t>
      </w:r>
      <w:r>
        <w:rPr>
          <w:rFonts w:hint="eastAsia" w:ascii="仿宋" w:hAnsi="仿宋" w:eastAsia="仿宋" w:cs="仿宋"/>
          <w:kern w:val="2"/>
          <w:sz w:val="24"/>
          <w:szCs w:val="24"/>
          <w:lang w:val="zh-CN"/>
        </w:rPr>
        <w:t>通知书发出之日起3</w:t>
      </w:r>
      <w:r>
        <w:rPr>
          <w:rFonts w:hint="eastAsia" w:ascii="仿宋" w:hAnsi="仿宋" w:eastAsia="仿宋" w:cs="仿宋"/>
          <w:kern w:val="2"/>
          <w:sz w:val="24"/>
          <w:szCs w:val="24"/>
        </w:rPr>
        <w:t>0</w:t>
      </w:r>
      <w:r>
        <w:rPr>
          <w:rFonts w:hint="eastAsia" w:ascii="仿宋" w:hAnsi="仿宋" w:eastAsia="仿宋" w:cs="仿宋"/>
          <w:kern w:val="2"/>
          <w:sz w:val="24"/>
          <w:szCs w:val="24"/>
          <w:lang w:val="zh-CN"/>
        </w:rPr>
        <w:t>日内，依据国家、地方有关规定及磋商文件和</w:t>
      </w:r>
      <w:r>
        <w:rPr>
          <w:rFonts w:hint="eastAsia" w:ascii="仿宋" w:hAnsi="仿宋" w:eastAsia="仿宋" w:cs="仿宋"/>
          <w:kern w:val="2"/>
          <w:sz w:val="24"/>
          <w:szCs w:val="24"/>
          <w:lang w:val="en-US" w:eastAsia="zh-CN"/>
        </w:rPr>
        <w:t>磋商响应</w:t>
      </w:r>
      <w:r>
        <w:rPr>
          <w:rFonts w:hint="eastAsia" w:ascii="仿宋" w:hAnsi="仿宋" w:eastAsia="仿宋" w:cs="仿宋"/>
          <w:kern w:val="2"/>
          <w:sz w:val="24"/>
          <w:szCs w:val="24"/>
          <w:lang w:val="zh-CN"/>
        </w:rPr>
        <w:t>文件签订合同。磋商文件、成交人的磋商响应文件及澄清文件等，均为签订合同的依据和合同的组成部分。</w:t>
      </w:r>
    </w:p>
    <w:p>
      <w:pPr>
        <w:snapToGrid w:val="0"/>
        <w:spacing w:line="360" w:lineRule="auto"/>
        <w:ind w:firstLine="482" w:firstLineChars="200"/>
        <w:jc w:val="both"/>
        <w:rPr>
          <w:rFonts w:hint="eastAsia" w:ascii="仿宋" w:hAnsi="仿宋" w:eastAsia="仿宋" w:cs="仿宋"/>
          <w:b/>
          <w:kern w:val="2"/>
          <w:sz w:val="24"/>
          <w:szCs w:val="24"/>
          <w:lang w:val="zh-CN"/>
        </w:rPr>
      </w:pPr>
      <w:r>
        <w:rPr>
          <w:rFonts w:hint="eastAsia" w:ascii="仿宋" w:hAnsi="仿宋" w:eastAsia="仿宋" w:cs="仿宋"/>
          <w:b/>
          <w:kern w:val="2"/>
          <w:sz w:val="24"/>
          <w:szCs w:val="24"/>
          <w:lang w:val="zh-CN"/>
        </w:rPr>
        <w:t>2</w:t>
      </w:r>
      <w:r>
        <w:rPr>
          <w:rFonts w:hint="eastAsia" w:ascii="仿宋" w:hAnsi="仿宋" w:eastAsia="仿宋" w:cs="仿宋"/>
          <w:b/>
          <w:kern w:val="2"/>
          <w:sz w:val="24"/>
          <w:szCs w:val="24"/>
          <w:lang w:val="en-US" w:eastAsia="zh-CN"/>
        </w:rPr>
        <w:t>7.</w:t>
      </w:r>
      <w:r>
        <w:rPr>
          <w:rFonts w:hint="eastAsia" w:ascii="仿宋" w:hAnsi="仿宋" w:eastAsia="仿宋" w:cs="仿宋"/>
          <w:b/>
          <w:kern w:val="2"/>
          <w:sz w:val="24"/>
          <w:szCs w:val="24"/>
          <w:lang w:val="zh-CN"/>
        </w:rPr>
        <w:t>履约保证金</w:t>
      </w:r>
    </w:p>
    <w:p>
      <w:pPr>
        <w:snapToGrid w:val="0"/>
        <w:spacing w:line="360" w:lineRule="auto"/>
        <w:ind w:firstLine="480" w:firstLineChars="200"/>
        <w:jc w:val="both"/>
        <w:rPr>
          <w:rFonts w:hint="eastAsia" w:ascii="仿宋" w:hAnsi="仿宋" w:eastAsia="仿宋" w:cs="仿宋"/>
          <w:kern w:val="2"/>
          <w:sz w:val="24"/>
          <w:szCs w:val="24"/>
          <w:highlight w:val="yellow"/>
          <w:lang w:val="zh-CN"/>
        </w:rPr>
      </w:pPr>
      <w:r>
        <w:rPr>
          <w:rFonts w:hint="eastAsia" w:ascii="仿宋" w:hAnsi="仿宋" w:eastAsia="仿宋" w:cs="仿宋"/>
          <w:kern w:val="2"/>
          <w:sz w:val="24"/>
          <w:szCs w:val="24"/>
          <w:highlight w:val="yellow"/>
          <w:lang w:val="zh-CN"/>
        </w:rPr>
        <w:t>履约保证金金额：</w:t>
      </w:r>
      <w:r>
        <w:rPr>
          <w:rFonts w:hint="eastAsia" w:ascii="仿宋" w:hAnsi="仿宋" w:eastAsia="仿宋" w:cs="仿宋"/>
          <w:kern w:val="2"/>
          <w:sz w:val="24"/>
          <w:szCs w:val="24"/>
          <w:highlight w:val="yellow"/>
          <w:lang w:val="en-US" w:eastAsia="zh-CN"/>
        </w:rPr>
        <w:t>成交</w:t>
      </w:r>
      <w:r>
        <w:rPr>
          <w:rFonts w:hint="eastAsia" w:ascii="仿宋" w:hAnsi="仿宋" w:eastAsia="仿宋" w:cs="仿宋"/>
          <w:kern w:val="2"/>
          <w:sz w:val="24"/>
          <w:szCs w:val="24"/>
          <w:highlight w:val="yellow"/>
          <w:lang w:val="zh-CN"/>
        </w:rPr>
        <w:t>价的10%</w:t>
      </w:r>
    </w:p>
    <w:p>
      <w:pPr>
        <w:snapToGrid w:val="0"/>
        <w:spacing w:line="360" w:lineRule="auto"/>
        <w:ind w:firstLine="480" w:firstLineChars="200"/>
        <w:jc w:val="both"/>
        <w:rPr>
          <w:rFonts w:hint="eastAsia" w:ascii="仿宋" w:hAnsi="仿宋" w:eastAsia="仿宋" w:cs="仿宋"/>
          <w:kern w:val="2"/>
          <w:sz w:val="24"/>
          <w:szCs w:val="24"/>
          <w:highlight w:val="yellow"/>
          <w:lang w:val="zh-CN"/>
        </w:rPr>
      </w:pPr>
      <w:r>
        <w:rPr>
          <w:rFonts w:hint="eastAsia" w:ascii="仿宋" w:hAnsi="仿宋" w:eastAsia="仿宋" w:cs="仿宋"/>
          <w:kern w:val="2"/>
          <w:sz w:val="24"/>
          <w:szCs w:val="24"/>
          <w:highlight w:val="yellow"/>
          <w:lang w:val="zh-CN"/>
        </w:rPr>
        <w:t>缴纳期限：</w:t>
      </w:r>
      <w:r>
        <w:rPr>
          <w:rFonts w:hint="eastAsia" w:ascii="仿宋" w:hAnsi="仿宋" w:eastAsia="仿宋" w:cs="仿宋"/>
          <w:kern w:val="2"/>
          <w:sz w:val="24"/>
          <w:szCs w:val="24"/>
          <w:highlight w:val="yellow"/>
          <w:lang w:val="en-US" w:eastAsia="zh-CN"/>
        </w:rPr>
        <w:t>成交供应商</w:t>
      </w:r>
      <w:r>
        <w:rPr>
          <w:rFonts w:hint="eastAsia" w:ascii="仿宋" w:hAnsi="仿宋" w:eastAsia="仿宋" w:cs="仿宋"/>
          <w:kern w:val="2"/>
          <w:sz w:val="24"/>
          <w:szCs w:val="24"/>
          <w:highlight w:val="yellow"/>
          <w:lang w:val="zh-CN"/>
        </w:rPr>
        <w:t>自领取成交通知书15日内并在合同签订之日前，向采购人缴纳履约保证金。</w:t>
      </w:r>
    </w:p>
    <w:p>
      <w:pPr>
        <w:snapToGrid w:val="0"/>
        <w:spacing w:line="360" w:lineRule="auto"/>
        <w:ind w:firstLine="480" w:firstLineChars="200"/>
        <w:jc w:val="both"/>
        <w:rPr>
          <w:rFonts w:hint="eastAsia" w:ascii="仿宋" w:hAnsi="仿宋" w:eastAsia="仿宋" w:cs="仿宋"/>
          <w:kern w:val="2"/>
          <w:sz w:val="24"/>
          <w:szCs w:val="24"/>
          <w:lang w:val="zh-CN"/>
        </w:rPr>
      </w:pPr>
      <w:r>
        <w:rPr>
          <w:rFonts w:hint="eastAsia" w:ascii="仿宋" w:hAnsi="仿宋" w:eastAsia="仿宋" w:cs="仿宋"/>
          <w:kern w:val="2"/>
          <w:sz w:val="24"/>
          <w:szCs w:val="24"/>
          <w:highlight w:val="yellow"/>
          <w:lang w:val="zh-CN"/>
        </w:rPr>
        <w:t>缴纳方式：银行保函</w:t>
      </w: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snapToGrid w:val="0"/>
        <w:spacing w:line="360" w:lineRule="auto"/>
        <w:ind w:hanging="630"/>
        <w:jc w:val="center"/>
        <w:rPr>
          <w:rFonts w:hint="eastAsia" w:ascii="仿宋" w:hAnsi="仿宋" w:eastAsia="仿宋" w:cs="仿宋"/>
          <w:b/>
          <w:bCs/>
          <w:kern w:val="2"/>
          <w:sz w:val="28"/>
          <w:szCs w:val="32"/>
          <w:lang w:val="zh-CN"/>
        </w:rPr>
      </w:pPr>
      <w:r>
        <w:rPr>
          <w:rFonts w:hint="eastAsia" w:ascii="仿宋" w:hAnsi="仿宋" w:eastAsia="仿宋" w:cs="仿宋"/>
          <w:b/>
          <w:bCs/>
          <w:kern w:val="2"/>
          <w:sz w:val="28"/>
          <w:szCs w:val="32"/>
          <w:lang w:val="zh-CN"/>
        </w:rPr>
        <w:t>七、磋商失败条件</w:t>
      </w:r>
    </w:p>
    <w:p>
      <w:pPr>
        <w:pStyle w:val="13"/>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28.磋商终止</w:t>
      </w:r>
    </w:p>
    <w:p>
      <w:pPr>
        <w:pStyle w:val="1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28.1出现下列情形之一的，采购人或者采购代理机构应当终止竞争性磋商采购活动，在财政部指定的媒体上发布项目终止公告并说明原因，重新开展采购活动：</w:t>
      </w:r>
    </w:p>
    <w:p>
      <w:pPr>
        <w:pStyle w:val="13"/>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(1)因情况变化，不再符合规定的竞争性磋商采购方式适用情形的；</w:t>
      </w:r>
    </w:p>
    <w:p>
      <w:pPr>
        <w:pStyle w:val="13"/>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(2)出现影响采购公正的违法、违规行为的；</w:t>
      </w:r>
    </w:p>
    <w:p>
      <w:pPr>
        <w:pStyle w:val="13"/>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(3)采购过程中符合要求的供应商</w:t>
      </w:r>
      <w:r>
        <w:rPr>
          <w:rFonts w:hint="eastAsia" w:ascii="仿宋" w:hAnsi="仿宋" w:eastAsia="仿宋" w:cs="仿宋"/>
          <w:b/>
          <w:bCs/>
          <w:sz w:val="24"/>
          <w:szCs w:val="24"/>
          <w:highlight w:val="none"/>
          <w:lang w:val="en-US" w:eastAsia="zh-CN"/>
        </w:rPr>
        <w:t>或者报价未超过采购预算的供应商不足3家的</w:t>
      </w:r>
      <w:r>
        <w:rPr>
          <w:rFonts w:hint="eastAsia" w:ascii="仿宋" w:hAnsi="仿宋" w:eastAsia="仿宋" w:cs="仿宋"/>
          <w:b/>
          <w:bCs/>
          <w:sz w:val="24"/>
          <w:szCs w:val="24"/>
          <w:highlight w:val="none"/>
        </w:rPr>
        <w:t>；</w:t>
      </w:r>
    </w:p>
    <w:p>
      <w:pPr>
        <w:pStyle w:val="13"/>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(4)因重大变故，采购任务取消的。</w:t>
      </w:r>
    </w:p>
    <w:p>
      <w:pPr>
        <w:pStyle w:val="21"/>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b/>
          <w:sz w:val="24"/>
          <w:szCs w:val="24"/>
          <w:lang w:val="zh-CN"/>
        </w:rPr>
      </w:pPr>
      <w:r>
        <w:rPr>
          <w:rFonts w:hint="eastAsia" w:ascii="仿宋" w:hAnsi="仿宋" w:eastAsia="仿宋"/>
          <w:b/>
          <w:sz w:val="24"/>
          <w:szCs w:val="24"/>
          <w:lang w:val="en-US" w:eastAsia="zh-CN"/>
        </w:rPr>
        <w:t>29.</w:t>
      </w:r>
      <w:r>
        <w:rPr>
          <w:rFonts w:hint="eastAsia" w:ascii="仿宋" w:hAnsi="仿宋" w:eastAsia="仿宋"/>
          <w:b/>
          <w:sz w:val="24"/>
          <w:szCs w:val="24"/>
          <w:lang w:val="zh-CN"/>
        </w:rPr>
        <w:t>评标过程的保密性</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lang w:val="zh-CN"/>
        </w:rPr>
      </w:pPr>
      <w:r>
        <w:rPr>
          <w:rFonts w:hint="eastAsia" w:ascii="仿宋" w:hAnsi="仿宋" w:eastAsia="仿宋"/>
          <w:sz w:val="24"/>
          <w:szCs w:val="24"/>
          <w:lang w:val="en-US" w:eastAsia="zh-CN"/>
        </w:rPr>
        <w:t>29</w:t>
      </w:r>
      <w:r>
        <w:rPr>
          <w:rFonts w:hint="eastAsia" w:ascii="仿宋" w:hAnsi="仿宋" w:eastAsia="仿宋"/>
          <w:sz w:val="24"/>
          <w:szCs w:val="24"/>
          <w:lang w:val="zh-CN"/>
        </w:rPr>
        <w:t>.1磋商小组与评标</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lang w:val="zh-CN"/>
        </w:rPr>
      </w:pPr>
      <w:r>
        <w:rPr>
          <w:rFonts w:hint="eastAsia" w:ascii="仿宋" w:hAnsi="仿宋" w:eastAsia="仿宋"/>
          <w:sz w:val="24"/>
          <w:szCs w:val="24"/>
          <w:lang w:val="en-US" w:eastAsia="zh-CN"/>
        </w:rPr>
        <w:t>29</w:t>
      </w:r>
      <w:r>
        <w:rPr>
          <w:rFonts w:hint="eastAsia" w:ascii="仿宋" w:hAnsi="仿宋" w:eastAsia="仿宋"/>
          <w:sz w:val="24"/>
          <w:szCs w:val="24"/>
          <w:lang w:val="zh-CN"/>
        </w:rPr>
        <w:t>.1.1磋商小组依法组建，负责本次采购的评标活动。</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lang w:val="zh-CN"/>
        </w:rPr>
      </w:pPr>
      <w:r>
        <w:rPr>
          <w:rFonts w:hint="eastAsia" w:ascii="仿宋" w:hAnsi="仿宋" w:eastAsia="仿宋"/>
          <w:sz w:val="24"/>
          <w:szCs w:val="24"/>
          <w:lang w:val="en-US" w:eastAsia="zh-CN"/>
        </w:rPr>
        <w:t>29</w:t>
      </w:r>
      <w:r>
        <w:rPr>
          <w:rFonts w:hint="eastAsia" w:ascii="仿宋" w:hAnsi="仿宋" w:eastAsia="仿宋"/>
          <w:sz w:val="24"/>
          <w:szCs w:val="24"/>
          <w:lang w:val="zh-CN"/>
        </w:rPr>
        <w:t>.1.2 开标结束后，开始评标，评标采用保密方式进行。</w:t>
      </w:r>
    </w:p>
    <w:p>
      <w:pPr>
        <w:pStyle w:val="21"/>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b/>
          <w:sz w:val="24"/>
          <w:szCs w:val="24"/>
          <w:lang w:val="zh-CN"/>
        </w:rPr>
      </w:pPr>
      <w:r>
        <w:rPr>
          <w:rFonts w:hint="eastAsia" w:ascii="仿宋" w:hAnsi="仿宋" w:eastAsia="仿宋"/>
          <w:b/>
          <w:sz w:val="24"/>
          <w:szCs w:val="24"/>
          <w:lang w:val="en-US" w:eastAsia="zh-CN"/>
        </w:rPr>
        <w:t>30.</w:t>
      </w:r>
      <w:r>
        <w:rPr>
          <w:rFonts w:hint="eastAsia" w:ascii="仿宋" w:hAnsi="仿宋" w:eastAsia="仿宋"/>
          <w:b/>
          <w:sz w:val="24"/>
          <w:szCs w:val="24"/>
          <w:lang w:val="zh-CN"/>
        </w:rPr>
        <w:t>评标过程的保密</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lang w:val="zh-CN"/>
        </w:rPr>
      </w:pPr>
      <w:r>
        <w:rPr>
          <w:rFonts w:hint="eastAsia" w:ascii="仿宋" w:hAnsi="仿宋" w:eastAsia="仿宋"/>
          <w:sz w:val="24"/>
          <w:szCs w:val="24"/>
          <w:lang w:val="en-US" w:eastAsia="zh-CN"/>
        </w:rPr>
        <w:t>30</w:t>
      </w:r>
      <w:r>
        <w:rPr>
          <w:rFonts w:hint="eastAsia" w:ascii="仿宋" w:hAnsi="仿宋" w:eastAsia="仿宋"/>
          <w:sz w:val="24"/>
          <w:szCs w:val="24"/>
          <w:lang w:val="zh-CN"/>
        </w:rPr>
        <w:t>.1开标后，直至授予成交人合同为止，凡属于对响应文件的审查、澄清、评价和比较有关的资料以及成交候选人的推荐情况，与评标有关的其他任何情况均属严格保密范围。</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lang w:val="zh-CN"/>
        </w:rPr>
      </w:pPr>
      <w:r>
        <w:rPr>
          <w:rFonts w:hint="eastAsia" w:ascii="仿宋" w:hAnsi="仿宋" w:eastAsia="仿宋"/>
          <w:sz w:val="24"/>
          <w:szCs w:val="24"/>
          <w:lang w:val="en-US" w:eastAsia="zh-CN"/>
        </w:rPr>
        <w:t>30</w:t>
      </w:r>
      <w:r>
        <w:rPr>
          <w:rFonts w:hint="eastAsia" w:ascii="仿宋" w:hAnsi="仿宋" w:eastAsia="仿宋"/>
          <w:sz w:val="24"/>
          <w:szCs w:val="24"/>
          <w:lang w:val="zh-CN"/>
        </w:rPr>
        <w:t>.2在响应文件的评审和比较、成交候选人推荐以及授予合同的过程中，供应商向采购人和磋商小组施加影响的任何行为，都将会导致其投标被拒绝。</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lang w:val="zh-CN"/>
        </w:rPr>
      </w:pPr>
      <w:r>
        <w:rPr>
          <w:rFonts w:hint="eastAsia" w:ascii="仿宋" w:hAnsi="仿宋" w:eastAsia="仿宋"/>
          <w:sz w:val="24"/>
          <w:szCs w:val="24"/>
          <w:lang w:val="en-US" w:eastAsia="zh-CN"/>
        </w:rPr>
        <w:t>30</w:t>
      </w:r>
      <w:r>
        <w:rPr>
          <w:rFonts w:hint="eastAsia" w:ascii="仿宋" w:hAnsi="仿宋" w:eastAsia="仿宋"/>
          <w:sz w:val="24"/>
          <w:szCs w:val="24"/>
          <w:lang w:val="zh-CN"/>
        </w:rPr>
        <w:t>.3成交人确定后，采购人不对未成交人就评标过程以及未能成交原因做出任何解释，亦不退回响应文件。未成交人不得向磋商小组组成人员或其他有关人员索问评标过程的情况和材料。</w:t>
      </w:r>
    </w:p>
    <w:p>
      <w:pPr>
        <w:pStyle w:val="13"/>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31</w:t>
      </w:r>
      <w:r>
        <w:rPr>
          <w:rFonts w:hint="eastAsia" w:ascii="仿宋" w:hAnsi="仿宋" w:eastAsia="仿宋" w:cs="仿宋"/>
          <w:b/>
          <w:bCs/>
          <w:sz w:val="24"/>
          <w:szCs w:val="24"/>
        </w:rPr>
        <w:t>.重新评审</w:t>
      </w:r>
    </w:p>
    <w:p>
      <w:pPr>
        <w:pStyle w:val="1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31</w:t>
      </w:r>
      <w:r>
        <w:rPr>
          <w:rFonts w:hint="eastAsia" w:ascii="仿宋" w:hAnsi="仿宋" w:eastAsia="仿宋" w:cs="仿宋"/>
          <w:sz w:val="24"/>
          <w:szCs w:val="24"/>
        </w:rPr>
        <w:t>.1除资格性检查认定错误、分值汇总计算错误、分项评分超出评分标准范围、客观分评分不一致、经磋商小组一致认定评分畸高、畸低的情形外，采购人或者采购代理机构不得以任何理由组织重新评审。</w:t>
      </w:r>
    </w:p>
    <w:p>
      <w:pPr>
        <w:pStyle w:val="13"/>
        <w:spacing w:line="360" w:lineRule="auto"/>
        <w:ind w:firstLine="480" w:firstLineChars="200"/>
        <w:rPr>
          <w:rFonts w:hint="eastAsia" w:ascii="仿宋" w:hAnsi="仿宋" w:eastAsia="仿宋" w:cs="仿宋"/>
          <w:sz w:val="24"/>
          <w:szCs w:val="24"/>
        </w:rPr>
      </w:pPr>
    </w:p>
    <w:p>
      <w:pPr>
        <w:widowControl/>
        <w:jc w:val="left"/>
        <w:rPr>
          <w:rFonts w:hint="eastAsia" w:ascii="仿宋" w:hAnsi="仿宋" w:eastAsia="仿宋" w:cs="仿宋"/>
          <w:sz w:val="24"/>
          <w:szCs w:val="24"/>
        </w:rPr>
      </w:pPr>
      <w:r>
        <w:rPr>
          <w:rFonts w:hint="eastAsia" w:ascii="仿宋" w:hAnsi="仿宋" w:eastAsia="仿宋" w:cs="仿宋"/>
          <w:sz w:val="24"/>
          <w:szCs w:val="24"/>
        </w:rPr>
        <w:br w:type="page"/>
      </w:r>
    </w:p>
    <w:p>
      <w:pPr>
        <w:pStyle w:val="3"/>
        <w:spacing w:before="0" w:after="0"/>
        <w:jc w:val="center"/>
        <w:rPr>
          <w:rFonts w:hint="eastAsia" w:ascii="仿宋" w:hAnsi="仿宋" w:eastAsia="仿宋" w:cs="仿宋"/>
          <w:sz w:val="28"/>
        </w:rPr>
      </w:pPr>
      <w:bookmarkStart w:id="8" w:name="_Toc43715823"/>
      <w:bookmarkStart w:id="9" w:name="_Toc26204"/>
      <w:r>
        <w:rPr>
          <w:rFonts w:hint="eastAsia" w:ascii="仿宋" w:hAnsi="仿宋" w:eastAsia="仿宋" w:cs="仿宋"/>
          <w:sz w:val="28"/>
        </w:rPr>
        <w:t>第三章</w:t>
      </w:r>
      <w:r>
        <w:rPr>
          <w:rFonts w:hint="eastAsia" w:ascii="仿宋" w:hAnsi="仿宋" w:eastAsia="仿宋" w:cs="仿宋"/>
          <w:sz w:val="28"/>
          <w:lang w:val="en-US" w:eastAsia="zh-CN"/>
        </w:rPr>
        <w:t xml:space="preserve">  磋商</w:t>
      </w:r>
      <w:r>
        <w:rPr>
          <w:rFonts w:hint="eastAsia" w:ascii="仿宋" w:hAnsi="仿宋" w:eastAsia="仿宋" w:cs="仿宋"/>
          <w:sz w:val="28"/>
        </w:rPr>
        <w:t>评审方法及标准</w:t>
      </w:r>
      <w:bookmarkEnd w:id="8"/>
      <w:bookmarkEnd w:id="9"/>
    </w:p>
    <w:p>
      <w:pPr>
        <w:keepNext/>
        <w:keepLines/>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jc w:val="both"/>
        <w:textAlignment w:val="auto"/>
        <w:outlineLvl w:val="9"/>
        <w:rPr>
          <w:rFonts w:hint="eastAsia" w:ascii="仿宋" w:hAnsi="仿宋" w:eastAsia="仿宋" w:cs="仿宋"/>
          <w:kern w:val="2"/>
          <w:sz w:val="24"/>
          <w:szCs w:val="24"/>
          <w:lang w:val="zh-CN" w:eastAsia="zh-CN" w:bidi="ar-SA"/>
        </w:rPr>
      </w:pPr>
      <w:bookmarkStart w:id="10" w:name="_Toc19473"/>
      <w:bookmarkStart w:id="11" w:name="_Toc43715824"/>
      <w:r>
        <w:rPr>
          <w:rFonts w:hint="eastAsia" w:ascii="仿宋" w:hAnsi="仿宋" w:eastAsia="仿宋" w:cs="仿宋"/>
          <w:kern w:val="2"/>
          <w:sz w:val="24"/>
          <w:szCs w:val="24"/>
          <w:lang w:val="zh-CN" w:eastAsia="zh-CN" w:bidi="ar-SA"/>
        </w:rPr>
        <w:t>1</w:t>
      </w:r>
      <w:r>
        <w:rPr>
          <w:rFonts w:hint="eastAsia" w:ascii="仿宋" w:hAnsi="仿宋" w:eastAsia="仿宋" w:cs="仿宋"/>
          <w:kern w:val="2"/>
          <w:sz w:val="24"/>
          <w:szCs w:val="24"/>
          <w:lang w:val="en-US" w:eastAsia="zh-CN" w:bidi="ar-SA"/>
        </w:rPr>
        <w:t>.</w:t>
      </w:r>
      <w:r>
        <w:rPr>
          <w:rFonts w:hint="eastAsia" w:ascii="仿宋" w:hAnsi="仿宋" w:eastAsia="仿宋" w:cs="仿宋"/>
          <w:kern w:val="2"/>
          <w:sz w:val="24"/>
          <w:szCs w:val="24"/>
          <w:lang w:val="zh-CN" w:eastAsia="zh-CN" w:bidi="ar-SA"/>
        </w:rPr>
        <w:t>经磋商确定最终采购需求和提交最终报价的供应商后，由磋商小组采用综合评分法对提交最终报价的供应商的响应文件和最终报价进行综合评分；</w:t>
      </w:r>
      <w:r>
        <w:rPr>
          <w:rFonts w:hint="eastAsia" w:ascii="仿宋" w:hAnsi="仿宋" w:eastAsia="仿宋" w:cs="仿宋"/>
          <w:sz w:val="24"/>
          <w:szCs w:val="24"/>
        </w:rPr>
        <w:t>综合评分法是指响应文件满足磋商文件全部实质性要求且按评审因素的量化指标评审得分最高的</w:t>
      </w:r>
      <w:r>
        <w:rPr>
          <w:rFonts w:hint="eastAsia" w:ascii="仿宋" w:hAnsi="仿宋" w:eastAsia="仿宋" w:cs="仿宋"/>
          <w:sz w:val="24"/>
          <w:szCs w:val="24"/>
          <w:lang w:eastAsia="zh-CN"/>
        </w:rPr>
        <w:t>供应商</w:t>
      </w:r>
      <w:r>
        <w:rPr>
          <w:rFonts w:hint="eastAsia" w:ascii="仿宋" w:hAnsi="仿宋" w:eastAsia="仿宋" w:cs="仿宋"/>
          <w:sz w:val="24"/>
          <w:szCs w:val="24"/>
        </w:rPr>
        <w:t>为成交候选</w:t>
      </w:r>
      <w:r>
        <w:rPr>
          <w:rFonts w:hint="eastAsia" w:ascii="仿宋" w:hAnsi="仿宋" w:eastAsia="仿宋" w:cs="仿宋"/>
          <w:sz w:val="24"/>
          <w:szCs w:val="24"/>
          <w:lang w:eastAsia="zh-CN"/>
        </w:rPr>
        <w:t>供应商</w:t>
      </w:r>
      <w:r>
        <w:rPr>
          <w:rFonts w:hint="eastAsia" w:ascii="仿宋" w:hAnsi="仿宋" w:eastAsia="仿宋" w:cs="仿宋"/>
          <w:sz w:val="24"/>
          <w:szCs w:val="24"/>
        </w:rPr>
        <w:t>的评审方法。</w:t>
      </w:r>
      <w:bookmarkEnd w:id="10"/>
    </w:p>
    <w:p>
      <w:pPr>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zh-CN" w:eastAsia="zh-CN" w:bidi="ar-SA"/>
        </w:rPr>
        <w:t>2</w:t>
      </w:r>
      <w:r>
        <w:rPr>
          <w:rFonts w:hint="eastAsia" w:ascii="仿宋" w:hAnsi="仿宋" w:eastAsia="仿宋" w:cs="仿宋"/>
          <w:kern w:val="2"/>
          <w:sz w:val="24"/>
          <w:szCs w:val="24"/>
          <w:lang w:val="en-US" w:eastAsia="zh-CN" w:bidi="ar-SA"/>
        </w:rPr>
        <w:t>.</w:t>
      </w:r>
      <w:r>
        <w:rPr>
          <w:rFonts w:hint="eastAsia" w:ascii="仿宋" w:hAnsi="仿宋" w:eastAsia="仿宋" w:cs="仿宋"/>
          <w:kern w:val="2"/>
          <w:sz w:val="24"/>
          <w:szCs w:val="24"/>
          <w:lang w:val="zh-CN" w:eastAsia="zh-CN" w:bidi="ar-SA"/>
        </w:rPr>
        <w:t>对响应文件的评估和比较分为两步进行，磋商小组会按照磋商文件要求对响应文件中的重要技术指标以及技术和商务上要求的其它重要内容进行审核，审核合格后即视为实质性响应的磋商响应文件，进行第二个步骤：对实质性响应的磋商响应文件进行评估和比较采用综合评分法进行打分评比，打分方法：总分为100分，其中</w:t>
      </w:r>
      <w:r>
        <w:rPr>
          <w:rFonts w:hint="eastAsia" w:ascii="仿宋" w:hAnsi="仿宋" w:eastAsia="仿宋" w:cs="仿宋"/>
          <w:kern w:val="2"/>
          <w:sz w:val="24"/>
          <w:szCs w:val="24"/>
          <w:lang w:val="en-US" w:eastAsia="zh-CN" w:bidi="ar-SA"/>
        </w:rPr>
        <w:t>报价得分占</w:t>
      </w:r>
      <w:r>
        <w:rPr>
          <w:rFonts w:hint="eastAsia" w:ascii="仿宋" w:hAnsi="仿宋" w:eastAsia="仿宋" w:cs="仿宋"/>
          <w:kern w:val="2"/>
          <w:sz w:val="24"/>
          <w:szCs w:val="24"/>
          <w:lang w:val="zh-CN" w:eastAsia="zh-CN" w:bidi="ar-SA"/>
        </w:rPr>
        <w:t>30分、</w:t>
      </w:r>
      <w:r>
        <w:rPr>
          <w:rFonts w:hint="eastAsia" w:ascii="仿宋" w:hAnsi="仿宋" w:eastAsia="仿宋" w:cs="仿宋"/>
          <w:kern w:val="2"/>
          <w:sz w:val="24"/>
          <w:szCs w:val="24"/>
          <w:lang w:val="en-US" w:eastAsia="zh-CN" w:bidi="ar-SA"/>
        </w:rPr>
        <w:t>评审得分</w:t>
      </w:r>
      <w:r>
        <w:rPr>
          <w:rFonts w:hint="eastAsia" w:ascii="仿宋" w:hAnsi="仿宋" w:eastAsia="仿宋" w:cs="仿宋"/>
          <w:kern w:val="2"/>
          <w:sz w:val="24"/>
          <w:szCs w:val="24"/>
          <w:lang w:val="zh-CN" w:eastAsia="zh-CN" w:bidi="ar-SA"/>
        </w:rPr>
        <w:t>占</w:t>
      </w:r>
      <w:r>
        <w:rPr>
          <w:rFonts w:hint="eastAsia" w:ascii="仿宋" w:hAnsi="仿宋" w:eastAsia="仿宋" w:cs="仿宋"/>
          <w:kern w:val="2"/>
          <w:sz w:val="24"/>
          <w:szCs w:val="24"/>
          <w:lang w:val="en-US" w:eastAsia="zh-CN" w:bidi="ar-SA"/>
        </w:rPr>
        <w:t>70</w:t>
      </w:r>
      <w:r>
        <w:rPr>
          <w:rFonts w:hint="eastAsia" w:ascii="仿宋" w:hAnsi="仿宋" w:eastAsia="仿宋" w:cs="仿宋"/>
          <w:kern w:val="2"/>
          <w:sz w:val="24"/>
          <w:szCs w:val="24"/>
          <w:lang w:val="zh-CN" w:eastAsia="zh-CN" w:bidi="ar-SA"/>
        </w:rPr>
        <w:t>分。将每位供应商的价格得分、</w:t>
      </w:r>
      <w:r>
        <w:rPr>
          <w:rFonts w:hint="eastAsia" w:ascii="仿宋" w:hAnsi="仿宋" w:eastAsia="仿宋" w:cs="仿宋"/>
          <w:kern w:val="2"/>
          <w:sz w:val="24"/>
          <w:szCs w:val="24"/>
          <w:lang w:val="en-US" w:eastAsia="zh-CN" w:bidi="ar-SA"/>
        </w:rPr>
        <w:t>磋商响应</w:t>
      </w:r>
      <w:r>
        <w:rPr>
          <w:rFonts w:hint="eastAsia" w:ascii="仿宋" w:hAnsi="仿宋" w:eastAsia="仿宋" w:cs="仿宋"/>
          <w:kern w:val="2"/>
          <w:sz w:val="24"/>
          <w:szCs w:val="24"/>
          <w:lang w:val="zh-CN" w:eastAsia="zh-CN" w:bidi="ar-SA"/>
        </w:rPr>
        <w:t>文件</w:t>
      </w:r>
      <w:r>
        <w:rPr>
          <w:rFonts w:hint="eastAsia" w:ascii="仿宋" w:hAnsi="仿宋" w:eastAsia="仿宋" w:cs="仿宋"/>
          <w:kern w:val="2"/>
          <w:sz w:val="24"/>
          <w:szCs w:val="24"/>
          <w:lang w:val="en-US" w:eastAsia="zh-CN" w:bidi="ar-SA"/>
        </w:rPr>
        <w:t>评审</w:t>
      </w:r>
      <w:r>
        <w:rPr>
          <w:rFonts w:hint="eastAsia" w:ascii="仿宋" w:hAnsi="仿宋" w:eastAsia="仿宋" w:cs="仿宋"/>
          <w:kern w:val="2"/>
          <w:sz w:val="24"/>
          <w:szCs w:val="24"/>
          <w:lang w:val="zh-CN" w:eastAsia="zh-CN" w:bidi="ar-SA"/>
        </w:rPr>
        <w:t>得分相加即为该供应商的总得分。评审内容标准如下：</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kern w:val="2"/>
          <w:sz w:val="24"/>
          <w:szCs w:val="24"/>
          <w:lang w:val="zh-CN" w:eastAsia="zh-CN" w:bidi="ar-SA"/>
        </w:rPr>
      </w:pPr>
      <w:bookmarkStart w:id="12" w:name="_Toc10183"/>
      <w:r>
        <w:rPr>
          <w:rFonts w:hint="eastAsia" w:ascii="仿宋" w:hAnsi="仿宋" w:eastAsia="仿宋" w:cs="仿宋"/>
          <w:b/>
          <w:bCs/>
          <w:kern w:val="2"/>
          <w:sz w:val="24"/>
          <w:szCs w:val="24"/>
          <w:lang w:val="zh-CN" w:eastAsia="zh-CN" w:bidi="ar-SA"/>
        </w:rPr>
        <w:t>资格审查标准</w:t>
      </w:r>
      <w:bookmarkEnd w:id="12"/>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7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3" w:type="pct"/>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r>
              <w:rPr>
                <w:rFonts w:hint="eastAsia" w:ascii="仿宋" w:hAnsi="仿宋" w:eastAsia="仿宋" w:cs="仿宋"/>
                <w:b/>
                <w:bCs/>
                <w:sz w:val="21"/>
                <w:szCs w:val="21"/>
              </w:rPr>
              <w:t>序号</w:t>
            </w:r>
          </w:p>
        </w:tc>
        <w:tc>
          <w:tcPr>
            <w:tcW w:w="4436" w:type="pct"/>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r>
              <w:rPr>
                <w:rFonts w:hint="eastAsia" w:ascii="仿宋" w:hAnsi="仿宋" w:eastAsia="仿宋" w:cs="仿宋"/>
                <w:b/>
                <w:bCs/>
                <w:sz w:val="21"/>
                <w:szCs w:val="21"/>
              </w:rPr>
              <w:t>标</w:t>
            </w:r>
            <w:r>
              <w:rPr>
                <w:rFonts w:hint="eastAsia" w:ascii="仿宋" w:hAnsi="仿宋" w:eastAsia="仿宋" w:cs="仿宋"/>
                <w:b/>
                <w:bCs/>
                <w:sz w:val="21"/>
                <w:szCs w:val="21"/>
                <w:lang w:val="en-US" w:eastAsia="zh-CN"/>
              </w:rPr>
              <w:t xml:space="preserve">  </w:t>
            </w:r>
            <w:r>
              <w:rPr>
                <w:rFonts w:hint="eastAsia" w:ascii="仿宋" w:hAnsi="仿宋" w:eastAsia="仿宋" w:cs="仿宋"/>
                <w:b/>
                <w:bCs/>
                <w:sz w:val="21"/>
                <w:szCs w:val="21"/>
              </w:rPr>
              <w:t xml:space="preserve">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3" w:type="pct"/>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4436" w:type="pct"/>
            <w:vAlign w:val="center"/>
          </w:tcPr>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textAlignment w:val="auto"/>
              <w:rPr>
                <w:rFonts w:hint="eastAsia" w:ascii="仿宋" w:hAnsi="仿宋" w:eastAsia="仿宋" w:cs="仿宋"/>
                <w:sz w:val="21"/>
                <w:szCs w:val="21"/>
                <w:highlight w:val="none"/>
              </w:rPr>
            </w:pPr>
            <w:r>
              <w:rPr>
                <w:rFonts w:hint="eastAsia" w:ascii="仿宋" w:hAnsi="仿宋" w:eastAsia="仿宋" w:cs="仿宋"/>
                <w:sz w:val="21"/>
                <w:szCs w:val="21"/>
                <w:lang w:val="en-US" w:eastAsia="zh-CN"/>
              </w:rPr>
              <w:t>满足《中华人民共和国政府采购法》第二十二条规定；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3" w:type="pct"/>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4436" w:type="pct"/>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color w:val="000000"/>
                <w:sz w:val="21"/>
                <w:szCs w:val="21"/>
                <w:lang w:val="en-US" w:eastAsia="zh-CN"/>
              </w:rPr>
              <w:t>具有合法有效的营业执照；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63" w:type="pct"/>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4436" w:type="pct"/>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color w:val="000000"/>
                <w:sz w:val="21"/>
                <w:szCs w:val="21"/>
                <w:lang w:val="en-US" w:eastAsia="zh-CN"/>
              </w:rPr>
              <w:t>具备有效的《中华人民共和国出版物经营许可证》；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pct"/>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4436" w:type="pct"/>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法人身份证明书及身份证或法人授权委托书及被授权人身份证（原件）；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3" w:type="pct"/>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4436" w:type="pct"/>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bCs/>
                <w:color w:val="000000"/>
              </w:rPr>
              <w:t>投标保证金凭证（</w:t>
            </w:r>
            <w:r>
              <w:rPr>
                <w:rFonts w:hint="eastAsia" w:ascii="仿宋" w:hAnsi="仿宋" w:eastAsia="仿宋"/>
                <w:b/>
                <w:bCs/>
                <w:color w:val="000000"/>
              </w:rPr>
              <w:t>以代理机构出具的为准</w:t>
            </w:r>
            <w:r>
              <w:rPr>
                <w:rFonts w:hint="eastAsia" w:ascii="仿宋" w:hAnsi="仿宋" w:eastAsia="仿宋"/>
                <w:bCs/>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63" w:type="pct"/>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4436" w:type="pct"/>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其他说明：①与采购人存在利害关系可能影响招标公正性的法人、其他组织或者个人，不得参加投标。②单位负责人为同一人或者存在控股、管理关系的不同单位，不得参加同一标段投标。违反前两款规定的，相关投标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3" w:type="pct"/>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4436" w:type="pct"/>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b/>
                <w:bCs/>
                <w:kern w:val="2"/>
              </w:rPr>
              <w:t>供应商在“信用中国”（www.creditchina.gov.cn）网站上未被列入失信被执行人、重大税收违法案件当事人名单；中国政府采购网（www.ccgp.gov.cn）网站上未被列入政府采购严重违法失信行为记录名单的（尚在处罚期内的）（</w:t>
            </w:r>
            <w:r>
              <w:rPr>
                <w:rFonts w:hint="eastAsia" w:ascii="仿宋" w:hAnsi="仿宋" w:eastAsia="仿宋"/>
                <w:b/>
                <w:bCs/>
                <w:color w:val="000000"/>
              </w:rPr>
              <w:t>以代理机构出具的为准</w:t>
            </w:r>
            <w:r>
              <w:rPr>
                <w:rFonts w:hint="eastAsia" w:ascii="仿宋" w:hAnsi="仿宋" w:eastAsia="仿宋" w:cs="仿宋"/>
                <w:b/>
                <w:bCs/>
                <w:kern w:val="2"/>
              </w:rPr>
              <w:t>）（</w:t>
            </w:r>
            <w:r>
              <w:rPr>
                <w:rFonts w:hint="eastAsia" w:ascii="仿宋" w:hAnsi="仿宋" w:eastAsia="仿宋"/>
                <w:b/>
                <w:bCs/>
                <w:color w:val="000000"/>
              </w:rPr>
              <w:t>以代理机构出具的为准</w:t>
            </w:r>
            <w:r>
              <w:rPr>
                <w:rFonts w:hint="eastAsia" w:ascii="仿宋" w:hAnsi="仿宋" w:eastAsia="仿宋" w:cs="仿宋"/>
                <w:b/>
                <w:bCs/>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5000" w:type="pct"/>
            <w:gridSpan w:val="2"/>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1"/>
                <w:szCs w:val="21"/>
              </w:rPr>
            </w:pPr>
            <w:r>
              <w:rPr>
                <w:rFonts w:hint="eastAsia" w:ascii="仿宋" w:hAnsi="仿宋" w:eastAsia="仿宋" w:cs="仿宋"/>
                <w:sz w:val="21"/>
                <w:szCs w:val="21"/>
              </w:rPr>
              <w:t>注：1、以上审查项目中，凡要求提交原件或</w:t>
            </w:r>
            <w:r>
              <w:rPr>
                <w:rFonts w:hint="eastAsia" w:ascii="仿宋" w:hAnsi="仿宋" w:eastAsia="仿宋" w:cs="仿宋"/>
                <w:sz w:val="21"/>
                <w:szCs w:val="21"/>
                <w:lang w:val="en-US" w:eastAsia="zh-CN"/>
              </w:rPr>
              <w:t>复印件</w:t>
            </w:r>
            <w:r>
              <w:rPr>
                <w:rFonts w:hint="eastAsia" w:ascii="仿宋" w:hAnsi="仿宋" w:eastAsia="仿宋" w:cs="仿宋"/>
                <w:sz w:val="21"/>
                <w:szCs w:val="21"/>
              </w:rPr>
              <w:t>审查的，资格审查时以原件或</w:t>
            </w:r>
            <w:r>
              <w:rPr>
                <w:rFonts w:hint="eastAsia" w:ascii="仿宋" w:hAnsi="仿宋" w:eastAsia="仿宋" w:cs="仿宋"/>
                <w:sz w:val="21"/>
                <w:szCs w:val="21"/>
                <w:lang w:val="en-US" w:eastAsia="zh-CN"/>
              </w:rPr>
              <w:t>复印件</w:t>
            </w:r>
            <w:r>
              <w:rPr>
                <w:rFonts w:hint="eastAsia" w:ascii="仿宋" w:hAnsi="仿宋" w:eastAsia="仿宋" w:cs="仿宋"/>
                <w:sz w:val="21"/>
                <w:szCs w:val="21"/>
              </w:rPr>
              <w:t>为准。</w:t>
            </w:r>
          </w:p>
          <w:p>
            <w:pPr>
              <w:pStyle w:val="1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1"/>
                <w:szCs w:val="21"/>
              </w:rPr>
            </w:pPr>
            <w:r>
              <w:rPr>
                <w:rFonts w:hint="eastAsia" w:ascii="仿宋" w:hAnsi="仿宋" w:eastAsia="仿宋" w:cs="仿宋"/>
                <w:sz w:val="21"/>
                <w:szCs w:val="21"/>
              </w:rPr>
              <w:t>2、如果资格评审中有一项不满足审查标准的，监督人将认定该</w:t>
            </w:r>
            <w:r>
              <w:rPr>
                <w:rFonts w:hint="eastAsia" w:ascii="仿宋" w:hAnsi="仿宋" w:eastAsia="仿宋" w:cs="仿宋"/>
                <w:sz w:val="21"/>
                <w:szCs w:val="21"/>
                <w:lang w:eastAsia="zh-CN"/>
              </w:rPr>
              <w:t>供应商</w:t>
            </w:r>
            <w:r>
              <w:rPr>
                <w:rFonts w:hint="eastAsia" w:ascii="仿宋" w:hAnsi="仿宋" w:eastAsia="仿宋" w:cs="仿宋"/>
                <w:sz w:val="21"/>
                <w:szCs w:val="21"/>
              </w:rPr>
              <w:t>不通过资格审查，不得进入下一阶段评审。并且不允许</w:t>
            </w:r>
            <w:r>
              <w:rPr>
                <w:rFonts w:hint="eastAsia" w:ascii="仿宋" w:hAnsi="仿宋" w:eastAsia="仿宋" w:cs="仿宋"/>
                <w:sz w:val="21"/>
                <w:szCs w:val="21"/>
                <w:lang w:eastAsia="zh-CN"/>
              </w:rPr>
              <w:t>供应商</w:t>
            </w:r>
            <w:r>
              <w:rPr>
                <w:rFonts w:hint="eastAsia" w:ascii="仿宋" w:hAnsi="仿宋" w:eastAsia="仿宋" w:cs="仿宋"/>
                <w:sz w:val="21"/>
                <w:szCs w:val="21"/>
              </w:rPr>
              <w:t>通过修改或撤销其不符合要求的差异或保留，使之成为具有响应性的投标。</w:t>
            </w:r>
          </w:p>
        </w:tc>
      </w:tr>
    </w:tbl>
    <w:p>
      <w:pPr>
        <w:widowControl/>
        <w:jc w:val="left"/>
        <w:rPr>
          <w:rFonts w:hint="eastAsia" w:ascii="仿宋" w:hAnsi="仿宋" w:eastAsia="仿宋" w:cs="仿宋"/>
          <w:sz w:val="24"/>
        </w:rPr>
      </w:pPr>
      <w:r>
        <w:rPr>
          <w:rFonts w:hint="eastAsia" w:ascii="仿宋" w:hAnsi="仿宋" w:eastAsia="仿宋" w:cs="仿宋"/>
          <w:b/>
          <w:sz w:val="24"/>
        </w:rPr>
        <w:br w:type="page"/>
      </w: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3" w:lineRule="auto"/>
        <w:ind w:leftChars="0"/>
        <w:jc w:val="center"/>
        <w:textAlignment w:val="auto"/>
        <w:rPr>
          <w:rFonts w:hint="eastAsia" w:ascii="仿宋" w:hAnsi="仿宋" w:eastAsia="仿宋" w:cs="仿宋"/>
          <w:b/>
          <w:bCs/>
          <w:sz w:val="24"/>
        </w:rPr>
      </w:pPr>
      <w:bookmarkStart w:id="13" w:name="_Toc7084"/>
      <w:r>
        <w:rPr>
          <w:rFonts w:hint="eastAsia" w:ascii="仿宋" w:hAnsi="仿宋" w:eastAsia="仿宋" w:cs="仿宋"/>
          <w:b/>
          <w:bCs/>
          <w:sz w:val="24"/>
          <w:lang w:val="en-US" w:eastAsia="zh-CN"/>
        </w:rPr>
        <w:t>响应性</w:t>
      </w:r>
      <w:r>
        <w:rPr>
          <w:rFonts w:hint="eastAsia" w:ascii="仿宋" w:hAnsi="仿宋" w:eastAsia="仿宋" w:cs="仿宋"/>
          <w:b/>
          <w:bCs/>
          <w:sz w:val="24"/>
        </w:rPr>
        <w:t>审查表</w:t>
      </w:r>
      <w:bookmarkEnd w:id="11"/>
      <w:bookmarkEnd w:id="13"/>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8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68" w:type="pct"/>
            <w:vAlign w:val="center"/>
          </w:tcPr>
          <w:p>
            <w:pPr>
              <w:pStyle w:val="13"/>
              <w:spacing w:line="360" w:lineRule="auto"/>
              <w:jc w:val="center"/>
              <w:rPr>
                <w:rFonts w:hint="eastAsia" w:ascii="仿宋" w:hAnsi="仿宋" w:eastAsia="仿宋" w:cs="仿宋"/>
                <w:sz w:val="21"/>
                <w:szCs w:val="21"/>
                <w:lang w:val="en-US" w:eastAsia="zh-CN"/>
              </w:rPr>
            </w:pPr>
            <w:bookmarkStart w:id="14" w:name="_Toc480373570"/>
            <w:r>
              <w:rPr>
                <w:rFonts w:hint="eastAsia" w:ascii="仿宋" w:hAnsi="仿宋" w:eastAsia="仿宋" w:cs="仿宋"/>
                <w:sz w:val="21"/>
                <w:szCs w:val="21"/>
                <w:lang w:val="en-US" w:eastAsia="zh-CN"/>
              </w:rPr>
              <w:t>序号</w:t>
            </w:r>
          </w:p>
        </w:tc>
        <w:tc>
          <w:tcPr>
            <w:tcW w:w="4531" w:type="pct"/>
            <w:vAlign w:val="center"/>
          </w:tcPr>
          <w:p>
            <w:pPr>
              <w:pStyle w:val="13"/>
              <w:spacing w:line="36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68" w:type="pct"/>
            <w:vAlign w:val="center"/>
          </w:tcPr>
          <w:p>
            <w:pPr>
              <w:pStyle w:val="13"/>
              <w:spacing w:line="360" w:lineRule="auto"/>
              <w:jc w:val="center"/>
              <w:rPr>
                <w:rFonts w:hint="eastAsia" w:ascii="仿宋" w:hAnsi="仿宋" w:eastAsia="仿宋" w:cs="仿宋"/>
                <w:sz w:val="21"/>
                <w:szCs w:val="21"/>
              </w:rPr>
            </w:pPr>
            <w:r>
              <w:rPr>
                <w:rFonts w:hint="eastAsia" w:ascii="仿宋" w:hAnsi="仿宋" w:eastAsia="仿宋" w:cs="仿宋"/>
                <w:sz w:val="21"/>
                <w:szCs w:val="21"/>
              </w:rPr>
              <w:t>1</w:t>
            </w:r>
            <w:bookmarkEnd w:id="14"/>
          </w:p>
        </w:tc>
        <w:tc>
          <w:tcPr>
            <w:tcW w:w="4531" w:type="pct"/>
            <w:vAlign w:val="center"/>
          </w:tcPr>
          <w:p>
            <w:pPr>
              <w:pStyle w:val="13"/>
              <w:spacing w:line="360" w:lineRule="auto"/>
              <w:jc w:val="left"/>
              <w:rPr>
                <w:rFonts w:hint="eastAsia" w:ascii="仿宋" w:hAnsi="仿宋" w:eastAsia="仿宋" w:cs="仿宋"/>
                <w:sz w:val="21"/>
                <w:szCs w:val="21"/>
                <w:lang w:eastAsia="zh-CN"/>
              </w:rPr>
            </w:pPr>
            <w:r>
              <w:rPr>
                <w:rFonts w:hint="eastAsia" w:ascii="仿宋" w:hAnsi="仿宋" w:eastAsia="仿宋" w:cs="仿宋"/>
                <w:sz w:val="21"/>
                <w:szCs w:val="21"/>
              </w:rPr>
              <w:t>供应商缴纳的投标保证金满足招标文件规定，需提供网上缴费凭证、基本账户许可证或基本存款账户信息</w:t>
            </w:r>
            <w:r>
              <w:rPr>
                <w:rFonts w:hint="eastAsia" w:ascii="仿宋" w:hAnsi="仿宋" w:eastAsia="仿宋" w:cs="仿宋"/>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68" w:type="pct"/>
            <w:vAlign w:val="center"/>
          </w:tcPr>
          <w:p>
            <w:pPr>
              <w:pStyle w:val="13"/>
              <w:spacing w:line="360" w:lineRule="auto"/>
              <w:jc w:val="center"/>
              <w:rPr>
                <w:rFonts w:hint="eastAsia" w:ascii="仿宋" w:hAnsi="仿宋" w:eastAsia="仿宋" w:cs="仿宋"/>
                <w:sz w:val="21"/>
                <w:szCs w:val="21"/>
              </w:rPr>
            </w:pPr>
            <w:bookmarkStart w:id="15" w:name="_Toc480373572"/>
            <w:r>
              <w:rPr>
                <w:rFonts w:hint="eastAsia" w:ascii="仿宋" w:hAnsi="仿宋" w:eastAsia="仿宋" w:cs="仿宋"/>
                <w:sz w:val="21"/>
                <w:szCs w:val="21"/>
              </w:rPr>
              <w:t>2</w:t>
            </w:r>
            <w:bookmarkEnd w:id="15"/>
          </w:p>
        </w:tc>
        <w:tc>
          <w:tcPr>
            <w:tcW w:w="4531" w:type="pct"/>
            <w:vAlign w:val="center"/>
          </w:tcPr>
          <w:p>
            <w:pPr>
              <w:pStyle w:val="13"/>
              <w:spacing w:line="360" w:lineRule="auto"/>
              <w:jc w:val="left"/>
              <w:rPr>
                <w:rFonts w:hint="eastAsia" w:ascii="仿宋" w:hAnsi="仿宋" w:eastAsia="仿宋" w:cs="仿宋"/>
                <w:sz w:val="21"/>
                <w:szCs w:val="21"/>
                <w:lang w:eastAsia="zh-CN"/>
              </w:rPr>
            </w:pPr>
            <w:r>
              <w:rPr>
                <w:rFonts w:hint="eastAsia" w:ascii="仿宋" w:hAnsi="仿宋" w:eastAsia="仿宋" w:cs="仿宋_GB2312"/>
                <w:sz w:val="21"/>
                <w:szCs w:val="21"/>
              </w:rPr>
              <w:t>供应商名称必须与营业执照、经营许可证中的名称一致</w:t>
            </w:r>
            <w:r>
              <w:rPr>
                <w:rFonts w:hint="eastAsia" w:ascii="仿宋" w:hAnsi="仿宋" w:eastAsia="仿宋" w:cs="仿宋_GB231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68" w:type="pct"/>
            <w:vAlign w:val="center"/>
          </w:tcPr>
          <w:p>
            <w:pPr>
              <w:pStyle w:val="13"/>
              <w:spacing w:line="360" w:lineRule="auto"/>
              <w:jc w:val="center"/>
              <w:rPr>
                <w:rFonts w:hint="eastAsia" w:ascii="仿宋" w:hAnsi="仿宋" w:eastAsia="仿宋" w:cs="仿宋"/>
                <w:sz w:val="21"/>
                <w:szCs w:val="21"/>
              </w:rPr>
            </w:pPr>
            <w:r>
              <w:rPr>
                <w:rFonts w:hint="eastAsia" w:ascii="仿宋" w:hAnsi="仿宋" w:eastAsia="仿宋" w:cs="仿宋"/>
                <w:sz w:val="21"/>
                <w:szCs w:val="21"/>
              </w:rPr>
              <w:t>3</w:t>
            </w:r>
          </w:p>
        </w:tc>
        <w:tc>
          <w:tcPr>
            <w:tcW w:w="4531" w:type="pct"/>
            <w:vAlign w:val="center"/>
          </w:tcPr>
          <w:p>
            <w:pPr>
              <w:pStyle w:val="13"/>
              <w:spacing w:line="360" w:lineRule="auto"/>
              <w:jc w:val="left"/>
              <w:rPr>
                <w:rFonts w:hint="eastAsia" w:ascii="仿宋" w:hAnsi="仿宋" w:eastAsia="仿宋" w:cs="仿宋"/>
                <w:sz w:val="21"/>
                <w:szCs w:val="21"/>
              </w:rPr>
            </w:pPr>
            <w:r>
              <w:rPr>
                <w:rFonts w:hint="eastAsia" w:ascii="仿宋" w:hAnsi="仿宋" w:eastAsia="仿宋" w:cs="仿宋_GB2312"/>
                <w:sz w:val="21"/>
                <w:szCs w:val="21"/>
              </w:rPr>
              <w:t>所报</w:t>
            </w:r>
            <w:r>
              <w:rPr>
                <w:rFonts w:hint="eastAsia" w:ascii="仿宋" w:hAnsi="仿宋" w:eastAsia="仿宋" w:cs="仿宋_GB2312"/>
                <w:sz w:val="21"/>
                <w:szCs w:val="21"/>
                <w:lang w:val="en-US" w:eastAsia="zh-CN"/>
              </w:rPr>
              <w:t>服务期限</w:t>
            </w:r>
            <w:r>
              <w:rPr>
                <w:rFonts w:hint="eastAsia" w:ascii="仿宋" w:hAnsi="仿宋" w:eastAsia="仿宋" w:cs="仿宋_GB2312"/>
                <w:sz w:val="21"/>
                <w:szCs w:val="21"/>
              </w:rPr>
              <w:t>、</w:t>
            </w:r>
            <w:r>
              <w:rPr>
                <w:rFonts w:hint="eastAsia" w:ascii="仿宋" w:hAnsi="仿宋" w:eastAsia="仿宋" w:cs="仿宋"/>
                <w:sz w:val="21"/>
                <w:szCs w:val="21"/>
              </w:rPr>
              <w:t>响应有效期</w:t>
            </w:r>
            <w:r>
              <w:rPr>
                <w:rFonts w:hint="eastAsia" w:ascii="仿宋" w:hAnsi="仿宋" w:eastAsia="仿宋" w:cs="仿宋_GB2312"/>
                <w:sz w:val="21"/>
                <w:szCs w:val="21"/>
              </w:rPr>
              <w:t>必须要满足招标文件规定</w:t>
            </w:r>
            <w:r>
              <w:rPr>
                <w:rFonts w:hint="eastAsia" w:ascii="仿宋" w:hAnsi="仿宋" w:eastAsia="仿宋" w:cs="仿宋_GB231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68" w:type="pct"/>
            <w:vAlign w:val="center"/>
          </w:tcPr>
          <w:p>
            <w:pPr>
              <w:pStyle w:val="13"/>
              <w:spacing w:line="360" w:lineRule="auto"/>
              <w:jc w:val="center"/>
              <w:rPr>
                <w:rFonts w:hint="eastAsia" w:ascii="仿宋" w:hAnsi="仿宋" w:eastAsia="仿宋" w:cs="仿宋"/>
                <w:sz w:val="21"/>
                <w:szCs w:val="21"/>
              </w:rPr>
            </w:pPr>
            <w:r>
              <w:rPr>
                <w:rFonts w:hint="eastAsia" w:ascii="仿宋" w:hAnsi="仿宋" w:eastAsia="仿宋" w:cs="仿宋"/>
                <w:sz w:val="21"/>
                <w:szCs w:val="21"/>
              </w:rPr>
              <w:t>4</w:t>
            </w:r>
          </w:p>
        </w:tc>
        <w:tc>
          <w:tcPr>
            <w:tcW w:w="4531" w:type="pct"/>
            <w:vAlign w:val="center"/>
          </w:tcPr>
          <w:p>
            <w:pPr>
              <w:pStyle w:val="13"/>
              <w:spacing w:line="360" w:lineRule="auto"/>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供应商</w:t>
            </w:r>
            <w:r>
              <w:rPr>
                <w:rFonts w:hint="eastAsia" w:ascii="仿宋" w:hAnsi="仿宋" w:eastAsia="仿宋" w:cs="仿宋"/>
                <w:sz w:val="21"/>
                <w:szCs w:val="21"/>
              </w:rPr>
              <w:t>未按照磋商文件规定提供资格证明材料的；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68" w:type="pct"/>
            <w:vAlign w:val="center"/>
          </w:tcPr>
          <w:p>
            <w:pPr>
              <w:pStyle w:val="13"/>
              <w:spacing w:line="360" w:lineRule="auto"/>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5</w:t>
            </w:r>
          </w:p>
        </w:tc>
        <w:tc>
          <w:tcPr>
            <w:tcW w:w="4531" w:type="pct"/>
            <w:vAlign w:val="center"/>
          </w:tcPr>
          <w:p>
            <w:pPr>
              <w:pStyle w:val="13"/>
              <w:spacing w:line="360" w:lineRule="auto"/>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未按照磋商文件规定要求密封、签署、盖章的；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68" w:type="pct"/>
            <w:vAlign w:val="center"/>
          </w:tcPr>
          <w:p>
            <w:pPr>
              <w:pStyle w:val="13"/>
              <w:spacing w:line="360" w:lineRule="auto"/>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6</w:t>
            </w:r>
          </w:p>
        </w:tc>
        <w:tc>
          <w:tcPr>
            <w:tcW w:w="4531" w:type="pct"/>
            <w:vAlign w:val="center"/>
          </w:tcPr>
          <w:p>
            <w:pPr>
              <w:pStyle w:val="13"/>
              <w:spacing w:line="360" w:lineRule="auto"/>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highlight w:val="none"/>
                <w:lang w:val="en-US" w:eastAsia="zh-CN"/>
              </w:rPr>
              <w:t>项目实施方案及技术</w:t>
            </w:r>
            <w:r>
              <w:rPr>
                <w:rFonts w:hint="eastAsia" w:ascii="仿宋" w:hAnsi="仿宋" w:eastAsia="仿宋" w:cs="仿宋"/>
                <w:sz w:val="21"/>
                <w:szCs w:val="21"/>
                <w:highlight w:val="none"/>
              </w:rPr>
              <w:t>方案必须提供。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68" w:type="pct"/>
            <w:vAlign w:val="center"/>
          </w:tcPr>
          <w:p>
            <w:pPr>
              <w:pStyle w:val="13"/>
              <w:spacing w:line="36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4531" w:type="pct"/>
            <w:vAlign w:val="center"/>
          </w:tcPr>
          <w:p>
            <w:pP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lang w:val="en-US" w:eastAsia="zh-CN"/>
              </w:rPr>
              <w:t>供应商</w:t>
            </w:r>
            <w:r>
              <w:rPr>
                <w:rFonts w:hint="eastAsia" w:ascii="仿宋" w:hAnsi="仿宋" w:eastAsia="仿宋" w:cs="仿宋"/>
                <w:sz w:val="21"/>
                <w:szCs w:val="21"/>
              </w:rPr>
              <w:t>所填报的</w:t>
            </w:r>
            <w:r>
              <w:rPr>
                <w:rFonts w:hint="eastAsia" w:ascii="仿宋" w:hAnsi="仿宋" w:eastAsia="仿宋" w:cs="仿宋"/>
                <w:sz w:val="21"/>
                <w:szCs w:val="21"/>
                <w:lang w:val="en-US" w:eastAsia="zh-CN"/>
              </w:rPr>
              <w:t>下浮率</w:t>
            </w:r>
            <w:r>
              <w:rPr>
                <w:rFonts w:hint="eastAsia" w:ascii="仿宋" w:hAnsi="仿宋" w:eastAsia="仿宋" w:cs="仿宋"/>
                <w:sz w:val="21"/>
                <w:szCs w:val="21"/>
              </w:rPr>
              <w:t>必须符合</w:t>
            </w:r>
            <w:r>
              <w:rPr>
                <w:rFonts w:hint="eastAsia" w:ascii="仿宋" w:hAnsi="仿宋" w:eastAsia="仿宋" w:cs="仿宋"/>
                <w:sz w:val="21"/>
                <w:szCs w:val="21"/>
                <w:lang w:val="en-US" w:eastAsia="zh-CN"/>
              </w:rPr>
              <w:t>本磋商文件的规定</w:t>
            </w:r>
            <w:r>
              <w:rPr>
                <w:rFonts w:hint="eastAsia" w:ascii="仿宋" w:hAnsi="仿宋" w:eastAsia="仿宋" w:cs="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468" w:type="pct"/>
            <w:vAlign w:val="center"/>
          </w:tcPr>
          <w:p>
            <w:pPr>
              <w:pStyle w:val="13"/>
              <w:spacing w:line="36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4531" w:type="pct"/>
            <w:vAlign w:val="center"/>
          </w:tcPr>
          <w:p>
            <w:pPr>
              <w:pStyle w:val="13"/>
              <w:spacing w:line="360" w:lineRule="auto"/>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响应文件不满足磋商文件实质性条款的。响应文件是否实质性响应磋商文件，由磋商小组依据磋商文件规定、</w:t>
            </w:r>
            <w:r>
              <w:rPr>
                <w:rFonts w:hint="eastAsia" w:ascii="仿宋" w:hAnsi="仿宋" w:eastAsia="仿宋" w:cs="仿宋"/>
                <w:sz w:val="21"/>
                <w:szCs w:val="21"/>
                <w:lang w:eastAsia="zh-CN"/>
              </w:rPr>
              <w:t>供应商</w:t>
            </w:r>
            <w:r>
              <w:rPr>
                <w:rFonts w:hint="eastAsia" w:ascii="仿宋" w:hAnsi="仿宋" w:eastAsia="仿宋" w:cs="仿宋"/>
                <w:sz w:val="21"/>
                <w:szCs w:val="21"/>
              </w:rPr>
              <w:t>响应文件及磋商情况认定；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468" w:type="pct"/>
            <w:vAlign w:val="center"/>
          </w:tcPr>
          <w:p>
            <w:pPr>
              <w:pStyle w:val="13"/>
              <w:spacing w:line="36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4531" w:type="pct"/>
            <w:vAlign w:val="center"/>
          </w:tcPr>
          <w:p>
            <w:pPr>
              <w:rPr>
                <w:rFonts w:hint="eastAsia" w:ascii="仿宋" w:hAnsi="仿宋" w:eastAsia="仿宋" w:cs="仿宋"/>
                <w:kern w:val="2"/>
                <w:sz w:val="21"/>
                <w:szCs w:val="21"/>
                <w:lang w:val="en-US" w:eastAsia="zh-CN" w:bidi="ar-SA"/>
              </w:rPr>
            </w:pPr>
            <w:r>
              <w:rPr>
                <w:rFonts w:hint="eastAsia" w:ascii="仿宋" w:hAnsi="仿宋" w:eastAsia="仿宋" w:cs="仿宋"/>
                <w:sz w:val="21"/>
                <w:szCs w:val="21"/>
              </w:rPr>
              <w:t>其他不符合法律、规章、规范性文件和磋商文件规定的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000" w:type="pct"/>
            <w:gridSpan w:val="2"/>
            <w:vAlign w:val="center"/>
          </w:tcPr>
          <w:p>
            <w:pPr>
              <w:pStyle w:val="13"/>
              <w:spacing w:line="360" w:lineRule="auto"/>
              <w:rPr>
                <w:rFonts w:hint="eastAsia" w:ascii="仿宋" w:hAnsi="仿宋" w:eastAsia="仿宋" w:cs="仿宋"/>
                <w:sz w:val="21"/>
                <w:szCs w:val="21"/>
              </w:rPr>
            </w:pPr>
            <w:r>
              <w:rPr>
                <w:rFonts w:hint="eastAsia" w:ascii="仿宋" w:hAnsi="仿宋" w:eastAsia="仿宋" w:cs="仿宋"/>
                <w:sz w:val="21"/>
                <w:szCs w:val="21"/>
              </w:rPr>
              <w:t>注：如果</w:t>
            </w:r>
            <w:r>
              <w:rPr>
                <w:rFonts w:hint="eastAsia" w:ascii="仿宋" w:hAnsi="仿宋" w:eastAsia="仿宋" w:cs="仿宋"/>
                <w:sz w:val="21"/>
                <w:szCs w:val="21"/>
                <w:lang w:eastAsia="zh-CN"/>
              </w:rPr>
              <w:t>供应商</w:t>
            </w:r>
            <w:r>
              <w:rPr>
                <w:rFonts w:hint="eastAsia" w:ascii="仿宋" w:hAnsi="仿宋" w:eastAsia="仿宋" w:cs="仿宋"/>
                <w:sz w:val="21"/>
                <w:szCs w:val="21"/>
              </w:rPr>
              <w:t>提供的响应文件中初步审查有一项未通过上述审查标准，磋商小组将认定整个响应文件不响应竞争性磋商文件而予以废标，并且不允许</w:t>
            </w:r>
            <w:r>
              <w:rPr>
                <w:rFonts w:hint="eastAsia" w:ascii="仿宋" w:hAnsi="仿宋" w:eastAsia="仿宋" w:cs="仿宋"/>
                <w:sz w:val="21"/>
                <w:szCs w:val="21"/>
                <w:lang w:eastAsia="zh-CN"/>
              </w:rPr>
              <w:t>供应商</w:t>
            </w:r>
            <w:r>
              <w:rPr>
                <w:rFonts w:hint="eastAsia" w:ascii="仿宋" w:hAnsi="仿宋" w:eastAsia="仿宋" w:cs="仿宋"/>
                <w:sz w:val="21"/>
                <w:szCs w:val="21"/>
              </w:rPr>
              <w:t>通过修改或撤销其不符合要求的差异或保留，使之成为具有响应性的</w:t>
            </w:r>
            <w:r>
              <w:rPr>
                <w:rFonts w:hint="eastAsia" w:ascii="仿宋" w:hAnsi="仿宋" w:eastAsia="仿宋" w:cs="仿宋"/>
                <w:sz w:val="21"/>
                <w:szCs w:val="21"/>
                <w:lang w:val="en-US" w:eastAsia="zh-CN"/>
              </w:rPr>
              <w:t>磋商响应文件</w:t>
            </w:r>
            <w:r>
              <w:rPr>
                <w:rFonts w:hint="eastAsia" w:ascii="仿宋" w:hAnsi="仿宋" w:eastAsia="仿宋" w:cs="仿宋"/>
                <w:sz w:val="21"/>
                <w:szCs w:val="21"/>
              </w:rPr>
              <w:t>。</w:t>
            </w:r>
          </w:p>
        </w:tc>
      </w:tr>
    </w:tbl>
    <w:p>
      <w:pPr>
        <w:widowControl/>
        <w:jc w:val="left"/>
        <w:rPr>
          <w:rFonts w:hint="eastAsia" w:ascii="仿宋" w:hAnsi="仿宋" w:eastAsia="仿宋" w:cs="仿宋"/>
          <w:sz w:val="24"/>
          <w:szCs w:val="21"/>
        </w:rPr>
      </w:pPr>
      <w:r>
        <w:rPr>
          <w:rFonts w:hint="eastAsia" w:ascii="仿宋" w:hAnsi="仿宋" w:eastAsia="仿宋" w:cs="仿宋"/>
          <w:sz w:val="24"/>
        </w:rPr>
        <w:br w:type="page"/>
      </w:r>
    </w:p>
    <w:p>
      <w:pPr>
        <w:pStyle w:val="4"/>
        <w:keepNext w:val="0"/>
        <w:keepLines w:val="0"/>
        <w:pageBreakBefore/>
        <w:widowControl w:val="0"/>
        <w:numPr>
          <w:ilvl w:val="0"/>
          <w:numId w:val="0"/>
        </w:numPr>
        <w:kinsoku/>
        <w:wordWrap/>
        <w:overflowPunct/>
        <w:topLinePunct w:val="0"/>
        <w:autoSpaceDE/>
        <w:autoSpaceDN/>
        <w:bidi w:val="0"/>
        <w:adjustRightInd/>
        <w:snapToGrid/>
        <w:spacing w:before="40" w:after="40" w:line="413" w:lineRule="auto"/>
        <w:jc w:val="center"/>
        <w:textAlignment w:val="auto"/>
        <w:rPr>
          <w:rFonts w:hint="default" w:ascii="仿宋" w:hAnsi="仿宋" w:eastAsia="仿宋" w:cs="仿宋"/>
          <w:b/>
          <w:bCs/>
          <w:sz w:val="24"/>
          <w:lang w:val="en-US" w:eastAsia="zh-CN"/>
        </w:rPr>
      </w:pPr>
      <w:bookmarkStart w:id="16" w:name="_Toc12159"/>
      <w:r>
        <w:rPr>
          <w:rFonts w:hint="eastAsia" w:ascii="仿宋" w:hAnsi="仿宋" w:eastAsia="仿宋" w:cs="仿宋"/>
          <w:b/>
          <w:bCs/>
          <w:sz w:val="24"/>
          <w:lang w:val="en-US" w:eastAsia="zh-CN"/>
        </w:rPr>
        <w:t>详细评审</w:t>
      </w:r>
      <w:bookmarkEnd w:id="16"/>
    </w:p>
    <w:p>
      <w:pPr>
        <w:numPr>
          <w:ilvl w:val="0"/>
          <w:numId w:val="0"/>
        </w:numPr>
        <w:rPr>
          <w:rFonts w:hint="eastAsia"/>
        </w:rPr>
      </w:pPr>
    </w:p>
    <w:tbl>
      <w:tblPr>
        <w:tblStyle w:val="22"/>
        <w:tblW w:w="500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697"/>
        <w:gridCol w:w="1195"/>
        <w:gridCol w:w="1419"/>
        <w:gridCol w:w="53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4" w:hRule="atLeast"/>
        </w:trPr>
        <w:tc>
          <w:tcPr>
            <w:tcW w:w="1094" w:type="pct"/>
            <w:gridSpan w:val="2"/>
            <w:tcBorders>
              <w:tl2br w:val="nil"/>
              <w:tr2bl w:val="nil"/>
            </w:tcBorders>
            <w:vAlign w:val="top"/>
          </w:tcPr>
          <w:p>
            <w:pPr>
              <w:widowControl/>
              <w:jc w:val="left"/>
              <w:rPr>
                <w:rFonts w:hint="eastAsia" w:ascii="仿宋" w:hAnsi="仿宋" w:eastAsia="仿宋" w:cs="仿宋"/>
                <w:b/>
                <w:sz w:val="21"/>
                <w:szCs w:val="21"/>
              </w:rPr>
            </w:pPr>
            <w:r>
              <w:rPr>
                <w:rFonts w:hint="eastAsia" w:ascii="仿宋" w:hAnsi="仿宋" w:eastAsia="仿宋" w:cs="仿宋"/>
              </w:rPr>
              <w:br w:type="page"/>
            </w:r>
          </w:p>
          <w:p>
            <w:pPr>
              <w:pStyle w:val="49"/>
              <w:spacing w:before="1"/>
              <w:ind w:left="494"/>
              <w:rPr>
                <w:rFonts w:hint="eastAsia" w:ascii="仿宋" w:hAnsi="仿宋" w:eastAsia="仿宋" w:cs="仿宋"/>
                <w:b/>
                <w:sz w:val="21"/>
                <w:szCs w:val="21"/>
              </w:rPr>
            </w:pPr>
            <w:r>
              <w:rPr>
                <w:rFonts w:hint="eastAsia" w:ascii="仿宋" w:hAnsi="仿宋" w:eastAsia="仿宋" w:cs="仿宋"/>
                <w:b/>
                <w:sz w:val="21"/>
                <w:szCs w:val="21"/>
              </w:rPr>
              <w:t>评分因素</w:t>
            </w:r>
          </w:p>
        </w:tc>
        <w:tc>
          <w:tcPr>
            <w:tcW w:w="820" w:type="pct"/>
            <w:tcBorders>
              <w:tl2br w:val="nil"/>
              <w:tr2bl w:val="nil"/>
            </w:tcBorders>
            <w:vAlign w:val="top"/>
          </w:tcPr>
          <w:p>
            <w:pPr>
              <w:pStyle w:val="49"/>
              <w:spacing w:before="3"/>
              <w:rPr>
                <w:rFonts w:hint="eastAsia" w:ascii="仿宋" w:hAnsi="仿宋" w:eastAsia="仿宋" w:cs="仿宋"/>
                <w:b/>
                <w:sz w:val="21"/>
                <w:szCs w:val="21"/>
              </w:rPr>
            </w:pPr>
          </w:p>
          <w:p>
            <w:pPr>
              <w:pStyle w:val="49"/>
              <w:ind w:left="169" w:right="155"/>
              <w:jc w:val="center"/>
              <w:rPr>
                <w:rFonts w:hint="eastAsia" w:ascii="仿宋" w:hAnsi="仿宋" w:eastAsia="仿宋" w:cs="仿宋"/>
                <w:b/>
                <w:sz w:val="21"/>
                <w:szCs w:val="21"/>
              </w:rPr>
            </w:pPr>
            <w:r>
              <w:rPr>
                <w:rFonts w:hint="eastAsia" w:ascii="仿宋" w:hAnsi="仿宋" w:eastAsia="仿宋" w:cs="仿宋"/>
                <w:b/>
                <w:sz w:val="21"/>
                <w:szCs w:val="21"/>
              </w:rPr>
              <w:t>评分点</w:t>
            </w:r>
          </w:p>
        </w:tc>
        <w:tc>
          <w:tcPr>
            <w:tcW w:w="3085" w:type="pct"/>
            <w:tcBorders>
              <w:tl2br w:val="nil"/>
              <w:tr2bl w:val="nil"/>
            </w:tcBorders>
            <w:vAlign w:val="top"/>
          </w:tcPr>
          <w:p>
            <w:pPr>
              <w:pStyle w:val="49"/>
              <w:spacing w:before="3"/>
              <w:rPr>
                <w:rFonts w:hint="eastAsia" w:ascii="仿宋" w:hAnsi="仿宋" w:eastAsia="仿宋" w:cs="仿宋"/>
                <w:b/>
                <w:sz w:val="21"/>
                <w:szCs w:val="21"/>
              </w:rPr>
            </w:pPr>
          </w:p>
          <w:p>
            <w:pPr>
              <w:pStyle w:val="49"/>
              <w:ind w:left="2247" w:right="2232"/>
              <w:jc w:val="center"/>
              <w:rPr>
                <w:rFonts w:hint="eastAsia" w:ascii="仿宋" w:hAnsi="仿宋" w:eastAsia="仿宋" w:cs="仿宋"/>
                <w:b/>
                <w:sz w:val="21"/>
                <w:szCs w:val="21"/>
              </w:rPr>
            </w:pPr>
            <w:r>
              <w:rPr>
                <w:rFonts w:hint="eastAsia" w:ascii="仿宋" w:hAnsi="仿宋" w:eastAsia="仿宋" w:cs="仿宋"/>
                <w:b/>
                <w:sz w:val="21"/>
                <w:szCs w:val="21"/>
              </w:rPr>
              <w:t>评分标准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47" w:hRule="atLeast"/>
        </w:trPr>
        <w:tc>
          <w:tcPr>
            <w:tcW w:w="403" w:type="pct"/>
            <w:vMerge w:val="restart"/>
            <w:tcBorders>
              <w:tl2br w:val="nil"/>
              <w:tr2bl w:val="nil"/>
            </w:tcBorders>
            <w:vAlign w:val="top"/>
          </w:tcPr>
          <w:p>
            <w:pPr>
              <w:pStyle w:val="49"/>
              <w:rPr>
                <w:rFonts w:hint="eastAsia" w:ascii="仿宋" w:hAnsi="仿宋" w:eastAsia="仿宋" w:cs="仿宋"/>
                <w:b/>
                <w:sz w:val="21"/>
                <w:szCs w:val="21"/>
              </w:rPr>
            </w:pPr>
          </w:p>
          <w:p>
            <w:pPr>
              <w:pStyle w:val="49"/>
              <w:rPr>
                <w:rFonts w:hint="eastAsia" w:ascii="仿宋" w:hAnsi="仿宋" w:eastAsia="仿宋" w:cs="仿宋"/>
                <w:b/>
                <w:sz w:val="21"/>
                <w:szCs w:val="21"/>
              </w:rPr>
            </w:pPr>
          </w:p>
          <w:p>
            <w:pPr>
              <w:pStyle w:val="49"/>
              <w:rPr>
                <w:rFonts w:hint="eastAsia" w:ascii="仿宋" w:hAnsi="仿宋" w:eastAsia="仿宋" w:cs="仿宋"/>
                <w:b/>
                <w:sz w:val="21"/>
                <w:szCs w:val="21"/>
              </w:rPr>
            </w:pPr>
          </w:p>
          <w:p>
            <w:pPr>
              <w:pStyle w:val="49"/>
              <w:rPr>
                <w:rFonts w:hint="eastAsia" w:ascii="仿宋" w:hAnsi="仿宋" w:eastAsia="仿宋" w:cs="仿宋"/>
                <w:b/>
                <w:sz w:val="21"/>
                <w:szCs w:val="21"/>
              </w:rPr>
            </w:pPr>
          </w:p>
          <w:p>
            <w:pPr>
              <w:pStyle w:val="49"/>
              <w:rPr>
                <w:rFonts w:hint="eastAsia" w:ascii="仿宋" w:hAnsi="仿宋" w:eastAsia="仿宋" w:cs="仿宋"/>
                <w:b/>
                <w:sz w:val="21"/>
                <w:szCs w:val="21"/>
              </w:rPr>
            </w:pPr>
          </w:p>
          <w:p>
            <w:pPr>
              <w:pStyle w:val="49"/>
              <w:rPr>
                <w:rFonts w:hint="eastAsia" w:ascii="仿宋" w:hAnsi="仿宋" w:eastAsia="仿宋" w:cs="仿宋"/>
                <w:b/>
                <w:sz w:val="21"/>
                <w:szCs w:val="21"/>
              </w:rPr>
            </w:pPr>
          </w:p>
          <w:p>
            <w:pPr>
              <w:pStyle w:val="49"/>
              <w:rPr>
                <w:rFonts w:hint="eastAsia" w:ascii="仿宋" w:hAnsi="仿宋" w:eastAsia="仿宋" w:cs="仿宋"/>
                <w:b/>
                <w:sz w:val="21"/>
                <w:szCs w:val="21"/>
              </w:rPr>
            </w:pPr>
          </w:p>
          <w:p>
            <w:pPr>
              <w:pStyle w:val="49"/>
              <w:rPr>
                <w:rFonts w:hint="eastAsia" w:ascii="仿宋" w:hAnsi="仿宋" w:eastAsia="仿宋" w:cs="仿宋"/>
                <w:b/>
                <w:sz w:val="21"/>
                <w:szCs w:val="21"/>
              </w:rPr>
            </w:pPr>
          </w:p>
          <w:p>
            <w:pPr>
              <w:pStyle w:val="49"/>
              <w:rPr>
                <w:rFonts w:hint="eastAsia" w:ascii="仿宋" w:hAnsi="仿宋" w:eastAsia="仿宋" w:cs="仿宋"/>
                <w:b/>
                <w:sz w:val="21"/>
                <w:szCs w:val="21"/>
              </w:rPr>
            </w:pPr>
          </w:p>
          <w:p>
            <w:pPr>
              <w:pStyle w:val="49"/>
              <w:rPr>
                <w:rFonts w:hint="eastAsia" w:ascii="仿宋" w:hAnsi="仿宋" w:eastAsia="仿宋" w:cs="仿宋"/>
                <w:b/>
                <w:sz w:val="21"/>
                <w:szCs w:val="21"/>
              </w:rPr>
            </w:pPr>
          </w:p>
          <w:p>
            <w:pPr>
              <w:pStyle w:val="49"/>
              <w:rPr>
                <w:rFonts w:hint="eastAsia" w:ascii="仿宋" w:hAnsi="仿宋" w:eastAsia="仿宋" w:cs="仿宋"/>
                <w:b/>
                <w:sz w:val="21"/>
                <w:szCs w:val="21"/>
              </w:rPr>
            </w:pPr>
          </w:p>
          <w:p>
            <w:pPr>
              <w:pStyle w:val="49"/>
              <w:rPr>
                <w:rFonts w:hint="eastAsia" w:ascii="仿宋" w:hAnsi="仿宋" w:eastAsia="仿宋" w:cs="仿宋"/>
                <w:b/>
                <w:sz w:val="21"/>
                <w:szCs w:val="21"/>
              </w:rPr>
            </w:pPr>
          </w:p>
          <w:p>
            <w:pPr>
              <w:pStyle w:val="49"/>
              <w:rPr>
                <w:rFonts w:hint="eastAsia" w:ascii="仿宋" w:hAnsi="仿宋" w:eastAsia="仿宋" w:cs="仿宋"/>
                <w:b/>
                <w:sz w:val="21"/>
                <w:szCs w:val="21"/>
              </w:rPr>
            </w:pPr>
          </w:p>
          <w:p>
            <w:pPr>
              <w:pStyle w:val="49"/>
              <w:spacing w:before="190" w:line="242" w:lineRule="auto"/>
              <w:ind w:left="74" w:right="147"/>
              <w:rPr>
                <w:rFonts w:hint="eastAsia" w:ascii="仿宋" w:hAnsi="仿宋" w:eastAsia="仿宋" w:cs="仿宋"/>
                <w:sz w:val="21"/>
                <w:szCs w:val="21"/>
              </w:rPr>
            </w:pPr>
            <w:r>
              <w:rPr>
                <w:rFonts w:hint="eastAsia" w:ascii="仿宋" w:hAnsi="仿宋" w:eastAsia="仿宋" w:cs="仿宋"/>
                <w:sz w:val="21"/>
                <w:szCs w:val="21"/>
              </w:rPr>
              <w:t>详细评审</w:t>
            </w:r>
          </w:p>
        </w:tc>
        <w:tc>
          <w:tcPr>
            <w:tcW w:w="690" w:type="pct"/>
            <w:tcBorders>
              <w:tl2br w:val="nil"/>
              <w:tr2bl w:val="nil"/>
            </w:tcBorders>
            <w:vAlign w:val="top"/>
          </w:tcPr>
          <w:p>
            <w:pPr>
              <w:pStyle w:val="49"/>
              <w:spacing w:before="7"/>
              <w:jc w:val="center"/>
              <w:rPr>
                <w:rFonts w:hint="eastAsia" w:ascii="仿宋" w:hAnsi="仿宋" w:eastAsia="仿宋" w:cs="仿宋"/>
                <w:b/>
                <w:sz w:val="21"/>
                <w:szCs w:val="21"/>
              </w:rPr>
            </w:pPr>
          </w:p>
          <w:p>
            <w:pPr>
              <w:pStyle w:val="49"/>
              <w:ind w:left="195"/>
              <w:jc w:val="center"/>
              <w:rPr>
                <w:rFonts w:hint="eastAsia" w:ascii="仿宋" w:hAnsi="仿宋" w:eastAsia="仿宋" w:cs="仿宋"/>
                <w:sz w:val="21"/>
                <w:szCs w:val="21"/>
              </w:rPr>
            </w:pPr>
            <w:r>
              <w:rPr>
                <w:rFonts w:hint="eastAsia" w:ascii="仿宋" w:hAnsi="仿宋" w:eastAsia="仿宋" w:cs="仿宋"/>
                <w:sz w:val="21"/>
                <w:szCs w:val="21"/>
              </w:rPr>
              <w:t>价格评审</w:t>
            </w:r>
          </w:p>
          <w:p>
            <w:pPr>
              <w:pStyle w:val="49"/>
              <w:spacing w:before="4"/>
              <w:ind w:left="104"/>
              <w:jc w:val="center"/>
              <w:rPr>
                <w:rFonts w:hint="eastAsia" w:ascii="仿宋" w:hAnsi="仿宋" w:eastAsia="仿宋" w:cs="仿宋"/>
                <w:sz w:val="21"/>
                <w:szCs w:val="21"/>
              </w:rPr>
            </w:pPr>
            <w:r>
              <w:rPr>
                <w:rFonts w:hint="eastAsia" w:ascii="仿宋" w:hAnsi="仿宋" w:eastAsia="仿宋" w:cs="仿宋"/>
                <w:sz w:val="21"/>
                <w:szCs w:val="21"/>
              </w:rPr>
              <w:t>（30</w:t>
            </w:r>
            <w:r>
              <w:rPr>
                <w:rFonts w:hint="eastAsia" w:ascii="仿宋" w:hAnsi="仿宋" w:eastAsia="仿宋" w:cs="仿宋"/>
                <w:spacing w:val="-30"/>
                <w:sz w:val="21"/>
                <w:szCs w:val="21"/>
              </w:rPr>
              <w:t xml:space="preserve"> 分</w:t>
            </w:r>
            <w:r>
              <w:rPr>
                <w:rFonts w:hint="eastAsia" w:ascii="仿宋" w:hAnsi="仿宋" w:eastAsia="仿宋" w:cs="仿宋"/>
                <w:sz w:val="21"/>
                <w:szCs w:val="21"/>
              </w:rPr>
              <w:t>）</w:t>
            </w:r>
          </w:p>
        </w:tc>
        <w:tc>
          <w:tcPr>
            <w:tcW w:w="820" w:type="pct"/>
            <w:tcBorders>
              <w:tl2br w:val="nil"/>
              <w:tr2bl w:val="nil"/>
            </w:tcBorders>
            <w:vAlign w:val="center"/>
          </w:tcPr>
          <w:p>
            <w:pPr>
              <w:pStyle w:val="49"/>
              <w:ind w:left="169" w:right="157"/>
              <w:jc w:val="center"/>
              <w:rPr>
                <w:rFonts w:hint="eastAsia" w:ascii="仿宋" w:hAnsi="仿宋" w:eastAsia="仿宋" w:cs="仿宋"/>
                <w:sz w:val="21"/>
                <w:szCs w:val="21"/>
              </w:rPr>
            </w:pPr>
            <w:r>
              <w:rPr>
                <w:rFonts w:hint="eastAsia" w:ascii="仿宋" w:hAnsi="仿宋" w:eastAsia="仿宋" w:cs="仿宋"/>
                <w:sz w:val="21"/>
                <w:szCs w:val="21"/>
              </w:rPr>
              <w:t>投标报价</w:t>
            </w:r>
          </w:p>
        </w:tc>
        <w:tc>
          <w:tcPr>
            <w:tcW w:w="3085" w:type="pct"/>
            <w:tcBorders>
              <w:tl2br w:val="nil"/>
              <w:tr2bl w:val="nil"/>
            </w:tcBorders>
            <w:vAlign w:val="center"/>
          </w:tcPr>
          <w:p>
            <w:pPr>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满足招标文件需求且投标价格最低的投标报价为评标基准价，其价格为满分。</w:t>
            </w:r>
          </w:p>
          <w:p>
            <w:pPr>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其他合格</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的价格分统一按照下列公式计算：</w:t>
            </w:r>
          </w:p>
          <w:p>
            <w:pPr>
              <w:pStyle w:val="49"/>
              <w:spacing w:before="105" w:line="242" w:lineRule="auto"/>
              <w:ind w:left="74" w:right="59"/>
              <w:jc w:val="both"/>
              <w:rPr>
                <w:rFonts w:hint="eastAsia" w:ascii="仿宋" w:hAnsi="仿宋" w:eastAsia="仿宋" w:cs="仿宋"/>
                <w:sz w:val="21"/>
                <w:szCs w:val="21"/>
              </w:rPr>
            </w:pPr>
            <w:r>
              <w:rPr>
                <w:rFonts w:hint="eastAsia" w:ascii="仿宋" w:hAnsi="仿宋" w:eastAsia="仿宋" w:cs="仿宋"/>
                <w:sz w:val="21"/>
                <w:szCs w:val="21"/>
                <w:highlight w:val="none"/>
                <w:lang w:val="en-US" w:eastAsia="zh-CN"/>
              </w:rPr>
              <w:t>磋商</w:t>
            </w:r>
            <w:r>
              <w:rPr>
                <w:rFonts w:hint="eastAsia" w:ascii="仿宋" w:hAnsi="仿宋" w:eastAsia="仿宋" w:cs="仿宋"/>
                <w:sz w:val="21"/>
                <w:szCs w:val="21"/>
                <w:highlight w:val="none"/>
              </w:rPr>
              <w:t>报价得分＝（</w:t>
            </w:r>
            <w:r>
              <w:rPr>
                <w:rFonts w:hint="eastAsia" w:ascii="仿宋" w:hAnsi="仿宋" w:eastAsia="仿宋" w:cs="仿宋"/>
                <w:sz w:val="21"/>
                <w:szCs w:val="21"/>
                <w:highlight w:val="none"/>
                <w:lang w:val="en-US" w:eastAsia="zh-CN"/>
              </w:rPr>
              <w:t>磋商</w:t>
            </w:r>
            <w:r>
              <w:rPr>
                <w:rFonts w:hint="eastAsia" w:ascii="仿宋" w:hAnsi="仿宋" w:eastAsia="仿宋" w:cs="仿宋"/>
                <w:sz w:val="21"/>
                <w:szCs w:val="21"/>
                <w:highlight w:val="none"/>
              </w:rPr>
              <w:t>基准价/</w:t>
            </w:r>
            <w:r>
              <w:rPr>
                <w:rFonts w:hint="eastAsia" w:ascii="仿宋" w:hAnsi="仿宋" w:eastAsia="仿宋" w:cs="仿宋"/>
                <w:sz w:val="21"/>
                <w:szCs w:val="21"/>
                <w:highlight w:val="none"/>
                <w:lang w:val="en-US" w:eastAsia="zh-CN"/>
              </w:rPr>
              <w:t>最后磋商</w:t>
            </w:r>
            <w:r>
              <w:rPr>
                <w:rFonts w:hint="eastAsia" w:ascii="仿宋" w:hAnsi="仿宋" w:eastAsia="仿宋" w:cs="仿宋"/>
                <w:sz w:val="21"/>
                <w:szCs w:val="21"/>
                <w:highlight w:val="none"/>
              </w:rPr>
              <w:t>报价）×</w:t>
            </w:r>
            <w:r>
              <w:rPr>
                <w:rFonts w:hint="eastAsia" w:ascii="仿宋" w:hAnsi="仿宋" w:eastAsia="仿宋" w:cs="仿宋"/>
                <w:sz w:val="21"/>
                <w:szCs w:val="21"/>
                <w:highlight w:val="none"/>
                <w:lang w:val="en-US" w:eastAsia="zh-CN"/>
              </w:rPr>
              <w:t>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8" w:hRule="atLeast"/>
        </w:trPr>
        <w:tc>
          <w:tcPr>
            <w:tcW w:w="403" w:type="pct"/>
            <w:vMerge w:val="continue"/>
            <w:tcBorders>
              <w:tl2br w:val="nil"/>
              <w:tr2bl w:val="nil"/>
            </w:tcBorders>
            <w:vAlign w:val="top"/>
          </w:tcPr>
          <w:p>
            <w:pPr>
              <w:rPr>
                <w:rFonts w:hint="eastAsia" w:ascii="仿宋" w:hAnsi="仿宋" w:eastAsia="仿宋" w:cs="仿宋"/>
                <w:sz w:val="21"/>
                <w:szCs w:val="21"/>
              </w:rPr>
            </w:pPr>
          </w:p>
        </w:tc>
        <w:tc>
          <w:tcPr>
            <w:tcW w:w="690" w:type="pct"/>
            <w:vMerge w:val="restart"/>
            <w:tcBorders>
              <w:tl2br w:val="nil"/>
              <w:tr2bl w:val="nil"/>
            </w:tcBorders>
            <w:vAlign w:val="top"/>
          </w:tcPr>
          <w:p>
            <w:pPr>
              <w:pStyle w:val="49"/>
              <w:jc w:val="center"/>
              <w:rPr>
                <w:rFonts w:hint="eastAsia" w:ascii="仿宋" w:hAnsi="仿宋" w:eastAsia="仿宋" w:cs="仿宋"/>
                <w:b/>
                <w:sz w:val="21"/>
                <w:szCs w:val="21"/>
              </w:rPr>
            </w:pPr>
          </w:p>
          <w:p>
            <w:pPr>
              <w:pStyle w:val="49"/>
              <w:jc w:val="center"/>
              <w:rPr>
                <w:rFonts w:hint="eastAsia" w:ascii="仿宋" w:hAnsi="仿宋" w:eastAsia="仿宋" w:cs="仿宋"/>
                <w:b/>
                <w:sz w:val="21"/>
                <w:szCs w:val="21"/>
              </w:rPr>
            </w:pPr>
          </w:p>
          <w:p>
            <w:pPr>
              <w:pStyle w:val="49"/>
              <w:jc w:val="center"/>
              <w:rPr>
                <w:rFonts w:hint="eastAsia" w:ascii="仿宋" w:hAnsi="仿宋" w:eastAsia="仿宋" w:cs="仿宋"/>
                <w:b/>
                <w:sz w:val="21"/>
                <w:szCs w:val="21"/>
              </w:rPr>
            </w:pPr>
          </w:p>
          <w:p>
            <w:pPr>
              <w:pStyle w:val="49"/>
              <w:jc w:val="center"/>
              <w:rPr>
                <w:rFonts w:hint="eastAsia" w:ascii="仿宋" w:hAnsi="仿宋" w:eastAsia="仿宋" w:cs="仿宋"/>
                <w:b/>
                <w:sz w:val="21"/>
                <w:szCs w:val="21"/>
              </w:rPr>
            </w:pPr>
          </w:p>
          <w:p>
            <w:pPr>
              <w:pStyle w:val="49"/>
              <w:jc w:val="center"/>
              <w:rPr>
                <w:rFonts w:hint="eastAsia" w:ascii="仿宋" w:hAnsi="仿宋" w:eastAsia="仿宋" w:cs="仿宋"/>
                <w:sz w:val="21"/>
                <w:szCs w:val="21"/>
              </w:rPr>
            </w:pPr>
            <w:r>
              <w:rPr>
                <w:rFonts w:hint="eastAsia" w:ascii="仿宋" w:hAnsi="仿宋" w:eastAsia="仿宋" w:cs="仿宋"/>
                <w:sz w:val="21"/>
                <w:szCs w:val="21"/>
              </w:rPr>
              <w:t>商务标评审</w:t>
            </w:r>
          </w:p>
          <w:p>
            <w:pPr>
              <w:pStyle w:val="49"/>
              <w:jc w:val="center"/>
              <w:rPr>
                <w:rFonts w:hint="eastAsia" w:ascii="仿宋" w:hAnsi="仿宋" w:eastAsia="仿宋" w:cs="仿宋"/>
                <w:b/>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0</w:t>
            </w:r>
            <w:r>
              <w:rPr>
                <w:rFonts w:hint="eastAsia" w:ascii="仿宋" w:hAnsi="仿宋" w:eastAsia="仿宋" w:cs="仿宋"/>
                <w:sz w:val="21"/>
                <w:szCs w:val="21"/>
              </w:rPr>
              <w:t>分）</w:t>
            </w:r>
          </w:p>
        </w:tc>
        <w:tc>
          <w:tcPr>
            <w:tcW w:w="820" w:type="pct"/>
            <w:tcBorders>
              <w:tl2br w:val="nil"/>
              <w:tr2bl w:val="nil"/>
            </w:tcBorders>
            <w:vAlign w:val="center"/>
          </w:tcPr>
          <w:p>
            <w:pPr>
              <w:pStyle w:val="49"/>
              <w:spacing w:before="70" w:line="242" w:lineRule="auto"/>
              <w:ind w:left="74" w:right="126"/>
              <w:jc w:val="center"/>
              <w:rPr>
                <w:rFonts w:hint="eastAsia" w:ascii="仿宋" w:hAnsi="仿宋" w:eastAsia="仿宋" w:cs="仿宋"/>
                <w:spacing w:val="-5"/>
                <w:sz w:val="21"/>
                <w:szCs w:val="21"/>
              </w:rPr>
            </w:pPr>
            <w:r>
              <w:rPr>
                <w:rFonts w:hint="eastAsia" w:ascii="仿宋" w:hAnsi="仿宋" w:eastAsia="仿宋" w:cs="仿宋"/>
                <w:spacing w:val="-5"/>
                <w:sz w:val="21"/>
                <w:szCs w:val="21"/>
              </w:rPr>
              <w:t>企业实力</w:t>
            </w:r>
            <w:r>
              <w:rPr>
                <w:rFonts w:hint="eastAsia" w:ascii="仿宋" w:hAnsi="仿宋" w:eastAsia="仿宋" w:cs="仿宋"/>
                <w:spacing w:val="-5"/>
                <w:sz w:val="21"/>
                <w:szCs w:val="21"/>
              </w:rPr>
              <w:br w:type="textWrapping"/>
            </w:r>
            <w:r>
              <w:rPr>
                <w:rFonts w:hint="eastAsia" w:ascii="仿宋" w:hAnsi="仿宋" w:eastAsia="仿宋" w:cs="仿宋"/>
                <w:spacing w:val="-5"/>
                <w:sz w:val="21"/>
                <w:szCs w:val="21"/>
              </w:rPr>
              <w:t>（4分）</w:t>
            </w:r>
          </w:p>
        </w:tc>
        <w:tc>
          <w:tcPr>
            <w:tcW w:w="3085" w:type="pct"/>
            <w:tcBorders>
              <w:tl2br w:val="nil"/>
              <w:tr2bl w:val="nil"/>
            </w:tcBorders>
            <w:vAlign w:val="center"/>
          </w:tcPr>
          <w:p>
            <w:pPr>
              <w:pStyle w:val="49"/>
              <w:spacing w:before="70" w:line="242" w:lineRule="auto"/>
              <w:ind w:left="74" w:right="126"/>
              <w:jc w:val="both"/>
              <w:rPr>
                <w:rFonts w:hint="eastAsia" w:ascii="仿宋" w:hAnsi="仿宋" w:eastAsia="仿宋" w:cs="仿宋"/>
                <w:spacing w:val="-5"/>
                <w:sz w:val="21"/>
                <w:szCs w:val="21"/>
                <w:lang w:eastAsia="zh-CN"/>
              </w:rPr>
            </w:pPr>
            <w:r>
              <w:rPr>
                <w:rFonts w:hint="eastAsia" w:ascii="仿宋" w:hAnsi="仿宋" w:eastAsia="仿宋" w:cs="仿宋"/>
                <w:sz w:val="21"/>
                <w:szCs w:val="21"/>
                <w:lang w:val="en-US" w:eastAsia="zh-CN"/>
              </w:rPr>
              <w:t>供应商</w:t>
            </w:r>
            <w:r>
              <w:rPr>
                <w:rFonts w:hint="eastAsia" w:ascii="仿宋" w:hAnsi="仿宋" w:eastAsia="仿宋" w:cs="仿宋"/>
                <w:spacing w:val="-5"/>
                <w:sz w:val="21"/>
                <w:szCs w:val="21"/>
              </w:rPr>
              <w:t>提供《电子图书数据库系统软件著作权证书》得2分</w:t>
            </w:r>
            <w:r>
              <w:rPr>
                <w:rFonts w:hint="eastAsia" w:ascii="仿宋" w:hAnsi="仿宋" w:eastAsia="仿宋" w:cs="仿宋"/>
                <w:spacing w:val="-5"/>
                <w:sz w:val="21"/>
                <w:szCs w:val="21"/>
                <w:lang w:eastAsia="zh-CN"/>
              </w:rPr>
              <w:t>；</w:t>
            </w:r>
          </w:p>
          <w:p>
            <w:pPr>
              <w:pStyle w:val="49"/>
              <w:spacing w:before="70" w:line="242" w:lineRule="auto"/>
              <w:ind w:left="74" w:right="126"/>
              <w:jc w:val="both"/>
              <w:rPr>
                <w:rFonts w:hint="eastAsia" w:ascii="仿宋" w:hAnsi="仿宋" w:eastAsia="仿宋" w:cs="仿宋"/>
                <w:spacing w:val="-5"/>
                <w:sz w:val="21"/>
                <w:szCs w:val="21"/>
                <w:lang w:eastAsia="zh-CN"/>
              </w:rPr>
            </w:pPr>
            <w:r>
              <w:rPr>
                <w:rFonts w:hint="eastAsia" w:ascii="仿宋" w:hAnsi="仿宋" w:eastAsia="仿宋" w:cs="仿宋"/>
                <w:sz w:val="21"/>
                <w:szCs w:val="21"/>
                <w:lang w:val="en-US" w:eastAsia="zh-CN"/>
              </w:rPr>
              <w:t>供应商</w:t>
            </w:r>
            <w:r>
              <w:rPr>
                <w:rFonts w:hint="eastAsia" w:ascii="仿宋" w:hAnsi="仿宋" w:eastAsia="仿宋" w:cs="仿宋"/>
                <w:spacing w:val="-5"/>
                <w:sz w:val="21"/>
                <w:szCs w:val="21"/>
              </w:rPr>
              <w:t>提供《移动图书馆平台软件著作权证书》得2分</w:t>
            </w:r>
            <w:r>
              <w:rPr>
                <w:rFonts w:hint="eastAsia" w:ascii="仿宋" w:hAnsi="仿宋" w:eastAsia="仿宋" w:cs="仿宋"/>
                <w:spacing w:val="-5"/>
                <w:sz w:val="21"/>
                <w:szCs w:val="21"/>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1" w:hRule="atLeast"/>
        </w:trPr>
        <w:tc>
          <w:tcPr>
            <w:tcW w:w="403" w:type="pct"/>
            <w:vMerge w:val="continue"/>
            <w:tcBorders>
              <w:tl2br w:val="nil"/>
              <w:tr2bl w:val="nil"/>
            </w:tcBorders>
            <w:vAlign w:val="top"/>
          </w:tcPr>
          <w:p>
            <w:pPr>
              <w:rPr>
                <w:rFonts w:hint="eastAsia" w:ascii="仿宋" w:hAnsi="仿宋" w:eastAsia="仿宋" w:cs="仿宋"/>
                <w:sz w:val="21"/>
                <w:szCs w:val="21"/>
              </w:rPr>
            </w:pPr>
          </w:p>
        </w:tc>
        <w:tc>
          <w:tcPr>
            <w:tcW w:w="690" w:type="pct"/>
            <w:vMerge w:val="continue"/>
            <w:tcBorders>
              <w:tl2br w:val="nil"/>
              <w:tr2bl w:val="nil"/>
            </w:tcBorders>
            <w:vAlign w:val="top"/>
          </w:tcPr>
          <w:p>
            <w:pPr>
              <w:jc w:val="center"/>
              <w:rPr>
                <w:rFonts w:hint="eastAsia" w:ascii="仿宋" w:hAnsi="仿宋" w:eastAsia="仿宋" w:cs="仿宋"/>
                <w:sz w:val="21"/>
                <w:szCs w:val="21"/>
              </w:rPr>
            </w:pPr>
          </w:p>
        </w:tc>
        <w:tc>
          <w:tcPr>
            <w:tcW w:w="820" w:type="pct"/>
            <w:tcBorders>
              <w:tl2br w:val="nil"/>
              <w:tr2bl w:val="nil"/>
            </w:tcBorders>
            <w:vAlign w:val="center"/>
          </w:tcPr>
          <w:p>
            <w:pPr>
              <w:pStyle w:val="49"/>
              <w:spacing w:before="70" w:line="242" w:lineRule="auto"/>
              <w:ind w:left="74" w:right="126"/>
              <w:jc w:val="center"/>
              <w:rPr>
                <w:rFonts w:hint="eastAsia" w:ascii="仿宋" w:hAnsi="仿宋" w:eastAsia="仿宋" w:cs="仿宋"/>
                <w:spacing w:val="-5"/>
                <w:sz w:val="21"/>
                <w:szCs w:val="21"/>
              </w:rPr>
            </w:pPr>
            <w:r>
              <w:rPr>
                <w:rFonts w:hint="eastAsia" w:ascii="仿宋" w:hAnsi="仿宋" w:eastAsia="仿宋" w:cs="仿宋"/>
                <w:spacing w:val="-5"/>
                <w:sz w:val="21"/>
                <w:szCs w:val="21"/>
              </w:rPr>
              <w:t>业绩</w:t>
            </w:r>
            <w:r>
              <w:rPr>
                <w:rFonts w:hint="eastAsia" w:ascii="仿宋" w:hAnsi="仿宋" w:eastAsia="仿宋" w:cs="仿宋"/>
                <w:spacing w:val="-5"/>
                <w:sz w:val="21"/>
                <w:szCs w:val="21"/>
              </w:rPr>
              <w:br w:type="textWrapping"/>
            </w:r>
            <w:r>
              <w:rPr>
                <w:rFonts w:hint="eastAsia" w:ascii="仿宋" w:hAnsi="仿宋" w:eastAsia="仿宋" w:cs="仿宋"/>
                <w:spacing w:val="-5"/>
                <w:sz w:val="21"/>
                <w:szCs w:val="21"/>
              </w:rPr>
              <w:t>（</w:t>
            </w:r>
            <w:r>
              <w:rPr>
                <w:rFonts w:hint="eastAsia" w:ascii="仿宋" w:hAnsi="仿宋" w:eastAsia="仿宋" w:cs="仿宋"/>
                <w:spacing w:val="-5"/>
                <w:sz w:val="21"/>
                <w:szCs w:val="21"/>
                <w:lang w:val="en-US" w:eastAsia="zh-CN"/>
              </w:rPr>
              <w:t>6</w:t>
            </w:r>
            <w:r>
              <w:rPr>
                <w:rFonts w:hint="eastAsia" w:ascii="仿宋" w:hAnsi="仿宋" w:eastAsia="仿宋" w:cs="仿宋"/>
                <w:spacing w:val="-5"/>
                <w:sz w:val="21"/>
                <w:szCs w:val="21"/>
              </w:rPr>
              <w:t>分）</w:t>
            </w:r>
          </w:p>
        </w:tc>
        <w:tc>
          <w:tcPr>
            <w:tcW w:w="3085" w:type="pct"/>
            <w:tcBorders>
              <w:tl2br w:val="nil"/>
              <w:tr2bl w:val="nil"/>
            </w:tcBorders>
            <w:vAlign w:val="center"/>
          </w:tcPr>
          <w:p>
            <w:pPr>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近三年（201</w:t>
            </w:r>
            <w:r>
              <w:rPr>
                <w:rFonts w:hint="eastAsia" w:ascii="仿宋" w:hAnsi="仿宋" w:eastAsia="仿宋" w:cs="仿宋"/>
                <w:sz w:val="21"/>
                <w:szCs w:val="21"/>
                <w:highlight w:val="none"/>
                <w:lang w:val="en-US" w:eastAsia="zh-CN"/>
              </w:rPr>
              <w:t>9</w:t>
            </w:r>
            <w:r>
              <w:rPr>
                <w:rFonts w:hint="eastAsia" w:ascii="仿宋" w:hAnsi="仿宋" w:eastAsia="仿宋" w:cs="仿宋"/>
                <w:sz w:val="21"/>
                <w:szCs w:val="21"/>
                <w:highlight w:val="none"/>
              </w:rPr>
              <w:t>年1月1日至今）类似项目业绩，供应商须附合同协议书或合同。提供一项得</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分，满分</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分。</w:t>
            </w:r>
          </w:p>
          <w:p>
            <w:pPr>
              <w:pStyle w:val="49"/>
              <w:spacing w:before="70" w:line="242" w:lineRule="auto"/>
              <w:ind w:left="74" w:right="126"/>
              <w:jc w:val="both"/>
              <w:rPr>
                <w:rFonts w:hint="eastAsia" w:ascii="仿宋" w:hAnsi="仿宋" w:eastAsia="仿宋" w:cs="仿宋"/>
                <w:spacing w:val="-5"/>
                <w:sz w:val="21"/>
                <w:szCs w:val="21"/>
              </w:rPr>
            </w:pPr>
            <w:r>
              <w:rPr>
                <w:rFonts w:hint="eastAsia" w:ascii="仿宋" w:hAnsi="仿宋" w:eastAsia="仿宋" w:cs="仿宋"/>
                <w:b/>
                <w:bCs/>
                <w:sz w:val="21"/>
                <w:szCs w:val="21"/>
                <w:highlight w:val="none"/>
              </w:rPr>
              <w:t>需提供中标通知书或合同复印件并加盖公章；原件后期备查。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403" w:type="pct"/>
            <w:vMerge w:val="continue"/>
            <w:tcBorders>
              <w:tl2br w:val="nil"/>
              <w:tr2bl w:val="nil"/>
            </w:tcBorders>
            <w:vAlign w:val="top"/>
          </w:tcPr>
          <w:p>
            <w:pPr>
              <w:rPr>
                <w:rFonts w:hint="eastAsia" w:ascii="仿宋" w:hAnsi="仿宋" w:eastAsia="仿宋" w:cs="仿宋"/>
                <w:sz w:val="21"/>
                <w:szCs w:val="21"/>
              </w:rPr>
            </w:pPr>
          </w:p>
        </w:tc>
        <w:tc>
          <w:tcPr>
            <w:tcW w:w="690" w:type="pct"/>
            <w:vMerge w:val="continue"/>
            <w:tcBorders>
              <w:tl2br w:val="nil"/>
              <w:tr2bl w:val="nil"/>
            </w:tcBorders>
            <w:vAlign w:val="top"/>
          </w:tcPr>
          <w:p>
            <w:pPr>
              <w:jc w:val="center"/>
              <w:rPr>
                <w:rFonts w:hint="eastAsia" w:ascii="仿宋" w:hAnsi="仿宋" w:eastAsia="仿宋" w:cs="仿宋"/>
                <w:sz w:val="21"/>
                <w:szCs w:val="21"/>
              </w:rPr>
            </w:pPr>
          </w:p>
        </w:tc>
        <w:tc>
          <w:tcPr>
            <w:tcW w:w="820" w:type="pct"/>
            <w:tcBorders>
              <w:tl2br w:val="nil"/>
              <w:tr2bl w:val="nil"/>
            </w:tcBorders>
            <w:vAlign w:val="center"/>
          </w:tcPr>
          <w:p>
            <w:pPr>
              <w:jc w:val="center"/>
              <w:rPr>
                <w:rFonts w:hint="eastAsia" w:ascii="仿宋" w:hAnsi="仿宋" w:eastAsia="仿宋" w:cs="仿宋"/>
                <w:sz w:val="21"/>
                <w:szCs w:val="21"/>
              </w:rPr>
            </w:pPr>
            <w:r>
              <w:rPr>
                <w:rFonts w:hint="eastAsia" w:ascii="仿宋" w:hAnsi="仿宋" w:eastAsia="仿宋" w:cs="仿宋"/>
                <w:sz w:val="21"/>
                <w:szCs w:val="21"/>
                <w:highlight w:val="none"/>
                <w:lang w:val="en-US" w:eastAsia="zh-CN"/>
              </w:rPr>
              <w:t>项目负责人及组员</w:t>
            </w:r>
            <w:r>
              <w:rPr>
                <w:rStyle w:val="47"/>
                <w:rFonts w:hint="eastAsia" w:eastAsia="仿宋"/>
                <w:highlight w:val="none"/>
                <w:lang w:val="en-US" w:eastAsia="zh-CN" w:bidi="ar"/>
              </w:rPr>
              <w:t>（5分）</w:t>
            </w:r>
          </w:p>
        </w:tc>
        <w:tc>
          <w:tcPr>
            <w:tcW w:w="3085" w:type="pct"/>
            <w:tcBorders>
              <w:tl2br w:val="nil"/>
              <w:tr2bl w:val="nil"/>
            </w:tcBorders>
            <w:vAlign w:val="center"/>
          </w:tcPr>
          <w:p>
            <w:pPr>
              <w:pStyle w:val="49"/>
              <w:spacing w:before="3"/>
              <w:jc w:val="both"/>
              <w:rPr>
                <w:rFonts w:hint="eastAsia" w:ascii="仿宋" w:hAnsi="仿宋" w:eastAsia="仿宋" w:cs="仿宋"/>
                <w:sz w:val="21"/>
                <w:szCs w:val="21"/>
              </w:rPr>
            </w:pPr>
            <w:r>
              <w:rPr>
                <w:rStyle w:val="47"/>
                <w:rFonts w:hint="eastAsia" w:eastAsia="仿宋"/>
                <w:highlight w:val="none"/>
                <w:lang w:val="en-US" w:eastAsia="zh-CN" w:bidi="ar"/>
              </w:rPr>
              <w:t>项目负责人</w:t>
            </w:r>
            <w:r>
              <w:rPr>
                <w:rStyle w:val="47"/>
                <w:rFonts w:hint="default"/>
                <w:highlight w:val="none"/>
                <w:lang w:bidi="ar"/>
              </w:rPr>
              <w:t>具有类似经验，资历丰富</w:t>
            </w:r>
            <w:r>
              <w:rPr>
                <w:rStyle w:val="47"/>
                <w:rFonts w:hint="eastAsia" w:eastAsia="仿宋"/>
                <w:highlight w:val="none"/>
                <w:lang w:eastAsia="zh-CN" w:bidi="ar"/>
              </w:rPr>
              <w:t>、</w:t>
            </w:r>
            <w:r>
              <w:rPr>
                <w:rStyle w:val="47"/>
                <w:rFonts w:hint="eastAsia" w:eastAsia="仿宋"/>
                <w:highlight w:val="none"/>
                <w:lang w:val="en-US" w:eastAsia="zh-CN" w:bidi="ar"/>
              </w:rPr>
              <w:t>管理有效、</w:t>
            </w:r>
            <w:r>
              <w:rPr>
                <w:rStyle w:val="47"/>
                <w:rFonts w:hint="default"/>
                <w:highlight w:val="none"/>
                <w:lang w:bidi="ar"/>
              </w:rPr>
              <w:t>专业技能强</w:t>
            </w:r>
            <w:r>
              <w:rPr>
                <w:rStyle w:val="47"/>
                <w:rFonts w:hint="eastAsia" w:eastAsia="仿宋"/>
                <w:highlight w:val="none"/>
                <w:lang w:val="en-US" w:eastAsia="zh-CN" w:bidi="ar"/>
              </w:rPr>
              <w:t>，组员配备齐全得5分，否则酌情扣分。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9" w:hRule="atLeast"/>
        </w:trPr>
        <w:tc>
          <w:tcPr>
            <w:tcW w:w="403" w:type="pct"/>
            <w:vMerge w:val="continue"/>
            <w:tcBorders>
              <w:tl2br w:val="nil"/>
              <w:tr2bl w:val="nil"/>
            </w:tcBorders>
            <w:vAlign w:val="top"/>
          </w:tcPr>
          <w:p>
            <w:pPr>
              <w:rPr>
                <w:rFonts w:hint="eastAsia" w:ascii="仿宋" w:hAnsi="仿宋" w:eastAsia="仿宋" w:cs="仿宋"/>
                <w:sz w:val="21"/>
                <w:szCs w:val="21"/>
              </w:rPr>
            </w:pPr>
          </w:p>
        </w:tc>
        <w:tc>
          <w:tcPr>
            <w:tcW w:w="690" w:type="pct"/>
            <w:vMerge w:val="continue"/>
            <w:tcBorders>
              <w:tl2br w:val="nil"/>
              <w:tr2bl w:val="nil"/>
            </w:tcBorders>
            <w:vAlign w:val="top"/>
          </w:tcPr>
          <w:p>
            <w:pPr>
              <w:jc w:val="center"/>
              <w:rPr>
                <w:rFonts w:hint="eastAsia" w:ascii="仿宋" w:hAnsi="仿宋" w:eastAsia="仿宋" w:cs="仿宋"/>
                <w:sz w:val="21"/>
                <w:szCs w:val="21"/>
              </w:rPr>
            </w:pPr>
          </w:p>
        </w:tc>
        <w:tc>
          <w:tcPr>
            <w:tcW w:w="820" w:type="pct"/>
            <w:tcBorders>
              <w:tl2br w:val="nil"/>
              <w:tr2bl w:val="nil"/>
            </w:tcBorders>
            <w:vAlign w:val="center"/>
          </w:tcPr>
          <w:p>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rPr>
              <w:t>版权证明</w:t>
            </w:r>
            <w:r>
              <w:rPr>
                <w:rFonts w:hint="eastAsia" w:ascii="仿宋" w:hAnsi="仿宋" w:eastAsia="仿宋" w:cs="仿宋"/>
                <w:spacing w:val="-5"/>
                <w:sz w:val="21"/>
                <w:szCs w:val="21"/>
              </w:rPr>
              <w:br w:type="textWrapping"/>
            </w:r>
            <w:r>
              <w:rPr>
                <w:rFonts w:hint="eastAsia" w:ascii="仿宋" w:hAnsi="仿宋" w:eastAsia="仿宋" w:cs="仿宋"/>
                <w:spacing w:val="-5"/>
                <w:sz w:val="21"/>
                <w:szCs w:val="21"/>
              </w:rPr>
              <w:t>（</w:t>
            </w:r>
            <w:r>
              <w:rPr>
                <w:rFonts w:hint="eastAsia" w:ascii="仿宋" w:hAnsi="仿宋" w:eastAsia="仿宋" w:cs="仿宋"/>
                <w:spacing w:val="-5"/>
                <w:sz w:val="21"/>
                <w:szCs w:val="21"/>
                <w:lang w:val="en-US" w:eastAsia="zh-CN"/>
              </w:rPr>
              <w:t>5</w:t>
            </w:r>
            <w:r>
              <w:rPr>
                <w:rFonts w:hint="eastAsia" w:ascii="仿宋" w:hAnsi="仿宋" w:eastAsia="仿宋" w:cs="仿宋"/>
                <w:spacing w:val="-5"/>
                <w:sz w:val="21"/>
                <w:szCs w:val="21"/>
              </w:rPr>
              <w:t>分）</w:t>
            </w:r>
          </w:p>
        </w:tc>
        <w:tc>
          <w:tcPr>
            <w:tcW w:w="3085" w:type="pct"/>
            <w:tcBorders>
              <w:tl2br w:val="nil"/>
              <w:tr2bl w:val="nil"/>
            </w:tcBorders>
            <w:vAlign w:val="center"/>
          </w:tcPr>
          <w:p>
            <w:pPr>
              <w:jc w:val="both"/>
              <w:rPr>
                <w:rStyle w:val="47"/>
                <w:rFonts w:hint="eastAsia" w:eastAsia="仿宋"/>
                <w:highlight w:val="none"/>
                <w:lang w:val="en-US" w:eastAsia="zh-CN" w:bidi="ar"/>
              </w:rPr>
            </w:pPr>
            <w:r>
              <w:rPr>
                <w:rStyle w:val="47"/>
                <w:rFonts w:hint="eastAsia" w:eastAsia="仿宋"/>
                <w:highlight w:val="none"/>
                <w:lang w:val="en-US" w:eastAsia="zh-CN" w:bidi="ar"/>
              </w:rPr>
              <w:t>供应商提供电子图书的正式出版社授权书，每份计0.5分，最多5分；</w:t>
            </w:r>
          </w:p>
          <w:p>
            <w:pPr>
              <w:pStyle w:val="49"/>
              <w:spacing w:before="3"/>
              <w:jc w:val="both"/>
              <w:rPr>
                <w:rFonts w:hint="eastAsia" w:ascii="仿宋" w:hAnsi="仿宋" w:eastAsia="仿宋" w:cs="仿宋"/>
                <w:kern w:val="2"/>
                <w:sz w:val="21"/>
                <w:szCs w:val="21"/>
                <w:lang w:val="en-US" w:eastAsia="zh-CN" w:bidi="ar-SA"/>
              </w:rPr>
            </w:pPr>
            <w:r>
              <w:rPr>
                <w:rStyle w:val="47"/>
                <w:rFonts w:hint="eastAsia" w:eastAsia="仿宋"/>
                <w:b/>
                <w:bCs/>
                <w:highlight w:val="none"/>
                <w:lang w:val="en-US" w:eastAsia="zh-CN" w:bidi="ar"/>
              </w:rPr>
              <w:t>磋商响应文件中提供加盖公章的复印件。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9" w:hRule="atLeast"/>
        </w:trPr>
        <w:tc>
          <w:tcPr>
            <w:tcW w:w="403" w:type="pct"/>
            <w:vMerge w:val="continue"/>
            <w:tcBorders>
              <w:tl2br w:val="nil"/>
              <w:tr2bl w:val="nil"/>
            </w:tcBorders>
            <w:vAlign w:val="top"/>
          </w:tcPr>
          <w:p>
            <w:pPr>
              <w:rPr>
                <w:rFonts w:hint="eastAsia" w:ascii="仿宋" w:hAnsi="仿宋" w:eastAsia="仿宋" w:cs="仿宋"/>
                <w:sz w:val="21"/>
                <w:szCs w:val="21"/>
              </w:rPr>
            </w:pPr>
          </w:p>
        </w:tc>
        <w:tc>
          <w:tcPr>
            <w:tcW w:w="690" w:type="pct"/>
            <w:vMerge w:val="restart"/>
            <w:tcBorders>
              <w:tl2br w:val="nil"/>
              <w:tr2bl w:val="nil"/>
            </w:tcBorders>
            <w:vAlign w:val="top"/>
          </w:tcPr>
          <w:p>
            <w:pPr>
              <w:pStyle w:val="49"/>
              <w:spacing w:before="11"/>
              <w:jc w:val="center"/>
              <w:rPr>
                <w:rFonts w:hint="eastAsia" w:ascii="仿宋" w:hAnsi="仿宋" w:eastAsia="仿宋" w:cs="仿宋"/>
                <w:b/>
                <w:sz w:val="21"/>
                <w:szCs w:val="21"/>
              </w:rPr>
            </w:pPr>
          </w:p>
          <w:p>
            <w:pPr>
              <w:pStyle w:val="49"/>
              <w:ind w:left="75"/>
              <w:jc w:val="center"/>
              <w:rPr>
                <w:rFonts w:hint="eastAsia" w:ascii="仿宋" w:hAnsi="仿宋" w:eastAsia="仿宋" w:cs="仿宋"/>
                <w:sz w:val="21"/>
                <w:szCs w:val="21"/>
              </w:rPr>
            </w:pPr>
            <w:r>
              <w:rPr>
                <w:rFonts w:hint="eastAsia" w:ascii="仿宋" w:hAnsi="仿宋" w:eastAsia="仿宋" w:cs="仿宋"/>
                <w:sz w:val="21"/>
                <w:szCs w:val="21"/>
              </w:rPr>
              <w:t>技术标评审</w:t>
            </w:r>
          </w:p>
          <w:p>
            <w:pPr>
              <w:pStyle w:val="49"/>
              <w:spacing w:before="4"/>
              <w:ind w:left="75"/>
              <w:jc w:val="center"/>
              <w:rPr>
                <w:rFonts w:hint="eastAsia" w:ascii="仿宋" w:hAnsi="仿宋" w:eastAsia="仿宋" w:cs="仿宋"/>
                <w:sz w:val="21"/>
                <w:szCs w:val="21"/>
              </w:rPr>
            </w:pPr>
            <w:r>
              <w:rPr>
                <w:rFonts w:hint="eastAsia" w:ascii="仿宋" w:hAnsi="仿宋" w:eastAsia="仿宋" w:cs="仿宋"/>
                <w:sz w:val="21"/>
                <w:szCs w:val="21"/>
              </w:rPr>
              <w:t>（5</w:t>
            </w:r>
            <w:r>
              <w:rPr>
                <w:rFonts w:hint="eastAsia" w:ascii="仿宋" w:hAnsi="仿宋" w:eastAsia="仿宋" w:cs="仿宋"/>
                <w:sz w:val="21"/>
                <w:szCs w:val="21"/>
                <w:lang w:val="en-US" w:eastAsia="zh-CN"/>
              </w:rPr>
              <w:t>0</w:t>
            </w:r>
            <w:r>
              <w:rPr>
                <w:rFonts w:hint="eastAsia" w:ascii="仿宋" w:hAnsi="仿宋" w:eastAsia="仿宋" w:cs="仿宋"/>
                <w:spacing w:val="-30"/>
                <w:sz w:val="21"/>
                <w:szCs w:val="21"/>
              </w:rPr>
              <w:t>分</w:t>
            </w:r>
            <w:r>
              <w:rPr>
                <w:rFonts w:hint="eastAsia" w:ascii="仿宋" w:hAnsi="仿宋" w:eastAsia="仿宋" w:cs="仿宋"/>
                <w:sz w:val="21"/>
                <w:szCs w:val="21"/>
              </w:rPr>
              <w:t>）</w:t>
            </w:r>
          </w:p>
        </w:tc>
        <w:tc>
          <w:tcPr>
            <w:tcW w:w="820" w:type="pct"/>
            <w:tcBorders>
              <w:tl2br w:val="nil"/>
              <w:tr2bl w:val="nil"/>
            </w:tcBorders>
            <w:vAlign w:val="center"/>
          </w:tcPr>
          <w:p>
            <w:pPr>
              <w:pStyle w:val="49"/>
              <w:spacing w:line="242" w:lineRule="auto"/>
              <w:ind w:right="174"/>
              <w:jc w:val="center"/>
              <w:rPr>
                <w:rFonts w:hint="eastAsia" w:ascii="仿宋" w:hAnsi="仿宋" w:eastAsia="仿宋" w:cs="仿宋"/>
                <w:sz w:val="21"/>
                <w:szCs w:val="21"/>
              </w:rPr>
            </w:pPr>
            <w:r>
              <w:rPr>
                <w:rFonts w:hint="eastAsia" w:ascii="仿宋" w:hAnsi="仿宋" w:eastAsia="仿宋" w:cs="仿宋"/>
                <w:sz w:val="21"/>
                <w:szCs w:val="21"/>
              </w:rPr>
              <w:t>技术响应评审（20分）</w:t>
            </w:r>
          </w:p>
        </w:tc>
        <w:tc>
          <w:tcPr>
            <w:tcW w:w="3085" w:type="pct"/>
            <w:tcBorders>
              <w:tl2br w:val="nil"/>
              <w:tr2bl w:val="nil"/>
            </w:tcBorders>
            <w:vAlign w:val="center"/>
          </w:tcPr>
          <w:p>
            <w:pPr>
              <w:pStyle w:val="49"/>
              <w:spacing w:before="5"/>
              <w:ind w:left="74"/>
              <w:jc w:val="both"/>
              <w:rPr>
                <w:rFonts w:hint="eastAsia" w:ascii="仿宋" w:hAnsi="仿宋" w:eastAsia="仿宋" w:cs="仿宋"/>
                <w:sz w:val="21"/>
                <w:szCs w:val="21"/>
              </w:rPr>
            </w:pPr>
            <w:r>
              <w:rPr>
                <w:rStyle w:val="47"/>
                <w:rFonts w:hint="eastAsia" w:eastAsia="仿宋"/>
                <w:highlight w:val="none"/>
                <w:lang w:val="en-US" w:eastAsia="zh-CN" w:bidi="ar"/>
              </w:rPr>
              <w:t>技术参数中每有一项不满足扣2分，直至该项分数扣完为止；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1" w:hRule="atLeast"/>
        </w:trPr>
        <w:tc>
          <w:tcPr>
            <w:tcW w:w="403" w:type="pct"/>
            <w:vMerge w:val="continue"/>
            <w:tcBorders>
              <w:tl2br w:val="nil"/>
              <w:tr2bl w:val="nil"/>
            </w:tcBorders>
            <w:vAlign w:val="top"/>
          </w:tcPr>
          <w:p>
            <w:pPr>
              <w:rPr>
                <w:rFonts w:hint="eastAsia" w:ascii="仿宋" w:hAnsi="仿宋" w:eastAsia="仿宋" w:cs="仿宋"/>
                <w:sz w:val="21"/>
                <w:szCs w:val="21"/>
              </w:rPr>
            </w:pPr>
          </w:p>
        </w:tc>
        <w:tc>
          <w:tcPr>
            <w:tcW w:w="690" w:type="pct"/>
            <w:vMerge w:val="continue"/>
            <w:tcBorders>
              <w:tl2br w:val="nil"/>
              <w:tr2bl w:val="nil"/>
            </w:tcBorders>
            <w:vAlign w:val="top"/>
          </w:tcPr>
          <w:p>
            <w:pPr>
              <w:rPr>
                <w:rFonts w:hint="eastAsia" w:ascii="仿宋" w:hAnsi="仿宋" w:eastAsia="仿宋" w:cs="仿宋"/>
                <w:sz w:val="21"/>
                <w:szCs w:val="21"/>
              </w:rPr>
            </w:pPr>
          </w:p>
        </w:tc>
        <w:tc>
          <w:tcPr>
            <w:tcW w:w="820" w:type="pct"/>
            <w:tcBorders>
              <w:tl2br w:val="nil"/>
              <w:tr2bl w:val="nil"/>
            </w:tcBorders>
            <w:vAlign w:val="center"/>
          </w:tcPr>
          <w:p>
            <w:pPr>
              <w:pStyle w:val="49"/>
              <w:jc w:val="center"/>
              <w:rPr>
                <w:rFonts w:hint="eastAsia" w:ascii="仿宋" w:hAnsi="仿宋" w:eastAsia="仿宋" w:cs="仿宋"/>
                <w:b/>
                <w:sz w:val="21"/>
                <w:szCs w:val="21"/>
              </w:rPr>
            </w:pPr>
          </w:p>
          <w:p>
            <w:pPr>
              <w:pStyle w:val="49"/>
              <w:jc w:val="center"/>
              <w:rPr>
                <w:rFonts w:hint="eastAsia" w:ascii="仿宋" w:hAnsi="仿宋" w:eastAsia="仿宋" w:cs="仿宋"/>
                <w:b/>
                <w:sz w:val="21"/>
                <w:szCs w:val="21"/>
              </w:rPr>
            </w:pPr>
          </w:p>
          <w:p>
            <w:pPr>
              <w:pStyle w:val="49"/>
              <w:jc w:val="center"/>
              <w:rPr>
                <w:rFonts w:hint="eastAsia" w:ascii="仿宋" w:hAnsi="仿宋" w:eastAsia="仿宋" w:cs="仿宋"/>
                <w:b/>
                <w:sz w:val="21"/>
                <w:szCs w:val="21"/>
              </w:rPr>
            </w:pPr>
          </w:p>
          <w:p>
            <w:pPr>
              <w:pStyle w:val="49"/>
              <w:jc w:val="center"/>
              <w:rPr>
                <w:rFonts w:hint="eastAsia" w:ascii="仿宋" w:hAnsi="仿宋" w:eastAsia="仿宋" w:cs="仿宋"/>
                <w:b/>
                <w:sz w:val="21"/>
                <w:szCs w:val="21"/>
              </w:rPr>
            </w:pPr>
          </w:p>
          <w:p>
            <w:pPr>
              <w:pStyle w:val="49"/>
              <w:keepNext w:val="0"/>
              <w:keepLines w:val="0"/>
              <w:pageBreakBefore w:val="0"/>
              <w:widowControl w:val="0"/>
              <w:kinsoku/>
              <w:wordWrap/>
              <w:overflowPunct/>
              <w:topLinePunct w:val="0"/>
              <w:autoSpaceDE/>
              <w:autoSpaceDN/>
              <w:bidi w:val="0"/>
              <w:adjustRightInd/>
              <w:snapToGrid/>
              <w:spacing w:line="243"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z w:val="21"/>
                <w:szCs w:val="21"/>
                <w:highlight w:val="none"/>
                <w:lang w:val="en-US" w:eastAsia="zh-CN"/>
              </w:rPr>
              <w:t>项目实施方案</w:t>
            </w:r>
            <w:r>
              <w:rPr>
                <w:rStyle w:val="47"/>
                <w:rFonts w:hint="eastAsia" w:eastAsia="仿宋"/>
                <w:highlight w:val="none"/>
                <w:lang w:val="en-US" w:eastAsia="zh-CN" w:bidi="ar"/>
              </w:rPr>
              <w:t>（20分）</w:t>
            </w:r>
          </w:p>
        </w:tc>
        <w:tc>
          <w:tcPr>
            <w:tcW w:w="3085" w:type="pct"/>
            <w:tcBorders>
              <w:tl2br w:val="nil"/>
              <w:tr2bl w:val="nil"/>
            </w:tcBorders>
            <w:vAlign w:val="center"/>
          </w:tcPr>
          <w:p>
            <w:pPr>
              <w:jc w:val="both"/>
              <w:rPr>
                <w:rStyle w:val="47"/>
                <w:rFonts w:hint="eastAsia" w:eastAsia="仿宋"/>
                <w:highlight w:val="none"/>
                <w:lang w:val="en-US" w:eastAsia="zh-CN" w:bidi="ar"/>
              </w:rPr>
            </w:pPr>
            <w:r>
              <w:rPr>
                <w:rStyle w:val="47"/>
                <w:rFonts w:hint="eastAsia" w:eastAsia="仿宋"/>
                <w:highlight w:val="none"/>
                <w:lang w:val="en-US" w:eastAsia="zh-CN" w:bidi="ar"/>
              </w:rPr>
              <w:t>1.供应商能提供电子图书手机端和电脑端一站式搜索并在线文献传递服务的，根据响应程度计0-2分；</w:t>
            </w:r>
          </w:p>
          <w:p>
            <w:pPr>
              <w:jc w:val="both"/>
              <w:rPr>
                <w:rStyle w:val="47"/>
                <w:rFonts w:hint="eastAsia" w:eastAsia="仿宋"/>
                <w:highlight w:val="none"/>
                <w:lang w:val="en-US" w:eastAsia="zh-CN" w:bidi="ar"/>
              </w:rPr>
            </w:pPr>
            <w:r>
              <w:rPr>
                <w:rStyle w:val="47"/>
                <w:rFonts w:hint="eastAsia" w:eastAsia="仿宋"/>
                <w:highlight w:val="none"/>
                <w:lang w:val="en-US" w:eastAsia="zh-CN" w:bidi="ar"/>
              </w:rPr>
              <w:t>2.供应商能提供移动图书馆系统信息安全等级保护证书得2分；</w:t>
            </w:r>
          </w:p>
          <w:p>
            <w:pPr>
              <w:jc w:val="both"/>
              <w:rPr>
                <w:rStyle w:val="47"/>
                <w:rFonts w:hint="eastAsia" w:eastAsia="仿宋"/>
                <w:highlight w:val="none"/>
                <w:lang w:val="en-US" w:eastAsia="zh-CN" w:bidi="ar"/>
              </w:rPr>
            </w:pPr>
            <w:r>
              <w:rPr>
                <w:rStyle w:val="47"/>
                <w:rFonts w:hint="eastAsia" w:eastAsia="仿宋"/>
                <w:highlight w:val="none"/>
                <w:lang w:val="en-US" w:eastAsia="zh-CN" w:bidi="ar"/>
              </w:rPr>
              <w:t>3.供应商能提供电子图书平台支持本馆纸质图书查询得3分；</w:t>
            </w:r>
          </w:p>
          <w:p>
            <w:pPr>
              <w:jc w:val="both"/>
              <w:rPr>
                <w:rStyle w:val="47"/>
                <w:rFonts w:hint="eastAsia" w:eastAsia="仿宋"/>
                <w:highlight w:val="none"/>
                <w:lang w:val="en-US" w:eastAsia="zh-CN" w:bidi="ar"/>
              </w:rPr>
            </w:pPr>
            <w:r>
              <w:rPr>
                <w:rStyle w:val="47"/>
                <w:rFonts w:hint="eastAsia" w:eastAsia="仿宋"/>
                <w:highlight w:val="none"/>
                <w:lang w:val="en-US" w:eastAsia="zh-CN" w:bidi="ar"/>
              </w:rPr>
              <w:t>4.供应商能提供文献传递、文献互动得3分；</w:t>
            </w:r>
          </w:p>
          <w:p>
            <w:pPr>
              <w:jc w:val="both"/>
              <w:rPr>
                <w:rStyle w:val="47"/>
                <w:rFonts w:hint="eastAsia" w:eastAsia="仿宋"/>
                <w:highlight w:val="none"/>
                <w:lang w:val="en-US" w:eastAsia="zh-CN" w:bidi="ar"/>
              </w:rPr>
            </w:pPr>
            <w:r>
              <w:rPr>
                <w:rStyle w:val="47"/>
                <w:rFonts w:hint="eastAsia" w:eastAsia="仿宋"/>
                <w:highlight w:val="none"/>
                <w:lang w:val="en-US" w:eastAsia="zh-CN" w:bidi="ar"/>
              </w:rPr>
              <w:t>5.供应商能提供订阅模块包括电子书籍、多种全国主流报纸、学术视频、有声读物、公开课、信息资讯等多个频道，根据响应程度计0-5分；</w:t>
            </w:r>
          </w:p>
          <w:p>
            <w:pPr>
              <w:jc w:val="both"/>
              <w:rPr>
                <w:rFonts w:hint="eastAsia" w:ascii="仿宋" w:hAnsi="仿宋" w:eastAsia="仿宋" w:cs="仿宋"/>
                <w:sz w:val="21"/>
                <w:szCs w:val="21"/>
              </w:rPr>
            </w:pPr>
            <w:r>
              <w:rPr>
                <w:rStyle w:val="47"/>
                <w:rFonts w:hint="eastAsia" w:eastAsia="仿宋"/>
                <w:highlight w:val="none"/>
                <w:lang w:val="en-US" w:eastAsia="zh-CN" w:bidi="ar"/>
              </w:rPr>
              <w:t>6.供应商能提供同时可查询校内其他图书馆纸质图书馆藏信息（实现跨系统检索）；根据响应程度计0-5分；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0" w:hRule="atLeast"/>
        </w:trPr>
        <w:tc>
          <w:tcPr>
            <w:tcW w:w="403" w:type="pct"/>
            <w:vMerge w:val="continue"/>
            <w:tcBorders>
              <w:tl2br w:val="nil"/>
              <w:tr2bl w:val="nil"/>
            </w:tcBorders>
            <w:vAlign w:val="top"/>
          </w:tcPr>
          <w:p>
            <w:pPr>
              <w:rPr>
                <w:rFonts w:hint="eastAsia" w:ascii="仿宋" w:hAnsi="仿宋" w:eastAsia="仿宋" w:cs="仿宋"/>
                <w:sz w:val="21"/>
                <w:szCs w:val="21"/>
              </w:rPr>
            </w:pPr>
          </w:p>
        </w:tc>
        <w:tc>
          <w:tcPr>
            <w:tcW w:w="690" w:type="pct"/>
            <w:vMerge w:val="continue"/>
            <w:tcBorders>
              <w:tl2br w:val="nil"/>
              <w:tr2bl w:val="nil"/>
            </w:tcBorders>
            <w:vAlign w:val="top"/>
          </w:tcPr>
          <w:p>
            <w:pPr>
              <w:rPr>
                <w:rFonts w:hint="eastAsia" w:ascii="仿宋" w:hAnsi="仿宋" w:eastAsia="仿宋" w:cs="仿宋"/>
                <w:sz w:val="21"/>
                <w:szCs w:val="21"/>
              </w:rPr>
            </w:pPr>
          </w:p>
        </w:tc>
        <w:tc>
          <w:tcPr>
            <w:tcW w:w="820" w:type="pct"/>
            <w:tcBorders>
              <w:tl2br w:val="nil"/>
              <w:tr2bl w:val="nil"/>
            </w:tcBorders>
            <w:vAlign w:val="center"/>
          </w:tcPr>
          <w:p>
            <w:pPr>
              <w:pStyle w:val="49"/>
              <w:jc w:val="center"/>
              <w:rPr>
                <w:rFonts w:hint="eastAsia" w:ascii="仿宋" w:hAnsi="仿宋" w:eastAsia="仿宋" w:cs="仿宋"/>
                <w:b/>
                <w:sz w:val="21"/>
                <w:szCs w:val="21"/>
              </w:rPr>
            </w:pPr>
          </w:p>
          <w:p>
            <w:pPr>
              <w:pStyle w:val="49"/>
              <w:jc w:val="center"/>
              <w:rPr>
                <w:rFonts w:hint="eastAsia" w:ascii="仿宋" w:hAnsi="仿宋" w:eastAsia="仿宋" w:cs="仿宋"/>
                <w:b/>
                <w:sz w:val="21"/>
                <w:szCs w:val="21"/>
              </w:rPr>
            </w:pPr>
          </w:p>
          <w:p>
            <w:pPr>
              <w:pStyle w:val="49"/>
              <w:jc w:val="center"/>
              <w:rPr>
                <w:rFonts w:hint="eastAsia" w:ascii="仿宋" w:hAnsi="仿宋" w:eastAsia="仿宋" w:cs="仿宋"/>
                <w:sz w:val="21"/>
                <w:szCs w:val="21"/>
              </w:rPr>
            </w:pPr>
            <w:r>
              <w:rPr>
                <w:rFonts w:hint="eastAsia" w:ascii="仿宋" w:hAnsi="仿宋" w:eastAsia="仿宋" w:cs="仿宋"/>
                <w:b w:val="0"/>
                <w:bCs/>
                <w:sz w:val="21"/>
                <w:szCs w:val="21"/>
              </w:rPr>
              <w:t>售后服务方案（10分）</w:t>
            </w:r>
          </w:p>
        </w:tc>
        <w:tc>
          <w:tcPr>
            <w:tcW w:w="3085" w:type="pct"/>
            <w:tcBorders>
              <w:tl2br w:val="nil"/>
              <w:tr2bl w:val="nil"/>
            </w:tcBorders>
            <w:vAlign w:val="center"/>
          </w:tcPr>
          <w:p>
            <w:pPr>
              <w:pStyle w:val="49"/>
              <w:spacing w:before="9"/>
              <w:ind w:left="74"/>
              <w:jc w:val="both"/>
              <w:rPr>
                <w:rStyle w:val="47"/>
                <w:rFonts w:hint="eastAsia" w:eastAsia="仿宋"/>
                <w:highlight w:val="none"/>
                <w:lang w:val="en-US" w:eastAsia="zh-CN" w:bidi="ar"/>
              </w:rPr>
            </w:pPr>
            <w:r>
              <w:rPr>
                <w:rFonts w:hint="eastAsia" w:ascii="仿宋" w:hAnsi="仿宋" w:eastAsia="仿宋" w:cs="仿宋"/>
                <w:sz w:val="21"/>
                <w:szCs w:val="21"/>
                <w:highlight w:val="none"/>
                <w:lang w:val="en-US" w:eastAsia="zh-CN"/>
              </w:rPr>
              <w:t>1.供应商提供的方案中售后服务体系维保及培训措施合理细致、因地制宜、切实可行得；</w:t>
            </w:r>
            <w:r>
              <w:rPr>
                <w:rStyle w:val="47"/>
                <w:rFonts w:hint="eastAsia" w:eastAsia="仿宋"/>
                <w:highlight w:val="none"/>
                <w:lang w:val="en-US" w:eastAsia="zh-CN" w:bidi="ar"/>
              </w:rPr>
              <w:t>根据响应程度计0-7分；</w:t>
            </w:r>
          </w:p>
          <w:p>
            <w:pPr>
              <w:pStyle w:val="49"/>
              <w:spacing w:before="9"/>
              <w:ind w:left="74"/>
              <w:jc w:val="both"/>
              <w:rPr>
                <w:rStyle w:val="47"/>
                <w:rFonts w:hint="eastAsia" w:eastAsia="仿宋"/>
                <w:highlight w:val="none"/>
                <w:lang w:val="en-US" w:eastAsia="zh-CN" w:bidi="ar"/>
              </w:rPr>
            </w:pPr>
            <w:r>
              <w:rPr>
                <w:rFonts w:hint="eastAsia" w:ascii="仿宋" w:hAnsi="仿宋" w:eastAsia="仿宋" w:cs="仿宋"/>
                <w:sz w:val="21"/>
                <w:szCs w:val="21"/>
                <w:highlight w:val="none"/>
                <w:lang w:val="en-US" w:eastAsia="zh-CN"/>
              </w:rPr>
              <w:t>2.软件升级及电子图书后续优惠措施；</w:t>
            </w:r>
            <w:r>
              <w:rPr>
                <w:rStyle w:val="47"/>
                <w:rFonts w:hint="eastAsia" w:eastAsia="仿宋"/>
                <w:highlight w:val="none"/>
                <w:lang w:val="en-US" w:eastAsia="zh-CN" w:bidi="ar"/>
              </w:rPr>
              <w:t>根据响应程度计0-2分；</w:t>
            </w:r>
          </w:p>
          <w:p>
            <w:pPr>
              <w:pStyle w:val="49"/>
              <w:spacing w:before="9"/>
              <w:ind w:left="74"/>
              <w:jc w:val="both"/>
              <w:rPr>
                <w:rFonts w:hint="eastAsia" w:ascii="仿宋" w:hAnsi="仿宋" w:eastAsia="仿宋" w:cs="仿宋"/>
                <w:sz w:val="21"/>
                <w:szCs w:val="21"/>
              </w:rPr>
            </w:pPr>
            <w:r>
              <w:rPr>
                <w:rFonts w:hint="eastAsia" w:ascii="仿宋" w:hAnsi="仿宋" w:eastAsia="仿宋" w:cs="仿宋"/>
                <w:sz w:val="21"/>
                <w:szCs w:val="21"/>
                <w:highlight w:val="none"/>
                <w:lang w:val="en-US" w:eastAsia="zh-CN"/>
              </w:rPr>
              <w:t>3.新疆有常驻办事机构或分公司得1分（常驻办事机构须提供租房合同，分公司须提供营业执照复印件）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403" w:type="pct"/>
            <w:tcBorders>
              <w:tl2br w:val="nil"/>
              <w:tr2bl w:val="nil"/>
            </w:tcBorders>
            <w:vAlign w:val="top"/>
          </w:tcPr>
          <w:p>
            <w:pPr>
              <w:pStyle w:val="49"/>
              <w:rPr>
                <w:rFonts w:hint="eastAsia" w:ascii="仿宋" w:hAnsi="仿宋" w:eastAsia="仿宋" w:cs="仿宋"/>
                <w:sz w:val="21"/>
                <w:szCs w:val="21"/>
              </w:rPr>
            </w:pPr>
          </w:p>
        </w:tc>
        <w:tc>
          <w:tcPr>
            <w:tcW w:w="690" w:type="pct"/>
            <w:tcBorders>
              <w:tl2br w:val="nil"/>
              <w:tr2bl w:val="nil"/>
            </w:tcBorders>
            <w:vAlign w:val="top"/>
          </w:tcPr>
          <w:p>
            <w:pPr>
              <w:pStyle w:val="49"/>
              <w:spacing w:before="72"/>
              <w:ind w:left="435"/>
              <w:rPr>
                <w:rFonts w:hint="eastAsia" w:ascii="仿宋" w:hAnsi="仿宋" w:eastAsia="仿宋" w:cs="仿宋"/>
                <w:sz w:val="21"/>
                <w:szCs w:val="21"/>
              </w:rPr>
            </w:pPr>
            <w:r>
              <w:rPr>
                <w:rFonts w:hint="eastAsia" w:ascii="仿宋" w:hAnsi="仿宋" w:eastAsia="仿宋" w:cs="仿宋"/>
                <w:sz w:val="21"/>
                <w:szCs w:val="21"/>
              </w:rPr>
              <w:t>合计</w:t>
            </w:r>
          </w:p>
        </w:tc>
        <w:tc>
          <w:tcPr>
            <w:tcW w:w="820" w:type="pct"/>
            <w:tcBorders>
              <w:tl2br w:val="nil"/>
              <w:tr2bl w:val="nil"/>
            </w:tcBorders>
            <w:vAlign w:val="top"/>
          </w:tcPr>
          <w:p>
            <w:pPr>
              <w:pStyle w:val="49"/>
              <w:rPr>
                <w:rFonts w:hint="eastAsia" w:ascii="仿宋" w:hAnsi="仿宋" w:eastAsia="仿宋" w:cs="仿宋"/>
                <w:sz w:val="21"/>
                <w:szCs w:val="21"/>
              </w:rPr>
            </w:pPr>
          </w:p>
        </w:tc>
        <w:tc>
          <w:tcPr>
            <w:tcW w:w="3085" w:type="pct"/>
            <w:tcBorders>
              <w:tl2br w:val="nil"/>
              <w:tr2bl w:val="nil"/>
            </w:tcBorders>
            <w:vAlign w:val="top"/>
          </w:tcPr>
          <w:p>
            <w:pPr>
              <w:pStyle w:val="49"/>
              <w:rPr>
                <w:rFonts w:hint="eastAsia" w:ascii="仿宋" w:hAnsi="仿宋" w:eastAsia="仿宋" w:cs="仿宋"/>
                <w:sz w:val="21"/>
                <w:szCs w:val="21"/>
              </w:rPr>
            </w:pPr>
          </w:p>
        </w:tc>
      </w:tr>
    </w:tbl>
    <w:p>
      <w:pPr>
        <w:widowControl/>
        <w:jc w:val="left"/>
        <w:rPr>
          <w:rFonts w:hint="eastAsia" w:ascii="仿宋" w:hAnsi="仿宋" w:eastAsia="仿宋" w:cs="仿宋"/>
        </w:rPr>
      </w:pPr>
    </w:p>
    <w:p>
      <w:pPr>
        <w:widowControl/>
        <w:jc w:val="left"/>
        <w:rPr>
          <w:rFonts w:hint="eastAsia" w:ascii="仿宋" w:hAnsi="仿宋" w:eastAsia="仿宋" w:cs="仿宋"/>
        </w:rPr>
      </w:pPr>
    </w:p>
    <w:p>
      <w:pPr>
        <w:pStyle w:val="3"/>
        <w:keepNext w:val="0"/>
        <w:keepLines w:val="0"/>
        <w:pageBreakBefore/>
        <w:widowControl w:val="0"/>
        <w:kinsoku/>
        <w:wordWrap/>
        <w:overflowPunct/>
        <w:topLinePunct w:val="0"/>
        <w:autoSpaceDE/>
        <w:autoSpaceDN/>
        <w:bidi w:val="0"/>
        <w:adjustRightInd/>
        <w:snapToGrid/>
        <w:spacing w:line="579" w:lineRule="auto"/>
        <w:jc w:val="center"/>
        <w:textAlignment w:val="auto"/>
        <w:rPr>
          <w:rFonts w:hint="eastAsia" w:ascii="仿宋" w:hAnsi="仿宋" w:eastAsia="仿宋" w:cs="仿宋"/>
          <w:sz w:val="28"/>
        </w:rPr>
      </w:pPr>
      <w:bookmarkStart w:id="17" w:name="_Toc7605"/>
      <w:bookmarkStart w:id="18" w:name="_Toc43715826"/>
      <w:r>
        <w:rPr>
          <w:rFonts w:hint="eastAsia" w:ascii="仿宋" w:hAnsi="仿宋" w:eastAsia="仿宋" w:cs="仿宋"/>
          <w:sz w:val="28"/>
        </w:rPr>
        <w:t>第四章</w:t>
      </w:r>
      <w:r>
        <w:rPr>
          <w:rFonts w:hint="eastAsia" w:ascii="仿宋" w:hAnsi="仿宋" w:eastAsia="仿宋" w:cs="仿宋"/>
          <w:sz w:val="28"/>
          <w:lang w:val="en-US" w:eastAsia="zh-CN"/>
        </w:rPr>
        <w:t xml:space="preserve">  </w:t>
      </w:r>
      <w:r>
        <w:rPr>
          <w:rFonts w:hint="eastAsia" w:ascii="仿宋" w:hAnsi="仿宋" w:eastAsia="仿宋" w:cs="仿宋"/>
          <w:sz w:val="28"/>
        </w:rPr>
        <w:t>合同草案条款</w:t>
      </w:r>
      <w:bookmarkEnd w:id="17"/>
      <w:bookmarkEnd w:id="18"/>
    </w:p>
    <w:p>
      <w:pPr>
        <w:spacing w:line="360" w:lineRule="auto"/>
        <w:ind w:left="120" w:leftChars="57" w:firstLine="482" w:firstLineChars="200"/>
        <w:rPr>
          <w:rFonts w:hint="eastAsia" w:ascii="仿宋" w:hAnsi="仿宋" w:eastAsia="仿宋" w:cs="仿宋"/>
          <w:b/>
          <w:sz w:val="24"/>
          <w:szCs w:val="24"/>
          <w:u w:val="single"/>
        </w:rPr>
      </w:pPr>
      <w:r>
        <w:rPr>
          <w:rFonts w:hint="eastAsia" w:ascii="仿宋" w:hAnsi="仿宋" w:eastAsia="仿宋" w:cs="仿宋"/>
          <w:b/>
          <w:sz w:val="24"/>
          <w:szCs w:val="24"/>
        </w:rPr>
        <w:t>甲方（全称）：</w:t>
      </w:r>
      <w:r>
        <w:rPr>
          <w:rFonts w:hint="eastAsia" w:ascii="仿宋" w:hAnsi="仿宋" w:eastAsia="仿宋" w:cs="仿宋"/>
          <w:sz w:val="24"/>
          <w:szCs w:val="24"/>
          <w:u w:val="single"/>
        </w:rPr>
        <w:t xml:space="preserve">         </w:t>
      </w:r>
      <w:r>
        <w:rPr>
          <w:rFonts w:hint="eastAsia" w:ascii="仿宋" w:hAnsi="仿宋" w:eastAsia="仿宋" w:cs="仿宋"/>
          <w:b/>
          <w:sz w:val="24"/>
          <w:szCs w:val="24"/>
          <w:u w:val="single"/>
        </w:rPr>
        <w:t xml:space="preserve"> </w:t>
      </w:r>
    </w:p>
    <w:p>
      <w:pPr>
        <w:spacing w:line="360" w:lineRule="auto"/>
        <w:ind w:left="120" w:leftChars="57" w:firstLine="482" w:firstLineChars="200"/>
        <w:rPr>
          <w:rFonts w:hint="eastAsia" w:ascii="仿宋" w:hAnsi="仿宋" w:eastAsia="仿宋" w:cs="仿宋"/>
          <w:b/>
          <w:sz w:val="24"/>
          <w:szCs w:val="24"/>
        </w:rPr>
      </w:pPr>
      <w:r>
        <w:rPr>
          <w:rFonts w:hint="eastAsia" w:ascii="仿宋" w:hAnsi="仿宋" w:eastAsia="仿宋" w:cs="仿宋"/>
          <w:b/>
          <w:sz w:val="24"/>
          <w:szCs w:val="24"/>
        </w:rPr>
        <w:t>乙方（全称）：</w:t>
      </w:r>
      <w:r>
        <w:rPr>
          <w:rFonts w:hint="eastAsia" w:ascii="仿宋" w:hAnsi="仿宋" w:eastAsia="仿宋" w:cs="仿宋"/>
          <w:b/>
          <w:sz w:val="24"/>
          <w:szCs w:val="24"/>
          <w:u w:val="single"/>
        </w:rPr>
        <w:t xml:space="preserve">          </w:t>
      </w:r>
    </w:p>
    <w:p>
      <w:pPr>
        <w:spacing w:line="360" w:lineRule="auto"/>
        <w:ind w:left="120" w:leftChars="57" w:firstLine="480" w:firstLineChars="200"/>
        <w:rPr>
          <w:rFonts w:hint="eastAsia" w:ascii="仿宋" w:hAnsi="仿宋" w:eastAsia="仿宋" w:cs="仿宋"/>
          <w:b/>
          <w:sz w:val="24"/>
          <w:szCs w:val="24"/>
        </w:rPr>
      </w:pPr>
      <w:r>
        <w:rPr>
          <w:rFonts w:hint="eastAsia" w:ascii="仿宋" w:hAnsi="仿宋" w:eastAsia="仿宋" w:cs="仿宋"/>
          <w:sz w:val="24"/>
          <w:szCs w:val="24"/>
        </w:rPr>
        <w:t>依照 《中华人民共和国政府采购法》、《中华人民共和国民法典》及其他有关法律、行政法规，遵循平等、自愿、公平和诚实信用的原则，双方就本项目实施事项协商一致，订立本合同。</w:t>
      </w:r>
    </w:p>
    <w:p>
      <w:pPr>
        <w:spacing w:line="360" w:lineRule="auto"/>
        <w:ind w:left="105" w:leftChars="50" w:firstLine="482" w:firstLineChars="200"/>
        <w:rPr>
          <w:rFonts w:hint="eastAsia" w:ascii="仿宋" w:hAnsi="仿宋" w:eastAsia="仿宋" w:cs="仿宋"/>
          <w:b/>
          <w:sz w:val="24"/>
          <w:szCs w:val="24"/>
        </w:rPr>
      </w:pPr>
      <w:r>
        <w:rPr>
          <w:rFonts w:hint="eastAsia" w:ascii="仿宋" w:hAnsi="仿宋" w:eastAsia="仿宋" w:cs="仿宋"/>
          <w:b/>
          <w:sz w:val="24"/>
          <w:szCs w:val="24"/>
        </w:rPr>
        <w:t>1.项目概况</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新疆职业大学2022年度电子图书采购项目-社会科学类</w:t>
      </w:r>
    </w:p>
    <w:p>
      <w:pPr>
        <w:autoSpaceDE/>
        <w:autoSpaceDN/>
        <w:spacing w:line="360" w:lineRule="auto"/>
        <w:ind w:firstLine="360" w:firstLineChars="150"/>
        <w:rPr>
          <w:rFonts w:hint="default" w:ascii="仿宋" w:hAnsi="仿宋" w:eastAsia="仿宋" w:cs="仿宋"/>
          <w:sz w:val="24"/>
          <w:szCs w:val="24"/>
          <w:highlight w:val="none"/>
          <w:lang w:val="en-US" w:eastAsia="zh-CN"/>
        </w:rPr>
      </w:pPr>
      <w:bookmarkStart w:id="19" w:name="_Toc480373591"/>
      <w:r>
        <w:rPr>
          <w:rFonts w:hint="eastAsia" w:ascii="仿宋" w:hAnsi="仿宋" w:eastAsia="仿宋" w:cs="仿宋"/>
          <w:sz w:val="24"/>
          <w:szCs w:val="24"/>
        </w:rPr>
        <w:t>项目内容：</w:t>
      </w:r>
      <w:r>
        <w:rPr>
          <w:rFonts w:hint="eastAsia" w:ascii="仿宋" w:hAnsi="仿宋" w:eastAsia="仿宋" w:cs="仿宋"/>
          <w:sz w:val="24"/>
          <w:szCs w:val="24"/>
          <w:highlight w:val="none"/>
          <w:lang w:val="en-US" w:eastAsia="zh-CN"/>
        </w:rPr>
        <w:t>采购电子图书，包含社会科学类电子图书等</w:t>
      </w:r>
      <w:r>
        <w:rPr>
          <w:rFonts w:hint="eastAsia" w:ascii="仿宋" w:hAnsi="仿宋" w:eastAsia="仿宋" w:cs="仿宋"/>
          <w:sz w:val="24"/>
          <w:szCs w:val="24"/>
          <w:highlight w:val="none"/>
        </w:rPr>
        <w:t>（具体</w:t>
      </w:r>
      <w:r>
        <w:rPr>
          <w:rFonts w:hint="eastAsia" w:ascii="仿宋" w:hAnsi="仿宋" w:eastAsia="仿宋" w:cs="仿宋"/>
          <w:sz w:val="24"/>
          <w:szCs w:val="24"/>
          <w:highlight w:val="none"/>
          <w:lang w:eastAsia="zh-CN"/>
        </w:rPr>
        <w:t>内容</w:t>
      </w:r>
      <w:r>
        <w:rPr>
          <w:rFonts w:hint="eastAsia" w:ascii="仿宋" w:hAnsi="仿宋" w:eastAsia="仿宋" w:cs="仿宋"/>
          <w:sz w:val="24"/>
          <w:szCs w:val="24"/>
          <w:highlight w:val="none"/>
        </w:rPr>
        <w:t>详见竞争性</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文件）</w:t>
      </w:r>
      <w:r>
        <w:rPr>
          <w:rFonts w:hint="eastAsia" w:ascii="仿宋" w:hAnsi="仿宋" w:eastAsia="仿宋" w:cs="仿宋"/>
          <w:sz w:val="24"/>
          <w:szCs w:val="24"/>
          <w:highlight w:val="none"/>
          <w:lang w:eastAsia="zh-CN"/>
        </w:rPr>
        <w:t>；</w:t>
      </w:r>
    </w:p>
    <w:p>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2、服务项目：</w:t>
      </w:r>
      <w:bookmarkEnd w:id="19"/>
    </w:p>
    <w:p>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具体需求详见磋商文件第六章项目采购需求。</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3.费用的支付：</w:t>
      </w:r>
    </w:p>
    <w:p>
      <w:pPr>
        <w:adjustRightInd w:val="0"/>
        <w:snapToGrid w:val="0"/>
        <w:spacing w:line="360" w:lineRule="auto"/>
        <w:ind w:firstLine="480" w:firstLineChars="200"/>
        <w:rPr>
          <w:rFonts w:hint="eastAsia" w:ascii="仿宋" w:hAnsi="仿宋" w:eastAsia="仿宋" w:cs="仿宋"/>
          <w:sz w:val="24"/>
          <w:szCs w:val="24"/>
          <w:highlight w:val="yellow"/>
        </w:rPr>
      </w:pPr>
      <w:r>
        <w:rPr>
          <w:rFonts w:hint="eastAsia" w:ascii="仿宋" w:hAnsi="仿宋" w:eastAsia="仿宋" w:cs="仿宋"/>
          <w:sz w:val="24"/>
          <w:szCs w:val="24"/>
          <w:highlight w:val="yellow"/>
          <w:lang w:val="en-US" w:eastAsia="zh-CN"/>
        </w:rPr>
        <w:t>项目验收合格后一次性付清</w:t>
      </w:r>
      <w:r>
        <w:rPr>
          <w:rFonts w:hint="eastAsia" w:ascii="仿宋" w:hAnsi="仿宋" w:eastAsia="仿宋" w:cs="仿宋"/>
          <w:sz w:val="24"/>
          <w:szCs w:val="24"/>
          <w:highlight w:val="yellow"/>
        </w:rPr>
        <w:t>。</w:t>
      </w:r>
    </w:p>
    <w:p>
      <w:pPr>
        <w:tabs>
          <w:tab w:val="left" w:pos="420"/>
          <w:tab w:val="left" w:pos="720"/>
          <w:tab w:val="left" w:pos="900"/>
        </w:tabs>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4.争议</w:t>
      </w:r>
    </w:p>
    <w:p>
      <w:pPr>
        <w:spacing w:line="360" w:lineRule="auto"/>
        <w:ind w:right="11" w:firstLine="480" w:firstLineChars="200"/>
        <w:rPr>
          <w:rFonts w:hint="eastAsia" w:ascii="仿宋" w:hAnsi="仿宋" w:eastAsia="仿宋" w:cs="仿宋"/>
          <w:sz w:val="24"/>
          <w:szCs w:val="24"/>
        </w:rPr>
      </w:pPr>
      <w:r>
        <w:rPr>
          <w:rFonts w:hint="eastAsia" w:ascii="仿宋" w:hAnsi="仿宋" w:eastAsia="仿宋" w:cs="仿宋"/>
          <w:sz w:val="24"/>
          <w:szCs w:val="24"/>
        </w:rPr>
        <w:t>4.1 因本合同或者履行本合同所产生的争议,甲、乙</w:t>
      </w:r>
      <w:r>
        <w:rPr>
          <w:rFonts w:hint="eastAsia" w:ascii="仿宋" w:hAnsi="仿宋" w:eastAsia="仿宋" w:cs="仿宋"/>
          <w:bCs/>
          <w:sz w:val="24"/>
          <w:szCs w:val="24"/>
        </w:rPr>
        <w:t>双方</w:t>
      </w:r>
      <w:r>
        <w:rPr>
          <w:rFonts w:hint="eastAsia" w:ascii="仿宋" w:hAnsi="仿宋" w:eastAsia="仿宋" w:cs="仿宋"/>
          <w:sz w:val="24"/>
          <w:szCs w:val="24"/>
        </w:rPr>
        <w:t>协商解决；协商不成的，由当地上级建设行政主管部门调解；调解不成的，任何一方均可向合同签署地人民法院起诉。</w:t>
      </w:r>
    </w:p>
    <w:p>
      <w:pPr>
        <w:spacing w:line="360" w:lineRule="auto"/>
        <w:ind w:firstLine="480" w:firstLineChars="200"/>
        <w:rPr>
          <w:rFonts w:hint="eastAsia"/>
        </w:rPr>
      </w:pPr>
      <w:r>
        <w:rPr>
          <w:rFonts w:hint="eastAsia" w:ascii="仿宋" w:hAnsi="仿宋" w:eastAsia="仿宋" w:cs="仿宋"/>
          <w:sz w:val="24"/>
          <w:szCs w:val="24"/>
        </w:rPr>
        <w:t>4.2 乙方无条件承诺：争议发生后，乙方必须在做好现场证据保全后继续按照合同要求执行，不得以解决争议为由单方面停工，或者以争议解决需要时日为由拖延竣工。否则，甲方有权先行解除与乙方的合同，乙方必须在3天内撤场。但乙方的撤场不影响其另行解决争议和索赔的权利。</w:t>
      </w:r>
    </w:p>
    <w:p>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5.</w:t>
      </w:r>
      <w:r>
        <w:rPr>
          <w:rFonts w:hint="eastAsia" w:ascii="仿宋" w:hAnsi="仿宋" w:eastAsia="仿宋" w:cs="仿宋"/>
          <w:b/>
          <w:sz w:val="24"/>
          <w:szCs w:val="24"/>
        </w:rPr>
        <w:t>其他</w:t>
      </w:r>
    </w:p>
    <w:p>
      <w:pPr>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szCs w:val="24"/>
        </w:rPr>
        <w:t>5.1项目分包</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未经甲方书面同意前提下(合同约定的除外)乙方不得对该项目的任何部分进行转包或分包。否则，甲方有权单方面终止合同部分或全部工作，由此而造成的经济损失由乙方负责赔偿。</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5.2不可抗力</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5.2.1不可抗力，是指不能预见、不能避免并不能克服、对本项目的开展造成重大实质性影响的自然灾害和战争、动乱等事件。政府对本项目的政策变化、计划的调整，导致本项目不能如期进行，也属不可抗力的范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5.2.2因不可抗力事件导致的费用损失，由甲、乙</w:t>
      </w:r>
      <w:r>
        <w:rPr>
          <w:rFonts w:hint="eastAsia" w:ascii="仿宋" w:hAnsi="仿宋" w:eastAsia="仿宋" w:cs="仿宋"/>
          <w:bCs/>
          <w:sz w:val="24"/>
          <w:szCs w:val="24"/>
        </w:rPr>
        <w:t>、丙双方</w:t>
      </w:r>
      <w:r>
        <w:rPr>
          <w:rFonts w:hint="eastAsia" w:ascii="仿宋" w:hAnsi="仿宋" w:eastAsia="仿宋" w:cs="仿宋"/>
          <w:sz w:val="24"/>
          <w:szCs w:val="24"/>
        </w:rPr>
        <w:t>各自承担自已的损失；对不可抗力事件导致的会期延误，否则会期不变。</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175"/>
        <w:textAlignment w:val="auto"/>
        <w:rPr>
          <w:rFonts w:hint="eastAsia"/>
        </w:rPr>
      </w:pPr>
      <w:r>
        <w:rPr>
          <w:rFonts w:hint="eastAsia" w:ascii="仿宋" w:hAnsi="仿宋" w:eastAsia="仿宋" w:cs="仿宋"/>
          <w:sz w:val="24"/>
          <w:szCs w:val="24"/>
          <w:highlight w:val="yellow"/>
          <w:lang w:val="en-US" w:eastAsia="zh-CN"/>
        </w:rPr>
        <w:t>5.3其他说明：本项目以（1-成交人所报下浮率）*采购预算（本项目限价）为结算价款。剩余资金按成交人所报下浮率继续采购电子图书，直至采购预算扣除完毕为止。</w:t>
      </w:r>
    </w:p>
    <w:p>
      <w:pPr>
        <w:numPr>
          <w:ilvl w:val="0"/>
          <w:numId w:val="3"/>
        </w:numPr>
        <w:spacing w:line="360" w:lineRule="auto"/>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项目验收</w:t>
      </w:r>
    </w:p>
    <w:p>
      <w:pPr>
        <w:spacing w:line="360" w:lineRule="auto"/>
        <w:ind w:firstLine="480" w:firstLineChars="200"/>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yellow"/>
          <w:lang w:val="en-US" w:eastAsia="zh-CN"/>
        </w:rPr>
        <w:t>6.1采购单位按照政府采购合同规定的技术、服务、安全标准对供应商履约情况进行验收，并出具验收书。验收书包括每一项技术、服务、安全标准的履约情况。</w:t>
      </w:r>
    </w:p>
    <w:p>
      <w:pPr>
        <w:spacing w:line="360" w:lineRule="auto"/>
        <w:ind w:firstLine="480" w:firstLineChars="200"/>
        <w:rPr>
          <w:rFonts w:hint="default"/>
          <w:lang w:val="en-US" w:eastAsia="zh-CN"/>
        </w:rPr>
      </w:pPr>
      <w:r>
        <w:rPr>
          <w:rFonts w:hint="eastAsia" w:ascii="仿宋" w:hAnsi="仿宋" w:eastAsia="仿宋" w:cs="仿宋"/>
          <w:sz w:val="24"/>
          <w:szCs w:val="24"/>
          <w:highlight w:val="yellow"/>
          <w:lang w:val="en-US" w:eastAsia="zh-CN"/>
        </w:rPr>
        <w:t>6.2验收标准：磋商文件、响应文件、政府采购合同规定的标准。</w:t>
      </w:r>
    </w:p>
    <w:p>
      <w:pPr>
        <w:spacing w:line="360" w:lineRule="auto"/>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7.适用法律和法规</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需要明示的法律、行政法规：《中华人民共和国民法典》、《中华人民共和国政府采购法》、《中华人民共和国</w:t>
      </w:r>
      <w:r>
        <w:rPr>
          <w:rFonts w:hint="eastAsia" w:ascii="仿宋" w:hAnsi="仿宋" w:eastAsia="仿宋" w:cs="仿宋"/>
          <w:sz w:val="24"/>
          <w:szCs w:val="24"/>
          <w:highlight w:val="none"/>
          <w:lang w:val="en-US" w:eastAsia="zh-CN"/>
        </w:rPr>
        <w:t>著作权法</w:t>
      </w:r>
      <w:r>
        <w:rPr>
          <w:rFonts w:hint="eastAsia" w:ascii="仿宋" w:hAnsi="仿宋" w:eastAsia="仿宋" w:cs="仿宋"/>
          <w:sz w:val="24"/>
          <w:szCs w:val="24"/>
          <w:highlight w:val="none"/>
        </w:rPr>
        <w:t>》、国</w:t>
      </w:r>
      <w:r>
        <w:rPr>
          <w:rFonts w:hint="eastAsia" w:ascii="仿宋" w:hAnsi="仿宋" w:eastAsia="仿宋" w:cs="仿宋"/>
          <w:sz w:val="24"/>
          <w:szCs w:val="24"/>
          <w:highlight w:val="none"/>
          <w:lang w:val="en-US" w:eastAsia="zh-CN"/>
        </w:rPr>
        <w:t>家版权局</w:t>
      </w:r>
      <w:r>
        <w:rPr>
          <w:rFonts w:hint="eastAsia" w:ascii="仿宋" w:hAnsi="仿宋" w:eastAsia="仿宋" w:cs="仿宋"/>
          <w:sz w:val="24"/>
          <w:szCs w:val="24"/>
          <w:highlight w:val="none"/>
        </w:rPr>
        <w:t>颁</w:t>
      </w:r>
      <w:r>
        <w:rPr>
          <w:rFonts w:hint="eastAsia" w:ascii="仿宋" w:hAnsi="仿宋" w:eastAsia="仿宋" w:cs="仿宋"/>
          <w:sz w:val="24"/>
          <w:szCs w:val="24"/>
          <w:highlight w:val="none"/>
          <w:lang w:val="en-US" w:eastAsia="zh-CN"/>
        </w:rPr>
        <w:t>布</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val="en-US" w:eastAsia="zh-CN"/>
        </w:rPr>
        <w:t>关于制作数字化制品的著作权规定</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《中华人民共和国保守国家秘密法》等。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w:t>
      </w:r>
      <w:r>
        <w:rPr>
          <w:rFonts w:hint="eastAsia" w:ascii="仿宋" w:hAnsi="仿宋" w:eastAsia="仿宋" w:cs="仿宋"/>
          <w:sz w:val="24"/>
          <w:szCs w:val="24"/>
          <w:u w:val="single"/>
        </w:rPr>
        <w:t xml:space="preserve">     </w:t>
      </w:r>
      <w:r>
        <w:rPr>
          <w:rFonts w:hint="eastAsia" w:ascii="仿宋" w:hAnsi="仿宋" w:eastAsia="仿宋" w:cs="仿宋"/>
          <w:sz w:val="24"/>
          <w:szCs w:val="24"/>
        </w:rPr>
        <w:t>份，甲方、乙双方分别</w:t>
      </w:r>
      <w:r>
        <w:rPr>
          <w:rFonts w:hint="eastAsia" w:ascii="仿宋" w:hAnsi="仿宋" w:eastAsia="仿宋" w:cs="仿宋"/>
          <w:sz w:val="24"/>
          <w:szCs w:val="24"/>
          <w:u w:val="single"/>
        </w:rPr>
        <w:t xml:space="preserve">     </w:t>
      </w:r>
      <w:r>
        <w:rPr>
          <w:rFonts w:hint="eastAsia" w:ascii="仿宋" w:hAnsi="仿宋" w:eastAsia="仿宋" w:cs="仿宋"/>
          <w:sz w:val="24"/>
          <w:szCs w:val="24"/>
        </w:rPr>
        <w:t>份，代理机构</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pPr>
        <w:spacing w:line="360" w:lineRule="auto"/>
        <w:ind w:firstLine="482" w:firstLineChars="200"/>
        <w:rPr>
          <w:rFonts w:hint="eastAsia" w:ascii="仿宋" w:hAnsi="仿宋" w:eastAsia="仿宋" w:cs="仿宋"/>
          <w:sz w:val="24"/>
          <w:szCs w:val="24"/>
        </w:rPr>
      </w:pPr>
      <w:r>
        <w:rPr>
          <w:rFonts w:hint="eastAsia" w:ascii="仿宋" w:hAnsi="仿宋" w:eastAsia="仿宋" w:cs="仿宋"/>
          <w:b/>
          <w:sz w:val="24"/>
          <w:szCs w:val="24"/>
        </w:rPr>
        <w:t>未尽事宜</w:t>
      </w:r>
      <w:r>
        <w:rPr>
          <w:rFonts w:hint="eastAsia" w:ascii="仿宋" w:hAnsi="仿宋" w:eastAsia="仿宋" w:cs="仿宋"/>
          <w:sz w:val="24"/>
          <w:szCs w:val="24"/>
        </w:rPr>
        <w:t>：</w:t>
      </w:r>
      <w:r>
        <w:rPr>
          <w:rFonts w:hint="eastAsia" w:ascii="仿宋" w:hAnsi="仿宋" w:eastAsia="仿宋" w:cs="仿宋"/>
          <w:bCs/>
          <w:sz w:val="24"/>
          <w:szCs w:val="24"/>
        </w:rPr>
        <w:t>其他未尽事宜另行协商确定。</w:t>
      </w:r>
    </w:p>
    <w:p>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发包人名称：                           承包人名称： </w:t>
      </w:r>
    </w:p>
    <w:p>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（盖章）                               （盖章）</w:t>
      </w:r>
    </w:p>
    <w:p>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法定代表人：（签字）                    法定代表人：（签字）</w:t>
      </w:r>
    </w:p>
    <w:p>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委托代理人：（签字）                    委托代理人：（签字）</w:t>
      </w:r>
    </w:p>
    <w:p>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日期：   年    月    日                日期：   年   月  日</w:t>
      </w:r>
    </w:p>
    <w:p>
      <w:pPr>
        <w:pageBreakBefore w:val="0"/>
        <w:widowControl w:val="0"/>
        <w:kinsoku/>
        <w:wordWrap/>
        <w:overflowPunct/>
        <w:topLinePunct w:val="0"/>
        <w:autoSpaceDE/>
        <w:autoSpaceDN/>
        <w:bidi w:val="0"/>
        <w:adjustRightInd/>
        <w:snapToGrid/>
        <w:spacing w:line="500" w:lineRule="exact"/>
        <w:ind w:right="-319" w:rightChars="-152"/>
        <w:textAlignment w:val="auto"/>
        <w:rPr>
          <w:rFonts w:hint="eastAsia" w:ascii="仿宋" w:hAnsi="仿宋" w:eastAsia="仿宋" w:cs="仿宋"/>
          <w:sz w:val="24"/>
          <w:szCs w:val="24"/>
        </w:rPr>
      </w:pPr>
      <w:r>
        <w:rPr>
          <w:rFonts w:hint="eastAsia" w:ascii="仿宋" w:hAnsi="仿宋" w:eastAsia="仿宋" w:cs="仿宋"/>
          <w:sz w:val="24"/>
          <w:szCs w:val="24"/>
        </w:rPr>
        <w:t xml:space="preserve">住所：                                 住所： </w:t>
      </w:r>
    </w:p>
    <w:p>
      <w:pPr>
        <w:pageBreakBefore w:val="0"/>
        <w:widowControl w:val="0"/>
        <w:kinsoku/>
        <w:wordWrap/>
        <w:overflowPunct/>
        <w:topLinePunct w:val="0"/>
        <w:autoSpaceDE/>
        <w:autoSpaceDN/>
        <w:bidi w:val="0"/>
        <w:adjustRightInd/>
        <w:snapToGrid/>
        <w:spacing w:line="500" w:lineRule="exact"/>
        <w:ind w:right="-319" w:rightChars="-152"/>
        <w:textAlignment w:val="auto"/>
        <w:rPr>
          <w:rFonts w:hint="eastAsia" w:ascii="仿宋" w:hAnsi="仿宋" w:eastAsia="仿宋" w:cs="仿宋"/>
          <w:sz w:val="24"/>
          <w:szCs w:val="24"/>
        </w:rPr>
      </w:pPr>
      <w:r>
        <w:rPr>
          <w:rFonts w:hint="eastAsia" w:ascii="仿宋" w:hAnsi="仿宋" w:eastAsia="仿宋" w:cs="仿宋"/>
          <w:sz w:val="24"/>
          <w:szCs w:val="24"/>
        </w:rPr>
        <w:t xml:space="preserve">邮政编码：                             邮政编码： </w:t>
      </w:r>
    </w:p>
    <w:p>
      <w:pPr>
        <w:pageBreakBefore w:val="0"/>
        <w:widowControl w:val="0"/>
        <w:kinsoku/>
        <w:wordWrap/>
        <w:overflowPunct/>
        <w:topLinePunct w:val="0"/>
        <w:autoSpaceDE/>
        <w:autoSpaceDN/>
        <w:bidi w:val="0"/>
        <w:adjustRightInd/>
        <w:snapToGrid/>
        <w:spacing w:line="500" w:lineRule="exact"/>
        <w:ind w:right="-319" w:rightChars="-152"/>
        <w:textAlignment w:val="auto"/>
        <w:rPr>
          <w:rFonts w:hint="eastAsia" w:ascii="仿宋" w:hAnsi="仿宋" w:eastAsia="仿宋" w:cs="仿宋"/>
          <w:sz w:val="24"/>
          <w:szCs w:val="24"/>
        </w:rPr>
      </w:pPr>
      <w:r>
        <w:rPr>
          <w:rFonts w:hint="eastAsia" w:ascii="仿宋" w:hAnsi="仿宋" w:eastAsia="仿宋" w:cs="仿宋"/>
          <w:sz w:val="24"/>
          <w:szCs w:val="24"/>
        </w:rPr>
        <w:t xml:space="preserve">电话：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电话： </w:t>
      </w:r>
    </w:p>
    <w:p>
      <w:pPr>
        <w:pageBreakBefore w:val="0"/>
        <w:widowControl w:val="0"/>
        <w:kinsoku/>
        <w:wordWrap/>
        <w:overflowPunct/>
        <w:topLinePunct w:val="0"/>
        <w:autoSpaceDE/>
        <w:autoSpaceDN/>
        <w:bidi w:val="0"/>
        <w:adjustRightInd/>
        <w:snapToGrid/>
        <w:spacing w:line="500" w:lineRule="exact"/>
        <w:ind w:right="-319" w:rightChars="-152"/>
        <w:textAlignment w:val="auto"/>
        <w:rPr>
          <w:rFonts w:hint="eastAsia" w:ascii="仿宋" w:hAnsi="仿宋" w:eastAsia="仿宋" w:cs="仿宋"/>
          <w:sz w:val="24"/>
          <w:szCs w:val="24"/>
        </w:rPr>
      </w:pPr>
      <w:r>
        <w:rPr>
          <w:rFonts w:hint="eastAsia" w:ascii="仿宋" w:hAnsi="仿宋" w:eastAsia="仿宋" w:cs="仿宋"/>
          <w:sz w:val="24"/>
          <w:szCs w:val="24"/>
        </w:rPr>
        <w:t xml:space="preserve">传真：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传真： </w:t>
      </w:r>
    </w:p>
    <w:p>
      <w:pPr>
        <w:pageBreakBefore w:val="0"/>
        <w:widowControl w:val="0"/>
        <w:kinsoku/>
        <w:wordWrap/>
        <w:overflowPunct/>
        <w:topLinePunct w:val="0"/>
        <w:autoSpaceDE/>
        <w:autoSpaceDN/>
        <w:bidi w:val="0"/>
        <w:adjustRightInd/>
        <w:snapToGrid/>
        <w:spacing w:line="500" w:lineRule="exact"/>
        <w:ind w:right="-319" w:rightChars="-152"/>
        <w:textAlignment w:val="auto"/>
        <w:rPr>
          <w:rFonts w:hint="eastAsia" w:ascii="仿宋" w:hAnsi="仿宋" w:eastAsia="仿宋" w:cs="仿宋"/>
          <w:sz w:val="24"/>
          <w:szCs w:val="24"/>
        </w:rPr>
      </w:pPr>
      <w:r>
        <w:rPr>
          <w:rFonts w:hint="eastAsia" w:ascii="仿宋" w:hAnsi="仿宋" w:eastAsia="仿宋" w:cs="仿宋"/>
          <w:sz w:val="24"/>
          <w:szCs w:val="24"/>
        </w:rPr>
        <w:t xml:space="preserve">开户银行：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开户银行： </w:t>
      </w:r>
    </w:p>
    <w:p>
      <w:pPr>
        <w:pageBreakBefore w:val="0"/>
        <w:widowControl w:val="0"/>
        <w:kinsoku/>
        <w:wordWrap/>
        <w:overflowPunct/>
        <w:topLinePunct w:val="0"/>
        <w:autoSpaceDE/>
        <w:autoSpaceDN/>
        <w:bidi w:val="0"/>
        <w:adjustRightInd/>
        <w:snapToGrid/>
        <w:spacing w:line="500" w:lineRule="exact"/>
        <w:ind w:right="-319" w:rightChars="-152"/>
        <w:textAlignment w:val="auto"/>
        <w:rPr>
          <w:rFonts w:hint="eastAsia" w:ascii="仿宋" w:hAnsi="仿宋" w:eastAsia="仿宋" w:cs="仿宋"/>
          <w:sz w:val="24"/>
          <w:szCs w:val="24"/>
        </w:rPr>
      </w:pPr>
      <w:r>
        <w:rPr>
          <w:rFonts w:hint="eastAsia" w:ascii="仿宋" w:hAnsi="仿宋" w:eastAsia="仿宋" w:cs="仿宋"/>
          <w:sz w:val="24"/>
          <w:szCs w:val="24"/>
        </w:rPr>
        <w:t xml:space="preserve">银行帐号：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银行帐号： </w:t>
      </w:r>
    </w:p>
    <w:p>
      <w:pPr>
        <w:pStyle w:val="3"/>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20" w:name="_Toc43715827"/>
    </w:p>
    <w:p>
      <w:pPr>
        <w:pStyle w:val="3"/>
        <w:keepNext w:val="0"/>
        <w:keepLines w:val="0"/>
        <w:pageBreakBefore/>
        <w:widowControl w:val="0"/>
        <w:kinsoku/>
        <w:wordWrap/>
        <w:overflowPunct/>
        <w:topLinePunct w:val="0"/>
        <w:autoSpaceDE/>
        <w:autoSpaceDN/>
        <w:bidi w:val="0"/>
        <w:adjustRightInd/>
        <w:snapToGrid/>
        <w:spacing w:before="0" w:after="0" w:line="579" w:lineRule="auto"/>
        <w:jc w:val="center"/>
        <w:textAlignment w:val="auto"/>
        <w:rPr>
          <w:rFonts w:hint="eastAsia" w:ascii="仿宋" w:hAnsi="仿宋" w:eastAsia="仿宋" w:cs="仿宋"/>
          <w:sz w:val="28"/>
          <w:highlight w:val="yellow"/>
        </w:rPr>
      </w:pPr>
      <w:bookmarkStart w:id="21" w:name="_Toc11637"/>
      <w:r>
        <w:rPr>
          <w:rFonts w:hint="eastAsia" w:ascii="仿宋" w:hAnsi="仿宋" w:eastAsia="仿宋" w:cs="仿宋"/>
          <w:sz w:val="28"/>
          <w:highlight w:val="yellow"/>
        </w:rPr>
        <w:t>第五章</w:t>
      </w:r>
      <w:r>
        <w:rPr>
          <w:rFonts w:hint="eastAsia" w:ascii="仿宋" w:hAnsi="仿宋" w:eastAsia="仿宋" w:cs="仿宋"/>
          <w:sz w:val="28"/>
          <w:highlight w:val="yellow"/>
          <w:lang w:val="en-US" w:eastAsia="zh-CN"/>
        </w:rPr>
        <w:t xml:space="preserve">  </w:t>
      </w:r>
      <w:bookmarkStart w:id="22" w:name="_Toc43715828"/>
      <w:r>
        <w:rPr>
          <w:rFonts w:hint="eastAsia" w:ascii="仿宋" w:hAnsi="仿宋" w:eastAsia="仿宋" w:cs="仿宋"/>
          <w:sz w:val="28"/>
          <w:highlight w:val="yellow"/>
        </w:rPr>
        <w:t>项目采购需求</w:t>
      </w:r>
      <w:bookmarkEnd w:id="21"/>
      <w:bookmarkEnd w:id="22"/>
    </w:p>
    <w:p>
      <w:pPr>
        <w:jc w:val="center"/>
        <w:rPr>
          <w:rFonts w:hint="eastAsia" w:ascii="仿宋" w:hAnsi="仿宋" w:eastAsia="仿宋" w:cs="仿宋"/>
          <w:b/>
          <w:bCs/>
          <w:sz w:val="28"/>
          <w:szCs w:val="28"/>
        </w:rPr>
      </w:pPr>
      <w:r>
        <w:rPr>
          <w:rFonts w:hint="eastAsia" w:ascii="仿宋" w:hAnsi="仿宋" w:eastAsia="仿宋" w:cs="仿宋"/>
          <w:b/>
          <w:bCs/>
          <w:sz w:val="28"/>
          <w:szCs w:val="28"/>
          <w:lang w:eastAsia="zh-CN"/>
        </w:rPr>
        <w:t>新疆职业大学2022年度电子图书采购项目-社会科学类</w:t>
      </w:r>
      <w:r>
        <w:rPr>
          <w:rFonts w:hint="eastAsia" w:ascii="仿宋" w:hAnsi="仿宋" w:eastAsia="仿宋" w:cs="仿宋"/>
          <w:b/>
          <w:bCs/>
          <w:sz w:val="28"/>
          <w:szCs w:val="28"/>
        </w:rPr>
        <w:t>采购需求</w:t>
      </w:r>
    </w:p>
    <w:p>
      <w:pPr>
        <w:spacing w:line="540" w:lineRule="exact"/>
        <w:rPr>
          <w:rFonts w:ascii="仿宋" w:hAnsi="仿宋" w:eastAsia="仿宋" w:cs="仿宋"/>
          <w:b/>
          <w:sz w:val="24"/>
          <w:szCs w:val="24"/>
        </w:rPr>
      </w:pPr>
      <w:r>
        <w:rPr>
          <w:rFonts w:hint="eastAsia"/>
          <w:b/>
          <w:bCs/>
          <w:sz w:val="24"/>
          <w:szCs w:val="24"/>
        </w:rPr>
        <w:t>1</w:t>
      </w:r>
      <w:r>
        <w:rPr>
          <w:rFonts w:hint="eastAsia" w:ascii="仿宋" w:hAnsi="仿宋" w:eastAsia="仿宋" w:cs="仿宋"/>
          <w:b/>
          <w:sz w:val="24"/>
          <w:szCs w:val="24"/>
        </w:rPr>
        <w:t>、电子图书技术要求</w:t>
      </w:r>
    </w:p>
    <w:p>
      <w:pPr>
        <w:spacing w:line="540" w:lineRule="exact"/>
        <w:ind w:firstLine="480" w:firstLineChars="200"/>
        <w:rPr>
          <w:rFonts w:ascii="仿宋" w:hAnsi="仿宋" w:eastAsia="仿宋" w:cs="仿宋"/>
          <w:sz w:val="24"/>
          <w:szCs w:val="24"/>
        </w:rPr>
      </w:pPr>
      <w:bookmarkStart w:id="23" w:name="_Toc121037110"/>
      <w:bookmarkStart w:id="24" w:name="_Toc281502458"/>
      <w:r>
        <w:rPr>
          <w:rFonts w:hint="eastAsia" w:ascii="仿宋" w:hAnsi="仿宋" w:eastAsia="仿宋" w:cs="仿宋"/>
          <w:sz w:val="24"/>
          <w:szCs w:val="24"/>
        </w:rPr>
        <w:t>（</w:t>
      </w:r>
      <w:r>
        <w:rPr>
          <w:rFonts w:hint="eastAsia" w:ascii="仿宋" w:hAnsi="仿宋" w:eastAsia="仿宋" w:cs="仿宋"/>
          <w:sz w:val="24"/>
          <w:szCs w:val="24"/>
          <w:lang w:val="en-US" w:eastAsia="zh-CN"/>
        </w:rPr>
        <w:t>1</w:t>
      </w:r>
      <w:r>
        <w:rPr>
          <w:rFonts w:hint="eastAsia" w:ascii="仿宋" w:hAnsi="仿宋" w:eastAsia="仿宋" w:cs="仿宋"/>
          <w:sz w:val="24"/>
          <w:szCs w:val="24"/>
        </w:rPr>
        <w:t>）所提供的电子图书版权解决彻底：所提供图书为作者、出版社双重授权；能够提供不少于10份与出版社内容合作协议的复印件和不少于10份与作者授权的授权书复印件；</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）电子图书具备完整的版权保护机制，需要具备中华人民共和国信息产业部认证的数字版权保护技术证书。</w:t>
      </w:r>
    </w:p>
    <w:p>
      <w:pPr>
        <w:widowControl/>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电子图书格式必须符合国际电子书标准组织（OEB）的标准，同时是国际电子书标准组织（OEB）成员单位；具备完善的数字版权保护技术，具备国家级即通过加密、信息安全传递等技术，防止数字信息的非法拷贝、非法打印和散发，与国际数字图书馆发展潮流同步。</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4</w:t>
      </w:r>
      <w:r>
        <w:rPr>
          <w:rFonts w:hint="eastAsia" w:ascii="仿宋" w:hAnsi="仿宋" w:eastAsia="仿宋" w:cs="仿宋"/>
          <w:sz w:val="24"/>
          <w:szCs w:val="24"/>
        </w:rPr>
        <w:t>）每年电子图书新增量应不少于2万册,便于招标单位能够定期更新；</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 xml:space="preserve">）提供的电子图书无副本和并发数限制：所有图书均无副本量和并发量限制，避免该因素发生的服务压力； </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 xml:space="preserve">）提供不重复的可选电子图书数据不少于100万册； </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7</w:t>
      </w:r>
      <w:r>
        <w:rPr>
          <w:rFonts w:hint="eastAsia" w:ascii="仿宋" w:hAnsi="仿宋" w:eastAsia="仿宋" w:cs="仿宋"/>
          <w:sz w:val="24"/>
          <w:szCs w:val="24"/>
        </w:rPr>
        <w:t>）提供图书管理平台，支持检索、图书排行、访问量统计；</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8</w:t>
      </w:r>
      <w:r>
        <w:rPr>
          <w:rFonts w:hint="eastAsia" w:ascii="仿宋" w:hAnsi="仿宋" w:eastAsia="仿宋" w:cs="仿宋"/>
          <w:sz w:val="24"/>
          <w:szCs w:val="24"/>
        </w:rPr>
        <w:t>）实现图书关键字及全文检索功能；</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9</w:t>
      </w:r>
      <w:r>
        <w:rPr>
          <w:rFonts w:hint="eastAsia" w:ascii="仿宋" w:hAnsi="仿宋" w:eastAsia="仿宋" w:cs="仿宋"/>
          <w:sz w:val="24"/>
          <w:szCs w:val="24"/>
        </w:rPr>
        <w:t>）提供全方位服务——数据加工、数据备份、产品售后、维护、备用服务器等，产品供应商必须在新疆</w:t>
      </w:r>
      <w:r>
        <w:rPr>
          <w:rFonts w:hint="eastAsia" w:ascii="仿宋" w:hAnsi="仿宋" w:eastAsia="仿宋" w:cs="仿宋"/>
          <w:sz w:val="24"/>
          <w:szCs w:val="24"/>
          <w:lang w:val="en-US"/>
        </w:rPr>
        <w:t>维吾尔自治区</w:t>
      </w:r>
      <w:r>
        <w:rPr>
          <w:rFonts w:hint="eastAsia" w:ascii="仿宋" w:hAnsi="仿宋" w:eastAsia="仿宋" w:cs="仿宋"/>
          <w:sz w:val="24"/>
          <w:szCs w:val="24"/>
        </w:rPr>
        <w:t>具有办事处或售后服务点；</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rPr>
        <w:t>1</w:t>
      </w:r>
      <w:r>
        <w:rPr>
          <w:rFonts w:hint="eastAsia" w:ascii="仿宋" w:hAnsi="仿宋" w:eastAsia="仿宋" w:cs="仿宋"/>
          <w:sz w:val="24"/>
          <w:szCs w:val="24"/>
          <w:lang w:val="en-US" w:eastAsia="zh-CN"/>
        </w:rPr>
        <w:t>0</w:t>
      </w:r>
      <w:r>
        <w:rPr>
          <w:rFonts w:hint="eastAsia" w:ascii="仿宋" w:hAnsi="仿宋" w:eastAsia="仿宋" w:cs="仿宋"/>
          <w:sz w:val="24"/>
          <w:szCs w:val="24"/>
        </w:rPr>
        <w:t>）有完善的产品保护系统，能够通过相关的加密技术实现对数据的加密，保护采购方的数据安全；</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）图书分类要符合中国图书分类法；</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12</w:t>
      </w:r>
      <w:r>
        <w:rPr>
          <w:rFonts w:hint="eastAsia" w:ascii="仿宋" w:hAnsi="仿宋" w:eastAsia="仿宋" w:cs="仿宋"/>
          <w:sz w:val="24"/>
          <w:szCs w:val="24"/>
        </w:rPr>
        <w:t>）支持IE在线阅读、阅览器下载阅读等多种阅读方式；</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）所提供电子图书能在移动终端设备（手机、PAD等）上流畅阅读；</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）在本地安装的数字资源，采购人拥有永久使用权。</w:t>
      </w:r>
    </w:p>
    <w:p>
      <w:pPr>
        <w:spacing w:line="540" w:lineRule="exact"/>
        <w:ind w:firstLine="723" w:firstLineChars="300"/>
        <w:rPr>
          <w:rFonts w:ascii="仿宋" w:hAnsi="仿宋" w:eastAsia="仿宋" w:cs="仿宋"/>
          <w:b/>
          <w:sz w:val="24"/>
          <w:szCs w:val="24"/>
        </w:rPr>
      </w:pPr>
      <w:r>
        <w:rPr>
          <w:rFonts w:hint="eastAsia" w:ascii="仿宋" w:hAnsi="仿宋" w:eastAsia="仿宋" w:cs="仿宋"/>
          <w:b/>
          <w:sz w:val="24"/>
          <w:szCs w:val="24"/>
        </w:rPr>
        <w:t>2、数字图书馆技术</w:t>
      </w:r>
      <w:bookmarkEnd w:id="23"/>
      <w:bookmarkEnd w:id="24"/>
      <w:bookmarkStart w:id="25" w:name="技术指标"/>
      <w:bookmarkEnd w:id="25"/>
      <w:r>
        <w:rPr>
          <w:rFonts w:hint="eastAsia" w:ascii="仿宋" w:hAnsi="仿宋" w:eastAsia="仿宋" w:cs="仿宋"/>
          <w:b/>
          <w:sz w:val="24"/>
          <w:szCs w:val="24"/>
        </w:rPr>
        <w:t>要求</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（1）读者可以在网上检索查询到相关图书资料，进行阅读。根据需要可以对显示书页放大缩小、自动滚屏翻页、文字及书页颜色等进行个性化设置，贴近读者阅读习惯；</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（2）对图书中的句段可以通过文本识别工具进行摘录使用，对图表、图片内容可通过图象剪贴进行使用；</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（3）提供对数据库的书名、作者、分类、主题词等标准检索，同时实现数据库目录及全文检索； </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（4）图书数据必须满足网上访问速度快，采用边下载边显示及多线程下载等技术；</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（5）兼容普通网页浏览器,满足直接连接到校园网主页,用户可以在校园网上利用IE浏览器进行阅读，同时，数字图书馆必须具备强大的网络传输功能，支持数字资源的异地访问</w:t>
      </w:r>
      <w:bookmarkStart w:id="26" w:name="_Toc528150269"/>
      <w:bookmarkStart w:id="27" w:name="_Toc527945801"/>
      <w:r>
        <w:rPr>
          <w:rFonts w:hint="eastAsia" w:ascii="仿宋" w:hAnsi="仿宋" w:eastAsia="仿宋" w:cs="仿宋"/>
          <w:sz w:val="24"/>
          <w:szCs w:val="24"/>
        </w:rPr>
        <w:t>和使用；</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（6）支持平台双认证访问：支持IP范围内用户判断IP地址范围登录、支持IP范围外用户判断用户名和密码登录； </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（7）提供首页、检索页、阅读页等页面的访问统计；提供内、外网用户的阅读统计；支持在时间段内通过IP地址和用户查询统计结果；支持列表和图表方式展示统计结果；</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（8）提供邮件服务功能；提供补丁升级功能；提供在线客服支持；</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（9）支持根据图书的阅读量统计显示Top排行；</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（10）支持匿名阅读和下载图书，下载的图书仅限本机阅读；</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（11）支持公告和常见问题栏目以及信息维护；</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（12)支持多媒体,支持视频\声音等文件,可进行图文并茂、影音共现。要求平台兼容性强，支持教育视频、数字试题等资源的统一检索、管理应用。</w:t>
      </w:r>
    </w:p>
    <w:bookmarkEnd w:id="26"/>
    <w:bookmarkEnd w:id="27"/>
    <w:p>
      <w:pPr>
        <w:spacing w:line="540" w:lineRule="exact"/>
        <w:ind w:firstLine="723" w:firstLineChars="300"/>
        <w:rPr>
          <w:rFonts w:ascii="仿宋" w:hAnsi="仿宋" w:eastAsia="仿宋" w:cs="仿宋"/>
          <w:b/>
          <w:sz w:val="24"/>
          <w:szCs w:val="24"/>
        </w:rPr>
      </w:pPr>
      <w:r>
        <w:rPr>
          <w:rFonts w:hint="eastAsia" w:ascii="仿宋" w:hAnsi="仿宋" w:eastAsia="仿宋" w:cs="仿宋"/>
          <w:b/>
          <w:sz w:val="24"/>
          <w:szCs w:val="24"/>
        </w:rPr>
        <w:t>3、图书阅览器技术要求</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（1）可以使用翻页工具、缩放工具、自动滚屏等方式阅读图书；</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（2）支持图书下载；</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（3）可以实现用户登录，建立自己的个人阅读空间；支持离线登录，通过离线登录证书，来实现在未上网的机器上面的离线阅读；</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（4）可以通过采集窗口来编辑制作EBOOK图书；</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（5）支持图书打印功能；</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（6）具有资源管理功能；</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（7）支持图书标注功能；</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（8）支持查看历史记录；</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（9）可以添加网页书签、书籍书签，并对书签进行管理；</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（10）具有检索功能；</w:t>
      </w:r>
    </w:p>
    <w:p>
      <w:pPr>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（11）具有文字识别功能。</w:t>
      </w:r>
    </w:p>
    <w:p>
      <w:pPr>
        <w:keepNext w:val="0"/>
        <w:keepLines w:val="0"/>
        <w:pageBreakBefore w:val="0"/>
        <w:widowControl w:val="0"/>
        <w:kinsoku/>
        <w:wordWrap/>
        <w:overflowPunct/>
        <w:topLinePunct w:val="0"/>
        <w:autoSpaceDE/>
        <w:autoSpaceDN/>
        <w:bidi w:val="0"/>
        <w:adjustRightInd/>
        <w:snapToGrid/>
        <w:spacing w:line="360" w:lineRule="auto"/>
        <w:ind w:firstLine="723" w:firstLineChars="300"/>
        <w:textAlignment w:val="auto"/>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4</w:t>
      </w:r>
      <w:r>
        <w:rPr>
          <w:rFonts w:hint="eastAsia" w:ascii="仿宋" w:hAnsi="仿宋" w:eastAsia="仿宋" w:cs="仿宋"/>
          <w:b/>
          <w:sz w:val="24"/>
          <w:szCs w:val="24"/>
        </w:rPr>
        <w:t>、</w:t>
      </w:r>
      <w:r>
        <w:rPr>
          <w:rFonts w:hint="eastAsia" w:ascii="仿宋" w:hAnsi="仿宋" w:eastAsia="仿宋" w:cs="仿宋"/>
          <w:b/>
          <w:sz w:val="24"/>
          <w:szCs w:val="24"/>
          <w:lang w:val="en-US" w:eastAsia="zh-CN"/>
        </w:rPr>
        <w:t>服务期限：自合同签订之日起15天内</w:t>
      </w:r>
    </w:p>
    <w:p>
      <w:pPr>
        <w:pStyle w:val="3"/>
        <w:keepNext/>
        <w:keepLines/>
        <w:pageBreakBefore/>
        <w:widowControl w:val="0"/>
        <w:kinsoku/>
        <w:wordWrap/>
        <w:overflowPunct/>
        <w:topLinePunct w:val="0"/>
        <w:autoSpaceDE/>
        <w:autoSpaceDN/>
        <w:bidi w:val="0"/>
        <w:adjustRightInd/>
        <w:snapToGrid/>
        <w:spacing w:line="579" w:lineRule="auto"/>
        <w:jc w:val="center"/>
        <w:textAlignment w:val="auto"/>
        <w:rPr>
          <w:rFonts w:hint="eastAsia" w:ascii="仿宋" w:hAnsi="仿宋" w:eastAsia="仿宋" w:cs="仿宋"/>
          <w:sz w:val="28"/>
        </w:rPr>
      </w:pPr>
      <w:bookmarkStart w:id="28" w:name="_Toc10427"/>
      <w:r>
        <w:rPr>
          <w:rFonts w:hint="eastAsia" w:ascii="仿宋" w:hAnsi="仿宋" w:eastAsia="仿宋" w:cs="仿宋"/>
          <w:sz w:val="28"/>
          <w:highlight w:val="none"/>
        </w:rPr>
        <w:t>第六章</w:t>
      </w:r>
      <w:r>
        <w:rPr>
          <w:rFonts w:hint="eastAsia" w:ascii="仿宋" w:hAnsi="仿宋" w:eastAsia="仿宋" w:cs="仿宋"/>
          <w:sz w:val="28"/>
          <w:highlight w:val="none"/>
          <w:lang w:val="en-US" w:eastAsia="zh-CN"/>
        </w:rPr>
        <w:t xml:space="preserve">  </w:t>
      </w:r>
      <w:r>
        <w:rPr>
          <w:rFonts w:hint="eastAsia" w:ascii="仿宋" w:hAnsi="仿宋" w:eastAsia="仿宋" w:cs="仿宋"/>
          <w:sz w:val="28"/>
        </w:rPr>
        <w:t>响应文件组成</w:t>
      </w:r>
      <w:bookmarkEnd w:id="20"/>
      <w:bookmarkEnd w:id="28"/>
    </w:p>
    <w:p>
      <w:pPr>
        <w:pStyle w:val="13"/>
        <w:spacing w:line="360" w:lineRule="auto"/>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第一部分</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商务部分</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一、磋商响应声明</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附件1－1法定代表人身份证明复印件(法定代表人参加磋商)</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附件1－2法定代表人授权书(授权代表参加磋商)</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附件1－3授权委托书(格式二)(适用于自然人委托磋商)</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二、报价一览表</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附件2－1报价一览表</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附件2－</w:t>
      </w:r>
      <w:r>
        <w:rPr>
          <w:rFonts w:hint="eastAsia" w:ascii="仿宋" w:hAnsi="仿宋" w:eastAsia="仿宋" w:cs="仿宋"/>
          <w:sz w:val="24"/>
          <w:szCs w:val="24"/>
          <w:lang w:val="en-US" w:eastAsia="zh-CN"/>
        </w:rPr>
        <w:t>2</w:t>
      </w:r>
      <w:r>
        <w:rPr>
          <w:rFonts w:hint="eastAsia" w:ascii="仿宋" w:hAnsi="仿宋" w:eastAsia="仿宋" w:cs="仿宋"/>
          <w:sz w:val="24"/>
          <w:szCs w:val="24"/>
        </w:rPr>
        <w:t>最终报价承诺书</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三、商务条款偏离表(格式附后)</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四、磋商保证金</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w:t>
      </w:r>
      <w:r>
        <w:rPr>
          <w:rFonts w:hint="eastAsia" w:ascii="仿宋" w:hAnsi="仿宋" w:eastAsia="仿宋" w:cs="仿宋"/>
          <w:sz w:val="24"/>
          <w:szCs w:val="24"/>
          <w:lang w:eastAsia="zh-CN"/>
        </w:rPr>
        <w:t>供应商</w:t>
      </w:r>
      <w:r>
        <w:rPr>
          <w:rFonts w:hint="eastAsia" w:ascii="仿宋" w:hAnsi="仿宋" w:eastAsia="仿宋" w:cs="仿宋"/>
          <w:sz w:val="24"/>
          <w:szCs w:val="24"/>
        </w:rPr>
        <w:t>的资格证明材料</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(一)附件5－1</w:t>
      </w:r>
      <w:r>
        <w:rPr>
          <w:rFonts w:hint="eastAsia" w:ascii="仿宋" w:hAnsi="仿宋" w:eastAsia="仿宋" w:cs="仿宋"/>
          <w:sz w:val="24"/>
          <w:szCs w:val="24"/>
          <w:lang w:eastAsia="zh-CN"/>
        </w:rPr>
        <w:t>供应商</w:t>
      </w:r>
      <w:r>
        <w:rPr>
          <w:rFonts w:hint="eastAsia" w:ascii="仿宋" w:hAnsi="仿宋" w:eastAsia="仿宋" w:cs="仿宋"/>
          <w:sz w:val="24"/>
          <w:szCs w:val="24"/>
        </w:rPr>
        <w:t>基本情况表(格式附后)</w:t>
      </w:r>
    </w:p>
    <w:p>
      <w:pPr>
        <w:pStyle w:val="13"/>
        <w:spacing w:line="360" w:lineRule="auto"/>
        <w:ind w:firstLine="420" w:firstLineChars="200"/>
        <w:rPr>
          <w:rFonts w:hint="eastAsia" w:ascii="仿宋" w:hAnsi="仿宋" w:eastAsia="仿宋" w:cs="仿宋"/>
          <w:sz w:val="24"/>
          <w:szCs w:val="24"/>
        </w:rPr>
      </w:pPr>
      <w:r>
        <w:rPr>
          <w:rFonts w:hint="eastAsia" w:ascii="仿宋" w:hAnsi="仿宋" w:eastAsia="仿宋" w:cs="仿宋"/>
        </w:rPr>
        <w:t>（</w:t>
      </w:r>
      <w:r>
        <w:rPr>
          <w:rFonts w:hint="eastAsia" w:ascii="仿宋" w:hAnsi="仿宋" w:eastAsia="仿宋" w:cs="仿宋"/>
          <w:sz w:val="24"/>
          <w:szCs w:val="24"/>
        </w:rPr>
        <w:t>二）</w:t>
      </w:r>
      <w:r>
        <w:rPr>
          <w:rFonts w:hint="eastAsia" w:ascii="仿宋" w:hAnsi="仿宋" w:eastAsia="仿宋" w:cs="仿宋"/>
          <w:sz w:val="24"/>
          <w:szCs w:val="24"/>
          <w:lang w:eastAsia="zh-CN"/>
        </w:rPr>
        <w:t>供应商</w:t>
      </w:r>
      <w:r>
        <w:rPr>
          <w:rFonts w:hint="eastAsia" w:ascii="仿宋" w:hAnsi="仿宋" w:eastAsia="仿宋" w:cs="仿宋"/>
          <w:sz w:val="24"/>
          <w:szCs w:val="24"/>
        </w:rPr>
        <w:t>近三年（201</w:t>
      </w:r>
      <w:r>
        <w:rPr>
          <w:rFonts w:hint="eastAsia" w:ascii="仿宋" w:hAnsi="仿宋" w:eastAsia="仿宋" w:cs="仿宋"/>
          <w:sz w:val="24"/>
          <w:szCs w:val="24"/>
          <w:lang w:val="en-US" w:eastAsia="zh-CN"/>
        </w:rPr>
        <w:t>9</w:t>
      </w:r>
      <w:r>
        <w:rPr>
          <w:rFonts w:hint="eastAsia" w:ascii="仿宋" w:hAnsi="仿宋" w:eastAsia="仿宋" w:cs="仿宋"/>
          <w:sz w:val="24"/>
          <w:szCs w:val="24"/>
        </w:rPr>
        <w:t>年1月1日-至今）类似项目业绩(附件5－2)</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(三)参加政府采购活动的</w:t>
      </w:r>
      <w:r>
        <w:rPr>
          <w:rFonts w:hint="eastAsia" w:ascii="仿宋" w:hAnsi="仿宋" w:eastAsia="仿宋" w:cs="仿宋"/>
          <w:sz w:val="24"/>
          <w:szCs w:val="24"/>
          <w:lang w:eastAsia="zh-CN"/>
        </w:rPr>
        <w:t>供应商</w:t>
      </w:r>
      <w:r>
        <w:rPr>
          <w:rFonts w:hint="eastAsia" w:ascii="仿宋" w:hAnsi="仿宋" w:eastAsia="仿宋" w:cs="仿宋"/>
          <w:sz w:val="24"/>
          <w:szCs w:val="24"/>
        </w:rPr>
        <w:t>应当具备《政府采购法》第二十二条第一款规定的条件，提供下列材料：</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附件5－2－1法人或者其他组织的营业执照副本复印件或自然人的身份证明复印件；</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附件5－2－2法人或者其他组织的税务登记证副本复印件(按规定可不进行税务登记的不提供)；</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附件5－2－3参加政府采购活动前三年内在经营活动中没有重大违法记录的书面声明；</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附件5－2－4无不良信用记录承诺函(磋商文件要求由</w:t>
      </w:r>
      <w:r>
        <w:rPr>
          <w:rFonts w:hint="eastAsia" w:ascii="仿宋" w:hAnsi="仿宋" w:eastAsia="仿宋" w:cs="仿宋"/>
          <w:sz w:val="24"/>
          <w:szCs w:val="24"/>
          <w:lang w:eastAsia="zh-CN"/>
        </w:rPr>
        <w:t>供应商</w:t>
      </w:r>
      <w:r>
        <w:rPr>
          <w:rFonts w:hint="eastAsia" w:ascii="仿宋" w:hAnsi="仿宋" w:eastAsia="仿宋" w:cs="仿宋"/>
          <w:sz w:val="24"/>
          <w:szCs w:val="24"/>
        </w:rPr>
        <w:t>自行查询信用记录的提供)。</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六、</w:t>
      </w:r>
      <w:r>
        <w:rPr>
          <w:rFonts w:hint="eastAsia" w:ascii="仿宋" w:hAnsi="仿宋" w:eastAsia="仿宋" w:cs="仿宋"/>
          <w:sz w:val="24"/>
          <w:szCs w:val="24"/>
          <w:lang w:eastAsia="zh-CN"/>
        </w:rPr>
        <w:t>供应商</w:t>
      </w:r>
      <w:r>
        <w:rPr>
          <w:rFonts w:hint="eastAsia" w:ascii="仿宋" w:hAnsi="仿宋" w:eastAsia="仿宋" w:cs="仿宋"/>
          <w:sz w:val="24"/>
          <w:szCs w:val="24"/>
        </w:rPr>
        <w:t>认为需提供的其他资料</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七、</w:t>
      </w:r>
      <w:r>
        <w:rPr>
          <w:rFonts w:hint="eastAsia" w:ascii="仿宋" w:hAnsi="仿宋" w:eastAsia="仿宋" w:cs="仿宋"/>
          <w:sz w:val="24"/>
          <w:szCs w:val="24"/>
          <w:lang w:eastAsia="zh-CN"/>
        </w:rPr>
        <w:t>供应商</w:t>
      </w:r>
      <w:r>
        <w:rPr>
          <w:rFonts w:hint="eastAsia" w:ascii="仿宋" w:hAnsi="仿宋" w:eastAsia="仿宋" w:cs="仿宋"/>
          <w:sz w:val="24"/>
          <w:szCs w:val="24"/>
        </w:rPr>
        <w:t>企业类型声明函</w:t>
      </w:r>
    </w:p>
    <w:p>
      <w:pPr>
        <w:pStyle w:val="13"/>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八、中小企业声明函</w:t>
      </w:r>
    </w:p>
    <w:p>
      <w:pPr>
        <w:pStyle w:val="13"/>
        <w:spacing w:line="360" w:lineRule="auto"/>
        <w:ind w:left="0" w:leftChars="0" w:firstLine="420" w:firstLineChars="175"/>
        <w:rPr>
          <w:rFonts w:hint="eastAsia" w:ascii="仿宋" w:hAnsi="仿宋" w:eastAsia="仿宋" w:cs="仿宋"/>
          <w:sz w:val="24"/>
          <w:szCs w:val="24"/>
        </w:rPr>
      </w:pPr>
      <w:r>
        <w:rPr>
          <w:rFonts w:hint="eastAsia" w:ascii="仿宋" w:hAnsi="仿宋" w:eastAsia="仿宋" w:cs="仿宋"/>
          <w:sz w:val="24"/>
          <w:szCs w:val="24"/>
          <w:lang w:val="en-US" w:eastAsia="zh-CN"/>
        </w:rPr>
        <w:t>九</w:t>
      </w:r>
      <w:r>
        <w:rPr>
          <w:rFonts w:hint="eastAsia" w:ascii="仿宋" w:hAnsi="仿宋" w:eastAsia="仿宋" w:cs="仿宋"/>
          <w:sz w:val="24"/>
          <w:szCs w:val="24"/>
        </w:rPr>
        <w:t>、监狱企业声明函</w:t>
      </w:r>
    </w:p>
    <w:p>
      <w:pPr>
        <w:pStyle w:val="13"/>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十、残疾人福利性单位声明函</w:t>
      </w:r>
    </w:p>
    <w:p>
      <w:pPr>
        <w:pStyle w:val="13"/>
        <w:spacing w:line="360" w:lineRule="auto"/>
        <w:ind w:firstLine="360" w:firstLineChars="1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十一、优惠承诺</w:t>
      </w:r>
    </w:p>
    <w:p>
      <w:pPr>
        <w:pStyle w:val="13"/>
        <w:spacing w:line="360" w:lineRule="auto"/>
        <w:ind w:firstLine="361" w:firstLineChars="150"/>
        <w:rPr>
          <w:rFonts w:hint="eastAsia" w:ascii="仿宋" w:hAnsi="仿宋" w:eastAsia="仿宋" w:cs="仿宋"/>
          <w:sz w:val="24"/>
          <w:szCs w:val="24"/>
        </w:rPr>
      </w:pPr>
      <w:r>
        <w:rPr>
          <w:rFonts w:hint="eastAsia" w:ascii="仿宋" w:hAnsi="仿宋" w:eastAsia="仿宋" w:cs="仿宋"/>
          <w:b/>
          <w:bCs/>
          <w:sz w:val="24"/>
          <w:em w:val="dot"/>
        </w:rPr>
        <w:t>注：(</w:t>
      </w:r>
      <w:r>
        <w:rPr>
          <w:rFonts w:hint="eastAsia" w:ascii="仿宋" w:hAnsi="仿宋" w:eastAsia="仿宋" w:cs="仿宋"/>
          <w:b/>
          <w:bCs/>
          <w:sz w:val="24"/>
          <w:em w:val="dot"/>
          <w:lang w:val="en-US" w:eastAsia="zh-CN"/>
        </w:rPr>
        <w:t>七-十一</w:t>
      </w:r>
      <w:r>
        <w:rPr>
          <w:rFonts w:hint="eastAsia" w:ascii="仿宋" w:hAnsi="仿宋" w:eastAsia="仿宋" w:cs="仿宋"/>
          <w:b/>
          <w:bCs/>
          <w:sz w:val="24"/>
          <w:em w:val="dot"/>
        </w:rPr>
        <w:t>)项</w:t>
      </w:r>
      <w:r>
        <w:rPr>
          <w:rFonts w:hint="eastAsia" w:ascii="仿宋" w:hAnsi="仿宋" w:eastAsia="仿宋" w:cs="仿宋"/>
          <w:b/>
          <w:bCs/>
          <w:sz w:val="24"/>
          <w:em w:val="dot"/>
          <w:lang w:eastAsia="zh-CN"/>
        </w:rPr>
        <w:t>供应商</w:t>
      </w:r>
      <w:r>
        <w:rPr>
          <w:rFonts w:hint="eastAsia" w:ascii="仿宋" w:hAnsi="仿宋" w:eastAsia="仿宋" w:cs="仿宋"/>
          <w:b/>
          <w:bCs/>
          <w:sz w:val="24"/>
          <w:em w:val="dot"/>
        </w:rPr>
        <w:t>根据情况自行选择，不享受相关政策的</w:t>
      </w:r>
      <w:r>
        <w:rPr>
          <w:rFonts w:hint="eastAsia" w:ascii="仿宋" w:hAnsi="仿宋" w:eastAsia="仿宋" w:cs="仿宋"/>
          <w:b/>
          <w:bCs/>
          <w:sz w:val="24"/>
          <w:em w:val="dot"/>
          <w:lang w:eastAsia="zh-CN"/>
        </w:rPr>
        <w:t>供应商</w:t>
      </w:r>
      <w:r>
        <w:rPr>
          <w:rFonts w:hint="eastAsia" w:ascii="仿宋" w:hAnsi="仿宋" w:eastAsia="仿宋" w:cs="仿宋"/>
          <w:b/>
          <w:bCs/>
          <w:sz w:val="24"/>
          <w:em w:val="dot"/>
        </w:rPr>
        <w:t>无需提供。</w:t>
      </w: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jc w:val="center"/>
        <w:rPr>
          <w:rFonts w:hint="eastAsia" w:ascii="仿宋" w:hAnsi="仿宋" w:eastAsia="仿宋" w:cs="仿宋"/>
          <w:sz w:val="24"/>
          <w:szCs w:val="24"/>
        </w:rPr>
      </w:pPr>
    </w:p>
    <w:p>
      <w:pPr>
        <w:pStyle w:val="13"/>
        <w:spacing w:line="360" w:lineRule="auto"/>
        <w:ind w:firstLine="480" w:firstLineChars="200"/>
        <w:jc w:val="center"/>
        <w:rPr>
          <w:rFonts w:hint="eastAsia" w:ascii="仿宋" w:hAnsi="仿宋" w:eastAsia="仿宋" w:cs="仿宋"/>
          <w:sz w:val="24"/>
          <w:szCs w:val="24"/>
        </w:rPr>
      </w:pPr>
    </w:p>
    <w:p>
      <w:pPr>
        <w:pStyle w:val="13"/>
        <w:spacing w:line="360" w:lineRule="auto"/>
        <w:ind w:firstLine="480" w:firstLineChars="200"/>
        <w:jc w:val="center"/>
        <w:rPr>
          <w:rFonts w:hint="eastAsia" w:ascii="仿宋" w:hAnsi="仿宋" w:eastAsia="仿宋" w:cs="仿宋"/>
          <w:sz w:val="24"/>
          <w:szCs w:val="24"/>
        </w:rPr>
      </w:pPr>
    </w:p>
    <w:p>
      <w:pPr>
        <w:pStyle w:val="13"/>
        <w:keepNext w:val="0"/>
        <w:keepLines w:val="0"/>
        <w:pageBreakBefore/>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第二部分</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技术部分</w:t>
      </w:r>
    </w:p>
    <w:p>
      <w:pPr>
        <w:pStyle w:val="13"/>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w:t>
      </w:r>
      <w:r>
        <w:rPr>
          <w:rFonts w:hint="eastAsia" w:ascii="仿宋" w:hAnsi="仿宋" w:eastAsia="仿宋" w:cs="仿宋"/>
          <w:sz w:val="24"/>
          <w:szCs w:val="24"/>
          <w:highlight w:val="none"/>
          <w:lang w:val="en-US" w:eastAsia="zh-CN"/>
        </w:rPr>
        <w:t>项目实施方案</w:t>
      </w:r>
    </w:p>
    <w:p>
      <w:pPr>
        <w:pStyle w:val="13"/>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技术方案</w:t>
      </w:r>
    </w:p>
    <w:p>
      <w:pPr>
        <w:pStyle w:val="13"/>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技术响应与偏离表</w:t>
      </w:r>
    </w:p>
    <w:p>
      <w:pPr>
        <w:pStyle w:val="13"/>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售后服务承诺</w:t>
      </w:r>
    </w:p>
    <w:p>
      <w:pPr>
        <w:pStyle w:val="13"/>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本项目</w:t>
      </w:r>
      <w:r>
        <w:rPr>
          <w:rFonts w:hint="eastAsia" w:ascii="仿宋" w:hAnsi="仿宋" w:eastAsia="仿宋" w:cs="仿宋"/>
          <w:sz w:val="24"/>
          <w:szCs w:val="24"/>
          <w:highlight w:val="none"/>
          <w:lang w:val="en-US" w:eastAsia="zh-CN"/>
        </w:rPr>
        <w:t>负责人</w:t>
      </w:r>
      <w:r>
        <w:rPr>
          <w:rFonts w:hint="eastAsia" w:ascii="仿宋" w:hAnsi="仿宋" w:eastAsia="仿宋" w:cs="仿宋"/>
          <w:sz w:val="24"/>
          <w:szCs w:val="24"/>
          <w:highlight w:val="none"/>
        </w:rPr>
        <w:t>简历表及项目组成人员</w:t>
      </w:r>
    </w:p>
    <w:p>
      <w:pPr>
        <w:pStyle w:val="13"/>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其它资料</w:t>
      </w:r>
    </w:p>
    <w:p>
      <w:pPr>
        <w:pStyle w:val="13"/>
        <w:spacing w:line="360" w:lineRule="auto"/>
        <w:ind w:firstLine="480" w:firstLineChars="200"/>
        <w:rPr>
          <w:rFonts w:hint="eastAsia" w:ascii="仿宋" w:hAnsi="仿宋" w:eastAsia="仿宋" w:cs="仿宋"/>
          <w:sz w:val="24"/>
          <w:szCs w:val="24"/>
          <w:highlight w:val="yellow"/>
        </w:rPr>
      </w:pPr>
    </w:p>
    <w:p>
      <w:pPr>
        <w:pStyle w:val="13"/>
        <w:spacing w:line="360" w:lineRule="auto"/>
        <w:ind w:firstLine="480" w:firstLineChars="200"/>
        <w:rPr>
          <w:rFonts w:hint="eastAsia" w:ascii="仿宋" w:hAnsi="仿宋" w:eastAsia="仿宋" w:cs="仿宋"/>
          <w:sz w:val="24"/>
          <w:szCs w:val="24"/>
        </w:rPr>
      </w:pPr>
    </w:p>
    <w:p>
      <w:pPr>
        <w:widowControl/>
        <w:jc w:val="left"/>
        <w:rPr>
          <w:rFonts w:hint="eastAsia" w:ascii="仿宋" w:hAnsi="仿宋" w:eastAsia="仿宋" w:cs="仿宋"/>
          <w:sz w:val="24"/>
          <w:szCs w:val="24"/>
        </w:rPr>
      </w:pPr>
      <w:r>
        <w:rPr>
          <w:rFonts w:hint="eastAsia" w:ascii="仿宋" w:hAnsi="仿宋" w:eastAsia="仿宋" w:cs="仿宋"/>
          <w:sz w:val="24"/>
          <w:szCs w:val="24"/>
        </w:rPr>
        <w:br w:type="page"/>
      </w:r>
    </w:p>
    <w:p>
      <w:pPr>
        <w:pStyle w:val="13"/>
        <w:spacing w:line="360" w:lineRule="auto"/>
        <w:ind w:firstLine="562" w:firstLineChars="200"/>
        <w:jc w:val="center"/>
        <w:rPr>
          <w:rFonts w:hint="eastAsia" w:ascii="仿宋" w:hAnsi="仿宋" w:eastAsia="仿宋" w:cs="仿宋"/>
          <w:b/>
          <w:sz w:val="28"/>
          <w:szCs w:val="28"/>
        </w:rPr>
      </w:pPr>
      <w:r>
        <w:rPr>
          <w:rFonts w:hint="eastAsia" w:ascii="仿宋" w:hAnsi="仿宋" w:eastAsia="仿宋" w:cs="仿宋"/>
          <w:b/>
          <w:sz w:val="28"/>
          <w:szCs w:val="28"/>
        </w:rPr>
        <w:t>第一部分</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商务部分</w:t>
      </w:r>
    </w:p>
    <w:p>
      <w:pPr>
        <w:pStyle w:val="13"/>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一、磋商响应声明</w:t>
      </w:r>
    </w:p>
    <w:p>
      <w:pPr>
        <w:jc w:val="center"/>
        <w:rPr>
          <w:rFonts w:hint="eastAsia" w:ascii="仿宋" w:hAnsi="仿宋" w:eastAsia="仿宋" w:cs="仿宋"/>
          <w:sz w:val="28"/>
        </w:rPr>
      </w:pPr>
      <w:r>
        <w:rPr>
          <w:rFonts w:hint="eastAsia" w:ascii="仿宋" w:hAnsi="仿宋" w:eastAsia="仿宋" w:cs="仿宋"/>
          <w:sz w:val="28"/>
        </w:rPr>
        <w:t>磋商响应声明</w:t>
      </w:r>
    </w:p>
    <w:p>
      <w:pPr>
        <w:pStyle w:val="13"/>
        <w:spacing w:line="360" w:lineRule="auto"/>
        <w:rPr>
          <w:rFonts w:hint="eastAsia" w:ascii="仿宋" w:hAnsi="仿宋" w:eastAsia="仿宋" w:cs="仿宋"/>
          <w:sz w:val="24"/>
          <w:szCs w:val="24"/>
        </w:rPr>
      </w:pPr>
      <w:r>
        <w:rPr>
          <w:rFonts w:hint="eastAsia" w:ascii="仿宋" w:hAnsi="仿宋" w:eastAsia="仿宋" w:cs="仿宋"/>
          <w:sz w:val="24"/>
          <w:szCs w:val="24"/>
        </w:rPr>
        <w:t>致____________(采购人或采购代理机构)：</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我方已仔细研究了___________(项目名称)的竞争性磋商文件(项目编号：____________)的全部内容，知悉参加竞争性磋商的风险，我方承诺接受磋商文件的全部条款且无任何异议。</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一、我方同意在磋商响应有效期内遵守本响应文件中的承诺，且在此期限期满之前均具有法律约束力。</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二、我方提交纸质响应文件正本______份和副本______份，电子响应文件______套，并保证响应文件提供的数据和材料是真实、准确的。否则，愿承担《政府采购法》第七十七条规定的法律责任。</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三、我方愿意向贵方提供任何与本项采购有关的数据、情况和技术资料。若贵方需要，我方愿意提供我方作出的一切承诺的证明材料。</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四、我方愿意按磋商文件规定和磋商小组要求重新提交响应文件和最后报价。</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五、我方承诺遵守《政府采购法》的有关规定，保证在获得成交资格后，按照磋商文件确定的事项签订政府采购合同，履行双方所签订的合同，并承担合同规定的责任和义务。</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附件1－1：法定代表人身份证明复印件(法定代表人参加磋商)</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附件1－2：法定代表人授权书(授权代表参加磋商)</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附件1－3：授权委托书(自然人提供)</w:t>
      </w: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名称(公章)：____________</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法定代表人或授权代表(签字或盖章)：____________</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日期：______年____月____日</w:t>
      </w: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附件1－1法定代表人身份证明复印件(法定代表人参加磋商)</w:t>
      </w:r>
    </w:p>
    <w:p>
      <w:pPr>
        <w:pStyle w:val="13"/>
        <w:spacing w:line="360" w:lineRule="auto"/>
        <w:ind w:firstLine="480" w:firstLineChars="200"/>
        <w:rPr>
          <w:rFonts w:hint="eastAsia" w:ascii="仿宋" w:hAnsi="仿宋" w:eastAsia="仿宋" w:cs="仿宋"/>
          <w:sz w:val="24"/>
          <w:szCs w:val="24"/>
        </w:rPr>
      </w:pPr>
    </w:p>
    <w:tbl>
      <w:tblPr>
        <w:tblStyle w:val="22"/>
        <w:tblW w:w="49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jc w:val="center"/>
        </w:trPr>
        <w:tc>
          <w:tcPr>
            <w:tcW w:w="4983" w:type="dxa"/>
            <w:tcBorders>
              <w:top w:val="single" w:color="auto" w:sz="4" w:space="0"/>
              <w:bottom w:val="single" w:color="auto" w:sz="4" w:space="0"/>
            </w:tcBorders>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法定代表人身份证明复印件</w:t>
            </w:r>
          </w:p>
        </w:tc>
      </w:tr>
    </w:tbl>
    <w:p>
      <w:pPr>
        <w:pStyle w:val="13"/>
        <w:spacing w:line="360" w:lineRule="auto"/>
        <w:ind w:firstLine="480" w:firstLineChars="200"/>
        <w:rPr>
          <w:rFonts w:hint="eastAsia" w:ascii="仿宋" w:hAnsi="仿宋" w:eastAsia="仿宋" w:cs="仿宋"/>
          <w:sz w:val="24"/>
          <w:szCs w:val="24"/>
        </w:rPr>
      </w:pPr>
    </w:p>
    <w:p>
      <w:pPr>
        <w:pStyle w:val="13"/>
        <w:keepNext w:val="0"/>
        <w:keepLines w:val="0"/>
        <w:pageBreakBefore/>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附件1－2</w:t>
      </w:r>
    </w:p>
    <w:p>
      <w:pPr>
        <w:pStyle w:val="13"/>
        <w:spacing w:line="360" w:lineRule="auto"/>
        <w:ind w:firstLine="480" w:firstLineChars="200"/>
        <w:rPr>
          <w:rFonts w:hint="eastAsia" w:ascii="仿宋" w:hAnsi="仿宋" w:eastAsia="仿宋" w:cs="仿宋"/>
          <w:sz w:val="24"/>
          <w:szCs w:val="24"/>
        </w:rPr>
      </w:pPr>
    </w:p>
    <w:p>
      <w:pPr>
        <w:jc w:val="center"/>
        <w:rPr>
          <w:rFonts w:hint="eastAsia" w:ascii="仿宋" w:hAnsi="仿宋" w:eastAsia="仿宋" w:cs="仿宋"/>
          <w:b/>
          <w:sz w:val="28"/>
        </w:rPr>
      </w:pPr>
      <w:r>
        <w:rPr>
          <w:rFonts w:hint="eastAsia" w:ascii="仿宋" w:hAnsi="仿宋" w:eastAsia="仿宋" w:cs="仿宋"/>
          <w:b/>
          <w:sz w:val="28"/>
        </w:rPr>
        <w:t>法定代表人授权委托书(授权代表参加磋商)</w:t>
      </w:r>
    </w:p>
    <w:p>
      <w:pPr>
        <w:pStyle w:val="13"/>
        <w:spacing w:line="360" w:lineRule="auto"/>
        <w:rPr>
          <w:rFonts w:hint="eastAsia" w:ascii="仿宋" w:hAnsi="仿宋" w:eastAsia="仿宋" w:cs="仿宋"/>
          <w:sz w:val="24"/>
          <w:szCs w:val="24"/>
        </w:rPr>
      </w:pPr>
      <w:r>
        <w:rPr>
          <w:rFonts w:hint="eastAsia" w:ascii="仿宋" w:hAnsi="仿宋" w:eastAsia="仿宋" w:cs="仿宋"/>
          <w:sz w:val="24"/>
          <w:szCs w:val="24"/>
        </w:rPr>
        <w:t>致：____________(采购人或采购代理机构)</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____________(</w:t>
      </w:r>
      <w:r>
        <w:rPr>
          <w:rFonts w:hint="eastAsia" w:ascii="仿宋" w:hAnsi="仿宋" w:eastAsia="仿宋" w:cs="仿宋"/>
          <w:sz w:val="24"/>
          <w:szCs w:val="24"/>
          <w:lang w:eastAsia="zh-CN"/>
        </w:rPr>
        <w:t>供应商</w:t>
      </w:r>
      <w:r>
        <w:rPr>
          <w:rFonts w:hint="eastAsia" w:ascii="仿宋" w:hAnsi="仿宋" w:eastAsia="仿宋" w:cs="仿宋"/>
          <w:sz w:val="24"/>
          <w:szCs w:val="24"/>
        </w:rPr>
        <w:t>名称)的法定代表人(姓名、职务)授权____________(磋商代表姓名、职务)为本公司的磋商代表，就____________(项目名称)磋商及相关事务代表本公司处理与之有关的一切事务。</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委托期限：____________________。</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代理人无转委托权。</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本授权书于______年____月____日签字生效，特此声明。</w:t>
      </w:r>
    </w:p>
    <w:p>
      <w:pPr>
        <w:pStyle w:val="13"/>
        <w:spacing w:line="360" w:lineRule="auto"/>
        <w:ind w:firstLine="480" w:firstLineChars="200"/>
        <w:rPr>
          <w:rFonts w:hint="eastAsia" w:ascii="仿宋" w:hAnsi="仿宋" w:eastAsia="仿宋" w:cs="仿宋"/>
          <w:sz w:val="24"/>
          <w:szCs w:val="24"/>
        </w:rPr>
      </w:pPr>
    </w:p>
    <w:tbl>
      <w:tblPr>
        <w:tblStyle w:val="22"/>
        <w:tblW w:w="5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8" w:hRule="atLeast"/>
          <w:jc w:val="center"/>
        </w:trPr>
        <w:tc>
          <w:tcPr>
            <w:tcW w:w="5296" w:type="dxa"/>
            <w:tcBorders>
              <w:top w:val="single" w:color="auto" w:sz="4" w:space="0"/>
              <w:bottom w:val="single" w:color="auto" w:sz="4" w:space="0"/>
            </w:tcBorders>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法定代表人身份证明复印件</w:t>
            </w:r>
          </w:p>
        </w:tc>
      </w:tr>
    </w:tbl>
    <w:p>
      <w:pPr>
        <w:pStyle w:val="13"/>
        <w:spacing w:line="360" w:lineRule="auto"/>
        <w:ind w:firstLine="480" w:firstLineChars="200"/>
        <w:rPr>
          <w:rFonts w:hint="eastAsia" w:ascii="仿宋" w:hAnsi="仿宋" w:eastAsia="仿宋" w:cs="仿宋"/>
          <w:sz w:val="24"/>
          <w:szCs w:val="24"/>
        </w:rPr>
      </w:pPr>
    </w:p>
    <w:tbl>
      <w:tblPr>
        <w:tblStyle w:val="22"/>
        <w:tblW w:w="5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5" w:hRule="atLeast"/>
          <w:jc w:val="center"/>
        </w:trPr>
        <w:tc>
          <w:tcPr>
            <w:tcW w:w="5296" w:type="dxa"/>
            <w:tcBorders>
              <w:top w:val="single" w:color="auto" w:sz="4" w:space="0"/>
              <w:bottom w:val="single" w:color="auto" w:sz="4" w:space="0"/>
            </w:tcBorders>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授权代表身份证明复印件</w:t>
            </w:r>
          </w:p>
        </w:tc>
      </w:tr>
    </w:tbl>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名称(公章)：____________</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法定代表人(签字或盖章)：____________</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授权代表(签字或签章)：____________</w:t>
      </w: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______年____月____日</w:t>
      </w:r>
    </w:p>
    <w:p>
      <w:pPr>
        <w:pStyle w:val="13"/>
        <w:spacing w:line="360" w:lineRule="auto"/>
        <w:ind w:firstLine="480" w:firstLineChars="200"/>
        <w:rPr>
          <w:rFonts w:hint="eastAsia" w:ascii="仿宋" w:hAnsi="仿宋" w:eastAsia="仿宋" w:cs="仿宋"/>
          <w:sz w:val="24"/>
          <w:szCs w:val="24"/>
        </w:rPr>
      </w:pPr>
    </w:p>
    <w:p>
      <w:pPr>
        <w:pStyle w:val="13"/>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附件1－3</w:t>
      </w:r>
    </w:p>
    <w:p>
      <w:pPr>
        <w:jc w:val="center"/>
        <w:rPr>
          <w:rFonts w:hint="eastAsia" w:ascii="仿宋" w:hAnsi="仿宋" w:eastAsia="仿宋" w:cs="仿宋"/>
          <w:b/>
          <w:sz w:val="28"/>
        </w:rPr>
      </w:pPr>
      <w:r>
        <w:rPr>
          <w:rFonts w:hint="eastAsia" w:ascii="仿宋" w:hAnsi="仿宋" w:eastAsia="仿宋" w:cs="仿宋"/>
          <w:b/>
          <w:sz w:val="28"/>
        </w:rPr>
        <w:t>授权委托书(格式二)(适用于自然人磋商)</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致：____________(采购人或采购代理机构)</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我________(姓名)系自然人，现授权委托________(姓名)以本人名义参加____________(项目名称)的磋商活动，并代表本人全权办理针对上述项目的磋商、签约等具体事务和签署相关文件。</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本人对被授权人的签字事项负全部责任。</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授权委托代理期限：从年月日起至年月日止。</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代理人无转委托权，特此委托。</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我已在下面签字，以资证明。</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自然人签字并在签名处加盖食指指印：年月日</w:t>
      </w: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widowControl/>
        <w:jc w:val="left"/>
        <w:rPr>
          <w:rFonts w:hint="eastAsia" w:ascii="仿宋" w:hAnsi="仿宋" w:eastAsia="仿宋" w:cs="仿宋"/>
          <w:sz w:val="24"/>
          <w:szCs w:val="24"/>
        </w:rPr>
      </w:pPr>
      <w:r>
        <w:rPr>
          <w:rFonts w:hint="eastAsia" w:ascii="仿宋" w:hAnsi="仿宋" w:eastAsia="仿宋" w:cs="仿宋"/>
          <w:sz w:val="24"/>
          <w:szCs w:val="24"/>
        </w:rPr>
        <w:br w:type="page"/>
      </w:r>
    </w:p>
    <w:p>
      <w:pPr>
        <w:pStyle w:val="13"/>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二、报价一览表及分项价格表</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附件2－1</w:t>
      </w:r>
    </w:p>
    <w:p>
      <w:pPr>
        <w:pStyle w:val="13"/>
        <w:spacing w:line="360" w:lineRule="auto"/>
        <w:ind w:firstLine="482" w:firstLineChars="200"/>
        <w:jc w:val="center"/>
        <w:rPr>
          <w:rFonts w:hint="eastAsia" w:ascii="仿宋" w:hAnsi="仿宋" w:eastAsia="仿宋" w:cs="仿宋"/>
          <w:b/>
          <w:sz w:val="24"/>
          <w:szCs w:val="24"/>
        </w:rPr>
      </w:pPr>
      <w:r>
        <w:rPr>
          <w:rFonts w:hint="eastAsia" w:ascii="仿宋" w:hAnsi="仿宋" w:eastAsia="仿宋" w:cs="仿宋"/>
          <w:b/>
          <w:sz w:val="24"/>
          <w:szCs w:val="24"/>
        </w:rPr>
        <w:t>报价一览表</w:t>
      </w:r>
    </w:p>
    <w:tbl>
      <w:tblPr>
        <w:tblStyle w:val="22"/>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97"/>
        <w:gridCol w:w="3185"/>
        <w:gridCol w:w="1266"/>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1597"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3185" w:type="dxa"/>
            <w:vAlign w:val="center"/>
          </w:tcPr>
          <w:p>
            <w:pPr>
              <w:pStyle w:val="13"/>
              <w:spacing w:line="360" w:lineRule="auto"/>
              <w:jc w:val="center"/>
              <w:rPr>
                <w:rFonts w:hint="eastAsia" w:ascii="仿宋" w:hAnsi="仿宋" w:eastAsia="仿宋" w:cs="仿宋"/>
                <w:sz w:val="24"/>
                <w:szCs w:val="24"/>
              </w:rPr>
            </w:pPr>
          </w:p>
        </w:tc>
        <w:tc>
          <w:tcPr>
            <w:tcW w:w="1266"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项目编号</w:t>
            </w:r>
          </w:p>
        </w:tc>
        <w:tc>
          <w:tcPr>
            <w:tcW w:w="1767"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53"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597"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报价</w:t>
            </w:r>
          </w:p>
        </w:tc>
        <w:tc>
          <w:tcPr>
            <w:tcW w:w="6218" w:type="dxa"/>
            <w:gridSpan w:val="3"/>
            <w:vAlign w:val="center"/>
          </w:tcPr>
          <w:p>
            <w:pPr>
              <w:pStyle w:val="13"/>
              <w:spacing w:line="360" w:lineRule="auto"/>
              <w:jc w:val="left"/>
              <w:rPr>
                <w:rFonts w:hint="eastAsia" w:ascii="仿宋" w:hAnsi="仿宋" w:eastAsia="仿宋" w:cs="仿宋"/>
                <w:sz w:val="24"/>
                <w:szCs w:val="24"/>
                <w:lang w:val="en-US" w:eastAsia="zh-CN"/>
              </w:rPr>
            </w:pPr>
            <w:r>
              <w:rPr>
                <w:rFonts w:hint="eastAsia" w:ascii="仿宋" w:hAnsi="仿宋" w:eastAsia="仿宋"/>
                <w:sz w:val="24"/>
                <w:szCs w:val="24"/>
              </w:rPr>
              <w:t>下浮</w:t>
            </w:r>
            <w:r>
              <w:rPr>
                <w:rFonts w:hint="eastAsia" w:ascii="仿宋" w:hAnsi="仿宋" w:eastAsia="仿宋"/>
                <w:sz w:val="24"/>
                <w:szCs w:val="24"/>
                <w:lang w:val="en-US" w:eastAsia="zh-CN"/>
              </w:rPr>
              <w:t>率</w:t>
            </w:r>
            <w:r>
              <w:rPr>
                <w:rFonts w:hint="eastAsia" w:ascii="仿宋" w:hAnsi="仿宋" w:eastAsia="仿宋"/>
                <w:sz w:val="24"/>
                <w:szCs w:val="24"/>
              </w:rPr>
              <w:t>为</w:t>
            </w:r>
            <w:r>
              <w:rPr>
                <w:rFonts w:hint="eastAsia" w:ascii="仿宋" w:hAnsi="仿宋" w:eastAsia="仿宋"/>
                <w:sz w:val="24"/>
                <w:szCs w:val="24"/>
                <w:highlight w:val="none"/>
              </w:rPr>
              <w:t>：</w:t>
            </w: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rPr>
              <w:t>（</w:t>
            </w:r>
            <w:r>
              <w:rPr>
                <w:rFonts w:hint="eastAsia" w:ascii="仿宋" w:hAnsi="仿宋" w:eastAsia="仿宋"/>
                <w:sz w:val="24"/>
                <w:szCs w:val="24"/>
              </w:rPr>
              <w:t>大写：</w:t>
            </w:r>
            <w:r>
              <w:rPr>
                <w:rFonts w:hint="eastAsia" w:ascii="仿宋" w:hAnsi="仿宋" w:eastAsia="仿宋"/>
                <w:sz w:val="24"/>
                <w:szCs w:val="24"/>
                <w:u w:val="single"/>
                <w:lang w:val="en-US" w:eastAsia="zh-CN"/>
              </w:rPr>
              <w:t xml:space="preserve">      </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3"/>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1597" w:type="dxa"/>
            <w:vAlign w:val="center"/>
          </w:tcPr>
          <w:p>
            <w:pPr>
              <w:pStyle w:val="13"/>
              <w:spacing w:line="360" w:lineRule="auto"/>
              <w:jc w:val="center"/>
              <w:rPr>
                <w:rFonts w:hint="default" w:ascii="仿宋" w:hAnsi="仿宋" w:eastAsia="仿宋" w:cs="仿宋"/>
                <w:sz w:val="24"/>
                <w:szCs w:val="24"/>
                <w:lang w:val="en-US"/>
              </w:rPr>
            </w:pPr>
            <w:r>
              <w:rPr>
                <w:rFonts w:hint="eastAsia" w:ascii="仿宋" w:hAnsi="仿宋" w:eastAsia="仿宋" w:cs="仿宋"/>
                <w:sz w:val="24"/>
                <w:szCs w:val="24"/>
                <w:lang w:val="en-US" w:eastAsia="zh-CN"/>
              </w:rPr>
              <w:t>服务期限</w:t>
            </w:r>
          </w:p>
        </w:tc>
        <w:tc>
          <w:tcPr>
            <w:tcW w:w="6218" w:type="dxa"/>
            <w:gridSpan w:val="3"/>
            <w:vAlign w:val="center"/>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3"/>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597"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响应有效期</w:t>
            </w:r>
          </w:p>
        </w:tc>
        <w:tc>
          <w:tcPr>
            <w:tcW w:w="6218" w:type="dxa"/>
            <w:gridSpan w:val="3"/>
            <w:vAlign w:val="center"/>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3"/>
              <w:spacing w:line="360" w:lineRule="auto"/>
              <w:jc w:val="center"/>
              <w:rPr>
                <w:rFonts w:hint="eastAsia" w:ascii="仿宋" w:hAnsi="仿宋" w:eastAsia="仿宋" w:cs="仿宋"/>
                <w:sz w:val="24"/>
                <w:szCs w:val="24"/>
              </w:rPr>
            </w:pPr>
          </w:p>
        </w:tc>
        <w:tc>
          <w:tcPr>
            <w:tcW w:w="1597"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备注</w:t>
            </w:r>
          </w:p>
        </w:tc>
        <w:tc>
          <w:tcPr>
            <w:tcW w:w="6218" w:type="dxa"/>
            <w:gridSpan w:val="3"/>
            <w:vAlign w:val="center"/>
          </w:tcPr>
          <w:p>
            <w:pPr>
              <w:pStyle w:val="13"/>
              <w:spacing w:line="360" w:lineRule="auto"/>
              <w:jc w:val="center"/>
              <w:rPr>
                <w:rFonts w:hint="eastAsia" w:ascii="仿宋" w:hAnsi="仿宋" w:eastAsia="仿宋" w:cs="仿宋"/>
                <w:sz w:val="24"/>
                <w:szCs w:val="24"/>
              </w:rPr>
            </w:pPr>
          </w:p>
        </w:tc>
      </w:tr>
    </w:tbl>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名称(公章)：____________</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法定代表人或其授权代表(签字或盖章)：____________</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日期：______年____月____日</w:t>
      </w: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br w:type="page"/>
      </w:r>
      <w:r>
        <w:rPr>
          <w:rFonts w:hint="eastAsia" w:ascii="仿宋" w:hAnsi="仿宋" w:eastAsia="仿宋" w:cs="仿宋"/>
          <w:sz w:val="24"/>
          <w:szCs w:val="24"/>
        </w:rPr>
        <w:t>附件2－</w:t>
      </w:r>
      <w:r>
        <w:rPr>
          <w:rFonts w:hint="eastAsia" w:ascii="仿宋" w:hAnsi="仿宋" w:eastAsia="仿宋" w:cs="仿宋"/>
          <w:sz w:val="24"/>
          <w:szCs w:val="24"/>
          <w:lang w:val="en-US" w:eastAsia="zh-CN"/>
        </w:rPr>
        <w:t>2</w:t>
      </w:r>
    </w:p>
    <w:p>
      <w:pPr>
        <w:pStyle w:val="13"/>
        <w:spacing w:line="360" w:lineRule="auto"/>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最终报价承诺书</w:t>
      </w:r>
    </w:p>
    <w:p>
      <w:pPr>
        <w:pStyle w:val="13"/>
        <w:spacing w:line="360" w:lineRule="auto"/>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(第____次报价书)</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项目名称：________________________________________________________</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项目编号：________________________________________________________</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项目包号：________________________________________________________</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6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350" w:type="dxa"/>
            <w:vAlign w:val="center"/>
          </w:tcPr>
          <w:p>
            <w:pPr>
              <w:pStyle w:val="13"/>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w:t>
            </w:r>
          </w:p>
        </w:tc>
        <w:tc>
          <w:tcPr>
            <w:tcW w:w="6172"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2350" w:type="dxa"/>
            <w:vAlign w:val="center"/>
          </w:tcPr>
          <w:p>
            <w:pPr>
              <w:pStyle w:val="13"/>
              <w:spacing w:line="360" w:lineRule="auto"/>
              <w:jc w:val="center"/>
              <w:rPr>
                <w:rFonts w:hint="eastAsia" w:ascii="仿宋" w:hAnsi="仿宋" w:eastAsia="仿宋" w:cs="仿宋"/>
                <w:sz w:val="24"/>
                <w:szCs w:val="24"/>
              </w:rPr>
            </w:pPr>
          </w:p>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最终报价</w:t>
            </w:r>
          </w:p>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(详见备注说明)</w:t>
            </w:r>
          </w:p>
        </w:tc>
        <w:tc>
          <w:tcPr>
            <w:tcW w:w="6172" w:type="dxa"/>
            <w:vAlign w:val="center"/>
          </w:tcPr>
          <w:p>
            <w:pPr>
              <w:pStyle w:val="13"/>
              <w:spacing w:line="360" w:lineRule="auto"/>
              <w:jc w:val="left"/>
              <w:rPr>
                <w:rFonts w:hint="eastAsia" w:ascii="仿宋" w:hAnsi="仿宋" w:eastAsia="仿宋" w:cs="仿宋"/>
                <w:sz w:val="24"/>
                <w:szCs w:val="24"/>
              </w:rPr>
            </w:pPr>
            <w:r>
              <w:rPr>
                <w:rFonts w:hint="eastAsia" w:ascii="仿宋" w:hAnsi="仿宋" w:eastAsia="仿宋"/>
                <w:sz w:val="24"/>
                <w:szCs w:val="24"/>
              </w:rPr>
              <w:t>下浮</w:t>
            </w:r>
            <w:r>
              <w:rPr>
                <w:rFonts w:hint="eastAsia" w:ascii="仿宋" w:hAnsi="仿宋" w:eastAsia="仿宋"/>
                <w:sz w:val="24"/>
                <w:szCs w:val="24"/>
                <w:lang w:val="en-US" w:eastAsia="zh-CN"/>
              </w:rPr>
              <w:t>率</w:t>
            </w:r>
            <w:r>
              <w:rPr>
                <w:rFonts w:hint="eastAsia" w:ascii="仿宋" w:hAnsi="仿宋" w:eastAsia="仿宋"/>
                <w:sz w:val="24"/>
                <w:szCs w:val="24"/>
              </w:rPr>
              <w:t>为</w:t>
            </w:r>
            <w:r>
              <w:rPr>
                <w:rFonts w:hint="eastAsia" w:ascii="仿宋" w:hAnsi="仿宋" w:eastAsia="仿宋"/>
                <w:sz w:val="24"/>
                <w:szCs w:val="24"/>
                <w:highlight w:val="none"/>
              </w:rPr>
              <w:t>：</w:t>
            </w: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rPr>
              <w:t>（</w:t>
            </w:r>
            <w:r>
              <w:rPr>
                <w:rFonts w:hint="eastAsia" w:ascii="仿宋" w:hAnsi="仿宋" w:eastAsia="仿宋"/>
                <w:sz w:val="24"/>
                <w:szCs w:val="24"/>
              </w:rPr>
              <w:t>大写：</w:t>
            </w:r>
            <w:r>
              <w:rPr>
                <w:rFonts w:hint="eastAsia" w:ascii="仿宋" w:hAnsi="仿宋" w:eastAsia="仿宋"/>
                <w:sz w:val="24"/>
                <w:szCs w:val="24"/>
                <w:u w:val="single"/>
                <w:lang w:val="en-US" w:eastAsia="zh-CN"/>
              </w:rPr>
              <w:t xml:space="preserve">      </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2350" w:type="dxa"/>
            <w:vAlign w:val="center"/>
          </w:tcPr>
          <w:p>
            <w:pPr>
              <w:pStyle w:val="13"/>
              <w:spacing w:line="360" w:lineRule="auto"/>
              <w:jc w:val="center"/>
              <w:rPr>
                <w:rFonts w:hint="eastAsia" w:ascii="仿宋" w:hAnsi="仿宋" w:eastAsia="仿宋" w:cs="仿宋"/>
                <w:sz w:val="24"/>
                <w:szCs w:val="24"/>
              </w:rPr>
            </w:pPr>
          </w:p>
          <w:p>
            <w:pPr>
              <w:pStyle w:val="13"/>
              <w:spacing w:line="360" w:lineRule="auto"/>
              <w:rPr>
                <w:rFonts w:hint="eastAsia" w:ascii="仿宋" w:hAnsi="仿宋" w:eastAsia="仿宋" w:cs="仿宋"/>
                <w:sz w:val="24"/>
                <w:szCs w:val="24"/>
              </w:rPr>
            </w:pPr>
          </w:p>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备注说明</w:t>
            </w:r>
          </w:p>
          <w:p>
            <w:pPr>
              <w:pStyle w:val="13"/>
              <w:spacing w:line="360" w:lineRule="auto"/>
              <w:rPr>
                <w:rFonts w:hint="eastAsia" w:ascii="仿宋" w:hAnsi="仿宋" w:eastAsia="仿宋" w:cs="仿宋"/>
                <w:sz w:val="24"/>
                <w:szCs w:val="24"/>
              </w:rPr>
            </w:pPr>
          </w:p>
          <w:p>
            <w:pPr>
              <w:pStyle w:val="13"/>
              <w:spacing w:line="360" w:lineRule="auto"/>
              <w:rPr>
                <w:rFonts w:hint="eastAsia" w:ascii="仿宋" w:hAnsi="仿宋" w:eastAsia="仿宋" w:cs="仿宋"/>
                <w:sz w:val="24"/>
                <w:szCs w:val="24"/>
              </w:rPr>
            </w:pPr>
          </w:p>
        </w:tc>
        <w:tc>
          <w:tcPr>
            <w:tcW w:w="6172"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350"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磋商小组签字</w:t>
            </w:r>
          </w:p>
        </w:tc>
        <w:tc>
          <w:tcPr>
            <w:tcW w:w="6172" w:type="dxa"/>
            <w:vAlign w:val="center"/>
          </w:tcPr>
          <w:p>
            <w:pPr>
              <w:pStyle w:val="13"/>
              <w:spacing w:line="360" w:lineRule="auto"/>
              <w:jc w:val="center"/>
              <w:rPr>
                <w:rFonts w:hint="eastAsia" w:ascii="仿宋" w:hAnsi="仿宋" w:eastAsia="仿宋" w:cs="仿宋"/>
                <w:sz w:val="24"/>
                <w:szCs w:val="24"/>
              </w:rPr>
            </w:pPr>
          </w:p>
        </w:tc>
      </w:tr>
    </w:tbl>
    <w:p>
      <w:pPr>
        <w:pStyle w:val="13"/>
        <w:spacing w:line="360" w:lineRule="auto"/>
        <w:ind w:firstLine="480" w:firstLineChars="200"/>
        <w:jc w:val="right"/>
        <w:rPr>
          <w:rFonts w:hint="eastAsia" w:ascii="仿宋" w:hAnsi="仿宋" w:eastAsia="仿宋" w:cs="仿宋"/>
          <w:sz w:val="24"/>
          <w:szCs w:val="24"/>
        </w:rPr>
      </w:pPr>
    </w:p>
    <w:p>
      <w:pPr>
        <w:pStyle w:val="13"/>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公章或授权代表签字：</w:t>
      </w:r>
      <w:r>
        <w:rPr>
          <w:rFonts w:hint="eastAsia" w:ascii="仿宋" w:hAnsi="仿宋" w:eastAsia="仿宋" w:cs="仿宋"/>
          <w:sz w:val="24"/>
          <w:szCs w:val="24"/>
        </w:rPr>
        <w:tab/>
      </w:r>
      <w:r>
        <w:rPr>
          <w:rFonts w:hint="eastAsia" w:ascii="仿宋" w:hAnsi="仿宋" w:eastAsia="仿宋" w:cs="仿宋"/>
          <w:sz w:val="24"/>
          <w:szCs w:val="24"/>
        </w:rPr>
        <w:tab/>
      </w:r>
    </w:p>
    <w:p>
      <w:pPr>
        <w:pStyle w:val="13"/>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年月日</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pStyle w:val="13"/>
        <w:spacing w:line="360" w:lineRule="auto"/>
        <w:rPr>
          <w:rFonts w:hint="eastAsia" w:ascii="仿宋" w:hAnsi="仿宋" w:eastAsia="仿宋" w:cs="仿宋"/>
          <w:b/>
          <w:sz w:val="24"/>
          <w:szCs w:val="24"/>
        </w:rPr>
      </w:pPr>
      <w:r>
        <w:rPr>
          <w:rFonts w:hint="eastAsia" w:ascii="仿宋" w:hAnsi="仿宋" w:eastAsia="仿宋" w:cs="仿宋"/>
          <w:b/>
          <w:sz w:val="24"/>
          <w:szCs w:val="24"/>
        </w:rPr>
        <w:t>注：本页《报价表》由</w:t>
      </w:r>
      <w:r>
        <w:rPr>
          <w:rFonts w:hint="eastAsia" w:ascii="仿宋" w:hAnsi="仿宋" w:eastAsia="仿宋" w:cs="仿宋"/>
          <w:b/>
          <w:sz w:val="24"/>
          <w:szCs w:val="24"/>
          <w:lang w:eastAsia="zh-CN"/>
        </w:rPr>
        <w:t>供应商</w:t>
      </w:r>
      <w:r>
        <w:rPr>
          <w:rFonts w:hint="eastAsia" w:ascii="仿宋" w:hAnsi="仿宋" w:eastAsia="仿宋" w:cs="仿宋"/>
          <w:b/>
          <w:sz w:val="24"/>
          <w:szCs w:val="24"/>
        </w:rPr>
        <w:t>在磋商现场依磋商情况填写，请加盖公章后带至磋商现场备填(不需装订在响应文件内)。</w:t>
      </w:r>
    </w:p>
    <w:p>
      <w:pPr>
        <w:pStyle w:val="13"/>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szCs w:val="24"/>
        </w:rPr>
        <w:br w:type="page"/>
      </w:r>
      <w:r>
        <w:rPr>
          <w:rFonts w:hint="eastAsia" w:ascii="仿宋" w:hAnsi="仿宋" w:eastAsia="仿宋" w:cs="仿宋"/>
          <w:b/>
          <w:sz w:val="24"/>
          <w:szCs w:val="24"/>
        </w:rPr>
        <w:t>三、商务条款偏离表</w:t>
      </w:r>
    </w:p>
    <w:p>
      <w:pPr>
        <w:pStyle w:val="13"/>
        <w:spacing w:line="360" w:lineRule="auto"/>
        <w:ind w:firstLine="482" w:firstLineChars="200"/>
        <w:jc w:val="center"/>
        <w:rPr>
          <w:rFonts w:hint="eastAsia" w:ascii="仿宋" w:hAnsi="仿宋" w:eastAsia="仿宋" w:cs="仿宋"/>
          <w:b/>
          <w:sz w:val="24"/>
          <w:szCs w:val="24"/>
        </w:rPr>
      </w:pPr>
      <w:r>
        <w:rPr>
          <w:rFonts w:hint="eastAsia" w:ascii="仿宋" w:hAnsi="仿宋" w:eastAsia="仿宋" w:cs="仿宋"/>
          <w:b/>
          <w:sz w:val="24"/>
          <w:szCs w:val="24"/>
        </w:rPr>
        <w:t>商务条款偏离表</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项目编号：</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包号：</w:t>
      </w:r>
    </w:p>
    <w:tbl>
      <w:tblPr>
        <w:tblStyle w:val="22"/>
        <w:tblW w:w="8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463"/>
        <w:gridCol w:w="2127"/>
        <w:gridCol w:w="173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2463"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磋商文件内容</w:t>
            </w:r>
          </w:p>
        </w:tc>
        <w:tc>
          <w:tcPr>
            <w:tcW w:w="2127"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响应文件的内容</w:t>
            </w:r>
          </w:p>
        </w:tc>
        <w:tc>
          <w:tcPr>
            <w:tcW w:w="1735"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偏离内容</w:t>
            </w:r>
          </w:p>
        </w:tc>
        <w:tc>
          <w:tcPr>
            <w:tcW w:w="1701"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3"/>
              <w:spacing w:line="360" w:lineRule="auto"/>
              <w:jc w:val="center"/>
              <w:rPr>
                <w:rFonts w:hint="eastAsia" w:ascii="仿宋" w:hAnsi="仿宋" w:eastAsia="仿宋" w:cs="仿宋"/>
                <w:sz w:val="24"/>
                <w:szCs w:val="24"/>
              </w:rPr>
            </w:pPr>
          </w:p>
        </w:tc>
        <w:tc>
          <w:tcPr>
            <w:tcW w:w="2463" w:type="dxa"/>
            <w:vAlign w:val="center"/>
          </w:tcPr>
          <w:p>
            <w:pPr>
              <w:pStyle w:val="13"/>
              <w:spacing w:line="360" w:lineRule="auto"/>
              <w:jc w:val="center"/>
              <w:rPr>
                <w:rFonts w:hint="eastAsia" w:ascii="仿宋" w:hAnsi="仿宋" w:eastAsia="仿宋" w:cs="仿宋"/>
                <w:sz w:val="24"/>
                <w:szCs w:val="24"/>
              </w:rPr>
            </w:pPr>
          </w:p>
        </w:tc>
        <w:tc>
          <w:tcPr>
            <w:tcW w:w="2127" w:type="dxa"/>
            <w:vAlign w:val="center"/>
          </w:tcPr>
          <w:p>
            <w:pPr>
              <w:pStyle w:val="13"/>
              <w:spacing w:line="360" w:lineRule="auto"/>
              <w:jc w:val="center"/>
              <w:rPr>
                <w:rFonts w:hint="eastAsia" w:ascii="仿宋" w:hAnsi="仿宋" w:eastAsia="仿宋" w:cs="仿宋"/>
                <w:sz w:val="24"/>
                <w:szCs w:val="24"/>
              </w:rPr>
            </w:pPr>
          </w:p>
        </w:tc>
        <w:tc>
          <w:tcPr>
            <w:tcW w:w="1735" w:type="dxa"/>
            <w:vAlign w:val="center"/>
          </w:tcPr>
          <w:p>
            <w:pPr>
              <w:pStyle w:val="13"/>
              <w:spacing w:line="360" w:lineRule="auto"/>
              <w:jc w:val="center"/>
              <w:rPr>
                <w:rFonts w:hint="eastAsia" w:ascii="仿宋" w:hAnsi="仿宋" w:eastAsia="仿宋" w:cs="仿宋"/>
                <w:sz w:val="24"/>
                <w:szCs w:val="24"/>
              </w:rPr>
            </w:pPr>
          </w:p>
        </w:tc>
        <w:tc>
          <w:tcPr>
            <w:tcW w:w="1701"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3"/>
              <w:spacing w:line="360" w:lineRule="auto"/>
              <w:jc w:val="center"/>
              <w:rPr>
                <w:rFonts w:hint="eastAsia" w:ascii="仿宋" w:hAnsi="仿宋" w:eastAsia="仿宋" w:cs="仿宋"/>
                <w:sz w:val="24"/>
                <w:szCs w:val="24"/>
              </w:rPr>
            </w:pPr>
          </w:p>
        </w:tc>
        <w:tc>
          <w:tcPr>
            <w:tcW w:w="2463" w:type="dxa"/>
            <w:vAlign w:val="center"/>
          </w:tcPr>
          <w:p>
            <w:pPr>
              <w:pStyle w:val="13"/>
              <w:spacing w:line="360" w:lineRule="auto"/>
              <w:jc w:val="center"/>
              <w:rPr>
                <w:rFonts w:hint="eastAsia" w:ascii="仿宋" w:hAnsi="仿宋" w:eastAsia="仿宋" w:cs="仿宋"/>
                <w:sz w:val="24"/>
                <w:szCs w:val="24"/>
              </w:rPr>
            </w:pPr>
          </w:p>
        </w:tc>
        <w:tc>
          <w:tcPr>
            <w:tcW w:w="2127" w:type="dxa"/>
            <w:vAlign w:val="center"/>
          </w:tcPr>
          <w:p>
            <w:pPr>
              <w:pStyle w:val="13"/>
              <w:spacing w:line="360" w:lineRule="auto"/>
              <w:jc w:val="center"/>
              <w:rPr>
                <w:rFonts w:hint="eastAsia" w:ascii="仿宋" w:hAnsi="仿宋" w:eastAsia="仿宋" w:cs="仿宋"/>
                <w:sz w:val="24"/>
                <w:szCs w:val="24"/>
              </w:rPr>
            </w:pPr>
          </w:p>
        </w:tc>
        <w:tc>
          <w:tcPr>
            <w:tcW w:w="1735" w:type="dxa"/>
            <w:vAlign w:val="center"/>
          </w:tcPr>
          <w:p>
            <w:pPr>
              <w:pStyle w:val="13"/>
              <w:spacing w:line="360" w:lineRule="auto"/>
              <w:jc w:val="center"/>
              <w:rPr>
                <w:rFonts w:hint="eastAsia" w:ascii="仿宋" w:hAnsi="仿宋" w:eastAsia="仿宋" w:cs="仿宋"/>
                <w:sz w:val="24"/>
                <w:szCs w:val="24"/>
              </w:rPr>
            </w:pPr>
          </w:p>
        </w:tc>
        <w:tc>
          <w:tcPr>
            <w:tcW w:w="1701"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3"/>
              <w:spacing w:line="360" w:lineRule="auto"/>
              <w:jc w:val="center"/>
              <w:rPr>
                <w:rFonts w:hint="eastAsia" w:ascii="仿宋" w:hAnsi="仿宋" w:eastAsia="仿宋" w:cs="仿宋"/>
                <w:sz w:val="24"/>
                <w:szCs w:val="24"/>
              </w:rPr>
            </w:pPr>
          </w:p>
        </w:tc>
        <w:tc>
          <w:tcPr>
            <w:tcW w:w="2463" w:type="dxa"/>
            <w:vAlign w:val="center"/>
          </w:tcPr>
          <w:p>
            <w:pPr>
              <w:pStyle w:val="13"/>
              <w:spacing w:line="360" w:lineRule="auto"/>
              <w:jc w:val="center"/>
              <w:rPr>
                <w:rFonts w:hint="eastAsia" w:ascii="仿宋" w:hAnsi="仿宋" w:eastAsia="仿宋" w:cs="仿宋"/>
                <w:sz w:val="24"/>
                <w:szCs w:val="24"/>
              </w:rPr>
            </w:pPr>
          </w:p>
        </w:tc>
        <w:tc>
          <w:tcPr>
            <w:tcW w:w="2127" w:type="dxa"/>
            <w:vAlign w:val="center"/>
          </w:tcPr>
          <w:p>
            <w:pPr>
              <w:pStyle w:val="13"/>
              <w:spacing w:line="360" w:lineRule="auto"/>
              <w:jc w:val="center"/>
              <w:rPr>
                <w:rFonts w:hint="eastAsia" w:ascii="仿宋" w:hAnsi="仿宋" w:eastAsia="仿宋" w:cs="仿宋"/>
                <w:sz w:val="24"/>
                <w:szCs w:val="24"/>
              </w:rPr>
            </w:pPr>
          </w:p>
        </w:tc>
        <w:tc>
          <w:tcPr>
            <w:tcW w:w="1735" w:type="dxa"/>
            <w:vAlign w:val="center"/>
          </w:tcPr>
          <w:p>
            <w:pPr>
              <w:pStyle w:val="13"/>
              <w:spacing w:line="360" w:lineRule="auto"/>
              <w:jc w:val="center"/>
              <w:rPr>
                <w:rFonts w:hint="eastAsia" w:ascii="仿宋" w:hAnsi="仿宋" w:eastAsia="仿宋" w:cs="仿宋"/>
                <w:sz w:val="24"/>
                <w:szCs w:val="24"/>
              </w:rPr>
            </w:pPr>
          </w:p>
        </w:tc>
        <w:tc>
          <w:tcPr>
            <w:tcW w:w="1701"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3"/>
              <w:spacing w:line="360" w:lineRule="auto"/>
              <w:jc w:val="center"/>
              <w:rPr>
                <w:rFonts w:hint="eastAsia" w:ascii="仿宋" w:hAnsi="仿宋" w:eastAsia="仿宋" w:cs="仿宋"/>
                <w:sz w:val="24"/>
                <w:szCs w:val="24"/>
              </w:rPr>
            </w:pPr>
          </w:p>
        </w:tc>
        <w:tc>
          <w:tcPr>
            <w:tcW w:w="2463" w:type="dxa"/>
            <w:vAlign w:val="center"/>
          </w:tcPr>
          <w:p>
            <w:pPr>
              <w:pStyle w:val="13"/>
              <w:spacing w:line="360" w:lineRule="auto"/>
              <w:jc w:val="center"/>
              <w:rPr>
                <w:rFonts w:hint="eastAsia" w:ascii="仿宋" w:hAnsi="仿宋" w:eastAsia="仿宋" w:cs="仿宋"/>
                <w:sz w:val="24"/>
                <w:szCs w:val="24"/>
              </w:rPr>
            </w:pPr>
          </w:p>
        </w:tc>
        <w:tc>
          <w:tcPr>
            <w:tcW w:w="2127" w:type="dxa"/>
            <w:vAlign w:val="center"/>
          </w:tcPr>
          <w:p>
            <w:pPr>
              <w:pStyle w:val="13"/>
              <w:spacing w:line="360" w:lineRule="auto"/>
              <w:jc w:val="center"/>
              <w:rPr>
                <w:rFonts w:hint="eastAsia" w:ascii="仿宋" w:hAnsi="仿宋" w:eastAsia="仿宋" w:cs="仿宋"/>
                <w:sz w:val="24"/>
                <w:szCs w:val="24"/>
              </w:rPr>
            </w:pPr>
          </w:p>
        </w:tc>
        <w:tc>
          <w:tcPr>
            <w:tcW w:w="1735" w:type="dxa"/>
            <w:vAlign w:val="center"/>
          </w:tcPr>
          <w:p>
            <w:pPr>
              <w:pStyle w:val="13"/>
              <w:spacing w:line="360" w:lineRule="auto"/>
              <w:jc w:val="center"/>
              <w:rPr>
                <w:rFonts w:hint="eastAsia" w:ascii="仿宋" w:hAnsi="仿宋" w:eastAsia="仿宋" w:cs="仿宋"/>
                <w:sz w:val="24"/>
                <w:szCs w:val="24"/>
              </w:rPr>
            </w:pPr>
          </w:p>
        </w:tc>
        <w:tc>
          <w:tcPr>
            <w:tcW w:w="1701"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3"/>
              <w:spacing w:line="360" w:lineRule="auto"/>
              <w:jc w:val="center"/>
              <w:rPr>
                <w:rFonts w:hint="eastAsia" w:ascii="仿宋" w:hAnsi="仿宋" w:eastAsia="仿宋" w:cs="仿宋"/>
                <w:sz w:val="24"/>
                <w:szCs w:val="24"/>
              </w:rPr>
            </w:pPr>
          </w:p>
        </w:tc>
        <w:tc>
          <w:tcPr>
            <w:tcW w:w="2463" w:type="dxa"/>
            <w:vAlign w:val="center"/>
          </w:tcPr>
          <w:p>
            <w:pPr>
              <w:pStyle w:val="13"/>
              <w:spacing w:line="360" w:lineRule="auto"/>
              <w:jc w:val="center"/>
              <w:rPr>
                <w:rFonts w:hint="eastAsia" w:ascii="仿宋" w:hAnsi="仿宋" w:eastAsia="仿宋" w:cs="仿宋"/>
                <w:sz w:val="24"/>
                <w:szCs w:val="24"/>
              </w:rPr>
            </w:pPr>
          </w:p>
        </w:tc>
        <w:tc>
          <w:tcPr>
            <w:tcW w:w="2127" w:type="dxa"/>
            <w:vAlign w:val="center"/>
          </w:tcPr>
          <w:p>
            <w:pPr>
              <w:pStyle w:val="13"/>
              <w:spacing w:line="360" w:lineRule="auto"/>
              <w:jc w:val="center"/>
              <w:rPr>
                <w:rFonts w:hint="eastAsia" w:ascii="仿宋" w:hAnsi="仿宋" w:eastAsia="仿宋" w:cs="仿宋"/>
                <w:sz w:val="24"/>
                <w:szCs w:val="24"/>
              </w:rPr>
            </w:pPr>
          </w:p>
        </w:tc>
        <w:tc>
          <w:tcPr>
            <w:tcW w:w="1735" w:type="dxa"/>
            <w:vAlign w:val="center"/>
          </w:tcPr>
          <w:p>
            <w:pPr>
              <w:pStyle w:val="13"/>
              <w:spacing w:line="360" w:lineRule="auto"/>
              <w:jc w:val="center"/>
              <w:rPr>
                <w:rFonts w:hint="eastAsia" w:ascii="仿宋" w:hAnsi="仿宋" w:eastAsia="仿宋" w:cs="仿宋"/>
                <w:sz w:val="24"/>
                <w:szCs w:val="24"/>
              </w:rPr>
            </w:pPr>
          </w:p>
        </w:tc>
        <w:tc>
          <w:tcPr>
            <w:tcW w:w="1701" w:type="dxa"/>
            <w:vAlign w:val="center"/>
          </w:tcPr>
          <w:p>
            <w:pPr>
              <w:pStyle w:val="13"/>
              <w:spacing w:line="360" w:lineRule="auto"/>
              <w:jc w:val="center"/>
              <w:rPr>
                <w:rFonts w:hint="eastAsia" w:ascii="仿宋" w:hAnsi="仿宋" w:eastAsia="仿宋" w:cs="仿宋"/>
                <w:sz w:val="24"/>
                <w:szCs w:val="24"/>
              </w:rPr>
            </w:pPr>
          </w:p>
        </w:tc>
      </w:tr>
    </w:tbl>
    <w:p>
      <w:pPr>
        <w:pStyle w:val="13"/>
        <w:spacing w:line="360" w:lineRule="auto"/>
        <w:ind w:firstLine="480" w:firstLineChars="200"/>
        <w:rPr>
          <w:rFonts w:hint="eastAsia" w:ascii="仿宋" w:hAnsi="仿宋" w:eastAsia="仿宋" w:cs="仿宋"/>
          <w:sz w:val="24"/>
          <w:szCs w:val="24"/>
        </w:rPr>
      </w:pPr>
    </w:p>
    <w:p>
      <w:pPr>
        <w:pStyle w:val="13"/>
        <w:spacing w:line="360" w:lineRule="auto"/>
        <w:rPr>
          <w:rFonts w:hint="eastAsia" w:ascii="仿宋" w:hAnsi="仿宋" w:eastAsia="仿宋" w:cs="仿宋"/>
          <w:sz w:val="24"/>
          <w:szCs w:val="24"/>
        </w:rPr>
      </w:pPr>
      <w:r>
        <w:rPr>
          <w:rFonts w:hint="eastAsia" w:ascii="仿宋" w:hAnsi="仿宋" w:eastAsia="仿宋" w:cs="仿宋"/>
          <w:sz w:val="24"/>
          <w:szCs w:val="24"/>
        </w:rPr>
        <w:t>说明：如有偏离，则必须注明“偏离”；未注明偏离的，视为完全响应。</w:t>
      </w:r>
    </w:p>
    <w:p>
      <w:pPr>
        <w:spacing w:line="360" w:lineRule="auto"/>
        <w:rPr>
          <w:rFonts w:hint="eastAsia" w:ascii="仿宋" w:hAnsi="仿宋" w:eastAsia="仿宋" w:cs="仿宋"/>
          <w:sz w:val="24"/>
          <w:szCs w:val="24"/>
        </w:rPr>
      </w:pPr>
      <w:r>
        <w:rPr>
          <w:rFonts w:hint="eastAsia" w:ascii="仿宋" w:hAnsi="仿宋" w:eastAsia="仿宋" w:cs="仿宋"/>
          <w:sz w:val="24"/>
          <w:szCs w:val="24"/>
        </w:rPr>
        <w:t>注：凡响应文件中商务条款（包括完成时间、付款、合同条款以及其它所有商务内容等）与磋商文件有偏差的，均应在此表中列出（内容较多的可以标注见响应文件第几页，偏差包括正偏差和负偏差）。未在本表中列明的偏差视同响应磋商文件规定。</w:t>
      </w: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名称(公章)：________________________</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法定代表人或授权代表(签字或盖章)：________________________</w:t>
      </w:r>
    </w:p>
    <w:p>
      <w:pPr>
        <w:pStyle w:val="13"/>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______年____月____日</w:t>
      </w: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四、磋商保证金</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说明：可提供付款凭证或金融机构、担保机构出具的保函原件。</w:t>
      </w:r>
    </w:p>
    <w:p>
      <w:pPr>
        <w:jc w:val="center"/>
        <w:rPr>
          <w:rFonts w:hint="eastAsia" w:ascii="仿宋" w:hAnsi="仿宋" w:eastAsia="仿宋" w:cs="仿宋"/>
          <w:b/>
          <w:sz w:val="28"/>
        </w:rPr>
      </w:pPr>
      <w:r>
        <w:rPr>
          <w:rFonts w:hint="eastAsia" w:ascii="仿宋" w:hAnsi="仿宋" w:eastAsia="仿宋" w:cs="仿宋"/>
          <w:b/>
          <w:sz w:val="28"/>
        </w:rPr>
        <w:t>保证金汇款声明函(适用银行转账)</w:t>
      </w:r>
    </w:p>
    <w:p>
      <w:pPr>
        <w:pStyle w:val="13"/>
        <w:spacing w:line="360" w:lineRule="auto"/>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采购人或采购代理机构</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我方为____________(项目名称)(项目编号：________)递交保证金人民币________元(大写人民币______元)已于______年____月____日以银行主动划账方式划入你方账户。</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详见附件：银行出具的汇款单或转账凭证复印件。</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退还保证金时请按以下内容划入我方账户。若因内容不全、错误、字迹潦草模糊导致该项目保证金未能及时退还或退还过程中发生错误，我方将承担全部责任和损失。</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单位全称：</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开户银行：</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开户账号：</w:t>
      </w:r>
    </w:p>
    <w:p>
      <w:pPr>
        <w:pStyle w:val="13"/>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(公章)：</w:t>
      </w:r>
      <w:r>
        <w:rPr>
          <w:rFonts w:hint="eastAsia" w:ascii="仿宋" w:hAnsi="仿宋" w:eastAsia="仿宋" w:cs="仿宋"/>
          <w:sz w:val="24"/>
          <w:szCs w:val="24"/>
        </w:rPr>
        <w:tab/>
      </w:r>
    </w:p>
    <w:p>
      <w:pPr>
        <w:pStyle w:val="13"/>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pStyle w:val="13"/>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项目联系人：</w:t>
      </w:r>
      <w:r>
        <w:rPr>
          <w:rFonts w:hint="eastAsia" w:ascii="仿宋" w:hAnsi="仿宋" w:eastAsia="仿宋" w:cs="仿宋"/>
          <w:sz w:val="24"/>
          <w:szCs w:val="24"/>
        </w:rPr>
        <w:tab/>
      </w:r>
      <w:r>
        <w:rPr>
          <w:rFonts w:hint="eastAsia" w:ascii="仿宋" w:hAnsi="仿宋" w:eastAsia="仿宋" w:cs="仿宋"/>
          <w:sz w:val="24"/>
          <w:szCs w:val="24"/>
        </w:rPr>
        <w:tab/>
      </w:r>
    </w:p>
    <w:p>
      <w:pPr>
        <w:pStyle w:val="13"/>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电话(手机)：</w:t>
      </w:r>
      <w:r>
        <w:rPr>
          <w:rFonts w:hint="eastAsia" w:ascii="仿宋" w:hAnsi="仿宋" w:eastAsia="仿宋" w:cs="仿宋"/>
          <w:sz w:val="24"/>
          <w:szCs w:val="24"/>
        </w:rPr>
        <w:tab/>
      </w:r>
      <w:r>
        <w:rPr>
          <w:rFonts w:hint="eastAsia" w:ascii="仿宋" w:hAnsi="仿宋" w:eastAsia="仿宋" w:cs="仿宋"/>
          <w:sz w:val="24"/>
          <w:szCs w:val="24"/>
        </w:rPr>
        <w:tab/>
      </w:r>
    </w:p>
    <w:p>
      <w:pPr>
        <w:pStyle w:val="13"/>
        <w:spacing w:line="360" w:lineRule="auto"/>
        <w:ind w:firstLine="480" w:firstLineChars="200"/>
        <w:rPr>
          <w:rFonts w:hint="eastAsia" w:ascii="仿宋" w:hAnsi="仿宋" w:eastAsia="仿宋" w:cs="仿宋"/>
          <w:sz w:val="24"/>
          <w:szCs w:val="24"/>
        </w:rPr>
      </w:pPr>
    </w:p>
    <w:tbl>
      <w:tblPr>
        <w:tblStyle w:val="22"/>
        <w:tblW w:w="57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34" w:hRule="atLeast"/>
          <w:jc w:val="center"/>
        </w:trPr>
        <w:tc>
          <w:tcPr>
            <w:tcW w:w="5704" w:type="dxa"/>
            <w:tcBorders>
              <w:top w:val="single" w:color="auto" w:sz="4" w:space="0"/>
              <w:bottom w:val="single" w:color="auto" w:sz="4" w:space="0"/>
            </w:tcBorders>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汇款单或转账凭证复印件</w:t>
            </w:r>
          </w:p>
        </w:tc>
      </w:tr>
    </w:tbl>
    <w:p>
      <w:pPr>
        <w:pStyle w:val="13"/>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szCs w:val="24"/>
        </w:rPr>
        <w:br w:type="page"/>
      </w:r>
      <w:r>
        <w:rPr>
          <w:rFonts w:hint="eastAsia" w:ascii="仿宋" w:hAnsi="仿宋" w:eastAsia="仿宋" w:cs="仿宋"/>
          <w:b/>
          <w:sz w:val="24"/>
          <w:szCs w:val="24"/>
        </w:rPr>
        <w:t>五、</w:t>
      </w:r>
      <w:r>
        <w:rPr>
          <w:rFonts w:hint="eastAsia" w:ascii="仿宋" w:hAnsi="仿宋" w:eastAsia="仿宋" w:cs="仿宋"/>
          <w:b/>
          <w:sz w:val="24"/>
          <w:szCs w:val="24"/>
          <w:lang w:eastAsia="zh-CN"/>
        </w:rPr>
        <w:t>供应商</w:t>
      </w:r>
      <w:r>
        <w:rPr>
          <w:rFonts w:hint="eastAsia" w:ascii="仿宋" w:hAnsi="仿宋" w:eastAsia="仿宋" w:cs="仿宋"/>
          <w:b/>
          <w:sz w:val="24"/>
          <w:szCs w:val="24"/>
        </w:rPr>
        <w:t>的资格证明材料</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附件5－1</w:t>
      </w: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2" w:firstLineChars="20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基本情况表</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：(公章)</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701"/>
        <w:gridCol w:w="1829"/>
        <w:gridCol w:w="2131"/>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w:t>
            </w:r>
          </w:p>
        </w:tc>
        <w:tc>
          <w:tcPr>
            <w:tcW w:w="2530" w:type="dxa"/>
            <w:gridSpan w:val="2"/>
            <w:vAlign w:val="center"/>
          </w:tcPr>
          <w:p>
            <w:pPr>
              <w:pStyle w:val="13"/>
              <w:spacing w:line="360" w:lineRule="auto"/>
              <w:jc w:val="center"/>
              <w:rPr>
                <w:rFonts w:hint="eastAsia" w:ascii="仿宋" w:hAnsi="仿宋" w:eastAsia="仿宋" w:cs="仿宋"/>
                <w:sz w:val="24"/>
                <w:szCs w:val="24"/>
              </w:rPr>
            </w:pPr>
          </w:p>
        </w:tc>
        <w:tc>
          <w:tcPr>
            <w:tcW w:w="2131"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法定代表人</w:t>
            </w:r>
          </w:p>
        </w:tc>
        <w:tc>
          <w:tcPr>
            <w:tcW w:w="1512"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2530" w:type="dxa"/>
            <w:gridSpan w:val="2"/>
            <w:vAlign w:val="center"/>
          </w:tcPr>
          <w:p>
            <w:pPr>
              <w:pStyle w:val="13"/>
              <w:spacing w:line="360" w:lineRule="auto"/>
              <w:jc w:val="center"/>
              <w:rPr>
                <w:rFonts w:hint="eastAsia" w:ascii="仿宋" w:hAnsi="仿宋" w:eastAsia="仿宋" w:cs="仿宋"/>
                <w:sz w:val="24"/>
                <w:szCs w:val="24"/>
              </w:rPr>
            </w:pPr>
          </w:p>
        </w:tc>
        <w:tc>
          <w:tcPr>
            <w:tcW w:w="2131"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1512"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授权代表</w:t>
            </w:r>
          </w:p>
        </w:tc>
        <w:tc>
          <w:tcPr>
            <w:tcW w:w="2530" w:type="dxa"/>
            <w:gridSpan w:val="2"/>
            <w:vAlign w:val="center"/>
          </w:tcPr>
          <w:p>
            <w:pPr>
              <w:pStyle w:val="13"/>
              <w:spacing w:line="360" w:lineRule="auto"/>
              <w:jc w:val="center"/>
              <w:rPr>
                <w:rFonts w:hint="eastAsia" w:ascii="仿宋" w:hAnsi="仿宋" w:eastAsia="仿宋" w:cs="仿宋"/>
                <w:sz w:val="24"/>
                <w:szCs w:val="24"/>
              </w:rPr>
            </w:pPr>
          </w:p>
        </w:tc>
        <w:tc>
          <w:tcPr>
            <w:tcW w:w="2131"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1512"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530" w:type="dxa"/>
            <w:gridSpan w:val="2"/>
            <w:vAlign w:val="center"/>
          </w:tcPr>
          <w:p>
            <w:pPr>
              <w:pStyle w:val="13"/>
              <w:spacing w:line="360" w:lineRule="auto"/>
              <w:jc w:val="center"/>
              <w:rPr>
                <w:rFonts w:hint="eastAsia" w:ascii="仿宋" w:hAnsi="仿宋" w:eastAsia="仿宋" w:cs="仿宋"/>
                <w:sz w:val="24"/>
                <w:szCs w:val="24"/>
              </w:rPr>
            </w:pPr>
          </w:p>
        </w:tc>
        <w:tc>
          <w:tcPr>
            <w:tcW w:w="2131"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传真</w:t>
            </w:r>
          </w:p>
        </w:tc>
        <w:tc>
          <w:tcPr>
            <w:tcW w:w="1512"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上年营业收入</w:t>
            </w:r>
          </w:p>
        </w:tc>
        <w:tc>
          <w:tcPr>
            <w:tcW w:w="2530" w:type="dxa"/>
            <w:gridSpan w:val="2"/>
            <w:vAlign w:val="center"/>
          </w:tcPr>
          <w:p>
            <w:pPr>
              <w:pStyle w:val="13"/>
              <w:spacing w:line="360" w:lineRule="auto"/>
              <w:jc w:val="center"/>
              <w:rPr>
                <w:rFonts w:hint="eastAsia" w:ascii="仿宋" w:hAnsi="仿宋" w:eastAsia="仿宋" w:cs="仿宋"/>
                <w:sz w:val="24"/>
                <w:szCs w:val="24"/>
              </w:rPr>
            </w:pPr>
          </w:p>
        </w:tc>
        <w:tc>
          <w:tcPr>
            <w:tcW w:w="2131"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员工总人数</w:t>
            </w:r>
          </w:p>
        </w:tc>
        <w:tc>
          <w:tcPr>
            <w:tcW w:w="1512"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基本账户开户行及账号</w:t>
            </w:r>
          </w:p>
        </w:tc>
        <w:tc>
          <w:tcPr>
            <w:tcW w:w="5472" w:type="dxa"/>
            <w:gridSpan w:val="3"/>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税务登记机关</w:t>
            </w:r>
          </w:p>
        </w:tc>
        <w:tc>
          <w:tcPr>
            <w:tcW w:w="5472" w:type="dxa"/>
            <w:gridSpan w:val="3"/>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资质名称</w:t>
            </w:r>
          </w:p>
        </w:tc>
        <w:tc>
          <w:tcPr>
            <w:tcW w:w="1829"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等级</w:t>
            </w:r>
          </w:p>
        </w:tc>
        <w:tc>
          <w:tcPr>
            <w:tcW w:w="2131"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发证机关</w:t>
            </w:r>
          </w:p>
        </w:tc>
        <w:tc>
          <w:tcPr>
            <w:tcW w:w="1512"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3"/>
              <w:spacing w:line="360" w:lineRule="auto"/>
              <w:jc w:val="center"/>
              <w:rPr>
                <w:rFonts w:hint="eastAsia" w:ascii="仿宋" w:hAnsi="仿宋" w:eastAsia="仿宋" w:cs="仿宋"/>
                <w:sz w:val="24"/>
                <w:szCs w:val="24"/>
              </w:rPr>
            </w:pPr>
          </w:p>
        </w:tc>
        <w:tc>
          <w:tcPr>
            <w:tcW w:w="1829" w:type="dxa"/>
            <w:vAlign w:val="center"/>
          </w:tcPr>
          <w:p>
            <w:pPr>
              <w:pStyle w:val="13"/>
              <w:spacing w:line="360" w:lineRule="auto"/>
              <w:jc w:val="center"/>
              <w:rPr>
                <w:rFonts w:hint="eastAsia" w:ascii="仿宋" w:hAnsi="仿宋" w:eastAsia="仿宋" w:cs="仿宋"/>
                <w:sz w:val="24"/>
                <w:szCs w:val="24"/>
              </w:rPr>
            </w:pPr>
          </w:p>
        </w:tc>
        <w:tc>
          <w:tcPr>
            <w:tcW w:w="2131" w:type="dxa"/>
            <w:vAlign w:val="center"/>
          </w:tcPr>
          <w:p>
            <w:pPr>
              <w:pStyle w:val="13"/>
              <w:spacing w:line="360" w:lineRule="auto"/>
              <w:jc w:val="center"/>
              <w:rPr>
                <w:rFonts w:hint="eastAsia" w:ascii="仿宋" w:hAnsi="仿宋" w:eastAsia="仿宋" w:cs="仿宋"/>
                <w:sz w:val="24"/>
                <w:szCs w:val="24"/>
              </w:rPr>
            </w:pPr>
          </w:p>
        </w:tc>
        <w:tc>
          <w:tcPr>
            <w:tcW w:w="1512"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3"/>
              <w:spacing w:line="360" w:lineRule="auto"/>
              <w:jc w:val="center"/>
              <w:rPr>
                <w:rFonts w:hint="eastAsia" w:ascii="仿宋" w:hAnsi="仿宋" w:eastAsia="仿宋" w:cs="仿宋"/>
                <w:sz w:val="24"/>
                <w:szCs w:val="24"/>
              </w:rPr>
            </w:pPr>
          </w:p>
        </w:tc>
        <w:tc>
          <w:tcPr>
            <w:tcW w:w="1829" w:type="dxa"/>
            <w:vAlign w:val="center"/>
          </w:tcPr>
          <w:p>
            <w:pPr>
              <w:pStyle w:val="13"/>
              <w:spacing w:line="360" w:lineRule="auto"/>
              <w:jc w:val="center"/>
              <w:rPr>
                <w:rFonts w:hint="eastAsia" w:ascii="仿宋" w:hAnsi="仿宋" w:eastAsia="仿宋" w:cs="仿宋"/>
                <w:sz w:val="24"/>
                <w:szCs w:val="24"/>
              </w:rPr>
            </w:pPr>
          </w:p>
        </w:tc>
        <w:tc>
          <w:tcPr>
            <w:tcW w:w="2131" w:type="dxa"/>
            <w:vAlign w:val="center"/>
          </w:tcPr>
          <w:p>
            <w:pPr>
              <w:pStyle w:val="13"/>
              <w:spacing w:line="360" w:lineRule="auto"/>
              <w:jc w:val="center"/>
              <w:rPr>
                <w:rFonts w:hint="eastAsia" w:ascii="仿宋" w:hAnsi="仿宋" w:eastAsia="仿宋" w:cs="仿宋"/>
                <w:sz w:val="24"/>
                <w:szCs w:val="24"/>
              </w:rPr>
            </w:pPr>
          </w:p>
        </w:tc>
        <w:tc>
          <w:tcPr>
            <w:tcW w:w="1512"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备注</w:t>
            </w:r>
          </w:p>
        </w:tc>
        <w:tc>
          <w:tcPr>
            <w:tcW w:w="6173" w:type="dxa"/>
            <w:gridSpan w:val="4"/>
            <w:vAlign w:val="center"/>
          </w:tcPr>
          <w:p>
            <w:pPr>
              <w:pStyle w:val="13"/>
              <w:spacing w:line="360" w:lineRule="auto"/>
              <w:jc w:val="center"/>
              <w:rPr>
                <w:rFonts w:hint="eastAsia" w:ascii="仿宋" w:hAnsi="仿宋" w:eastAsia="仿宋" w:cs="仿宋"/>
                <w:sz w:val="24"/>
                <w:szCs w:val="24"/>
              </w:rPr>
            </w:pPr>
          </w:p>
        </w:tc>
      </w:tr>
    </w:tbl>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注：请提供营业执照等相关证书复印件。</w:t>
      </w: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附件5－2</w:t>
      </w:r>
    </w:p>
    <w:p>
      <w:pPr>
        <w:jc w:val="center"/>
        <w:rPr>
          <w:rFonts w:hint="eastAsia" w:ascii="仿宋" w:hAnsi="仿宋" w:eastAsia="仿宋" w:cs="仿宋"/>
          <w:b/>
          <w:sz w:val="28"/>
        </w:rPr>
      </w:pPr>
      <w:r>
        <w:rPr>
          <w:rFonts w:hint="eastAsia" w:ascii="仿宋" w:hAnsi="仿宋" w:eastAsia="仿宋" w:cs="仿宋"/>
          <w:b/>
          <w:sz w:val="28"/>
          <w:lang w:eastAsia="zh-CN"/>
        </w:rPr>
        <w:t>供应商</w:t>
      </w:r>
      <w:r>
        <w:rPr>
          <w:rFonts w:hint="eastAsia" w:ascii="仿宋" w:hAnsi="仿宋" w:eastAsia="仿宋" w:cs="仿宋"/>
          <w:b/>
          <w:sz w:val="28"/>
        </w:rPr>
        <w:t>近三年（201</w:t>
      </w:r>
      <w:r>
        <w:rPr>
          <w:rFonts w:hint="eastAsia" w:ascii="仿宋" w:hAnsi="仿宋" w:eastAsia="仿宋" w:cs="仿宋"/>
          <w:b/>
          <w:sz w:val="28"/>
          <w:lang w:val="en-US" w:eastAsia="zh-CN"/>
        </w:rPr>
        <w:t>9</w:t>
      </w:r>
      <w:r>
        <w:rPr>
          <w:rFonts w:hint="eastAsia" w:ascii="仿宋" w:hAnsi="仿宋" w:eastAsia="仿宋" w:cs="仿宋"/>
          <w:b/>
          <w:sz w:val="28"/>
        </w:rPr>
        <w:t>年1月1日-至今）类似项目业绩</w:t>
      </w:r>
    </w:p>
    <w:tbl>
      <w:tblPr>
        <w:tblStyle w:val="2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6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343" w:type="dxa"/>
            <w:vAlign w:val="center"/>
          </w:tcPr>
          <w:p>
            <w:pPr>
              <w:tabs>
                <w:tab w:val="left" w:pos="1660"/>
                <w:tab w:val="left" w:pos="9453"/>
              </w:tabs>
              <w:spacing w:line="360" w:lineRule="auto"/>
              <w:ind w:left="2610" w:hanging="208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项目所在地</w:t>
            </w:r>
          </w:p>
        </w:tc>
        <w:tc>
          <w:tcPr>
            <w:tcW w:w="6343" w:type="dxa"/>
            <w:vAlign w:val="center"/>
          </w:tcPr>
          <w:p>
            <w:pPr>
              <w:tabs>
                <w:tab w:val="left" w:pos="1660"/>
                <w:tab w:val="left" w:pos="9453"/>
              </w:tabs>
              <w:spacing w:line="360" w:lineRule="auto"/>
              <w:ind w:left="2610" w:hanging="208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采购人名称</w:t>
            </w:r>
          </w:p>
        </w:tc>
        <w:tc>
          <w:tcPr>
            <w:tcW w:w="6343" w:type="dxa"/>
            <w:vAlign w:val="center"/>
          </w:tcPr>
          <w:p>
            <w:pPr>
              <w:tabs>
                <w:tab w:val="left" w:pos="1660"/>
                <w:tab w:val="left" w:pos="9453"/>
              </w:tabs>
              <w:spacing w:line="360" w:lineRule="auto"/>
              <w:ind w:left="2610" w:hanging="208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采购人地址</w:t>
            </w:r>
          </w:p>
        </w:tc>
        <w:tc>
          <w:tcPr>
            <w:tcW w:w="6343" w:type="dxa"/>
            <w:vAlign w:val="center"/>
          </w:tcPr>
          <w:p>
            <w:pPr>
              <w:tabs>
                <w:tab w:val="left" w:pos="1660"/>
                <w:tab w:val="left" w:pos="9453"/>
              </w:tabs>
              <w:spacing w:line="360" w:lineRule="auto"/>
              <w:ind w:left="2610" w:hanging="208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943" w:type="dxa"/>
            <w:vAlign w:val="center"/>
          </w:tcPr>
          <w:p>
            <w:pPr>
              <w:tabs>
                <w:tab w:val="left" w:pos="1660"/>
                <w:tab w:val="left" w:pos="9453"/>
              </w:tabs>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采购人联系人及电话</w:t>
            </w:r>
          </w:p>
        </w:tc>
        <w:tc>
          <w:tcPr>
            <w:tcW w:w="6343" w:type="dxa"/>
            <w:vAlign w:val="center"/>
          </w:tcPr>
          <w:p>
            <w:pPr>
              <w:tabs>
                <w:tab w:val="left" w:pos="1660"/>
                <w:tab w:val="left" w:pos="9453"/>
              </w:tabs>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jc w:val="center"/>
              <w:rPr>
                <w:rFonts w:hint="eastAsia" w:ascii="仿宋" w:hAnsi="仿宋" w:eastAsia="仿宋" w:cs="仿宋"/>
                <w:sz w:val="24"/>
                <w:szCs w:val="24"/>
              </w:rPr>
            </w:pPr>
            <w:r>
              <w:rPr>
                <w:rFonts w:hint="eastAsia" w:ascii="仿宋" w:hAnsi="仿宋" w:eastAsia="仿宋" w:cs="仿宋"/>
                <w:sz w:val="24"/>
                <w:szCs w:val="24"/>
              </w:rPr>
              <w:t>合同价格</w:t>
            </w:r>
          </w:p>
        </w:tc>
        <w:tc>
          <w:tcPr>
            <w:tcW w:w="6343" w:type="dxa"/>
            <w:vAlign w:val="center"/>
          </w:tcPr>
          <w:p>
            <w:pPr>
              <w:tabs>
                <w:tab w:val="left" w:pos="1660"/>
                <w:tab w:val="left" w:pos="9453"/>
              </w:tabs>
              <w:spacing w:line="360" w:lineRule="auto"/>
              <w:ind w:left="2610" w:hanging="208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jc w:val="center"/>
              <w:rPr>
                <w:rFonts w:hint="eastAsia" w:ascii="仿宋" w:hAnsi="仿宋" w:eastAsia="仿宋" w:cs="仿宋"/>
                <w:sz w:val="24"/>
                <w:szCs w:val="24"/>
              </w:rPr>
            </w:pPr>
            <w:r>
              <w:rPr>
                <w:rFonts w:hint="eastAsia" w:ascii="仿宋" w:hAnsi="仿宋" w:eastAsia="仿宋" w:cs="仿宋"/>
                <w:sz w:val="24"/>
                <w:szCs w:val="24"/>
              </w:rPr>
              <w:t>完成时间</w:t>
            </w:r>
          </w:p>
        </w:tc>
        <w:tc>
          <w:tcPr>
            <w:tcW w:w="6343" w:type="dxa"/>
            <w:vAlign w:val="center"/>
          </w:tcPr>
          <w:p>
            <w:pPr>
              <w:tabs>
                <w:tab w:val="left" w:pos="1660"/>
                <w:tab w:val="left" w:pos="9453"/>
              </w:tabs>
              <w:spacing w:line="360" w:lineRule="auto"/>
              <w:ind w:left="2610" w:hanging="208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43" w:type="dxa"/>
            <w:vAlign w:val="center"/>
          </w:tcPr>
          <w:p>
            <w:pPr>
              <w:tabs>
                <w:tab w:val="left" w:pos="1660"/>
                <w:tab w:val="left" w:pos="9453"/>
              </w:tabs>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项目描述</w:t>
            </w:r>
          </w:p>
        </w:tc>
        <w:tc>
          <w:tcPr>
            <w:tcW w:w="6343" w:type="dxa"/>
            <w:vAlign w:val="center"/>
          </w:tcPr>
          <w:p>
            <w:pPr>
              <w:tabs>
                <w:tab w:val="left" w:pos="1660"/>
                <w:tab w:val="left" w:pos="9453"/>
              </w:tabs>
              <w:spacing w:line="360" w:lineRule="auto"/>
              <w:ind w:left="2610" w:hanging="208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jc w:val="center"/>
              <w:rPr>
                <w:rFonts w:hint="eastAsia" w:ascii="仿宋" w:hAnsi="仿宋" w:eastAsia="仿宋" w:cs="仿宋"/>
                <w:sz w:val="24"/>
                <w:szCs w:val="24"/>
              </w:rPr>
            </w:pPr>
            <w:r>
              <w:rPr>
                <w:rFonts w:hint="eastAsia" w:ascii="仿宋" w:hAnsi="仿宋" w:eastAsia="仿宋" w:cs="仿宋"/>
                <w:sz w:val="24"/>
                <w:szCs w:val="24"/>
              </w:rPr>
              <w:t>备注</w:t>
            </w:r>
          </w:p>
        </w:tc>
        <w:tc>
          <w:tcPr>
            <w:tcW w:w="6343" w:type="dxa"/>
            <w:vAlign w:val="center"/>
          </w:tcPr>
          <w:p>
            <w:pPr>
              <w:tabs>
                <w:tab w:val="left" w:pos="1660"/>
                <w:tab w:val="left" w:pos="9453"/>
              </w:tabs>
              <w:spacing w:line="360" w:lineRule="auto"/>
              <w:ind w:left="2610" w:hanging="2089"/>
              <w:rPr>
                <w:rFonts w:hint="eastAsia" w:ascii="仿宋" w:hAnsi="仿宋" w:eastAsia="仿宋" w:cs="仿宋"/>
                <w:sz w:val="24"/>
                <w:szCs w:val="24"/>
              </w:rPr>
            </w:pPr>
          </w:p>
        </w:tc>
      </w:tr>
    </w:tbl>
    <w:p>
      <w:pPr>
        <w:pStyle w:val="13"/>
        <w:spacing w:line="360" w:lineRule="auto"/>
        <w:ind w:left="720" w:hanging="720" w:hangingChars="300"/>
        <w:rPr>
          <w:rFonts w:hint="eastAsia" w:ascii="仿宋" w:hAnsi="仿宋" w:eastAsia="仿宋" w:cs="仿宋"/>
          <w:sz w:val="24"/>
          <w:szCs w:val="24"/>
        </w:rPr>
      </w:pPr>
      <w:r>
        <w:rPr>
          <w:rFonts w:hint="eastAsia" w:ascii="仿宋" w:hAnsi="仿宋" w:eastAsia="仿宋" w:cs="仿宋"/>
          <w:sz w:val="24"/>
          <w:szCs w:val="24"/>
        </w:rPr>
        <w:t>备注：1、类似项目业绩为：201</w:t>
      </w:r>
      <w:r>
        <w:rPr>
          <w:rFonts w:hint="eastAsia" w:ascii="仿宋" w:hAnsi="仿宋" w:eastAsia="仿宋" w:cs="仿宋"/>
          <w:sz w:val="24"/>
          <w:szCs w:val="24"/>
          <w:lang w:val="en-US" w:eastAsia="zh-CN"/>
        </w:rPr>
        <w:t>9</w:t>
      </w:r>
      <w:r>
        <w:rPr>
          <w:rFonts w:hint="eastAsia" w:ascii="仿宋" w:hAnsi="仿宋" w:eastAsia="仿宋" w:cs="仿宋"/>
          <w:sz w:val="24"/>
          <w:szCs w:val="24"/>
        </w:rPr>
        <w:t>年1月1日-至今类似业绩，以合同签订时间为准。</w:t>
      </w:r>
    </w:p>
    <w:p>
      <w:pPr>
        <w:pStyle w:val="13"/>
        <w:spacing w:line="360" w:lineRule="auto"/>
        <w:ind w:left="735" w:leftChars="350"/>
        <w:rPr>
          <w:rFonts w:hint="eastAsia" w:ascii="仿宋" w:hAnsi="仿宋" w:eastAsia="仿宋" w:cs="仿宋"/>
          <w:sz w:val="24"/>
          <w:szCs w:val="24"/>
        </w:rPr>
      </w:pPr>
      <w:r>
        <w:rPr>
          <w:rFonts w:hint="eastAsia" w:ascii="仿宋" w:hAnsi="仿宋" w:eastAsia="仿宋" w:cs="仿宋"/>
          <w:sz w:val="24"/>
          <w:szCs w:val="24"/>
        </w:rPr>
        <w:t>2、本表后附合同或中标通知书等其他有效证明材料复印件。每张表格只填写一个项目，并标明序号。</w:t>
      </w:r>
    </w:p>
    <w:p>
      <w:pPr>
        <w:pStyle w:val="13"/>
        <w:ind w:firstLine="422" w:firstLineChars="200"/>
        <w:rPr>
          <w:rFonts w:hint="eastAsia" w:ascii="仿宋" w:hAnsi="仿宋" w:eastAsia="仿宋" w:cs="仿宋"/>
          <w:b/>
          <w:bCs/>
          <w:szCs w:val="22"/>
        </w:rPr>
      </w:pPr>
    </w:p>
    <w:p>
      <w:pPr>
        <w:pStyle w:val="13"/>
        <w:ind w:firstLine="422" w:firstLineChars="200"/>
        <w:rPr>
          <w:rFonts w:hint="eastAsia" w:ascii="仿宋" w:hAnsi="仿宋" w:eastAsia="仿宋" w:cs="仿宋"/>
          <w:b/>
          <w:bCs/>
          <w:szCs w:val="22"/>
        </w:rPr>
      </w:pP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(公章)：____________________</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法定代表人或其授权代表(签字或盖章)：____________________</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日期：______年____月____日</w:t>
      </w: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附件5－2－1法人或者其他组织的营业执照副本复印件或自然人的身份证明复印件</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(示例略)</w:t>
      </w: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附件5－2－2法人或者其他组织的税务登记证副本复印件(按规定可不进行税务登记的不提供)</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(示例略)</w:t>
      </w:r>
    </w:p>
    <w:p>
      <w:pPr>
        <w:pStyle w:val="13"/>
        <w:spacing w:line="360" w:lineRule="auto"/>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附件5－2－3</w:t>
      </w:r>
    </w:p>
    <w:p>
      <w:pPr>
        <w:pStyle w:val="13"/>
        <w:spacing w:line="360" w:lineRule="auto"/>
        <w:ind w:firstLine="482" w:firstLineChars="200"/>
        <w:jc w:val="center"/>
        <w:rPr>
          <w:rFonts w:hint="eastAsia" w:ascii="仿宋" w:hAnsi="仿宋" w:eastAsia="仿宋" w:cs="仿宋"/>
          <w:b/>
          <w:sz w:val="24"/>
          <w:szCs w:val="24"/>
        </w:rPr>
      </w:pPr>
      <w:r>
        <w:rPr>
          <w:rFonts w:hint="eastAsia" w:ascii="仿宋" w:hAnsi="仿宋" w:eastAsia="仿宋" w:cs="仿宋"/>
          <w:b/>
          <w:sz w:val="24"/>
          <w:szCs w:val="24"/>
        </w:rPr>
        <w:t>参加政府采购活动前三年内在经营活动中</w:t>
      </w:r>
    </w:p>
    <w:p>
      <w:pPr>
        <w:pStyle w:val="13"/>
        <w:spacing w:line="360" w:lineRule="auto"/>
        <w:ind w:firstLine="482" w:firstLineChars="200"/>
        <w:jc w:val="center"/>
        <w:rPr>
          <w:rFonts w:hint="eastAsia" w:ascii="仿宋" w:hAnsi="仿宋" w:eastAsia="仿宋" w:cs="仿宋"/>
          <w:b/>
          <w:sz w:val="24"/>
          <w:szCs w:val="24"/>
        </w:rPr>
      </w:pPr>
      <w:r>
        <w:rPr>
          <w:rFonts w:hint="eastAsia" w:ascii="仿宋" w:hAnsi="仿宋" w:eastAsia="仿宋" w:cs="仿宋"/>
          <w:b/>
          <w:sz w:val="24"/>
          <w:szCs w:val="24"/>
        </w:rPr>
        <w:t>没有重大违法记录的书面声明</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本单位郑重声明：</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我单位在参加采购活动前三年内在经营活动中没有《政府采购法》第二十二条第一款第(五)项所称重大违法记录，包括：</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我单位或者其法定代表人、董事、监事、高级管理人员未因经营活动中的违法行为受到刑事处罚或者责令停产停业、吊销许可证或者执照、较大数额罚款等行政处罚。</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特此声明！</w:t>
      </w: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名称(公章)：____________</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法定代表人或其授权代表(签字或盖章)：____________</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日期：______年____月____日</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附件5－2－4</w:t>
      </w:r>
    </w:p>
    <w:p>
      <w:pPr>
        <w:jc w:val="center"/>
        <w:rPr>
          <w:rFonts w:hint="eastAsia" w:ascii="仿宋" w:hAnsi="仿宋" w:eastAsia="仿宋" w:cs="仿宋"/>
          <w:b/>
          <w:sz w:val="28"/>
        </w:rPr>
      </w:pPr>
      <w:r>
        <w:rPr>
          <w:rFonts w:hint="eastAsia" w:ascii="仿宋" w:hAnsi="仿宋" w:eastAsia="仿宋" w:cs="仿宋"/>
          <w:b/>
          <w:sz w:val="28"/>
        </w:rPr>
        <w:t>无不良信用记录承诺函(</w:t>
      </w:r>
      <w:r>
        <w:rPr>
          <w:rFonts w:hint="eastAsia" w:ascii="仿宋" w:hAnsi="仿宋" w:eastAsia="仿宋" w:cs="仿宋"/>
          <w:b/>
          <w:sz w:val="28"/>
          <w:lang w:eastAsia="zh-CN"/>
        </w:rPr>
        <w:t>供应商</w:t>
      </w:r>
      <w:r>
        <w:rPr>
          <w:rFonts w:hint="eastAsia" w:ascii="仿宋" w:hAnsi="仿宋" w:eastAsia="仿宋" w:cs="仿宋"/>
          <w:b/>
          <w:sz w:val="28"/>
        </w:rPr>
        <w:t>自行查询适用)</w:t>
      </w:r>
    </w:p>
    <w:p>
      <w:pPr>
        <w:pStyle w:val="13"/>
        <w:spacing w:line="360" w:lineRule="auto"/>
        <w:rPr>
          <w:rFonts w:hint="eastAsia" w:ascii="仿宋" w:hAnsi="仿宋" w:eastAsia="仿宋" w:cs="仿宋"/>
          <w:sz w:val="24"/>
          <w:szCs w:val="24"/>
        </w:rPr>
      </w:pPr>
      <w:r>
        <w:rPr>
          <w:rFonts w:hint="eastAsia" w:ascii="仿宋" w:hAnsi="仿宋" w:eastAsia="仿宋" w:cs="仿宋"/>
          <w:sz w:val="24"/>
          <w:szCs w:val="24"/>
        </w:rPr>
        <w:t>致______(采购人或采购代理机构)：</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本单位郑重承诺，我单位无以下不良信用记录情形：</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1.被人民法院列入失信被执行人；</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2.被税务部门列入重大税收违法案件当事人名单；</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3.被政府采购监管部门列入政府采购严重违法失信行为记录名单；</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4.不符合《政府采购法》第二十二条规定的条件。</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单位已就上述不良信用行为按照磋商文件中磋商须知前附表规定进行了查询。我单位承诺：合同签订前，若我单位具有不良信用记录情形，贵方可取消我单位成交资格或者不授予合同，所有责任由我单位自行承担。同时，我单位愿意无条件接受监管部门的调查处理。</w:t>
      </w: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名称(盖公章)：____________</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法定代表人或其授权代表(签字或盖章)：____________</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日期：______年____月____日</w:t>
      </w: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br w:type="page"/>
      </w:r>
    </w:p>
    <w:p>
      <w:pPr>
        <w:pStyle w:val="13"/>
        <w:spacing w:line="360" w:lineRule="auto"/>
        <w:ind w:firstLine="482" w:firstLineChars="200"/>
        <w:rPr>
          <w:rFonts w:hint="eastAsia" w:ascii="仿宋" w:hAnsi="仿宋" w:eastAsia="仿宋" w:cs="仿宋"/>
          <w:sz w:val="24"/>
          <w:szCs w:val="24"/>
        </w:rPr>
      </w:pPr>
      <w:r>
        <w:rPr>
          <w:rFonts w:hint="eastAsia" w:ascii="仿宋" w:hAnsi="仿宋" w:eastAsia="仿宋" w:cs="仿宋"/>
          <w:b/>
          <w:sz w:val="24"/>
          <w:szCs w:val="24"/>
        </w:rPr>
        <w:t>六、</w:t>
      </w:r>
      <w:r>
        <w:rPr>
          <w:rFonts w:hint="eastAsia" w:ascii="仿宋" w:hAnsi="仿宋" w:eastAsia="仿宋" w:cs="仿宋"/>
          <w:b/>
          <w:sz w:val="24"/>
          <w:szCs w:val="24"/>
          <w:lang w:eastAsia="zh-CN"/>
        </w:rPr>
        <w:t>供应商</w:t>
      </w:r>
      <w:r>
        <w:rPr>
          <w:rFonts w:hint="eastAsia" w:ascii="仿宋" w:hAnsi="仿宋" w:eastAsia="仿宋" w:cs="仿宋"/>
          <w:b/>
          <w:sz w:val="24"/>
          <w:szCs w:val="24"/>
        </w:rPr>
        <w:t>认为需提供的其他资料</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须具有良好的信誉，未在“信用中国”网站（www.creditchina.gov.cn）、中国政府采购网（www.ccgp.gov.cn）被列入失信被执行人、重大税收违法案件当事人名单、政府采购严重违法失信行为记录名单的（尚在处罚期内的），</w:t>
      </w:r>
      <w:r>
        <w:rPr>
          <w:rFonts w:hint="eastAsia" w:ascii="仿宋" w:hAnsi="仿宋" w:eastAsia="仿宋" w:cs="仿宋"/>
          <w:sz w:val="24"/>
          <w:szCs w:val="24"/>
          <w:lang w:eastAsia="zh-CN"/>
        </w:rPr>
        <w:t>供应商</w:t>
      </w:r>
      <w:r>
        <w:rPr>
          <w:rFonts w:hint="eastAsia" w:ascii="仿宋" w:hAnsi="仿宋" w:eastAsia="仿宋" w:cs="仿宋"/>
          <w:sz w:val="24"/>
          <w:szCs w:val="24"/>
        </w:rPr>
        <w:t>近三年无因投标申请人违约或不恰当履约引起的合同终止、纠纷、争议、仲裁和公诉记录，在中国裁判文书网（http://wenshu.court.gov.cn）中的查询结果（打印件并加盖公章），查询时间必须在公告期内；</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其它(示例略)</w:t>
      </w: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spacing w:line="440" w:lineRule="exact"/>
        <w:ind w:firstLine="120" w:firstLineChars="50"/>
        <w:rPr>
          <w:rFonts w:hint="eastAsia" w:ascii="仿宋" w:hAnsi="仿宋" w:eastAsia="仿宋" w:cs="仿宋"/>
          <w:b/>
          <w:sz w:val="24"/>
          <w:szCs w:val="24"/>
        </w:rPr>
      </w:pPr>
    </w:p>
    <w:p>
      <w:pPr>
        <w:spacing w:line="440" w:lineRule="exact"/>
        <w:ind w:firstLine="120" w:firstLineChars="50"/>
        <w:rPr>
          <w:rFonts w:hint="eastAsia" w:ascii="仿宋" w:hAnsi="仿宋" w:eastAsia="仿宋" w:cs="仿宋"/>
          <w:b/>
          <w:sz w:val="24"/>
          <w:szCs w:val="24"/>
        </w:rPr>
      </w:pPr>
    </w:p>
    <w:p>
      <w:pPr>
        <w:spacing w:line="440" w:lineRule="exact"/>
        <w:ind w:firstLine="120" w:firstLineChars="50"/>
        <w:rPr>
          <w:rFonts w:hint="eastAsia" w:ascii="仿宋" w:hAnsi="仿宋" w:eastAsia="仿宋" w:cs="仿宋"/>
          <w:b/>
          <w:sz w:val="24"/>
          <w:szCs w:val="24"/>
        </w:rPr>
      </w:pPr>
    </w:p>
    <w:p>
      <w:pPr>
        <w:spacing w:line="440" w:lineRule="exact"/>
        <w:ind w:firstLine="361" w:firstLineChars="150"/>
        <w:rPr>
          <w:rFonts w:hint="eastAsia" w:ascii="仿宋" w:hAnsi="仿宋" w:eastAsia="仿宋" w:cs="仿宋"/>
          <w:b/>
          <w:sz w:val="24"/>
          <w:szCs w:val="24"/>
        </w:rPr>
      </w:pPr>
      <w:r>
        <w:rPr>
          <w:rFonts w:hint="eastAsia" w:ascii="仿宋" w:hAnsi="仿宋" w:eastAsia="仿宋" w:cs="仿宋"/>
          <w:b/>
          <w:sz w:val="24"/>
          <w:szCs w:val="24"/>
        </w:rPr>
        <w:t>七、</w:t>
      </w:r>
      <w:r>
        <w:rPr>
          <w:rFonts w:hint="eastAsia" w:ascii="仿宋" w:hAnsi="仿宋" w:eastAsia="仿宋" w:cs="仿宋"/>
          <w:b/>
          <w:sz w:val="24"/>
          <w:szCs w:val="24"/>
          <w:lang w:eastAsia="zh-CN"/>
        </w:rPr>
        <w:t>供应商</w:t>
      </w:r>
      <w:r>
        <w:rPr>
          <w:rFonts w:hint="eastAsia" w:ascii="仿宋" w:hAnsi="仿宋" w:eastAsia="仿宋" w:cs="仿宋"/>
          <w:b/>
          <w:sz w:val="24"/>
          <w:szCs w:val="24"/>
        </w:rPr>
        <w:t>企业类型声明函</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(示例略)</w:t>
      </w:r>
    </w:p>
    <w:p>
      <w:pPr>
        <w:spacing w:line="440" w:lineRule="exact"/>
        <w:ind w:firstLine="120" w:firstLineChars="50"/>
        <w:rPr>
          <w:rFonts w:hint="eastAsia" w:ascii="仿宋" w:hAnsi="仿宋" w:eastAsia="仿宋" w:cs="仿宋"/>
          <w:b/>
          <w:sz w:val="24"/>
          <w:szCs w:val="24"/>
        </w:rPr>
      </w:pPr>
    </w:p>
    <w:p>
      <w:pPr>
        <w:spacing w:line="440" w:lineRule="exact"/>
        <w:ind w:firstLine="120" w:firstLineChars="50"/>
        <w:rPr>
          <w:rFonts w:hint="eastAsia" w:ascii="仿宋" w:hAnsi="仿宋" w:eastAsia="仿宋" w:cs="仿宋"/>
          <w:b/>
          <w:sz w:val="24"/>
          <w:szCs w:val="24"/>
        </w:rPr>
      </w:pPr>
    </w:p>
    <w:p>
      <w:pPr>
        <w:spacing w:line="440" w:lineRule="exact"/>
        <w:ind w:firstLine="120" w:firstLineChars="50"/>
        <w:rPr>
          <w:rFonts w:hint="eastAsia" w:ascii="仿宋" w:hAnsi="仿宋" w:eastAsia="仿宋" w:cs="仿宋"/>
          <w:b/>
          <w:sz w:val="24"/>
          <w:szCs w:val="24"/>
        </w:rPr>
      </w:pPr>
    </w:p>
    <w:p>
      <w:pPr>
        <w:spacing w:line="440" w:lineRule="exact"/>
        <w:ind w:firstLine="120" w:firstLineChars="50"/>
        <w:rPr>
          <w:rFonts w:hint="eastAsia" w:ascii="仿宋" w:hAnsi="仿宋" w:eastAsia="仿宋" w:cs="仿宋"/>
          <w:b/>
          <w:sz w:val="24"/>
          <w:szCs w:val="24"/>
        </w:rPr>
      </w:pPr>
    </w:p>
    <w:p>
      <w:pPr>
        <w:spacing w:line="440" w:lineRule="exact"/>
        <w:ind w:firstLine="120" w:firstLineChars="50"/>
        <w:rPr>
          <w:rFonts w:hint="eastAsia" w:ascii="仿宋" w:hAnsi="仿宋" w:eastAsia="仿宋" w:cs="仿宋"/>
          <w:b/>
          <w:sz w:val="24"/>
          <w:szCs w:val="24"/>
        </w:rPr>
      </w:pPr>
    </w:p>
    <w:p>
      <w:pPr>
        <w:spacing w:line="440" w:lineRule="exact"/>
        <w:ind w:firstLine="120" w:firstLineChars="50"/>
        <w:rPr>
          <w:rFonts w:hint="eastAsia" w:ascii="仿宋" w:hAnsi="仿宋" w:eastAsia="仿宋" w:cs="仿宋"/>
          <w:b/>
          <w:sz w:val="24"/>
          <w:szCs w:val="24"/>
        </w:rPr>
      </w:pPr>
    </w:p>
    <w:p>
      <w:pPr>
        <w:spacing w:line="440" w:lineRule="exact"/>
        <w:ind w:firstLine="120" w:firstLineChars="50"/>
        <w:rPr>
          <w:rFonts w:hint="eastAsia" w:ascii="仿宋" w:hAnsi="仿宋" w:eastAsia="仿宋" w:cs="仿宋"/>
          <w:b/>
          <w:sz w:val="24"/>
          <w:szCs w:val="24"/>
        </w:rPr>
      </w:pPr>
    </w:p>
    <w:p>
      <w:pPr>
        <w:widowControl/>
        <w:jc w:val="left"/>
        <w:rPr>
          <w:rFonts w:hint="eastAsia" w:ascii="仿宋" w:hAnsi="仿宋" w:eastAsia="仿宋" w:cs="仿宋"/>
          <w:b/>
          <w:sz w:val="24"/>
          <w:szCs w:val="24"/>
        </w:rPr>
      </w:pPr>
      <w:r>
        <w:rPr>
          <w:rFonts w:hint="eastAsia" w:ascii="仿宋" w:hAnsi="仿宋" w:eastAsia="仿宋" w:cs="仿宋"/>
          <w:b/>
          <w:sz w:val="24"/>
          <w:szCs w:val="24"/>
        </w:rPr>
        <w:br w:type="page"/>
      </w:r>
    </w:p>
    <w:p>
      <w:pPr>
        <w:spacing w:line="440" w:lineRule="exact"/>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八、中小企业声明函</w:t>
      </w:r>
    </w:p>
    <w:p>
      <w:pPr>
        <w:spacing w:line="360" w:lineRule="auto"/>
        <w:jc w:val="center"/>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中小企业声明函（工程、服务）</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color w:val="000000" w:themeColor="text1"/>
          <w:kern w:val="0"/>
          <w:sz w:val="24"/>
          <w:szCs w:val="24"/>
          <w14:textFill>
            <w14:solidFill>
              <w14:schemeClr w14:val="tx1"/>
            </w14:solidFill>
          </w14:textFill>
        </w:rPr>
        <w:t>本公司（联合体）郑重声明，根据《政府采购促进中小企业发展管理办法》（财库[2020]46号）的规定，</w:t>
      </w:r>
      <w:r>
        <w:rPr>
          <w:rFonts w:hint="eastAsia" w:ascii="仿宋" w:hAnsi="仿宋" w:eastAsia="仿宋" w:cs="仿宋"/>
          <w:sz w:val="24"/>
          <w:szCs w:val="24"/>
        </w:rPr>
        <w:t>本公司（联合体）参加</w:t>
      </w:r>
      <w:r>
        <w:rPr>
          <w:rFonts w:hint="eastAsia" w:ascii="仿宋" w:hAnsi="仿宋" w:eastAsia="仿宋" w:cs="仿宋"/>
          <w:sz w:val="24"/>
          <w:szCs w:val="24"/>
          <w:u w:val="single"/>
        </w:rPr>
        <w:t>（单位名称）</w:t>
      </w:r>
      <w:r>
        <w:rPr>
          <w:rFonts w:hint="eastAsia" w:ascii="仿宋" w:hAnsi="仿宋" w:eastAsia="仿宋" w:cs="仿宋"/>
          <w:sz w:val="24"/>
          <w:szCs w:val="24"/>
        </w:rPr>
        <w:t>的</w:t>
      </w:r>
      <w:r>
        <w:rPr>
          <w:rFonts w:hint="eastAsia" w:ascii="仿宋" w:hAnsi="仿宋" w:eastAsia="仿宋" w:cs="仿宋"/>
          <w:sz w:val="24"/>
          <w:szCs w:val="24"/>
          <w:u w:val="single"/>
        </w:rPr>
        <w:t>（项目名称）</w:t>
      </w:r>
      <w:r>
        <w:rPr>
          <w:rFonts w:hint="eastAsia" w:ascii="仿宋" w:hAnsi="仿宋" w:eastAsia="仿宋" w:cs="仿宋"/>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rPr>
        <w:t>（标的名称）</w:t>
      </w:r>
      <w:r>
        <w:rPr>
          <w:rFonts w:hint="eastAsia" w:ascii="仿宋" w:hAnsi="仿宋" w:eastAsia="仿宋" w:cs="仿宋"/>
          <w:sz w:val="24"/>
          <w:szCs w:val="24"/>
        </w:rPr>
        <w:t>，属于</w:t>
      </w:r>
      <w:r>
        <w:rPr>
          <w:rFonts w:hint="eastAsia" w:ascii="仿宋" w:hAnsi="仿宋" w:eastAsia="仿宋" w:cs="仿宋"/>
          <w:sz w:val="24"/>
          <w:szCs w:val="24"/>
          <w:u w:val="single"/>
        </w:rPr>
        <w:t>（采购文件中明确的所属行业）</w:t>
      </w:r>
      <w:r>
        <w:rPr>
          <w:rFonts w:hint="eastAsia" w:ascii="仿宋" w:hAnsi="仿宋" w:eastAsia="仿宋" w:cs="仿宋"/>
          <w:sz w:val="24"/>
          <w:szCs w:val="24"/>
        </w:rPr>
        <w:t>；承建（承接）企业为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，从业人员人，营业收入为万元，资产总额为万元，属于（中型企业、小型企业、微型企业）；</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rPr>
        <w:t>（标的名称）</w:t>
      </w:r>
      <w:r>
        <w:rPr>
          <w:rFonts w:hint="eastAsia" w:ascii="仿宋" w:hAnsi="仿宋" w:eastAsia="仿宋" w:cs="仿宋"/>
          <w:sz w:val="24"/>
          <w:szCs w:val="24"/>
        </w:rPr>
        <w:t>，属于</w:t>
      </w:r>
      <w:r>
        <w:rPr>
          <w:rFonts w:hint="eastAsia" w:ascii="仿宋" w:hAnsi="仿宋" w:eastAsia="仿宋" w:cs="仿宋"/>
          <w:sz w:val="24"/>
          <w:szCs w:val="24"/>
          <w:u w:val="single"/>
        </w:rPr>
        <w:t>（采购文件中明确的所属行业）</w:t>
      </w:r>
      <w:r>
        <w:rPr>
          <w:rFonts w:hint="eastAsia" w:ascii="仿宋" w:hAnsi="仿宋" w:eastAsia="仿宋" w:cs="仿宋"/>
          <w:sz w:val="24"/>
          <w:szCs w:val="24"/>
        </w:rPr>
        <w:t>；承建（承接）企业为（企业名称），从业人员人，营业收入为万元，资产总额为万元，属于（中型企业、小型企业、微型企业）；</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pPr>
        <w:spacing w:line="360" w:lineRule="auto"/>
        <w:ind w:right="840" w:firstLine="480" w:firstLineChars="200"/>
        <w:jc w:val="center"/>
        <w:rPr>
          <w:rFonts w:hint="eastAsia" w:ascii="仿宋" w:hAnsi="仿宋" w:eastAsia="仿宋" w:cs="仿宋"/>
          <w:sz w:val="24"/>
          <w:szCs w:val="24"/>
        </w:rPr>
      </w:pPr>
      <w:r>
        <w:rPr>
          <w:rFonts w:hint="eastAsia" w:ascii="仿宋" w:hAnsi="仿宋" w:eastAsia="仿宋" w:cs="仿宋"/>
          <w:sz w:val="24"/>
          <w:szCs w:val="24"/>
        </w:rPr>
        <w:t>企业名称（盖章）：</w:t>
      </w:r>
    </w:p>
    <w:p>
      <w:pPr>
        <w:spacing w:line="360" w:lineRule="auto"/>
        <w:ind w:right="840" w:firstLine="480" w:firstLineChars="20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日期：</w:t>
      </w:r>
    </w:p>
    <w:p>
      <w:pPr>
        <w:spacing w:line="360" w:lineRule="auto"/>
        <w:ind w:firstLine="3240" w:firstLineChars="1350"/>
        <w:rPr>
          <w:rFonts w:hint="eastAsia" w:ascii="仿宋" w:hAnsi="仿宋" w:eastAsia="仿宋" w:cs="仿宋"/>
          <w:color w:val="000000" w:themeColor="text1"/>
          <w:kern w:val="0"/>
          <w:sz w:val="24"/>
          <w14:textFill>
            <w14:solidFill>
              <w14:schemeClr w14:val="tx1"/>
            </w14:solidFill>
          </w14:textFill>
        </w:rPr>
      </w:pPr>
    </w:p>
    <w:p>
      <w:pPr>
        <w:widowControl/>
        <w:jc w:val="lef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br w:type="page"/>
      </w:r>
    </w:p>
    <w:p>
      <w:pPr>
        <w:spacing w:line="440" w:lineRule="exact"/>
        <w:ind w:firstLine="120" w:firstLineChars="5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九</w:t>
      </w:r>
      <w:r>
        <w:rPr>
          <w:rFonts w:hint="eastAsia" w:ascii="仿宋" w:hAnsi="仿宋" w:eastAsia="仿宋" w:cs="仿宋"/>
          <w:b/>
          <w:color w:val="000000" w:themeColor="text1"/>
          <w:sz w:val="24"/>
          <w:szCs w:val="24"/>
          <w14:textFill>
            <w14:solidFill>
              <w14:schemeClr w14:val="tx1"/>
            </w14:solidFill>
          </w14:textFill>
        </w:rPr>
        <w:t>、监狱企业声明函</w:t>
      </w:r>
    </w:p>
    <w:p>
      <w:pPr>
        <w:spacing w:line="360" w:lineRule="auto"/>
        <w:jc w:val="center"/>
        <w:rPr>
          <w:rFonts w:hint="eastAsia" w:ascii="仿宋" w:hAnsi="仿宋" w:eastAsia="仿宋" w:cs="仿宋"/>
          <w:color w:val="000000" w:themeColor="text1"/>
          <w:spacing w:val="6"/>
          <w:kern w:val="0"/>
          <w:sz w:val="24"/>
          <w14:textFill>
            <w14:solidFill>
              <w14:schemeClr w14:val="tx1"/>
            </w14:solidFill>
          </w14:textFill>
        </w:rPr>
      </w:pPr>
      <w:r>
        <w:rPr>
          <w:rFonts w:hint="eastAsia" w:ascii="仿宋" w:hAnsi="仿宋" w:eastAsia="仿宋" w:cs="仿宋"/>
          <w:color w:val="000000" w:themeColor="text1"/>
          <w:spacing w:val="6"/>
          <w:kern w:val="0"/>
          <w:sz w:val="24"/>
          <w14:textFill>
            <w14:solidFill>
              <w14:schemeClr w14:val="tx1"/>
            </w14:solidFill>
          </w14:textFill>
        </w:rPr>
        <w:t>（监狱企业适用）</w:t>
      </w:r>
    </w:p>
    <w:p>
      <w:pPr>
        <w:spacing w:line="360" w:lineRule="auto"/>
        <w:ind w:firstLine="567" w:firstLineChars="225"/>
        <w:rPr>
          <w:rFonts w:hint="eastAsia" w:ascii="仿宋" w:hAnsi="仿宋" w:eastAsia="仿宋" w:cs="仿宋"/>
          <w:color w:val="000000" w:themeColor="text1"/>
          <w:spacing w:val="6"/>
          <w:kern w:val="0"/>
          <w:sz w:val="24"/>
          <w14:textFill>
            <w14:solidFill>
              <w14:schemeClr w14:val="tx1"/>
            </w14:solidFill>
          </w14:textFill>
        </w:rPr>
      </w:pPr>
      <w:r>
        <w:rPr>
          <w:rFonts w:hint="eastAsia" w:ascii="仿宋" w:hAnsi="仿宋" w:eastAsia="仿宋" w:cs="仿宋"/>
          <w:color w:val="000000" w:themeColor="text1"/>
          <w:spacing w:val="6"/>
          <w:kern w:val="0"/>
          <w:sz w:val="24"/>
          <w14:textFill>
            <w14:solidFill>
              <w14:schemeClr w14:val="tx1"/>
            </w14:solidFill>
          </w14:textFill>
        </w:rPr>
        <w:t>本公司郑重声明，根据《关于政府采购支持监狱企业发展有关问题的通知》（财库[2014]68号）的规定，本公司为监狱企业。</w:t>
      </w:r>
    </w:p>
    <w:p>
      <w:pPr>
        <w:spacing w:line="360" w:lineRule="auto"/>
        <w:ind w:firstLine="567" w:firstLineChars="225"/>
        <w:rPr>
          <w:rFonts w:hint="eastAsia" w:ascii="仿宋" w:hAnsi="仿宋" w:eastAsia="仿宋" w:cs="仿宋"/>
          <w:color w:val="000000" w:themeColor="text1"/>
          <w:spacing w:val="6"/>
          <w:kern w:val="0"/>
          <w:sz w:val="24"/>
          <w14:textFill>
            <w14:solidFill>
              <w14:schemeClr w14:val="tx1"/>
            </w14:solidFill>
          </w14:textFill>
        </w:rPr>
      </w:pPr>
      <w:r>
        <w:rPr>
          <w:rFonts w:hint="eastAsia" w:ascii="仿宋" w:hAnsi="仿宋" w:eastAsia="仿宋" w:cs="仿宋"/>
          <w:color w:val="000000" w:themeColor="text1"/>
          <w:spacing w:val="6"/>
          <w:kern w:val="0"/>
          <w:sz w:val="24"/>
          <w14:textFill>
            <w14:solidFill>
              <w14:schemeClr w14:val="tx1"/>
            </w14:solidFill>
          </w14:textFill>
        </w:rPr>
        <w:t>本公司参加______单位的______项目采购活动，采购活动提供本企业（填写制造的货物，由本企业承担工程、提供服务）。</w:t>
      </w:r>
    </w:p>
    <w:p>
      <w:pPr>
        <w:spacing w:line="360" w:lineRule="auto"/>
        <w:ind w:firstLine="567" w:firstLineChars="225"/>
        <w:rPr>
          <w:rFonts w:hint="eastAsia" w:ascii="仿宋" w:hAnsi="仿宋" w:eastAsia="仿宋" w:cs="仿宋"/>
          <w:color w:val="000000" w:themeColor="text1"/>
          <w:spacing w:val="6"/>
          <w:kern w:val="0"/>
          <w:sz w:val="24"/>
          <w14:textFill>
            <w14:solidFill>
              <w14:schemeClr w14:val="tx1"/>
            </w14:solidFill>
          </w14:textFill>
        </w:rPr>
      </w:pPr>
      <w:r>
        <w:rPr>
          <w:rFonts w:hint="eastAsia" w:ascii="仿宋" w:hAnsi="仿宋" w:eastAsia="仿宋" w:cs="仿宋"/>
          <w:color w:val="000000" w:themeColor="text1"/>
          <w:spacing w:val="6"/>
          <w:kern w:val="0"/>
          <w:sz w:val="24"/>
          <w14:textFill>
            <w14:solidFill>
              <w14:schemeClr w14:val="tx1"/>
            </w14:solidFill>
          </w14:textFill>
        </w:rPr>
        <w:t>本条所称货物不包括使用大型企业注册商标的货物和服务。</w:t>
      </w:r>
    </w:p>
    <w:p>
      <w:pPr>
        <w:spacing w:line="360" w:lineRule="auto"/>
        <w:ind w:firstLine="567" w:firstLineChars="225"/>
        <w:rPr>
          <w:rFonts w:hint="eastAsia" w:ascii="仿宋" w:hAnsi="仿宋" w:eastAsia="仿宋" w:cs="仿宋"/>
          <w:color w:val="000000" w:themeColor="text1"/>
          <w:spacing w:val="6"/>
          <w:kern w:val="0"/>
          <w:sz w:val="24"/>
          <w14:textFill>
            <w14:solidFill>
              <w14:schemeClr w14:val="tx1"/>
            </w14:solidFill>
          </w14:textFill>
        </w:rPr>
      </w:pPr>
      <w:r>
        <w:rPr>
          <w:rFonts w:hint="eastAsia" w:ascii="仿宋" w:hAnsi="仿宋" w:eastAsia="仿宋" w:cs="仿宋"/>
          <w:color w:val="000000" w:themeColor="text1"/>
          <w:spacing w:val="6"/>
          <w:kern w:val="0"/>
          <w:sz w:val="24"/>
          <w14:textFill>
            <w14:solidFill>
              <w14:schemeClr w14:val="tx1"/>
            </w14:solidFill>
          </w14:textFill>
        </w:rPr>
        <w:t>本公司对上述声明的真实性负责。如有虚假，将依法承担相应责任。</w:t>
      </w:r>
    </w:p>
    <w:p>
      <w:pPr>
        <w:spacing w:line="360" w:lineRule="auto"/>
        <w:ind w:firstLine="5103" w:firstLineChars="2025"/>
        <w:rPr>
          <w:rFonts w:hint="eastAsia" w:ascii="仿宋" w:hAnsi="仿宋" w:eastAsia="仿宋" w:cs="仿宋"/>
          <w:color w:val="000000" w:themeColor="text1"/>
          <w:spacing w:val="6"/>
          <w:kern w:val="0"/>
          <w:sz w:val="24"/>
          <w14:textFill>
            <w14:solidFill>
              <w14:schemeClr w14:val="tx1"/>
            </w14:solidFill>
          </w14:textFill>
        </w:rPr>
      </w:pPr>
    </w:p>
    <w:p>
      <w:pPr>
        <w:spacing w:line="360" w:lineRule="auto"/>
        <w:ind w:firstLine="3780" w:firstLineChars="1500"/>
        <w:rPr>
          <w:rFonts w:hint="eastAsia" w:ascii="仿宋" w:hAnsi="仿宋" w:eastAsia="仿宋" w:cs="仿宋"/>
          <w:color w:val="000000" w:themeColor="text1"/>
          <w:spacing w:val="6"/>
          <w:kern w:val="0"/>
          <w:sz w:val="24"/>
          <w14:textFill>
            <w14:solidFill>
              <w14:schemeClr w14:val="tx1"/>
            </w14:solidFill>
          </w14:textFill>
        </w:rPr>
      </w:pPr>
      <w:r>
        <w:rPr>
          <w:rFonts w:hint="eastAsia" w:ascii="仿宋" w:hAnsi="仿宋" w:eastAsia="仿宋" w:cs="仿宋"/>
          <w:color w:val="000000" w:themeColor="text1"/>
          <w:spacing w:val="6"/>
          <w:kern w:val="0"/>
          <w:sz w:val="24"/>
          <w:lang w:eastAsia="zh-CN"/>
          <w14:textFill>
            <w14:solidFill>
              <w14:schemeClr w14:val="tx1"/>
            </w14:solidFill>
          </w14:textFill>
        </w:rPr>
        <w:t>供应商</w:t>
      </w:r>
      <w:r>
        <w:rPr>
          <w:rFonts w:hint="eastAsia" w:ascii="仿宋" w:hAnsi="仿宋" w:eastAsia="仿宋" w:cs="仿宋"/>
          <w:color w:val="000000" w:themeColor="text1"/>
          <w:spacing w:val="6"/>
          <w:kern w:val="0"/>
          <w:sz w:val="24"/>
          <w14:textFill>
            <w14:solidFill>
              <w14:schemeClr w14:val="tx1"/>
            </w14:solidFill>
          </w14:textFill>
        </w:rPr>
        <w:t>（盖公章）：</w:t>
      </w:r>
    </w:p>
    <w:p>
      <w:pPr>
        <w:pStyle w:val="13"/>
        <w:spacing w:line="360" w:lineRule="auto"/>
        <w:ind w:firstLine="2640" w:firstLineChars="1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法定代表人或其授权代表(签字或盖章)：____________</w:t>
      </w:r>
    </w:p>
    <w:p>
      <w:pPr>
        <w:spacing w:line="360" w:lineRule="auto"/>
        <w:ind w:firstLine="1260" w:firstLineChars="500"/>
        <w:rPr>
          <w:rFonts w:hint="eastAsia" w:ascii="仿宋" w:hAnsi="仿宋" w:eastAsia="仿宋" w:cs="仿宋"/>
          <w:color w:val="000000" w:themeColor="text1"/>
          <w:spacing w:val="6"/>
          <w:kern w:val="0"/>
          <w:sz w:val="24"/>
          <w14:textFill>
            <w14:solidFill>
              <w14:schemeClr w14:val="tx1"/>
            </w14:solidFill>
          </w14:textFill>
        </w:rPr>
      </w:pPr>
    </w:p>
    <w:p>
      <w:pPr>
        <w:tabs>
          <w:tab w:val="left" w:pos="2880"/>
        </w:tabs>
        <w:spacing w:line="460" w:lineRule="atLeast"/>
        <w:ind w:firstLine="5040" w:firstLineChars="2000"/>
        <w:rPr>
          <w:rFonts w:hint="eastAsia" w:ascii="仿宋" w:hAnsi="仿宋" w:eastAsia="仿宋" w:cs="仿宋"/>
          <w:color w:val="000000" w:themeColor="text1"/>
          <w:spacing w:val="6"/>
          <w:kern w:val="0"/>
          <w:sz w:val="24"/>
          <w14:textFill>
            <w14:solidFill>
              <w14:schemeClr w14:val="tx1"/>
            </w14:solidFill>
          </w14:textFill>
        </w:rPr>
      </w:pPr>
      <w:r>
        <w:rPr>
          <w:rFonts w:hint="eastAsia" w:ascii="仿宋" w:hAnsi="仿宋" w:eastAsia="仿宋" w:cs="仿宋"/>
          <w:color w:val="000000" w:themeColor="text1"/>
          <w:spacing w:val="6"/>
          <w:kern w:val="0"/>
          <w:sz w:val="24"/>
          <w14:textFill>
            <w14:solidFill>
              <w14:schemeClr w14:val="tx1"/>
            </w14:solidFill>
          </w14:textFill>
        </w:rPr>
        <w:t>日期：</w:t>
      </w:r>
      <w:r>
        <w:rPr>
          <w:rFonts w:hint="eastAsia" w:ascii="仿宋" w:hAnsi="仿宋" w:eastAsia="仿宋" w:cs="仿宋"/>
          <w:color w:val="000000" w:themeColor="text1"/>
          <w:sz w:val="24"/>
          <w14:textFill>
            <w14:solidFill>
              <w14:schemeClr w14:val="tx1"/>
            </w14:solidFill>
          </w14:textFill>
        </w:rPr>
        <w:t>年月日</w:t>
      </w:r>
    </w:p>
    <w:p>
      <w:pPr>
        <w:spacing w:line="440" w:lineRule="exact"/>
        <w:ind w:firstLine="120" w:firstLineChars="5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十、残疾人福利性单位声明函</w:t>
      </w:r>
    </w:p>
    <w:p>
      <w:pPr>
        <w:autoSpaceDE w:val="0"/>
        <w:autoSpaceDN w:val="0"/>
        <w:adjustRightInd w:val="0"/>
        <w:spacing w:line="440" w:lineRule="exact"/>
        <w:rPr>
          <w:rFonts w:hint="eastAsia" w:ascii="仿宋" w:hAnsi="仿宋" w:eastAsia="仿宋" w:cs="仿宋"/>
          <w:b/>
          <w:bCs/>
          <w:color w:val="000000" w:themeColor="text1"/>
          <w:spacing w:val="6"/>
          <w:kern w:val="0"/>
          <w:sz w:val="24"/>
          <w14:textFill>
            <w14:solidFill>
              <w14:schemeClr w14:val="tx1"/>
            </w14:solidFill>
          </w14:textFill>
        </w:rPr>
      </w:pPr>
    </w:p>
    <w:p>
      <w:pPr>
        <w:widowControl/>
        <w:adjustRightInd w:val="0"/>
        <w:snapToGrid w:val="0"/>
        <w:spacing w:line="440" w:lineRule="exact"/>
        <w:ind w:firstLine="504" w:firstLineChars="200"/>
        <w:jc w:val="left"/>
        <w:rPr>
          <w:rFonts w:hint="eastAsia" w:ascii="仿宋" w:hAnsi="仿宋" w:eastAsia="仿宋" w:cs="仿宋"/>
          <w:color w:val="000000" w:themeColor="text1"/>
          <w:spacing w:val="6"/>
          <w:kern w:val="0"/>
          <w:sz w:val="24"/>
          <w14:textFill>
            <w14:solidFill>
              <w14:schemeClr w14:val="tx1"/>
            </w14:solidFill>
          </w14:textFill>
        </w:rPr>
      </w:pPr>
      <w:r>
        <w:rPr>
          <w:rFonts w:hint="eastAsia" w:ascii="仿宋" w:hAnsi="仿宋" w:eastAsia="仿宋" w:cs="仿宋"/>
          <w:color w:val="000000" w:themeColor="text1"/>
          <w:spacing w:val="6"/>
          <w:kern w:val="0"/>
          <w:sz w:val="24"/>
          <w14:textFill>
            <w14:solidFill>
              <w14:schemeClr w14:val="tx1"/>
            </w14:solidFill>
          </w14:textFill>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hint="eastAsia" w:ascii="仿宋" w:hAnsi="仿宋" w:eastAsia="仿宋" w:cs="仿宋"/>
          <w:color w:val="000000" w:themeColor="text1"/>
          <w:spacing w:val="6"/>
          <w:kern w:val="0"/>
          <w:sz w:val="24"/>
          <w14:textFill>
            <w14:solidFill>
              <w14:schemeClr w14:val="tx1"/>
            </w14:solidFill>
          </w14:textFill>
        </w:rPr>
      </w:pPr>
      <w:r>
        <w:rPr>
          <w:rFonts w:hint="eastAsia" w:ascii="仿宋" w:hAnsi="仿宋" w:eastAsia="仿宋" w:cs="仿宋"/>
          <w:color w:val="000000" w:themeColor="text1"/>
          <w:spacing w:val="6"/>
          <w:kern w:val="0"/>
          <w:sz w:val="24"/>
          <w14:textFill>
            <w14:solidFill>
              <w14:schemeClr w14:val="tx1"/>
            </w14:solidFill>
          </w14:textFill>
        </w:rPr>
        <w:t>本单位对上述声明的真实性负责。如有虚假，将依法承担相应责任。</w:t>
      </w:r>
    </w:p>
    <w:p>
      <w:pPr>
        <w:widowControl/>
        <w:adjustRightInd w:val="0"/>
        <w:snapToGrid w:val="0"/>
        <w:spacing w:line="440" w:lineRule="exact"/>
        <w:jc w:val="left"/>
        <w:rPr>
          <w:rFonts w:hint="eastAsia" w:ascii="仿宋" w:hAnsi="仿宋" w:eastAsia="仿宋" w:cs="仿宋"/>
          <w:color w:val="000000" w:themeColor="text1"/>
          <w:spacing w:val="6"/>
          <w:kern w:val="0"/>
          <w:sz w:val="24"/>
          <w14:textFill>
            <w14:solidFill>
              <w14:schemeClr w14:val="tx1"/>
            </w14:solidFill>
          </w14:textFill>
        </w:rPr>
      </w:pPr>
    </w:p>
    <w:p>
      <w:pPr>
        <w:widowControl/>
        <w:adjustRightInd w:val="0"/>
        <w:snapToGrid w:val="0"/>
        <w:spacing w:line="440" w:lineRule="exact"/>
        <w:ind w:firstLine="504" w:firstLineChars="200"/>
        <w:jc w:val="left"/>
        <w:rPr>
          <w:rFonts w:hint="eastAsia" w:ascii="仿宋" w:hAnsi="仿宋" w:eastAsia="仿宋" w:cs="仿宋"/>
          <w:color w:val="000000" w:themeColor="text1"/>
          <w:spacing w:val="6"/>
          <w:kern w:val="0"/>
          <w:sz w:val="24"/>
          <w14:textFill>
            <w14:solidFill>
              <w14:schemeClr w14:val="tx1"/>
            </w14:solidFill>
          </w14:textFill>
        </w:rPr>
      </w:pPr>
    </w:p>
    <w:p>
      <w:pPr>
        <w:widowControl/>
        <w:adjustRightInd w:val="0"/>
        <w:snapToGrid w:val="0"/>
        <w:spacing w:line="440" w:lineRule="exact"/>
        <w:ind w:firstLine="504" w:firstLineChars="200"/>
        <w:jc w:val="left"/>
        <w:rPr>
          <w:rFonts w:hint="eastAsia" w:ascii="仿宋" w:hAnsi="仿宋" w:eastAsia="仿宋" w:cs="仿宋"/>
          <w:color w:val="000000" w:themeColor="text1"/>
          <w:spacing w:val="6"/>
          <w:kern w:val="0"/>
          <w:sz w:val="24"/>
          <w14:textFill>
            <w14:solidFill>
              <w14:schemeClr w14:val="tx1"/>
            </w14:solidFill>
          </w14:textFill>
        </w:rPr>
      </w:pPr>
    </w:p>
    <w:p>
      <w:pPr>
        <w:widowControl/>
        <w:adjustRightInd w:val="0"/>
        <w:snapToGrid w:val="0"/>
        <w:spacing w:line="440" w:lineRule="exact"/>
        <w:ind w:firstLine="5544" w:firstLineChars="2200"/>
        <w:jc w:val="left"/>
        <w:rPr>
          <w:rFonts w:hint="eastAsia" w:ascii="仿宋" w:hAnsi="仿宋" w:eastAsia="仿宋" w:cs="仿宋"/>
          <w:color w:val="000000" w:themeColor="text1"/>
          <w:spacing w:val="6"/>
          <w:kern w:val="0"/>
          <w:sz w:val="24"/>
          <w14:textFill>
            <w14:solidFill>
              <w14:schemeClr w14:val="tx1"/>
            </w14:solidFill>
          </w14:textFill>
        </w:rPr>
      </w:pPr>
      <w:r>
        <w:rPr>
          <w:rFonts w:hint="eastAsia" w:ascii="仿宋" w:hAnsi="仿宋" w:eastAsia="仿宋" w:cs="仿宋"/>
          <w:color w:val="000000" w:themeColor="text1"/>
          <w:spacing w:val="6"/>
          <w:kern w:val="0"/>
          <w:sz w:val="24"/>
          <w14:textFill>
            <w14:solidFill>
              <w14:schemeClr w14:val="tx1"/>
            </w14:solidFill>
          </w14:textFill>
        </w:rPr>
        <w:t>单位名称（盖章）：</w:t>
      </w:r>
    </w:p>
    <w:p>
      <w:pPr>
        <w:widowControl/>
        <w:adjustRightInd w:val="0"/>
        <w:snapToGrid w:val="0"/>
        <w:spacing w:line="440" w:lineRule="exact"/>
        <w:ind w:firstLine="504" w:firstLineChars="200"/>
        <w:jc w:val="left"/>
        <w:rPr>
          <w:rFonts w:hint="eastAsia" w:ascii="仿宋" w:hAnsi="仿宋" w:eastAsia="仿宋" w:cs="仿宋"/>
          <w:color w:val="000000" w:themeColor="text1"/>
          <w:spacing w:val="6"/>
          <w:kern w:val="0"/>
          <w:sz w:val="24"/>
          <w14:textFill>
            <w14:solidFill>
              <w14:schemeClr w14:val="tx1"/>
            </w14:solidFill>
          </w14:textFill>
        </w:rPr>
      </w:pPr>
      <w:r>
        <w:rPr>
          <w:rFonts w:hint="eastAsia" w:ascii="仿宋" w:hAnsi="仿宋" w:eastAsia="仿宋" w:cs="仿宋"/>
          <w:color w:val="000000" w:themeColor="text1"/>
          <w:spacing w:val="6"/>
          <w:kern w:val="0"/>
          <w:sz w:val="24"/>
          <w14:textFill>
            <w14:solidFill>
              <w14:schemeClr w14:val="tx1"/>
            </w14:solidFill>
          </w14:textFill>
        </w:rPr>
        <w:t>日期：</w:t>
      </w:r>
    </w:p>
    <w:p>
      <w:pPr>
        <w:pStyle w:val="13"/>
        <w:spacing w:line="360" w:lineRule="auto"/>
        <w:ind w:firstLine="361" w:firstLineChars="150"/>
        <w:rPr>
          <w:rFonts w:hint="eastAsia" w:ascii="仿宋" w:hAnsi="仿宋" w:eastAsia="仿宋" w:cs="仿宋"/>
          <w:b/>
          <w:bCs/>
          <w:color w:val="000000" w:themeColor="text1"/>
          <w:sz w:val="24"/>
          <w:em w:val="dot"/>
          <w14:textFill>
            <w14:solidFill>
              <w14:schemeClr w14:val="tx1"/>
            </w14:solidFill>
          </w14:textFill>
        </w:rPr>
      </w:pPr>
    </w:p>
    <w:p>
      <w:pPr>
        <w:pStyle w:val="13"/>
        <w:spacing w:line="360" w:lineRule="auto"/>
        <w:rPr>
          <w:rFonts w:hint="eastAsia" w:ascii="仿宋" w:hAnsi="仿宋" w:eastAsia="仿宋" w:cs="仿宋"/>
          <w:color w:val="000000" w:themeColor="text1"/>
          <w:sz w:val="24"/>
          <w:szCs w:val="24"/>
          <w:highlight w:val="yellow"/>
          <w14:textFill>
            <w14:solidFill>
              <w14:schemeClr w14:val="tx1"/>
            </w14:solidFill>
          </w14:textFill>
        </w:rPr>
      </w:pPr>
      <w:r>
        <w:rPr>
          <w:rFonts w:hint="eastAsia" w:ascii="仿宋" w:hAnsi="仿宋" w:eastAsia="仿宋" w:cs="仿宋"/>
          <w:b/>
          <w:bCs/>
          <w:color w:val="000000" w:themeColor="text1"/>
          <w:sz w:val="24"/>
          <w:highlight w:val="yellow"/>
          <w:em w:val="dot"/>
          <w14:textFill>
            <w14:solidFill>
              <w14:schemeClr w14:val="tx1"/>
            </w14:solidFill>
          </w14:textFill>
        </w:rPr>
        <w:t>注：</w:t>
      </w:r>
      <w:r>
        <w:rPr>
          <w:rFonts w:hint="eastAsia" w:ascii="仿宋" w:hAnsi="仿宋" w:eastAsia="仿宋" w:cs="仿宋"/>
          <w:b/>
          <w:bCs/>
          <w:color w:val="000000" w:themeColor="text1"/>
          <w:sz w:val="24"/>
          <w:highlight w:val="yellow"/>
          <w:em w:val="dot"/>
          <w:lang w:val="en-US" w:eastAsia="zh-CN"/>
          <w14:textFill>
            <w14:solidFill>
              <w14:schemeClr w14:val="tx1"/>
            </w14:solidFill>
          </w14:textFill>
        </w:rPr>
        <w:t>七</w:t>
      </w:r>
      <w:r>
        <w:rPr>
          <w:rFonts w:hint="eastAsia" w:ascii="仿宋" w:hAnsi="仿宋" w:eastAsia="仿宋" w:cs="仿宋"/>
          <w:b/>
          <w:bCs/>
          <w:color w:val="000000" w:themeColor="text1"/>
          <w:sz w:val="24"/>
          <w:highlight w:val="yellow"/>
          <w:em w:val="dot"/>
          <w14:textFill>
            <w14:solidFill>
              <w14:schemeClr w14:val="tx1"/>
            </w14:solidFill>
          </w14:textFill>
        </w:rPr>
        <w:t>至</w:t>
      </w:r>
      <w:r>
        <w:rPr>
          <w:rFonts w:hint="eastAsia" w:ascii="仿宋" w:hAnsi="仿宋" w:eastAsia="仿宋" w:cs="仿宋"/>
          <w:b/>
          <w:bCs/>
          <w:color w:val="000000" w:themeColor="text1"/>
          <w:sz w:val="24"/>
          <w:highlight w:val="yellow"/>
          <w:em w:val="dot"/>
          <w:lang w:val="en-US" w:eastAsia="zh-CN"/>
          <w14:textFill>
            <w14:solidFill>
              <w14:schemeClr w14:val="tx1"/>
            </w14:solidFill>
          </w14:textFill>
        </w:rPr>
        <w:t>十</w:t>
      </w:r>
      <w:r>
        <w:rPr>
          <w:rFonts w:hint="eastAsia" w:ascii="仿宋" w:hAnsi="仿宋" w:eastAsia="仿宋" w:cs="仿宋"/>
          <w:b/>
          <w:bCs/>
          <w:color w:val="000000" w:themeColor="text1"/>
          <w:sz w:val="24"/>
          <w:highlight w:val="yellow"/>
          <w:em w:val="dot"/>
          <w:lang w:eastAsia="zh-CN"/>
          <w14:textFill>
            <w14:solidFill>
              <w14:schemeClr w14:val="tx1"/>
            </w14:solidFill>
          </w14:textFill>
        </w:rPr>
        <w:t>供应商</w:t>
      </w:r>
      <w:r>
        <w:rPr>
          <w:rFonts w:hint="eastAsia" w:ascii="仿宋" w:hAnsi="仿宋" w:eastAsia="仿宋" w:cs="仿宋"/>
          <w:b/>
          <w:bCs/>
          <w:color w:val="000000" w:themeColor="text1"/>
          <w:sz w:val="24"/>
          <w:highlight w:val="yellow"/>
          <w:em w:val="dot"/>
          <w14:textFill>
            <w14:solidFill>
              <w14:schemeClr w14:val="tx1"/>
            </w14:solidFill>
          </w14:textFill>
        </w:rPr>
        <w:t>根据情况自行选择，不享受相关政策的</w:t>
      </w:r>
      <w:r>
        <w:rPr>
          <w:rFonts w:hint="eastAsia" w:ascii="仿宋" w:hAnsi="仿宋" w:eastAsia="仿宋" w:cs="仿宋"/>
          <w:b/>
          <w:bCs/>
          <w:color w:val="000000" w:themeColor="text1"/>
          <w:sz w:val="24"/>
          <w:highlight w:val="yellow"/>
          <w:em w:val="dot"/>
          <w:lang w:eastAsia="zh-CN"/>
          <w14:textFill>
            <w14:solidFill>
              <w14:schemeClr w14:val="tx1"/>
            </w14:solidFill>
          </w14:textFill>
        </w:rPr>
        <w:t>供应商</w:t>
      </w:r>
      <w:r>
        <w:rPr>
          <w:rFonts w:hint="eastAsia" w:ascii="仿宋" w:hAnsi="仿宋" w:eastAsia="仿宋" w:cs="仿宋"/>
          <w:b/>
          <w:bCs/>
          <w:color w:val="000000" w:themeColor="text1"/>
          <w:sz w:val="24"/>
          <w:highlight w:val="yellow"/>
          <w:em w:val="dot"/>
          <w14:textFill>
            <w14:solidFill>
              <w14:schemeClr w14:val="tx1"/>
            </w14:solidFill>
          </w14:textFill>
        </w:rPr>
        <w:t>无需提供。</w:t>
      </w:r>
    </w:p>
    <w:p>
      <w:pPr>
        <w:numPr>
          <w:ilvl w:val="0"/>
          <w:numId w:val="4"/>
        </w:numPr>
        <w:spacing w:line="440" w:lineRule="exact"/>
        <w:ind w:firstLine="120" w:firstLineChars="50"/>
        <w:rPr>
          <w:rFonts w:hint="eastAsia" w:ascii="仿宋" w:hAnsi="仿宋" w:eastAsia="仿宋" w:cs="仿宋"/>
          <w:b/>
          <w:color w:val="000000" w:themeColor="text1"/>
          <w:sz w:val="24"/>
          <w:szCs w:val="24"/>
          <w:lang w:val="en-US" w:eastAsia="zh-CN"/>
          <w14:textFill>
            <w14:solidFill>
              <w14:schemeClr w14:val="tx1"/>
            </w14:solidFill>
          </w14:textFill>
        </w:rPr>
      </w:pPr>
      <w:r>
        <w:rPr>
          <w:rFonts w:hint="eastAsia" w:ascii="仿宋" w:hAnsi="仿宋" w:eastAsia="仿宋" w:cs="仿宋"/>
          <w:sz w:val="24"/>
          <w:szCs w:val="24"/>
        </w:rPr>
        <w:br w:type="page"/>
      </w:r>
      <w:r>
        <w:rPr>
          <w:rFonts w:hint="eastAsia" w:ascii="仿宋" w:hAnsi="仿宋" w:eastAsia="仿宋" w:cs="仿宋"/>
          <w:b/>
          <w:color w:val="000000" w:themeColor="text1"/>
          <w:sz w:val="24"/>
          <w:szCs w:val="24"/>
          <w:lang w:val="en-US" w:eastAsia="zh-CN"/>
          <w14:textFill>
            <w14:solidFill>
              <w14:schemeClr w14:val="tx1"/>
            </w14:solidFill>
          </w14:textFill>
        </w:rPr>
        <w:t>优惠承诺</w:t>
      </w:r>
    </w:p>
    <w:p>
      <w:pPr>
        <w:pStyle w:val="2"/>
        <w:numPr>
          <w:ilvl w:val="0"/>
          <w:numId w:val="0"/>
        </w:numPr>
        <w:rPr>
          <w:rFonts w:hint="eastAsia"/>
          <w:lang w:eastAsia="zh-CN"/>
        </w:rPr>
      </w:pPr>
    </w:p>
    <w:p>
      <w:pPr>
        <w:pStyle w:val="13"/>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sz w:val="24"/>
          <w:szCs w:val="24"/>
        </w:rPr>
      </w:pPr>
      <w:r>
        <w:rPr>
          <w:rFonts w:hint="eastAsia" w:ascii="仿宋" w:hAnsi="仿宋" w:eastAsia="仿宋" w:cs="仿宋"/>
          <w:b/>
          <w:sz w:val="24"/>
          <w:szCs w:val="24"/>
        </w:rPr>
        <w:t>第二部分</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技术部分</w:t>
      </w:r>
    </w:p>
    <w:p>
      <w:pPr>
        <w:pStyle w:val="13"/>
        <w:spacing w:line="360" w:lineRule="auto"/>
        <w:ind w:firstLine="482" w:firstLineChars="200"/>
        <w:jc w:val="center"/>
        <w:rPr>
          <w:rFonts w:hint="eastAsia" w:ascii="仿宋" w:hAnsi="仿宋" w:eastAsia="仿宋" w:cs="仿宋"/>
          <w:b/>
          <w:sz w:val="24"/>
          <w:szCs w:val="24"/>
        </w:rPr>
      </w:pPr>
    </w:p>
    <w:p>
      <w:pPr>
        <w:pStyle w:val="13"/>
        <w:numPr>
          <w:ilvl w:val="0"/>
          <w:numId w:val="5"/>
        </w:numPr>
        <w:spacing w:line="360" w:lineRule="auto"/>
        <w:ind w:left="3580" w:leftChars="0" w:firstLineChars="0"/>
        <w:rPr>
          <w:rFonts w:hint="eastAsia" w:ascii="仿宋" w:hAnsi="仿宋" w:eastAsia="仿宋" w:cs="仿宋"/>
          <w:b/>
          <w:sz w:val="24"/>
          <w:szCs w:val="24"/>
        </w:rPr>
      </w:pPr>
      <w:r>
        <w:rPr>
          <w:rFonts w:hint="eastAsia" w:ascii="仿宋" w:hAnsi="仿宋" w:eastAsia="仿宋" w:cs="仿宋"/>
          <w:b/>
          <w:sz w:val="24"/>
          <w:szCs w:val="24"/>
          <w:lang w:val="en-US" w:eastAsia="zh-CN"/>
        </w:rPr>
        <w:t>服务计划</w:t>
      </w:r>
    </w:p>
    <w:p>
      <w:pPr>
        <w:pStyle w:val="13"/>
        <w:spacing w:line="360" w:lineRule="auto"/>
        <w:ind w:firstLine="1200" w:firstLineChars="500"/>
        <w:rPr>
          <w:rFonts w:hint="eastAsia" w:ascii="仿宋" w:hAnsi="仿宋" w:eastAsia="仿宋" w:cs="仿宋"/>
          <w:sz w:val="24"/>
          <w:szCs w:val="24"/>
        </w:rPr>
      </w:pPr>
      <w:r>
        <w:rPr>
          <w:rFonts w:hint="eastAsia" w:ascii="仿宋" w:hAnsi="仿宋" w:eastAsia="仿宋" w:cs="仿宋"/>
          <w:sz w:val="24"/>
          <w:szCs w:val="24"/>
        </w:rPr>
        <w:t>（根据技术需求编制详细可行的项目</w:t>
      </w:r>
      <w:r>
        <w:rPr>
          <w:rFonts w:hint="eastAsia" w:ascii="仿宋" w:hAnsi="仿宋" w:eastAsia="仿宋" w:cs="仿宋"/>
          <w:sz w:val="24"/>
          <w:szCs w:val="24"/>
          <w:lang w:val="en-US" w:eastAsia="zh-CN"/>
        </w:rPr>
        <w:t>服务计划</w:t>
      </w:r>
      <w:r>
        <w:rPr>
          <w:rFonts w:hint="eastAsia" w:ascii="仿宋" w:hAnsi="仿宋" w:eastAsia="仿宋" w:cs="仿宋"/>
          <w:sz w:val="24"/>
          <w:szCs w:val="24"/>
        </w:rPr>
        <w:t>）</w:t>
      </w:r>
    </w:p>
    <w:p>
      <w:pPr>
        <w:pStyle w:val="13"/>
        <w:numPr>
          <w:ilvl w:val="0"/>
          <w:numId w:val="5"/>
        </w:numPr>
        <w:spacing w:line="360" w:lineRule="auto"/>
        <w:ind w:left="3580" w:leftChars="0" w:firstLineChars="0"/>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技术方案</w:t>
      </w:r>
    </w:p>
    <w:p>
      <w:pPr>
        <w:pStyle w:val="13"/>
        <w:spacing w:line="360" w:lineRule="auto"/>
        <w:ind w:firstLine="1200" w:firstLineChars="500"/>
        <w:rPr>
          <w:rFonts w:hint="eastAsia" w:ascii="仿宋" w:hAnsi="仿宋" w:eastAsia="仿宋" w:cs="仿宋"/>
          <w:sz w:val="24"/>
          <w:szCs w:val="24"/>
        </w:rPr>
      </w:pPr>
      <w:r>
        <w:rPr>
          <w:rFonts w:hint="eastAsia" w:ascii="仿宋" w:hAnsi="仿宋" w:eastAsia="仿宋" w:cs="仿宋"/>
          <w:sz w:val="24"/>
          <w:szCs w:val="24"/>
        </w:rPr>
        <w:t>（根据技术需求编制详细可行的项目</w:t>
      </w:r>
      <w:r>
        <w:rPr>
          <w:rFonts w:hint="eastAsia" w:ascii="仿宋" w:hAnsi="仿宋" w:eastAsia="仿宋" w:cs="仿宋"/>
          <w:sz w:val="24"/>
          <w:szCs w:val="24"/>
          <w:lang w:val="en-US" w:eastAsia="zh-CN"/>
        </w:rPr>
        <w:t>技术方案</w:t>
      </w:r>
      <w:r>
        <w:rPr>
          <w:rFonts w:hint="eastAsia" w:ascii="仿宋" w:hAnsi="仿宋" w:eastAsia="仿宋" w:cs="仿宋"/>
          <w:sz w:val="24"/>
          <w:szCs w:val="24"/>
        </w:rPr>
        <w:t>）</w:t>
      </w:r>
    </w:p>
    <w:p>
      <w:pPr>
        <w:pStyle w:val="13"/>
        <w:numPr>
          <w:ilvl w:val="0"/>
          <w:numId w:val="0"/>
        </w:numPr>
        <w:spacing w:line="360" w:lineRule="auto"/>
        <w:ind w:left="2650" w:leftChars="0"/>
        <w:rPr>
          <w:rFonts w:hint="eastAsia" w:ascii="仿宋" w:hAnsi="仿宋" w:eastAsia="仿宋" w:cs="仿宋"/>
          <w:b/>
          <w:sz w:val="24"/>
          <w:szCs w:val="24"/>
          <w:lang w:val="en-US" w:eastAsia="zh-CN"/>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三</w:t>
      </w:r>
      <w:r>
        <w:rPr>
          <w:rFonts w:hint="eastAsia" w:ascii="仿宋" w:hAnsi="仿宋" w:eastAsia="仿宋" w:cs="仿宋"/>
          <w:b/>
          <w:sz w:val="24"/>
          <w:szCs w:val="24"/>
        </w:rPr>
        <w:t>、技术响应与偏离表</w:t>
      </w:r>
    </w:p>
    <w:p>
      <w:pPr>
        <w:pStyle w:val="13"/>
        <w:spacing w:line="360" w:lineRule="auto"/>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技术响应与偏离表</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项目编号：</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包号：</w:t>
      </w:r>
    </w:p>
    <w:tbl>
      <w:tblPr>
        <w:tblStyle w:val="22"/>
        <w:tblW w:w="86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454"/>
        <w:gridCol w:w="2079"/>
        <w:gridCol w:w="1634"/>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2454"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磋商文件内容</w:t>
            </w:r>
          </w:p>
        </w:tc>
        <w:tc>
          <w:tcPr>
            <w:tcW w:w="2079"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响应文件内容</w:t>
            </w:r>
          </w:p>
        </w:tc>
        <w:tc>
          <w:tcPr>
            <w:tcW w:w="1634"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偏离内容</w:t>
            </w:r>
          </w:p>
        </w:tc>
        <w:tc>
          <w:tcPr>
            <w:tcW w:w="1655"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pPr>
              <w:pStyle w:val="13"/>
              <w:spacing w:line="360" w:lineRule="auto"/>
              <w:jc w:val="center"/>
              <w:rPr>
                <w:rFonts w:hint="eastAsia" w:ascii="仿宋" w:hAnsi="仿宋" w:eastAsia="仿宋" w:cs="仿宋"/>
                <w:sz w:val="24"/>
                <w:szCs w:val="24"/>
              </w:rPr>
            </w:pPr>
          </w:p>
        </w:tc>
        <w:tc>
          <w:tcPr>
            <w:tcW w:w="2454" w:type="dxa"/>
            <w:vAlign w:val="center"/>
          </w:tcPr>
          <w:p>
            <w:pPr>
              <w:pStyle w:val="13"/>
              <w:spacing w:line="360" w:lineRule="auto"/>
              <w:jc w:val="center"/>
              <w:rPr>
                <w:rFonts w:hint="eastAsia" w:ascii="仿宋" w:hAnsi="仿宋" w:eastAsia="仿宋" w:cs="仿宋"/>
                <w:sz w:val="24"/>
                <w:szCs w:val="24"/>
              </w:rPr>
            </w:pPr>
          </w:p>
        </w:tc>
        <w:tc>
          <w:tcPr>
            <w:tcW w:w="2079" w:type="dxa"/>
            <w:vAlign w:val="center"/>
          </w:tcPr>
          <w:p>
            <w:pPr>
              <w:pStyle w:val="13"/>
              <w:spacing w:line="360" w:lineRule="auto"/>
              <w:jc w:val="center"/>
              <w:rPr>
                <w:rFonts w:hint="eastAsia" w:ascii="仿宋" w:hAnsi="仿宋" w:eastAsia="仿宋" w:cs="仿宋"/>
                <w:sz w:val="24"/>
                <w:szCs w:val="24"/>
              </w:rPr>
            </w:pPr>
          </w:p>
        </w:tc>
        <w:tc>
          <w:tcPr>
            <w:tcW w:w="1634" w:type="dxa"/>
            <w:vAlign w:val="center"/>
          </w:tcPr>
          <w:p>
            <w:pPr>
              <w:pStyle w:val="13"/>
              <w:spacing w:line="360" w:lineRule="auto"/>
              <w:jc w:val="center"/>
              <w:rPr>
                <w:rFonts w:hint="eastAsia" w:ascii="仿宋" w:hAnsi="仿宋" w:eastAsia="仿宋" w:cs="仿宋"/>
                <w:sz w:val="24"/>
                <w:szCs w:val="24"/>
              </w:rPr>
            </w:pPr>
          </w:p>
        </w:tc>
        <w:tc>
          <w:tcPr>
            <w:tcW w:w="1655"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pPr>
              <w:pStyle w:val="13"/>
              <w:spacing w:line="360" w:lineRule="auto"/>
              <w:jc w:val="center"/>
              <w:rPr>
                <w:rFonts w:hint="eastAsia" w:ascii="仿宋" w:hAnsi="仿宋" w:eastAsia="仿宋" w:cs="仿宋"/>
                <w:sz w:val="24"/>
                <w:szCs w:val="24"/>
              </w:rPr>
            </w:pPr>
          </w:p>
        </w:tc>
        <w:tc>
          <w:tcPr>
            <w:tcW w:w="2454" w:type="dxa"/>
            <w:vAlign w:val="center"/>
          </w:tcPr>
          <w:p>
            <w:pPr>
              <w:pStyle w:val="13"/>
              <w:spacing w:line="360" w:lineRule="auto"/>
              <w:jc w:val="center"/>
              <w:rPr>
                <w:rFonts w:hint="eastAsia" w:ascii="仿宋" w:hAnsi="仿宋" w:eastAsia="仿宋" w:cs="仿宋"/>
                <w:sz w:val="24"/>
                <w:szCs w:val="24"/>
              </w:rPr>
            </w:pPr>
          </w:p>
        </w:tc>
        <w:tc>
          <w:tcPr>
            <w:tcW w:w="2079" w:type="dxa"/>
            <w:vAlign w:val="center"/>
          </w:tcPr>
          <w:p>
            <w:pPr>
              <w:pStyle w:val="13"/>
              <w:spacing w:line="360" w:lineRule="auto"/>
              <w:jc w:val="center"/>
              <w:rPr>
                <w:rFonts w:hint="eastAsia" w:ascii="仿宋" w:hAnsi="仿宋" w:eastAsia="仿宋" w:cs="仿宋"/>
                <w:sz w:val="24"/>
                <w:szCs w:val="24"/>
              </w:rPr>
            </w:pPr>
          </w:p>
        </w:tc>
        <w:tc>
          <w:tcPr>
            <w:tcW w:w="1634" w:type="dxa"/>
            <w:vAlign w:val="center"/>
          </w:tcPr>
          <w:p>
            <w:pPr>
              <w:pStyle w:val="13"/>
              <w:spacing w:line="360" w:lineRule="auto"/>
              <w:jc w:val="center"/>
              <w:rPr>
                <w:rFonts w:hint="eastAsia" w:ascii="仿宋" w:hAnsi="仿宋" w:eastAsia="仿宋" w:cs="仿宋"/>
                <w:sz w:val="24"/>
                <w:szCs w:val="24"/>
              </w:rPr>
            </w:pPr>
          </w:p>
        </w:tc>
        <w:tc>
          <w:tcPr>
            <w:tcW w:w="1655"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pPr>
              <w:pStyle w:val="13"/>
              <w:spacing w:line="360" w:lineRule="auto"/>
              <w:jc w:val="center"/>
              <w:rPr>
                <w:rFonts w:hint="eastAsia" w:ascii="仿宋" w:hAnsi="仿宋" w:eastAsia="仿宋" w:cs="仿宋"/>
                <w:sz w:val="24"/>
                <w:szCs w:val="24"/>
              </w:rPr>
            </w:pPr>
          </w:p>
        </w:tc>
        <w:tc>
          <w:tcPr>
            <w:tcW w:w="2454" w:type="dxa"/>
            <w:vAlign w:val="center"/>
          </w:tcPr>
          <w:p>
            <w:pPr>
              <w:pStyle w:val="13"/>
              <w:spacing w:line="360" w:lineRule="auto"/>
              <w:jc w:val="center"/>
              <w:rPr>
                <w:rFonts w:hint="eastAsia" w:ascii="仿宋" w:hAnsi="仿宋" w:eastAsia="仿宋" w:cs="仿宋"/>
                <w:sz w:val="24"/>
                <w:szCs w:val="24"/>
              </w:rPr>
            </w:pPr>
          </w:p>
        </w:tc>
        <w:tc>
          <w:tcPr>
            <w:tcW w:w="2079" w:type="dxa"/>
            <w:vAlign w:val="center"/>
          </w:tcPr>
          <w:p>
            <w:pPr>
              <w:pStyle w:val="13"/>
              <w:spacing w:line="360" w:lineRule="auto"/>
              <w:jc w:val="center"/>
              <w:rPr>
                <w:rFonts w:hint="eastAsia" w:ascii="仿宋" w:hAnsi="仿宋" w:eastAsia="仿宋" w:cs="仿宋"/>
                <w:sz w:val="24"/>
                <w:szCs w:val="24"/>
              </w:rPr>
            </w:pPr>
          </w:p>
        </w:tc>
        <w:tc>
          <w:tcPr>
            <w:tcW w:w="1634" w:type="dxa"/>
            <w:vAlign w:val="center"/>
          </w:tcPr>
          <w:p>
            <w:pPr>
              <w:pStyle w:val="13"/>
              <w:spacing w:line="360" w:lineRule="auto"/>
              <w:jc w:val="center"/>
              <w:rPr>
                <w:rFonts w:hint="eastAsia" w:ascii="仿宋" w:hAnsi="仿宋" w:eastAsia="仿宋" w:cs="仿宋"/>
                <w:sz w:val="24"/>
                <w:szCs w:val="24"/>
              </w:rPr>
            </w:pPr>
          </w:p>
        </w:tc>
        <w:tc>
          <w:tcPr>
            <w:tcW w:w="1655"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pPr>
              <w:pStyle w:val="13"/>
              <w:spacing w:line="360" w:lineRule="auto"/>
              <w:jc w:val="center"/>
              <w:rPr>
                <w:rFonts w:hint="eastAsia" w:ascii="仿宋" w:hAnsi="仿宋" w:eastAsia="仿宋" w:cs="仿宋"/>
                <w:sz w:val="24"/>
                <w:szCs w:val="24"/>
              </w:rPr>
            </w:pPr>
          </w:p>
        </w:tc>
        <w:tc>
          <w:tcPr>
            <w:tcW w:w="2454" w:type="dxa"/>
            <w:vAlign w:val="center"/>
          </w:tcPr>
          <w:p>
            <w:pPr>
              <w:pStyle w:val="13"/>
              <w:spacing w:line="360" w:lineRule="auto"/>
              <w:jc w:val="center"/>
              <w:rPr>
                <w:rFonts w:hint="eastAsia" w:ascii="仿宋" w:hAnsi="仿宋" w:eastAsia="仿宋" w:cs="仿宋"/>
                <w:sz w:val="24"/>
                <w:szCs w:val="24"/>
              </w:rPr>
            </w:pPr>
          </w:p>
        </w:tc>
        <w:tc>
          <w:tcPr>
            <w:tcW w:w="2079" w:type="dxa"/>
            <w:vAlign w:val="center"/>
          </w:tcPr>
          <w:p>
            <w:pPr>
              <w:pStyle w:val="13"/>
              <w:spacing w:line="360" w:lineRule="auto"/>
              <w:jc w:val="center"/>
              <w:rPr>
                <w:rFonts w:hint="eastAsia" w:ascii="仿宋" w:hAnsi="仿宋" w:eastAsia="仿宋" w:cs="仿宋"/>
                <w:sz w:val="24"/>
                <w:szCs w:val="24"/>
              </w:rPr>
            </w:pPr>
          </w:p>
        </w:tc>
        <w:tc>
          <w:tcPr>
            <w:tcW w:w="1634" w:type="dxa"/>
            <w:vAlign w:val="center"/>
          </w:tcPr>
          <w:p>
            <w:pPr>
              <w:pStyle w:val="13"/>
              <w:spacing w:line="360" w:lineRule="auto"/>
              <w:jc w:val="center"/>
              <w:rPr>
                <w:rFonts w:hint="eastAsia" w:ascii="仿宋" w:hAnsi="仿宋" w:eastAsia="仿宋" w:cs="仿宋"/>
                <w:sz w:val="24"/>
                <w:szCs w:val="24"/>
              </w:rPr>
            </w:pPr>
          </w:p>
        </w:tc>
        <w:tc>
          <w:tcPr>
            <w:tcW w:w="1655"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pPr>
              <w:pStyle w:val="13"/>
              <w:spacing w:line="360" w:lineRule="auto"/>
              <w:jc w:val="center"/>
              <w:rPr>
                <w:rFonts w:hint="eastAsia" w:ascii="仿宋" w:hAnsi="仿宋" w:eastAsia="仿宋" w:cs="仿宋"/>
                <w:sz w:val="24"/>
                <w:szCs w:val="24"/>
              </w:rPr>
            </w:pPr>
          </w:p>
        </w:tc>
        <w:tc>
          <w:tcPr>
            <w:tcW w:w="2454" w:type="dxa"/>
            <w:vAlign w:val="center"/>
          </w:tcPr>
          <w:p>
            <w:pPr>
              <w:pStyle w:val="13"/>
              <w:spacing w:line="360" w:lineRule="auto"/>
              <w:jc w:val="center"/>
              <w:rPr>
                <w:rFonts w:hint="eastAsia" w:ascii="仿宋" w:hAnsi="仿宋" w:eastAsia="仿宋" w:cs="仿宋"/>
                <w:sz w:val="24"/>
                <w:szCs w:val="24"/>
              </w:rPr>
            </w:pPr>
          </w:p>
        </w:tc>
        <w:tc>
          <w:tcPr>
            <w:tcW w:w="2079" w:type="dxa"/>
            <w:vAlign w:val="center"/>
          </w:tcPr>
          <w:p>
            <w:pPr>
              <w:pStyle w:val="13"/>
              <w:spacing w:line="360" w:lineRule="auto"/>
              <w:jc w:val="center"/>
              <w:rPr>
                <w:rFonts w:hint="eastAsia" w:ascii="仿宋" w:hAnsi="仿宋" w:eastAsia="仿宋" w:cs="仿宋"/>
                <w:sz w:val="24"/>
                <w:szCs w:val="24"/>
              </w:rPr>
            </w:pPr>
          </w:p>
        </w:tc>
        <w:tc>
          <w:tcPr>
            <w:tcW w:w="1634" w:type="dxa"/>
            <w:vAlign w:val="center"/>
          </w:tcPr>
          <w:p>
            <w:pPr>
              <w:pStyle w:val="13"/>
              <w:spacing w:line="360" w:lineRule="auto"/>
              <w:jc w:val="center"/>
              <w:rPr>
                <w:rFonts w:hint="eastAsia" w:ascii="仿宋" w:hAnsi="仿宋" w:eastAsia="仿宋" w:cs="仿宋"/>
                <w:sz w:val="24"/>
                <w:szCs w:val="24"/>
              </w:rPr>
            </w:pPr>
          </w:p>
        </w:tc>
        <w:tc>
          <w:tcPr>
            <w:tcW w:w="1655"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87" w:type="dxa"/>
            <w:vAlign w:val="center"/>
          </w:tcPr>
          <w:p>
            <w:pPr>
              <w:pStyle w:val="13"/>
              <w:spacing w:line="360" w:lineRule="auto"/>
              <w:jc w:val="center"/>
              <w:rPr>
                <w:rFonts w:hint="eastAsia" w:ascii="仿宋" w:hAnsi="仿宋" w:eastAsia="仿宋" w:cs="仿宋"/>
                <w:sz w:val="24"/>
                <w:szCs w:val="24"/>
              </w:rPr>
            </w:pPr>
          </w:p>
        </w:tc>
        <w:tc>
          <w:tcPr>
            <w:tcW w:w="2454" w:type="dxa"/>
            <w:vAlign w:val="center"/>
          </w:tcPr>
          <w:p>
            <w:pPr>
              <w:pStyle w:val="13"/>
              <w:spacing w:line="360" w:lineRule="auto"/>
              <w:jc w:val="center"/>
              <w:rPr>
                <w:rFonts w:hint="eastAsia" w:ascii="仿宋" w:hAnsi="仿宋" w:eastAsia="仿宋" w:cs="仿宋"/>
                <w:sz w:val="24"/>
                <w:szCs w:val="24"/>
              </w:rPr>
            </w:pPr>
          </w:p>
        </w:tc>
        <w:tc>
          <w:tcPr>
            <w:tcW w:w="2079" w:type="dxa"/>
            <w:vAlign w:val="center"/>
          </w:tcPr>
          <w:p>
            <w:pPr>
              <w:pStyle w:val="13"/>
              <w:spacing w:line="360" w:lineRule="auto"/>
              <w:jc w:val="center"/>
              <w:rPr>
                <w:rFonts w:hint="eastAsia" w:ascii="仿宋" w:hAnsi="仿宋" w:eastAsia="仿宋" w:cs="仿宋"/>
                <w:sz w:val="24"/>
                <w:szCs w:val="24"/>
              </w:rPr>
            </w:pPr>
          </w:p>
        </w:tc>
        <w:tc>
          <w:tcPr>
            <w:tcW w:w="1634" w:type="dxa"/>
            <w:vAlign w:val="center"/>
          </w:tcPr>
          <w:p>
            <w:pPr>
              <w:pStyle w:val="13"/>
              <w:spacing w:line="360" w:lineRule="auto"/>
              <w:jc w:val="center"/>
              <w:rPr>
                <w:rFonts w:hint="eastAsia" w:ascii="仿宋" w:hAnsi="仿宋" w:eastAsia="仿宋" w:cs="仿宋"/>
                <w:sz w:val="24"/>
                <w:szCs w:val="24"/>
              </w:rPr>
            </w:pPr>
          </w:p>
        </w:tc>
        <w:tc>
          <w:tcPr>
            <w:tcW w:w="1655" w:type="dxa"/>
            <w:vAlign w:val="center"/>
          </w:tcPr>
          <w:p>
            <w:pPr>
              <w:pStyle w:val="13"/>
              <w:spacing w:line="360" w:lineRule="auto"/>
              <w:jc w:val="center"/>
              <w:rPr>
                <w:rFonts w:hint="eastAsia" w:ascii="仿宋" w:hAnsi="仿宋" w:eastAsia="仿宋" w:cs="仿宋"/>
                <w:sz w:val="24"/>
                <w:szCs w:val="24"/>
              </w:rPr>
            </w:pPr>
          </w:p>
        </w:tc>
      </w:tr>
    </w:tbl>
    <w:p>
      <w:pPr>
        <w:pStyle w:val="13"/>
        <w:spacing w:line="360" w:lineRule="auto"/>
        <w:rPr>
          <w:rFonts w:hint="eastAsia" w:ascii="仿宋" w:hAnsi="仿宋" w:eastAsia="仿宋" w:cs="仿宋"/>
          <w:sz w:val="24"/>
          <w:szCs w:val="24"/>
        </w:rPr>
      </w:pPr>
      <w:r>
        <w:rPr>
          <w:rFonts w:hint="eastAsia" w:ascii="仿宋" w:hAnsi="仿宋" w:eastAsia="仿宋" w:cs="仿宋"/>
          <w:sz w:val="24"/>
          <w:szCs w:val="24"/>
        </w:rPr>
        <w:t>说明：在偏离项必须注明正偏离、负偏离或无偏离。</w:t>
      </w:r>
    </w:p>
    <w:p>
      <w:pPr>
        <w:spacing w:line="360" w:lineRule="auto"/>
        <w:rPr>
          <w:rFonts w:hint="eastAsia" w:ascii="仿宋" w:hAnsi="仿宋" w:eastAsia="仿宋" w:cs="仿宋"/>
          <w:sz w:val="24"/>
        </w:rPr>
      </w:pPr>
      <w:r>
        <w:rPr>
          <w:rFonts w:hint="eastAsia" w:ascii="仿宋" w:hAnsi="仿宋" w:eastAsia="仿宋" w:cs="仿宋"/>
          <w:sz w:val="24"/>
        </w:rPr>
        <w:t>注：凡响应文件中技术条款（包括投标技术参数等所有技术内容）与磋商文件有偏差的，均应在此表中列出（内容较多的可以标注见响应文件第几页，偏差包括正偏差和负偏差）。未在本表中列明的偏差视同响应磋商文件规定。</w:t>
      </w: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名称(公章)：____________</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法定代表人或其授权代表(签字或盖章)：____________</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日期：______年____月____日</w:t>
      </w:r>
    </w:p>
    <w:p>
      <w:pPr>
        <w:pStyle w:val="13"/>
        <w:spacing w:line="360" w:lineRule="auto"/>
        <w:ind w:firstLine="480" w:firstLineChars="200"/>
        <w:rPr>
          <w:rFonts w:hint="eastAsia" w:ascii="仿宋" w:hAnsi="仿宋" w:eastAsia="仿宋" w:cs="仿宋"/>
          <w:sz w:val="24"/>
          <w:szCs w:val="24"/>
        </w:rPr>
      </w:pPr>
    </w:p>
    <w:p>
      <w:pPr>
        <w:pStyle w:val="13"/>
        <w:numPr>
          <w:ilvl w:val="0"/>
          <w:numId w:val="0"/>
        </w:numPr>
        <w:spacing w:line="360" w:lineRule="auto"/>
        <w:ind w:left="2529" w:leftChars="0" w:hanging="2529" w:hangingChars="1054"/>
        <w:jc w:val="center"/>
        <w:rPr>
          <w:rFonts w:hint="eastAsia" w:ascii="仿宋" w:hAnsi="仿宋" w:eastAsia="仿宋" w:cs="仿宋"/>
          <w:b/>
          <w:sz w:val="24"/>
          <w:szCs w:val="24"/>
          <w:lang w:val="en-US" w:eastAsia="zh-CN"/>
        </w:rPr>
      </w:pPr>
      <w:r>
        <w:rPr>
          <w:rFonts w:hint="eastAsia" w:ascii="仿宋" w:hAnsi="仿宋" w:eastAsia="仿宋" w:cs="仿宋"/>
          <w:sz w:val="24"/>
          <w:szCs w:val="24"/>
        </w:rPr>
        <w:br w:type="page"/>
      </w:r>
      <w:r>
        <w:rPr>
          <w:rFonts w:hint="eastAsia" w:ascii="仿宋" w:hAnsi="仿宋" w:eastAsia="仿宋" w:cs="仿宋"/>
          <w:b/>
          <w:sz w:val="24"/>
          <w:szCs w:val="24"/>
          <w:lang w:val="en-US" w:eastAsia="zh-CN"/>
        </w:rPr>
        <w:t>四、售后服务承诺</w:t>
      </w:r>
    </w:p>
    <w:p>
      <w:pPr>
        <w:pStyle w:val="13"/>
        <w:numPr>
          <w:ilvl w:val="0"/>
          <w:numId w:val="0"/>
        </w:numPr>
        <w:spacing w:line="360" w:lineRule="auto"/>
        <w:ind w:left="2739" w:leftChars="0" w:hanging="2739" w:hangingChars="1137"/>
        <w:jc w:val="center"/>
        <w:rPr>
          <w:rFonts w:hint="eastAsia" w:ascii="仿宋" w:hAnsi="仿宋" w:eastAsia="仿宋" w:cs="仿宋"/>
          <w:b/>
          <w:sz w:val="24"/>
          <w:szCs w:val="24"/>
        </w:rPr>
      </w:pPr>
      <w:r>
        <w:rPr>
          <w:rFonts w:hint="eastAsia" w:ascii="仿宋" w:hAnsi="仿宋" w:eastAsia="仿宋" w:cs="仿宋"/>
          <w:b/>
          <w:sz w:val="24"/>
          <w:szCs w:val="24"/>
          <w:lang w:val="en-US" w:eastAsia="zh-CN"/>
        </w:rPr>
        <w:t>五、</w:t>
      </w:r>
      <w:r>
        <w:rPr>
          <w:rFonts w:hint="eastAsia" w:ascii="仿宋" w:hAnsi="仿宋" w:eastAsia="仿宋" w:cs="仿宋"/>
          <w:b/>
          <w:sz w:val="24"/>
          <w:szCs w:val="24"/>
        </w:rPr>
        <w:t>本项目</w:t>
      </w:r>
      <w:r>
        <w:rPr>
          <w:rFonts w:hint="eastAsia" w:ascii="仿宋" w:hAnsi="仿宋" w:eastAsia="仿宋" w:cs="仿宋"/>
          <w:b/>
          <w:sz w:val="24"/>
          <w:szCs w:val="24"/>
          <w:lang w:val="en-US" w:eastAsia="zh-CN"/>
        </w:rPr>
        <w:t>负责人</w:t>
      </w:r>
      <w:r>
        <w:rPr>
          <w:rFonts w:hint="eastAsia" w:ascii="仿宋" w:hAnsi="仿宋" w:eastAsia="仿宋" w:cs="仿宋"/>
          <w:b/>
          <w:sz w:val="24"/>
          <w:szCs w:val="24"/>
        </w:rPr>
        <w:t>简历表及项目组成人员</w:t>
      </w:r>
    </w:p>
    <w:p>
      <w:pPr>
        <w:pStyle w:val="13"/>
        <w:spacing w:line="360" w:lineRule="auto"/>
        <w:rPr>
          <w:rFonts w:hint="eastAsia" w:ascii="仿宋" w:hAnsi="仿宋" w:eastAsia="仿宋" w:cs="仿宋"/>
          <w:sz w:val="24"/>
          <w:szCs w:val="24"/>
        </w:rPr>
      </w:pPr>
      <w:r>
        <w:rPr>
          <w:rFonts w:hint="eastAsia" w:ascii="仿宋" w:hAnsi="仿宋" w:eastAsia="仿宋" w:cs="仿宋"/>
          <w:sz w:val="24"/>
          <w:szCs w:val="24"/>
        </w:rPr>
        <w:t>附件</w:t>
      </w:r>
      <w:r>
        <w:rPr>
          <w:rFonts w:hint="eastAsia" w:ascii="仿宋" w:hAnsi="仿宋" w:eastAsia="仿宋" w:cs="仿宋"/>
          <w:sz w:val="24"/>
          <w:szCs w:val="24"/>
          <w:lang w:val="en-US" w:eastAsia="zh-CN"/>
        </w:rPr>
        <w:t>5</w:t>
      </w:r>
      <w:r>
        <w:rPr>
          <w:rFonts w:hint="eastAsia" w:ascii="仿宋" w:hAnsi="仿宋" w:eastAsia="仿宋" w:cs="仿宋"/>
          <w:sz w:val="24"/>
          <w:szCs w:val="24"/>
        </w:rPr>
        <w:t>-1</w:t>
      </w:r>
    </w:p>
    <w:p>
      <w:pPr>
        <w:pStyle w:val="13"/>
        <w:spacing w:line="360" w:lineRule="auto"/>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用于本项目</w:t>
      </w:r>
      <w:r>
        <w:rPr>
          <w:rFonts w:hint="eastAsia" w:ascii="仿宋" w:hAnsi="仿宋" w:eastAsia="仿宋" w:cs="仿宋"/>
          <w:sz w:val="24"/>
          <w:szCs w:val="24"/>
          <w:lang w:val="en-US" w:eastAsia="zh-CN"/>
        </w:rPr>
        <w:t>负责人</w:t>
      </w:r>
      <w:r>
        <w:rPr>
          <w:rFonts w:hint="eastAsia" w:ascii="仿宋" w:hAnsi="仿宋" w:eastAsia="仿宋" w:cs="仿宋"/>
          <w:sz w:val="24"/>
          <w:szCs w:val="24"/>
        </w:rPr>
        <w:t>简历表</w:t>
      </w:r>
    </w:p>
    <w:p>
      <w:pPr>
        <w:pStyle w:val="13"/>
        <w:spacing w:line="360" w:lineRule="auto"/>
        <w:ind w:firstLine="480" w:firstLineChars="200"/>
        <w:rPr>
          <w:rFonts w:hint="eastAsia" w:ascii="仿宋" w:hAnsi="仿宋" w:eastAsia="仿宋" w:cs="仿宋"/>
          <w:sz w:val="24"/>
          <w:szCs w:val="24"/>
        </w:rPr>
      </w:pPr>
    </w:p>
    <w:tbl>
      <w:tblPr>
        <w:tblStyle w:val="22"/>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1656"/>
        <w:gridCol w:w="2084"/>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姓名</w:t>
            </w:r>
          </w:p>
        </w:tc>
        <w:tc>
          <w:tcPr>
            <w:tcW w:w="1656" w:type="dxa"/>
            <w:vAlign w:val="center"/>
          </w:tcPr>
          <w:p>
            <w:pPr>
              <w:pStyle w:val="13"/>
              <w:spacing w:line="360" w:lineRule="auto"/>
              <w:jc w:val="center"/>
              <w:rPr>
                <w:rFonts w:hint="eastAsia" w:ascii="仿宋" w:hAnsi="仿宋" w:eastAsia="仿宋" w:cs="仿宋"/>
                <w:sz w:val="24"/>
                <w:szCs w:val="24"/>
              </w:rPr>
            </w:pPr>
          </w:p>
        </w:tc>
        <w:tc>
          <w:tcPr>
            <w:tcW w:w="2084"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性别</w:t>
            </w:r>
          </w:p>
        </w:tc>
        <w:tc>
          <w:tcPr>
            <w:tcW w:w="2068"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职务</w:t>
            </w:r>
          </w:p>
        </w:tc>
        <w:tc>
          <w:tcPr>
            <w:tcW w:w="1656" w:type="dxa"/>
            <w:vAlign w:val="center"/>
          </w:tcPr>
          <w:p>
            <w:pPr>
              <w:pStyle w:val="13"/>
              <w:spacing w:line="360" w:lineRule="auto"/>
              <w:jc w:val="center"/>
              <w:rPr>
                <w:rFonts w:hint="eastAsia" w:ascii="仿宋" w:hAnsi="仿宋" w:eastAsia="仿宋" w:cs="仿宋"/>
                <w:sz w:val="24"/>
                <w:szCs w:val="24"/>
              </w:rPr>
            </w:pPr>
          </w:p>
        </w:tc>
        <w:tc>
          <w:tcPr>
            <w:tcW w:w="2084"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职称</w:t>
            </w:r>
          </w:p>
        </w:tc>
        <w:tc>
          <w:tcPr>
            <w:tcW w:w="2068"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毕业学校、专业</w:t>
            </w:r>
          </w:p>
        </w:tc>
        <w:tc>
          <w:tcPr>
            <w:tcW w:w="5808" w:type="dxa"/>
            <w:gridSpan w:val="3"/>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身份证号</w:t>
            </w:r>
          </w:p>
        </w:tc>
        <w:tc>
          <w:tcPr>
            <w:tcW w:w="1656" w:type="dxa"/>
            <w:vAlign w:val="center"/>
          </w:tcPr>
          <w:p>
            <w:pPr>
              <w:pStyle w:val="13"/>
              <w:spacing w:line="360" w:lineRule="auto"/>
              <w:jc w:val="center"/>
              <w:rPr>
                <w:rFonts w:hint="eastAsia" w:ascii="仿宋" w:hAnsi="仿宋" w:eastAsia="仿宋" w:cs="仿宋"/>
                <w:sz w:val="24"/>
                <w:szCs w:val="24"/>
              </w:rPr>
            </w:pPr>
          </w:p>
        </w:tc>
        <w:tc>
          <w:tcPr>
            <w:tcW w:w="2084"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拟在本项目任职</w:t>
            </w:r>
          </w:p>
        </w:tc>
        <w:tc>
          <w:tcPr>
            <w:tcW w:w="2068"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496"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资格证</w:t>
            </w:r>
          </w:p>
        </w:tc>
        <w:tc>
          <w:tcPr>
            <w:tcW w:w="1656" w:type="dxa"/>
            <w:vAlign w:val="center"/>
          </w:tcPr>
          <w:p>
            <w:pPr>
              <w:pStyle w:val="13"/>
              <w:spacing w:line="360" w:lineRule="auto"/>
              <w:jc w:val="center"/>
              <w:rPr>
                <w:rFonts w:hint="eastAsia" w:ascii="仿宋" w:hAnsi="仿宋" w:eastAsia="仿宋" w:cs="仿宋"/>
                <w:sz w:val="24"/>
                <w:szCs w:val="24"/>
              </w:rPr>
            </w:pPr>
          </w:p>
        </w:tc>
        <w:tc>
          <w:tcPr>
            <w:tcW w:w="2084"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资格证书号</w:t>
            </w:r>
          </w:p>
        </w:tc>
        <w:tc>
          <w:tcPr>
            <w:tcW w:w="2068"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4" w:type="dxa"/>
            <w:gridSpan w:val="4"/>
            <w:vAlign w:val="center"/>
          </w:tcPr>
          <w:p>
            <w:pPr>
              <w:pStyle w:val="13"/>
              <w:spacing w:line="360" w:lineRule="auto"/>
              <w:jc w:val="left"/>
              <w:rPr>
                <w:rFonts w:hint="eastAsia" w:ascii="仿宋" w:hAnsi="仿宋" w:eastAsia="仿宋" w:cs="仿宋"/>
                <w:sz w:val="24"/>
                <w:szCs w:val="24"/>
              </w:rPr>
            </w:pPr>
            <w:r>
              <w:rPr>
                <w:rFonts w:hint="eastAsia" w:ascii="仿宋" w:hAnsi="仿宋" w:eastAsia="仿宋" w:cs="仿宋"/>
                <w:sz w:val="24"/>
                <w:szCs w:val="24"/>
              </w:rPr>
              <w:t>近____年承担项目情况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496"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时间</w:t>
            </w:r>
          </w:p>
        </w:tc>
        <w:tc>
          <w:tcPr>
            <w:tcW w:w="1656"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类似项目名称</w:t>
            </w:r>
          </w:p>
        </w:tc>
        <w:tc>
          <w:tcPr>
            <w:tcW w:w="2084"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担任职务</w:t>
            </w:r>
          </w:p>
        </w:tc>
        <w:tc>
          <w:tcPr>
            <w:tcW w:w="2068"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项目单位名称及电话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3"/>
              <w:spacing w:line="360" w:lineRule="auto"/>
              <w:jc w:val="center"/>
              <w:rPr>
                <w:rFonts w:hint="eastAsia" w:ascii="仿宋" w:hAnsi="仿宋" w:eastAsia="仿宋" w:cs="仿宋"/>
                <w:sz w:val="24"/>
                <w:szCs w:val="24"/>
              </w:rPr>
            </w:pPr>
          </w:p>
        </w:tc>
        <w:tc>
          <w:tcPr>
            <w:tcW w:w="1656" w:type="dxa"/>
            <w:vAlign w:val="center"/>
          </w:tcPr>
          <w:p>
            <w:pPr>
              <w:pStyle w:val="13"/>
              <w:spacing w:line="360" w:lineRule="auto"/>
              <w:jc w:val="center"/>
              <w:rPr>
                <w:rFonts w:hint="eastAsia" w:ascii="仿宋" w:hAnsi="仿宋" w:eastAsia="仿宋" w:cs="仿宋"/>
                <w:sz w:val="24"/>
                <w:szCs w:val="24"/>
              </w:rPr>
            </w:pPr>
          </w:p>
        </w:tc>
        <w:tc>
          <w:tcPr>
            <w:tcW w:w="2084" w:type="dxa"/>
            <w:vAlign w:val="center"/>
          </w:tcPr>
          <w:p>
            <w:pPr>
              <w:pStyle w:val="13"/>
              <w:spacing w:line="360" w:lineRule="auto"/>
              <w:jc w:val="center"/>
              <w:rPr>
                <w:rFonts w:hint="eastAsia" w:ascii="仿宋" w:hAnsi="仿宋" w:eastAsia="仿宋" w:cs="仿宋"/>
                <w:sz w:val="24"/>
                <w:szCs w:val="24"/>
              </w:rPr>
            </w:pPr>
          </w:p>
        </w:tc>
        <w:tc>
          <w:tcPr>
            <w:tcW w:w="2068"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3"/>
              <w:spacing w:line="360" w:lineRule="auto"/>
              <w:jc w:val="center"/>
              <w:rPr>
                <w:rFonts w:hint="eastAsia" w:ascii="仿宋" w:hAnsi="仿宋" w:eastAsia="仿宋" w:cs="仿宋"/>
                <w:sz w:val="24"/>
                <w:szCs w:val="24"/>
              </w:rPr>
            </w:pPr>
          </w:p>
        </w:tc>
        <w:tc>
          <w:tcPr>
            <w:tcW w:w="1656" w:type="dxa"/>
            <w:vAlign w:val="center"/>
          </w:tcPr>
          <w:p>
            <w:pPr>
              <w:pStyle w:val="13"/>
              <w:spacing w:line="360" w:lineRule="auto"/>
              <w:jc w:val="center"/>
              <w:rPr>
                <w:rFonts w:hint="eastAsia" w:ascii="仿宋" w:hAnsi="仿宋" w:eastAsia="仿宋" w:cs="仿宋"/>
                <w:sz w:val="24"/>
                <w:szCs w:val="24"/>
              </w:rPr>
            </w:pPr>
          </w:p>
        </w:tc>
        <w:tc>
          <w:tcPr>
            <w:tcW w:w="2084" w:type="dxa"/>
            <w:vAlign w:val="center"/>
          </w:tcPr>
          <w:p>
            <w:pPr>
              <w:pStyle w:val="13"/>
              <w:spacing w:line="360" w:lineRule="auto"/>
              <w:jc w:val="center"/>
              <w:rPr>
                <w:rFonts w:hint="eastAsia" w:ascii="仿宋" w:hAnsi="仿宋" w:eastAsia="仿宋" w:cs="仿宋"/>
                <w:sz w:val="24"/>
                <w:szCs w:val="24"/>
              </w:rPr>
            </w:pPr>
          </w:p>
        </w:tc>
        <w:tc>
          <w:tcPr>
            <w:tcW w:w="2068"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3"/>
              <w:spacing w:line="360" w:lineRule="auto"/>
              <w:jc w:val="center"/>
              <w:rPr>
                <w:rFonts w:hint="eastAsia" w:ascii="仿宋" w:hAnsi="仿宋" w:eastAsia="仿宋" w:cs="仿宋"/>
                <w:sz w:val="24"/>
                <w:szCs w:val="24"/>
              </w:rPr>
            </w:pPr>
          </w:p>
        </w:tc>
        <w:tc>
          <w:tcPr>
            <w:tcW w:w="1656" w:type="dxa"/>
            <w:vAlign w:val="center"/>
          </w:tcPr>
          <w:p>
            <w:pPr>
              <w:pStyle w:val="13"/>
              <w:spacing w:line="360" w:lineRule="auto"/>
              <w:jc w:val="center"/>
              <w:rPr>
                <w:rFonts w:hint="eastAsia" w:ascii="仿宋" w:hAnsi="仿宋" w:eastAsia="仿宋" w:cs="仿宋"/>
                <w:sz w:val="24"/>
                <w:szCs w:val="24"/>
              </w:rPr>
            </w:pPr>
          </w:p>
        </w:tc>
        <w:tc>
          <w:tcPr>
            <w:tcW w:w="2084" w:type="dxa"/>
            <w:vAlign w:val="center"/>
          </w:tcPr>
          <w:p>
            <w:pPr>
              <w:pStyle w:val="13"/>
              <w:spacing w:line="360" w:lineRule="auto"/>
              <w:jc w:val="center"/>
              <w:rPr>
                <w:rFonts w:hint="eastAsia" w:ascii="仿宋" w:hAnsi="仿宋" w:eastAsia="仿宋" w:cs="仿宋"/>
                <w:sz w:val="24"/>
                <w:szCs w:val="24"/>
              </w:rPr>
            </w:pPr>
          </w:p>
        </w:tc>
        <w:tc>
          <w:tcPr>
            <w:tcW w:w="2068"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3"/>
              <w:spacing w:line="360" w:lineRule="auto"/>
              <w:jc w:val="center"/>
              <w:rPr>
                <w:rFonts w:hint="eastAsia" w:ascii="仿宋" w:hAnsi="仿宋" w:eastAsia="仿宋" w:cs="仿宋"/>
                <w:sz w:val="24"/>
                <w:szCs w:val="24"/>
              </w:rPr>
            </w:pPr>
          </w:p>
        </w:tc>
        <w:tc>
          <w:tcPr>
            <w:tcW w:w="1656" w:type="dxa"/>
            <w:vAlign w:val="center"/>
          </w:tcPr>
          <w:p>
            <w:pPr>
              <w:pStyle w:val="13"/>
              <w:spacing w:line="360" w:lineRule="auto"/>
              <w:jc w:val="center"/>
              <w:rPr>
                <w:rFonts w:hint="eastAsia" w:ascii="仿宋" w:hAnsi="仿宋" w:eastAsia="仿宋" w:cs="仿宋"/>
                <w:sz w:val="24"/>
                <w:szCs w:val="24"/>
              </w:rPr>
            </w:pPr>
          </w:p>
        </w:tc>
        <w:tc>
          <w:tcPr>
            <w:tcW w:w="2084" w:type="dxa"/>
            <w:vAlign w:val="center"/>
          </w:tcPr>
          <w:p>
            <w:pPr>
              <w:pStyle w:val="13"/>
              <w:spacing w:line="360" w:lineRule="auto"/>
              <w:jc w:val="center"/>
              <w:rPr>
                <w:rFonts w:hint="eastAsia" w:ascii="仿宋" w:hAnsi="仿宋" w:eastAsia="仿宋" w:cs="仿宋"/>
                <w:sz w:val="24"/>
                <w:szCs w:val="24"/>
              </w:rPr>
            </w:pPr>
          </w:p>
        </w:tc>
        <w:tc>
          <w:tcPr>
            <w:tcW w:w="2068"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3"/>
              <w:spacing w:line="360" w:lineRule="auto"/>
              <w:jc w:val="center"/>
              <w:rPr>
                <w:rFonts w:hint="eastAsia" w:ascii="仿宋" w:hAnsi="仿宋" w:eastAsia="仿宋" w:cs="仿宋"/>
                <w:sz w:val="24"/>
                <w:szCs w:val="24"/>
              </w:rPr>
            </w:pPr>
          </w:p>
        </w:tc>
        <w:tc>
          <w:tcPr>
            <w:tcW w:w="1656" w:type="dxa"/>
            <w:vAlign w:val="center"/>
          </w:tcPr>
          <w:p>
            <w:pPr>
              <w:pStyle w:val="13"/>
              <w:spacing w:line="360" w:lineRule="auto"/>
              <w:jc w:val="center"/>
              <w:rPr>
                <w:rFonts w:hint="eastAsia" w:ascii="仿宋" w:hAnsi="仿宋" w:eastAsia="仿宋" w:cs="仿宋"/>
                <w:sz w:val="24"/>
                <w:szCs w:val="24"/>
              </w:rPr>
            </w:pPr>
          </w:p>
        </w:tc>
        <w:tc>
          <w:tcPr>
            <w:tcW w:w="2084" w:type="dxa"/>
            <w:vAlign w:val="center"/>
          </w:tcPr>
          <w:p>
            <w:pPr>
              <w:pStyle w:val="13"/>
              <w:spacing w:line="360" w:lineRule="auto"/>
              <w:jc w:val="center"/>
              <w:rPr>
                <w:rFonts w:hint="eastAsia" w:ascii="仿宋" w:hAnsi="仿宋" w:eastAsia="仿宋" w:cs="仿宋"/>
                <w:sz w:val="24"/>
                <w:szCs w:val="24"/>
              </w:rPr>
            </w:pPr>
          </w:p>
        </w:tc>
        <w:tc>
          <w:tcPr>
            <w:tcW w:w="2068"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3"/>
              <w:spacing w:line="360" w:lineRule="auto"/>
              <w:jc w:val="center"/>
              <w:rPr>
                <w:rFonts w:hint="eastAsia" w:ascii="仿宋" w:hAnsi="仿宋" w:eastAsia="仿宋" w:cs="仿宋"/>
                <w:sz w:val="24"/>
                <w:szCs w:val="24"/>
              </w:rPr>
            </w:pPr>
          </w:p>
        </w:tc>
        <w:tc>
          <w:tcPr>
            <w:tcW w:w="1656" w:type="dxa"/>
            <w:vAlign w:val="center"/>
          </w:tcPr>
          <w:p>
            <w:pPr>
              <w:pStyle w:val="13"/>
              <w:spacing w:line="360" w:lineRule="auto"/>
              <w:jc w:val="center"/>
              <w:rPr>
                <w:rFonts w:hint="eastAsia" w:ascii="仿宋" w:hAnsi="仿宋" w:eastAsia="仿宋" w:cs="仿宋"/>
                <w:sz w:val="24"/>
                <w:szCs w:val="24"/>
              </w:rPr>
            </w:pPr>
          </w:p>
        </w:tc>
        <w:tc>
          <w:tcPr>
            <w:tcW w:w="2084" w:type="dxa"/>
            <w:vAlign w:val="center"/>
          </w:tcPr>
          <w:p>
            <w:pPr>
              <w:pStyle w:val="13"/>
              <w:spacing w:line="360" w:lineRule="auto"/>
              <w:jc w:val="center"/>
              <w:rPr>
                <w:rFonts w:hint="eastAsia" w:ascii="仿宋" w:hAnsi="仿宋" w:eastAsia="仿宋" w:cs="仿宋"/>
                <w:sz w:val="24"/>
                <w:szCs w:val="24"/>
              </w:rPr>
            </w:pPr>
          </w:p>
        </w:tc>
        <w:tc>
          <w:tcPr>
            <w:tcW w:w="2068"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3"/>
              <w:spacing w:line="360" w:lineRule="auto"/>
              <w:jc w:val="center"/>
              <w:rPr>
                <w:rFonts w:hint="eastAsia" w:ascii="仿宋" w:hAnsi="仿宋" w:eastAsia="仿宋" w:cs="仿宋"/>
                <w:sz w:val="24"/>
                <w:szCs w:val="24"/>
              </w:rPr>
            </w:pPr>
          </w:p>
        </w:tc>
        <w:tc>
          <w:tcPr>
            <w:tcW w:w="1656" w:type="dxa"/>
            <w:vAlign w:val="center"/>
          </w:tcPr>
          <w:p>
            <w:pPr>
              <w:pStyle w:val="13"/>
              <w:spacing w:line="360" w:lineRule="auto"/>
              <w:jc w:val="center"/>
              <w:rPr>
                <w:rFonts w:hint="eastAsia" w:ascii="仿宋" w:hAnsi="仿宋" w:eastAsia="仿宋" w:cs="仿宋"/>
                <w:sz w:val="24"/>
                <w:szCs w:val="24"/>
              </w:rPr>
            </w:pPr>
          </w:p>
        </w:tc>
        <w:tc>
          <w:tcPr>
            <w:tcW w:w="2084" w:type="dxa"/>
            <w:vAlign w:val="center"/>
          </w:tcPr>
          <w:p>
            <w:pPr>
              <w:pStyle w:val="13"/>
              <w:spacing w:line="360" w:lineRule="auto"/>
              <w:jc w:val="center"/>
              <w:rPr>
                <w:rFonts w:hint="eastAsia" w:ascii="仿宋" w:hAnsi="仿宋" w:eastAsia="仿宋" w:cs="仿宋"/>
                <w:sz w:val="24"/>
                <w:szCs w:val="24"/>
              </w:rPr>
            </w:pPr>
          </w:p>
        </w:tc>
        <w:tc>
          <w:tcPr>
            <w:tcW w:w="2068"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3"/>
              <w:spacing w:line="360" w:lineRule="auto"/>
              <w:jc w:val="center"/>
              <w:rPr>
                <w:rFonts w:hint="eastAsia" w:ascii="仿宋" w:hAnsi="仿宋" w:eastAsia="仿宋" w:cs="仿宋"/>
                <w:sz w:val="24"/>
                <w:szCs w:val="24"/>
              </w:rPr>
            </w:pPr>
          </w:p>
        </w:tc>
        <w:tc>
          <w:tcPr>
            <w:tcW w:w="1656" w:type="dxa"/>
            <w:vAlign w:val="center"/>
          </w:tcPr>
          <w:p>
            <w:pPr>
              <w:pStyle w:val="13"/>
              <w:spacing w:line="360" w:lineRule="auto"/>
              <w:jc w:val="center"/>
              <w:rPr>
                <w:rFonts w:hint="eastAsia" w:ascii="仿宋" w:hAnsi="仿宋" w:eastAsia="仿宋" w:cs="仿宋"/>
                <w:sz w:val="24"/>
                <w:szCs w:val="24"/>
              </w:rPr>
            </w:pPr>
          </w:p>
        </w:tc>
        <w:tc>
          <w:tcPr>
            <w:tcW w:w="2084" w:type="dxa"/>
            <w:vAlign w:val="center"/>
          </w:tcPr>
          <w:p>
            <w:pPr>
              <w:pStyle w:val="13"/>
              <w:spacing w:line="360" w:lineRule="auto"/>
              <w:jc w:val="center"/>
              <w:rPr>
                <w:rFonts w:hint="eastAsia" w:ascii="仿宋" w:hAnsi="仿宋" w:eastAsia="仿宋" w:cs="仿宋"/>
                <w:sz w:val="24"/>
                <w:szCs w:val="24"/>
              </w:rPr>
            </w:pPr>
          </w:p>
        </w:tc>
        <w:tc>
          <w:tcPr>
            <w:tcW w:w="2068"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3"/>
              <w:spacing w:line="360" w:lineRule="auto"/>
              <w:jc w:val="center"/>
              <w:rPr>
                <w:rFonts w:hint="eastAsia" w:ascii="仿宋" w:hAnsi="仿宋" w:eastAsia="仿宋" w:cs="仿宋"/>
                <w:sz w:val="24"/>
                <w:szCs w:val="24"/>
              </w:rPr>
            </w:pPr>
          </w:p>
        </w:tc>
        <w:tc>
          <w:tcPr>
            <w:tcW w:w="1656" w:type="dxa"/>
            <w:vAlign w:val="center"/>
          </w:tcPr>
          <w:p>
            <w:pPr>
              <w:pStyle w:val="13"/>
              <w:spacing w:line="360" w:lineRule="auto"/>
              <w:jc w:val="center"/>
              <w:rPr>
                <w:rFonts w:hint="eastAsia" w:ascii="仿宋" w:hAnsi="仿宋" w:eastAsia="仿宋" w:cs="仿宋"/>
                <w:sz w:val="24"/>
                <w:szCs w:val="24"/>
              </w:rPr>
            </w:pPr>
          </w:p>
        </w:tc>
        <w:tc>
          <w:tcPr>
            <w:tcW w:w="2084" w:type="dxa"/>
            <w:vAlign w:val="center"/>
          </w:tcPr>
          <w:p>
            <w:pPr>
              <w:pStyle w:val="13"/>
              <w:spacing w:line="360" w:lineRule="auto"/>
              <w:jc w:val="center"/>
              <w:rPr>
                <w:rFonts w:hint="eastAsia" w:ascii="仿宋" w:hAnsi="仿宋" w:eastAsia="仿宋" w:cs="仿宋"/>
                <w:sz w:val="24"/>
                <w:szCs w:val="24"/>
              </w:rPr>
            </w:pPr>
          </w:p>
        </w:tc>
        <w:tc>
          <w:tcPr>
            <w:tcW w:w="2068"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3"/>
              <w:spacing w:line="360" w:lineRule="auto"/>
              <w:jc w:val="center"/>
              <w:rPr>
                <w:rFonts w:hint="eastAsia" w:ascii="仿宋" w:hAnsi="仿宋" w:eastAsia="仿宋" w:cs="仿宋"/>
                <w:sz w:val="24"/>
                <w:szCs w:val="24"/>
              </w:rPr>
            </w:pPr>
          </w:p>
        </w:tc>
        <w:tc>
          <w:tcPr>
            <w:tcW w:w="1656" w:type="dxa"/>
            <w:vAlign w:val="center"/>
          </w:tcPr>
          <w:p>
            <w:pPr>
              <w:pStyle w:val="13"/>
              <w:spacing w:line="360" w:lineRule="auto"/>
              <w:jc w:val="center"/>
              <w:rPr>
                <w:rFonts w:hint="eastAsia" w:ascii="仿宋" w:hAnsi="仿宋" w:eastAsia="仿宋" w:cs="仿宋"/>
                <w:sz w:val="24"/>
                <w:szCs w:val="24"/>
              </w:rPr>
            </w:pPr>
          </w:p>
        </w:tc>
        <w:tc>
          <w:tcPr>
            <w:tcW w:w="2084" w:type="dxa"/>
            <w:vAlign w:val="center"/>
          </w:tcPr>
          <w:p>
            <w:pPr>
              <w:pStyle w:val="13"/>
              <w:spacing w:line="360" w:lineRule="auto"/>
              <w:jc w:val="center"/>
              <w:rPr>
                <w:rFonts w:hint="eastAsia" w:ascii="仿宋" w:hAnsi="仿宋" w:eastAsia="仿宋" w:cs="仿宋"/>
                <w:sz w:val="24"/>
                <w:szCs w:val="24"/>
              </w:rPr>
            </w:pPr>
          </w:p>
        </w:tc>
        <w:tc>
          <w:tcPr>
            <w:tcW w:w="2068" w:type="dxa"/>
            <w:vAlign w:val="center"/>
          </w:tcPr>
          <w:p>
            <w:pPr>
              <w:pStyle w:val="13"/>
              <w:spacing w:line="360" w:lineRule="auto"/>
              <w:jc w:val="center"/>
              <w:rPr>
                <w:rFonts w:hint="eastAsia" w:ascii="仿宋" w:hAnsi="仿宋" w:eastAsia="仿宋" w:cs="仿宋"/>
                <w:sz w:val="24"/>
                <w:szCs w:val="24"/>
              </w:rPr>
            </w:pPr>
          </w:p>
        </w:tc>
      </w:tr>
    </w:tbl>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名称(公章)：____________</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法定代表人或授权代表(签字或盖章)：____________</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日期：______年____月____日</w:t>
      </w:r>
    </w:p>
    <w:p>
      <w:pPr>
        <w:pStyle w:val="13"/>
        <w:spacing w:line="360" w:lineRule="auto"/>
        <w:rPr>
          <w:rFonts w:hint="eastAsia" w:ascii="仿宋" w:hAnsi="仿宋" w:eastAsia="仿宋" w:cs="仿宋"/>
          <w:sz w:val="24"/>
          <w:szCs w:val="24"/>
        </w:rPr>
      </w:pPr>
      <w:r>
        <w:rPr>
          <w:rFonts w:hint="eastAsia" w:ascii="仿宋" w:hAnsi="仿宋" w:eastAsia="仿宋" w:cs="仿宋"/>
          <w:sz w:val="24"/>
          <w:szCs w:val="24"/>
        </w:rPr>
        <w:t>注：后附项目</w:t>
      </w:r>
      <w:r>
        <w:rPr>
          <w:rFonts w:hint="eastAsia" w:ascii="仿宋" w:hAnsi="仿宋" w:eastAsia="仿宋" w:cs="仿宋"/>
          <w:sz w:val="24"/>
          <w:szCs w:val="24"/>
          <w:lang w:val="en-US" w:eastAsia="zh-CN"/>
        </w:rPr>
        <w:t>负责人</w:t>
      </w:r>
      <w:r>
        <w:rPr>
          <w:rFonts w:hint="eastAsia" w:ascii="仿宋" w:hAnsi="仿宋" w:eastAsia="仿宋" w:cs="仿宋"/>
          <w:sz w:val="24"/>
          <w:szCs w:val="24"/>
        </w:rPr>
        <w:t>职称证等相关证件。</w:t>
      </w:r>
    </w:p>
    <w:p>
      <w:pPr>
        <w:pStyle w:val="13"/>
        <w:spacing w:line="360" w:lineRule="auto"/>
        <w:rPr>
          <w:rFonts w:hint="eastAsia" w:ascii="仿宋" w:hAnsi="仿宋" w:eastAsia="仿宋" w:cs="仿宋"/>
          <w:sz w:val="24"/>
          <w:szCs w:val="24"/>
        </w:rPr>
      </w:pPr>
    </w:p>
    <w:p>
      <w:pPr>
        <w:pStyle w:val="13"/>
        <w:spacing w:line="360" w:lineRule="auto"/>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rPr>
          <w:rFonts w:hint="eastAsia" w:ascii="仿宋" w:hAnsi="仿宋" w:eastAsia="仿宋" w:cs="仿宋"/>
          <w:b/>
          <w:sz w:val="24"/>
          <w:szCs w:val="24"/>
        </w:rPr>
      </w:pPr>
      <w:r>
        <w:rPr>
          <w:rFonts w:hint="eastAsia" w:ascii="仿宋" w:hAnsi="仿宋" w:eastAsia="仿宋" w:cs="仿宋"/>
          <w:sz w:val="24"/>
          <w:szCs w:val="24"/>
        </w:rPr>
        <w:t>附件</w:t>
      </w:r>
      <w:r>
        <w:rPr>
          <w:rFonts w:hint="eastAsia" w:ascii="仿宋" w:hAnsi="仿宋" w:eastAsia="仿宋" w:cs="仿宋"/>
          <w:sz w:val="24"/>
          <w:szCs w:val="24"/>
          <w:lang w:val="en-US" w:eastAsia="zh-CN"/>
        </w:rPr>
        <w:t>5</w:t>
      </w:r>
      <w:r>
        <w:rPr>
          <w:rFonts w:hint="eastAsia" w:ascii="仿宋" w:hAnsi="仿宋" w:eastAsia="仿宋" w:cs="仿宋"/>
          <w:sz w:val="24"/>
          <w:szCs w:val="24"/>
        </w:rPr>
        <w:t xml:space="preserve">-2                     </w:t>
      </w:r>
      <w:r>
        <w:rPr>
          <w:rFonts w:hint="eastAsia" w:ascii="仿宋" w:hAnsi="仿宋" w:eastAsia="仿宋" w:cs="仿宋"/>
          <w:b/>
          <w:sz w:val="24"/>
          <w:szCs w:val="24"/>
        </w:rPr>
        <w:t>项目组成人员</w:t>
      </w:r>
    </w:p>
    <w:p>
      <w:pPr>
        <w:jc w:val="center"/>
        <w:rPr>
          <w:rFonts w:hint="eastAsia" w:ascii="仿宋" w:hAnsi="仿宋" w:eastAsia="仿宋" w:cs="仿宋"/>
          <w:b/>
          <w:sz w:val="24"/>
          <w:szCs w:val="24"/>
        </w:rPr>
      </w:pPr>
    </w:p>
    <w:p>
      <w:pPr>
        <w:adjustRightInd w:val="0"/>
        <w:snapToGrid w:val="0"/>
        <w:rPr>
          <w:rFonts w:hint="eastAsia" w:ascii="仿宋" w:hAnsi="仿宋" w:eastAsia="仿宋" w:cs="仿宋"/>
          <w:sz w:val="24"/>
          <w:szCs w:val="24"/>
        </w:rPr>
      </w:pPr>
      <w:r>
        <w:rPr>
          <w:rFonts w:hint="eastAsia" w:ascii="仿宋" w:hAnsi="仿宋" w:eastAsia="仿宋" w:cs="仿宋"/>
          <w:sz w:val="24"/>
          <w:szCs w:val="24"/>
        </w:rPr>
        <w:t>1、项目组成人员应包括：项目负责人认为需要配备的其他人员。</w:t>
      </w:r>
    </w:p>
    <w:p>
      <w:pPr>
        <w:adjustRightInd w:val="0"/>
        <w:snapToGrid w:val="0"/>
        <w:rPr>
          <w:rFonts w:hint="eastAsia" w:ascii="仿宋" w:hAnsi="仿宋" w:eastAsia="仿宋" w:cs="仿宋"/>
          <w:sz w:val="24"/>
          <w:szCs w:val="24"/>
        </w:rPr>
      </w:pPr>
      <w:r>
        <w:rPr>
          <w:rFonts w:hint="eastAsia" w:ascii="仿宋" w:hAnsi="仿宋" w:eastAsia="仿宋" w:cs="仿宋"/>
          <w:sz w:val="24"/>
          <w:szCs w:val="24"/>
        </w:rPr>
        <w:t>2、上述人员介绍应包括姓名、职称、主要资历等基本信息。</w:t>
      </w:r>
    </w:p>
    <w:p>
      <w:pPr>
        <w:adjustRightInd w:val="0"/>
        <w:snapToGrid w:val="0"/>
        <w:rPr>
          <w:rFonts w:hint="eastAsia" w:ascii="仿宋" w:hAnsi="仿宋" w:eastAsia="仿宋" w:cs="仿宋"/>
          <w:sz w:val="24"/>
          <w:szCs w:val="24"/>
        </w:rPr>
      </w:pPr>
      <w:r>
        <w:rPr>
          <w:rFonts w:hint="eastAsia" w:ascii="仿宋" w:hAnsi="仿宋" w:eastAsia="仿宋" w:cs="仿宋"/>
          <w:sz w:val="24"/>
          <w:szCs w:val="24"/>
        </w:rPr>
        <w:t>3、项目组成人员应附职称证书复印件</w:t>
      </w:r>
      <w:r>
        <w:rPr>
          <w:rFonts w:hint="eastAsia" w:ascii="仿宋" w:hAnsi="仿宋" w:eastAsia="仿宋" w:cs="仿宋"/>
          <w:sz w:val="24"/>
          <w:szCs w:val="24"/>
          <w:lang w:val="en-US" w:eastAsia="zh-CN"/>
        </w:rPr>
        <w:t>加盖公章</w:t>
      </w:r>
      <w:r>
        <w:rPr>
          <w:rFonts w:hint="eastAsia" w:ascii="仿宋" w:hAnsi="仿宋" w:eastAsia="仿宋" w:cs="仿宋"/>
          <w:sz w:val="24"/>
          <w:szCs w:val="24"/>
        </w:rPr>
        <w:t>。</w:t>
      </w:r>
    </w:p>
    <w:tbl>
      <w:tblPr>
        <w:tblStyle w:val="22"/>
        <w:tblW w:w="965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218"/>
        <w:gridCol w:w="1189"/>
        <w:gridCol w:w="1219"/>
        <w:gridCol w:w="1219"/>
        <w:gridCol w:w="1192"/>
        <w:gridCol w:w="1219"/>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1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121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身份证号码</w:t>
            </w:r>
          </w:p>
        </w:tc>
        <w:tc>
          <w:tcPr>
            <w:tcW w:w="118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性别</w:t>
            </w:r>
          </w:p>
        </w:tc>
        <w:tc>
          <w:tcPr>
            <w:tcW w:w="121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职称</w:t>
            </w:r>
          </w:p>
        </w:tc>
        <w:tc>
          <w:tcPr>
            <w:tcW w:w="121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学历</w:t>
            </w:r>
          </w:p>
        </w:tc>
        <w:tc>
          <w:tcPr>
            <w:tcW w:w="119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专业</w:t>
            </w:r>
          </w:p>
        </w:tc>
        <w:tc>
          <w:tcPr>
            <w:tcW w:w="121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从事工作年限</w:t>
            </w:r>
          </w:p>
        </w:tc>
        <w:tc>
          <w:tcPr>
            <w:tcW w:w="1185" w:type="dxa"/>
          </w:tcPr>
          <w:p>
            <w:pPr>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仿宋" w:hAnsi="仿宋" w:eastAsia="仿宋" w:cs="仿宋"/>
                <w:sz w:val="24"/>
                <w:szCs w:val="24"/>
              </w:rPr>
            </w:pPr>
          </w:p>
        </w:tc>
        <w:tc>
          <w:tcPr>
            <w:tcW w:w="1218" w:type="dxa"/>
          </w:tcPr>
          <w:p>
            <w:pPr>
              <w:rPr>
                <w:rFonts w:hint="eastAsia" w:ascii="仿宋" w:hAnsi="仿宋" w:eastAsia="仿宋" w:cs="仿宋"/>
                <w:sz w:val="24"/>
                <w:szCs w:val="24"/>
              </w:rPr>
            </w:pPr>
          </w:p>
        </w:tc>
        <w:tc>
          <w:tcPr>
            <w:tcW w:w="118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92"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85"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15" w:type="dxa"/>
          </w:tcPr>
          <w:p>
            <w:pPr>
              <w:rPr>
                <w:rFonts w:hint="eastAsia" w:ascii="仿宋" w:hAnsi="仿宋" w:eastAsia="仿宋" w:cs="仿宋"/>
                <w:sz w:val="24"/>
                <w:szCs w:val="24"/>
              </w:rPr>
            </w:pPr>
          </w:p>
        </w:tc>
        <w:tc>
          <w:tcPr>
            <w:tcW w:w="1218" w:type="dxa"/>
          </w:tcPr>
          <w:p>
            <w:pPr>
              <w:rPr>
                <w:rFonts w:hint="eastAsia" w:ascii="仿宋" w:hAnsi="仿宋" w:eastAsia="仿宋" w:cs="仿宋"/>
                <w:sz w:val="24"/>
                <w:szCs w:val="24"/>
              </w:rPr>
            </w:pPr>
          </w:p>
        </w:tc>
        <w:tc>
          <w:tcPr>
            <w:tcW w:w="118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92"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85"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仿宋" w:hAnsi="仿宋" w:eastAsia="仿宋" w:cs="仿宋"/>
                <w:sz w:val="24"/>
                <w:szCs w:val="24"/>
              </w:rPr>
            </w:pPr>
          </w:p>
        </w:tc>
        <w:tc>
          <w:tcPr>
            <w:tcW w:w="1218" w:type="dxa"/>
          </w:tcPr>
          <w:p>
            <w:pPr>
              <w:rPr>
                <w:rFonts w:hint="eastAsia" w:ascii="仿宋" w:hAnsi="仿宋" w:eastAsia="仿宋" w:cs="仿宋"/>
                <w:sz w:val="24"/>
                <w:szCs w:val="24"/>
              </w:rPr>
            </w:pPr>
          </w:p>
        </w:tc>
        <w:tc>
          <w:tcPr>
            <w:tcW w:w="118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92"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85"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仿宋" w:hAnsi="仿宋" w:eastAsia="仿宋" w:cs="仿宋"/>
                <w:sz w:val="24"/>
                <w:szCs w:val="24"/>
              </w:rPr>
            </w:pPr>
          </w:p>
        </w:tc>
        <w:tc>
          <w:tcPr>
            <w:tcW w:w="1218" w:type="dxa"/>
          </w:tcPr>
          <w:p>
            <w:pPr>
              <w:rPr>
                <w:rFonts w:hint="eastAsia" w:ascii="仿宋" w:hAnsi="仿宋" w:eastAsia="仿宋" w:cs="仿宋"/>
                <w:sz w:val="24"/>
                <w:szCs w:val="24"/>
              </w:rPr>
            </w:pPr>
          </w:p>
        </w:tc>
        <w:tc>
          <w:tcPr>
            <w:tcW w:w="118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92"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85"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仿宋" w:hAnsi="仿宋" w:eastAsia="仿宋" w:cs="仿宋"/>
                <w:sz w:val="24"/>
                <w:szCs w:val="24"/>
              </w:rPr>
            </w:pPr>
          </w:p>
        </w:tc>
        <w:tc>
          <w:tcPr>
            <w:tcW w:w="1218" w:type="dxa"/>
          </w:tcPr>
          <w:p>
            <w:pPr>
              <w:rPr>
                <w:rFonts w:hint="eastAsia" w:ascii="仿宋" w:hAnsi="仿宋" w:eastAsia="仿宋" w:cs="仿宋"/>
                <w:sz w:val="24"/>
                <w:szCs w:val="24"/>
              </w:rPr>
            </w:pPr>
          </w:p>
        </w:tc>
        <w:tc>
          <w:tcPr>
            <w:tcW w:w="118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92"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85"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15" w:type="dxa"/>
          </w:tcPr>
          <w:p>
            <w:pPr>
              <w:rPr>
                <w:rFonts w:hint="eastAsia" w:ascii="仿宋" w:hAnsi="仿宋" w:eastAsia="仿宋" w:cs="仿宋"/>
                <w:sz w:val="24"/>
                <w:szCs w:val="24"/>
              </w:rPr>
            </w:pPr>
          </w:p>
        </w:tc>
        <w:tc>
          <w:tcPr>
            <w:tcW w:w="1218" w:type="dxa"/>
          </w:tcPr>
          <w:p>
            <w:pPr>
              <w:rPr>
                <w:rFonts w:hint="eastAsia" w:ascii="仿宋" w:hAnsi="仿宋" w:eastAsia="仿宋" w:cs="仿宋"/>
                <w:sz w:val="24"/>
                <w:szCs w:val="24"/>
              </w:rPr>
            </w:pPr>
          </w:p>
        </w:tc>
        <w:tc>
          <w:tcPr>
            <w:tcW w:w="118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92"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85"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仿宋" w:hAnsi="仿宋" w:eastAsia="仿宋" w:cs="仿宋"/>
                <w:sz w:val="24"/>
                <w:szCs w:val="24"/>
              </w:rPr>
            </w:pPr>
          </w:p>
        </w:tc>
        <w:tc>
          <w:tcPr>
            <w:tcW w:w="1218" w:type="dxa"/>
          </w:tcPr>
          <w:p>
            <w:pPr>
              <w:rPr>
                <w:rFonts w:hint="eastAsia" w:ascii="仿宋" w:hAnsi="仿宋" w:eastAsia="仿宋" w:cs="仿宋"/>
                <w:sz w:val="24"/>
                <w:szCs w:val="24"/>
              </w:rPr>
            </w:pPr>
          </w:p>
        </w:tc>
        <w:tc>
          <w:tcPr>
            <w:tcW w:w="118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92"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85"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仿宋" w:hAnsi="仿宋" w:eastAsia="仿宋" w:cs="仿宋"/>
                <w:sz w:val="24"/>
                <w:szCs w:val="24"/>
              </w:rPr>
            </w:pPr>
          </w:p>
        </w:tc>
        <w:tc>
          <w:tcPr>
            <w:tcW w:w="1218" w:type="dxa"/>
          </w:tcPr>
          <w:p>
            <w:pPr>
              <w:rPr>
                <w:rFonts w:hint="eastAsia" w:ascii="仿宋" w:hAnsi="仿宋" w:eastAsia="仿宋" w:cs="仿宋"/>
                <w:sz w:val="24"/>
                <w:szCs w:val="24"/>
              </w:rPr>
            </w:pPr>
          </w:p>
        </w:tc>
        <w:tc>
          <w:tcPr>
            <w:tcW w:w="118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92"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85"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仿宋" w:hAnsi="仿宋" w:eastAsia="仿宋" w:cs="仿宋"/>
                <w:sz w:val="24"/>
                <w:szCs w:val="24"/>
              </w:rPr>
            </w:pPr>
          </w:p>
        </w:tc>
        <w:tc>
          <w:tcPr>
            <w:tcW w:w="1218" w:type="dxa"/>
          </w:tcPr>
          <w:p>
            <w:pPr>
              <w:rPr>
                <w:rFonts w:hint="eastAsia" w:ascii="仿宋" w:hAnsi="仿宋" w:eastAsia="仿宋" w:cs="仿宋"/>
                <w:sz w:val="24"/>
                <w:szCs w:val="24"/>
              </w:rPr>
            </w:pPr>
          </w:p>
        </w:tc>
        <w:tc>
          <w:tcPr>
            <w:tcW w:w="118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92"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85"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15" w:type="dxa"/>
          </w:tcPr>
          <w:p>
            <w:pPr>
              <w:rPr>
                <w:rFonts w:hint="eastAsia" w:ascii="仿宋" w:hAnsi="仿宋" w:eastAsia="仿宋" w:cs="仿宋"/>
                <w:sz w:val="24"/>
                <w:szCs w:val="24"/>
              </w:rPr>
            </w:pPr>
          </w:p>
        </w:tc>
        <w:tc>
          <w:tcPr>
            <w:tcW w:w="1218" w:type="dxa"/>
          </w:tcPr>
          <w:p>
            <w:pPr>
              <w:rPr>
                <w:rFonts w:hint="eastAsia" w:ascii="仿宋" w:hAnsi="仿宋" w:eastAsia="仿宋" w:cs="仿宋"/>
                <w:sz w:val="24"/>
                <w:szCs w:val="24"/>
              </w:rPr>
            </w:pPr>
          </w:p>
        </w:tc>
        <w:tc>
          <w:tcPr>
            <w:tcW w:w="118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92"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85"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仿宋" w:hAnsi="仿宋" w:eastAsia="仿宋" w:cs="仿宋"/>
                <w:sz w:val="24"/>
                <w:szCs w:val="24"/>
              </w:rPr>
            </w:pPr>
          </w:p>
        </w:tc>
        <w:tc>
          <w:tcPr>
            <w:tcW w:w="1218" w:type="dxa"/>
          </w:tcPr>
          <w:p>
            <w:pPr>
              <w:rPr>
                <w:rFonts w:hint="eastAsia" w:ascii="仿宋" w:hAnsi="仿宋" w:eastAsia="仿宋" w:cs="仿宋"/>
                <w:sz w:val="24"/>
                <w:szCs w:val="24"/>
              </w:rPr>
            </w:pPr>
          </w:p>
        </w:tc>
        <w:tc>
          <w:tcPr>
            <w:tcW w:w="118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92"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85"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仿宋" w:hAnsi="仿宋" w:eastAsia="仿宋" w:cs="仿宋"/>
                <w:sz w:val="24"/>
                <w:szCs w:val="24"/>
              </w:rPr>
            </w:pPr>
          </w:p>
        </w:tc>
        <w:tc>
          <w:tcPr>
            <w:tcW w:w="1218" w:type="dxa"/>
          </w:tcPr>
          <w:p>
            <w:pPr>
              <w:rPr>
                <w:rFonts w:hint="eastAsia" w:ascii="仿宋" w:hAnsi="仿宋" w:eastAsia="仿宋" w:cs="仿宋"/>
                <w:sz w:val="24"/>
                <w:szCs w:val="24"/>
              </w:rPr>
            </w:pPr>
          </w:p>
        </w:tc>
        <w:tc>
          <w:tcPr>
            <w:tcW w:w="118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92"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85" w:type="dxa"/>
          </w:tcPr>
          <w:p>
            <w:pPr>
              <w:rPr>
                <w:rFonts w:hint="eastAsia" w:ascii="仿宋" w:hAnsi="仿宋" w:eastAsia="仿宋" w:cs="仿宋"/>
                <w:sz w:val="24"/>
                <w:szCs w:val="24"/>
              </w:rPr>
            </w:pPr>
          </w:p>
        </w:tc>
      </w:tr>
    </w:tbl>
    <w:p>
      <w:pPr>
        <w:pStyle w:val="13"/>
        <w:spacing w:line="360" w:lineRule="auto"/>
        <w:rPr>
          <w:rFonts w:hint="eastAsia" w:ascii="仿宋" w:hAnsi="仿宋" w:eastAsia="仿宋" w:cs="仿宋"/>
          <w:sz w:val="24"/>
          <w:szCs w:val="24"/>
        </w:rPr>
      </w:pPr>
    </w:p>
    <w:p>
      <w:pPr>
        <w:pStyle w:val="13"/>
        <w:spacing w:line="360" w:lineRule="auto"/>
        <w:jc w:val="center"/>
        <w:rPr>
          <w:rFonts w:hint="eastAsia" w:ascii="仿宋" w:hAnsi="仿宋" w:eastAsia="仿宋" w:cs="仿宋"/>
          <w:b/>
          <w:sz w:val="24"/>
          <w:szCs w:val="24"/>
        </w:rPr>
      </w:pPr>
    </w:p>
    <w:p>
      <w:pPr>
        <w:pStyle w:val="13"/>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六</w:t>
      </w:r>
      <w:r>
        <w:rPr>
          <w:rFonts w:hint="eastAsia" w:ascii="仿宋" w:hAnsi="仿宋" w:eastAsia="仿宋" w:cs="仿宋"/>
          <w:b/>
          <w:sz w:val="24"/>
          <w:szCs w:val="24"/>
        </w:rPr>
        <w:t>、其它资料</w:t>
      </w:r>
    </w:p>
    <w:p>
      <w:pPr>
        <w:tabs>
          <w:tab w:val="left" w:pos="540"/>
          <w:tab w:val="left" w:pos="8610"/>
        </w:tabs>
        <w:spacing w:line="340" w:lineRule="exact"/>
        <w:ind w:firstLine="480" w:firstLineChars="200"/>
        <w:rPr>
          <w:rFonts w:hint="eastAsia" w:ascii="仿宋" w:hAnsi="仿宋" w:eastAsia="仿宋" w:cs="仿宋"/>
          <w:sz w:val="24"/>
          <w:szCs w:val="24"/>
        </w:rPr>
      </w:pPr>
    </w:p>
    <w:p>
      <w:pPr>
        <w:pStyle w:val="13"/>
        <w:spacing w:line="360" w:lineRule="auto"/>
        <w:jc w:val="center"/>
        <w:rPr>
          <w:rFonts w:hint="eastAsia" w:ascii="仿宋" w:hAnsi="仿宋" w:eastAsia="仿宋" w:cs="仿宋"/>
          <w:b/>
          <w:sz w:val="24"/>
          <w:szCs w:val="24"/>
        </w:rPr>
      </w:pPr>
    </w:p>
    <w:p>
      <w:pPr>
        <w:pStyle w:val="13"/>
        <w:spacing w:line="360" w:lineRule="auto"/>
        <w:jc w:val="center"/>
        <w:rPr>
          <w:rFonts w:hint="eastAsia" w:ascii="仿宋" w:hAnsi="仿宋" w:eastAsia="仿宋" w:cs="仿宋"/>
          <w:b/>
          <w:sz w:val="24"/>
          <w:szCs w:val="24"/>
        </w:rPr>
      </w:pPr>
    </w:p>
    <w:p>
      <w:pPr>
        <w:pStyle w:val="13"/>
        <w:spacing w:line="360" w:lineRule="auto"/>
        <w:jc w:val="center"/>
        <w:rPr>
          <w:rFonts w:hint="eastAsia" w:ascii="仿宋" w:hAnsi="仿宋" w:eastAsia="仿宋" w:cs="仿宋"/>
          <w:b/>
          <w:sz w:val="24"/>
          <w:szCs w:val="24"/>
        </w:rPr>
      </w:pPr>
    </w:p>
    <w:p>
      <w:pPr>
        <w:pStyle w:val="13"/>
        <w:spacing w:line="360" w:lineRule="auto"/>
        <w:jc w:val="center"/>
        <w:rPr>
          <w:rFonts w:hint="eastAsia" w:ascii="仿宋" w:hAnsi="仿宋" w:eastAsia="仿宋" w:cs="仿宋"/>
          <w:b/>
          <w:sz w:val="24"/>
          <w:szCs w:val="24"/>
        </w:rPr>
      </w:pPr>
    </w:p>
    <w:p>
      <w:pPr>
        <w:pStyle w:val="13"/>
        <w:spacing w:line="360" w:lineRule="auto"/>
        <w:jc w:val="center"/>
        <w:rPr>
          <w:rFonts w:hint="eastAsia" w:ascii="仿宋" w:hAnsi="仿宋" w:eastAsia="仿宋" w:cs="仿宋"/>
          <w:b/>
          <w:sz w:val="24"/>
          <w:szCs w:val="24"/>
        </w:rPr>
      </w:pPr>
    </w:p>
    <w:p>
      <w:pPr>
        <w:pStyle w:val="13"/>
        <w:spacing w:line="360" w:lineRule="auto"/>
        <w:jc w:val="center"/>
        <w:rPr>
          <w:rFonts w:hint="eastAsia" w:ascii="仿宋" w:hAnsi="仿宋" w:eastAsia="仿宋" w:cs="仿宋"/>
          <w:b/>
          <w:sz w:val="24"/>
          <w:szCs w:val="24"/>
        </w:rPr>
      </w:pPr>
    </w:p>
    <w:p>
      <w:pPr>
        <w:pStyle w:val="13"/>
        <w:spacing w:line="360" w:lineRule="auto"/>
        <w:jc w:val="center"/>
        <w:rPr>
          <w:rFonts w:hint="eastAsia" w:ascii="仿宋" w:hAnsi="仿宋" w:eastAsia="仿宋" w:cs="仿宋"/>
          <w:b/>
          <w:sz w:val="24"/>
          <w:szCs w:val="24"/>
        </w:rPr>
      </w:pPr>
    </w:p>
    <w:p>
      <w:pPr>
        <w:rPr>
          <w:rFonts w:hint="eastAsia" w:ascii="仿宋" w:hAnsi="仿宋" w:eastAsia="仿宋" w:cs="仿宋"/>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63F6FB-5942-4B60-9390-79CE9230DD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32B7BA3-51A2-4D1C-8556-5C763B152349}"/>
  </w:font>
  <w:font w:name="仿宋_GB2312">
    <w:altName w:val="仿宋"/>
    <w:panose1 w:val="00000000000000000000"/>
    <w:charset w:val="86"/>
    <w:family w:val="modern"/>
    <w:pitch w:val="default"/>
    <w:sig w:usb0="00000000" w:usb1="00000000" w:usb2="00000000" w:usb3="00000000" w:csb0="00040000" w:csb1="00000000"/>
    <w:embedRegular r:id="rId3" w:fontKey="{B5D3442E-D237-4D7B-946B-E8AFC8D063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宋体" w:hAnsi="宋体"/>
        <w:sz w:val="22"/>
      </w:rPr>
    </w:pP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宋体" w:hAnsi="宋体"/>
        <w:sz w:val="22"/>
      </w:rPr>
    </w:pP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宋体" w:hAnsi="宋体"/>
        <w:sz w:val="22"/>
      </w:rPr>
    </w:pP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宋体" w:hAnsi="宋体"/>
        <w:sz w:val="22"/>
      </w:rPr>
    </w:pPr>
  </w:p>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Fonts w:hint="eastAsia" w:ascii="仿宋" w:hAnsi="仿宋" w:eastAsia="仿宋" w:cs="仿宋"/>
                              <w:sz w:val="18"/>
                              <w:szCs w:val="18"/>
                            </w:rPr>
                          </w:pPr>
                          <w:r>
                            <w:rPr>
                              <w:rFonts w:hint="eastAsia" w:ascii="仿宋" w:hAnsi="仿宋" w:eastAsia="仿宋" w:cs="仿宋"/>
                              <w:sz w:val="18"/>
                              <w:szCs w:val="18"/>
                            </w:rPr>
                            <w:fldChar w:fldCharType="begin"/>
                          </w:r>
                          <w:r>
                            <w:rPr>
                              <w:rFonts w:hint="eastAsia" w:ascii="仿宋" w:hAnsi="仿宋" w:eastAsia="仿宋" w:cs="仿宋"/>
                              <w:sz w:val="18"/>
                              <w:szCs w:val="18"/>
                            </w:rPr>
                            <w:instrText xml:space="preserve"> PAGE  \* MERGEFORMAT </w:instrText>
                          </w:r>
                          <w:r>
                            <w:rPr>
                              <w:rFonts w:hint="eastAsia" w:ascii="仿宋" w:hAnsi="仿宋" w:eastAsia="仿宋" w:cs="仿宋"/>
                              <w:sz w:val="18"/>
                              <w:szCs w:val="18"/>
                            </w:rPr>
                            <w:fldChar w:fldCharType="separate"/>
                          </w:r>
                          <w:r>
                            <w:rPr>
                              <w:rFonts w:hint="eastAsia" w:ascii="仿宋" w:hAnsi="仿宋" w:eastAsia="仿宋" w:cs="仿宋"/>
                              <w:sz w:val="18"/>
                              <w:szCs w:val="18"/>
                            </w:rPr>
                            <w:t>21</w:t>
                          </w:r>
                          <w:r>
                            <w:rPr>
                              <w:rFonts w:hint="eastAsia" w:ascii="仿宋" w:hAnsi="仿宋" w:eastAsia="仿宋" w:cs="仿宋"/>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15"/>
                      <w:rPr>
                        <w:rFonts w:hint="eastAsia" w:ascii="仿宋" w:hAnsi="仿宋" w:eastAsia="仿宋" w:cs="仿宋"/>
                        <w:sz w:val="18"/>
                        <w:szCs w:val="18"/>
                      </w:rPr>
                    </w:pPr>
                    <w:r>
                      <w:rPr>
                        <w:rFonts w:hint="eastAsia" w:ascii="仿宋" w:hAnsi="仿宋" w:eastAsia="仿宋" w:cs="仿宋"/>
                        <w:sz w:val="18"/>
                        <w:szCs w:val="18"/>
                      </w:rPr>
                      <w:fldChar w:fldCharType="begin"/>
                    </w:r>
                    <w:r>
                      <w:rPr>
                        <w:rFonts w:hint="eastAsia" w:ascii="仿宋" w:hAnsi="仿宋" w:eastAsia="仿宋" w:cs="仿宋"/>
                        <w:sz w:val="18"/>
                        <w:szCs w:val="18"/>
                      </w:rPr>
                      <w:instrText xml:space="preserve"> PAGE  \* MERGEFORMAT </w:instrText>
                    </w:r>
                    <w:r>
                      <w:rPr>
                        <w:rFonts w:hint="eastAsia" w:ascii="仿宋" w:hAnsi="仿宋" w:eastAsia="仿宋" w:cs="仿宋"/>
                        <w:sz w:val="18"/>
                        <w:szCs w:val="18"/>
                      </w:rPr>
                      <w:fldChar w:fldCharType="separate"/>
                    </w:r>
                    <w:r>
                      <w:rPr>
                        <w:rFonts w:hint="eastAsia" w:ascii="仿宋" w:hAnsi="仿宋" w:eastAsia="仿宋" w:cs="仿宋"/>
                        <w:sz w:val="18"/>
                        <w:szCs w:val="18"/>
                      </w:rPr>
                      <w:t>21</w:t>
                    </w:r>
                    <w:r>
                      <w:rPr>
                        <w:rFonts w:hint="eastAsia" w:ascii="仿宋" w:hAnsi="仿宋" w:eastAsia="仿宋" w:cs="仿宋"/>
                        <w:sz w:val="18"/>
                        <w:szCs w:val="18"/>
                      </w:rPr>
                      <w:fldChar w:fldCharType="end"/>
                    </w:r>
                  </w:p>
                </w:txbxContent>
              </v:textbox>
            </v:shape>
          </w:pict>
        </mc:Fallback>
      </mc:AlternateContent>
    </w:r>
  </w:p>
  <w:p>
    <w:pPr>
      <w:pStyle w:val="15"/>
      <w:ind w:right="360"/>
      <w:jc w:val="center"/>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pPr>
                          <w:r>
                            <w:fldChar w:fldCharType="begin"/>
                          </w:r>
                          <w:r>
                            <w:instrText xml:space="preserve"> PAGE  \* MERGEFORMAT </w:instrText>
                          </w:r>
                          <w:r>
                            <w:fldChar w:fldCharType="separate"/>
                          </w:r>
                          <w:r>
                            <w:t>24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24</w:t>
                    </w:r>
                    <w:r>
                      <w:fldChar w:fldCharType="end"/>
                    </w:r>
                  </w:p>
                </w:txbxContent>
              </v:textbox>
            </v:shape>
          </w:pict>
        </mc:Fallback>
      </mc:AlternateContent>
    </w:r>
  </w:p>
  <w:p>
    <w:pPr>
      <w:pStyle w:val="15"/>
      <w:ind w:right="360"/>
      <w:jc w:val="center"/>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A05E1"/>
    <w:multiLevelType w:val="singleLevel"/>
    <w:tmpl w:val="91BA05E1"/>
    <w:lvl w:ilvl="0" w:tentative="0">
      <w:start w:val="6"/>
      <w:numFmt w:val="decimal"/>
      <w:lvlText w:val="%1."/>
      <w:lvlJc w:val="left"/>
      <w:pPr>
        <w:tabs>
          <w:tab w:val="left" w:pos="312"/>
        </w:tabs>
      </w:pPr>
    </w:lvl>
  </w:abstractNum>
  <w:abstractNum w:abstractNumId="1">
    <w:nsid w:val="951FBB81"/>
    <w:multiLevelType w:val="singleLevel"/>
    <w:tmpl w:val="951FBB81"/>
    <w:lvl w:ilvl="0" w:tentative="0">
      <w:start w:val="1"/>
      <w:numFmt w:val="decimal"/>
      <w:suff w:val="nothing"/>
      <w:lvlText w:val="（%1）"/>
      <w:lvlJc w:val="left"/>
      <w:pPr>
        <w:ind w:left="360"/>
      </w:pPr>
    </w:lvl>
  </w:abstractNum>
  <w:abstractNum w:abstractNumId="2">
    <w:nsid w:val="B675736C"/>
    <w:multiLevelType w:val="singleLevel"/>
    <w:tmpl w:val="B675736C"/>
    <w:lvl w:ilvl="0" w:tentative="0">
      <w:start w:val="1"/>
      <w:numFmt w:val="decimal"/>
      <w:suff w:val="nothing"/>
      <w:lvlText w:val="（%1）"/>
      <w:lvlJc w:val="left"/>
    </w:lvl>
  </w:abstractNum>
  <w:abstractNum w:abstractNumId="3">
    <w:nsid w:val="2CE756DC"/>
    <w:multiLevelType w:val="multilevel"/>
    <w:tmpl w:val="2CE756DC"/>
    <w:lvl w:ilvl="0" w:tentative="0">
      <w:start w:val="1"/>
      <w:numFmt w:val="japaneseCounting"/>
      <w:lvlText w:val="%1、"/>
      <w:lvlJc w:val="left"/>
      <w:pPr>
        <w:ind w:left="3580" w:hanging="720"/>
      </w:pPr>
      <w:rPr>
        <w:rFonts w:hint="default"/>
      </w:rPr>
    </w:lvl>
    <w:lvl w:ilvl="1" w:tentative="0">
      <w:start w:val="1"/>
      <w:numFmt w:val="lowerLetter"/>
      <w:lvlText w:val="%2)"/>
      <w:lvlJc w:val="left"/>
      <w:pPr>
        <w:ind w:left="3490" w:hanging="420"/>
      </w:pPr>
    </w:lvl>
    <w:lvl w:ilvl="2" w:tentative="0">
      <w:start w:val="1"/>
      <w:numFmt w:val="lowerRoman"/>
      <w:lvlText w:val="%3."/>
      <w:lvlJc w:val="right"/>
      <w:pPr>
        <w:ind w:left="3910" w:hanging="420"/>
      </w:pPr>
    </w:lvl>
    <w:lvl w:ilvl="3" w:tentative="0">
      <w:start w:val="1"/>
      <w:numFmt w:val="decimal"/>
      <w:lvlText w:val="%4."/>
      <w:lvlJc w:val="left"/>
      <w:pPr>
        <w:ind w:left="4330" w:hanging="420"/>
      </w:pPr>
    </w:lvl>
    <w:lvl w:ilvl="4" w:tentative="0">
      <w:start w:val="1"/>
      <w:numFmt w:val="lowerLetter"/>
      <w:lvlText w:val="%5)"/>
      <w:lvlJc w:val="left"/>
      <w:pPr>
        <w:ind w:left="4750" w:hanging="420"/>
      </w:pPr>
    </w:lvl>
    <w:lvl w:ilvl="5" w:tentative="0">
      <w:start w:val="1"/>
      <w:numFmt w:val="lowerRoman"/>
      <w:lvlText w:val="%6."/>
      <w:lvlJc w:val="right"/>
      <w:pPr>
        <w:ind w:left="5170" w:hanging="420"/>
      </w:pPr>
    </w:lvl>
    <w:lvl w:ilvl="6" w:tentative="0">
      <w:start w:val="1"/>
      <w:numFmt w:val="decimal"/>
      <w:lvlText w:val="%7."/>
      <w:lvlJc w:val="left"/>
      <w:pPr>
        <w:ind w:left="5590" w:hanging="420"/>
      </w:pPr>
    </w:lvl>
    <w:lvl w:ilvl="7" w:tentative="0">
      <w:start w:val="1"/>
      <w:numFmt w:val="lowerLetter"/>
      <w:lvlText w:val="%8)"/>
      <w:lvlJc w:val="left"/>
      <w:pPr>
        <w:ind w:left="6010" w:hanging="420"/>
      </w:pPr>
    </w:lvl>
    <w:lvl w:ilvl="8" w:tentative="0">
      <w:start w:val="1"/>
      <w:numFmt w:val="lowerRoman"/>
      <w:lvlText w:val="%9."/>
      <w:lvlJc w:val="right"/>
      <w:pPr>
        <w:ind w:left="6430" w:hanging="420"/>
      </w:pPr>
    </w:lvl>
  </w:abstractNum>
  <w:abstractNum w:abstractNumId="4">
    <w:nsid w:val="6E50D986"/>
    <w:multiLevelType w:val="singleLevel"/>
    <w:tmpl w:val="6E50D986"/>
    <w:lvl w:ilvl="0" w:tentative="0">
      <w:start w:val="11"/>
      <w:numFmt w:val="chineseCounting"/>
      <w:suff w:val="nothing"/>
      <w:lvlText w:val="%1、"/>
      <w:lvlJc w:val="left"/>
      <w:rPr>
        <w:rFonts w:hint="eastAsi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61C"/>
    <w:rsid w:val="00012349"/>
    <w:rsid w:val="00016CFF"/>
    <w:rsid w:val="00021BD8"/>
    <w:rsid w:val="0002334E"/>
    <w:rsid w:val="00027180"/>
    <w:rsid w:val="00044424"/>
    <w:rsid w:val="00047D69"/>
    <w:rsid w:val="000525E5"/>
    <w:rsid w:val="00056B62"/>
    <w:rsid w:val="00057F60"/>
    <w:rsid w:val="00060206"/>
    <w:rsid w:val="00063E78"/>
    <w:rsid w:val="00073B0F"/>
    <w:rsid w:val="000776B7"/>
    <w:rsid w:val="00081D3A"/>
    <w:rsid w:val="00082FB8"/>
    <w:rsid w:val="0008723A"/>
    <w:rsid w:val="00091D1C"/>
    <w:rsid w:val="0009571E"/>
    <w:rsid w:val="000A1B40"/>
    <w:rsid w:val="000A2660"/>
    <w:rsid w:val="000A2FE8"/>
    <w:rsid w:val="000A68D2"/>
    <w:rsid w:val="000B206C"/>
    <w:rsid w:val="000D06E4"/>
    <w:rsid w:val="000D7BF0"/>
    <w:rsid w:val="000E1296"/>
    <w:rsid w:val="000E7C65"/>
    <w:rsid w:val="000F1877"/>
    <w:rsid w:val="000F3DD2"/>
    <w:rsid w:val="000F5127"/>
    <w:rsid w:val="000F6002"/>
    <w:rsid w:val="000F687B"/>
    <w:rsid w:val="00103ED7"/>
    <w:rsid w:val="0010401A"/>
    <w:rsid w:val="00105493"/>
    <w:rsid w:val="00115CE8"/>
    <w:rsid w:val="001166EE"/>
    <w:rsid w:val="00121CB9"/>
    <w:rsid w:val="00126911"/>
    <w:rsid w:val="00136DED"/>
    <w:rsid w:val="001407E5"/>
    <w:rsid w:val="00142181"/>
    <w:rsid w:val="00145AD9"/>
    <w:rsid w:val="001462A7"/>
    <w:rsid w:val="00157F8A"/>
    <w:rsid w:val="0016005C"/>
    <w:rsid w:val="00171AFB"/>
    <w:rsid w:val="0017485A"/>
    <w:rsid w:val="00182DBD"/>
    <w:rsid w:val="00192ACA"/>
    <w:rsid w:val="001A1214"/>
    <w:rsid w:val="001A4117"/>
    <w:rsid w:val="001A5A37"/>
    <w:rsid w:val="001B5591"/>
    <w:rsid w:val="001B76FF"/>
    <w:rsid w:val="001C261C"/>
    <w:rsid w:val="001C4BD9"/>
    <w:rsid w:val="001C5360"/>
    <w:rsid w:val="001C5EC0"/>
    <w:rsid w:val="001D54F9"/>
    <w:rsid w:val="001D5C82"/>
    <w:rsid w:val="001E3056"/>
    <w:rsid w:val="001E72C9"/>
    <w:rsid w:val="001F03D1"/>
    <w:rsid w:val="001F29C2"/>
    <w:rsid w:val="001F4C5E"/>
    <w:rsid w:val="00205E9F"/>
    <w:rsid w:val="002141A4"/>
    <w:rsid w:val="002152B4"/>
    <w:rsid w:val="0021532D"/>
    <w:rsid w:val="00217349"/>
    <w:rsid w:val="0021792B"/>
    <w:rsid w:val="0022032D"/>
    <w:rsid w:val="0022035A"/>
    <w:rsid w:val="00222071"/>
    <w:rsid w:val="00225D58"/>
    <w:rsid w:val="002273E8"/>
    <w:rsid w:val="002275DE"/>
    <w:rsid w:val="00241CAB"/>
    <w:rsid w:val="00244A06"/>
    <w:rsid w:val="00244AC0"/>
    <w:rsid w:val="00247D49"/>
    <w:rsid w:val="00250181"/>
    <w:rsid w:val="00254923"/>
    <w:rsid w:val="002665FC"/>
    <w:rsid w:val="00267F64"/>
    <w:rsid w:val="00274E82"/>
    <w:rsid w:val="00276539"/>
    <w:rsid w:val="00284276"/>
    <w:rsid w:val="0028476D"/>
    <w:rsid w:val="002903FC"/>
    <w:rsid w:val="00293059"/>
    <w:rsid w:val="002930FA"/>
    <w:rsid w:val="00294888"/>
    <w:rsid w:val="00295876"/>
    <w:rsid w:val="002A3DF8"/>
    <w:rsid w:val="002B141E"/>
    <w:rsid w:val="002C640C"/>
    <w:rsid w:val="002D3071"/>
    <w:rsid w:val="002D633A"/>
    <w:rsid w:val="002E326B"/>
    <w:rsid w:val="002E5095"/>
    <w:rsid w:val="002F4C34"/>
    <w:rsid w:val="002F54F7"/>
    <w:rsid w:val="00301124"/>
    <w:rsid w:val="00306BE3"/>
    <w:rsid w:val="003136A3"/>
    <w:rsid w:val="003235FE"/>
    <w:rsid w:val="00325169"/>
    <w:rsid w:val="00332AED"/>
    <w:rsid w:val="003352CB"/>
    <w:rsid w:val="00342FD7"/>
    <w:rsid w:val="00345751"/>
    <w:rsid w:val="0034755B"/>
    <w:rsid w:val="00354855"/>
    <w:rsid w:val="003605B5"/>
    <w:rsid w:val="0036120C"/>
    <w:rsid w:val="00361DC2"/>
    <w:rsid w:val="003654DE"/>
    <w:rsid w:val="003668A6"/>
    <w:rsid w:val="003668AD"/>
    <w:rsid w:val="0037375C"/>
    <w:rsid w:val="00376403"/>
    <w:rsid w:val="00384DE8"/>
    <w:rsid w:val="00385632"/>
    <w:rsid w:val="00391D90"/>
    <w:rsid w:val="00395669"/>
    <w:rsid w:val="003973AC"/>
    <w:rsid w:val="003A2347"/>
    <w:rsid w:val="003A4975"/>
    <w:rsid w:val="003B105B"/>
    <w:rsid w:val="003D25F2"/>
    <w:rsid w:val="003F1390"/>
    <w:rsid w:val="003F16E0"/>
    <w:rsid w:val="003F2828"/>
    <w:rsid w:val="003F4CB3"/>
    <w:rsid w:val="00403D7B"/>
    <w:rsid w:val="00406018"/>
    <w:rsid w:val="00407E1B"/>
    <w:rsid w:val="00410E2D"/>
    <w:rsid w:val="00413E9C"/>
    <w:rsid w:val="0042351F"/>
    <w:rsid w:val="004236C1"/>
    <w:rsid w:val="00427C6E"/>
    <w:rsid w:val="004312E4"/>
    <w:rsid w:val="00437F85"/>
    <w:rsid w:val="004411C3"/>
    <w:rsid w:val="00445BFE"/>
    <w:rsid w:val="004460B7"/>
    <w:rsid w:val="00450046"/>
    <w:rsid w:val="00454C46"/>
    <w:rsid w:val="00455713"/>
    <w:rsid w:val="00455834"/>
    <w:rsid w:val="00473C42"/>
    <w:rsid w:val="00474A15"/>
    <w:rsid w:val="00486592"/>
    <w:rsid w:val="00493A2D"/>
    <w:rsid w:val="004A1D50"/>
    <w:rsid w:val="004A2523"/>
    <w:rsid w:val="004A2F8F"/>
    <w:rsid w:val="004A579F"/>
    <w:rsid w:val="004A60F0"/>
    <w:rsid w:val="004A61B8"/>
    <w:rsid w:val="004A642E"/>
    <w:rsid w:val="004B099B"/>
    <w:rsid w:val="004B24D2"/>
    <w:rsid w:val="004C02B5"/>
    <w:rsid w:val="004C2B5B"/>
    <w:rsid w:val="004C4654"/>
    <w:rsid w:val="004C54D1"/>
    <w:rsid w:val="004D2C7D"/>
    <w:rsid w:val="004D2EAB"/>
    <w:rsid w:val="004E1A1D"/>
    <w:rsid w:val="004E2403"/>
    <w:rsid w:val="004F1E55"/>
    <w:rsid w:val="004F2B6A"/>
    <w:rsid w:val="004F2FEC"/>
    <w:rsid w:val="004F338A"/>
    <w:rsid w:val="004F426A"/>
    <w:rsid w:val="004F6484"/>
    <w:rsid w:val="00500F14"/>
    <w:rsid w:val="0051461F"/>
    <w:rsid w:val="005160C7"/>
    <w:rsid w:val="0051760E"/>
    <w:rsid w:val="005179F1"/>
    <w:rsid w:val="00517A33"/>
    <w:rsid w:val="00521CE8"/>
    <w:rsid w:val="00527E1E"/>
    <w:rsid w:val="00534D9D"/>
    <w:rsid w:val="00534F6F"/>
    <w:rsid w:val="005442E4"/>
    <w:rsid w:val="00544583"/>
    <w:rsid w:val="005514FD"/>
    <w:rsid w:val="00557F97"/>
    <w:rsid w:val="00565E5B"/>
    <w:rsid w:val="005731A3"/>
    <w:rsid w:val="00574978"/>
    <w:rsid w:val="00584CA1"/>
    <w:rsid w:val="005932C0"/>
    <w:rsid w:val="005A0F82"/>
    <w:rsid w:val="005B4E7B"/>
    <w:rsid w:val="005B7B9B"/>
    <w:rsid w:val="005B7BFB"/>
    <w:rsid w:val="005D5B5C"/>
    <w:rsid w:val="005D5F5E"/>
    <w:rsid w:val="005D7E68"/>
    <w:rsid w:val="005E1A45"/>
    <w:rsid w:val="005E6C94"/>
    <w:rsid w:val="005F6247"/>
    <w:rsid w:val="0060251A"/>
    <w:rsid w:val="006060DF"/>
    <w:rsid w:val="00607A85"/>
    <w:rsid w:val="00611735"/>
    <w:rsid w:val="00627EB7"/>
    <w:rsid w:val="00631C53"/>
    <w:rsid w:val="006427BD"/>
    <w:rsid w:val="0065010D"/>
    <w:rsid w:val="00650C26"/>
    <w:rsid w:val="00657ABB"/>
    <w:rsid w:val="006679AF"/>
    <w:rsid w:val="006712B9"/>
    <w:rsid w:val="006712D4"/>
    <w:rsid w:val="00672812"/>
    <w:rsid w:val="006756A1"/>
    <w:rsid w:val="00677457"/>
    <w:rsid w:val="00680CB0"/>
    <w:rsid w:val="0068491F"/>
    <w:rsid w:val="00685DCB"/>
    <w:rsid w:val="0069112B"/>
    <w:rsid w:val="0069127C"/>
    <w:rsid w:val="006A373F"/>
    <w:rsid w:val="006A6FD8"/>
    <w:rsid w:val="006A7C7C"/>
    <w:rsid w:val="006B33B2"/>
    <w:rsid w:val="006D5CFA"/>
    <w:rsid w:val="006E3902"/>
    <w:rsid w:val="006F0285"/>
    <w:rsid w:val="006F377A"/>
    <w:rsid w:val="006F3A92"/>
    <w:rsid w:val="006F7FB8"/>
    <w:rsid w:val="007141C8"/>
    <w:rsid w:val="007148CF"/>
    <w:rsid w:val="00715F4F"/>
    <w:rsid w:val="00716608"/>
    <w:rsid w:val="00721BAE"/>
    <w:rsid w:val="00731E83"/>
    <w:rsid w:val="007405EC"/>
    <w:rsid w:val="00747518"/>
    <w:rsid w:val="0075523C"/>
    <w:rsid w:val="0075642C"/>
    <w:rsid w:val="007569E4"/>
    <w:rsid w:val="0076105A"/>
    <w:rsid w:val="0076710D"/>
    <w:rsid w:val="00775D4F"/>
    <w:rsid w:val="00776CF6"/>
    <w:rsid w:val="007870A4"/>
    <w:rsid w:val="0079015D"/>
    <w:rsid w:val="00791750"/>
    <w:rsid w:val="00791A45"/>
    <w:rsid w:val="007943AA"/>
    <w:rsid w:val="007A3CD1"/>
    <w:rsid w:val="007B70A2"/>
    <w:rsid w:val="007C2D15"/>
    <w:rsid w:val="007C5B53"/>
    <w:rsid w:val="007D53D8"/>
    <w:rsid w:val="007D729A"/>
    <w:rsid w:val="007E5996"/>
    <w:rsid w:val="007E6C9E"/>
    <w:rsid w:val="007E7DCA"/>
    <w:rsid w:val="007F330E"/>
    <w:rsid w:val="00800F2B"/>
    <w:rsid w:val="00801EA3"/>
    <w:rsid w:val="008319AF"/>
    <w:rsid w:val="008327A2"/>
    <w:rsid w:val="00835352"/>
    <w:rsid w:val="0084097C"/>
    <w:rsid w:val="0084204D"/>
    <w:rsid w:val="008424E1"/>
    <w:rsid w:val="00850397"/>
    <w:rsid w:val="008504BF"/>
    <w:rsid w:val="008556A0"/>
    <w:rsid w:val="0086407A"/>
    <w:rsid w:val="00866E0A"/>
    <w:rsid w:val="00870BB8"/>
    <w:rsid w:val="00870EAB"/>
    <w:rsid w:val="00871F6B"/>
    <w:rsid w:val="00876865"/>
    <w:rsid w:val="00880A87"/>
    <w:rsid w:val="00885946"/>
    <w:rsid w:val="0088795F"/>
    <w:rsid w:val="008939F1"/>
    <w:rsid w:val="0089478F"/>
    <w:rsid w:val="00897A54"/>
    <w:rsid w:val="008A45B8"/>
    <w:rsid w:val="008A6463"/>
    <w:rsid w:val="008B28E4"/>
    <w:rsid w:val="008B306C"/>
    <w:rsid w:val="008C7495"/>
    <w:rsid w:val="008D175F"/>
    <w:rsid w:val="008D6434"/>
    <w:rsid w:val="008D69E3"/>
    <w:rsid w:val="008E4E57"/>
    <w:rsid w:val="008F13BF"/>
    <w:rsid w:val="008F1AEA"/>
    <w:rsid w:val="008F1EEA"/>
    <w:rsid w:val="008F4DDB"/>
    <w:rsid w:val="00900D02"/>
    <w:rsid w:val="00901C32"/>
    <w:rsid w:val="00902D4E"/>
    <w:rsid w:val="00911230"/>
    <w:rsid w:val="00913B2E"/>
    <w:rsid w:val="009141FE"/>
    <w:rsid w:val="00935BF2"/>
    <w:rsid w:val="00937829"/>
    <w:rsid w:val="00950E60"/>
    <w:rsid w:val="00957541"/>
    <w:rsid w:val="009614CD"/>
    <w:rsid w:val="00971FD2"/>
    <w:rsid w:val="0097511F"/>
    <w:rsid w:val="009758EE"/>
    <w:rsid w:val="009810DA"/>
    <w:rsid w:val="0098642A"/>
    <w:rsid w:val="00992403"/>
    <w:rsid w:val="00997DAA"/>
    <w:rsid w:val="009A254F"/>
    <w:rsid w:val="009C3501"/>
    <w:rsid w:val="009C3E91"/>
    <w:rsid w:val="009C47EF"/>
    <w:rsid w:val="009C7184"/>
    <w:rsid w:val="009D5E41"/>
    <w:rsid w:val="009E0C04"/>
    <w:rsid w:val="009E352C"/>
    <w:rsid w:val="009E3A0A"/>
    <w:rsid w:val="009E54AC"/>
    <w:rsid w:val="009F5CC1"/>
    <w:rsid w:val="00A13939"/>
    <w:rsid w:val="00A208CF"/>
    <w:rsid w:val="00A22FCF"/>
    <w:rsid w:val="00A3062D"/>
    <w:rsid w:val="00A32C3C"/>
    <w:rsid w:val="00A3525C"/>
    <w:rsid w:val="00A466D6"/>
    <w:rsid w:val="00A513B7"/>
    <w:rsid w:val="00A53F46"/>
    <w:rsid w:val="00A63068"/>
    <w:rsid w:val="00A63657"/>
    <w:rsid w:val="00A70907"/>
    <w:rsid w:val="00A70B22"/>
    <w:rsid w:val="00A728CA"/>
    <w:rsid w:val="00A73FFE"/>
    <w:rsid w:val="00A77540"/>
    <w:rsid w:val="00A868F6"/>
    <w:rsid w:val="00A87814"/>
    <w:rsid w:val="00A96D9A"/>
    <w:rsid w:val="00AA4E91"/>
    <w:rsid w:val="00AB5E25"/>
    <w:rsid w:val="00AB5E2C"/>
    <w:rsid w:val="00AB7E60"/>
    <w:rsid w:val="00AB7ECA"/>
    <w:rsid w:val="00AC0BF5"/>
    <w:rsid w:val="00AC4FD9"/>
    <w:rsid w:val="00AE0391"/>
    <w:rsid w:val="00AE4C1C"/>
    <w:rsid w:val="00AF148B"/>
    <w:rsid w:val="00B01054"/>
    <w:rsid w:val="00B025E5"/>
    <w:rsid w:val="00B0387E"/>
    <w:rsid w:val="00B04270"/>
    <w:rsid w:val="00B15BFD"/>
    <w:rsid w:val="00B21E45"/>
    <w:rsid w:val="00B24E0A"/>
    <w:rsid w:val="00B253A2"/>
    <w:rsid w:val="00B33E32"/>
    <w:rsid w:val="00B350CE"/>
    <w:rsid w:val="00B36697"/>
    <w:rsid w:val="00B42568"/>
    <w:rsid w:val="00B505EF"/>
    <w:rsid w:val="00B53461"/>
    <w:rsid w:val="00B54B8B"/>
    <w:rsid w:val="00B631A7"/>
    <w:rsid w:val="00B84480"/>
    <w:rsid w:val="00B85325"/>
    <w:rsid w:val="00B87211"/>
    <w:rsid w:val="00B879F9"/>
    <w:rsid w:val="00BA11A7"/>
    <w:rsid w:val="00BA3707"/>
    <w:rsid w:val="00BB3D0F"/>
    <w:rsid w:val="00BC635A"/>
    <w:rsid w:val="00BC757B"/>
    <w:rsid w:val="00BD0958"/>
    <w:rsid w:val="00BD4FE2"/>
    <w:rsid w:val="00BD5C64"/>
    <w:rsid w:val="00BD773B"/>
    <w:rsid w:val="00BD7751"/>
    <w:rsid w:val="00BE78DF"/>
    <w:rsid w:val="00BF3A28"/>
    <w:rsid w:val="00C011C6"/>
    <w:rsid w:val="00C02DF3"/>
    <w:rsid w:val="00C05858"/>
    <w:rsid w:val="00C13D48"/>
    <w:rsid w:val="00C169A0"/>
    <w:rsid w:val="00C334D9"/>
    <w:rsid w:val="00C3678B"/>
    <w:rsid w:val="00C4096E"/>
    <w:rsid w:val="00C41B18"/>
    <w:rsid w:val="00C439BF"/>
    <w:rsid w:val="00C511D3"/>
    <w:rsid w:val="00C54D02"/>
    <w:rsid w:val="00C56A0A"/>
    <w:rsid w:val="00C61FBE"/>
    <w:rsid w:val="00C80810"/>
    <w:rsid w:val="00C81AFB"/>
    <w:rsid w:val="00C82617"/>
    <w:rsid w:val="00C84528"/>
    <w:rsid w:val="00C86882"/>
    <w:rsid w:val="00C90C6E"/>
    <w:rsid w:val="00C922CE"/>
    <w:rsid w:val="00C92C05"/>
    <w:rsid w:val="00C931A1"/>
    <w:rsid w:val="00C953BD"/>
    <w:rsid w:val="00CA7C13"/>
    <w:rsid w:val="00CB020D"/>
    <w:rsid w:val="00CB0BDC"/>
    <w:rsid w:val="00CB6088"/>
    <w:rsid w:val="00CB6B28"/>
    <w:rsid w:val="00CC04AB"/>
    <w:rsid w:val="00CD359E"/>
    <w:rsid w:val="00CE4D61"/>
    <w:rsid w:val="00CE5832"/>
    <w:rsid w:val="00CF2A0B"/>
    <w:rsid w:val="00D15571"/>
    <w:rsid w:val="00D17E72"/>
    <w:rsid w:val="00D21362"/>
    <w:rsid w:val="00D215A5"/>
    <w:rsid w:val="00D23F32"/>
    <w:rsid w:val="00D25B05"/>
    <w:rsid w:val="00D25EB7"/>
    <w:rsid w:val="00D35A65"/>
    <w:rsid w:val="00D6144B"/>
    <w:rsid w:val="00D6182C"/>
    <w:rsid w:val="00D63B3F"/>
    <w:rsid w:val="00D70EEE"/>
    <w:rsid w:val="00D72028"/>
    <w:rsid w:val="00D72AAE"/>
    <w:rsid w:val="00D80E2D"/>
    <w:rsid w:val="00D93A03"/>
    <w:rsid w:val="00D968A3"/>
    <w:rsid w:val="00DA1D53"/>
    <w:rsid w:val="00DA52C3"/>
    <w:rsid w:val="00DA77CE"/>
    <w:rsid w:val="00DB1350"/>
    <w:rsid w:val="00DC127F"/>
    <w:rsid w:val="00DD2308"/>
    <w:rsid w:val="00DD466D"/>
    <w:rsid w:val="00DE735A"/>
    <w:rsid w:val="00DF050F"/>
    <w:rsid w:val="00DF0CC3"/>
    <w:rsid w:val="00DF2113"/>
    <w:rsid w:val="00DF77B3"/>
    <w:rsid w:val="00E00958"/>
    <w:rsid w:val="00E076B9"/>
    <w:rsid w:val="00E11403"/>
    <w:rsid w:val="00E1308A"/>
    <w:rsid w:val="00E206F4"/>
    <w:rsid w:val="00E21C71"/>
    <w:rsid w:val="00E24EC4"/>
    <w:rsid w:val="00E2556C"/>
    <w:rsid w:val="00E37885"/>
    <w:rsid w:val="00E40C27"/>
    <w:rsid w:val="00E73C48"/>
    <w:rsid w:val="00E740A6"/>
    <w:rsid w:val="00E742F0"/>
    <w:rsid w:val="00E81E57"/>
    <w:rsid w:val="00E83185"/>
    <w:rsid w:val="00E91930"/>
    <w:rsid w:val="00E956AB"/>
    <w:rsid w:val="00EB3629"/>
    <w:rsid w:val="00EC2237"/>
    <w:rsid w:val="00EC606B"/>
    <w:rsid w:val="00EE3C63"/>
    <w:rsid w:val="00EE5645"/>
    <w:rsid w:val="00EE5957"/>
    <w:rsid w:val="00EE6DDC"/>
    <w:rsid w:val="00EE7DBE"/>
    <w:rsid w:val="00EF6527"/>
    <w:rsid w:val="00EF78F5"/>
    <w:rsid w:val="00F02112"/>
    <w:rsid w:val="00F041D6"/>
    <w:rsid w:val="00F062F8"/>
    <w:rsid w:val="00F202AF"/>
    <w:rsid w:val="00F20CB1"/>
    <w:rsid w:val="00F33212"/>
    <w:rsid w:val="00F40042"/>
    <w:rsid w:val="00F43363"/>
    <w:rsid w:val="00F469DF"/>
    <w:rsid w:val="00F5507D"/>
    <w:rsid w:val="00F6730A"/>
    <w:rsid w:val="00F721A7"/>
    <w:rsid w:val="00F74B97"/>
    <w:rsid w:val="00F7618F"/>
    <w:rsid w:val="00F942B3"/>
    <w:rsid w:val="00FA62F8"/>
    <w:rsid w:val="00FA7E5F"/>
    <w:rsid w:val="00FB3C01"/>
    <w:rsid w:val="00FC7C42"/>
    <w:rsid w:val="00FD1F26"/>
    <w:rsid w:val="00FD225B"/>
    <w:rsid w:val="00FD699E"/>
    <w:rsid w:val="00FE1D94"/>
    <w:rsid w:val="00FE4931"/>
    <w:rsid w:val="00FE733A"/>
    <w:rsid w:val="00FF2283"/>
    <w:rsid w:val="00FF48CC"/>
    <w:rsid w:val="0118169F"/>
    <w:rsid w:val="014D0B1B"/>
    <w:rsid w:val="016F45ED"/>
    <w:rsid w:val="01714C60"/>
    <w:rsid w:val="0194674A"/>
    <w:rsid w:val="01995B0E"/>
    <w:rsid w:val="01B34E22"/>
    <w:rsid w:val="01B97CA8"/>
    <w:rsid w:val="01EA2D3C"/>
    <w:rsid w:val="02377801"/>
    <w:rsid w:val="02AC6223"/>
    <w:rsid w:val="02B40E52"/>
    <w:rsid w:val="02F45EDC"/>
    <w:rsid w:val="03140498"/>
    <w:rsid w:val="03D90444"/>
    <w:rsid w:val="03FC3858"/>
    <w:rsid w:val="04DA3708"/>
    <w:rsid w:val="050156B0"/>
    <w:rsid w:val="050752CC"/>
    <w:rsid w:val="0516481A"/>
    <w:rsid w:val="05353DA0"/>
    <w:rsid w:val="058060BB"/>
    <w:rsid w:val="05D97E37"/>
    <w:rsid w:val="05FD666C"/>
    <w:rsid w:val="06100F9D"/>
    <w:rsid w:val="06734CA1"/>
    <w:rsid w:val="06A05249"/>
    <w:rsid w:val="06C625F2"/>
    <w:rsid w:val="06EE4286"/>
    <w:rsid w:val="0708351A"/>
    <w:rsid w:val="070954E4"/>
    <w:rsid w:val="074E2EF7"/>
    <w:rsid w:val="0765096C"/>
    <w:rsid w:val="077B0190"/>
    <w:rsid w:val="07DC6755"/>
    <w:rsid w:val="07E04497"/>
    <w:rsid w:val="08444585"/>
    <w:rsid w:val="08585DDB"/>
    <w:rsid w:val="085D5AE7"/>
    <w:rsid w:val="08684C5D"/>
    <w:rsid w:val="087A399D"/>
    <w:rsid w:val="08E743E6"/>
    <w:rsid w:val="09331651"/>
    <w:rsid w:val="093F343F"/>
    <w:rsid w:val="0958005D"/>
    <w:rsid w:val="096D3B75"/>
    <w:rsid w:val="097C623F"/>
    <w:rsid w:val="09926ADE"/>
    <w:rsid w:val="09A80152"/>
    <w:rsid w:val="09B90AFC"/>
    <w:rsid w:val="09E20B35"/>
    <w:rsid w:val="0A285C81"/>
    <w:rsid w:val="0A3D172D"/>
    <w:rsid w:val="0A570314"/>
    <w:rsid w:val="0A5B1BB3"/>
    <w:rsid w:val="0ACF4FB3"/>
    <w:rsid w:val="0AE12395"/>
    <w:rsid w:val="0B17651E"/>
    <w:rsid w:val="0B422D73"/>
    <w:rsid w:val="0B50723E"/>
    <w:rsid w:val="0B660775"/>
    <w:rsid w:val="0B705B32"/>
    <w:rsid w:val="0B75373E"/>
    <w:rsid w:val="0B9A506A"/>
    <w:rsid w:val="0BA31A63"/>
    <w:rsid w:val="0BDC15C6"/>
    <w:rsid w:val="0BE431D1"/>
    <w:rsid w:val="0CCC323C"/>
    <w:rsid w:val="0CDD1E47"/>
    <w:rsid w:val="0CE7078B"/>
    <w:rsid w:val="0D272220"/>
    <w:rsid w:val="0D981100"/>
    <w:rsid w:val="0D984F26"/>
    <w:rsid w:val="0DBC7709"/>
    <w:rsid w:val="0DE819AF"/>
    <w:rsid w:val="0DEA607F"/>
    <w:rsid w:val="0E0F40B7"/>
    <w:rsid w:val="0E387F21"/>
    <w:rsid w:val="0E645ACB"/>
    <w:rsid w:val="0E816450"/>
    <w:rsid w:val="0F20786F"/>
    <w:rsid w:val="0F5542C7"/>
    <w:rsid w:val="0F5B21FB"/>
    <w:rsid w:val="0F735BF1"/>
    <w:rsid w:val="100827DD"/>
    <w:rsid w:val="105318DF"/>
    <w:rsid w:val="1071225A"/>
    <w:rsid w:val="10817E99"/>
    <w:rsid w:val="112A7867"/>
    <w:rsid w:val="114333A1"/>
    <w:rsid w:val="11836890"/>
    <w:rsid w:val="11CB1D14"/>
    <w:rsid w:val="122537FA"/>
    <w:rsid w:val="1226519C"/>
    <w:rsid w:val="123D3541"/>
    <w:rsid w:val="124539D3"/>
    <w:rsid w:val="124B62C3"/>
    <w:rsid w:val="12993BC0"/>
    <w:rsid w:val="129E32AD"/>
    <w:rsid w:val="12B409FA"/>
    <w:rsid w:val="13094489"/>
    <w:rsid w:val="131E7C21"/>
    <w:rsid w:val="137D5290"/>
    <w:rsid w:val="13E73A9D"/>
    <w:rsid w:val="14007397"/>
    <w:rsid w:val="14065285"/>
    <w:rsid w:val="14371460"/>
    <w:rsid w:val="14575AE1"/>
    <w:rsid w:val="14AB3737"/>
    <w:rsid w:val="14BD22E1"/>
    <w:rsid w:val="14C51977"/>
    <w:rsid w:val="14E71857"/>
    <w:rsid w:val="155B6545"/>
    <w:rsid w:val="15804BC3"/>
    <w:rsid w:val="15952A34"/>
    <w:rsid w:val="15B11221"/>
    <w:rsid w:val="15CA4090"/>
    <w:rsid w:val="165C0979"/>
    <w:rsid w:val="16915A5C"/>
    <w:rsid w:val="16C4258B"/>
    <w:rsid w:val="16F7468C"/>
    <w:rsid w:val="17107B4D"/>
    <w:rsid w:val="17753C8E"/>
    <w:rsid w:val="18660F26"/>
    <w:rsid w:val="186740EE"/>
    <w:rsid w:val="18694035"/>
    <w:rsid w:val="18961DBB"/>
    <w:rsid w:val="18AC5CCF"/>
    <w:rsid w:val="18B255D5"/>
    <w:rsid w:val="196227F1"/>
    <w:rsid w:val="199F3505"/>
    <w:rsid w:val="19B74500"/>
    <w:rsid w:val="19DF0F3F"/>
    <w:rsid w:val="1AA03612"/>
    <w:rsid w:val="1AA41354"/>
    <w:rsid w:val="1AB803AE"/>
    <w:rsid w:val="1ADC289C"/>
    <w:rsid w:val="1B1C3432"/>
    <w:rsid w:val="1B4057E9"/>
    <w:rsid w:val="1BB6133F"/>
    <w:rsid w:val="1BE84345"/>
    <w:rsid w:val="1BFA3B03"/>
    <w:rsid w:val="1C065CD1"/>
    <w:rsid w:val="1C09031B"/>
    <w:rsid w:val="1C1D6162"/>
    <w:rsid w:val="1C244D13"/>
    <w:rsid w:val="1C520816"/>
    <w:rsid w:val="1C690CB1"/>
    <w:rsid w:val="1C6C40F3"/>
    <w:rsid w:val="1CA643DD"/>
    <w:rsid w:val="1CC932F4"/>
    <w:rsid w:val="1CD63694"/>
    <w:rsid w:val="1CD82A03"/>
    <w:rsid w:val="1CDC7CB2"/>
    <w:rsid w:val="1CED5115"/>
    <w:rsid w:val="1D146891"/>
    <w:rsid w:val="1D1C3424"/>
    <w:rsid w:val="1D1C5EE0"/>
    <w:rsid w:val="1D2A2A7D"/>
    <w:rsid w:val="1D3F4CD0"/>
    <w:rsid w:val="1D6927AB"/>
    <w:rsid w:val="1DB25B36"/>
    <w:rsid w:val="1DC35F95"/>
    <w:rsid w:val="1E122A78"/>
    <w:rsid w:val="1E2B0F41"/>
    <w:rsid w:val="1E5906A7"/>
    <w:rsid w:val="1EF50A5B"/>
    <w:rsid w:val="1F3039B0"/>
    <w:rsid w:val="1F31278E"/>
    <w:rsid w:val="1F435BF3"/>
    <w:rsid w:val="1F494278"/>
    <w:rsid w:val="1F59095F"/>
    <w:rsid w:val="1F874D8A"/>
    <w:rsid w:val="1F8A4FBC"/>
    <w:rsid w:val="1F8E7AD3"/>
    <w:rsid w:val="1FA12306"/>
    <w:rsid w:val="1FB10EC0"/>
    <w:rsid w:val="1FD44489"/>
    <w:rsid w:val="2014716F"/>
    <w:rsid w:val="20191E9C"/>
    <w:rsid w:val="202076CF"/>
    <w:rsid w:val="20547D9F"/>
    <w:rsid w:val="2057145D"/>
    <w:rsid w:val="20735A50"/>
    <w:rsid w:val="20756524"/>
    <w:rsid w:val="20D15553"/>
    <w:rsid w:val="20D9162C"/>
    <w:rsid w:val="21045E9D"/>
    <w:rsid w:val="211F1734"/>
    <w:rsid w:val="212E623F"/>
    <w:rsid w:val="21425423"/>
    <w:rsid w:val="214531F6"/>
    <w:rsid w:val="21943400"/>
    <w:rsid w:val="21BE5E46"/>
    <w:rsid w:val="21D11E83"/>
    <w:rsid w:val="21FA00C1"/>
    <w:rsid w:val="22237AE8"/>
    <w:rsid w:val="22507B57"/>
    <w:rsid w:val="22711996"/>
    <w:rsid w:val="228201CD"/>
    <w:rsid w:val="22AD2D70"/>
    <w:rsid w:val="22C407E5"/>
    <w:rsid w:val="22D30A28"/>
    <w:rsid w:val="23124094"/>
    <w:rsid w:val="23185DB3"/>
    <w:rsid w:val="234C62DD"/>
    <w:rsid w:val="234C7206"/>
    <w:rsid w:val="23791477"/>
    <w:rsid w:val="2398363E"/>
    <w:rsid w:val="23BC326A"/>
    <w:rsid w:val="23C1283B"/>
    <w:rsid w:val="23FB6EB4"/>
    <w:rsid w:val="244D43E0"/>
    <w:rsid w:val="2492690D"/>
    <w:rsid w:val="24C67F7B"/>
    <w:rsid w:val="24D740D4"/>
    <w:rsid w:val="250E6BB2"/>
    <w:rsid w:val="25BF3F50"/>
    <w:rsid w:val="261B31FD"/>
    <w:rsid w:val="26306192"/>
    <w:rsid w:val="263500D4"/>
    <w:rsid w:val="263903AA"/>
    <w:rsid w:val="26413EFB"/>
    <w:rsid w:val="26936496"/>
    <w:rsid w:val="26A06E73"/>
    <w:rsid w:val="26FF54C0"/>
    <w:rsid w:val="2714160F"/>
    <w:rsid w:val="27B24ED7"/>
    <w:rsid w:val="27B30E28"/>
    <w:rsid w:val="27D110CD"/>
    <w:rsid w:val="27F07EF0"/>
    <w:rsid w:val="280256BF"/>
    <w:rsid w:val="28125B4F"/>
    <w:rsid w:val="28377363"/>
    <w:rsid w:val="28447CD2"/>
    <w:rsid w:val="28BF06BD"/>
    <w:rsid w:val="28CF1C92"/>
    <w:rsid w:val="28F44088"/>
    <w:rsid w:val="292E56CA"/>
    <w:rsid w:val="297F5466"/>
    <w:rsid w:val="298C36DF"/>
    <w:rsid w:val="29C42591"/>
    <w:rsid w:val="2A0950A8"/>
    <w:rsid w:val="2A131AE0"/>
    <w:rsid w:val="2A222295"/>
    <w:rsid w:val="2AB704A6"/>
    <w:rsid w:val="2AD65503"/>
    <w:rsid w:val="2AEA1D56"/>
    <w:rsid w:val="2AFB6D6E"/>
    <w:rsid w:val="2B08390B"/>
    <w:rsid w:val="2B3202B6"/>
    <w:rsid w:val="2BA96EA2"/>
    <w:rsid w:val="2BB77A8F"/>
    <w:rsid w:val="2BEF44BB"/>
    <w:rsid w:val="2C1005F7"/>
    <w:rsid w:val="2C2A1E20"/>
    <w:rsid w:val="2C303381"/>
    <w:rsid w:val="2C91312E"/>
    <w:rsid w:val="2CEF5D57"/>
    <w:rsid w:val="2D07221A"/>
    <w:rsid w:val="2D08315C"/>
    <w:rsid w:val="2D3C3247"/>
    <w:rsid w:val="2D4D6783"/>
    <w:rsid w:val="2D823B7A"/>
    <w:rsid w:val="2DF2421D"/>
    <w:rsid w:val="2E3C55DF"/>
    <w:rsid w:val="2E6234EA"/>
    <w:rsid w:val="2E6A6B71"/>
    <w:rsid w:val="2E7D3F3E"/>
    <w:rsid w:val="2E954DE4"/>
    <w:rsid w:val="2E9C09B2"/>
    <w:rsid w:val="2F032CCE"/>
    <w:rsid w:val="2F0E4B96"/>
    <w:rsid w:val="2F104DB2"/>
    <w:rsid w:val="2F204FF5"/>
    <w:rsid w:val="2F5E0560"/>
    <w:rsid w:val="2F7B2C5C"/>
    <w:rsid w:val="2FB33015"/>
    <w:rsid w:val="2FBC004A"/>
    <w:rsid w:val="2FD51B50"/>
    <w:rsid w:val="3012466B"/>
    <w:rsid w:val="30354AD0"/>
    <w:rsid w:val="30376287"/>
    <w:rsid w:val="30526F2D"/>
    <w:rsid w:val="305D4027"/>
    <w:rsid w:val="30970BA7"/>
    <w:rsid w:val="31584A09"/>
    <w:rsid w:val="31844B16"/>
    <w:rsid w:val="31846DBA"/>
    <w:rsid w:val="31AD0696"/>
    <w:rsid w:val="31B22151"/>
    <w:rsid w:val="31BA7633"/>
    <w:rsid w:val="31C6355E"/>
    <w:rsid w:val="32001381"/>
    <w:rsid w:val="3264223F"/>
    <w:rsid w:val="328E7420"/>
    <w:rsid w:val="32E20DCB"/>
    <w:rsid w:val="33242BDA"/>
    <w:rsid w:val="33452260"/>
    <w:rsid w:val="33656EE4"/>
    <w:rsid w:val="34270BD4"/>
    <w:rsid w:val="34394463"/>
    <w:rsid w:val="344277BC"/>
    <w:rsid w:val="34690693"/>
    <w:rsid w:val="34AF4725"/>
    <w:rsid w:val="34B01D27"/>
    <w:rsid w:val="34F21C19"/>
    <w:rsid w:val="350B4EB3"/>
    <w:rsid w:val="351C24B4"/>
    <w:rsid w:val="3531447C"/>
    <w:rsid w:val="355E6877"/>
    <w:rsid w:val="35841E81"/>
    <w:rsid w:val="3633706B"/>
    <w:rsid w:val="3663489C"/>
    <w:rsid w:val="36AE37C2"/>
    <w:rsid w:val="36C11399"/>
    <w:rsid w:val="370B79D5"/>
    <w:rsid w:val="374E1125"/>
    <w:rsid w:val="37664448"/>
    <w:rsid w:val="37B24C58"/>
    <w:rsid w:val="37F4443E"/>
    <w:rsid w:val="37F75D45"/>
    <w:rsid w:val="38806B05"/>
    <w:rsid w:val="38AC5B4C"/>
    <w:rsid w:val="38BB7B3D"/>
    <w:rsid w:val="38FB7951"/>
    <w:rsid w:val="39032368"/>
    <w:rsid w:val="395C0261"/>
    <w:rsid w:val="39872747"/>
    <w:rsid w:val="39AB428B"/>
    <w:rsid w:val="39C3314D"/>
    <w:rsid w:val="39E9296C"/>
    <w:rsid w:val="39FB470F"/>
    <w:rsid w:val="3A4818A4"/>
    <w:rsid w:val="3A6340C3"/>
    <w:rsid w:val="3A8D5509"/>
    <w:rsid w:val="3A9E4BA4"/>
    <w:rsid w:val="3AAF36D1"/>
    <w:rsid w:val="3AB556BE"/>
    <w:rsid w:val="3AB74AF8"/>
    <w:rsid w:val="3AD416EA"/>
    <w:rsid w:val="3B0C4499"/>
    <w:rsid w:val="3B0F7E7C"/>
    <w:rsid w:val="3B3A3026"/>
    <w:rsid w:val="3B6B584A"/>
    <w:rsid w:val="3BA2329A"/>
    <w:rsid w:val="3C3825DD"/>
    <w:rsid w:val="3C853690"/>
    <w:rsid w:val="3CB21257"/>
    <w:rsid w:val="3CFF2676"/>
    <w:rsid w:val="3D162A00"/>
    <w:rsid w:val="3D307460"/>
    <w:rsid w:val="3D4E5423"/>
    <w:rsid w:val="3D962773"/>
    <w:rsid w:val="3DB00EAB"/>
    <w:rsid w:val="3DD0408A"/>
    <w:rsid w:val="3DD31485"/>
    <w:rsid w:val="3DF17618"/>
    <w:rsid w:val="3E32264F"/>
    <w:rsid w:val="3E946E66"/>
    <w:rsid w:val="3ED951C1"/>
    <w:rsid w:val="3F636C84"/>
    <w:rsid w:val="3F7140E2"/>
    <w:rsid w:val="3F875BFF"/>
    <w:rsid w:val="3FBA1B9C"/>
    <w:rsid w:val="3FC32955"/>
    <w:rsid w:val="3FED60C4"/>
    <w:rsid w:val="401F30A7"/>
    <w:rsid w:val="40464199"/>
    <w:rsid w:val="4050332A"/>
    <w:rsid w:val="40954D20"/>
    <w:rsid w:val="40AD2461"/>
    <w:rsid w:val="40BA4B7E"/>
    <w:rsid w:val="40CC4C3A"/>
    <w:rsid w:val="40D566D8"/>
    <w:rsid w:val="410B7759"/>
    <w:rsid w:val="418A395B"/>
    <w:rsid w:val="422A3998"/>
    <w:rsid w:val="425A6618"/>
    <w:rsid w:val="429F227D"/>
    <w:rsid w:val="429F3390"/>
    <w:rsid w:val="42B21F0C"/>
    <w:rsid w:val="42B850ED"/>
    <w:rsid w:val="42CD6DEA"/>
    <w:rsid w:val="433D252C"/>
    <w:rsid w:val="433E322A"/>
    <w:rsid w:val="43AB3F01"/>
    <w:rsid w:val="44055F4E"/>
    <w:rsid w:val="44134CD1"/>
    <w:rsid w:val="44C562D7"/>
    <w:rsid w:val="44F468B0"/>
    <w:rsid w:val="4521341D"/>
    <w:rsid w:val="456450B8"/>
    <w:rsid w:val="45B85B30"/>
    <w:rsid w:val="45BB265C"/>
    <w:rsid w:val="45C55E2C"/>
    <w:rsid w:val="45CB1E22"/>
    <w:rsid w:val="45D65FB6"/>
    <w:rsid w:val="469C7200"/>
    <w:rsid w:val="46AF3AC9"/>
    <w:rsid w:val="47503B46"/>
    <w:rsid w:val="475A67AA"/>
    <w:rsid w:val="477B3D52"/>
    <w:rsid w:val="478832E0"/>
    <w:rsid w:val="47BC742D"/>
    <w:rsid w:val="486F26F2"/>
    <w:rsid w:val="48B545A9"/>
    <w:rsid w:val="48D903AC"/>
    <w:rsid w:val="48EC5AF0"/>
    <w:rsid w:val="49261002"/>
    <w:rsid w:val="49444BE7"/>
    <w:rsid w:val="495E69EE"/>
    <w:rsid w:val="49A102E9"/>
    <w:rsid w:val="49A95790"/>
    <w:rsid w:val="49D547D7"/>
    <w:rsid w:val="49E05655"/>
    <w:rsid w:val="4A471230"/>
    <w:rsid w:val="4A8A3813"/>
    <w:rsid w:val="4AEE2607"/>
    <w:rsid w:val="4AEE38D3"/>
    <w:rsid w:val="4B052E99"/>
    <w:rsid w:val="4B392A9D"/>
    <w:rsid w:val="4B613A78"/>
    <w:rsid w:val="4B643BD4"/>
    <w:rsid w:val="4BD54C5F"/>
    <w:rsid w:val="4BE01C54"/>
    <w:rsid w:val="4C3049AB"/>
    <w:rsid w:val="4C927E9E"/>
    <w:rsid w:val="4CA02E7A"/>
    <w:rsid w:val="4CDB0356"/>
    <w:rsid w:val="4D3C3FC3"/>
    <w:rsid w:val="4D6B63AA"/>
    <w:rsid w:val="4DBE3EFF"/>
    <w:rsid w:val="4DE64E8D"/>
    <w:rsid w:val="4DEB45C9"/>
    <w:rsid w:val="4E182C90"/>
    <w:rsid w:val="4E6D0384"/>
    <w:rsid w:val="4EA040E4"/>
    <w:rsid w:val="4EA0721A"/>
    <w:rsid w:val="4EAD5D22"/>
    <w:rsid w:val="4F242E23"/>
    <w:rsid w:val="4F2840E6"/>
    <w:rsid w:val="4F4B10B2"/>
    <w:rsid w:val="4F596D5B"/>
    <w:rsid w:val="4FC60E49"/>
    <w:rsid w:val="4FF97471"/>
    <w:rsid w:val="50840A87"/>
    <w:rsid w:val="509379B9"/>
    <w:rsid w:val="50A82C45"/>
    <w:rsid w:val="50AE11DD"/>
    <w:rsid w:val="512438C6"/>
    <w:rsid w:val="51317D65"/>
    <w:rsid w:val="523560D6"/>
    <w:rsid w:val="527A401D"/>
    <w:rsid w:val="52B15D06"/>
    <w:rsid w:val="52B72D1B"/>
    <w:rsid w:val="52E127ED"/>
    <w:rsid w:val="52FD6523"/>
    <w:rsid w:val="53316B2B"/>
    <w:rsid w:val="534E1882"/>
    <w:rsid w:val="539D3442"/>
    <w:rsid w:val="545A0816"/>
    <w:rsid w:val="546D5D37"/>
    <w:rsid w:val="547D1CF3"/>
    <w:rsid w:val="549E05E7"/>
    <w:rsid w:val="55777228"/>
    <w:rsid w:val="55FD52A4"/>
    <w:rsid w:val="562B4DF0"/>
    <w:rsid w:val="562C5A69"/>
    <w:rsid w:val="5647080A"/>
    <w:rsid w:val="564E7DEA"/>
    <w:rsid w:val="565C5AA9"/>
    <w:rsid w:val="567B424B"/>
    <w:rsid w:val="568437F3"/>
    <w:rsid w:val="56984E0A"/>
    <w:rsid w:val="576D5D74"/>
    <w:rsid w:val="578907F2"/>
    <w:rsid w:val="57CA34A1"/>
    <w:rsid w:val="580F25F1"/>
    <w:rsid w:val="58400A6E"/>
    <w:rsid w:val="58CD3249"/>
    <w:rsid w:val="58E862D4"/>
    <w:rsid w:val="5975743C"/>
    <w:rsid w:val="598A4F96"/>
    <w:rsid w:val="598C3104"/>
    <w:rsid w:val="59B77A55"/>
    <w:rsid w:val="5A007EC4"/>
    <w:rsid w:val="5A0739E1"/>
    <w:rsid w:val="5A587827"/>
    <w:rsid w:val="5A61214D"/>
    <w:rsid w:val="5A91649B"/>
    <w:rsid w:val="5A920D5A"/>
    <w:rsid w:val="5AA21D49"/>
    <w:rsid w:val="5B133F48"/>
    <w:rsid w:val="5B140904"/>
    <w:rsid w:val="5B4D241F"/>
    <w:rsid w:val="5BCD4E97"/>
    <w:rsid w:val="5C2E3AFB"/>
    <w:rsid w:val="5C6E6E24"/>
    <w:rsid w:val="5CB62246"/>
    <w:rsid w:val="5CBB6325"/>
    <w:rsid w:val="5CDA25E8"/>
    <w:rsid w:val="5CDE29AA"/>
    <w:rsid w:val="5CF54B1C"/>
    <w:rsid w:val="5D2709F5"/>
    <w:rsid w:val="5D290D12"/>
    <w:rsid w:val="5D8440F2"/>
    <w:rsid w:val="5D9308B6"/>
    <w:rsid w:val="5D9500AD"/>
    <w:rsid w:val="5E187611"/>
    <w:rsid w:val="5E2D7753"/>
    <w:rsid w:val="5E3E0745"/>
    <w:rsid w:val="5E856A12"/>
    <w:rsid w:val="5E9D3BBE"/>
    <w:rsid w:val="5EC549C2"/>
    <w:rsid w:val="5EEC63F2"/>
    <w:rsid w:val="5F27742B"/>
    <w:rsid w:val="5F6C32F2"/>
    <w:rsid w:val="5F9E593F"/>
    <w:rsid w:val="5FC15189"/>
    <w:rsid w:val="60820DBC"/>
    <w:rsid w:val="60976869"/>
    <w:rsid w:val="60B8658C"/>
    <w:rsid w:val="60CB2763"/>
    <w:rsid w:val="6110691E"/>
    <w:rsid w:val="6121223D"/>
    <w:rsid w:val="61292BC0"/>
    <w:rsid w:val="619C7C5C"/>
    <w:rsid w:val="61BE74A3"/>
    <w:rsid w:val="62641BCE"/>
    <w:rsid w:val="62913539"/>
    <w:rsid w:val="62A52B40"/>
    <w:rsid w:val="62AC2121"/>
    <w:rsid w:val="62BD432E"/>
    <w:rsid w:val="62DD22DA"/>
    <w:rsid w:val="62E713AB"/>
    <w:rsid w:val="62F1290C"/>
    <w:rsid w:val="630E2DDB"/>
    <w:rsid w:val="634361BD"/>
    <w:rsid w:val="637846F9"/>
    <w:rsid w:val="63B84AF5"/>
    <w:rsid w:val="63C27253"/>
    <w:rsid w:val="63D65F92"/>
    <w:rsid w:val="63DF50FF"/>
    <w:rsid w:val="63F61DC8"/>
    <w:rsid w:val="64207A32"/>
    <w:rsid w:val="642D7291"/>
    <w:rsid w:val="64BF7C89"/>
    <w:rsid w:val="65F61C2E"/>
    <w:rsid w:val="66453DB2"/>
    <w:rsid w:val="668F4233"/>
    <w:rsid w:val="66AB26EF"/>
    <w:rsid w:val="66B2453A"/>
    <w:rsid w:val="673E185F"/>
    <w:rsid w:val="67771377"/>
    <w:rsid w:val="67891B48"/>
    <w:rsid w:val="67A02FA4"/>
    <w:rsid w:val="68115D74"/>
    <w:rsid w:val="68631316"/>
    <w:rsid w:val="68701E42"/>
    <w:rsid w:val="6893581B"/>
    <w:rsid w:val="68B95597"/>
    <w:rsid w:val="68CB6EF0"/>
    <w:rsid w:val="68E5638C"/>
    <w:rsid w:val="68F77E6E"/>
    <w:rsid w:val="699A7DD8"/>
    <w:rsid w:val="69DC2875"/>
    <w:rsid w:val="6A1B6C72"/>
    <w:rsid w:val="6A525FCF"/>
    <w:rsid w:val="6A575068"/>
    <w:rsid w:val="6A6B69DF"/>
    <w:rsid w:val="6AA57970"/>
    <w:rsid w:val="6B4E09CA"/>
    <w:rsid w:val="6B7216AE"/>
    <w:rsid w:val="6BB34520"/>
    <w:rsid w:val="6C21592D"/>
    <w:rsid w:val="6C581FF4"/>
    <w:rsid w:val="6C90660F"/>
    <w:rsid w:val="6CB57E24"/>
    <w:rsid w:val="6CB84EC0"/>
    <w:rsid w:val="6CDD2F12"/>
    <w:rsid w:val="6CFA369A"/>
    <w:rsid w:val="6D346605"/>
    <w:rsid w:val="6D3E083B"/>
    <w:rsid w:val="6D491F9B"/>
    <w:rsid w:val="6DC742B3"/>
    <w:rsid w:val="6E162642"/>
    <w:rsid w:val="6E1F1A89"/>
    <w:rsid w:val="6E391F20"/>
    <w:rsid w:val="6E52533A"/>
    <w:rsid w:val="6E5D5501"/>
    <w:rsid w:val="6E8B1784"/>
    <w:rsid w:val="6E8E6B7E"/>
    <w:rsid w:val="6EDA1DC4"/>
    <w:rsid w:val="6EE96F6E"/>
    <w:rsid w:val="6F573414"/>
    <w:rsid w:val="6F83722C"/>
    <w:rsid w:val="6FDB5DF3"/>
    <w:rsid w:val="704C3761"/>
    <w:rsid w:val="7057376D"/>
    <w:rsid w:val="70E51775"/>
    <w:rsid w:val="711439F6"/>
    <w:rsid w:val="712D267F"/>
    <w:rsid w:val="71325EE7"/>
    <w:rsid w:val="718912BA"/>
    <w:rsid w:val="718B0A33"/>
    <w:rsid w:val="71900E5F"/>
    <w:rsid w:val="719655A2"/>
    <w:rsid w:val="719E357C"/>
    <w:rsid w:val="71A05546"/>
    <w:rsid w:val="71AA3CCF"/>
    <w:rsid w:val="71FF7F01"/>
    <w:rsid w:val="724208EB"/>
    <w:rsid w:val="72662FF9"/>
    <w:rsid w:val="726C5429"/>
    <w:rsid w:val="726E5F49"/>
    <w:rsid w:val="727128B9"/>
    <w:rsid w:val="733E5017"/>
    <w:rsid w:val="73693EA2"/>
    <w:rsid w:val="73B1017F"/>
    <w:rsid w:val="73C117A4"/>
    <w:rsid w:val="73C9310C"/>
    <w:rsid w:val="73D634A1"/>
    <w:rsid w:val="74243C19"/>
    <w:rsid w:val="74691D0C"/>
    <w:rsid w:val="74DD779B"/>
    <w:rsid w:val="750477D6"/>
    <w:rsid w:val="750558DD"/>
    <w:rsid w:val="753003D8"/>
    <w:rsid w:val="75ED04B3"/>
    <w:rsid w:val="76355799"/>
    <w:rsid w:val="76424E1E"/>
    <w:rsid w:val="76A07D97"/>
    <w:rsid w:val="76E7074E"/>
    <w:rsid w:val="77163BB5"/>
    <w:rsid w:val="7718792D"/>
    <w:rsid w:val="77244524"/>
    <w:rsid w:val="77381815"/>
    <w:rsid w:val="773B361B"/>
    <w:rsid w:val="77813179"/>
    <w:rsid w:val="77E339D2"/>
    <w:rsid w:val="78281DF2"/>
    <w:rsid w:val="786F5C73"/>
    <w:rsid w:val="78760647"/>
    <w:rsid w:val="78A201EC"/>
    <w:rsid w:val="78BE633E"/>
    <w:rsid w:val="792A2638"/>
    <w:rsid w:val="798B0290"/>
    <w:rsid w:val="79FD4B66"/>
    <w:rsid w:val="7A280D7B"/>
    <w:rsid w:val="7A3F0D0F"/>
    <w:rsid w:val="7A6510DB"/>
    <w:rsid w:val="7A88301C"/>
    <w:rsid w:val="7ABB1B89"/>
    <w:rsid w:val="7AFD71E3"/>
    <w:rsid w:val="7B106FFF"/>
    <w:rsid w:val="7B3F680F"/>
    <w:rsid w:val="7B85747A"/>
    <w:rsid w:val="7B8F2BB8"/>
    <w:rsid w:val="7BC316F7"/>
    <w:rsid w:val="7BC84D09"/>
    <w:rsid w:val="7BE02E20"/>
    <w:rsid w:val="7C44364E"/>
    <w:rsid w:val="7C947A32"/>
    <w:rsid w:val="7C9E6B26"/>
    <w:rsid w:val="7CEF6C6B"/>
    <w:rsid w:val="7CF15A77"/>
    <w:rsid w:val="7D20753B"/>
    <w:rsid w:val="7D9C2143"/>
    <w:rsid w:val="7DA538BF"/>
    <w:rsid w:val="7DBF6D54"/>
    <w:rsid w:val="7E2E2619"/>
    <w:rsid w:val="7E2E71FB"/>
    <w:rsid w:val="7E3547AD"/>
    <w:rsid w:val="7E3570E2"/>
    <w:rsid w:val="7E461224"/>
    <w:rsid w:val="7E464632"/>
    <w:rsid w:val="7E5A1441"/>
    <w:rsid w:val="7E5C0A47"/>
    <w:rsid w:val="7EB60CAA"/>
    <w:rsid w:val="7EB8586B"/>
    <w:rsid w:val="7EEF5DC2"/>
    <w:rsid w:val="7F222950"/>
    <w:rsid w:val="7F3B065C"/>
    <w:rsid w:val="7F5E434B"/>
    <w:rsid w:val="7FC93EBA"/>
    <w:rsid w:val="7FCC6F66"/>
    <w:rsid w:val="7FDB599C"/>
    <w:rsid w:val="7FDD5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0"/>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31"/>
    <w:qFormat/>
    <w:uiPriority w:val="99"/>
    <w:pPr>
      <w:keepNext/>
      <w:keepLines/>
      <w:spacing w:before="260" w:after="260" w:line="413" w:lineRule="auto"/>
      <w:outlineLvl w:val="1"/>
    </w:pPr>
    <w:rPr>
      <w:rFonts w:ascii="Arial" w:hAnsi="Arial" w:eastAsia="黑体"/>
      <w:b/>
      <w:sz w:val="32"/>
    </w:rPr>
  </w:style>
  <w:style w:type="paragraph" w:styleId="5">
    <w:name w:val="heading 3"/>
    <w:basedOn w:val="1"/>
    <w:next w:val="1"/>
    <w:link w:val="32"/>
    <w:qFormat/>
    <w:uiPriority w:val="0"/>
    <w:pPr>
      <w:keepNext/>
      <w:keepLines/>
      <w:spacing w:line="413" w:lineRule="auto"/>
      <w:outlineLvl w:val="2"/>
    </w:pPr>
    <w:rPr>
      <w:b/>
    </w:rPr>
  </w:style>
  <w:style w:type="paragraph" w:styleId="6">
    <w:name w:val="heading 4"/>
    <w:basedOn w:val="1"/>
    <w:next w:val="1"/>
    <w:link w:val="33"/>
    <w:qFormat/>
    <w:uiPriority w:val="99"/>
    <w:pPr>
      <w:keepNext/>
      <w:keepLines/>
      <w:spacing w:before="280" w:after="290" w:line="376" w:lineRule="auto"/>
      <w:outlineLvl w:val="3"/>
    </w:pPr>
    <w:rPr>
      <w:rFonts w:ascii="Calibri Light" w:hAnsi="Calibri Light"/>
      <w:b/>
      <w:bCs/>
      <w:sz w:val="28"/>
      <w:szCs w:val="28"/>
    </w:rPr>
  </w:style>
  <w:style w:type="paragraph" w:styleId="7">
    <w:name w:val="heading 5"/>
    <w:basedOn w:val="1"/>
    <w:next w:val="1"/>
    <w:link w:val="34"/>
    <w:qFormat/>
    <w:uiPriority w:val="99"/>
    <w:pPr>
      <w:keepNext/>
      <w:keepLines/>
      <w:spacing w:before="280" w:after="290" w:line="376" w:lineRule="auto"/>
      <w:outlineLvl w:val="4"/>
    </w:pPr>
    <w:rPr>
      <w:b/>
      <w:bCs/>
      <w:sz w:val="28"/>
      <w:szCs w:val="28"/>
    </w:rPr>
  </w:style>
  <w:style w:type="paragraph" w:styleId="8">
    <w:name w:val="heading 6"/>
    <w:basedOn w:val="1"/>
    <w:next w:val="1"/>
    <w:link w:val="35"/>
    <w:qFormat/>
    <w:uiPriority w:val="99"/>
    <w:pPr>
      <w:keepNext/>
      <w:keepLines/>
      <w:spacing w:before="240" w:after="64" w:line="320" w:lineRule="auto"/>
      <w:outlineLvl w:val="5"/>
    </w:pPr>
    <w:rPr>
      <w:rFonts w:ascii="Calibri Light" w:hAnsi="Calibri Light"/>
      <w:b/>
      <w:bCs/>
      <w:sz w:val="24"/>
      <w:szCs w:val="24"/>
    </w:rPr>
  </w:style>
  <w:style w:type="paragraph" w:styleId="9">
    <w:name w:val="heading 7"/>
    <w:basedOn w:val="1"/>
    <w:next w:val="1"/>
    <w:link w:val="36"/>
    <w:qFormat/>
    <w:uiPriority w:val="99"/>
    <w:pPr>
      <w:keepNext/>
      <w:keepLines/>
      <w:spacing w:before="240" w:after="64" w:line="320" w:lineRule="auto"/>
      <w:outlineLvl w:val="6"/>
    </w:pPr>
    <w:rPr>
      <w:b/>
      <w:bCs/>
      <w:sz w:val="24"/>
      <w:szCs w:val="24"/>
    </w:rPr>
  </w:style>
  <w:style w:type="paragraph" w:styleId="10">
    <w:name w:val="heading 8"/>
    <w:basedOn w:val="1"/>
    <w:next w:val="1"/>
    <w:link w:val="37"/>
    <w:qFormat/>
    <w:uiPriority w:val="99"/>
    <w:pPr>
      <w:keepNext/>
      <w:keepLines/>
      <w:spacing w:before="240" w:after="64" w:line="320" w:lineRule="auto"/>
      <w:outlineLvl w:val="7"/>
    </w:pPr>
    <w:rPr>
      <w:rFonts w:ascii="Calibri Light" w:hAnsi="Calibri Light"/>
      <w:sz w:val="24"/>
      <w:szCs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4"/>
    <w:qFormat/>
    <w:uiPriority w:val="1"/>
    <w:pPr>
      <w:spacing w:before="13"/>
    </w:pPr>
    <w:rPr>
      <w:rFonts w:ascii="宋体" w:hAnsi="宋体" w:cs="宋体"/>
      <w:sz w:val="28"/>
      <w:szCs w:val="28"/>
      <w:lang w:val="zh-CN" w:bidi="zh-CN"/>
    </w:rPr>
  </w:style>
  <w:style w:type="paragraph" w:styleId="11">
    <w:name w:val="Normal Indent"/>
    <w:basedOn w:val="1"/>
    <w:link w:val="45"/>
    <w:qFormat/>
    <w:uiPriority w:val="0"/>
    <w:pPr>
      <w:ind w:firstLine="420"/>
    </w:pPr>
    <w:rPr>
      <w:rFonts w:ascii="Times New Roman" w:hAnsi="Times New Roman"/>
      <w:szCs w:val="21"/>
    </w:rPr>
  </w:style>
  <w:style w:type="paragraph" w:styleId="12">
    <w:name w:val="toc 3"/>
    <w:basedOn w:val="1"/>
    <w:next w:val="1"/>
    <w:unhideWhenUsed/>
    <w:qFormat/>
    <w:uiPriority w:val="39"/>
    <w:pPr>
      <w:ind w:left="840" w:leftChars="400"/>
    </w:pPr>
  </w:style>
  <w:style w:type="paragraph" w:styleId="13">
    <w:name w:val="Plain Text"/>
    <w:basedOn w:val="1"/>
    <w:link w:val="38"/>
    <w:qFormat/>
    <w:uiPriority w:val="99"/>
    <w:rPr>
      <w:rFonts w:ascii="宋体" w:hAnsi="Courier New" w:cs="Courier New"/>
      <w:szCs w:val="21"/>
    </w:rPr>
  </w:style>
  <w:style w:type="paragraph" w:styleId="14">
    <w:name w:val="Balloon Text"/>
    <w:basedOn w:val="1"/>
    <w:link w:val="42"/>
    <w:unhideWhenUsed/>
    <w:qFormat/>
    <w:uiPriority w:val="0"/>
    <w:rPr>
      <w:sz w:val="18"/>
      <w:szCs w:val="18"/>
    </w:rPr>
  </w:style>
  <w:style w:type="paragraph" w:styleId="15">
    <w:name w:val="footer"/>
    <w:basedOn w:val="1"/>
    <w:link w:val="29"/>
    <w:unhideWhenUsed/>
    <w:qFormat/>
    <w:uiPriority w:val="99"/>
    <w:pPr>
      <w:tabs>
        <w:tab w:val="center" w:pos="4153"/>
        <w:tab w:val="right" w:pos="8306"/>
      </w:tabs>
      <w:snapToGrid w:val="0"/>
      <w:jc w:val="left"/>
    </w:pPr>
    <w:rPr>
      <w:sz w:val="18"/>
      <w:szCs w:val="18"/>
    </w:rPr>
  </w:style>
  <w:style w:type="paragraph" w:styleId="16">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ind w:left="420" w:leftChars="200"/>
    </w:pPr>
  </w:style>
  <w:style w:type="paragraph" w:styleId="19">
    <w:name w:val="Body Text 2"/>
    <w:basedOn w:val="1"/>
    <w:qFormat/>
    <w:uiPriority w:val="0"/>
    <w:pPr>
      <w:spacing w:after="120" w:line="480" w:lineRule="auto"/>
    </w:pPr>
  </w:style>
  <w:style w:type="paragraph" w:styleId="20">
    <w:name w:val="Normal (Web)"/>
    <w:basedOn w:val="1"/>
    <w:qFormat/>
    <w:uiPriority w:val="0"/>
    <w:rPr>
      <w:rFonts w:ascii="Times New Roman" w:hAnsi="Times New Roman"/>
      <w:sz w:val="24"/>
      <w:szCs w:val="24"/>
    </w:rPr>
  </w:style>
  <w:style w:type="paragraph" w:styleId="21">
    <w:name w:val="Body Text First Indent"/>
    <w:basedOn w:val="2"/>
    <w:next w:val="1"/>
    <w:qFormat/>
    <w:uiPriority w:val="0"/>
    <w:pPr>
      <w:ind w:firstLine="420" w:firstLineChars="100"/>
    </w:pPr>
    <w:rPr>
      <w:rFonts w:ascii="Arial" w:hAnsi="Arial"/>
    </w:rPr>
  </w:style>
  <w:style w:type="table" w:styleId="23">
    <w:name w:val="Table Grid"/>
    <w:basedOn w:val="22"/>
    <w:qFormat/>
    <w:uiPriority w:val="3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qFormat/>
    <w:uiPriority w:val="22"/>
    <w:rPr>
      <w:rFonts w:cs="Times New Roman"/>
      <w:b/>
    </w:rPr>
  </w:style>
  <w:style w:type="character" w:styleId="26">
    <w:name w:val="page number"/>
    <w:basedOn w:val="24"/>
    <w:qFormat/>
    <w:uiPriority w:val="0"/>
  </w:style>
  <w:style w:type="character" w:styleId="27">
    <w:name w:val="Hyperlink"/>
    <w:basedOn w:val="24"/>
    <w:unhideWhenUsed/>
    <w:qFormat/>
    <w:uiPriority w:val="99"/>
    <w:rPr>
      <w:color w:val="0000FF" w:themeColor="hyperlink"/>
      <w:u w:val="single"/>
      <w14:textFill>
        <w14:solidFill>
          <w14:schemeClr w14:val="hlink"/>
        </w14:solidFill>
      </w14:textFill>
    </w:rPr>
  </w:style>
  <w:style w:type="character" w:customStyle="1" w:styleId="28">
    <w:name w:val="页眉 Char"/>
    <w:basedOn w:val="24"/>
    <w:link w:val="16"/>
    <w:qFormat/>
    <w:uiPriority w:val="99"/>
    <w:rPr>
      <w:sz w:val="18"/>
      <w:szCs w:val="18"/>
    </w:rPr>
  </w:style>
  <w:style w:type="character" w:customStyle="1" w:styleId="29">
    <w:name w:val="页脚 Char"/>
    <w:basedOn w:val="24"/>
    <w:link w:val="15"/>
    <w:qFormat/>
    <w:uiPriority w:val="99"/>
    <w:rPr>
      <w:sz w:val="18"/>
      <w:szCs w:val="18"/>
    </w:rPr>
  </w:style>
  <w:style w:type="character" w:customStyle="1" w:styleId="30">
    <w:name w:val="标题 1 Char"/>
    <w:basedOn w:val="24"/>
    <w:link w:val="3"/>
    <w:qFormat/>
    <w:uiPriority w:val="99"/>
    <w:rPr>
      <w:rFonts w:ascii="Calibri" w:hAnsi="Calibri" w:eastAsia="宋体" w:cs="Times New Roman"/>
      <w:b/>
      <w:bCs/>
      <w:kern w:val="44"/>
      <w:sz w:val="44"/>
      <w:szCs w:val="44"/>
    </w:rPr>
  </w:style>
  <w:style w:type="character" w:customStyle="1" w:styleId="31">
    <w:name w:val="标题 2 Char"/>
    <w:basedOn w:val="24"/>
    <w:link w:val="4"/>
    <w:qFormat/>
    <w:uiPriority w:val="99"/>
    <w:rPr>
      <w:rFonts w:ascii="Arial" w:hAnsi="Arial" w:eastAsia="黑体" w:cs="Times New Roman"/>
      <w:b/>
      <w:sz w:val="32"/>
    </w:rPr>
  </w:style>
  <w:style w:type="character" w:customStyle="1" w:styleId="32">
    <w:name w:val="标题 3 Char"/>
    <w:basedOn w:val="24"/>
    <w:link w:val="5"/>
    <w:qFormat/>
    <w:uiPriority w:val="0"/>
    <w:rPr>
      <w:rFonts w:ascii="Calibri" w:hAnsi="Calibri" w:eastAsia="宋体" w:cs="Times New Roman"/>
      <w:b/>
      <w:kern w:val="2"/>
      <w:sz w:val="21"/>
      <w:szCs w:val="22"/>
    </w:rPr>
  </w:style>
  <w:style w:type="character" w:customStyle="1" w:styleId="33">
    <w:name w:val="标题 4 Char"/>
    <w:basedOn w:val="24"/>
    <w:link w:val="6"/>
    <w:qFormat/>
    <w:uiPriority w:val="99"/>
    <w:rPr>
      <w:rFonts w:ascii="Calibri Light" w:hAnsi="Calibri Light" w:eastAsia="宋体" w:cs="Times New Roman"/>
      <w:b/>
      <w:bCs/>
      <w:sz w:val="28"/>
      <w:szCs w:val="28"/>
    </w:rPr>
  </w:style>
  <w:style w:type="character" w:customStyle="1" w:styleId="34">
    <w:name w:val="标题 5 Char"/>
    <w:basedOn w:val="24"/>
    <w:link w:val="7"/>
    <w:qFormat/>
    <w:uiPriority w:val="99"/>
    <w:rPr>
      <w:rFonts w:ascii="Calibri" w:hAnsi="Calibri" w:eastAsia="宋体" w:cs="Times New Roman"/>
      <w:b/>
      <w:bCs/>
      <w:sz w:val="28"/>
      <w:szCs w:val="28"/>
    </w:rPr>
  </w:style>
  <w:style w:type="character" w:customStyle="1" w:styleId="35">
    <w:name w:val="标题 6 Char"/>
    <w:basedOn w:val="24"/>
    <w:link w:val="8"/>
    <w:qFormat/>
    <w:uiPriority w:val="99"/>
    <w:rPr>
      <w:rFonts w:ascii="Calibri Light" w:hAnsi="Calibri Light" w:eastAsia="宋体" w:cs="Times New Roman"/>
      <w:b/>
      <w:bCs/>
      <w:sz w:val="24"/>
      <w:szCs w:val="24"/>
    </w:rPr>
  </w:style>
  <w:style w:type="character" w:customStyle="1" w:styleId="36">
    <w:name w:val="标题 7 Char"/>
    <w:basedOn w:val="24"/>
    <w:link w:val="9"/>
    <w:qFormat/>
    <w:uiPriority w:val="99"/>
    <w:rPr>
      <w:rFonts w:ascii="Calibri" w:hAnsi="Calibri" w:eastAsia="宋体" w:cs="Times New Roman"/>
      <w:b/>
      <w:bCs/>
      <w:sz w:val="24"/>
      <w:szCs w:val="24"/>
    </w:rPr>
  </w:style>
  <w:style w:type="character" w:customStyle="1" w:styleId="37">
    <w:name w:val="标题 8 Char"/>
    <w:basedOn w:val="24"/>
    <w:link w:val="10"/>
    <w:qFormat/>
    <w:uiPriority w:val="99"/>
    <w:rPr>
      <w:rFonts w:ascii="Calibri Light" w:hAnsi="Calibri Light" w:eastAsia="宋体" w:cs="Times New Roman"/>
      <w:sz w:val="24"/>
      <w:szCs w:val="24"/>
    </w:rPr>
  </w:style>
  <w:style w:type="character" w:customStyle="1" w:styleId="38">
    <w:name w:val="纯文本 Char"/>
    <w:basedOn w:val="24"/>
    <w:link w:val="13"/>
    <w:qFormat/>
    <w:uiPriority w:val="99"/>
    <w:rPr>
      <w:rFonts w:ascii="宋体" w:hAnsi="Courier New" w:eastAsia="宋体" w:cs="Courier New"/>
      <w:szCs w:val="21"/>
    </w:rPr>
  </w:style>
  <w:style w:type="paragraph" w:styleId="39">
    <w:name w:val="List Paragraph"/>
    <w:basedOn w:val="1"/>
    <w:unhideWhenUsed/>
    <w:qFormat/>
    <w:uiPriority w:val="99"/>
    <w:pPr>
      <w:ind w:firstLine="420" w:firstLineChars="200"/>
    </w:pPr>
  </w:style>
  <w:style w:type="paragraph" w:customStyle="1" w:styleId="40">
    <w:name w:val="Default"/>
    <w:qFormat/>
    <w:uiPriority w:val="0"/>
    <w:pPr>
      <w:widowControl w:val="0"/>
      <w:autoSpaceDE w:val="0"/>
      <w:autoSpaceDN w:val="0"/>
    </w:pPr>
    <w:rPr>
      <w:rFonts w:hint="eastAsia" w:ascii="黑体" w:hAnsi="黑体" w:eastAsia="黑体" w:cs="Times New Roman"/>
      <w:color w:val="000000"/>
      <w:sz w:val="24"/>
      <w:lang w:val="en-US" w:eastAsia="zh-CN" w:bidi="ar-SA"/>
    </w:rPr>
  </w:style>
  <w:style w:type="paragraph" w:customStyle="1" w:styleId="41">
    <w:name w:val="样式1"/>
    <w:basedOn w:val="1"/>
    <w:qFormat/>
    <w:uiPriority w:val="0"/>
    <w:pPr>
      <w:tabs>
        <w:tab w:val="left" w:pos="480"/>
      </w:tabs>
      <w:adjustRightInd w:val="0"/>
      <w:ind w:left="480" w:hanging="480"/>
      <w:textAlignment w:val="baseline"/>
    </w:pPr>
    <w:rPr>
      <w:rFonts w:ascii="宋体" w:hAnsi="宋体"/>
      <w:kern w:val="0"/>
      <w:szCs w:val="21"/>
    </w:rPr>
  </w:style>
  <w:style w:type="character" w:customStyle="1" w:styleId="42">
    <w:name w:val="批注框文本 Char"/>
    <w:basedOn w:val="24"/>
    <w:link w:val="14"/>
    <w:qFormat/>
    <w:uiPriority w:val="0"/>
    <w:rPr>
      <w:rFonts w:ascii="Calibri" w:hAnsi="Calibri" w:eastAsia="宋体" w:cs="Times New Roman"/>
      <w:kern w:val="2"/>
      <w:sz w:val="18"/>
      <w:szCs w:val="18"/>
    </w:rPr>
  </w:style>
  <w:style w:type="paragraph" w:customStyle="1" w:styleId="43">
    <w:name w:val="列出段落1"/>
    <w:basedOn w:val="1"/>
    <w:qFormat/>
    <w:uiPriority w:val="0"/>
    <w:pPr>
      <w:ind w:firstLine="420" w:firstLineChars="200"/>
    </w:pPr>
  </w:style>
  <w:style w:type="character" w:customStyle="1" w:styleId="44">
    <w:name w:val="正文文本 Char"/>
    <w:basedOn w:val="24"/>
    <w:link w:val="2"/>
    <w:qFormat/>
    <w:uiPriority w:val="1"/>
    <w:rPr>
      <w:rFonts w:ascii="宋体" w:hAnsi="宋体" w:eastAsia="宋体" w:cs="宋体"/>
      <w:kern w:val="2"/>
      <w:sz w:val="28"/>
      <w:szCs w:val="28"/>
      <w:lang w:val="zh-CN" w:bidi="zh-CN"/>
    </w:rPr>
  </w:style>
  <w:style w:type="character" w:customStyle="1" w:styleId="45">
    <w:name w:val="正文缩进 Char"/>
    <w:link w:val="11"/>
    <w:qFormat/>
    <w:uiPriority w:val="0"/>
    <w:rPr>
      <w:rFonts w:ascii="Times New Roman" w:hAnsi="Times New Roman" w:eastAsia="宋体" w:cs="Times New Roman"/>
      <w:kern w:val="2"/>
      <w:sz w:val="21"/>
      <w:szCs w:val="21"/>
    </w:rPr>
  </w:style>
  <w:style w:type="character" w:customStyle="1" w:styleId="46">
    <w:name w:val="NormalCharacter"/>
    <w:qFormat/>
    <w:uiPriority w:val="0"/>
    <w:rPr>
      <w:rFonts w:ascii="Times New Roman" w:hAnsi="Times New Roman" w:eastAsia="宋体"/>
    </w:rPr>
  </w:style>
  <w:style w:type="character" w:customStyle="1" w:styleId="47">
    <w:name w:val="font31"/>
    <w:basedOn w:val="24"/>
    <w:qFormat/>
    <w:uiPriority w:val="0"/>
    <w:rPr>
      <w:rFonts w:hint="eastAsia" w:ascii="仿宋" w:hAnsi="仿宋" w:eastAsia="仿宋" w:cs="仿宋"/>
      <w:color w:val="000000"/>
      <w:sz w:val="21"/>
      <w:szCs w:val="21"/>
      <w:u w:val="none"/>
    </w:rPr>
  </w:style>
  <w:style w:type="character" w:customStyle="1" w:styleId="48">
    <w:name w:val="font11"/>
    <w:qFormat/>
    <w:uiPriority w:val="0"/>
    <w:rPr>
      <w:rFonts w:hint="eastAsia" w:ascii="宋体" w:hAnsi="宋体" w:eastAsia="宋体" w:cs="宋体"/>
      <w:color w:val="000000"/>
      <w:sz w:val="21"/>
      <w:szCs w:val="21"/>
      <w:u w:val="none"/>
    </w:rPr>
  </w:style>
  <w:style w:type="paragraph" w:customStyle="1" w:styleId="49">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94DA04-5AD4-4639-8525-F53283E1223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62</Pages>
  <Words>21456</Words>
  <Characters>23556</Characters>
  <Lines>204</Lines>
  <Paragraphs>57</Paragraphs>
  <TotalTime>5</TotalTime>
  <ScaleCrop>false</ScaleCrop>
  <LinksUpToDate>false</LinksUpToDate>
  <CharactersWithSpaces>24222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2021-06-02T10:59:00Z</dcterms:created>
  <dc:creator>lenovo</dc:creator>
  <cp:lastModifiedBy>addiction</cp:lastModifiedBy>
  <cp:lastPrinted>2021-06-04T07:30:00Z</cp:lastPrinted>
  <dcterms:modified xsi:type="dcterms:W3CDTF">2022-04-15T07:38:10Z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CECD4E4AF46947EA8A116988A1BC2D5C</vt:lpwstr>
  </property>
</Properties>
</file>