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pStyle w:val="39"/>
        <w:rPr>
          <w:rFonts w:hint="eastAsia" w:ascii="宋体" w:hAnsi="宋体" w:eastAsia="宋体" w:cs="宋体"/>
          <w:b/>
          <w:color w:val="auto"/>
          <w:sz w:val="21"/>
          <w:szCs w:val="21"/>
          <w:highlight w:val="none"/>
        </w:rPr>
      </w:pPr>
    </w:p>
    <w:p>
      <w:pPr>
        <w:outlineLvl w:val="9"/>
        <w:rPr>
          <w:rFonts w:hint="eastAsia" w:ascii="宋体" w:hAnsi="宋体" w:eastAsia="宋体" w:cs="宋体"/>
          <w:color w:val="auto"/>
          <w:sz w:val="21"/>
          <w:szCs w:val="21"/>
          <w:highlight w:val="none"/>
        </w:rPr>
      </w:pPr>
    </w:p>
    <w:p>
      <w:pPr>
        <w:kinsoku/>
        <w:wordWrap/>
        <w:topLinePunct w:val="0"/>
        <w:bidi w:val="0"/>
        <w:spacing w:before="0" w:beforeAutospacing="0" w:after="0" w:afterAutospacing="0" w:line="400" w:lineRule="exact"/>
        <w:ind w:left="0" w:leftChars="0" w:right="0" w:rightChars="0"/>
        <w:outlineLvl w:val="9"/>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outlineLvl w:val="9"/>
        <w:rPr>
          <w:rFonts w:hint="eastAsia" w:ascii="宋体" w:hAnsi="宋体" w:eastAsia="宋体" w:cs="宋体"/>
          <w:color w:val="auto"/>
          <w:sz w:val="21"/>
          <w:szCs w:val="21"/>
          <w:highlight w:val="none"/>
        </w:rPr>
      </w:pPr>
    </w:p>
    <w:p>
      <w:pPr>
        <w:pStyle w:val="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新疆维吾尔自治区2022年绿洲区域高分辨率影像项目</w:t>
      </w:r>
    </w:p>
    <w:p>
      <w:pPr>
        <w:pStyle w:val="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采购文件</w:t>
      </w:r>
    </w:p>
    <w:p>
      <w:pPr>
        <w:pStyle w:val="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项目编号：</w:t>
      </w:r>
      <w:r>
        <w:rPr>
          <w:rFonts w:hint="eastAsia" w:ascii="宋体" w:hAnsi="宋体" w:cs="宋体"/>
          <w:b/>
          <w:color w:val="auto"/>
          <w:sz w:val="21"/>
          <w:szCs w:val="21"/>
          <w:highlight w:val="none"/>
          <w:lang w:eastAsia="zh-CN"/>
        </w:rPr>
        <w:t>HYGJ-ZFCG-2022-030</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kinsoku/>
        <w:wordWrap/>
        <w:topLinePunct w:val="0"/>
        <w:bidi w:val="0"/>
        <w:spacing w:before="0" w:beforeAutospacing="0" w:after="0" w:afterAutospacing="0" w:line="400" w:lineRule="exact"/>
        <w:ind w:left="0" w:leftChars="0" w:right="0" w:rightChars="0"/>
        <w:outlineLvl w:val="9"/>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2"/>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pStyle w:val="19"/>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firstLine="1256" w:firstLineChars="596"/>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采购人名称：</w:t>
      </w:r>
      <w:r>
        <w:rPr>
          <w:rFonts w:hint="eastAsia" w:ascii="宋体" w:hAnsi="宋体" w:cs="宋体"/>
          <w:b/>
          <w:color w:val="auto"/>
          <w:sz w:val="21"/>
          <w:szCs w:val="21"/>
          <w:highlight w:val="none"/>
          <w:lang w:eastAsia="zh-CN"/>
        </w:rPr>
        <w:t>新疆维吾尔自治区测绘成果中心</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cs="宋体"/>
          <w:b/>
          <w:color w:val="auto"/>
          <w:sz w:val="21"/>
          <w:szCs w:val="21"/>
          <w:highlight w:val="none"/>
          <w:lang w:val="en-US" w:eastAsia="zh-CN"/>
        </w:rPr>
        <w:t>熊主任</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联系电话：</w:t>
      </w:r>
      <w:r>
        <w:rPr>
          <w:rFonts w:hint="eastAsia" w:ascii="宋体" w:hAnsi="宋体" w:cs="宋体"/>
          <w:b/>
          <w:color w:val="auto"/>
          <w:sz w:val="21"/>
          <w:szCs w:val="21"/>
          <w:highlight w:val="none"/>
          <w:lang w:val="en-US" w:eastAsia="zh-CN"/>
        </w:rPr>
        <w:t>13999835790</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地址：</w:t>
      </w:r>
      <w:r>
        <w:rPr>
          <w:rFonts w:hint="eastAsia" w:ascii="宋体" w:hAnsi="宋体" w:cs="宋体"/>
          <w:b/>
          <w:color w:val="auto"/>
          <w:sz w:val="21"/>
          <w:szCs w:val="21"/>
          <w:highlight w:val="none"/>
          <w:lang w:eastAsia="zh-CN"/>
        </w:rPr>
        <w:t>乌鲁木齐市中山路462号A-19楼</w:t>
      </w:r>
    </w:p>
    <w:p>
      <w:pPr>
        <w:pStyle w:val="38"/>
        <w:rPr>
          <w:rFonts w:hint="eastAsia" w:ascii="宋体" w:hAnsi="宋体" w:eastAsia="宋体" w:cs="宋体"/>
          <w:color w:val="auto"/>
          <w:sz w:val="21"/>
          <w:szCs w:val="21"/>
          <w:highlight w:val="none"/>
          <w:lang w:eastAsia="zh-CN"/>
        </w:rPr>
      </w:pP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采购代理机构：宏业国际项目管理有限公司</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联系人：李苗</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联系电话：15022921857</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地址：乌鲁木齐水磨沟区红光山路万科大都会8号楼1202</w:t>
      </w:r>
    </w:p>
    <w:p>
      <w:pPr>
        <w:kinsoku/>
        <w:wordWrap/>
        <w:topLinePunct w:val="0"/>
        <w:bidi w:val="0"/>
        <w:spacing w:beforeAutospacing="0" w:afterAutospacing="0" w:line="400" w:lineRule="exact"/>
        <w:ind w:left="0" w:leftChars="0" w:right="0" w:rightChars="0" w:firstLine="1265" w:firstLineChars="6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pPr>
        <w:pStyle w:val="30"/>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"_Toc462223629" </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 xml:space="preserve">第一章 </w:t>
      </w:r>
      <w:r>
        <w:rPr>
          <w:rStyle w:val="47"/>
          <w:rFonts w:hint="eastAsia" w:ascii="宋体" w:hAnsi="宋体" w:eastAsia="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p>
    <w:p>
      <w:pPr>
        <w:pStyle w:val="30"/>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"_Toc462223630" </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第二章 供应商须知</w:t>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fldChar w:fldCharType="end"/>
      </w:r>
    </w:p>
    <w:p>
      <w:pPr>
        <w:pStyle w:val="30"/>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"_Toc462223639" </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第三章 项目需求</w:t>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w:t>
      </w:r>
    </w:p>
    <w:p>
      <w:pPr>
        <w:pStyle w:val="30"/>
        <w:tabs>
          <w:tab w:val="right" w:leader="dot" w:pos="9683"/>
        </w:tabs>
        <w:kinsoku/>
        <w:wordWrap/>
        <w:topLinePunct w:val="0"/>
        <w:bidi w:val="0"/>
        <w:spacing w:beforeAutospacing="0" w:afterAutospacing="0"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"_Toc462223647" </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第四章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23</w:t>
      </w:r>
    </w:p>
    <w:p>
      <w:pPr>
        <w:pStyle w:val="30"/>
        <w:tabs>
          <w:tab w:val="right" w:leader="dot" w:pos="9683"/>
        </w:tabs>
        <w:kinsoku/>
        <w:wordWrap/>
        <w:topLinePunct w:val="0"/>
        <w:bidi w:val="0"/>
        <w:spacing w:beforeAutospacing="0" w:afterAutospacing="0"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"_Toc462223650" </w:instrText>
      </w:r>
      <w:r>
        <w:rPr>
          <w:rFonts w:hint="eastAsia" w:ascii="宋体" w:hAnsi="宋体" w:eastAsia="宋体" w:cs="宋体"/>
          <w:color w:val="auto"/>
          <w:sz w:val="21"/>
          <w:szCs w:val="21"/>
          <w:highlight w:val="none"/>
        </w:rPr>
        <w:fldChar w:fldCharType="separate"/>
      </w:r>
      <w:r>
        <w:rPr>
          <w:rStyle w:val="47"/>
          <w:rFonts w:hint="eastAsia" w:ascii="宋体" w:hAnsi="宋体" w:eastAsia="宋体" w:cs="宋体"/>
          <w:color w:val="auto"/>
          <w:sz w:val="21"/>
          <w:szCs w:val="21"/>
          <w:highlight w:val="none"/>
        </w:rPr>
        <w:t xml:space="preserve">第五章 </w:t>
      </w:r>
      <w:r>
        <w:rPr>
          <w:rStyle w:val="47"/>
          <w:rFonts w:hint="eastAsia" w:ascii="宋体" w:hAnsi="宋体" w:eastAsia="宋体" w:cs="宋体"/>
          <w:color w:val="auto"/>
          <w:sz w:val="21"/>
          <w:szCs w:val="21"/>
          <w:highlight w:val="none"/>
          <w:lang w:eastAsia="zh-CN"/>
        </w:rPr>
        <w:t>投标</w:t>
      </w:r>
      <w:r>
        <w:rPr>
          <w:rStyle w:val="47"/>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p>
    <w:p>
      <w:pPr>
        <w:pStyle w:val="30"/>
        <w:tabs>
          <w:tab w:val="right" w:leader="dot" w:pos="8541"/>
        </w:tabs>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fldChar w:fldCharType="end"/>
      </w:r>
    </w:p>
    <w:p>
      <w:pPr>
        <w:pStyle w:val="30"/>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fldChar w:fldCharType="end"/>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br w:type="page"/>
      </w:r>
      <w:bookmarkStart w:id="0" w:name="_Toc349637917"/>
      <w:bookmarkStart w:id="1" w:name="_Toc349573118"/>
      <w:bookmarkStart w:id="2" w:name="_Toc462223629"/>
      <w:bookmarkStart w:id="3" w:name="_Toc298240402"/>
      <w:r>
        <w:rPr>
          <w:rFonts w:hint="eastAsia" w:ascii="宋体" w:hAnsi="宋体" w:eastAsia="宋体" w:cs="宋体"/>
          <w:b/>
          <w:color w:val="auto"/>
          <w:sz w:val="21"/>
          <w:szCs w:val="21"/>
          <w:highlight w:val="none"/>
        </w:rPr>
        <w:t>第一章</w:t>
      </w:r>
      <w:bookmarkEnd w:id="0"/>
      <w:bookmarkEnd w:id="1"/>
      <w:bookmarkEnd w:id="2"/>
      <w:bookmarkEnd w:id="3"/>
      <w:bookmarkStart w:id="4" w:name="_Toc349573119"/>
      <w:bookmarkStart w:id="5" w:name="_Toc267301280"/>
      <w:bookmarkStart w:id="6" w:name="_Toc462223630"/>
      <w:bookmarkStart w:id="7" w:name="_Toc298240403"/>
      <w:bookmarkStart w:id="8" w:name="_Toc349637918"/>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招标公告</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20" w:firstLineChars="200"/>
        <w:rPr>
          <w:rStyle w:val="43"/>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sz w:val="21"/>
          <w:szCs w:val="21"/>
          <w:highlight w:val="none"/>
          <w:lang w:eastAsia="zh-CN"/>
        </w:rPr>
        <w:t>新疆维吾尔自治区2022年绿洲区域高分辨率影像项目</w:t>
      </w:r>
      <w:r>
        <w:rPr>
          <w:rFonts w:hint="eastAsia" w:ascii="宋体" w:hAnsi="宋体" w:eastAsia="宋体" w:cs="宋体"/>
          <w:color w:val="auto"/>
          <w:sz w:val="21"/>
          <w:szCs w:val="21"/>
          <w:highlight w:val="none"/>
        </w:rPr>
        <w:t>的潜在投标人应在乌鲁木齐水磨沟区红光山路万科大都会8号楼1202</w:t>
      </w:r>
      <w:r>
        <w:rPr>
          <w:rFonts w:hint="eastAsia" w:ascii="宋体" w:hAnsi="宋体" w:eastAsia="宋体" w:cs="宋体"/>
          <w:color w:val="auto"/>
          <w:sz w:val="21"/>
          <w:szCs w:val="21"/>
          <w:highlight w:val="none"/>
          <w:lang w:eastAsia="zh-CN"/>
        </w:rPr>
        <w:t>室</w:t>
      </w:r>
      <w:r>
        <w:rPr>
          <w:rFonts w:hint="eastAsia" w:ascii="宋体" w:hAnsi="宋体" w:eastAsia="宋体" w:cs="宋体"/>
          <w:color w:val="auto"/>
          <w:sz w:val="21"/>
          <w:szCs w:val="21"/>
          <w:highlight w:val="none"/>
        </w:rPr>
        <w:t>获取招标文件，并于</w:t>
      </w:r>
      <w:r>
        <w:rPr>
          <w:rStyle w:val="43"/>
          <w:rFonts w:hint="eastAsia" w:ascii="宋体" w:hAnsi="宋体" w:eastAsia="宋体" w:cs="宋体"/>
          <w:b w:val="0"/>
          <w:bCs/>
          <w:color w:val="auto"/>
          <w:kern w:val="0"/>
          <w:sz w:val="21"/>
          <w:szCs w:val="21"/>
          <w:highlight w:val="yellow"/>
          <w:lang w:val="en-US" w:eastAsia="zh-CN" w:bidi="ar-SA"/>
        </w:rPr>
        <w:t>2022年4月</w:t>
      </w:r>
      <w:r>
        <w:rPr>
          <w:rStyle w:val="43"/>
          <w:rFonts w:hint="eastAsia" w:ascii="宋体" w:hAnsi="宋体" w:cs="宋体"/>
          <w:b w:val="0"/>
          <w:bCs/>
          <w:color w:val="auto"/>
          <w:kern w:val="0"/>
          <w:sz w:val="21"/>
          <w:szCs w:val="21"/>
          <w:highlight w:val="yellow"/>
          <w:lang w:val="en-US" w:eastAsia="zh-CN" w:bidi="ar-SA"/>
        </w:rPr>
        <w:t>28</w:t>
      </w:r>
      <w:r>
        <w:rPr>
          <w:rStyle w:val="43"/>
          <w:rFonts w:hint="eastAsia" w:ascii="宋体" w:hAnsi="宋体" w:eastAsia="宋体" w:cs="宋体"/>
          <w:b w:val="0"/>
          <w:bCs/>
          <w:color w:val="auto"/>
          <w:kern w:val="0"/>
          <w:sz w:val="21"/>
          <w:szCs w:val="21"/>
          <w:highlight w:val="yellow"/>
          <w:lang w:val="en-US" w:eastAsia="zh-CN" w:bidi="ar-SA"/>
        </w:rPr>
        <w:t>日11点00分（</w:t>
      </w:r>
      <w:r>
        <w:rPr>
          <w:rStyle w:val="43"/>
          <w:rFonts w:hint="eastAsia" w:ascii="宋体" w:hAnsi="宋体" w:eastAsia="宋体" w:cs="宋体"/>
          <w:b w:val="0"/>
          <w:bCs/>
          <w:color w:val="auto"/>
          <w:kern w:val="0"/>
          <w:sz w:val="21"/>
          <w:szCs w:val="21"/>
          <w:highlight w:val="none"/>
          <w:lang w:val="en-US" w:eastAsia="zh-CN" w:bidi="ar-SA"/>
        </w:rPr>
        <w:t>北京时间）</w:t>
      </w:r>
      <w:r>
        <w:rPr>
          <w:rStyle w:val="43"/>
          <w:rFonts w:hint="eastAsia" w:ascii="宋体" w:hAnsi="宋体" w:eastAsia="宋体" w:cs="宋体"/>
          <w:b w:val="0"/>
          <w:bCs w:val="0"/>
          <w:color w:val="auto"/>
          <w:kern w:val="0"/>
          <w:sz w:val="21"/>
          <w:szCs w:val="21"/>
          <w:highlight w:val="none"/>
          <w:lang w:val="en-US" w:eastAsia="zh-CN" w:bidi="ar-SA"/>
        </w:rPr>
        <w:t>前递交投标文件。</w:t>
      </w:r>
    </w:p>
    <w:p>
      <w:pPr>
        <w:pStyle w:val="36"/>
        <w:numPr>
          <w:ilvl w:val="0"/>
          <w:numId w:val="0"/>
        </w:numPr>
        <w:kinsoku/>
        <w:wordWrap/>
        <w:topLinePunct w:val="0"/>
        <w:bidi w:val="0"/>
        <w:spacing w:before="0" w:beforeAutospacing="0" w:after="0" w:afterAutospacing="0" w:line="400" w:lineRule="exact"/>
        <w:ind w:left="210" w:leftChars="0" w:right="0" w:rightChars="0"/>
        <w:outlineLvl w:val="2"/>
        <w:rPr>
          <w:rFonts w:hint="eastAsia" w:ascii="宋体" w:hAnsi="宋体" w:eastAsia="宋体" w:cs="宋体"/>
          <w:b/>
          <w:bCs/>
          <w:color w:val="auto"/>
          <w:sz w:val="21"/>
          <w:szCs w:val="21"/>
          <w:highlight w:val="none"/>
        </w:rPr>
      </w:pPr>
      <w:bookmarkStart w:id="9" w:name="_Toc35393621"/>
      <w:bookmarkStart w:id="10" w:name="_Toc35393790"/>
      <w:bookmarkStart w:id="11" w:name="_Toc28359079"/>
      <w:bookmarkStart w:id="12" w:name="_Toc86229022"/>
      <w:bookmarkStart w:id="13" w:name="_Toc28359002"/>
      <w:bookmarkStart w:id="14" w:name="_Hlk24379207"/>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项目基本情况</w:t>
      </w:r>
      <w:bookmarkEnd w:id="9"/>
      <w:bookmarkEnd w:id="10"/>
      <w:bookmarkEnd w:id="11"/>
      <w:bookmarkEnd w:id="12"/>
      <w:bookmarkEnd w:id="13"/>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采购项目名称：新疆维吾尔自治区2022年绿洲区域高分辨率影像项目</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项目编号：HYGJ-ZFCG-2022-030</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采购方式：公开招标</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采购组织类型：分散采购-委托中介机构 </w:t>
      </w:r>
    </w:p>
    <w:bookmarkEnd w:id="14"/>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i w:val="0"/>
          <w:iCs w:val="0"/>
          <w:color w:val="000000"/>
          <w:kern w:val="0"/>
          <w:sz w:val="21"/>
          <w:szCs w:val="21"/>
          <w:u w:val="none"/>
          <w:lang w:val="en-US" w:eastAsia="zh-CN" w:bidi="ar"/>
        </w:rPr>
        <w:t>3430000</w:t>
      </w:r>
      <w:r>
        <w:rPr>
          <w:rFonts w:hint="eastAsia" w:ascii="宋体" w:hAnsi="宋体" w:eastAsia="宋体" w:cs="宋体"/>
          <w:color w:val="auto"/>
          <w:sz w:val="21"/>
          <w:szCs w:val="21"/>
          <w:highlight w:val="none"/>
          <w:lang w:val="en-US" w:eastAsia="zh-CN"/>
        </w:rPr>
        <w:t>.00元</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i w:val="0"/>
          <w:iCs w:val="0"/>
          <w:color w:val="000000"/>
          <w:kern w:val="0"/>
          <w:sz w:val="21"/>
          <w:szCs w:val="21"/>
          <w:u w:val="none"/>
          <w:lang w:val="en-US" w:eastAsia="zh-CN" w:bidi="ar"/>
        </w:rPr>
        <w:t>3430000</w:t>
      </w:r>
      <w:r>
        <w:rPr>
          <w:rFonts w:hint="eastAsia" w:ascii="宋体" w:hAnsi="宋体" w:eastAsia="宋体" w:cs="宋体"/>
          <w:color w:val="auto"/>
          <w:sz w:val="21"/>
          <w:szCs w:val="21"/>
          <w:highlight w:val="none"/>
          <w:lang w:val="en-US" w:eastAsia="zh-CN"/>
        </w:rPr>
        <w:t>.00元</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p>
    <w:tbl>
      <w:tblPr>
        <w:tblStyle w:val="40"/>
        <w:tblW w:w="897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2"/>
        <w:gridCol w:w="2813"/>
        <w:gridCol w:w="915"/>
        <w:gridCol w:w="1286"/>
        <w:gridCol w:w="1234"/>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2"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标项序号</w:t>
            </w:r>
          </w:p>
        </w:tc>
        <w:tc>
          <w:tcPr>
            <w:tcW w:w="2813"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标项名称</w:t>
            </w:r>
          </w:p>
        </w:tc>
        <w:tc>
          <w:tcPr>
            <w:tcW w:w="915"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数量</w:t>
            </w:r>
          </w:p>
        </w:tc>
        <w:tc>
          <w:tcPr>
            <w:tcW w:w="1286"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单价</w:t>
            </w:r>
            <w:r>
              <w:rPr>
                <w:rFonts w:hint="eastAsia" w:ascii="宋体" w:hAnsi="宋体" w:cs="宋体"/>
                <w:color w:val="auto"/>
                <w:kern w:val="0"/>
                <w:sz w:val="21"/>
                <w:szCs w:val="21"/>
                <w:highlight w:val="none"/>
                <w:lang w:eastAsia="zh-CN"/>
              </w:rPr>
              <w:t>限价</w:t>
            </w:r>
            <w:r>
              <w:rPr>
                <w:rFonts w:hint="eastAsia" w:ascii="宋体" w:hAnsi="宋体" w:eastAsia="宋体" w:cs="宋体"/>
                <w:color w:val="auto"/>
                <w:kern w:val="0"/>
                <w:sz w:val="21"/>
                <w:szCs w:val="21"/>
                <w:highlight w:val="none"/>
              </w:rPr>
              <w:t>(元)</w:t>
            </w:r>
          </w:p>
        </w:tc>
        <w:tc>
          <w:tcPr>
            <w:tcW w:w="1234"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合计（元）</w:t>
            </w:r>
          </w:p>
        </w:tc>
        <w:tc>
          <w:tcPr>
            <w:tcW w:w="1830"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6" w:hRule="atLeast"/>
        </w:trPr>
        <w:tc>
          <w:tcPr>
            <w:tcW w:w="892"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813" w:type="dxa"/>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绿洲区域高分辨率影像</w:t>
            </w:r>
            <w:r>
              <w:rPr>
                <w:rFonts w:hint="eastAsia" w:ascii="宋体" w:hAnsi="宋体" w:cs="宋体"/>
                <w:color w:val="auto"/>
                <w:sz w:val="21"/>
                <w:szCs w:val="21"/>
                <w:highlight w:val="none"/>
                <w:lang w:val="en-US" w:eastAsia="zh-CN"/>
              </w:rPr>
              <w:t>获取</w:t>
            </w:r>
          </w:p>
        </w:tc>
        <w:tc>
          <w:tcPr>
            <w:tcW w:w="915"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86"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i w:val="0"/>
                <w:iCs w:val="0"/>
                <w:color w:val="000000"/>
                <w:kern w:val="0"/>
                <w:sz w:val="22"/>
                <w:szCs w:val="22"/>
                <w:u w:val="none"/>
                <w:lang w:val="en-US" w:eastAsia="zh-CN" w:bidi="ar"/>
              </w:rPr>
              <w:t>3430000</w:t>
            </w:r>
          </w:p>
        </w:tc>
        <w:tc>
          <w:tcPr>
            <w:tcW w:w="1234" w:type="dxa"/>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3430000</w:t>
            </w:r>
          </w:p>
        </w:tc>
        <w:tc>
          <w:tcPr>
            <w:tcW w:w="1830" w:type="dxa"/>
            <w:tcMar>
              <w:top w:w="75" w:type="dxa"/>
              <w:left w:w="150" w:type="dxa"/>
              <w:bottom w:w="75" w:type="dxa"/>
              <w:right w:w="150" w:type="dxa"/>
            </w:tcMar>
            <w:vAlign w:val="center"/>
          </w:tcPr>
          <w:p>
            <w:pPr>
              <w:widowControl/>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详见采购文件</w:t>
            </w:r>
          </w:p>
        </w:tc>
      </w:tr>
    </w:tbl>
    <w:p>
      <w:pPr>
        <w:pStyle w:val="36"/>
        <w:numPr>
          <w:ilvl w:val="0"/>
          <w:numId w:val="0"/>
        </w:numPr>
        <w:kinsoku/>
        <w:wordWrap/>
        <w:topLinePunct w:val="0"/>
        <w:bidi w:val="0"/>
        <w:spacing w:before="0" w:beforeAutospacing="0" w:after="0" w:afterAutospacing="0" w:line="400" w:lineRule="exact"/>
        <w:ind w:left="210" w:leftChars="0" w:right="0" w:rightChars="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供应商资格要求： </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1、满足《中华人民共和国政府采购法》第二十二条规定；</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（1）具有独立承担民事责任的能力；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（2）具有良好的商业信誉和健全的财务会计制度；</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（3）具有履行合同所必需的设备和专业技术能力；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（4）有依法缴纳税收和社会保障资金的良好记录；</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（5）参加政府采购活动前三年内，在经营活动中没有重大违法记录；</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（6）法律、行政法规规定的其他条件。</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bidi="ar-SA"/>
        </w:rPr>
        <w:t>通过</w:t>
      </w:r>
      <w:r>
        <w:rPr>
          <w:rFonts w:hint="eastAsia" w:ascii="宋体" w:hAnsi="宋体" w:eastAsia="宋体" w:cs="宋体"/>
          <w:color w:val="000000"/>
          <w:sz w:val="21"/>
          <w:szCs w:val="21"/>
        </w:rPr>
        <w:t>在</w:t>
      </w:r>
      <w:r>
        <w:rPr>
          <w:rFonts w:hint="eastAsia" w:ascii="宋体" w:hAnsi="宋体" w:eastAsia="宋体" w:cs="宋体"/>
          <w:color w:val="auto"/>
          <w:kern w:val="2"/>
          <w:sz w:val="21"/>
          <w:szCs w:val="21"/>
          <w:highlight w:val="none"/>
          <w:lang w:val="en-US" w:eastAsia="zh-CN"/>
        </w:rPr>
        <w:t>“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供应商在</w:t>
      </w:r>
      <w:r>
        <w:rPr>
          <w:rFonts w:hint="eastAsia" w:ascii="宋体" w:hAnsi="宋体" w:cs="宋体"/>
          <w:color w:val="auto"/>
          <w:kern w:val="2"/>
          <w:sz w:val="21"/>
          <w:szCs w:val="21"/>
          <w:highlight w:val="none"/>
          <w:lang w:val="en-US" w:eastAsia="zh-CN"/>
        </w:rPr>
        <w:t>专业、</w:t>
      </w:r>
      <w:r>
        <w:rPr>
          <w:rFonts w:hint="eastAsia" w:ascii="宋体" w:hAnsi="宋体" w:eastAsia="宋体" w:cs="宋体"/>
          <w:color w:val="auto"/>
          <w:kern w:val="2"/>
          <w:sz w:val="21"/>
          <w:szCs w:val="21"/>
          <w:highlight w:val="none"/>
          <w:lang w:val="en-US" w:eastAsia="zh-CN"/>
        </w:rPr>
        <w:t>人员、设备、资金等方面具有完成本项目的相应服务能力；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、单位负责人为同一人或者存在直接控股、管理关系的不同供应商，不得同时参加本项目的投标。</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、投标人不得以其他公司资质投标或中标后转包。如发现执行开发的公司并非中标公司，则采购人有权终止合作，并向中标人追索由此造成的一切损失。</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、本项目不接受联合体投标。</w:t>
      </w:r>
    </w:p>
    <w:p>
      <w:pPr>
        <w:pStyle w:val="36"/>
        <w:numPr>
          <w:ilvl w:val="0"/>
          <w:numId w:val="0"/>
        </w:numPr>
        <w:kinsoku/>
        <w:wordWrap/>
        <w:topLinePunct w:val="0"/>
        <w:bidi w:val="0"/>
        <w:spacing w:before="0" w:beforeAutospacing="0" w:after="0" w:afterAutospacing="0" w:line="400" w:lineRule="exact"/>
        <w:ind w:right="0" w:rightChars="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lang w:val="en-US" w:eastAsia="zh-CN"/>
        </w:rPr>
        <w:t>获取招标文件</w:t>
      </w:r>
    </w:p>
    <w:p>
      <w:pPr>
        <w:pStyle w:val="36"/>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1.获取</w:t>
      </w:r>
      <w:r>
        <w:rPr>
          <w:rFonts w:hint="eastAsia" w:ascii="宋体" w:hAnsi="宋体" w:eastAsia="宋体" w:cs="宋体"/>
          <w:b w:val="0"/>
          <w:bCs w:val="0"/>
          <w:color w:val="auto"/>
          <w:sz w:val="21"/>
          <w:szCs w:val="21"/>
          <w:highlight w:val="none"/>
          <w:lang w:eastAsia="zh-CN"/>
        </w:rPr>
        <w:t>投标</w:t>
      </w:r>
      <w:r>
        <w:rPr>
          <w:rFonts w:hint="eastAsia" w:ascii="宋体" w:hAnsi="宋体" w:eastAsia="宋体" w:cs="宋体"/>
          <w:b w:val="0"/>
          <w:bCs w:val="0"/>
          <w:color w:val="auto"/>
          <w:sz w:val="21"/>
          <w:szCs w:val="21"/>
          <w:highlight w:val="none"/>
        </w:rPr>
        <w:t>文件时</w:t>
      </w:r>
      <w:r>
        <w:rPr>
          <w:rStyle w:val="43"/>
          <w:rFonts w:hint="eastAsia" w:ascii="宋体" w:hAnsi="宋体" w:eastAsia="宋体" w:cs="宋体"/>
          <w:b w:val="0"/>
          <w:bCs w:val="0"/>
          <w:color w:val="auto"/>
          <w:sz w:val="21"/>
          <w:szCs w:val="21"/>
          <w:highlight w:val="none"/>
          <w:lang w:val="en-US" w:eastAsia="zh-CN"/>
        </w:rPr>
        <w:t>间：</w:t>
      </w:r>
      <w:r>
        <w:rPr>
          <w:rStyle w:val="43"/>
          <w:rFonts w:hint="eastAsia" w:ascii="宋体" w:hAnsi="宋体" w:eastAsia="宋体" w:cs="宋体"/>
          <w:b w:val="0"/>
          <w:bCs w:val="0"/>
          <w:color w:val="auto"/>
          <w:sz w:val="21"/>
          <w:szCs w:val="21"/>
          <w:highlight w:val="yellow"/>
          <w:lang w:val="en-US" w:eastAsia="zh-CN"/>
        </w:rPr>
        <w:t>2022年4月8日至2022年4月14日</w:t>
      </w:r>
      <w:r>
        <w:rPr>
          <w:rStyle w:val="43"/>
          <w:rFonts w:hint="eastAsia" w:ascii="宋体" w:hAnsi="宋体" w:eastAsia="宋体" w:cs="宋体"/>
          <w:b w:val="0"/>
          <w:bCs w:val="0"/>
          <w:color w:val="auto"/>
          <w:sz w:val="21"/>
          <w:szCs w:val="21"/>
          <w:highlight w:val="none"/>
          <w:lang w:val="en-US" w:eastAsia="zh-CN"/>
        </w:rPr>
        <w:t>，每天上午10:30至13:30，下午15:30至19:00（北京时间，法定节假日除外）</w:t>
      </w:r>
    </w:p>
    <w:p>
      <w:pPr>
        <w:pStyle w:val="36"/>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2、获取</w:t>
      </w:r>
      <w:r>
        <w:rPr>
          <w:rFonts w:hint="eastAsia" w:ascii="宋体" w:hAnsi="宋体" w:eastAsia="宋体" w:cs="宋体"/>
          <w:b w:val="0"/>
          <w:bCs w:val="0"/>
          <w:color w:val="auto"/>
          <w:sz w:val="21"/>
          <w:szCs w:val="21"/>
          <w:highlight w:val="none"/>
          <w:lang w:eastAsia="zh-CN"/>
        </w:rPr>
        <w:t>投标</w:t>
      </w:r>
      <w:r>
        <w:rPr>
          <w:rFonts w:hint="eastAsia" w:ascii="宋体" w:hAnsi="宋体" w:eastAsia="宋体" w:cs="宋体"/>
          <w:b w:val="0"/>
          <w:bCs w:val="0"/>
          <w:color w:val="auto"/>
          <w:sz w:val="21"/>
          <w:szCs w:val="21"/>
          <w:highlight w:val="none"/>
        </w:rPr>
        <w:t>文件地址：</w:t>
      </w:r>
      <w:r>
        <w:rPr>
          <w:rStyle w:val="43"/>
          <w:rFonts w:hint="eastAsia" w:ascii="宋体" w:hAnsi="宋体" w:eastAsia="宋体" w:cs="宋体"/>
          <w:b w:val="0"/>
          <w:bCs w:val="0"/>
          <w:color w:val="auto"/>
          <w:sz w:val="21"/>
          <w:szCs w:val="21"/>
          <w:highlight w:val="none"/>
        </w:rPr>
        <w:t>乌鲁木齐水磨沟区红光山路万科大都会8号楼1202。</w:t>
      </w:r>
    </w:p>
    <w:p>
      <w:pPr>
        <w:pStyle w:val="36"/>
        <w:kinsoku/>
        <w:wordWrap/>
        <w:topLinePunct w:val="0"/>
        <w:bidi w:val="0"/>
        <w:spacing w:before="0" w:beforeAutospacing="0" w:after="0" w:afterAutospacing="0" w:line="400" w:lineRule="exact"/>
        <w:ind w:left="0" w:leftChars="0" w:right="0" w:rightChars="0" w:firstLine="411" w:firstLineChars="196"/>
        <w:rPr>
          <w:rStyle w:val="43"/>
          <w:rFonts w:hint="eastAsia" w:ascii="宋体" w:hAnsi="宋体" w:eastAsia="宋体" w:cs="宋体"/>
          <w:b w:val="0"/>
          <w:bCs w:val="0"/>
          <w:color w:val="auto"/>
          <w:sz w:val="21"/>
          <w:szCs w:val="21"/>
          <w:highlight w:val="none"/>
        </w:rPr>
      </w:pPr>
      <w:r>
        <w:rPr>
          <w:rStyle w:val="43"/>
          <w:rFonts w:hint="eastAsia" w:ascii="宋体" w:hAnsi="宋体" w:eastAsia="宋体" w:cs="宋体"/>
          <w:b w:val="0"/>
          <w:bCs w:val="0"/>
          <w:color w:val="auto"/>
          <w:sz w:val="21"/>
          <w:szCs w:val="21"/>
          <w:highlight w:val="none"/>
        </w:rPr>
        <w:t>3、获取</w:t>
      </w:r>
      <w:r>
        <w:rPr>
          <w:rStyle w:val="43"/>
          <w:rFonts w:hint="eastAsia" w:ascii="宋体" w:hAnsi="宋体" w:eastAsia="宋体" w:cs="宋体"/>
          <w:b w:val="0"/>
          <w:bCs w:val="0"/>
          <w:color w:val="auto"/>
          <w:sz w:val="21"/>
          <w:szCs w:val="21"/>
          <w:highlight w:val="none"/>
          <w:lang w:eastAsia="zh-CN"/>
        </w:rPr>
        <w:t>采购</w:t>
      </w:r>
      <w:r>
        <w:rPr>
          <w:rStyle w:val="43"/>
          <w:rFonts w:hint="eastAsia" w:ascii="宋体" w:hAnsi="宋体" w:eastAsia="宋体" w:cs="宋体"/>
          <w:b w:val="0"/>
          <w:bCs w:val="0"/>
          <w:color w:val="auto"/>
          <w:sz w:val="21"/>
          <w:szCs w:val="21"/>
          <w:highlight w:val="none"/>
        </w:rPr>
        <w:t>文件方式：现场获取</w:t>
      </w:r>
    </w:p>
    <w:p>
      <w:pPr>
        <w:pStyle w:val="36"/>
        <w:tabs>
          <w:tab w:val="center" w:pos="4536"/>
        </w:tabs>
        <w:kinsoku/>
        <w:wordWrap/>
        <w:topLinePunct w:val="0"/>
        <w:bidi w:val="0"/>
        <w:spacing w:before="0" w:beforeAutospacing="0" w:after="0" w:afterAutospacing="0" w:line="400" w:lineRule="exact"/>
        <w:ind w:left="0" w:leftChars="0" w:right="0" w:rightChars="0" w:firstLine="411" w:firstLineChars="196"/>
        <w:rPr>
          <w:rStyle w:val="43"/>
          <w:rFonts w:hint="eastAsia" w:ascii="宋体" w:hAnsi="宋体" w:eastAsia="宋体" w:cs="宋体"/>
          <w:b w:val="0"/>
          <w:bCs w:val="0"/>
          <w:color w:val="auto"/>
          <w:sz w:val="21"/>
          <w:szCs w:val="21"/>
          <w:highlight w:val="none"/>
          <w:lang w:eastAsia="zh-CN"/>
        </w:rPr>
      </w:pPr>
      <w:r>
        <w:rPr>
          <w:rStyle w:val="43"/>
          <w:rFonts w:hint="eastAsia" w:ascii="宋体" w:hAnsi="宋体" w:eastAsia="宋体" w:cs="宋体"/>
          <w:b w:val="0"/>
          <w:bCs w:val="0"/>
          <w:color w:val="auto"/>
          <w:sz w:val="21"/>
          <w:szCs w:val="21"/>
          <w:highlight w:val="none"/>
        </w:rPr>
        <w:t>4、</w:t>
      </w:r>
      <w:r>
        <w:rPr>
          <w:rStyle w:val="43"/>
          <w:rFonts w:hint="eastAsia" w:ascii="宋体" w:hAnsi="宋体" w:eastAsia="宋体" w:cs="宋体"/>
          <w:b w:val="0"/>
          <w:bCs w:val="0"/>
          <w:color w:val="auto"/>
          <w:sz w:val="21"/>
          <w:szCs w:val="21"/>
          <w:highlight w:val="none"/>
          <w:lang w:eastAsia="zh-CN"/>
        </w:rPr>
        <w:t>采购标</w:t>
      </w:r>
      <w:r>
        <w:rPr>
          <w:rStyle w:val="43"/>
          <w:rFonts w:hint="eastAsia" w:ascii="宋体" w:hAnsi="宋体" w:eastAsia="宋体" w:cs="宋体"/>
          <w:b w:val="0"/>
          <w:bCs w:val="0"/>
          <w:color w:val="auto"/>
          <w:sz w:val="21"/>
          <w:szCs w:val="21"/>
          <w:highlight w:val="none"/>
        </w:rPr>
        <w:t>文件售价（元）：300</w:t>
      </w:r>
      <w:r>
        <w:rPr>
          <w:rStyle w:val="43"/>
          <w:rFonts w:hint="eastAsia" w:ascii="宋体" w:hAnsi="宋体" w:eastAsia="宋体" w:cs="宋体"/>
          <w:b w:val="0"/>
          <w:bCs w:val="0"/>
          <w:color w:val="auto"/>
          <w:sz w:val="21"/>
          <w:szCs w:val="21"/>
          <w:highlight w:val="none"/>
          <w:lang w:eastAsia="zh-CN"/>
        </w:rPr>
        <w:tab/>
      </w:r>
    </w:p>
    <w:p>
      <w:pPr>
        <w:pStyle w:val="6"/>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四、提交投标文件截止时间、开标时间和地点</w:t>
      </w:r>
    </w:p>
    <w:p>
      <w:pPr>
        <w:pageBreakBefore w:val="0"/>
        <w:widowControl w:val="0"/>
        <w:kinsoku/>
        <w:wordWrap/>
        <w:overflowPunct/>
        <w:topLinePunct w:val="0"/>
        <w:autoSpaceDE/>
        <w:autoSpaceDN/>
        <w:bidi w:val="0"/>
        <w:spacing w:line="400" w:lineRule="exact"/>
        <w:ind w:firstLine="420" w:firstLineChars="200"/>
        <w:rPr>
          <w:rStyle w:val="43"/>
          <w:rFonts w:hint="eastAsia" w:ascii="宋体" w:hAnsi="宋体" w:eastAsia="宋体" w:cs="宋体"/>
          <w:b w:val="0"/>
          <w:bCs w:val="0"/>
          <w:color w:val="auto"/>
          <w:kern w:val="0"/>
          <w:sz w:val="21"/>
          <w:szCs w:val="21"/>
          <w:highlight w:val="none"/>
          <w:lang w:val="en-US" w:eastAsia="zh-CN" w:bidi="ar-SA"/>
        </w:rPr>
      </w:pPr>
      <w:r>
        <w:rPr>
          <w:rStyle w:val="43"/>
          <w:rFonts w:hint="eastAsia" w:ascii="宋体" w:hAnsi="宋体" w:eastAsia="宋体" w:cs="宋体"/>
          <w:b w:val="0"/>
          <w:bCs w:val="0"/>
          <w:color w:val="auto"/>
          <w:kern w:val="0"/>
          <w:sz w:val="21"/>
          <w:szCs w:val="21"/>
          <w:highlight w:val="none"/>
          <w:lang w:val="en-US" w:eastAsia="zh-CN" w:bidi="ar-SA"/>
        </w:rPr>
        <w:t>1.提交投标文件截止时间、开标时间：</w:t>
      </w:r>
      <w:r>
        <w:rPr>
          <w:rStyle w:val="43"/>
          <w:rFonts w:hint="eastAsia" w:ascii="宋体" w:hAnsi="宋体" w:eastAsia="宋体" w:cs="宋体"/>
          <w:b w:val="0"/>
          <w:bCs/>
          <w:color w:val="auto"/>
          <w:kern w:val="0"/>
          <w:sz w:val="21"/>
          <w:szCs w:val="21"/>
          <w:highlight w:val="yellow"/>
          <w:lang w:val="en-US" w:eastAsia="zh-CN" w:bidi="ar-SA"/>
        </w:rPr>
        <w:t>2022年4月</w:t>
      </w:r>
      <w:r>
        <w:rPr>
          <w:rStyle w:val="43"/>
          <w:rFonts w:hint="eastAsia" w:ascii="宋体" w:hAnsi="宋体" w:cs="宋体"/>
          <w:b w:val="0"/>
          <w:bCs/>
          <w:color w:val="auto"/>
          <w:kern w:val="0"/>
          <w:sz w:val="21"/>
          <w:szCs w:val="21"/>
          <w:highlight w:val="yellow"/>
          <w:lang w:val="en-US" w:eastAsia="zh-CN" w:bidi="ar-SA"/>
        </w:rPr>
        <w:t>28</w:t>
      </w:r>
      <w:r>
        <w:rPr>
          <w:rStyle w:val="43"/>
          <w:rFonts w:hint="eastAsia" w:ascii="宋体" w:hAnsi="宋体" w:eastAsia="宋体" w:cs="宋体"/>
          <w:b w:val="0"/>
          <w:bCs/>
          <w:color w:val="auto"/>
          <w:kern w:val="0"/>
          <w:sz w:val="21"/>
          <w:szCs w:val="21"/>
          <w:highlight w:val="yellow"/>
          <w:lang w:val="en-US" w:eastAsia="zh-CN" w:bidi="ar-SA"/>
        </w:rPr>
        <w:t>日11点00分</w:t>
      </w:r>
      <w:r>
        <w:rPr>
          <w:rStyle w:val="43"/>
          <w:rFonts w:hint="eastAsia" w:ascii="宋体" w:hAnsi="宋体" w:eastAsia="宋体" w:cs="宋体"/>
          <w:b w:val="0"/>
          <w:bCs w:val="0"/>
          <w:color w:val="auto"/>
          <w:kern w:val="0"/>
          <w:sz w:val="21"/>
          <w:szCs w:val="21"/>
          <w:highlight w:val="none"/>
          <w:lang w:val="en-US" w:eastAsia="zh-CN" w:bidi="ar-SA"/>
        </w:rPr>
        <w:t>（北京时间）</w:t>
      </w:r>
    </w:p>
    <w:p>
      <w:pPr>
        <w:pageBreakBefore w:val="0"/>
        <w:widowControl w:val="0"/>
        <w:kinsoku/>
        <w:wordWrap/>
        <w:overflowPunct/>
        <w:topLinePunct w:val="0"/>
        <w:autoSpaceDE/>
        <w:autoSpaceDN/>
        <w:bidi w:val="0"/>
        <w:spacing w:line="400" w:lineRule="exact"/>
        <w:ind w:firstLine="420" w:firstLineChars="200"/>
        <w:rPr>
          <w:rStyle w:val="43"/>
          <w:rFonts w:hint="eastAsia" w:ascii="宋体" w:hAnsi="宋体" w:eastAsia="宋体" w:cs="宋体"/>
          <w:b w:val="0"/>
          <w:bCs w:val="0"/>
          <w:color w:val="auto"/>
          <w:kern w:val="0"/>
          <w:sz w:val="21"/>
          <w:szCs w:val="21"/>
          <w:highlight w:val="none"/>
          <w:lang w:val="en-US" w:eastAsia="zh-CN" w:bidi="ar-SA"/>
        </w:rPr>
      </w:pPr>
      <w:r>
        <w:rPr>
          <w:rStyle w:val="43"/>
          <w:rFonts w:hint="eastAsia" w:ascii="宋体" w:hAnsi="宋体" w:eastAsia="宋体" w:cs="宋体"/>
          <w:b w:val="0"/>
          <w:bCs w:val="0"/>
          <w:color w:val="auto"/>
          <w:kern w:val="0"/>
          <w:sz w:val="21"/>
          <w:szCs w:val="21"/>
          <w:highlight w:val="none"/>
          <w:lang w:val="en-US" w:eastAsia="zh-CN" w:bidi="ar-SA"/>
        </w:rPr>
        <w:t>2.地点：乌鲁木齐水磨沟区红光山路万科大都会8号楼1202室</w:t>
      </w:r>
    </w:p>
    <w:p>
      <w:pPr>
        <w:pStyle w:val="6"/>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五、公告期限</w:t>
      </w:r>
    </w:p>
    <w:p>
      <w:pPr>
        <w:pageBreakBefore w:val="0"/>
        <w:widowControl w:val="0"/>
        <w:kinsoku/>
        <w:wordWrap/>
        <w:overflowPunct/>
        <w:topLinePunct w:val="0"/>
        <w:autoSpaceDE/>
        <w:autoSpaceDN/>
        <w:bidi w:val="0"/>
        <w:spacing w:before="0" w:after="0" w:line="400" w:lineRule="exact"/>
        <w:ind w:firstLine="420" w:firstLineChars="200"/>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招标公告及招标文件公告期限为自本公告发布之日起5个工作日。</w:t>
      </w:r>
    </w:p>
    <w:p>
      <w:pPr>
        <w:pStyle w:val="6"/>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六、其他补充事宜</w:t>
      </w:r>
    </w:p>
    <w:p>
      <w:pPr>
        <w:pageBreakBefore w:val="0"/>
        <w:widowControl w:val="0"/>
        <w:kinsoku/>
        <w:wordWrap/>
        <w:overflowPunct/>
        <w:topLinePunct w:val="0"/>
        <w:autoSpaceDE/>
        <w:autoSpaceDN/>
        <w:bidi w:val="0"/>
        <w:spacing w:before="0" w:after="0" w:line="400" w:lineRule="exact"/>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w:t>
      </w:r>
      <w:r>
        <w:rPr>
          <w:rFonts w:hint="eastAsia" w:ascii="宋体" w:hAnsi="宋体" w:eastAsia="宋体" w:cs="宋体"/>
          <w:b w:val="0"/>
          <w:bCs w:val="0"/>
          <w:color w:val="auto"/>
          <w:kern w:val="0"/>
          <w:sz w:val="21"/>
          <w:szCs w:val="21"/>
          <w:highlight w:val="none"/>
          <w:lang w:val="en-US" w:eastAsia="zh-CN" w:bidi="ar-SA"/>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6"/>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、联系方式</w:t>
      </w:r>
    </w:p>
    <w:p>
      <w:pPr>
        <w:pStyle w:val="36"/>
        <w:kinsoku/>
        <w:wordWrap/>
        <w:topLinePunct w:val="0"/>
        <w:bidi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1、采购代理机构名称：宏业国际项目管理有限公司</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联系人：李苗</w:t>
      </w:r>
    </w:p>
    <w:p>
      <w:pPr>
        <w:pStyle w:val="36"/>
        <w:kinsoku/>
        <w:wordWrap/>
        <w:topLinePunct w:val="0"/>
        <w:bidi w:val="0"/>
        <w:spacing w:before="0" w:beforeAutospacing="0" w:after="0" w:afterAutospacing="0" w:line="400" w:lineRule="exact"/>
        <w:ind w:left="0" w:leftChars="0" w:right="0" w:rightChars="0"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联系电话：15022921857</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地址：乌鲁木齐水磨沟区红光山路万科大都会8号楼1202 </w:t>
      </w:r>
    </w:p>
    <w:p>
      <w:pPr>
        <w:kinsoku/>
        <w:wordWrap/>
        <w:topLinePunct w:val="0"/>
        <w:bidi w:val="0"/>
        <w:spacing w:beforeAutospacing="0" w:afterAutospacing="0" w:line="400" w:lineRule="exact"/>
        <w:ind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lang w:val="en-US" w:eastAsia="zh-CN" w:bidi="ar-SA"/>
        </w:rPr>
        <w:t>采购人名称：</w:t>
      </w:r>
      <w:r>
        <w:rPr>
          <w:rFonts w:hint="eastAsia" w:ascii="宋体" w:hAnsi="宋体" w:cs="宋体"/>
          <w:color w:val="auto"/>
          <w:kern w:val="0"/>
          <w:sz w:val="21"/>
          <w:szCs w:val="21"/>
          <w:highlight w:val="none"/>
          <w:lang w:val="en-US" w:eastAsia="zh-CN" w:bidi="ar-SA"/>
        </w:rPr>
        <w:t>新疆维吾尔自治区测绘成果中心</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w:t>
      </w:r>
      <w:r>
        <w:rPr>
          <w:rFonts w:hint="eastAsia" w:ascii="宋体" w:hAnsi="宋体" w:cs="宋体"/>
          <w:color w:val="auto"/>
          <w:kern w:val="0"/>
          <w:sz w:val="21"/>
          <w:szCs w:val="21"/>
          <w:highlight w:val="none"/>
          <w:lang w:val="en-US" w:eastAsia="zh-CN" w:bidi="ar-SA"/>
        </w:rPr>
        <w:t>熊主任</w:t>
      </w:r>
      <w:r>
        <w:rPr>
          <w:rFonts w:hint="eastAsia" w:ascii="宋体" w:hAnsi="宋体" w:eastAsia="宋体" w:cs="宋体"/>
          <w:color w:val="auto"/>
          <w:kern w:val="0"/>
          <w:sz w:val="21"/>
          <w:szCs w:val="21"/>
          <w:highlight w:val="none"/>
          <w:lang w:val="en-US" w:eastAsia="zh-CN" w:bidi="ar-SA"/>
        </w:rPr>
        <w:t xml:space="preserve">  </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w:t>
      </w:r>
      <w:r>
        <w:rPr>
          <w:rFonts w:hint="eastAsia" w:ascii="宋体" w:hAnsi="宋体" w:cs="宋体"/>
          <w:color w:val="auto"/>
          <w:kern w:val="0"/>
          <w:sz w:val="21"/>
          <w:szCs w:val="21"/>
          <w:highlight w:val="none"/>
          <w:lang w:val="en-US" w:eastAsia="zh-CN" w:bidi="ar-SA"/>
        </w:rPr>
        <w:t>13999835790</w:t>
      </w:r>
    </w:p>
    <w:p>
      <w:pPr>
        <w:widowControl/>
        <w:shd w:val="clear" w:color="auto" w:fill="FFFFFF"/>
        <w:kinsoku/>
        <w:wordWrap/>
        <w:topLinePunct w:val="0"/>
        <w:bidi w:val="0"/>
        <w:spacing w:beforeAutospacing="0" w:afterAutospacing="0" w:line="400" w:lineRule="exact"/>
        <w:ind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w:t>
      </w:r>
      <w:r>
        <w:rPr>
          <w:rFonts w:hint="eastAsia" w:ascii="宋体" w:hAnsi="宋体" w:cs="宋体"/>
          <w:color w:val="auto"/>
          <w:kern w:val="0"/>
          <w:sz w:val="21"/>
          <w:szCs w:val="21"/>
          <w:highlight w:val="none"/>
          <w:lang w:val="en-US" w:eastAsia="zh-CN" w:bidi="ar-SA"/>
        </w:rPr>
        <w:t>乌鲁木齐市中山路462号A-19楼</w:t>
      </w:r>
    </w:p>
    <w:p>
      <w:pPr>
        <w:widowControl/>
        <w:shd w:val="clear" w:color="auto" w:fill="FFFFFF"/>
        <w:kinsoku/>
        <w:wordWrap/>
        <w:topLinePunct w:val="0"/>
        <w:bidi w:val="0"/>
        <w:spacing w:beforeAutospacing="0" w:afterAutospacing="0" w:line="400" w:lineRule="exact"/>
        <w:ind w:left="0" w:leftChars="0" w:right="0" w:rightChars="0" w:firstLine="308" w:firstLineChars="147"/>
        <w:jc w:val="left"/>
        <w:rPr>
          <w:rFonts w:hint="eastAsia" w:ascii="宋体" w:hAnsi="宋体" w:eastAsia="宋体" w:cs="宋体"/>
          <w:color w:val="auto"/>
          <w:kern w:val="0"/>
          <w:sz w:val="21"/>
          <w:szCs w:val="21"/>
          <w:highlight w:val="none"/>
          <w:lang w:val="en-US" w:eastAsia="zh-CN" w:bidi="ar-SA"/>
        </w:rPr>
      </w:pPr>
    </w:p>
    <w:p>
      <w:pPr>
        <w:kinsoku/>
        <w:wordWrap/>
        <w:topLinePunct w:val="0"/>
        <w:bidi w:val="0"/>
        <w:spacing w:beforeAutospacing="0" w:afterAutospacing="0" w:line="400" w:lineRule="exact"/>
        <w:ind w:left="0" w:leftChars="0" w:right="0" w:rightChars="0"/>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第二章  供应商须知</w:t>
      </w:r>
      <w:bookmarkEnd w:id="4"/>
      <w:bookmarkEnd w:id="5"/>
      <w:bookmarkEnd w:id="6"/>
      <w:bookmarkEnd w:id="7"/>
      <w:bookmarkEnd w:id="8"/>
      <w:bookmarkStart w:id="15" w:name="_Toc267301281"/>
      <w:bookmarkStart w:id="16" w:name="_Toc349637919"/>
      <w:bookmarkStart w:id="17" w:name="_Toc298240404"/>
      <w:bookmarkStart w:id="18" w:name="_Toc349573120"/>
    </w:p>
    <w:p>
      <w:pPr>
        <w:kinsoku/>
        <w:wordWrap/>
        <w:topLinePunct w:val="0"/>
        <w:bidi w:val="0"/>
        <w:spacing w:beforeAutospacing="0" w:afterAutospacing="0" w:line="400" w:lineRule="exact"/>
        <w:ind w:left="0" w:leftChars="0" w:right="0" w:rightChars="0"/>
        <w:jc w:val="center"/>
        <w:outlineLvl w:val="1"/>
        <w:rPr>
          <w:rFonts w:hint="eastAsia" w:ascii="宋体" w:hAnsi="宋体" w:eastAsia="宋体" w:cs="宋体"/>
          <w:b/>
          <w:color w:val="auto"/>
          <w:sz w:val="21"/>
          <w:szCs w:val="21"/>
          <w:highlight w:val="none"/>
        </w:rPr>
      </w:pPr>
      <w:bookmarkStart w:id="19" w:name="_Toc462223631"/>
      <w:r>
        <w:rPr>
          <w:rFonts w:hint="eastAsia" w:ascii="宋体" w:hAnsi="宋体" w:eastAsia="宋体" w:cs="宋体"/>
          <w:b/>
          <w:color w:val="auto"/>
          <w:sz w:val="21"/>
          <w:szCs w:val="21"/>
          <w:highlight w:val="none"/>
        </w:rPr>
        <w:t>供应商须知前附表</w:t>
      </w:r>
      <w:bookmarkEnd w:id="15"/>
      <w:bookmarkEnd w:id="16"/>
      <w:bookmarkEnd w:id="17"/>
      <w:bookmarkEnd w:id="18"/>
      <w:bookmarkEnd w:id="19"/>
    </w:p>
    <w:tbl>
      <w:tblPr>
        <w:tblStyle w:val="40"/>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宋体" w:hAnsi="宋体" w:eastAsia="宋体" w:cs="宋体"/>
                <w:b w:val="0"/>
                <w:bCs/>
                <w:color w:val="auto"/>
                <w:sz w:val="21"/>
                <w:szCs w:val="21"/>
                <w:highlight w:val="none"/>
              </w:rPr>
            </w:pPr>
            <w:r>
              <w:rPr>
                <w:rFonts w:hint="eastAsia" w:ascii="宋体" w:hAnsi="宋体" w:cs="宋体"/>
                <w:color w:val="auto"/>
                <w:sz w:val="21"/>
                <w:szCs w:val="21"/>
                <w:highlight w:val="none"/>
                <w:lang w:val="en-US" w:eastAsia="zh-CN"/>
              </w:rPr>
              <w:t>新疆维吾尔自治区2022年绿洲区域高分辨率影像项目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采购人名称：</w:t>
            </w:r>
            <w:r>
              <w:rPr>
                <w:rFonts w:hint="eastAsia" w:ascii="宋体" w:hAnsi="宋体" w:cs="宋体"/>
                <w:b w:val="0"/>
                <w:bCs/>
                <w:color w:val="auto"/>
                <w:kern w:val="0"/>
                <w:sz w:val="21"/>
                <w:szCs w:val="21"/>
                <w:highlight w:val="none"/>
                <w:lang w:val="en-US" w:eastAsia="zh-CN" w:bidi="ar-SA"/>
              </w:rPr>
              <w:t>新疆维吾尔自治区测绘成果中心</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联系人：</w:t>
            </w:r>
            <w:r>
              <w:rPr>
                <w:rFonts w:hint="eastAsia" w:ascii="宋体" w:hAnsi="宋体" w:cs="宋体"/>
                <w:b w:val="0"/>
                <w:bCs/>
                <w:color w:val="auto"/>
                <w:kern w:val="0"/>
                <w:sz w:val="21"/>
                <w:szCs w:val="21"/>
                <w:highlight w:val="none"/>
                <w:lang w:val="en-US" w:eastAsia="zh-CN" w:bidi="ar-SA"/>
              </w:rPr>
              <w:t>熊主任</w:t>
            </w:r>
            <w:r>
              <w:rPr>
                <w:rFonts w:hint="eastAsia" w:ascii="宋体" w:hAnsi="宋体" w:eastAsia="宋体" w:cs="宋体"/>
                <w:b w:val="0"/>
                <w:bCs/>
                <w:color w:val="auto"/>
                <w:kern w:val="0"/>
                <w:sz w:val="21"/>
                <w:szCs w:val="21"/>
                <w:highlight w:val="none"/>
                <w:lang w:val="en-US" w:eastAsia="zh-CN" w:bidi="ar-SA"/>
              </w:rPr>
              <w:t xml:space="preserve">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联系电话：</w:t>
            </w:r>
            <w:r>
              <w:rPr>
                <w:rFonts w:hint="eastAsia" w:ascii="宋体" w:hAnsi="宋体" w:cs="宋体"/>
                <w:b w:val="0"/>
                <w:bCs/>
                <w:color w:val="auto"/>
                <w:kern w:val="0"/>
                <w:sz w:val="21"/>
                <w:szCs w:val="21"/>
                <w:highlight w:val="none"/>
                <w:lang w:val="en-US" w:eastAsia="zh-CN" w:bidi="ar-SA"/>
              </w:rPr>
              <w:t>13999835790</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地址：</w:t>
            </w:r>
            <w:r>
              <w:rPr>
                <w:rFonts w:hint="eastAsia" w:ascii="宋体" w:hAnsi="宋体" w:cs="宋体"/>
                <w:b w:val="0"/>
                <w:bCs/>
                <w:color w:val="auto"/>
                <w:kern w:val="0"/>
                <w:sz w:val="21"/>
                <w:szCs w:val="21"/>
                <w:highlight w:val="none"/>
                <w:lang w:val="en-US" w:eastAsia="zh-CN" w:bidi="ar-SA"/>
              </w:rPr>
              <w:t>乌鲁木齐市中山路462号A-19楼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详见第一章采购公告或投标邀请书“</w:t>
            </w:r>
            <w:r>
              <w:rPr>
                <w:rFonts w:hint="eastAsia" w:ascii="宋体" w:hAnsi="宋体" w:eastAsia="宋体" w:cs="宋体"/>
                <w:color w:val="auto"/>
                <w:sz w:val="21"/>
                <w:szCs w:val="21"/>
                <w:highlight w:val="none"/>
              </w:rPr>
              <w:t>简要规格描述</w:t>
            </w:r>
            <w:r>
              <w:rPr>
                <w:rFonts w:hint="eastAsia" w:ascii="宋体" w:hAnsi="宋体" w:eastAsia="宋体" w:cs="宋体"/>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zh-CN" w:eastAsia="zh-CN" w:bidi="ar-SA"/>
              </w:rPr>
              <w:t>金额（小写）：</w:t>
            </w:r>
            <w:r>
              <w:rPr>
                <w:rFonts w:hint="eastAsia" w:ascii="宋体" w:hAnsi="宋体" w:cs="宋体"/>
                <w:b w:val="0"/>
                <w:bCs/>
                <w:color w:val="auto"/>
                <w:kern w:val="0"/>
                <w:sz w:val="21"/>
                <w:szCs w:val="21"/>
                <w:highlight w:val="none"/>
                <w:lang w:val="en-US" w:eastAsia="zh-CN" w:bidi="ar-SA"/>
              </w:rPr>
              <w:t>3430000</w:t>
            </w:r>
            <w:r>
              <w:rPr>
                <w:rFonts w:hint="eastAsia" w:ascii="宋体" w:hAnsi="宋体" w:eastAsia="宋体" w:cs="宋体"/>
                <w:b w:val="0"/>
                <w:bCs/>
                <w:color w:val="auto"/>
                <w:kern w:val="0"/>
                <w:sz w:val="21"/>
                <w:szCs w:val="21"/>
                <w:highlight w:val="none"/>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服务期要求</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宋体" w:hAnsi="宋体" w:eastAsia="宋体" w:cs="宋体"/>
                <w:b w:val="0"/>
                <w:bCs/>
                <w:color w:val="auto"/>
                <w:sz w:val="21"/>
                <w:szCs w:val="21"/>
                <w:highlight w:val="yellow"/>
                <w:lang w:val="zh-CN" w:eastAsia="zh-CN"/>
              </w:rPr>
            </w:pPr>
            <w:r>
              <w:rPr>
                <w:rFonts w:hint="eastAsia" w:ascii="宋体" w:hAnsi="宋体" w:eastAsia="宋体" w:cs="宋体"/>
                <w:b w:val="0"/>
                <w:bCs/>
                <w:color w:val="auto"/>
                <w:sz w:val="21"/>
                <w:szCs w:val="21"/>
                <w:highlight w:val="yellow"/>
                <w:lang w:val="zh-CN" w:eastAsia="zh-CN"/>
              </w:rPr>
              <w:t>合同签订后按照约定时间节点提交合格数据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宋体" w:hAnsi="宋体" w:eastAsia="宋体" w:cs="宋体"/>
                <w:b w:val="0"/>
                <w:bCs/>
                <w:color w:val="auto"/>
                <w:sz w:val="21"/>
                <w:szCs w:val="21"/>
                <w:highlight w:val="yellow"/>
                <w:lang w:val="zh-CN" w:eastAsia="zh-CN"/>
              </w:rPr>
            </w:pPr>
            <w:r>
              <w:rPr>
                <w:rFonts w:hint="eastAsia" w:ascii="宋体" w:hAnsi="宋体" w:eastAsia="宋体" w:cs="宋体"/>
                <w:b w:val="0"/>
                <w:bCs/>
                <w:color w:val="auto"/>
                <w:sz w:val="21"/>
                <w:szCs w:val="21"/>
                <w:highlight w:val="yellow"/>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宋体" w:hAnsi="宋体" w:eastAsia="宋体" w:cs="宋体"/>
                <w:b w:val="0"/>
                <w:bCs/>
                <w:color w:val="auto"/>
                <w:sz w:val="21"/>
                <w:szCs w:val="21"/>
                <w:highlight w:val="yellow"/>
                <w:lang w:val="zh-CN" w:eastAsia="zh-CN"/>
              </w:rPr>
            </w:pPr>
            <w:r>
              <w:rPr>
                <w:rFonts w:hint="eastAsia" w:ascii="宋体" w:hAnsi="宋体" w:eastAsia="宋体" w:cs="宋体"/>
                <w:b w:val="0"/>
                <w:bCs/>
                <w:color w:val="auto"/>
                <w:sz w:val="21"/>
                <w:szCs w:val="21"/>
                <w:highlight w:val="yellow"/>
                <w:lang w:eastAsia="zh-CN"/>
              </w:rPr>
              <w:t>合同签订后支付合同金额的30%，项目完成后支付合同65%，质保期结束后支付合同金额的5%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83" w:type="dxa"/>
            <w:noWrap w:val="0"/>
            <w:vAlign w:val="center"/>
          </w:tcPr>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1、满足《中华人民共和国政府采购法》第二十二条规定；</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（1）具有独立承担民事责任的能力；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（2）具有良好的商业信誉和健全的财务会计制度；</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（3）具有履行合同所必需的设备和专业技术能力；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（4）有依法缴纳税收和社会保障资金的良好记录；</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（5）参加政府采购活动前三年内，在经营活动中没有重大违法记录；</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（6）法律、行政法规规定的其他条件。</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bidi="ar-SA"/>
              </w:rPr>
              <w:t>通过</w:t>
            </w:r>
            <w:r>
              <w:rPr>
                <w:rFonts w:hint="eastAsia" w:ascii="宋体" w:hAnsi="宋体" w:eastAsia="宋体" w:cs="宋体"/>
                <w:color w:val="auto"/>
                <w:sz w:val="21"/>
                <w:szCs w:val="21"/>
                <w:highlight w:val="none"/>
              </w:rPr>
              <w:t>在</w:t>
            </w:r>
            <w:r>
              <w:rPr>
                <w:rFonts w:hint="eastAsia" w:ascii="宋体" w:hAnsi="宋体" w:eastAsia="宋体" w:cs="宋体"/>
                <w:color w:val="auto"/>
                <w:kern w:val="2"/>
                <w:sz w:val="21"/>
                <w:szCs w:val="21"/>
                <w:highlight w:val="none"/>
                <w:lang w:val="en-US" w:eastAsia="zh-CN"/>
              </w:rPr>
              <w:t>“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供应商在</w:t>
            </w:r>
            <w:r>
              <w:rPr>
                <w:rFonts w:hint="eastAsia" w:ascii="宋体" w:hAnsi="宋体" w:cs="宋体"/>
                <w:color w:val="auto"/>
                <w:kern w:val="2"/>
                <w:sz w:val="21"/>
                <w:szCs w:val="21"/>
                <w:highlight w:val="none"/>
                <w:lang w:val="en-US" w:eastAsia="zh-CN"/>
              </w:rPr>
              <w:t>专业、</w:t>
            </w:r>
            <w:r>
              <w:rPr>
                <w:rFonts w:hint="eastAsia" w:ascii="宋体" w:hAnsi="宋体" w:eastAsia="宋体" w:cs="宋体"/>
                <w:color w:val="auto"/>
                <w:kern w:val="2"/>
                <w:sz w:val="21"/>
                <w:szCs w:val="21"/>
                <w:highlight w:val="none"/>
                <w:lang w:val="en-US" w:eastAsia="zh-CN"/>
              </w:rPr>
              <w:t>人员、设备、资金等方面具有完成本项目的相应服务能力；</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、单位负责人为同一人或者存在直接控股、管理关系的不同供应商，不得同时参加本项目的投标。</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、投标人不得以其他公司资质投标或中标后转包。如发现执行开发的公司并非中标公司，则采购人有权终止合作，并向中标人追索由此造成的一切损失。</w:t>
            </w:r>
          </w:p>
          <w:p>
            <w:pPr>
              <w:pStyle w:val="36"/>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cyan"/>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cyan"/>
              </w:rPr>
            </w:pPr>
            <w:r>
              <w:rPr>
                <w:rStyle w:val="43"/>
                <w:rFonts w:hint="eastAsia" w:ascii="宋体" w:hAnsi="宋体" w:eastAsia="宋体" w:cs="宋体"/>
                <w:b w:val="0"/>
                <w:bCs/>
                <w:color w:val="auto"/>
                <w:kern w:val="0"/>
                <w:sz w:val="21"/>
                <w:szCs w:val="21"/>
                <w:highlight w:val="yellow"/>
                <w:lang w:val="en-US" w:eastAsia="zh-CN" w:bidi="ar-SA"/>
              </w:rPr>
              <w:t>2022年4月</w:t>
            </w:r>
            <w:r>
              <w:rPr>
                <w:rStyle w:val="43"/>
                <w:rFonts w:hint="eastAsia" w:ascii="宋体" w:hAnsi="宋体" w:cs="宋体"/>
                <w:b w:val="0"/>
                <w:bCs/>
                <w:color w:val="auto"/>
                <w:kern w:val="0"/>
                <w:sz w:val="21"/>
                <w:szCs w:val="21"/>
                <w:highlight w:val="yellow"/>
                <w:lang w:val="en-US" w:eastAsia="zh-CN" w:bidi="ar-SA"/>
              </w:rPr>
              <w:t>28</w:t>
            </w:r>
            <w:r>
              <w:rPr>
                <w:rStyle w:val="43"/>
                <w:rFonts w:hint="eastAsia" w:ascii="宋体" w:hAnsi="宋体" w:eastAsia="宋体" w:cs="宋体"/>
                <w:b w:val="0"/>
                <w:bCs/>
                <w:color w:val="auto"/>
                <w:kern w:val="0"/>
                <w:sz w:val="21"/>
                <w:szCs w:val="21"/>
                <w:highlight w:val="yellow"/>
                <w:lang w:val="en-US" w:eastAsia="zh-CN" w:bidi="ar-SA"/>
              </w:rPr>
              <w:t>日11点00分</w:t>
            </w:r>
            <w:r>
              <w:rPr>
                <w:rStyle w:val="43"/>
                <w:rFonts w:hint="eastAsia" w:ascii="宋体" w:hAnsi="宋体" w:eastAsia="宋体" w:cs="宋体"/>
                <w:b w:val="0"/>
                <w:bCs/>
                <w:color w:val="auto"/>
                <w:kern w:val="0"/>
                <w:sz w:val="21"/>
                <w:szCs w:val="21"/>
                <w:highlight w:val="none"/>
                <w:lang w:val="en-US" w:eastAsia="zh-CN" w:bidi="ar-SA"/>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xml:space="preserve">乌鲁木齐水磨沟区红光山路万科大都会8号楼1202室  </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开标会现场需携带以下</w:t>
            </w:r>
            <w:r>
              <w:rPr>
                <w:rFonts w:hint="eastAsia" w:ascii="宋体" w:hAnsi="宋体" w:eastAsia="宋体" w:cs="宋体"/>
                <w:b w:val="0"/>
                <w:bCs/>
                <w:color w:val="auto"/>
                <w:sz w:val="21"/>
                <w:szCs w:val="21"/>
                <w:highlight w:val="none"/>
                <w:lang w:val="en-US" w:eastAsia="zh-CN"/>
              </w:rPr>
              <w:t>资料原件备查</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（1）营业执照（三证合一）；</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（2）投标方</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rPr>
              <w:t>法人投标需携带法人授权委托书原件及被授权人身份证原件或法人身份证明书及身份证原件（加盖公章）</w:t>
            </w:r>
            <w:r>
              <w:rPr>
                <w:rFonts w:hint="eastAsia" w:ascii="宋体" w:hAnsi="宋体" w:eastAsia="宋体" w:cs="宋体"/>
                <w:b w:val="0"/>
                <w:bCs/>
                <w:color w:val="auto"/>
                <w:sz w:val="21"/>
                <w:szCs w:val="21"/>
                <w:highlight w:val="none"/>
                <w:lang w:eastAsia="zh-CN"/>
              </w:rPr>
              <w:t>；</w:t>
            </w:r>
          </w:p>
          <w:p>
            <w:pPr>
              <w:pStyle w:val="23"/>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在</w:t>
            </w:r>
            <w:r>
              <w:rPr>
                <w:rFonts w:hint="eastAsia" w:ascii="宋体" w:hAnsi="宋体" w:eastAsia="宋体" w:cs="宋体"/>
                <w:color w:val="auto"/>
                <w:kern w:val="2"/>
                <w:sz w:val="21"/>
                <w:szCs w:val="21"/>
                <w:highlight w:val="none"/>
                <w:lang w:val="en-US" w:eastAsia="zh-CN" w:bidi="ar-SA"/>
              </w:rPr>
              <w:t>“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000000"/>
                <w:kern w:val="2"/>
                <w:sz w:val="21"/>
                <w:szCs w:val="21"/>
                <w:lang w:val="en-US" w:eastAsia="zh-CN" w:bidi="ar-SA"/>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rPr>
              <w:t>正</w:t>
            </w:r>
            <w:r>
              <w:rPr>
                <w:rFonts w:hint="eastAsia" w:ascii="宋体" w:hAnsi="宋体" w:eastAsia="宋体" w:cs="宋体"/>
                <w:b w:val="0"/>
                <w:bCs/>
                <w:color w:val="auto"/>
                <w:sz w:val="21"/>
                <w:szCs w:val="21"/>
                <w:highlight w:val="none"/>
                <w:lang w:val="en-US" w:eastAsia="zh-CN"/>
              </w:rPr>
              <w:t>本壹份，副本肆份（共伍份），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宋体" w:hAnsi="宋体" w:eastAsia="宋体" w:cs="宋体"/>
                <w:b/>
                <w:bCs/>
                <w:sz w:val="21"/>
                <w:szCs w:val="21"/>
              </w:rPr>
              <w:t>(1)供应商应将</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一览表单独密封提交，并在信封上标明"</w:t>
            </w:r>
            <w:r>
              <w:rPr>
                <w:rFonts w:hint="eastAsia" w:ascii="宋体" w:hAnsi="宋体" w:eastAsia="宋体" w:cs="宋体"/>
                <w:b/>
                <w:bCs/>
                <w:sz w:val="21"/>
                <w:szCs w:val="21"/>
                <w:lang w:eastAsia="zh-CN"/>
              </w:rPr>
              <w:t>开标</w:t>
            </w:r>
            <w:r>
              <w:rPr>
                <w:rFonts w:hint="eastAsia" w:ascii="宋体" w:hAnsi="宋体" w:eastAsia="宋体" w:cs="宋体"/>
                <w:b/>
                <w:bCs/>
                <w:sz w:val="21"/>
                <w:szCs w:val="21"/>
              </w:rPr>
              <w:t>一览表"字样；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2)电子版</w:t>
            </w:r>
            <w:r>
              <w:rPr>
                <w:rFonts w:hint="eastAsia" w:ascii="宋体" w:hAnsi="宋体" w:eastAsia="宋体" w:cs="宋体"/>
                <w:b/>
                <w:bCs/>
                <w:sz w:val="21"/>
                <w:szCs w:val="21"/>
              </w:rPr>
              <w:t>单独密封提交，并在信封上标明"</w:t>
            </w:r>
            <w:r>
              <w:rPr>
                <w:rFonts w:hint="eastAsia" w:ascii="宋体" w:hAnsi="宋体" w:eastAsia="宋体" w:cs="宋体"/>
                <w:b/>
                <w:bCs/>
                <w:sz w:val="21"/>
                <w:szCs w:val="21"/>
                <w:lang w:eastAsia="zh-CN"/>
              </w:rPr>
              <w:t>电子版</w:t>
            </w:r>
            <w:r>
              <w:rPr>
                <w:rFonts w:hint="eastAsia" w:ascii="宋体" w:hAnsi="宋体" w:eastAsia="宋体" w:cs="宋体"/>
                <w:b/>
                <w:bCs/>
                <w:sz w:val="21"/>
                <w:szCs w:val="21"/>
              </w:rPr>
              <w:t>"字样；</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val="en-US" w:eastAsia="zh-CN"/>
              </w:rPr>
              <w:t>3)供应商应将响应文件统包密封，封面应注明项目名称</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lang w:val="en-US" w:eastAsia="zh-CN"/>
              </w:rPr>
              <w:t>项目编号</w:t>
            </w:r>
            <w:r>
              <w:rPr>
                <w:rFonts w:hint="eastAsia" w:ascii="宋体" w:hAnsi="宋体" w:eastAsia="宋体" w:cs="宋体"/>
                <w:color w:val="000000"/>
                <w:sz w:val="21"/>
                <w:szCs w:val="21"/>
                <w:lang w:val="en-US" w:eastAsia="zh-CN"/>
              </w:rPr>
              <w:t>、</w:t>
            </w: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68600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陆万捌仟陆佰</w:t>
            </w:r>
            <w:r>
              <w:rPr>
                <w:rFonts w:hint="eastAsia" w:ascii="宋体" w:hAnsi="宋体" w:eastAsia="宋体" w:cs="宋体"/>
                <w:b w:val="0"/>
                <w:bCs/>
                <w:color w:val="auto"/>
                <w:sz w:val="21"/>
                <w:szCs w:val="21"/>
                <w:highlight w:val="none"/>
                <w:lang w:val="en-US" w:eastAsia="zh-CN"/>
              </w:rPr>
              <w:t>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eastAsia="宋体" w:cs="宋体"/>
                <w:b w:val="0"/>
                <w:bCs/>
                <w:color w:val="auto"/>
                <w:sz w:val="21"/>
                <w:szCs w:val="21"/>
                <w:highlight w:val="none"/>
              </w:rPr>
              <w:t xml:space="preserve">名称 </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约保证金金额：合同金额的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履约保证金递交：中标单位收到《</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通知书》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签订合同</w:t>
            </w:r>
            <w:r>
              <w:rPr>
                <w:rFonts w:hint="eastAsia" w:ascii="宋体" w:hAnsi="宋体" w:eastAsia="宋体" w:cs="宋体"/>
                <w:b w:val="0"/>
                <w:bCs/>
                <w:color w:val="auto"/>
                <w:sz w:val="21"/>
                <w:szCs w:val="21"/>
                <w:highlight w:val="none"/>
                <w:lang w:val="en-US" w:eastAsia="zh-CN"/>
              </w:rPr>
              <w:t>前</w:t>
            </w:r>
            <w:r>
              <w:rPr>
                <w:rFonts w:hint="eastAsia" w:ascii="宋体" w:hAnsi="宋体" w:eastAsia="宋体" w:cs="宋体"/>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履约保证金形式：银行转账形式（中标单位未按</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zh-CN"/>
              </w:rPr>
              <w:t>履约保证金（质保金）退还：（1）履约保证金的有效期为该项目</w:t>
            </w:r>
            <w:r>
              <w:rPr>
                <w:rFonts w:hint="eastAsia" w:ascii="宋体" w:hAnsi="宋体" w:eastAsia="宋体" w:cs="宋体"/>
                <w:b w:val="0"/>
                <w:bCs/>
                <w:color w:val="auto"/>
                <w:sz w:val="21"/>
                <w:szCs w:val="21"/>
                <w:highlight w:val="none"/>
                <w:lang w:val="en-US" w:eastAsia="zh-CN"/>
              </w:rPr>
              <w:t>完成供货且通过采购人组织的项目验收</w:t>
            </w:r>
            <w:r>
              <w:rPr>
                <w:rFonts w:hint="eastAsia" w:ascii="宋体" w:hAnsi="宋体" w:eastAsia="宋体" w:cs="宋体"/>
                <w:b w:val="0"/>
                <w:bCs/>
                <w:color w:val="auto"/>
                <w:sz w:val="21"/>
                <w:szCs w:val="21"/>
                <w:highlight w:val="none"/>
                <w:lang w:val="zh-CN"/>
              </w:rPr>
              <w:t>止。（2）供应商在</w:t>
            </w:r>
            <w:r>
              <w:rPr>
                <w:rFonts w:hint="eastAsia" w:ascii="宋体" w:hAnsi="宋体" w:eastAsia="宋体" w:cs="宋体"/>
                <w:b w:val="0"/>
                <w:bCs/>
                <w:color w:val="auto"/>
                <w:sz w:val="21"/>
                <w:szCs w:val="21"/>
                <w:highlight w:val="none"/>
                <w:lang w:val="en-US" w:eastAsia="zh-CN"/>
              </w:rPr>
              <w:t>产品</w:t>
            </w:r>
            <w:r>
              <w:rPr>
                <w:rFonts w:hint="eastAsia" w:ascii="宋体" w:hAnsi="宋体" w:eastAsia="宋体" w:cs="宋体"/>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本项目招标代理服务费根据发改价格[2011]534 号及计价格[2002]1980 号文件计算的招标代理服务收费标准</w:t>
            </w:r>
            <w:r>
              <w:rPr>
                <w:rFonts w:hint="eastAsia" w:ascii="宋体" w:hAnsi="宋体" w:eastAsia="宋体" w:cs="宋体"/>
                <w:b w:val="0"/>
                <w:bCs/>
                <w:color w:val="auto"/>
                <w:sz w:val="21"/>
                <w:szCs w:val="21"/>
                <w:highlight w:val="none"/>
                <w:lang w:eastAsia="zh-CN"/>
              </w:rPr>
              <w:t>收取</w:t>
            </w:r>
            <w:r>
              <w:rPr>
                <w:rFonts w:hint="eastAsia" w:ascii="宋体" w:hAnsi="宋体" w:eastAsia="宋体" w:cs="宋体"/>
                <w:b w:val="0"/>
                <w:bCs/>
                <w:color w:val="auto"/>
                <w:sz w:val="21"/>
                <w:szCs w:val="21"/>
                <w:highlight w:val="none"/>
              </w:rPr>
              <w:t>。由中标</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30"/>
                <w:rFonts w:hint="eastAsia" w:ascii="宋体" w:hAnsi="宋体" w:eastAsia="宋体" w:cs="宋体"/>
                <w:b w:val="0"/>
                <w:bCs/>
                <w:color w:val="auto"/>
                <w:sz w:val="21"/>
                <w:szCs w:val="21"/>
                <w:highlight w:val="none"/>
              </w:rPr>
            </w:pPr>
            <w:r>
              <w:rPr>
                <w:rStyle w:val="130"/>
                <w:rFonts w:hint="eastAsia" w:ascii="宋体" w:hAnsi="宋体" w:eastAsia="宋体" w:cs="宋体"/>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Style w:val="130"/>
                <w:rFonts w:hint="eastAsia" w:ascii="宋体" w:hAnsi="宋体" w:eastAsia="宋体" w:cs="宋体"/>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5"/>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5"/>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30"/>
                <w:rFonts w:hint="eastAsia" w:ascii="宋体" w:hAnsi="宋体" w:eastAsia="宋体" w:cs="宋体"/>
                <w:b w:val="0"/>
                <w:bCs/>
                <w:color w:val="auto"/>
                <w:sz w:val="21"/>
                <w:szCs w:val="21"/>
                <w:highlight w:val="none"/>
              </w:rPr>
            </w:pPr>
            <w:r>
              <w:rPr>
                <w:rStyle w:val="130"/>
                <w:rFonts w:hint="eastAsia" w:ascii="宋体" w:hAnsi="宋体" w:eastAsia="宋体" w:cs="宋体"/>
                <w:b w:val="0"/>
                <w:bCs/>
                <w:color w:val="auto"/>
                <w:sz w:val="21"/>
                <w:szCs w:val="21"/>
                <w:highlight w:val="none"/>
                <w:lang w:val="en-US" w:eastAsia="zh-CN"/>
              </w:rPr>
              <w:t>1</w:t>
            </w:r>
            <w:r>
              <w:rPr>
                <w:rStyle w:val="130"/>
                <w:rFonts w:hint="eastAsia" w:ascii="宋体" w:hAnsi="宋体" w:eastAsia="宋体" w:cs="宋体"/>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30"/>
                <w:rFonts w:hint="eastAsia" w:ascii="宋体" w:hAnsi="宋体" w:eastAsia="宋体" w:cs="宋体"/>
                <w:b w:val="0"/>
                <w:bCs/>
                <w:color w:val="auto"/>
                <w:sz w:val="21"/>
                <w:szCs w:val="21"/>
                <w:highlight w:val="none"/>
              </w:rPr>
            </w:pPr>
            <w:r>
              <w:rPr>
                <w:rStyle w:val="130"/>
                <w:rFonts w:hint="eastAsia" w:ascii="宋体" w:hAnsi="宋体" w:eastAsia="宋体" w:cs="宋体"/>
                <w:b w:val="0"/>
                <w:bCs/>
                <w:color w:val="auto"/>
                <w:sz w:val="21"/>
                <w:szCs w:val="21"/>
                <w:highlight w:val="none"/>
              </w:rPr>
              <w:t>2、不论投标结果如何，投标人均应自行承担所有与投标有关的全部费用</w:t>
            </w:r>
            <w:r>
              <w:rPr>
                <w:rStyle w:val="130"/>
                <w:rFonts w:hint="eastAsia" w:ascii="宋体" w:hAnsi="宋体" w:eastAsia="宋体" w:cs="宋体"/>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30"/>
                <w:rFonts w:hint="eastAsia" w:ascii="宋体" w:hAnsi="宋体" w:eastAsia="宋体" w:cs="宋体"/>
                <w:b w:val="0"/>
                <w:bCs/>
                <w:color w:val="auto"/>
                <w:sz w:val="21"/>
                <w:szCs w:val="21"/>
                <w:highlight w:val="none"/>
              </w:rPr>
            </w:pPr>
            <w:r>
              <w:rPr>
                <w:rStyle w:val="130"/>
                <w:rFonts w:hint="eastAsia" w:ascii="宋体" w:hAnsi="宋体" w:eastAsia="宋体" w:cs="宋体"/>
                <w:b w:val="0"/>
                <w:bCs/>
                <w:color w:val="auto"/>
                <w:sz w:val="21"/>
                <w:szCs w:val="21"/>
                <w:highlight w:val="none"/>
                <w:lang w:val="en-US" w:eastAsia="zh-CN"/>
              </w:rPr>
              <w:t>1、</w:t>
            </w:r>
            <w:r>
              <w:rPr>
                <w:rStyle w:val="130"/>
                <w:rFonts w:hint="eastAsia" w:ascii="宋体" w:hAnsi="宋体" w:eastAsia="宋体" w:cs="宋体"/>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30"/>
                <w:rFonts w:hint="eastAsia" w:ascii="宋体" w:hAnsi="宋体" w:eastAsia="宋体" w:cs="宋体"/>
                <w:b w:val="0"/>
                <w:bCs/>
                <w:color w:val="auto"/>
                <w:sz w:val="21"/>
                <w:szCs w:val="21"/>
                <w:highlight w:val="none"/>
              </w:rPr>
            </w:pPr>
            <w:r>
              <w:rPr>
                <w:rStyle w:val="130"/>
                <w:rFonts w:hint="eastAsia" w:ascii="宋体" w:hAnsi="宋体" w:eastAsia="宋体" w:cs="宋体"/>
                <w:b w:val="0"/>
                <w:bCs/>
                <w:color w:val="auto"/>
                <w:sz w:val="21"/>
                <w:szCs w:val="21"/>
                <w:highlight w:val="none"/>
                <w:lang w:val="en-US" w:eastAsia="zh-CN"/>
              </w:rPr>
              <w:t>2、</w:t>
            </w:r>
            <w:r>
              <w:rPr>
                <w:rStyle w:val="130"/>
                <w:rFonts w:hint="eastAsia" w:ascii="宋体" w:hAnsi="宋体" w:eastAsia="宋体" w:cs="宋体"/>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5"/>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5"/>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933" w:type="dxa"/>
            <w:gridSpan w:val="2"/>
            <w:noWrap w:val="0"/>
            <w:vAlign w:val="center"/>
          </w:tcPr>
          <w:p>
            <w:pPr>
              <w:pStyle w:val="5"/>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5"/>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38"/>
        <w:rPr>
          <w:rFonts w:hint="eastAsia" w:ascii="宋体" w:hAnsi="宋体" w:eastAsia="宋体" w:cs="宋体"/>
          <w:b/>
          <w:color w:val="auto"/>
          <w:sz w:val="21"/>
          <w:szCs w:val="21"/>
          <w:highlight w:val="none"/>
        </w:rPr>
      </w:pPr>
    </w:p>
    <w:p>
      <w:pPr>
        <w:pStyle w:val="39"/>
        <w:rPr>
          <w:rFonts w:hint="eastAsia" w:ascii="宋体" w:hAnsi="宋体" w:eastAsia="宋体" w:cs="宋体"/>
          <w:b/>
          <w:color w:val="auto"/>
          <w:sz w:val="21"/>
          <w:szCs w:val="21"/>
          <w:highlight w:val="none"/>
        </w:rPr>
      </w:pPr>
    </w:p>
    <w:p>
      <w:pPr>
        <w:rPr>
          <w:rFonts w:hint="eastAsia" w:ascii="宋体" w:hAnsi="宋体" w:eastAsia="宋体" w:cs="宋体"/>
          <w:color w:val="auto"/>
          <w:sz w:val="21"/>
          <w:szCs w:val="21"/>
          <w:highlight w:val="none"/>
        </w:rPr>
      </w:pPr>
    </w:p>
    <w:p>
      <w:pPr>
        <w:pStyle w:val="4"/>
        <w:numPr>
          <w:ilvl w:val="0"/>
          <w:numId w:val="3"/>
        </w:numPr>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0" w:name="_Toc462223632"/>
      <w:bookmarkStart w:id="21" w:name="_Toc298240405"/>
      <w:bookmarkStart w:id="22" w:name="_Toc349637920"/>
      <w:bookmarkStart w:id="23" w:name="_Toc267301282"/>
      <w:bookmarkStart w:id="24" w:name="_Toc349573121"/>
      <w:r>
        <w:rPr>
          <w:rFonts w:hint="eastAsia" w:ascii="宋体" w:hAnsi="宋体" w:eastAsia="宋体" w:cs="宋体"/>
          <w:color w:val="auto"/>
          <w:sz w:val="21"/>
          <w:szCs w:val="21"/>
          <w:highlight w:val="none"/>
        </w:rPr>
        <w:t>说　明</w:t>
      </w:r>
      <w:bookmarkEnd w:id="20"/>
      <w:bookmarkEnd w:id="21"/>
      <w:bookmarkEnd w:id="22"/>
      <w:bookmarkEnd w:id="23"/>
      <w:bookmarkEnd w:id="24"/>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文件仅适用于本次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邀请中所叙述项目的货物及服务采购。</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2、定义</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“招标代理机构”系指宏业国际项目管理有限公司；</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2.2 “需方”系指</w:t>
      </w:r>
      <w:r>
        <w:rPr>
          <w:rFonts w:hint="eastAsia" w:ascii="宋体" w:hAnsi="宋体" w:eastAsia="宋体" w:cs="宋体"/>
          <w:color w:val="auto"/>
          <w:kern w:val="0"/>
          <w:sz w:val="21"/>
          <w:szCs w:val="21"/>
          <w:highlight w:val="none"/>
          <w:lang w:val="en-US" w:eastAsia="zh-CN" w:bidi="ar-SA"/>
        </w:rPr>
        <w:t>采购人名称：</w:t>
      </w:r>
      <w:r>
        <w:rPr>
          <w:rFonts w:hint="eastAsia" w:ascii="宋体" w:hAnsi="宋体" w:cs="宋体"/>
          <w:color w:val="auto"/>
          <w:kern w:val="0"/>
          <w:sz w:val="21"/>
          <w:szCs w:val="21"/>
          <w:highlight w:val="none"/>
          <w:lang w:val="en-US" w:eastAsia="zh-CN" w:bidi="ar-SA"/>
        </w:rPr>
        <w:t>新疆维吾尔自治区测绘成果中心；</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供应商”系指向招标代理机构提交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性文件的制造商或代理商；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“成交方”系指在本次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中成交，将被授予合同的供应商，即成为“成交方”。</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3、合格的供应商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有能力提供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文件中所要求的货物及服务、资格审查合格的制造商或代理商为合格的供应商；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供应商必须遵守有关的国内法律和规章条例。</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4、供应商资格</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 xml:space="preserve">4.1 </w:t>
      </w:r>
      <w:r>
        <w:rPr>
          <w:rFonts w:hint="eastAsia" w:ascii="宋体" w:hAnsi="宋体" w:eastAsia="宋体" w:cs="宋体"/>
          <w:color w:val="auto"/>
          <w:kern w:val="2"/>
          <w:sz w:val="21"/>
          <w:szCs w:val="21"/>
          <w:highlight w:val="none"/>
          <w:lang w:val="en-US" w:eastAsia="zh-CN"/>
        </w:rPr>
        <w:t>、落实政府采购政策需满足的资格要求：详见政府采购法。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供应商须符合《中华人民共和国政府采购法》第二十二条规定,并提供《中华人民共和国政府采购法实施条例》第十七条所要求的材料；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①供应商提供有效的统一社会信用代码的营业执照，供应商必须是中华人民共和国境内注册的，具有独立承担民事责任的能力；</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② 财务状况报告：供应商提供2020年度经第三方权威机构出具的完整的财务审计报告或自发布公告之日起基本开户银行出具的资信证明；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③ 依法缴纳税收：供应商提供自投标截止之日前半年内任意一个月依法缴纳税收的凭据，依法免税的供应商，应提供充足的证明材料；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⑤ 供应商在人员、设备、资金等方面具有完成本项目的相应服务能力；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4.3、供应商提供法人授权委托书及被授权人身份证明原件； </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4.5、本项目不接受联合体投标；</w:t>
      </w:r>
    </w:p>
    <w:p>
      <w:pPr>
        <w:pStyle w:val="36"/>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4.6、单位负责人为同一人或者存在直接控股、管理关系的不同投标人，不得同时参加本项目的竞争。</w:t>
      </w:r>
      <w:r>
        <w:rPr>
          <w:rFonts w:hint="eastAsia" w:ascii="宋体" w:hAnsi="宋体" w:eastAsia="宋体" w:cs="宋体"/>
          <w:color w:val="auto"/>
          <w:sz w:val="21"/>
          <w:szCs w:val="21"/>
          <w:highlight w:val="none"/>
        </w:rPr>
        <w:t xml:space="preserve">        </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费用</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无论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过程中的作法和结果如何，供应商将自行承担所有与参加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有关的全部费用。</w:t>
      </w:r>
      <w:bookmarkStart w:id="25" w:name="_Toc298240406"/>
      <w:bookmarkStart w:id="26" w:name="_Toc267301283"/>
      <w:bookmarkStart w:id="27" w:name="_Toc349637921"/>
      <w:bookmarkStart w:id="28" w:name="_Toc349573122"/>
      <w:bookmarkStart w:id="29" w:name="_Toc462223633"/>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bookmarkEnd w:id="25"/>
      <w:bookmarkEnd w:id="26"/>
      <w:bookmarkEnd w:id="27"/>
      <w:bookmarkEnd w:id="28"/>
      <w:bookmarkEnd w:id="29"/>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文件构成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文件包括：</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公告；</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供应商须知；</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项目需求；</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合同条款；</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文件以中文编写。</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供应商应认真阅读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文件中所有的事项、格式、条款和规范等要求，从而对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文件作出实质性响应。如果没有按照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文件要求提交全部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文件或资料，没有对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文件作出实质性响应，其风险应由供应商自行承担。</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文件澄清</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供应商对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文件有疑问的，可以向招标代理机构提出询问，招标代理机构将及时做出答复；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供应商对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文件有质疑，须在得到招标文件之日起至质疑截止时间止，以书面形式向招标机构提出质疑；招标机构在收到书面质疑后7个工作日内做出答复，并以书面形式通知质疑投标人。</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8.1 投标人对招标文</w:t>
      </w:r>
      <w:r>
        <w:rPr>
          <w:rFonts w:hint="eastAsia" w:ascii="宋体" w:hAnsi="宋体" w:eastAsia="宋体" w:cs="宋体"/>
          <w:color w:val="auto"/>
          <w:sz w:val="21"/>
          <w:szCs w:val="21"/>
          <w:highlight w:val="none"/>
          <w:lang w:eastAsia="zh-CN"/>
        </w:rPr>
        <w:t>件有疑问的，可以向招标代理机构提出询问，招标代理机构将及时做出答复；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供应商在规定的时间内未对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文件提出澄清要求的，招标代理机构将视其为同意。</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在投标截止时间前，招标机构可视具体情况延长</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截止时间，并将变更时间书面通知所有购买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文件的供应商。</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30" w:name="_Toc462223634"/>
      <w:bookmarkStart w:id="31" w:name="_Toc349573123"/>
      <w:bookmarkStart w:id="32" w:name="_Toc267301284"/>
      <w:bookmarkStart w:id="33" w:name="_Toc349637922"/>
      <w:bookmarkStart w:id="34" w:name="_Toc298240407"/>
      <w:r>
        <w:rPr>
          <w:rFonts w:hint="eastAsia" w:ascii="宋体" w:hAnsi="宋体" w:eastAsia="宋体" w:cs="宋体"/>
          <w:color w:val="auto"/>
          <w:sz w:val="21"/>
          <w:szCs w:val="21"/>
          <w:highlight w:val="none"/>
        </w:rPr>
        <w:t xml:space="preserve">（三）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性文件的编写</w:t>
      </w:r>
      <w:bookmarkEnd w:id="30"/>
      <w:bookmarkEnd w:id="31"/>
      <w:bookmarkEnd w:id="32"/>
      <w:bookmarkEnd w:id="33"/>
      <w:bookmarkEnd w:id="34"/>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供应商应仔细阅读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文件的所有内容，按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文件的要求提供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性文件，并保证所提供的全部资料的真实性，以使其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文件作出实质性响应，否则，其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可能被拒绝。</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语言</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性文件及供应商与招标代理机构就</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交换的文件和来往信件，应以中文书写（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供应商提交的支持文件和印刷的文献可以使用别的语言，但其相应内容必须附有中文翻译文本，在解释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文件时以翻译文本为主）。</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性文件的构成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供应商编写的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性文件应包括下列内容：</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1）投标人简介</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color w:val="auto"/>
          <w:sz w:val="21"/>
          <w:szCs w:val="21"/>
          <w:lang w:eastAsia="zh-CN"/>
        </w:rPr>
        <w:t>投标人简介</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3）不参与围标串标承诺书</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4）法定代表人身份证明</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5）法定代表人授权委托书</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报价一览表</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商务偏离表</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技术偏离表</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公司业绩一览表</w:t>
      </w:r>
    </w:p>
    <w:p>
      <w:pPr>
        <w:numPr>
          <w:ilvl w:val="0"/>
          <w:numId w:val="0"/>
        </w:numPr>
        <w:kinsoku/>
        <w:wordWrap/>
        <w:topLinePunct w:val="0"/>
        <w:bidi w:val="0"/>
        <w:spacing w:beforeAutospacing="0" w:afterAutospacing="0" w:line="400" w:lineRule="exact"/>
        <w:ind w:right="0" w:righ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lang w:eastAsia="zh-CN"/>
        </w:rPr>
        <w:t>服务文件</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 xml:space="preserve">售后服务承诺 </w:t>
      </w:r>
    </w:p>
    <w:p>
      <w:pPr>
        <w:pStyle w:val="51"/>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无重大违法记录声明</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供应商反商业贿赂承诺书</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中小企业声明函</w:t>
      </w:r>
    </w:p>
    <w:p>
      <w:pPr>
        <w:numPr>
          <w:ilvl w:val="0"/>
          <w:numId w:val="0"/>
        </w:numPr>
        <w:kinsoku/>
        <w:wordWrap/>
        <w:topLinePunct w:val="0"/>
        <w:bidi w:val="0"/>
        <w:spacing w:beforeAutospacing="0" w:afterAutospacing="0" w:line="400" w:lineRule="exact"/>
        <w:ind w:right="0" w:righ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color w:val="auto"/>
          <w:sz w:val="21"/>
          <w:szCs w:val="21"/>
        </w:rPr>
        <w:t>投标人认为有必要提交的其他相关证明材料</w:t>
      </w:r>
    </w:p>
    <w:p>
      <w:pPr>
        <w:kinsoku/>
        <w:wordWrap/>
        <w:topLinePunct w:val="0"/>
        <w:bidi w:val="0"/>
        <w:spacing w:beforeAutospacing="0" w:afterAutospacing="0" w:line="400" w:lineRule="exact"/>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供应商应将</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性文件装订成册，并填写文件资料清单。</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文件的范本格式中提供的文件格式填写。</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供应商应在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报价表上标明单价和总价。单价和总价要相符。小写和大写要相符。供应商应在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报价表中标明其提供的所有服务及其相关工作范围内所有费用的总价，不接受有任何选择性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算术性修正。算术性修正是指对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文件的报价明细进行校核，并对其算术上和运算上的差错给予修正。修正的原则如下：</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当以数字表示的金额与文字表示的金额有差异时，以文字表示的金额为准；</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当单价与数量相乘不等于合价时，以单价计算为准。如果单价有明显的小数点位置差错，应以标出的合价为准，同时对单价予以修正；</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当各明细部分的价格累计不等于合价时，应以各明细的累计计数为准，修正合价。</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按以上原则对算术性差错修正，应取得供应商的同意，并确认修正后最终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报价。如果供应商拒绝确认，则其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文件将不予以评审并按废标处理，没收其投标担保。</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14、投标货币</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14.1人民币报价。</w:t>
      </w:r>
    </w:p>
    <w:p>
      <w:pPr>
        <w:pageBreakBefore w:val="0"/>
        <w:numPr>
          <w:ilvl w:val="0"/>
          <w:numId w:val="4"/>
        </w:numPr>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16、参数符合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文件规定的技术要求</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16.1供应商提交的成果资料符合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文件规定的要求，作为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文件的一部分。</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的有效期</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之日起，投标有效期为</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天。（如不满足将导致废标）</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在特殊情况下，招标代理机构可与供应商商量延长</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文件的有效期。</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性文件的书写要求。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性文件须打印。</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性文件应清楚工整，修改处应由</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供应商全权代表签章。</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18.3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性文件中要求由投标人法定代表人或被授权人签字的内容必须签字、盖章的内容必须盖章，否则视为无效投标。</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18.4电报、电话、传真形式的投标概不接受。</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18.5</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文件的份数：正本1份，副本</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份，开标一览表1份，电子U盘1份</w:t>
      </w:r>
      <w:r>
        <w:rPr>
          <w:rFonts w:hint="eastAsia" w:ascii="宋体" w:hAnsi="宋体" w:eastAsia="宋体" w:cs="宋体"/>
          <w:bCs/>
          <w:color w:val="auto"/>
          <w:sz w:val="21"/>
          <w:szCs w:val="21"/>
          <w:highlight w:val="none"/>
          <w:lang w:eastAsia="zh-CN"/>
        </w:rPr>
        <w:t>、光盘</w:t>
      </w:r>
      <w:r>
        <w:rPr>
          <w:rFonts w:hint="eastAsia" w:ascii="宋体" w:hAnsi="宋体" w:eastAsia="宋体" w:cs="宋体"/>
          <w:bCs/>
          <w:color w:val="auto"/>
          <w:sz w:val="21"/>
          <w:szCs w:val="21"/>
          <w:highlight w:val="none"/>
          <w:lang w:val="en-US" w:eastAsia="zh-CN"/>
        </w:rPr>
        <w:t>2份</w:t>
      </w:r>
      <w:r>
        <w:rPr>
          <w:rFonts w:hint="eastAsia" w:ascii="宋体" w:hAnsi="宋体" w:eastAsia="宋体" w:cs="宋体"/>
          <w:bCs/>
          <w:color w:val="auto"/>
          <w:sz w:val="21"/>
          <w:szCs w:val="21"/>
          <w:highlight w:val="none"/>
        </w:rPr>
        <w:t>。</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19、投标保证金</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19.1供应商按照供应商须知附表中要求缴纳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本次招标仅接受网银或电汇作为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保证金有效期应当与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有效期一致。</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保证金的退还时间：</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19.3.1中标供应商的投标保证金，将在合同签订后的5个工作日内予以退还；未中标供应商的投标保证金在中标通知书发出后5个工作日内予以退还。</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19.4未按规定提交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保证金的投标，将被视为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无效。</w:t>
      </w:r>
    </w:p>
    <w:p>
      <w:pPr>
        <w:pStyle w:val="25"/>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19.5下列任何情况发生时，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保证金将被没收：</w:t>
      </w:r>
    </w:p>
    <w:p>
      <w:pPr>
        <w:pStyle w:val="25"/>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19.5.1供应商在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文件规定的投标有效期内撤回其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pPr>
        <w:pStyle w:val="25"/>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方在规定期限内未能：</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19.5.2.1按本须知第31条规定签订合同；</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19.5.2.2按须知第32条向买方提交履约保证金；</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19.5.2.3按本须知第33条规定向招标代理机构交纳代理服务费。</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35" w:name="_Toc267301285"/>
      <w:bookmarkStart w:id="36" w:name="_Toc298240408"/>
      <w:bookmarkStart w:id="37" w:name="_Toc349637923"/>
      <w:bookmarkStart w:id="38" w:name="_Toc349573124"/>
      <w:bookmarkStart w:id="39" w:name="_Toc462223635"/>
      <w:r>
        <w:rPr>
          <w:rFonts w:hint="eastAsia" w:ascii="宋体" w:hAnsi="宋体" w:eastAsia="宋体" w:cs="宋体"/>
          <w:color w:val="auto"/>
          <w:sz w:val="21"/>
          <w:szCs w:val="21"/>
          <w:highlight w:val="none"/>
        </w:rPr>
        <w:t xml:space="preserve">（四）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35"/>
      <w:bookmarkEnd w:id="36"/>
      <w:bookmarkEnd w:id="37"/>
      <w:bookmarkEnd w:id="38"/>
      <w:bookmarkEnd w:id="39"/>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性文件的密封与标记</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20.1 纸质版响应文件：封面须按前附表格式填写，投标文件封面右上角须标明“正本”、“副本”字样，同时加盖供应商公章、法定代表人印章。“正本”、“副本”如有不一致时，以“正本”为准。响应文件正本1份与副本4份</w:t>
      </w:r>
      <w:r>
        <w:rPr>
          <w:rFonts w:hint="eastAsia" w:ascii="宋体" w:hAnsi="宋体" w:eastAsia="宋体" w:cs="宋体"/>
          <w:b w:val="0"/>
          <w:bCs/>
          <w:color w:val="auto"/>
          <w:sz w:val="21"/>
          <w:szCs w:val="21"/>
          <w:highlight w:val="none"/>
          <w:lang w:val="en-US" w:eastAsia="zh-CN"/>
        </w:rPr>
        <w:t>统包密封</w:t>
      </w:r>
      <w:r>
        <w:rPr>
          <w:rFonts w:hint="eastAsia" w:ascii="宋体" w:hAnsi="宋体" w:eastAsia="宋体" w:cs="宋体"/>
          <w:color w:val="auto"/>
          <w:sz w:val="21"/>
          <w:szCs w:val="21"/>
          <w:highlight w:val="none"/>
          <w:lang w:val="en-US" w:eastAsia="zh-CN"/>
        </w:rPr>
        <w:t>装订，在外封套表面加贴封条，注明“纸质版投标文件”、“正本”或“副本”、</w:t>
      </w:r>
      <w:r>
        <w:rPr>
          <w:rFonts w:hint="eastAsia" w:ascii="宋体" w:hAnsi="宋体" w:eastAsia="宋体" w:cs="宋体"/>
          <w:color w:val="auto"/>
          <w:sz w:val="21"/>
          <w:szCs w:val="21"/>
          <w:highlight w:val="none"/>
        </w:rPr>
        <w:t>招标机构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 xml:space="preserve">联系电话”字样，、标注“年 月 日 时 分（开标时间）开标前不得开启”，并在启封处加盖公章、法定代表人印章，并应确保密封完好。 </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 电子版响应文件：供应商递交纸质版响应文件时，还需同步提交电子版响应文件 3 份（包括 u 盘 1 份及光盘 2 份）。电子版响应文件为纸质版响应文件正本内容全套扫描件；电子版文件须单独密封、标示后提交，并在外封套表面加贴封条：注明“电子版响应文件”、</w:t>
      </w:r>
      <w:r>
        <w:rPr>
          <w:rFonts w:hint="eastAsia" w:ascii="宋体" w:hAnsi="宋体" w:eastAsia="宋体" w:cs="宋体"/>
          <w:color w:val="auto"/>
          <w:sz w:val="21"/>
          <w:szCs w:val="21"/>
          <w:highlight w:val="none"/>
        </w:rPr>
        <w:t>招标机构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注明“开标时才能启封”</w:t>
      </w:r>
      <w:r>
        <w:rPr>
          <w:rFonts w:hint="eastAsia" w:ascii="宋体" w:hAnsi="宋体" w:eastAsia="宋体" w:cs="宋体"/>
          <w:color w:val="auto"/>
          <w:sz w:val="21"/>
          <w:szCs w:val="21"/>
          <w:highlight w:val="none"/>
          <w:lang w:val="en-US" w:eastAsia="zh-CN"/>
        </w:rPr>
        <w:t xml:space="preserve">（开标时间）开标前不得开启”，并在启封处加盖公章、法定代表人印章，并应确保密封完好。 </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20.3 开标一览表 1 份。须单独密封、标识后提交，并在外封套表面加贴封条：注明“纸质版投标文件”、“正本”或“副本”、</w:t>
      </w:r>
      <w:r>
        <w:rPr>
          <w:rFonts w:hint="eastAsia" w:ascii="宋体" w:hAnsi="宋体" w:eastAsia="宋体" w:cs="宋体"/>
          <w:color w:val="auto"/>
          <w:sz w:val="21"/>
          <w:szCs w:val="21"/>
          <w:highlight w:val="none"/>
        </w:rPr>
        <w:t>招标机构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 xml:space="preserve">联系电话”字样，、标注“年 月 日 时 分（开标时间）开标前不得开启”，并在启封处加盖公章、法定代表人印章，并应确保密封完好。 </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20.4 供应商须按响应文件编制目录顺序合并装订、标识、密封后提交（如内容多可分册装订，标明响应文件第 xx 分册）。</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20.5 为方便评委查看，供应商响应文件须编制目录、页码。 </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20.6 未按照投标文件关于响应文件编制规定格式、内容和密封、签署、盖章、标识及提交要求响应文件将被拒绝，并退还给供应商。 </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文件装订要求：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文件要求不得活页装订</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文件递交截止时间</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文件的递交截止时间</w:t>
      </w:r>
      <w:r>
        <w:rPr>
          <w:rFonts w:hint="eastAsia" w:ascii="宋体" w:hAnsi="宋体" w:eastAsia="宋体" w:cs="宋体"/>
          <w:color w:val="auto"/>
          <w:sz w:val="21"/>
          <w:szCs w:val="21"/>
          <w:highlight w:val="none"/>
          <w:lang w:eastAsia="zh-CN"/>
        </w:rPr>
        <w:t>同前附表</w:t>
      </w:r>
      <w:r>
        <w:rPr>
          <w:rFonts w:hint="eastAsia" w:ascii="宋体" w:hAnsi="宋体" w:eastAsia="宋体" w:cs="宋体"/>
          <w:color w:val="auto"/>
          <w:sz w:val="21"/>
          <w:szCs w:val="21"/>
          <w:highlight w:val="none"/>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文件以密封形式递交至：开标现场</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所有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文件都必须按招标代理机构在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邀请中规定的投标截止时间之前送到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文件规定的地点。</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出现第8.2款因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文件的修改推迟投标截止时间时，则按招标代理机构修改通知规定的时间递交。</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文件的修改和撤销</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供应商在提交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文件后可对其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文件进行修改或撤销，但招标代理机构须在投标截止时间之前收到该修改或撤销的书面通知，该通知须有经正式授权的供应商代表签字。</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供应商不得在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时间起至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有效期期满前撤销</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文件。否则招标代理机构将没收其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40" w:name="_Toc462223636"/>
      <w:bookmarkStart w:id="41" w:name="_Toc298240409"/>
      <w:bookmarkStart w:id="42" w:name="_Toc349573125"/>
      <w:bookmarkStart w:id="43" w:name="_Toc349637924"/>
      <w:bookmarkStart w:id="44" w:name="_Toc267301286"/>
      <w:r>
        <w:rPr>
          <w:rFonts w:hint="eastAsia" w:ascii="宋体" w:hAnsi="宋体" w:eastAsia="宋体" w:cs="宋体"/>
          <w:color w:val="auto"/>
          <w:sz w:val="21"/>
          <w:szCs w:val="21"/>
          <w:highlight w:val="none"/>
        </w:rPr>
        <w:t xml:space="preserve">（五）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程序</w:t>
      </w:r>
      <w:bookmarkEnd w:id="40"/>
      <w:bookmarkEnd w:id="41"/>
      <w:bookmarkEnd w:id="42"/>
      <w:bookmarkEnd w:id="43"/>
      <w:bookmarkEnd w:id="44"/>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投标</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时，有关行政监督部门或公证部门的工作人员将对供应商进行资格初审。</w:t>
      </w:r>
    </w:p>
    <w:p>
      <w:pPr>
        <w:kinsoku/>
        <w:wordWrap/>
        <w:topLinePunct w:val="0"/>
        <w:bidi w:val="0"/>
        <w:spacing w:beforeAutospacing="0" w:afterAutospacing="0" w:line="400" w:lineRule="exact"/>
        <w:ind w:left="0" w:leftChars="0" w:right="0" w:righ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供应商应在密封的</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文件之外随身携带原件</w:t>
      </w:r>
      <w:r>
        <w:rPr>
          <w:rFonts w:hint="eastAsia" w:ascii="宋体" w:hAnsi="宋体" w:eastAsia="宋体" w:cs="宋体"/>
          <w:color w:val="auto"/>
          <w:sz w:val="21"/>
          <w:szCs w:val="21"/>
          <w:highlight w:val="none"/>
        </w:rPr>
        <w:t>：</w:t>
      </w:r>
    </w:p>
    <w:p>
      <w:pPr>
        <w:pStyle w:val="36"/>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① </w:t>
      </w:r>
      <w:r>
        <w:rPr>
          <w:rFonts w:hint="eastAsia" w:ascii="宋体" w:hAnsi="宋体" w:eastAsia="宋体" w:cs="宋体"/>
          <w:color w:val="auto"/>
          <w:sz w:val="21"/>
          <w:szCs w:val="21"/>
          <w:highlight w:val="none"/>
          <w:lang w:eastAsia="zh-CN"/>
        </w:rPr>
        <w:t>供应商提供有效的统一社会信用代码的营业执照（须有相应经营范围）副本，供应商必须是中华人民共和国境内注册的，具有独立承担民事责任的能力；</w:t>
      </w:r>
    </w:p>
    <w:p>
      <w:pPr>
        <w:pStyle w:val="36"/>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 </w:t>
      </w:r>
      <w:r>
        <w:rPr>
          <w:rFonts w:hint="eastAsia" w:ascii="宋体" w:hAnsi="宋体" w:eastAsia="宋体" w:cs="宋体"/>
          <w:b w:val="0"/>
          <w:bCs/>
          <w:color w:val="auto"/>
          <w:sz w:val="21"/>
          <w:szCs w:val="21"/>
          <w:highlight w:val="none"/>
        </w:rPr>
        <w:t>投标方</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rPr>
        <w:t>法人投标需携带法人授权委托书原件及被授权人身份证原件或法人身份证明书及身份证原件（加盖公章）</w:t>
      </w:r>
      <w:r>
        <w:rPr>
          <w:rFonts w:hint="eastAsia" w:ascii="宋体" w:hAnsi="宋体" w:eastAsia="宋体" w:cs="宋体"/>
          <w:b w:val="0"/>
          <w:bCs/>
          <w:color w:val="auto"/>
          <w:sz w:val="21"/>
          <w:szCs w:val="21"/>
          <w:highlight w:val="none"/>
          <w:lang w:eastAsia="zh-CN"/>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 </w:t>
      </w:r>
      <w:r>
        <w:rPr>
          <w:rFonts w:hint="eastAsia" w:ascii="宋体" w:hAnsi="宋体" w:eastAsia="宋体" w:cs="宋体"/>
          <w:color w:val="000000"/>
          <w:sz w:val="21"/>
          <w:szCs w:val="21"/>
        </w:rPr>
        <w:t>在</w:t>
      </w:r>
      <w:r>
        <w:rPr>
          <w:rFonts w:hint="eastAsia" w:ascii="宋体" w:hAnsi="宋体" w:eastAsia="宋体" w:cs="宋体"/>
          <w:color w:val="auto"/>
          <w:kern w:val="2"/>
          <w:sz w:val="21"/>
          <w:szCs w:val="21"/>
          <w:highlight w:val="none"/>
          <w:lang w:val="en-US" w:eastAsia="zh-CN" w:bidi="ar-SA"/>
        </w:rPr>
        <w:t>“信用中国”网站（https://www.creditchina.gov.cn/）中的企业信用信息查询结果，“中国政府采购网”（http://www.ccgp.gov.cn/）中“政府采购严重违法失信行为信息记录”查询结果。查询时间不能早于本项目采购公告发布之日。复印件加盖公章；</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rPr>
        <w:t>投标保证金缴纳凭证。</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以上</w:t>
      </w:r>
      <w:r>
        <w:rPr>
          <w:rFonts w:hint="eastAsia" w:ascii="宋体" w:hAnsi="宋体" w:eastAsia="宋体" w:cs="宋体"/>
          <w:b/>
          <w:bCs/>
          <w:color w:val="auto"/>
          <w:sz w:val="21"/>
          <w:szCs w:val="21"/>
          <w:highlight w:val="none"/>
          <w:lang w:eastAsia="zh-CN"/>
        </w:rPr>
        <w:t>现场查验资料</w:t>
      </w:r>
      <w:r>
        <w:rPr>
          <w:rFonts w:hint="eastAsia" w:ascii="宋体" w:hAnsi="宋体" w:eastAsia="宋体" w:cs="宋体"/>
          <w:b/>
          <w:bCs/>
          <w:color w:val="auto"/>
          <w:sz w:val="21"/>
          <w:szCs w:val="21"/>
          <w:highlight w:val="none"/>
        </w:rPr>
        <w:t>均为原件单独</w:t>
      </w:r>
      <w:r>
        <w:rPr>
          <w:rFonts w:hint="eastAsia" w:ascii="宋体" w:hAnsi="宋体" w:eastAsia="宋体" w:cs="宋体"/>
          <w:b/>
          <w:bCs/>
          <w:color w:val="auto"/>
          <w:sz w:val="21"/>
          <w:szCs w:val="21"/>
          <w:highlight w:val="none"/>
          <w:lang w:eastAsia="zh-CN"/>
        </w:rPr>
        <w:t>密封</w:t>
      </w:r>
      <w:r>
        <w:rPr>
          <w:rFonts w:hint="eastAsia" w:ascii="宋体" w:hAnsi="宋体" w:eastAsia="宋体" w:cs="宋体"/>
          <w:b/>
          <w:bCs/>
          <w:color w:val="auto"/>
          <w:sz w:val="21"/>
          <w:szCs w:val="21"/>
          <w:highlight w:val="none"/>
          <w:lang w:val="en-US" w:eastAsia="zh-CN"/>
        </w:rPr>
        <w:t>、标识后</w:t>
      </w:r>
      <w:r>
        <w:rPr>
          <w:rFonts w:hint="eastAsia" w:ascii="宋体" w:hAnsi="宋体" w:eastAsia="宋体" w:cs="宋体"/>
          <w:b/>
          <w:bCs/>
          <w:color w:val="auto"/>
          <w:sz w:val="21"/>
          <w:szCs w:val="21"/>
          <w:highlight w:val="none"/>
        </w:rPr>
        <w:t>提交审核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在外封套表面加贴封条：注明“资格审查”“</w:t>
      </w:r>
      <w:r>
        <w:rPr>
          <w:rFonts w:hint="eastAsia" w:ascii="宋体" w:hAnsi="宋体" w:eastAsia="宋体" w:cs="宋体"/>
          <w:color w:val="auto"/>
          <w:sz w:val="21"/>
          <w:szCs w:val="21"/>
          <w:highlight w:val="none"/>
        </w:rPr>
        <w:t>招标机构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联系电话”字样，、标注“年 月 日 时 分（开标时间）并在启封处加盖公章、法定代表人印章，并应确保密封完好。</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复印件装订在投标文件中，不合格或缺少一项将被认为资格审查不合格，将取消其竞标资格。</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以备</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前做初步的审查，确认其是否已具备提交</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文件的资格。但该初步审查并不妨碍</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小组对供应商进行的进一步资格详细审查。</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邀请规定的时间地点进行</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，将邀请供应商的法定代表人或其授权委托人准时参加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会。</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23.3宣布</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文件开启顺序。</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23.4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时检查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文件密封情况。</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原则在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会议上宣布。</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 对采购方的纪律要求</w:t>
      </w:r>
    </w:p>
    <w:p>
      <w:pPr>
        <w:kinsoku/>
        <w:wordWrap/>
        <w:topLinePunct w:val="0"/>
        <w:bidi w:val="0"/>
        <w:spacing w:beforeAutospacing="0" w:afterAutospacing="0" w:line="400" w:lineRule="exact"/>
        <w:ind w:left="0" w:leftChars="0" w:right="0" w:rightChars="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采购方不得泄露</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活动中应当保密的情况和资料，不得与供应商串通损害国家利益、社会公共利益或者他人合法权益。</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23.7对供应商的纪律要求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供应商不得互相串通</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或者与采购人串通</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，不得向采购人或者</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小组成员行贿谋取成交，不得以他人名义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或者以其他方式弄虚作假骗取成交；供应商不得以任何方式干扰、影响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工作。</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23.8 对与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活动有关的工作人员的纪律要求</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活动有关的工作人员不得收受他人的财物或者好处，不得向其他人透露对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文件的评审和比较、成交候选人的推荐情况及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有关其他情况。在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活动中，与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活动有关的工作人员不得擅离职守，影响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程序正常进行。</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纪律</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小组应当依照有关法律法规的规定，按照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文件确定的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标准和办法客观、公正的对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文件提出评审意见。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文件设有规定的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标准和方法不得作为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依据。</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小组成员不得私下接触供应商，不得收受供应商给予的财务或者其他好处，不得向采购方征询确定成交方意向。</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23.9.3不得接受任何单位或个人明示或暗示提出的倾向或排斥特定供应商的要求。</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23.9.4不得有其他不客观，不公正履行职务的行为。</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的依据为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Style w:val="5"/>
        <w:rPr>
          <w:rFonts w:hint="eastAsia" w:ascii="宋体" w:hAnsi="宋体" w:eastAsia="宋体" w:cs="宋体"/>
          <w:sz w:val="21"/>
          <w:szCs w:val="21"/>
        </w:rPr>
      </w:pPr>
      <w:r>
        <w:rPr>
          <w:rFonts w:hint="eastAsia" w:ascii="宋体" w:hAnsi="宋体" w:eastAsia="宋体" w:cs="宋体"/>
          <w:color w:val="auto"/>
          <w:sz w:val="21"/>
          <w:szCs w:val="21"/>
          <w:highlight w:val="none"/>
        </w:rPr>
        <w:t xml:space="preserve">24.2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小组审查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文件是否完整，是否有计算错误，要求的保证金是否提供，文件是否恰当地签署。</w:t>
      </w:r>
    </w:p>
    <w:tbl>
      <w:tblPr>
        <w:tblStyle w:val="40"/>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在对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文件进行详细评估之前，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小组将依据供应商提供的资格证明文件审查供应商的财务、技术和生产能力。如果确定供应商无资格履行合同，其投标将被拒绝。</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24.4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小组将确定每一</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文件是否对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文件的要求作出了实质性的响应，而没有重大偏离。实质性响应的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文件是指符合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文件的所有条款、条件和规定且没有重大偏离或保留。重大偏离或保留系指影响到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 xml:space="preserve">文件规定的供货范围、质量和性能，或限制了买方的权利和供应商的义务的规定，而纠正这些偏离将影响到其他提交实质性响应投标的供应商的公平竞争地位。 </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文件的澄清</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25.1为有助于对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文件进行审查、评估和比较，</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小组将对供应商进行</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，请供应商澄清其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内容，供应商有责任按照招标代理机构通知的时间、地点指派专人进行答疑和澄清。</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时供应商代表应作书面记录。并对重要内容作出书面答复。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要澄清的答复应是书面的，但不得对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内容进行实质性修改。澄清文件须由供应商法人代表或法人授权代表签字和/或加盖公章并作为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小组要求所有参加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的供应商在规定的时间内进行最后报价。</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26、确定成交供应商的办法</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26.1</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小组按照</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文件要求对</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文件中的供应商资格、供应商资格证明文件、重要技术指标以及技术和商务上要求的其它重要内容进行审核。</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26.2</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小组和供应商</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过程中作出的书面承诺是否符合</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文件中对质量、技术和服务的要求。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26.3</w:t>
      </w:r>
      <w:r>
        <w:rPr>
          <w:rFonts w:hint="eastAsia" w:ascii="宋体" w:hAnsi="宋体" w:eastAsia="宋体" w:cs="宋体"/>
          <w:color w:val="auto"/>
          <w:sz w:val="21"/>
          <w:szCs w:val="21"/>
          <w:highlight w:val="none"/>
          <w:shd w:val="clear" w:color="auto" w:fill="FFFFFF"/>
        </w:rPr>
        <w:t>经</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确定最终采购需求和提交最后报价的供应商后，由</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小组采用综合评分法对提交最后报价的供应商的响应文件和最后报价进行综合评分。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对响应文件的评估和比较分为两步进行，</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小组会按照</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分，技术、商务、售后服务因素占</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分。将每位投标商的价格得分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商务得分、技术得分相加即为该投标商的总得分。详细评分标准如下：</w:t>
      </w:r>
    </w:p>
    <w:p>
      <w:pPr>
        <w:pStyle w:val="39"/>
        <w:rPr>
          <w:rFonts w:hint="eastAsia" w:ascii="宋体" w:hAnsi="宋体" w:eastAsia="宋体" w:cs="宋体"/>
          <w:bCs/>
          <w:color w:val="auto"/>
          <w:sz w:val="21"/>
          <w:szCs w:val="21"/>
          <w:highlight w:val="none"/>
        </w:rPr>
      </w:pPr>
    </w:p>
    <w:p>
      <w:pPr>
        <w:rPr>
          <w:rFonts w:hint="eastAsia" w:ascii="宋体" w:hAnsi="宋体" w:eastAsia="宋体" w:cs="宋体"/>
          <w:bCs/>
          <w:color w:val="auto"/>
          <w:sz w:val="21"/>
          <w:szCs w:val="21"/>
          <w:highlight w:val="none"/>
        </w:rPr>
      </w:pPr>
    </w:p>
    <w:p>
      <w:pPr>
        <w:pStyle w:val="39"/>
        <w:rPr>
          <w:rFonts w:hint="eastAsia"/>
        </w:rPr>
      </w:pPr>
    </w:p>
    <w:tbl>
      <w:tblPr>
        <w:tblStyle w:val="40"/>
        <w:tblW w:w="9750" w:type="dxa"/>
        <w:jc w:val="center"/>
        <w:tblLayout w:type="fixed"/>
        <w:tblCellMar>
          <w:top w:w="0" w:type="dxa"/>
          <w:left w:w="108" w:type="dxa"/>
          <w:bottom w:w="0" w:type="dxa"/>
          <w:right w:w="108" w:type="dxa"/>
        </w:tblCellMar>
      </w:tblPr>
      <w:tblGrid>
        <w:gridCol w:w="1233"/>
        <w:gridCol w:w="8517"/>
      </w:tblGrid>
      <w:tr>
        <w:tblPrEx>
          <w:tblCellMar>
            <w:top w:w="0" w:type="dxa"/>
            <w:left w:w="108" w:type="dxa"/>
            <w:bottom w:w="0" w:type="dxa"/>
            <w:right w:w="108" w:type="dxa"/>
          </w:tblCellMar>
        </w:tblPrEx>
        <w:trPr>
          <w:trHeight w:val="698"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评分项目</w:t>
            </w:r>
          </w:p>
        </w:tc>
        <w:tc>
          <w:tcPr>
            <w:tcW w:w="85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 分 标 准</w:t>
            </w:r>
          </w:p>
        </w:tc>
      </w:tr>
      <w:tr>
        <w:tblPrEx>
          <w:tblCellMar>
            <w:top w:w="0" w:type="dxa"/>
            <w:left w:w="108" w:type="dxa"/>
            <w:bottom w:w="0" w:type="dxa"/>
            <w:right w:w="108" w:type="dxa"/>
          </w:tblCellMar>
        </w:tblPrEx>
        <w:trPr>
          <w:trHeight w:val="760"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报价</w:t>
            </w:r>
          </w:p>
          <w:p>
            <w:pPr>
              <w:spacing w:line="360" w:lineRule="auto"/>
              <w:jc w:val="cente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0分)</w:t>
            </w:r>
          </w:p>
        </w:tc>
        <w:tc>
          <w:tcPr>
            <w:tcW w:w="851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在价格评分时，满足招标文件要求且合理的最低报价为投标基准价，其价格分为满分。其他投标人的价格分统一按照下列公式计算:</w:t>
            </w:r>
          </w:p>
          <w:p>
            <w:pPr>
              <w:spacing w:line="360" w:lineRule="auto"/>
              <w:rPr>
                <w:rFonts w:ascii="宋体" w:hAnsi="宋体"/>
                <w:sz w:val="24"/>
              </w:rPr>
            </w:pPr>
            <w:r>
              <w:rPr>
                <w:rFonts w:hint="eastAsia" w:ascii="宋体" w:hAnsi="宋体"/>
                <w:sz w:val="24"/>
              </w:rPr>
              <w:t>投标报价得分=（投标基准价/报价）×1</w:t>
            </w:r>
            <w:r>
              <w:rPr>
                <w:rFonts w:ascii="宋体" w:hAnsi="宋体"/>
                <w:sz w:val="24"/>
              </w:rPr>
              <w:t>0</w:t>
            </w:r>
            <w:r>
              <w:rPr>
                <w:rFonts w:hint="eastAsia" w:ascii="宋体" w:hAnsi="宋体"/>
                <w:sz w:val="24"/>
              </w:rPr>
              <w:t>×100%。（小数点后保留二位小数,按四舍五入取值)。</w:t>
            </w:r>
          </w:p>
          <w:p>
            <w:pPr>
              <w:spacing w:line="360" w:lineRule="auto"/>
              <w:rPr>
                <w:rFonts w:ascii="宋体" w:hAnsi="宋体"/>
                <w:sz w:val="24"/>
              </w:rPr>
            </w:pPr>
            <w:r>
              <w:rPr>
                <w:rFonts w:hint="eastAsia" w:ascii="宋体" w:hAnsi="宋体"/>
                <w:b/>
                <w:bCs/>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1266" w:hRule="atLeast"/>
          <w:jc w:val="center"/>
        </w:trPr>
        <w:tc>
          <w:tcPr>
            <w:tcW w:w="1233"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 w:val="24"/>
              </w:rPr>
            </w:pPr>
            <w:r>
              <w:rPr>
                <w:rFonts w:hint="eastAsia" w:ascii="宋体" w:hAnsi="宋体"/>
                <w:sz w:val="24"/>
              </w:rPr>
              <w:t>商务</w:t>
            </w:r>
          </w:p>
          <w:p>
            <w:pPr>
              <w:spacing w:line="360" w:lineRule="auto"/>
              <w:jc w:val="center"/>
              <w:rPr>
                <w:rFonts w:ascii="宋体" w:hAnsi="宋体"/>
                <w:sz w:val="24"/>
              </w:rPr>
            </w:pPr>
            <w:r>
              <w:rPr>
                <w:rFonts w:hint="eastAsia" w:ascii="宋体" w:hAnsi="宋体"/>
                <w:sz w:val="24"/>
              </w:rPr>
              <w:t>（</w:t>
            </w:r>
            <w:r>
              <w:rPr>
                <w:rFonts w:ascii="宋体" w:hAnsi="宋体"/>
                <w:sz w:val="24"/>
              </w:rPr>
              <w:t>35</w:t>
            </w:r>
            <w:r>
              <w:rPr>
                <w:rFonts w:hint="eastAsia" w:ascii="宋体" w:hAnsi="宋体"/>
                <w:sz w:val="24"/>
              </w:rPr>
              <w:t>分）</w:t>
            </w:r>
          </w:p>
        </w:tc>
        <w:tc>
          <w:tcPr>
            <w:tcW w:w="8517" w:type="dxa"/>
            <w:tcBorders>
              <w:top w:val="single" w:color="auto" w:sz="4" w:space="0"/>
              <w:left w:val="nil"/>
              <w:bottom w:val="nil"/>
              <w:right w:val="single" w:color="auto" w:sz="4" w:space="0"/>
            </w:tcBorders>
            <w:vAlign w:val="center"/>
          </w:tcPr>
          <w:p>
            <w:pPr>
              <w:numPr>
                <w:ilvl w:val="0"/>
                <w:numId w:val="5"/>
              </w:numPr>
              <w:spacing w:line="360" w:lineRule="auto"/>
              <w:rPr>
                <w:rFonts w:ascii="宋体" w:hAnsi="宋体"/>
                <w:sz w:val="24"/>
              </w:rPr>
            </w:pPr>
            <w:r>
              <w:rPr>
                <w:rFonts w:hint="eastAsia" w:ascii="宋体" w:hAnsi="宋体"/>
                <w:sz w:val="24"/>
              </w:rPr>
              <w:t>投标人具有以下证书的，每项得1分，质量管理体系认证证书、环境管理体系认证证书、信息安全管理体系认证证书。（满分</w:t>
            </w:r>
            <w:r>
              <w:rPr>
                <w:rFonts w:ascii="宋体" w:hAnsi="宋体"/>
                <w:sz w:val="24"/>
              </w:rPr>
              <w:t>3</w:t>
            </w:r>
            <w:r>
              <w:rPr>
                <w:rFonts w:hint="eastAsia" w:ascii="宋体" w:hAnsi="宋体"/>
                <w:sz w:val="24"/>
              </w:rPr>
              <w:t>分）</w:t>
            </w:r>
          </w:p>
          <w:p>
            <w:pPr>
              <w:numPr>
                <w:ilvl w:val="0"/>
                <w:numId w:val="5"/>
              </w:numPr>
              <w:spacing w:line="360" w:lineRule="auto"/>
              <w:rPr>
                <w:rFonts w:ascii="宋体" w:hAnsi="宋体"/>
                <w:sz w:val="24"/>
              </w:rPr>
            </w:pPr>
            <w:r>
              <w:rPr>
                <w:rFonts w:hint="eastAsia" w:ascii="宋体" w:hAnsi="宋体"/>
                <w:sz w:val="24"/>
              </w:rPr>
              <w:t>投标人具有甲级测绘资质的得2分，没有不得分。（满分</w:t>
            </w:r>
            <w:r>
              <w:rPr>
                <w:rFonts w:ascii="宋体" w:hAnsi="宋体"/>
                <w:sz w:val="24"/>
              </w:rPr>
              <w:t>2</w:t>
            </w:r>
            <w:r>
              <w:rPr>
                <w:rFonts w:hint="eastAsia" w:ascii="宋体" w:hAnsi="宋体"/>
                <w:sz w:val="24"/>
              </w:rPr>
              <w:t>分）</w:t>
            </w:r>
          </w:p>
          <w:p>
            <w:pPr>
              <w:numPr>
                <w:ilvl w:val="0"/>
                <w:numId w:val="5"/>
              </w:numPr>
              <w:spacing w:line="360" w:lineRule="auto"/>
              <w:rPr>
                <w:rFonts w:ascii="宋体" w:hAnsi="宋体"/>
                <w:sz w:val="24"/>
              </w:rPr>
            </w:pPr>
            <w:r>
              <w:rPr>
                <w:rFonts w:hint="eastAsia" w:ascii="宋体" w:hAnsi="宋体"/>
                <w:sz w:val="24"/>
              </w:rPr>
              <w:t>自201</w:t>
            </w:r>
            <w:r>
              <w:rPr>
                <w:rFonts w:ascii="宋体" w:hAnsi="宋体"/>
                <w:sz w:val="24"/>
              </w:rPr>
              <w:t>9</w:t>
            </w:r>
            <w:r>
              <w:rPr>
                <w:rFonts w:hint="eastAsia" w:ascii="宋体" w:hAnsi="宋体"/>
                <w:sz w:val="24"/>
              </w:rPr>
              <w:t>年1月1日起，投标人拟投入本项目卫星有执行相关项目的能力，近三年内有采用星下点分辨率优于0</w:t>
            </w:r>
            <w:r>
              <w:rPr>
                <w:rFonts w:ascii="宋体" w:hAnsi="宋体"/>
                <w:sz w:val="24"/>
              </w:rPr>
              <w:t>.5</w:t>
            </w:r>
            <w:r>
              <w:rPr>
                <w:rFonts w:hint="eastAsia" w:ascii="宋体" w:hAnsi="宋体"/>
                <w:sz w:val="24"/>
              </w:rPr>
              <w:t>（含）米卫星完成相关项目的实际案例，单个项目面积大于</w:t>
            </w:r>
            <w:r>
              <w:rPr>
                <w:rFonts w:ascii="宋体" w:hAnsi="宋体"/>
                <w:sz w:val="24"/>
              </w:rPr>
              <w:t>10</w:t>
            </w:r>
            <w:r>
              <w:rPr>
                <w:rFonts w:hint="eastAsia" w:ascii="宋体" w:hAnsi="宋体"/>
                <w:sz w:val="24"/>
              </w:rPr>
              <w:t>万平方公里，提供一项得</w:t>
            </w:r>
            <w:r>
              <w:rPr>
                <w:rFonts w:ascii="宋体" w:hAnsi="宋体"/>
                <w:sz w:val="24"/>
              </w:rPr>
              <w:t>3</w:t>
            </w:r>
            <w:r>
              <w:rPr>
                <w:rFonts w:hint="eastAsia" w:ascii="宋体" w:hAnsi="宋体"/>
                <w:sz w:val="24"/>
              </w:rPr>
              <w:t>分，最高得</w:t>
            </w:r>
            <w:r>
              <w:rPr>
                <w:rFonts w:ascii="宋体" w:hAnsi="宋体"/>
                <w:sz w:val="24"/>
              </w:rPr>
              <w:t>15</w:t>
            </w:r>
            <w:r>
              <w:rPr>
                <w:rFonts w:hint="eastAsia" w:ascii="宋体" w:hAnsi="宋体"/>
                <w:sz w:val="24"/>
              </w:rPr>
              <w:t>分。（提供合同盖章页复印件。）（满分</w:t>
            </w:r>
            <w:r>
              <w:rPr>
                <w:rFonts w:ascii="宋体" w:hAnsi="宋体"/>
                <w:sz w:val="24"/>
              </w:rPr>
              <w:t>15</w:t>
            </w:r>
            <w:r>
              <w:rPr>
                <w:rFonts w:hint="eastAsia" w:ascii="宋体" w:hAnsi="宋体"/>
                <w:sz w:val="24"/>
              </w:rPr>
              <w:t>分）</w:t>
            </w:r>
          </w:p>
          <w:p>
            <w:pPr>
              <w:numPr>
                <w:ilvl w:val="0"/>
                <w:numId w:val="5"/>
              </w:numPr>
              <w:spacing w:line="360" w:lineRule="auto"/>
              <w:rPr>
                <w:rFonts w:ascii="宋体" w:hAnsi="宋体"/>
                <w:sz w:val="24"/>
              </w:rPr>
            </w:pPr>
            <w:r>
              <w:rPr>
                <w:rFonts w:hint="eastAsia" w:ascii="宋体" w:hAnsi="宋体"/>
                <w:sz w:val="24"/>
              </w:rPr>
              <w:t>投标人拟采用的星下点分辨率优于0.5（含）米的主要数据源，具有国产卫星原厂商针对本项目的授权的得5分，没有不得分。（需提供由卫星所属公司出具的项目授权证明材料复印件并加盖公章。）（满分5分）</w:t>
            </w:r>
          </w:p>
          <w:p>
            <w:pPr>
              <w:numPr>
                <w:ilvl w:val="0"/>
                <w:numId w:val="5"/>
              </w:numPr>
              <w:spacing w:line="360" w:lineRule="auto"/>
              <w:rPr>
                <w:rFonts w:ascii="宋体" w:hAnsi="宋体"/>
                <w:sz w:val="24"/>
              </w:rPr>
            </w:pPr>
            <w:r>
              <w:rPr>
                <w:rFonts w:hint="eastAsia" w:ascii="宋体" w:hAnsi="宋体"/>
                <w:sz w:val="24"/>
              </w:rPr>
              <w:t>拟投入卫星属于同一星座，星下点分辨率优于（含）0</w:t>
            </w:r>
            <w:r>
              <w:rPr>
                <w:rFonts w:ascii="宋体" w:hAnsi="宋体"/>
                <w:sz w:val="24"/>
              </w:rPr>
              <w:t>.5</w:t>
            </w:r>
            <w:r>
              <w:rPr>
                <w:rFonts w:hint="eastAsia" w:ascii="宋体" w:hAnsi="宋体"/>
                <w:sz w:val="24"/>
              </w:rPr>
              <w:t>米，有相同规格且正常在轨运行超过1年，星座数目在三颗及以上的得5分，不满足不得分。（满分5分）</w:t>
            </w:r>
            <w:bookmarkStart w:id="76" w:name="_GoBack"/>
            <w:bookmarkEnd w:id="76"/>
          </w:p>
          <w:p>
            <w:r>
              <w:rPr>
                <w:rFonts w:hint="eastAsia" w:ascii="宋体" w:hAnsi="宋体"/>
                <w:sz w:val="24"/>
              </w:rPr>
              <w:t>6、投标人具有应急采集保障能力，具备分辨率优于0.5米（含）卫星数据代理权的，每颗卫星得1分，最高得5分。（除主要数据源以外的卫星，可为非国产数据源，需提供由卫星所属公司出具的授权经销商或代理授权的证明材料复印件并加盖公章。）（满分5分）</w:t>
            </w:r>
          </w:p>
        </w:tc>
      </w:tr>
      <w:tr>
        <w:tblPrEx>
          <w:tblCellMar>
            <w:top w:w="0" w:type="dxa"/>
            <w:left w:w="108" w:type="dxa"/>
            <w:bottom w:w="0" w:type="dxa"/>
            <w:right w:w="108" w:type="dxa"/>
          </w:tblCellMar>
        </w:tblPrEx>
        <w:trPr>
          <w:trHeight w:val="1696"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技术</w:t>
            </w:r>
          </w:p>
          <w:p>
            <w:pPr>
              <w:spacing w:line="360" w:lineRule="auto"/>
              <w:jc w:val="center"/>
              <w:rPr>
                <w:rFonts w:ascii="宋体" w:hAnsi="宋体"/>
                <w:sz w:val="24"/>
              </w:rPr>
            </w:pPr>
            <w:r>
              <w:rPr>
                <w:rFonts w:hint="eastAsia" w:ascii="宋体" w:hAnsi="宋体"/>
                <w:sz w:val="24"/>
              </w:rPr>
              <w:t>及售后 服务</w:t>
            </w:r>
          </w:p>
          <w:p>
            <w:pPr>
              <w:spacing w:line="360" w:lineRule="auto"/>
              <w:jc w:val="center"/>
              <w:rPr>
                <w:rFonts w:ascii="宋体" w:hAnsi="宋体"/>
                <w:sz w:val="24"/>
              </w:rPr>
            </w:pPr>
            <w:r>
              <w:rPr>
                <w:rFonts w:hint="eastAsia" w:ascii="宋体" w:hAnsi="宋体"/>
                <w:sz w:val="24"/>
              </w:rPr>
              <w:t>（</w:t>
            </w:r>
            <w:r>
              <w:rPr>
                <w:rFonts w:ascii="宋体" w:hAnsi="宋体"/>
                <w:sz w:val="24"/>
              </w:rPr>
              <w:t>55</w:t>
            </w:r>
            <w:r>
              <w:rPr>
                <w:rFonts w:hint="eastAsia" w:ascii="宋体" w:hAnsi="宋体"/>
                <w:sz w:val="24"/>
              </w:rPr>
              <w:t>分）</w:t>
            </w:r>
          </w:p>
        </w:tc>
        <w:tc>
          <w:tcPr>
            <w:tcW w:w="8517" w:type="dxa"/>
            <w:tcBorders>
              <w:top w:val="single" w:color="auto" w:sz="4" w:space="0"/>
              <w:left w:val="nil"/>
              <w:bottom w:val="single" w:color="auto" w:sz="4" w:space="0"/>
              <w:right w:val="single" w:color="auto" w:sz="4" w:space="0"/>
            </w:tcBorders>
            <w:vAlign w:val="center"/>
          </w:tcPr>
          <w:p>
            <w:pPr>
              <w:numPr>
                <w:ilvl w:val="0"/>
                <w:numId w:val="6"/>
              </w:numPr>
              <w:spacing w:line="360" w:lineRule="auto"/>
              <w:rPr>
                <w:rFonts w:ascii="宋体" w:hAnsi="宋体"/>
                <w:sz w:val="24"/>
              </w:rPr>
            </w:pPr>
            <w:r>
              <w:rPr>
                <w:rFonts w:hint="eastAsia" w:ascii="宋体" w:hAnsi="宋体"/>
                <w:sz w:val="24"/>
              </w:rPr>
              <w:t>设计方案：根据业主的实际情况设计服务方案，方案设计完整，方案考虑全面，合理，有效，根据解决方案进行横向比较，优得</w:t>
            </w:r>
            <w:r>
              <w:rPr>
                <w:rFonts w:ascii="宋体" w:hAnsi="宋体"/>
                <w:sz w:val="24"/>
              </w:rPr>
              <w:t>15</w:t>
            </w:r>
            <w:r>
              <w:rPr>
                <w:rFonts w:hint="eastAsia" w:ascii="宋体" w:hAnsi="宋体"/>
                <w:sz w:val="24"/>
              </w:rPr>
              <w:t>-</w:t>
            </w:r>
            <w:r>
              <w:rPr>
                <w:rFonts w:ascii="宋体" w:hAnsi="宋体"/>
                <w:sz w:val="24"/>
              </w:rPr>
              <w:t>10</w:t>
            </w:r>
            <w:r>
              <w:rPr>
                <w:rFonts w:hint="eastAsia" w:ascii="宋体" w:hAnsi="宋体"/>
                <w:sz w:val="24"/>
              </w:rPr>
              <w:t>分，良得</w:t>
            </w:r>
            <w:r>
              <w:rPr>
                <w:rFonts w:ascii="宋体" w:hAnsi="宋体"/>
                <w:sz w:val="24"/>
              </w:rPr>
              <w:t>9</w:t>
            </w:r>
            <w:r>
              <w:rPr>
                <w:rFonts w:hint="eastAsia" w:ascii="宋体" w:hAnsi="宋体"/>
                <w:sz w:val="24"/>
              </w:rPr>
              <w:t>-</w:t>
            </w:r>
            <w:r>
              <w:rPr>
                <w:rFonts w:ascii="宋体" w:hAnsi="宋体"/>
                <w:sz w:val="24"/>
              </w:rPr>
              <w:t>5</w:t>
            </w:r>
            <w:r>
              <w:rPr>
                <w:rFonts w:hint="eastAsia" w:ascii="宋体" w:hAnsi="宋体"/>
                <w:sz w:val="24"/>
              </w:rPr>
              <w:t>分，差得</w:t>
            </w:r>
            <w:r>
              <w:rPr>
                <w:rFonts w:ascii="宋体" w:hAnsi="宋体"/>
                <w:sz w:val="24"/>
              </w:rPr>
              <w:t>4</w:t>
            </w:r>
            <w:r>
              <w:rPr>
                <w:rFonts w:hint="eastAsia" w:ascii="宋体" w:hAnsi="宋体"/>
                <w:sz w:val="24"/>
              </w:rPr>
              <w:t>-0分；（满分</w:t>
            </w:r>
            <w:r>
              <w:rPr>
                <w:rFonts w:ascii="宋体" w:hAnsi="宋体"/>
                <w:sz w:val="24"/>
              </w:rPr>
              <w:t>15</w:t>
            </w:r>
            <w:r>
              <w:rPr>
                <w:rFonts w:hint="eastAsia" w:ascii="宋体" w:hAnsi="宋体"/>
                <w:sz w:val="24"/>
              </w:rPr>
              <w:t>分）</w:t>
            </w:r>
          </w:p>
          <w:p>
            <w:pPr>
              <w:spacing w:line="360" w:lineRule="auto"/>
              <w:rPr>
                <w:rFonts w:ascii="宋体" w:hAnsi="宋体"/>
                <w:sz w:val="24"/>
              </w:rPr>
            </w:pPr>
            <w:r>
              <w:rPr>
                <w:rFonts w:hint="eastAsia" w:ascii="宋体" w:hAnsi="宋体"/>
                <w:sz w:val="24"/>
              </w:rPr>
              <w:t>2、对产品的性能、功能的了解程度进行横向比较，优得10-8 分，良得7-4分，差得3-0分；（满分10分）</w:t>
            </w:r>
          </w:p>
          <w:p>
            <w:pPr>
              <w:spacing w:line="360" w:lineRule="auto"/>
              <w:rPr>
                <w:rFonts w:ascii="宋体" w:hAnsi="宋体"/>
                <w:sz w:val="24"/>
              </w:rPr>
            </w:pPr>
            <w:r>
              <w:rPr>
                <w:rFonts w:hint="eastAsia" w:ascii="宋体" w:hAnsi="宋体"/>
                <w:sz w:val="24"/>
              </w:rPr>
              <w:t>3、根据投标人信誉、技术设备力量等综合实力进行横向比较，优得10-8 分，良得7-4分，差得3-0分；（满分10分）</w:t>
            </w:r>
          </w:p>
          <w:p>
            <w:pPr>
              <w:spacing w:line="360" w:lineRule="auto"/>
              <w:rPr>
                <w:rFonts w:ascii="宋体" w:hAnsi="宋体"/>
                <w:sz w:val="24"/>
              </w:rPr>
            </w:pPr>
            <w:r>
              <w:rPr>
                <w:rFonts w:hint="eastAsia" w:ascii="宋体" w:hAnsi="宋体"/>
                <w:sz w:val="24"/>
              </w:rPr>
              <w:t>4、设置了项目管理机构（人员配置），有项目管理措施，能够结合项目特点制定实施方案进行横向比较，优得10-8 分，良得7-4分，差得3-0分；（满分10分）</w:t>
            </w:r>
          </w:p>
          <w:p>
            <w:pPr>
              <w:spacing w:line="360" w:lineRule="auto"/>
              <w:rPr>
                <w:rFonts w:ascii="宋体" w:hAnsi="宋体"/>
                <w:sz w:val="24"/>
              </w:rPr>
            </w:pPr>
            <w:r>
              <w:rPr>
                <w:rFonts w:hint="eastAsia" w:ascii="宋体" w:hAnsi="宋体"/>
                <w:sz w:val="24"/>
              </w:rPr>
              <w:t>5、投标人提供的《售后服务方案》 ：</w:t>
            </w:r>
          </w:p>
          <w:p>
            <w:pPr>
              <w:spacing w:line="360" w:lineRule="auto"/>
              <w:rPr>
                <w:rFonts w:ascii="宋体" w:hAnsi="宋体"/>
                <w:sz w:val="24"/>
              </w:rPr>
            </w:pPr>
            <w:r>
              <w:rPr>
                <w:rFonts w:hint="eastAsia" w:ascii="宋体" w:hAnsi="宋体"/>
                <w:sz w:val="24"/>
              </w:rPr>
              <w:t>（1）为了更好的提供本地化服务，投标方须提供承诺函；</w:t>
            </w:r>
          </w:p>
          <w:p>
            <w:pPr>
              <w:spacing w:line="360" w:lineRule="auto"/>
              <w:rPr>
                <w:rFonts w:ascii="宋体" w:hAnsi="宋体"/>
                <w:sz w:val="24"/>
              </w:rPr>
            </w:pPr>
            <w:r>
              <w:rPr>
                <w:rFonts w:hint="eastAsia" w:ascii="宋体" w:hAnsi="宋体"/>
                <w:sz w:val="24"/>
              </w:rPr>
              <w:t>（2）对服务方案进行综合评价，包含但不限于以下内容：</w:t>
            </w:r>
          </w:p>
          <w:p>
            <w:pPr>
              <w:spacing w:line="360" w:lineRule="auto"/>
            </w:pPr>
            <w:r>
              <w:rPr>
                <w:rFonts w:hint="eastAsia" w:ascii="宋体" w:hAnsi="宋体"/>
                <w:sz w:val="24"/>
              </w:rPr>
              <w:t>项目组人员配备、设备质量保证、服务承诺、培训、重大事件保障、故障处理、特殊情况处理，在满足招标服务要求的基础上，《售后服务方案》进行横向比较，优得10-8 分，良得7-4分，差得3-0分；（满分10分）</w:t>
            </w:r>
          </w:p>
          <w:p>
            <w:pPr>
              <w:spacing w:line="360" w:lineRule="auto"/>
            </w:pPr>
          </w:p>
        </w:tc>
      </w:tr>
    </w:tbl>
    <w:p>
      <w:pPr>
        <w:kinsoku/>
        <w:wordWrap/>
        <w:topLinePunct w:val="0"/>
        <w:bidi w:val="0"/>
        <w:spacing w:beforeAutospacing="0" w:afterAutospacing="0" w:line="400" w:lineRule="exact"/>
        <w:ind w:left="210" w:leftChars="100" w:right="0" w:rightChars="0" w:firstLine="210" w:firstLineChars="100"/>
        <w:rPr>
          <w:rFonts w:hint="eastAsia"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rPr>
        <w:t>26.4</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小组应当根据综合评分情况，按照评审得分由高到低顺序推荐3名以上成交候选供应商。评审得分相同的，按照最后报价由低到高的顺序推荐。评审得分且最后报价相同的，按照设计指标优劣顺序推荐。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26.5采购人根据</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小组推荐的成交候选供应商名单，根据相关法律法规的规定确定最终成交商。如果排名第一的成交候选供应商的实际情况与其</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资料不相符，将取消其成交资格，由排名第二的成交候选供应商递补，以此类推。</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过程的保密性</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后，直到授予合同为止，凡是属于审查、澄清、评价和比较的有关资料以及授予成交方的建议等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小组成员或参与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的有关工作人员均不得向供应商或其他无关的人员透露，违者给予警告、取消担任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小组成员的资格，不得再参加任何项目的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供应商在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过程中，所进行的力图影响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结果的，不符合《政府采购法》及本次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中有关规定的活动，将被取消其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资格。</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45" w:name="_Toc349573126"/>
      <w:bookmarkStart w:id="46" w:name="_Toc267301287"/>
      <w:bookmarkStart w:id="47" w:name="_Toc349637925"/>
      <w:bookmarkStart w:id="48" w:name="_Toc298240410"/>
      <w:bookmarkStart w:id="49" w:name="_Toc462223637"/>
      <w:r>
        <w:rPr>
          <w:rFonts w:hint="eastAsia" w:ascii="宋体" w:hAnsi="宋体" w:eastAsia="宋体" w:cs="宋体"/>
          <w:color w:val="auto"/>
          <w:sz w:val="21"/>
          <w:szCs w:val="21"/>
          <w:highlight w:val="none"/>
        </w:rPr>
        <w:t>（六）  授予合同</w:t>
      </w:r>
      <w:bookmarkEnd w:id="45"/>
      <w:bookmarkEnd w:id="46"/>
      <w:bookmarkEnd w:id="47"/>
      <w:bookmarkEnd w:id="48"/>
      <w:bookmarkEnd w:id="49"/>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28、合同授予标准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r>
        <w:rPr>
          <w:rFonts w:hint="eastAsia" w:ascii="宋体" w:hAnsi="宋体" w:eastAsia="宋体" w:cs="宋体"/>
          <w:bCs/>
          <w:color w:val="auto"/>
          <w:sz w:val="21"/>
          <w:szCs w:val="21"/>
          <w:highlight w:val="none"/>
        </w:rPr>
        <w:t>合同将授予被确定为实质上响应</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文件要求，符合采购需求、质量和服务相等且报价最低的供应商</w:t>
      </w:r>
      <w:r>
        <w:rPr>
          <w:rFonts w:hint="eastAsia" w:ascii="宋体" w:hAnsi="宋体" w:eastAsia="宋体" w:cs="宋体"/>
          <w:color w:val="auto"/>
          <w:sz w:val="21"/>
          <w:szCs w:val="21"/>
          <w:highlight w:val="none"/>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最低报价不一定是被授予合同的保证。</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 如果确定该供应商无法圆满履行合同，招标代理机构将对下一个可能中标的供应商资格作出类似的审查。</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29、接受和拒绝任何或所有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的权力</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29.1为维护国家利益，买方在授予合同之前仍有选择或拒绝任何全部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的权力，并对所采取的行为不作任何解释。</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30、成交通知书</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 成交公告期满后，招标代理机构将以书面形式发出《成交通知书》，但发出时间不超过</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有效期，《成交通知书》一经发出即发生法律效力。</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 《成交通知书》将作为签订合同的依据。</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 招标代理机构将在成交方按规定签订合同并提交履约保证金（如适用）后退还其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31、签订合同</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供应商收到《成交通知书》后，按《成交通知书》中规定的时间地点与买方签订合同。买方和成交方不得再订立背离合同实质性内容的其他协议。</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31.2如成交方拒签合同，则按违约处理。招标代理机构没收其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文件、成交方的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文件及其澄清文件等，均为签订经济合同的依据。</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32、履约保证金（如适用）</w:t>
      </w:r>
    </w:p>
    <w:p>
      <w:pPr>
        <w:kinsoku/>
        <w:wordWrap/>
        <w:topLinePunct w:val="0"/>
        <w:bidi w:val="0"/>
        <w:spacing w:beforeAutospacing="0" w:afterAutospacing="0" w:line="400" w:lineRule="exact"/>
        <w:ind w:left="298" w:leftChars="0" w:right="0" w:rightChars="0" w:hanging="298" w:hangingChars="1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32.1成交方应按合同规定的方式、时间和金额向买方提交履约保证金。</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33、招标代理服务费</w:t>
      </w:r>
    </w:p>
    <w:p>
      <w:pPr>
        <w:pStyle w:val="25"/>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33.1成交方须向招标代理机构按如下标准和期限交纳招标代理代理服务费：</w:t>
      </w:r>
    </w:p>
    <w:p>
      <w:pPr>
        <w:pStyle w:val="25"/>
        <w:kinsoku/>
        <w:wordWrap/>
        <w:topLinePunct w:val="0"/>
        <w:bidi w:val="0"/>
        <w:adjustRightInd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33.1.1</w:t>
      </w:r>
      <w:r>
        <w:rPr>
          <w:rFonts w:hint="eastAsia" w:ascii="宋体" w:hAnsi="宋体" w:eastAsia="宋体" w:cs="宋体"/>
          <w:color w:val="auto"/>
          <w:sz w:val="21"/>
          <w:szCs w:val="21"/>
          <w:highlight w:val="none"/>
        </w:rPr>
        <w:t>成交方须向宏业国际项目管理有限公司</w:t>
      </w:r>
      <w:r>
        <w:rPr>
          <w:rFonts w:hint="eastAsia" w:ascii="宋体" w:hAnsi="宋体" w:eastAsia="宋体" w:cs="宋体"/>
          <w:color w:val="auto"/>
          <w:sz w:val="21"/>
          <w:szCs w:val="21"/>
          <w:highlight w:val="none"/>
          <w:lang w:eastAsia="zh-CN"/>
        </w:rPr>
        <w:t>新疆分公司</w:t>
      </w:r>
      <w:r>
        <w:rPr>
          <w:rFonts w:hint="eastAsia" w:ascii="宋体" w:hAnsi="宋体" w:eastAsia="宋体" w:cs="宋体"/>
          <w:color w:val="auto"/>
          <w:sz w:val="21"/>
          <w:szCs w:val="21"/>
          <w:highlight w:val="none"/>
        </w:rPr>
        <w:t>支付招标代理服务费。</w:t>
      </w:r>
    </w:p>
    <w:p>
      <w:pPr>
        <w:pStyle w:val="25"/>
        <w:kinsoku/>
        <w:wordWrap/>
        <w:topLinePunct w:val="0"/>
        <w:bidi w:val="0"/>
        <w:adjustRightInd w:val="0"/>
        <w:spacing w:beforeAutospacing="0" w:afterAutospacing="0" w:line="400" w:lineRule="exact"/>
        <w:ind w:left="0" w:leftChars="0" w:right="0" w:rightChars="0"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33.1.2 在合同签订后一周内，成交方须按规定的标准以网银或电汇的方式一次性向招标代理机构缴纳</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代理服务费。</w:t>
      </w:r>
      <w:bookmarkStart w:id="50" w:name="_Toc267301288"/>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bookmarkStart w:id="51" w:name="_Toc462223638"/>
      <w:r>
        <w:rPr>
          <w:rFonts w:hint="eastAsia" w:ascii="宋体" w:hAnsi="宋体" w:eastAsia="宋体" w:cs="宋体"/>
          <w:color w:val="auto"/>
          <w:sz w:val="21"/>
          <w:szCs w:val="21"/>
          <w:highlight w:val="none"/>
        </w:rPr>
        <w:t xml:space="preserve">（七）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失败条件</w:t>
      </w:r>
      <w:bookmarkEnd w:id="51"/>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34、出现影响采购公正的违法、违规行为的；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35、因重大变故，采购任务取消的；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文件截止时间后，实际参与的供应商不足法定家数的；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37、最终报价均超过采购预算的；</w:t>
      </w:r>
    </w:p>
    <w:p>
      <w:pPr>
        <w:kinsoku/>
        <w:wordWrap/>
        <w:topLinePunct w:val="0"/>
        <w:bidi w:val="0"/>
        <w:spacing w:beforeAutospacing="0" w:afterAutospacing="0" w:line="400" w:lineRule="exact"/>
        <w:ind w:left="0" w:leftChars="0" w:right="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38、对</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文件作出实质性响应的供应商不足法定家数的；</w:t>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rPr>
        <w:sectPr>
          <w:headerReference r:id="rId4" w:type="first"/>
          <w:footerReference r:id="rId7" w:type="first"/>
          <w:headerReference r:id="rId3" w:type="default"/>
          <w:footerReference r:id="rId5" w:type="default"/>
          <w:footerReference r:id="rId6" w:type="even"/>
          <w:pgSz w:w="11907" w:h="16840"/>
          <w:pgMar w:top="1077" w:right="1417" w:bottom="1417" w:left="1417" w:header="680" w:footer="799" w:gutter="0"/>
          <w:pgNumType w:fmt="decimal" w:start="1"/>
          <w:cols w:space="720" w:num="1"/>
          <w:titlePg/>
          <w:docGrid w:type="lines" w:linePitch="409" w:charSpace="0"/>
        </w:sectPr>
      </w:pPr>
    </w:p>
    <w:bookmarkEnd w:id="50"/>
    <w:p>
      <w:pPr>
        <w:widowControl/>
        <w:numPr>
          <w:ilvl w:val="0"/>
          <w:numId w:val="7"/>
        </w:numPr>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项目需求</w:t>
      </w:r>
    </w:p>
    <w:p>
      <w:pPr>
        <w:pStyle w:val="51"/>
        <w:rPr>
          <w:rFonts w:hint="eastAsia" w:ascii="宋体" w:hAnsi="宋体" w:eastAsia="宋体" w:cs="宋体"/>
          <w:b/>
          <w:color w:val="auto"/>
          <w:sz w:val="21"/>
          <w:szCs w:val="21"/>
          <w:highlight w:val="none"/>
        </w:rPr>
      </w:pPr>
    </w:p>
    <w:p>
      <w:pPr>
        <w:pStyle w:val="3"/>
        <w:spacing w:line="360" w:lineRule="auto"/>
        <w:ind w:left="0" w:firstLine="0"/>
        <w:jc w:val="left"/>
        <w:rPr>
          <w:sz w:val="24"/>
          <w:szCs w:val="24"/>
        </w:rPr>
      </w:pPr>
      <w:r>
        <w:rPr>
          <w:rFonts w:hint="eastAsia"/>
          <w:sz w:val="24"/>
          <w:szCs w:val="24"/>
        </w:rPr>
        <w:t>(</w:t>
      </w:r>
      <w:r>
        <w:rPr>
          <w:rFonts w:hint="eastAsia" w:ascii="宋体" w:hAnsi="宋体"/>
          <w:sz w:val="24"/>
          <w:szCs w:val="24"/>
        </w:rPr>
        <w:t>一</w:t>
      </w:r>
      <w:r>
        <w:rPr>
          <w:rFonts w:hint="eastAsia"/>
          <w:sz w:val="24"/>
          <w:szCs w:val="24"/>
        </w:rPr>
        <w:t>)</w:t>
      </w:r>
      <w:r>
        <w:rPr>
          <w:rFonts w:ascii="宋体" w:hAnsi="宋体"/>
          <w:sz w:val="24"/>
          <w:szCs w:val="24"/>
        </w:rPr>
        <w:t>、</w:t>
      </w:r>
      <w:r>
        <w:rPr>
          <w:rFonts w:hint="eastAsia" w:ascii="宋体" w:hAnsi="宋体"/>
          <w:sz w:val="24"/>
          <w:szCs w:val="24"/>
        </w:rPr>
        <w:t>数据</w:t>
      </w:r>
      <w:r>
        <w:rPr>
          <w:rFonts w:ascii="宋体" w:hAnsi="宋体"/>
          <w:sz w:val="24"/>
          <w:szCs w:val="24"/>
        </w:rPr>
        <w:t>采集范围</w:t>
      </w:r>
    </w:p>
    <w:p>
      <w:pPr>
        <w:pStyle w:val="115"/>
        <w:spacing w:line="360" w:lineRule="auto"/>
        <w:ind w:firstLine="480"/>
        <w:rPr>
          <w:rFonts w:ascii="宋体" w:hAnsi="宋体"/>
          <w:sz w:val="24"/>
          <w:szCs w:val="24"/>
        </w:rPr>
      </w:pPr>
      <w:r>
        <w:rPr>
          <w:rFonts w:hint="eastAsia" w:ascii="宋体" w:hAnsi="宋体"/>
          <w:sz w:val="24"/>
          <w:szCs w:val="24"/>
        </w:rPr>
        <w:t>2022年自治区绿洲区域高分辨率卫星影像采购区域为绿洲经济带，总面积约12.5万平方公里和部分区域5年内合成孔径雷达历史数据</w:t>
      </w:r>
    </w:p>
    <w:p>
      <w:pPr>
        <w:widowControl/>
        <w:jc w:val="left"/>
        <w:rPr>
          <w:rFonts w:hint="eastAsia" w:ascii="Times New Roman" w:hAnsi="Times New Roman"/>
          <w:szCs w:val="21"/>
        </w:rPr>
      </w:pPr>
      <w:r>
        <w:drawing>
          <wp:inline distT="0" distB="0" distL="0" distR="0">
            <wp:extent cx="4298950" cy="3241675"/>
            <wp:effectExtent l="19050" t="0" r="6350" b="0"/>
            <wp:docPr id="8" name="图片 8" descr="C:\Users\ADMINI~1.USE\AppData\Local\Temp\ksohtml\wps8E3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wps8E34.tmp.png"/>
                    <pic:cNvPicPr>
                      <a:picLocks noChangeAspect="1" noChangeArrowheads="1"/>
                    </pic:cNvPicPr>
                  </pic:nvPicPr>
                  <pic:blipFill>
                    <a:blip r:embed="rId13" cstate="print"/>
                    <a:srcRect/>
                    <a:stretch>
                      <a:fillRect/>
                    </a:stretch>
                  </pic:blipFill>
                  <pic:spPr>
                    <a:xfrm>
                      <a:off x="0" y="0"/>
                      <a:ext cx="4298950" cy="3241675"/>
                    </a:xfrm>
                    <a:prstGeom prst="rect">
                      <a:avLst/>
                    </a:prstGeom>
                    <a:noFill/>
                    <a:ln w="9525">
                      <a:noFill/>
                      <a:miter lim="800000"/>
                      <a:headEnd/>
                      <a:tailEnd/>
                    </a:ln>
                  </pic:spPr>
                </pic:pic>
              </a:graphicData>
            </a:graphic>
          </wp:inline>
        </w:drawing>
      </w:r>
      <w:r>
        <w:rPr>
          <w:rFonts w:hint="eastAsia"/>
        </w:rPr>
        <w:t xml:space="preserve"> </w:t>
      </w:r>
    </w:p>
    <w:p>
      <w:pPr>
        <w:pStyle w:val="3"/>
        <w:spacing w:line="360" w:lineRule="auto"/>
        <w:ind w:left="0" w:firstLine="0"/>
        <w:rPr>
          <w:rFonts w:hint="eastAsia"/>
          <w:sz w:val="24"/>
          <w:szCs w:val="24"/>
        </w:rPr>
      </w:pPr>
      <w:r>
        <w:rPr>
          <w:rFonts w:hint="eastAsia"/>
          <w:sz w:val="24"/>
          <w:szCs w:val="24"/>
        </w:rPr>
        <w:t>(</w:t>
      </w:r>
      <w:r>
        <w:rPr>
          <w:rFonts w:hint="eastAsia" w:ascii="宋体" w:hAnsi="宋体"/>
          <w:sz w:val="24"/>
          <w:szCs w:val="24"/>
        </w:rPr>
        <w:t>二</w:t>
      </w:r>
      <w:r>
        <w:rPr>
          <w:rFonts w:hint="eastAsia"/>
          <w:sz w:val="24"/>
          <w:szCs w:val="24"/>
        </w:rPr>
        <w:t>)</w:t>
      </w:r>
      <w:r>
        <w:rPr>
          <w:rFonts w:hint="eastAsia" w:ascii="宋体" w:hAnsi="宋体"/>
          <w:sz w:val="24"/>
          <w:szCs w:val="24"/>
        </w:rPr>
        <w:t>、卫星</w:t>
      </w:r>
      <w:r>
        <w:rPr>
          <w:rFonts w:ascii="宋体" w:hAnsi="宋体"/>
          <w:sz w:val="24"/>
          <w:szCs w:val="24"/>
        </w:rPr>
        <w:t>数据源技术指标</w:t>
      </w:r>
    </w:p>
    <w:p>
      <w:pPr>
        <w:pStyle w:val="4"/>
        <w:keepLines w:val="0"/>
        <w:spacing w:before="0" w:after="0" w:line="360" w:lineRule="auto"/>
        <w:rPr>
          <w:sz w:val="24"/>
          <w:szCs w:val="24"/>
        </w:rPr>
      </w:pPr>
      <w:r>
        <w:rPr>
          <w:sz w:val="24"/>
          <w:szCs w:val="24"/>
        </w:rPr>
        <w:t>2.1</w:t>
      </w:r>
      <w:r>
        <w:rPr>
          <w:rFonts w:hint="eastAsia" w:ascii="宋体" w:hAnsi="宋体"/>
          <w:sz w:val="24"/>
          <w:szCs w:val="24"/>
        </w:rPr>
        <w:t xml:space="preserve"> </w:t>
      </w:r>
      <w:r>
        <w:rPr>
          <w:rFonts w:hint="eastAsia" w:ascii="黑体" w:hAnsi="黑体"/>
          <w:sz w:val="24"/>
          <w:szCs w:val="24"/>
        </w:rPr>
        <w:t>数据时相</w:t>
      </w:r>
    </w:p>
    <w:p>
      <w:pPr>
        <w:spacing w:line="360" w:lineRule="auto"/>
        <w:ind w:firstLine="480" w:firstLineChars="200"/>
        <w:rPr>
          <w:rFonts w:ascii="宋体" w:hAnsi="宋体" w:eastAsia="宋体" w:cs="Times New Roman"/>
          <w:sz w:val="24"/>
          <w:szCs w:val="24"/>
        </w:rPr>
      </w:pPr>
      <w:r>
        <w:rPr>
          <w:rFonts w:hint="eastAsia" w:ascii="宋体" w:hAnsi="宋体"/>
          <w:sz w:val="24"/>
          <w:szCs w:val="24"/>
        </w:rPr>
        <w:t>绿洲经济带影像数据采集时间</w:t>
      </w:r>
      <w:r>
        <w:rPr>
          <w:rFonts w:hint="eastAsia" w:ascii="宋体" w:hAnsi="宋体" w:eastAsia="宋体" w:cs="Times New Roman"/>
          <w:sz w:val="24"/>
          <w:szCs w:val="24"/>
        </w:rPr>
        <w:t>为2022年6月01日-2022年10月1日，接受应急补充数据，范围不变，应急比例不得超过15% 。</w:t>
      </w:r>
    </w:p>
    <w:p>
      <w:pPr>
        <w:pStyle w:val="4"/>
        <w:keepLines w:val="0"/>
        <w:spacing w:before="0" w:after="0" w:line="360" w:lineRule="auto"/>
        <w:rPr>
          <w:rFonts w:hint="eastAsia"/>
          <w:sz w:val="24"/>
          <w:szCs w:val="24"/>
        </w:rPr>
      </w:pPr>
      <w:r>
        <w:rPr>
          <w:sz w:val="24"/>
          <w:szCs w:val="24"/>
        </w:rPr>
        <w:t>2.2</w:t>
      </w:r>
      <w:r>
        <w:rPr>
          <w:rFonts w:hint="eastAsia" w:ascii="宋体" w:hAnsi="宋体"/>
          <w:sz w:val="24"/>
          <w:szCs w:val="24"/>
        </w:rPr>
        <w:t xml:space="preserve"> </w:t>
      </w:r>
      <w:r>
        <w:rPr>
          <w:rFonts w:hint="eastAsia" w:ascii="黑体" w:hAnsi="黑体"/>
          <w:sz w:val="24"/>
          <w:szCs w:val="24"/>
        </w:rPr>
        <w:t>分辨率</w:t>
      </w:r>
    </w:p>
    <w:p>
      <w:pPr>
        <w:spacing w:line="360" w:lineRule="auto"/>
        <w:ind w:firstLine="480" w:firstLineChars="200"/>
        <w:rPr>
          <w:rFonts w:ascii="宋体" w:hAnsi="宋体"/>
          <w:sz w:val="24"/>
          <w:szCs w:val="24"/>
        </w:rPr>
      </w:pPr>
      <w:r>
        <w:rPr>
          <w:rFonts w:hint="eastAsia" w:ascii="宋体" w:hAnsi="宋体"/>
          <w:sz w:val="24"/>
          <w:szCs w:val="24"/>
        </w:rPr>
        <w:t>新疆绿洲经济带全域分辨率要求星下点分辨率优于（含）0.5米，国产数据优先。全色和多光谱遥感影像数据须为同一探测器同时接收，多光谱波段必须包括蓝光波段，绿光波段，红光波段和近红外波段。</w:t>
      </w:r>
    </w:p>
    <w:p>
      <w:pPr>
        <w:pStyle w:val="4"/>
        <w:keepLines w:val="0"/>
        <w:spacing w:before="0" w:after="0" w:line="360" w:lineRule="auto"/>
        <w:rPr>
          <w:rFonts w:hint="eastAsia"/>
          <w:sz w:val="24"/>
          <w:szCs w:val="24"/>
        </w:rPr>
      </w:pPr>
      <w:r>
        <w:rPr>
          <w:sz w:val="24"/>
          <w:szCs w:val="24"/>
        </w:rPr>
        <w:t>2.3</w:t>
      </w:r>
      <w:r>
        <w:rPr>
          <w:rFonts w:hint="eastAsia" w:ascii="宋体" w:hAnsi="宋体"/>
          <w:sz w:val="24"/>
          <w:szCs w:val="24"/>
        </w:rPr>
        <w:t xml:space="preserve"> </w:t>
      </w:r>
      <w:r>
        <w:rPr>
          <w:rFonts w:hint="eastAsia" w:ascii="黑体" w:hAnsi="黑体"/>
          <w:sz w:val="24"/>
          <w:szCs w:val="24"/>
        </w:rPr>
        <w:t>侧视角度</w:t>
      </w:r>
    </w:p>
    <w:p>
      <w:pPr>
        <w:spacing w:line="360" w:lineRule="auto"/>
        <w:ind w:firstLine="480" w:firstLineChars="200"/>
        <w:rPr>
          <w:rFonts w:ascii="宋体" w:hAnsi="宋体"/>
          <w:sz w:val="24"/>
          <w:szCs w:val="24"/>
        </w:rPr>
      </w:pPr>
      <w:r>
        <w:rPr>
          <w:rFonts w:hint="eastAsia" w:ascii="宋体" w:hAnsi="宋体"/>
          <w:sz w:val="24"/>
          <w:szCs w:val="24"/>
        </w:rPr>
        <w:t>原始影像侧视角度≤±25°。</w:t>
      </w:r>
    </w:p>
    <w:p>
      <w:pPr>
        <w:pStyle w:val="4"/>
        <w:keepLines w:val="0"/>
        <w:spacing w:before="0" w:after="0" w:line="360" w:lineRule="auto"/>
        <w:rPr>
          <w:rFonts w:hint="eastAsia"/>
          <w:sz w:val="24"/>
          <w:szCs w:val="24"/>
        </w:rPr>
      </w:pPr>
      <w:r>
        <w:rPr>
          <w:sz w:val="24"/>
          <w:szCs w:val="24"/>
        </w:rPr>
        <w:t>2.4</w:t>
      </w:r>
      <w:r>
        <w:rPr>
          <w:rFonts w:hint="eastAsia" w:ascii="宋体" w:hAnsi="宋体"/>
          <w:sz w:val="24"/>
          <w:szCs w:val="24"/>
        </w:rPr>
        <w:t xml:space="preserve"> </w:t>
      </w:r>
      <w:r>
        <w:rPr>
          <w:rFonts w:hint="eastAsia" w:ascii="黑体" w:hAnsi="黑体"/>
          <w:sz w:val="24"/>
          <w:szCs w:val="24"/>
        </w:rPr>
        <w:t>云雪量</w:t>
      </w:r>
    </w:p>
    <w:p>
      <w:pPr>
        <w:spacing w:line="360" w:lineRule="auto"/>
        <w:ind w:firstLine="480" w:firstLineChars="200"/>
        <w:rPr>
          <w:rFonts w:ascii="宋体" w:hAnsi="宋体"/>
          <w:color w:val="FF0000"/>
          <w:sz w:val="24"/>
          <w:szCs w:val="24"/>
        </w:rPr>
      </w:pPr>
      <w:r>
        <w:rPr>
          <w:rFonts w:hint="eastAsia" w:ascii="宋体" w:hAnsi="宋体"/>
          <w:sz w:val="24"/>
          <w:szCs w:val="24"/>
        </w:rPr>
        <w:t>任务区要求无雪，整体云量小于10%。</w:t>
      </w:r>
    </w:p>
    <w:p>
      <w:pPr>
        <w:pStyle w:val="4"/>
        <w:keepLines w:val="0"/>
        <w:spacing w:before="0" w:after="0" w:line="360" w:lineRule="auto"/>
        <w:rPr>
          <w:rFonts w:hint="eastAsia"/>
          <w:sz w:val="24"/>
          <w:szCs w:val="24"/>
        </w:rPr>
      </w:pPr>
      <w:r>
        <w:rPr>
          <w:sz w:val="24"/>
          <w:szCs w:val="24"/>
        </w:rPr>
        <w:t>2.5</w:t>
      </w:r>
      <w:r>
        <w:rPr>
          <w:rFonts w:hint="eastAsia" w:ascii="宋体" w:hAnsi="宋体"/>
          <w:sz w:val="24"/>
          <w:szCs w:val="24"/>
        </w:rPr>
        <w:t xml:space="preserve"> </w:t>
      </w:r>
      <w:r>
        <w:rPr>
          <w:rFonts w:hint="eastAsia" w:ascii="黑体" w:hAnsi="黑体"/>
          <w:sz w:val="24"/>
          <w:szCs w:val="24"/>
        </w:rPr>
        <w:t>数据质量</w:t>
      </w:r>
    </w:p>
    <w:p>
      <w:pPr>
        <w:spacing w:line="360" w:lineRule="auto"/>
        <w:ind w:firstLine="480" w:firstLineChars="200"/>
        <w:rPr>
          <w:rFonts w:ascii="宋体" w:hAnsi="宋体"/>
          <w:sz w:val="24"/>
          <w:szCs w:val="24"/>
        </w:rPr>
      </w:pPr>
      <w:r>
        <w:rPr>
          <w:rFonts w:hint="eastAsia" w:ascii="宋体" w:hAnsi="宋体"/>
          <w:sz w:val="24"/>
          <w:szCs w:val="24"/>
        </w:rPr>
        <w:t>原始影像层次丰富，地物清晰，无明显影像缺像素现象（单景不超过1%），无明显光谱溢出、数据质量不稳定和掉线等各种质量问题。</w:t>
      </w:r>
    </w:p>
    <w:p>
      <w:pPr>
        <w:pStyle w:val="4"/>
        <w:keepLines w:val="0"/>
        <w:spacing w:before="0" w:after="0" w:line="360" w:lineRule="auto"/>
        <w:rPr>
          <w:rFonts w:hint="eastAsia"/>
          <w:sz w:val="24"/>
          <w:szCs w:val="24"/>
        </w:rPr>
      </w:pPr>
      <w:r>
        <w:rPr>
          <w:sz w:val="24"/>
          <w:szCs w:val="24"/>
        </w:rPr>
        <w:t>2.6</w:t>
      </w:r>
      <w:r>
        <w:rPr>
          <w:rFonts w:hint="eastAsia"/>
          <w:sz w:val="24"/>
          <w:szCs w:val="24"/>
        </w:rPr>
        <w:t xml:space="preserve"> </w:t>
      </w:r>
      <w:r>
        <w:rPr>
          <w:rFonts w:hint="eastAsia" w:ascii="黑体" w:hAnsi="黑体"/>
          <w:sz w:val="24"/>
          <w:szCs w:val="24"/>
        </w:rPr>
        <w:t>其他参数</w:t>
      </w:r>
    </w:p>
    <w:p>
      <w:pPr>
        <w:spacing w:line="360" w:lineRule="auto"/>
        <w:ind w:firstLine="480" w:firstLineChars="200"/>
        <w:rPr>
          <w:rFonts w:ascii="宋体" w:hAnsi="宋体"/>
          <w:sz w:val="24"/>
          <w:szCs w:val="24"/>
        </w:rPr>
      </w:pPr>
      <w:r>
        <w:rPr>
          <w:rFonts w:hint="eastAsia" w:ascii="宋体" w:hAnsi="宋体"/>
          <w:sz w:val="24"/>
          <w:szCs w:val="24"/>
        </w:rPr>
        <w:t>（1）影像数据产品要经过辐射校正、传感器校正等处理工作。</w:t>
      </w:r>
    </w:p>
    <w:p>
      <w:pPr>
        <w:spacing w:line="360" w:lineRule="auto"/>
        <w:ind w:firstLine="480" w:firstLineChars="200"/>
        <w:rPr>
          <w:rFonts w:hint="eastAsia" w:ascii="宋体" w:hAnsi="宋体"/>
          <w:sz w:val="24"/>
          <w:szCs w:val="24"/>
        </w:rPr>
      </w:pPr>
      <w:r>
        <w:rPr>
          <w:rFonts w:hint="eastAsia" w:ascii="宋体" w:hAnsi="宋体"/>
          <w:sz w:val="24"/>
          <w:szCs w:val="24"/>
        </w:rPr>
        <w:t>（2）影像数据格式应该为目前通用的GeoTIFF格式。</w:t>
      </w:r>
    </w:p>
    <w:p>
      <w:pPr>
        <w:spacing w:line="360" w:lineRule="auto"/>
        <w:ind w:firstLine="480" w:firstLineChars="200"/>
        <w:rPr>
          <w:rFonts w:hint="eastAsia" w:ascii="宋体" w:hAnsi="宋体"/>
          <w:sz w:val="24"/>
          <w:szCs w:val="24"/>
        </w:rPr>
      </w:pPr>
      <w:r>
        <w:rPr>
          <w:rFonts w:hint="eastAsia" w:ascii="宋体" w:hAnsi="宋体"/>
          <w:sz w:val="24"/>
          <w:szCs w:val="24"/>
        </w:rPr>
        <w:t>（3）投影方式：UTM投影，坐标系：WGS84。</w:t>
      </w:r>
    </w:p>
    <w:p>
      <w:pPr>
        <w:spacing w:line="360" w:lineRule="auto"/>
        <w:ind w:firstLine="480" w:firstLineChars="200"/>
        <w:rPr>
          <w:rFonts w:hint="eastAsia" w:ascii="宋体" w:hAnsi="宋体"/>
          <w:sz w:val="24"/>
          <w:szCs w:val="24"/>
        </w:rPr>
      </w:pPr>
      <w:r>
        <w:rPr>
          <w:rFonts w:hint="eastAsia" w:ascii="宋体" w:hAnsi="宋体"/>
          <w:sz w:val="24"/>
          <w:szCs w:val="24"/>
        </w:rPr>
        <w:t>（4）提交的每景数据需有对应的RPC参数，景间要有合适的重叠度。</w:t>
      </w:r>
    </w:p>
    <w:p>
      <w:pPr>
        <w:pStyle w:val="4"/>
        <w:keepLines w:val="0"/>
        <w:spacing w:before="0" w:after="0" w:line="360" w:lineRule="auto"/>
        <w:rPr>
          <w:rFonts w:hint="eastAsia"/>
          <w:sz w:val="24"/>
          <w:szCs w:val="24"/>
        </w:rPr>
      </w:pPr>
      <w:r>
        <w:rPr>
          <w:sz w:val="24"/>
          <w:szCs w:val="24"/>
        </w:rPr>
        <w:t>2.</w:t>
      </w:r>
      <w:r>
        <w:rPr>
          <w:rFonts w:hint="eastAsia" w:cs="Arial"/>
          <w:sz w:val="24"/>
          <w:szCs w:val="24"/>
        </w:rPr>
        <w:t>7</w:t>
      </w:r>
      <w:r>
        <w:rPr>
          <w:rFonts w:hint="eastAsia" w:ascii="宋体" w:hAnsi="宋体"/>
          <w:sz w:val="24"/>
          <w:szCs w:val="24"/>
        </w:rPr>
        <w:t xml:space="preserve"> </w:t>
      </w:r>
      <w:r>
        <w:rPr>
          <w:rFonts w:hint="eastAsia" w:ascii="黑体" w:hAnsi="黑体"/>
          <w:sz w:val="24"/>
          <w:szCs w:val="24"/>
        </w:rPr>
        <w:t>数据交付</w:t>
      </w:r>
    </w:p>
    <w:p>
      <w:pPr>
        <w:spacing w:line="360" w:lineRule="auto"/>
        <w:ind w:firstLine="480" w:firstLineChars="200"/>
        <w:rPr>
          <w:rFonts w:ascii="宋体" w:hAnsi="宋体" w:eastAsia="宋体" w:cs="Times New Roman"/>
          <w:sz w:val="24"/>
          <w:szCs w:val="24"/>
        </w:rPr>
      </w:pPr>
      <w:r>
        <w:rPr>
          <w:rFonts w:hint="eastAsia" w:ascii="宋体" w:hAnsi="宋体"/>
          <w:sz w:val="24"/>
          <w:szCs w:val="24"/>
        </w:rPr>
        <w:t>（1）</w:t>
      </w:r>
      <w:r>
        <w:rPr>
          <w:rFonts w:hint="eastAsia" w:ascii="宋体" w:hAnsi="宋体" w:eastAsia="宋体" w:cs="Times New Roman"/>
          <w:sz w:val="24"/>
          <w:szCs w:val="24"/>
        </w:rPr>
        <w:t xml:space="preserve">绿洲经济带区域约12.5万平方公里高分辨率卫星影像，部分区域5年内合成孔径雷达历史数据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（2）合同签订后按照约定时间节点提交合格数据</w:t>
      </w:r>
    </w:p>
    <w:p>
      <w:pPr>
        <w:pStyle w:val="51"/>
        <w:jc w:val="center"/>
        <w:rPr>
          <w:rFonts w:hint="eastAsia" w:ascii="宋体" w:hAnsi="宋体" w:eastAsia="宋体" w:cs="宋体"/>
          <w:b/>
          <w:color w:val="auto"/>
          <w:sz w:val="21"/>
          <w:szCs w:val="21"/>
          <w:highlight w:val="none"/>
        </w:rPr>
      </w:pPr>
    </w:p>
    <w:p>
      <w:pPr>
        <w:keepNext w:val="0"/>
        <w:keepLines w:val="0"/>
        <w:pageBreakBefore/>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第四章  合同条款（仅供参考）</w:t>
      </w:r>
    </w:p>
    <w:p>
      <w:pPr>
        <w:spacing w:line="520" w:lineRule="exact"/>
        <w:rPr>
          <w:rFonts w:hint="eastAsia" w:ascii="宋体" w:hAnsi="宋体" w:cs="宋体"/>
          <w:sz w:val="24"/>
        </w:rPr>
      </w:pPr>
      <w:bookmarkStart w:id="52" w:name="_Toc455412770"/>
      <w:bookmarkStart w:id="53" w:name="_Toc381724074"/>
      <w:bookmarkStart w:id="54" w:name="_Toc462223649"/>
      <w:r>
        <w:rPr>
          <w:rFonts w:hint="eastAsia" w:ascii="宋体" w:hAnsi="宋体" w:cs="宋体"/>
          <w:sz w:val="24"/>
        </w:rPr>
        <w:t>本合同甲方委托乙方就</w:t>
      </w:r>
      <w:r>
        <w:rPr>
          <w:rFonts w:hint="eastAsia" w:ascii="宋体" w:hAnsi="宋体" w:cs="宋体"/>
          <w:sz w:val="24"/>
          <w:u w:val="single"/>
        </w:rPr>
        <w:t xml:space="preserve">                          </w:t>
      </w:r>
      <w:r>
        <w:rPr>
          <w:rFonts w:hint="eastAsia" w:ascii="宋体" w:hAnsi="宋体" w:cs="宋体"/>
          <w:sz w:val="24"/>
        </w:rPr>
        <w:t>项目进行专项技术服务，并支付相应的技术服务报酬。双方经过平等协商，在真实、充分地表达各自意愿的基础上，根据《中华人民共和国政府采购法》、《中华人民共和国合同法》的规定，达成如下协议，并由双方共同恪守。</w:t>
      </w:r>
    </w:p>
    <w:p>
      <w:pPr>
        <w:numPr>
          <w:ilvl w:val="0"/>
          <w:numId w:val="8"/>
        </w:numPr>
        <w:spacing w:line="520" w:lineRule="exact"/>
        <w:rPr>
          <w:rFonts w:hint="eastAsia" w:ascii="宋体" w:hAnsi="宋体" w:cs="宋体"/>
          <w:sz w:val="24"/>
        </w:rPr>
      </w:pPr>
      <w:r>
        <w:rPr>
          <w:rFonts w:hint="eastAsia" w:ascii="宋体" w:hAnsi="宋体" w:cs="宋体"/>
          <w:sz w:val="24"/>
        </w:rPr>
        <w:t>项目基本概括</w:t>
      </w:r>
    </w:p>
    <w:p>
      <w:pPr>
        <w:spacing w:line="408" w:lineRule="auto"/>
        <w:ind w:firstLine="560"/>
        <w:rPr>
          <w:rFonts w:hint="eastAsia" w:ascii="宋体" w:hAnsi="宋体" w:cs="宋体"/>
          <w:sz w:val="24"/>
          <w:u w:val="single"/>
        </w:rPr>
      </w:pPr>
    </w:p>
    <w:p>
      <w:pPr>
        <w:numPr>
          <w:ilvl w:val="0"/>
          <w:numId w:val="8"/>
        </w:numPr>
        <w:spacing w:line="520" w:lineRule="exact"/>
        <w:rPr>
          <w:rFonts w:hint="eastAsia" w:ascii="宋体" w:hAnsi="宋体" w:cs="宋体"/>
          <w:sz w:val="24"/>
        </w:rPr>
      </w:pPr>
      <w:r>
        <w:rPr>
          <w:rFonts w:hint="eastAsia" w:ascii="宋体" w:hAnsi="宋体" w:cs="宋体"/>
          <w:sz w:val="24"/>
        </w:rPr>
        <w:t>甲方委托乙方进行技术服务的内容如下：</w:t>
      </w:r>
    </w:p>
    <w:p>
      <w:pPr>
        <w:spacing w:line="408" w:lineRule="auto"/>
        <w:rPr>
          <w:rFonts w:hint="eastAsia" w:ascii="宋体" w:hAnsi="宋体" w:cs="宋体"/>
          <w:sz w:val="24"/>
          <w:u w:val="single"/>
        </w:rPr>
      </w:pPr>
      <w:r>
        <w:rPr>
          <w:rFonts w:hint="eastAsia" w:ascii="宋体" w:hAnsi="宋体" w:cs="宋体"/>
          <w:sz w:val="24"/>
        </w:rPr>
        <w:t>1、技术服务的目标：</w:t>
      </w:r>
      <w:r>
        <w:rPr>
          <w:rFonts w:hint="eastAsia" w:ascii="宋体" w:hAnsi="宋体" w:cs="宋体"/>
          <w:sz w:val="24"/>
          <w:u w:val="single"/>
        </w:rPr>
        <w:t xml:space="preserve">                             </w:t>
      </w:r>
    </w:p>
    <w:p>
      <w:pPr>
        <w:numPr>
          <w:ilvl w:val="0"/>
          <w:numId w:val="9"/>
        </w:numPr>
        <w:spacing w:line="520" w:lineRule="exact"/>
        <w:ind w:left="-4" w:leftChars="-2" w:firstLine="2" w:firstLineChars="1"/>
        <w:rPr>
          <w:rFonts w:hint="eastAsia" w:ascii="宋体" w:hAnsi="宋体" w:cs="宋体"/>
          <w:sz w:val="24"/>
          <w:u w:val="single"/>
        </w:rPr>
      </w:pPr>
      <w:r>
        <w:rPr>
          <w:rFonts w:hint="eastAsia" w:ascii="宋体" w:hAnsi="宋体" w:cs="宋体"/>
          <w:sz w:val="24"/>
        </w:rPr>
        <w:t>技术服务的内容：</w:t>
      </w:r>
      <w:r>
        <w:rPr>
          <w:rFonts w:hint="eastAsia" w:ascii="宋体" w:hAnsi="宋体" w:cs="宋体"/>
          <w:sz w:val="24"/>
          <w:u w:val="single"/>
        </w:rPr>
        <w:t xml:space="preserve">                                 </w:t>
      </w:r>
    </w:p>
    <w:p>
      <w:pPr>
        <w:spacing w:line="520" w:lineRule="exact"/>
        <w:ind w:left="1" w:hanging="1"/>
        <w:rPr>
          <w:rFonts w:hint="eastAsia" w:ascii="宋体" w:hAnsi="宋体" w:cs="宋体"/>
          <w:sz w:val="24"/>
        </w:rPr>
      </w:pPr>
      <w:r>
        <w:rPr>
          <w:rFonts w:hint="eastAsia" w:ascii="宋体" w:hAnsi="宋体" w:cs="宋体"/>
          <w:sz w:val="24"/>
        </w:rPr>
        <w:t>3、技术服务的方式：</w:t>
      </w:r>
      <w:r>
        <w:rPr>
          <w:rFonts w:hint="eastAsia" w:ascii="宋体" w:hAnsi="宋体" w:cs="宋体"/>
          <w:sz w:val="24"/>
          <w:u w:val="single"/>
        </w:rPr>
        <w:t xml:space="preserve">                                </w:t>
      </w:r>
    </w:p>
    <w:p>
      <w:pPr>
        <w:numPr>
          <w:ilvl w:val="0"/>
          <w:numId w:val="8"/>
        </w:numPr>
        <w:tabs>
          <w:tab w:val="left" w:pos="720"/>
        </w:tabs>
        <w:spacing w:line="520" w:lineRule="exact"/>
        <w:ind w:left="180" w:firstLine="0"/>
        <w:rPr>
          <w:rFonts w:hint="eastAsia" w:ascii="宋体" w:hAnsi="宋体" w:cs="宋体"/>
          <w:sz w:val="24"/>
        </w:rPr>
      </w:pPr>
      <w:r>
        <w:rPr>
          <w:rFonts w:hint="eastAsia" w:ascii="宋体" w:hAnsi="宋体" w:cs="宋体"/>
          <w:sz w:val="24"/>
        </w:rPr>
        <w:t xml:space="preserve"> 乙方应按下列要求完成技术服务工作：</w:t>
      </w:r>
    </w:p>
    <w:p>
      <w:pPr>
        <w:tabs>
          <w:tab w:val="left" w:pos="360"/>
        </w:tabs>
        <w:spacing w:line="520" w:lineRule="exact"/>
        <w:ind w:left="269" w:leftChars="128"/>
        <w:rPr>
          <w:rFonts w:hint="eastAsia" w:ascii="宋体" w:hAnsi="宋体" w:cs="宋体"/>
          <w:sz w:val="24"/>
        </w:rPr>
      </w:pPr>
      <w:r>
        <w:rPr>
          <w:rFonts w:hint="eastAsia" w:ascii="宋体" w:hAnsi="宋体" w:cs="宋体"/>
          <w:sz w:val="24"/>
        </w:rPr>
        <w:t>1、技术服务地点：</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 xml:space="preserve">  2、项目服务期限：</w:t>
      </w:r>
      <w:r>
        <w:rPr>
          <w:rFonts w:hint="eastAsia" w:ascii="宋体" w:hAnsi="宋体" w:cs="宋体"/>
          <w:sz w:val="24"/>
          <w:u w:val="single"/>
        </w:rPr>
        <w:t xml:space="preserve">                              </w:t>
      </w:r>
    </w:p>
    <w:p>
      <w:pPr>
        <w:spacing w:line="520" w:lineRule="exact"/>
        <w:ind w:firstLine="240" w:firstLineChars="100"/>
        <w:rPr>
          <w:rFonts w:hint="eastAsia" w:ascii="宋体" w:hAnsi="宋体" w:cs="宋体"/>
          <w:sz w:val="24"/>
        </w:rPr>
      </w:pPr>
      <w:r>
        <w:rPr>
          <w:rFonts w:hint="eastAsia" w:ascii="宋体" w:hAnsi="宋体" w:cs="宋体"/>
          <w:sz w:val="24"/>
        </w:rPr>
        <w:t>3、技术服务及配套硬件设备质量要求：</w:t>
      </w:r>
      <w:r>
        <w:rPr>
          <w:rFonts w:hint="eastAsia" w:ascii="宋体" w:hAnsi="宋体" w:cs="宋体"/>
          <w:sz w:val="24"/>
          <w:u w:val="single"/>
        </w:rPr>
        <w:t xml:space="preserve">                </w:t>
      </w:r>
    </w:p>
    <w:p>
      <w:pPr>
        <w:spacing w:line="520" w:lineRule="exact"/>
        <w:ind w:firstLine="240" w:firstLineChars="100"/>
        <w:rPr>
          <w:rFonts w:hint="eastAsia" w:ascii="宋体" w:hAnsi="宋体" w:cs="宋体"/>
          <w:bCs/>
          <w:sz w:val="24"/>
          <w:u w:val="single"/>
        </w:rPr>
      </w:pPr>
      <w:r>
        <w:rPr>
          <w:rFonts w:hint="eastAsia" w:ascii="宋体" w:hAnsi="宋体" w:cs="宋体"/>
          <w:bCs/>
          <w:sz w:val="24"/>
        </w:rPr>
        <w:t>4、各项技术成果提交及租赁硬件设备的交付期限：</w:t>
      </w:r>
    </w:p>
    <w:p>
      <w:pPr>
        <w:spacing w:line="520" w:lineRule="exact"/>
        <w:ind w:firstLine="240" w:firstLineChars="100"/>
        <w:rPr>
          <w:rFonts w:hint="eastAsia" w:ascii="宋体" w:hAnsi="宋体" w:cs="宋体"/>
          <w:bCs/>
          <w:sz w:val="24"/>
          <w:u w:val="single"/>
        </w:rPr>
      </w:pPr>
      <w:r>
        <w:rPr>
          <w:rFonts w:hint="eastAsia" w:ascii="宋体" w:hAnsi="宋体" w:cs="宋体"/>
          <w:bCs/>
          <w:sz w:val="24"/>
          <w:u w:val="single"/>
        </w:rPr>
        <w:t xml:space="preserve">                          </w:t>
      </w:r>
    </w:p>
    <w:p>
      <w:pPr>
        <w:spacing w:line="520" w:lineRule="exact"/>
        <w:ind w:firstLine="241" w:firstLineChars="100"/>
        <w:rPr>
          <w:rFonts w:hint="eastAsia" w:ascii="宋体" w:hAnsi="宋体" w:cs="宋体"/>
          <w:sz w:val="24"/>
        </w:rPr>
      </w:pPr>
      <w:r>
        <w:rPr>
          <w:rFonts w:hint="eastAsia" w:ascii="宋体" w:hAnsi="宋体" w:cs="宋体"/>
          <w:b/>
          <w:sz w:val="24"/>
        </w:rPr>
        <w:t>第四条</w:t>
      </w:r>
      <w:r>
        <w:rPr>
          <w:rFonts w:hint="eastAsia" w:ascii="宋体" w:hAnsi="宋体" w:cs="宋体"/>
          <w:sz w:val="24"/>
        </w:rPr>
        <w:t xml:space="preserve">  为保证乙方有效进行技术服务工作，甲方应当向乙方提供下列工作条件和协作事项：</w:t>
      </w:r>
    </w:p>
    <w:p>
      <w:pPr>
        <w:spacing w:line="520" w:lineRule="exact"/>
        <w:rPr>
          <w:rFonts w:hint="eastAsia" w:ascii="宋体" w:hAnsi="宋体" w:cs="宋体"/>
          <w:sz w:val="24"/>
        </w:rPr>
      </w:pPr>
      <w:r>
        <w:rPr>
          <w:rFonts w:hint="eastAsia" w:ascii="宋体" w:hAnsi="宋体" w:cs="宋体"/>
          <w:sz w:val="24"/>
          <w:u w:val="single"/>
        </w:rPr>
        <w:t xml:space="preserve">                              </w:t>
      </w:r>
    </w:p>
    <w:p>
      <w:pPr>
        <w:spacing w:line="520" w:lineRule="exact"/>
        <w:ind w:firstLine="120" w:firstLineChars="50"/>
        <w:rPr>
          <w:rFonts w:hint="eastAsia" w:ascii="宋体" w:hAnsi="宋体" w:cs="宋体"/>
          <w:b/>
          <w:bCs/>
          <w:sz w:val="24"/>
        </w:rPr>
      </w:pPr>
      <w:r>
        <w:rPr>
          <w:rFonts w:hint="eastAsia" w:ascii="宋体" w:hAnsi="宋体" w:cs="宋体"/>
          <w:sz w:val="24"/>
        </w:rPr>
        <w:t xml:space="preserve"> </w:t>
      </w:r>
      <w:r>
        <w:rPr>
          <w:rFonts w:hint="eastAsia" w:ascii="宋体" w:hAnsi="宋体" w:cs="宋体"/>
          <w:b/>
          <w:sz w:val="24"/>
        </w:rPr>
        <w:t>第五条</w:t>
      </w:r>
      <w:r>
        <w:rPr>
          <w:rFonts w:hint="eastAsia" w:ascii="宋体" w:hAnsi="宋体" w:cs="宋体"/>
          <w:sz w:val="24"/>
        </w:rPr>
        <w:t xml:space="preserve">  甲方向乙方支付技术服务报酬及支付方式为：</w:t>
      </w:r>
    </w:p>
    <w:p>
      <w:pPr>
        <w:spacing w:line="460" w:lineRule="exact"/>
        <w:ind w:firstLine="120" w:firstLineChars="50"/>
        <w:rPr>
          <w:rFonts w:hint="eastAsia" w:ascii="宋体" w:hAnsi="宋体" w:cs="宋体"/>
          <w:sz w:val="24"/>
          <w:u w:val="single"/>
        </w:rPr>
      </w:pPr>
      <w:r>
        <w:rPr>
          <w:rFonts w:hint="eastAsia" w:ascii="宋体" w:hAnsi="宋体" w:cs="宋体"/>
          <w:sz w:val="24"/>
        </w:rPr>
        <w:t xml:space="preserve"> 1、技术服务费总额为：</w:t>
      </w:r>
      <w:r>
        <w:rPr>
          <w:rFonts w:hint="eastAsia" w:ascii="宋体" w:hAnsi="宋体" w:cs="宋体"/>
          <w:sz w:val="24"/>
          <w:u w:val="single"/>
        </w:rPr>
        <w:t xml:space="preserve">                          </w:t>
      </w:r>
    </w:p>
    <w:p>
      <w:pPr>
        <w:spacing w:line="460" w:lineRule="exact"/>
        <w:rPr>
          <w:rFonts w:hint="eastAsia" w:ascii="宋体" w:hAnsi="宋体" w:cs="宋体"/>
          <w:sz w:val="24"/>
        </w:rPr>
      </w:pPr>
      <w:r>
        <w:rPr>
          <w:rFonts w:hint="eastAsia" w:ascii="宋体" w:hAnsi="宋体" w:cs="宋体"/>
          <w:sz w:val="24"/>
        </w:rPr>
        <w:t xml:space="preserve">  2、技术服务费由甲方按照以下方式支付乙方。具体支付方式和时 间如下：</w:t>
      </w:r>
    </w:p>
    <w:p>
      <w:pPr>
        <w:spacing w:line="460" w:lineRule="exact"/>
        <w:rPr>
          <w:rFonts w:hint="eastAsia" w:ascii="宋体" w:hAnsi="宋体" w:cs="宋体"/>
          <w:sz w:val="24"/>
          <w:highlight w:val="yellow"/>
        </w:rPr>
      </w:pPr>
      <w:r>
        <w:rPr>
          <w:rFonts w:hint="eastAsia" w:ascii="宋体" w:hAnsi="宋体" w:cs="宋体"/>
          <w:sz w:val="24"/>
        </w:rPr>
        <w:t xml:space="preserve">   </w:t>
      </w:r>
      <w:r>
        <w:rPr>
          <w:rFonts w:hint="eastAsia" w:ascii="宋体" w:hAnsi="宋体" w:cs="宋体"/>
          <w:sz w:val="24"/>
          <w:u w:val="single"/>
        </w:rPr>
        <w:t xml:space="preserve">                           </w:t>
      </w:r>
    </w:p>
    <w:p>
      <w:pPr>
        <w:spacing w:line="460" w:lineRule="exact"/>
        <w:rPr>
          <w:rFonts w:hint="eastAsia" w:ascii="宋体" w:hAnsi="宋体" w:cs="宋体"/>
          <w:sz w:val="24"/>
        </w:rPr>
      </w:pPr>
      <w:r>
        <w:rPr>
          <w:rFonts w:hint="eastAsia" w:ascii="宋体" w:hAnsi="宋体" w:cs="宋体"/>
          <w:sz w:val="24"/>
        </w:rPr>
        <w:t xml:space="preserve">  乙方开户银行名称、地址和帐号为：</w:t>
      </w:r>
    </w:p>
    <w:p>
      <w:pPr>
        <w:spacing w:line="460" w:lineRule="exact"/>
        <w:rPr>
          <w:rFonts w:hint="eastAsia" w:ascii="宋体" w:hAnsi="宋体" w:cs="宋体"/>
          <w:sz w:val="24"/>
          <w:u w:val="single"/>
        </w:rPr>
      </w:pPr>
      <w:r>
        <w:rPr>
          <w:rFonts w:hint="eastAsia" w:ascii="宋体" w:hAnsi="宋体" w:cs="宋体"/>
          <w:sz w:val="24"/>
        </w:rPr>
        <w:t xml:space="preserve">  开户银行：</w:t>
      </w:r>
      <w:r>
        <w:rPr>
          <w:rFonts w:hint="eastAsia" w:ascii="宋体" w:hAnsi="宋体" w:cs="宋体"/>
          <w:sz w:val="24"/>
          <w:u w:val="single"/>
        </w:rPr>
        <w:t xml:space="preserve">                               </w:t>
      </w:r>
    </w:p>
    <w:p>
      <w:pPr>
        <w:spacing w:line="460" w:lineRule="exact"/>
        <w:rPr>
          <w:rFonts w:hint="eastAsia"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460" w:lineRule="exact"/>
        <w:rPr>
          <w:rFonts w:hint="eastAsia" w:ascii="宋体" w:hAnsi="宋体" w:cs="宋体"/>
          <w:sz w:val="24"/>
          <w:u w:val="single"/>
        </w:rPr>
      </w:pPr>
      <w:r>
        <w:rPr>
          <w:rFonts w:hint="eastAsia" w:ascii="宋体" w:hAnsi="宋体" w:cs="宋体"/>
          <w:sz w:val="24"/>
        </w:rPr>
        <w:t xml:space="preserve">  帐号：</w:t>
      </w:r>
      <w:r>
        <w:rPr>
          <w:rFonts w:hint="eastAsia" w:ascii="宋体" w:hAnsi="宋体" w:cs="宋体"/>
          <w:sz w:val="24"/>
          <w:u w:val="single"/>
        </w:rPr>
        <w:t xml:space="preserve">                                                 </w:t>
      </w:r>
    </w:p>
    <w:p>
      <w:pPr>
        <w:spacing w:line="460" w:lineRule="exact"/>
        <w:rPr>
          <w:rFonts w:hint="eastAsia" w:ascii="宋体" w:hAnsi="宋体" w:cs="宋体"/>
          <w:sz w:val="24"/>
        </w:rPr>
      </w:pPr>
      <w:r>
        <w:rPr>
          <w:rFonts w:hint="eastAsia" w:ascii="宋体" w:hAnsi="宋体" w:cs="宋体"/>
          <w:b/>
          <w:sz w:val="24"/>
        </w:rPr>
        <w:t xml:space="preserve"> 第六条 </w:t>
      </w:r>
      <w:r>
        <w:rPr>
          <w:rFonts w:hint="eastAsia" w:ascii="宋体" w:hAnsi="宋体" w:cs="宋体"/>
          <w:sz w:val="24"/>
        </w:rPr>
        <w:t>双方确定因履行本合同乙方应遵守的保密义务如下：</w:t>
      </w:r>
    </w:p>
    <w:p>
      <w:pPr>
        <w:spacing w:line="460" w:lineRule="exact"/>
        <w:ind w:firstLine="240" w:firstLineChars="100"/>
        <w:rPr>
          <w:rFonts w:hint="eastAsia" w:ascii="宋体" w:hAnsi="宋体" w:cs="宋体"/>
          <w:sz w:val="24"/>
          <w:u w:val="single"/>
        </w:rPr>
      </w:pPr>
      <w:r>
        <w:rPr>
          <w:rFonts w:hint="eastAsia" w:ascii="宋体" w:hAnsi="宋体" w:cs="宋体"/>
          <w:sz w:val="24"/>
        </w:rPr>
        <w:t>1. 保密内容（包括技术信息和经营信息）：</w:t>
      </w:r>
      <w:r>
        <w:rPr>
          <w:rFonts w:hint="eastAsia" w:ascii="宋体" w:hAnsi="宋体" w:cs="宋体"/>
          <w:sz w:val="24"/>
          <w:u w:val="single"/>
        </w:rPr>
        <w:t xml:space="preserve">            </w:t>
      </w:r>
    </w:p>
    <w:p>
      <w:pPr>
        <w:spacing w:line="460" w:lineRule="exact"/>
        <w:rPr>
          <w:rFonts w:hint="eastAsia" w:ascii="宋体" w:hAnsi="宋体" w:cs="宋体"/>
          <w:sz w:val="24"/>
        </w:rPr>
      </w:pPr>
      <w:r>
        <w:rPr>
          <w:rFonts w:hint="eastAsia" w:ascii="宋体" w:hAnsi="宋体" w:cs="宋体"/>
          <w:sz w:val="24"/>
        </w:rPr>
        <w:t xml:space="preserve"> 2、涉密人员范围：</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 xml:space="preserve"> 3、保密期限：</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 xml:space="preserve"> 4、泄密责任：</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b/>
          <w:bCs/>
          <w:sz w:val="24"/>
        </w:rPr>
        <w:t xml:space="preserve"> 第七条</w:t>
      </w:r>
      <w:r>
        <w:rPr>
          <w:rFonts w:hint="eastAsia" w:ascii="宋体" w:hAnsi="宋体" w:cs="宋体"/>
          <w:sz w:val="24"/>
        </w:rPr>
        <w:t xml:space="preserve"> 本合同的变更必须由双方协商一致，并以书面形式确定。但有下列情形之一的，一方可以向另一方提出变更合同权利与义务的请求，另一方应当在</w:t>
      </w:r>
      <w:r>
        <w:rPr>
          <w:rFonts w:hint="eastAsia" w:ascii="宋体" w:hAnsi="宋体" w:cs="宋体"/>
          <w:sz w:val="24"/>
          <w:u w:val="single"/>
        </w:rPr>
        <w:t xml:space="preserve">    </w:t>
      </w:r>
      <w:r>
        <w:rPr>
          <w:rFonts w:hint="eastAsia" w:ascii="宋体" w:hAnsi="宋体" w:cs="宋体"/>
          <w:sz w:val="24"/>
        </w:rPr>
        <w:t>日内予以答复；逾期未予答复的，视为同意：</w:t>
      </w:r>
    </w:p>
    <w:p>
      <w:pPr>
        <w:spacing w:line="520" w:lineRule="exact"/>
        <w:rPr>
          <w:rFonts w:hint="eastAsia"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sz w:val="24"/>
        </w:rPr>
        <w:t>4、</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b/>
          <w:sz w:val="24"/>
        </w:rPr>
        <w:t xml:space="preserve"> 第八条</w:t>
      </w:r>
      <w:r>
        <w:rPr>
          <w:rFonts w:hint="eastAsia" w:ascii="宋体" w:hAnsi="宋体" w:cs="宋体"/>
          <w:sz w:val="24"/>
        </w:rPr>
        <w:t xml:space="preserve">  双方确定以下列标准和方式对乙方的技术服务工作成果及提供的配套硬件设备进行验收：</w:t>
      </w:r>
    </w:p>
    <w:p>
      <w:pPr>
        <w:spacing w:line="520" w:lineRule="exact"/>
        <w:rPr>
          <w:rFonts w:hint="eastAsia" w:ascii="宋体" w:hAnsi="宋体" w:cs="宋体"/>
          <w:sz w:val="24"/>
          <w:u w:val="single"/>
        </w:rPr>
      </w:pPr>
      <w:r>
        <w:rPr>
          <w:rFonts w:hint="eastAsia" w:ascii="宋体" w:hAnsi="宋体" w:cs="宋体"/>
          <w:sz w:val="24"/>
        </w:rPr>
        <w:t>1、技术服务工作成果及配套硬件设备的验收标准：</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2、验收方法：</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3、验收的时间和地点：</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4、技术成果未通过验收的整改期限：</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5、本合同项下技术成果及配套硬件设备经甲方验收合格后视为交付。</w:t>
      </w:r>
    </w:p>
    <w:p>
      <w:pPr>
        <w:spacing w:line="520" w:lineRule="exact"/>
        <w:rPr>
          <w:rFonts w:hint="eastAsia" w:ascii="宋体" w:hAnsi="宋体" w:cs="宋体"/>
          <w:b/>
          <w:sz w:val="24"/>
        </w:rPr>
      </w:pPr>
      <w:r>
        <w:rPr>
          <w:rFonts w:hint="eastAsia" w:ascii="宋体" w:hAnsi="宋体" w:cs="宋体"/>
          <w:b/>
          <w:sz w:val="24"/>
        </w:rPr>
        <w:t>第九条  技术成果权益的归属</w:t>
      </w:r>
    </w:p>
    <w:p>
      <w:pPr>
        <w:spacing w:line="520" w:lineRule="exact"/>
        <w:rPr>
          <w:rFonts w:hint="eastAsia" w:ascii="宋体" w:hAnsi="宋体" w:cs="宋体"/>
          <w:sz w:val="24"/>
        </w:rPr>
      </w:pPr>
      <w:r>
        <w:rPr>
          <w:rFonts w:hint="eastAsia" w:ascii="宋体" w:hAnsi="宋体" w:cs="宋体"/>
          <w:sz w:val="24"/>
        </w:rPr>
        <w:t>1、在本合同有效期内，甲方利用乙方提交的技术服务工作成果所完成的新的技术成果，归双方享有著作权、所有权等一切权益。</w:t>
      </w:r>
    </w:p>
    <w:p>
      <w:pPr>
        <w:spacing w:line="520" w:lineRule="exact"/>
        <w:rPr>
          <w:rFonts w:hint="eastAsia" w:ascii="宋体" w:hAnsi="宋体" w:cs="宋体"/>
          <w:sz w:val="24"/>
        </w:rPr>
      </w:pPr>
      <w:r>
        <w:rPr>
          <w:rFonts w:hint="eastAsia" w:ascii="宋体" w:hAnsi="宋体" w:cs="宋体"/>
          <w:sz w:val="24"/>
        </w:rPr>
        <w:t>2、在本合同有效期内，乙方为履行本合同所完成的一切技术成果的著作权、所有权等一切权益，归双方所有。</w:t>
      </w:r>
    </w:p>
    <w:p>
      <w:pPr>
        <w:spacing w:line="520" w:lineRule="exact"/>
        <w:rPr>
          <w:rFonts w:hint="eastAsia" w:ascii="宋体" w:hAnsi="宋体" w:cs="宋体"/>
          <w:b/>
          <w:bCs/>
          <w:sz w:val="24"/>
        </w:rPr>
      </w:pPr>
      <w:r>
        <w:rPr>
          <w:rFonts w:hint="eastAsia" w:ascii="宋体" w:hAnsi="宋体" w:cs="宋体"/>
          <w:b/>
          <w:bCs/>
          <w:sz w:val="24"/>
        </w:rPr>
        <w:t>第十条 维保与培训</w:t>
      </w:r>
    </w:p>
    <w:p>
      <w:pPr>
        <w:spacing w:line="520" w:lineRule="exact"/>
        <w:rPr>
          <w:rFonts w:hint="eastAsia" w:ascii="宋体" w:hAnsi="宋体" w:cs="宋体"/>
          <w:sz w:val="24"/>
        </w:rPr>
      </w:pPr>
      <w:r>
        <w:rPr>
          <w:rFonts w:hint="eastAsia" w:ascii="宋体" w:hAnsi="宋体" w:cs="宋体"/>
          <w:sz w:val="24"/>
        </w:rPr>
        <w:t>1、软件系统的维护与升级</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2、配套硬件设备的质保责任</w:t>
      </w:r>
    </w:p>
    <w:p>
      <w:pPr>
        <w:spacing w:line="520" w:lineRule="exact"/>
        <w:rPr>
          <w:rFonts w:hint="eastAsia" w:ascii="宋体" w:hAnsi="宋体" w:cs="宋体"/>
          <w:sz w:val="24"/>
        </w:rPr>
      </w:pPr>
    </w:p>
    <w:p>
      <w:pPr>
        <w:numPr>
          <w:ilvl w:val="0"/>
          <w:numId w:val="10"/>
        </w:numPr>
        <w:spacing w:line="520" w:lineRule="exact"/>
        <w:rPr>
          <w:rFonts w:hint="eastAsia" w:ascii="宋体" w:hAnsi="宋体" w:cs="宋体"/>
          <w:sz w:val="24"/>
        </w:rPr>
      </w:pPr>
      <w:r>
        <w:rPr>
          <w:rFonts w:hint="eastAsia" w:ascii="宋体" w:hAnsi="宋体" w:cs="宋体"/>
          <w:sz w:val="24"/>
        </w:rPr>
        <w:t>乙方应委派专业技术人员在以下期限内向甲方提供以下培训服务：</w:t>
      </w:r>
      <w:r>
        <w:rPr>
          <w:rFonts w:hint="eastAsia" w:ascii="宋体" w:hAnsi="宋体" w:cs="宋体"/>
          <w:sz w:val="24"/>
          <w:u w:val="single"/>
        </w:rPr>
        <w:t xml:space="preserve">                                 </w:t>
      </w:r>
    </w:p>
    <w:p>
      <w:pPr>
        <w:spacing w:line="520" w:lineRule="exact"/>
        <w:rPr>
          <w:rFonts w:hint="eastAsia" w:ascii="宋体" w:hAnsi="宋体" w:cs="宋体"/>
          <w:b/>
          <w:sz w:val="24"/>
        </w:rPr>
      </w:pPr>
      <w:r>
        <w:rPr>
          <w:rFonts w:hint="eastAsia" w:ascii="宋体" w:hAnsi="宋体" w:cs="宋体"/>
          <w:b/>
          <w:sz w:val="24"/>
        </w:rPr>
        <w:t>第十一条  双方确定，按以下约定承担各自的违约责任：</w:t>
      </w:r>
    </w:p>
    <w:p>
      <w:pPr>
        <w:spacing w:line="520" w:lineRule="exact"/>
        <w:rPr>
          <w:rFonts w:hint="eastAsia" w:ascii="宋体" w:hAnsi="宋体" w:cs="宋体"/>
          <w:sz w:val="24"/>
        </w:rPr>
      </w:pPr>
      <w:r>
        <w:rPr>
          <w:rFonts w:hint="eastAsia" w:ascii="宋体" w:hAnsi="宋体" w:cs="宋体"/>
          <w:sz w:val="24"/>
        </w:rPr>
        <w:t>1、甲方未按本合同约定按期支付合同价款的，每逾期一日，甲方应向乙方支付合同总价千分之</w:t>
      </w:r>
      <w:r>
        <w:rPr>
          <w:rFonts w:hint="eastAsia" w:ascii="宋体" w:hAnsi="宋体" w:cs="宋体"/>
          <w:sz w:val="24"/>
          <w:u w:val="single"/>
        </w:rPr>
        <w:t xml:space="preserve"> 5 </w:t>
      </w:r>
      <w:r>
        <w:rPr>
          <w:rFonts w:hint="eastAsia" w:ascii="宋体" w:hAnsi="宋体" w:cs="宋体"/>
          <w:sz w:val="24"/>
        </w:rPr>
        <w:t>的违约金。</w:t>
      </w:r>
    </w:p>
    <w:p>
      <w:pPr>
        <w:spacing w:line="520" w:lineRule="exact"/>
        <w:rPr>
          <w:rFonts w:hint="eastAsia" w:ascii="宋体" w:hAnsi="宋体" w:cs="宋体"/>
          <w:sz w:val="24"/>
        </w:rPr>
      </w:pPr>
      <w:r>
        <w:rPr>
          <w:rFonts w:hint="eastAsia" w:ascii="宋体" w:hAnsi="宋体" w:cs="宋体"/>
          <w:sz w:val="24"/>
        </w:rPr>
        <w:t>2、因甲方原因导致本合同解除的，甲方应向乙方支付合同总价</w:t>
      </w:r>
      <w:r>
        <w:rPr>
          <w:rFonts w:hint="eastAsia" w:ascii="宋体" w:hAnsi="宋体" w:cs="宋体"/>
          <w:sz w:val="24"/>
          <w:u w:val="single"/>
        </w:rPr>
        <w:t xml:space="preserve"> 10 </w:t>
      </w:r>
      <w:r>
        <w:rPr>
          <w:rFonts w:hint="eastAsia" w:ascii="宋体" w:hAnsi="宋体" w:cs="宋体"/>
          <w:sz w:val="24"/>
        </w:rPr>
        <w:t>%的违约金。</w:t>
      </w:r>
    </w:p>
    <w:p>
      <w:pPr>
        <w:spacing w:line="520" w:lineRule="exact"/>
        <w:rPr>
          <w:rFonts w:hint="eastAsia" w:ascii="宋体" w:hAnsi="宋体" w:cs="宋体"/>
          <w:sz w:val="24"/>
        </w:rPr>
      </w:pPr>
      <w:r>
        <w:rPr>
          <w:rFonts w:hint="eastAsia" w:ascii="宋体" w:hAnsi="宋体" w:cs="宋体"/>
          <w:sz w:val="24"/>
        </w:rPr>
        <w:t>3、乙方未按本合同约定按期提交技术成果、逾期交付配套硬件设备或逾期履行本合同项下任何一项义务的，每逾期一日，乙方应向甲方支付合同总价千分之</w:t>
      </w:r>
      <w:r>
        <w:rPr>
          <w:rFonts w:hint="eastAsia" w:ascii="宋体" w:hAnsi="宋体" w:cs="宋体"/>
          <w:sz w:val="24"/>
          <w:u w:val="single"/>
        </w:rPr>
        <w:t xml:space="preserve"> 5 </w:t>
      </w:r>
      <w:r>
        <w:rPr>
          <w:rFonts w:hint="eastAsia" w:ascii="宋体" w:hAnsi="宋体" w:cs="宋体"/>
          <w:sz w:val="24"/>
        </w:rPr>
        <w:t>的违约金；逾期超过</w:t>
      </w:r>
      <w:r>
        <w:rPr>
          <w:rFonts w:hint="eastAsia" w:ascii="宋体" w:hAnsi="宋体" w:cs="宋体"/>
          <w:sz w:val="24"/>
          <w:u w:val="single"/>
        </w:rPr>
        <w:t xml:space="preserve"> 30</w:t>
      </w:r>
      <w:r>
        <w:rPr>
          <w:rFonts w:hint="eastAsia" w:ascii="宋体" w:hAnsi="宋体" w:cs="宋体"/>
          <w:sz w:val="24"/>
        </w:rPr>
        <w:t>日，甲方有权解除本合同。</w:t>
      </w:r>
    </w:p>
    <w:p>
      <w:pPr>
        <w:spacing w:line="520" w:lineRule="exact"/>
        <w:rPr>
          <w:rFonts w:hint="eastAsia" w:ascii="宋体" w:hAnsi="宋体" w:cs="宋体"/>
          <w:sz w:val="24"/>
        </w:rPr>
      </w:pPr>
      <w:r>
        <w:rPr>
          <w:rFonts w:hint="eastAsia" w:ascii="宋体" w:hAnsi="宋体" w:cs="宋体"/>
          <w:sz w:val="24"/>
        </w:rPr>
        <w:t>4、乙方存在以下违约情形时，甲方有权解除本合同：</w:t>
      </w:r>
    </w:p>
    <w:p>
      <w:pPr>
        <w:spacing w:line="520" w:lineRule="exact"/>
        <w:rPr>
          <w:rFonts w:hint="eastAsia" w:ascii="宋体" w:hAnsi="宋体" w:cs="宋体"/>
          <w:sz w:val="24"/>
        </w:rPr>
      </w:pP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5、因乙方原因导致本合同解除的，乙方应向甲方支付合同总价</w:t>
      </w:r>
      <w:r>
        <w:rPr>
          <w:rFonts w:hint="eastAsia" w:ascii="宋体" w:hAnsi="宋体" w:cs="宋体"/>
          <w:sz w:val="24"/>
          <w:u w:val="single"/>
        </w:rPr>
        <w:t xml:space="preserve"> 30 </w:t>
      </w:r>
      <w:r>
        <w:rPr>
          <w:rFonts w:hint="eastAsia" w:ascii="宋体" w:hAnsi="宋体" w:cs="宋体"/>
          <w:sz w:val="24"/>
        </w:rPr>
        <w:t>%的违约金。</w:t>
      </w:r>
    </w:p>
    <w:p>
      <w:pPr>
        <w:spacing w:line="520" w:lineRule="exact"/>
        <w:rPr>
          <w:rFonts w:hint="eastAsia" w:ascii="宋体" w:hAnsi="宋体" w:cs="宋体"/>
          <w:sz w:val="24"/>
        </w:rPr>
      </w:pPr>
      <w:r>
        <w:rPr>
          <w:rFonts w:hint="eastAsia" w:ascii="宋体" w:hAnsi="宋体" w:cs="宋体"/>
          <w:b/>
          <w:bCs/>
          <w:sz w:val="24"/>
        </w:rPr>
        <w:t>第十二条</w:t>
      </w:r>
      <w:r>
        <w:rPr>
          <w:rFonts w:hint="eastAsia" w:ascii="宋体" w:hAnsi="宋体" w:cs="宋体"/>
          <w:sz w:val="24"/>
        </w:rPr>
        <w:t xml:space="preserve"> 双方确定，在本合同有效期内，甲方指定</w:t>
      </w:r>
      <w:r>
        <w:rPr>
          <w:rFonts w:hint="eastAsia" w:ascii="宋体" w:hAnsi="宋体" w:cs="宋体"/>
          <w:sz w:val="24"/>
          <w:u w:val="single"/>
        </w:rPr>
        <w:t xml:space="preserve">    </w:t>
      </w:r>
      <w:r>
        <w:rPr>
          <w:rFonts w:hint="eastAsia" w:ascii="宋体" w:hAnsi="宋体" w:cs="宋体"/>
          <w:sz w:val="24"/>
        </w:rPr>
        <w:t>为甲方项目联系人，乙方指定</w:t>
      </w:r>
      <w:r>
        <w:rPr>
          <w:rFonts w:hint="eastAsia" w:ascii="宋体" w:hAnsi="宋体" w:cs="宋体"/>
          <w:sz w:val="24"/>
          <w:u w:val="single"/>
        </w:rPr>
        <w:t xml:space="preserve">     </w:t>
      </w:r>
      <w:r>
        <w:rPr>
          <w:rFonts w:hint="eastAsia" w:ascii="宋体" w:hAnsi="宋体" w:cs="宋体"/>
          <w:sz w:val="24"/>
        </w:rPr>
        <w:t>为乙方项目联系人。项目联系人承担以下责任：</w:t>
      </w:r>
    </w:p>
    <w:p>
      <w:pPr>
        <w:spacing w:line="520" w:lineRule="exact"/>
        <w:rPr>
          <w:rFonts w:hint="eastAsia" w:ascii="宋体" w:hAnsi="宋体" w:cs="宋体"/>
          <w:sz w:val="24"/>
        </w:rPr>
      </w:pPr>
      <w:r>
        <w:rPr>
          <w:rFonts w:hint="eastAsia" w:ascii="宋体" w:hAnsi="宋体" w:cs="宋体"/>
          <w:sz w:val="24"/>
        </w:rPr>
        <w:t>1、</w:t>
      </w:r>
      <w:r>
        <w:rPr>
          <w:rFonts w:hint="eastAsia" w:ascii="宋体" w:hAnsi="宋体" w:cs="宋体"/>
          <w:sz w:val="24"/>
          <w:u w:val="single"/>
        </w:rPr>
        <w:t xml:space="preserve">                                                       </w:t>
      </w:r>
    </w:p>
    <w:p>
      <w:pPr>
        <w:spacing w:line="520" w:lineRule="exact"/>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一方变更项目联系人的，应当及时以书面形式通知另一方。未及时通知并影响本合同履行或造成损失的，应承担相应的责任。</w:t>
      </w:r>
    </w:p>
    <w:p>
      <w:pPr>
        <w:spacing w:line="520" w:lineRule="exact"/>
        <w:rPr>
          <w:rFonts w:hint="eastAsia" w:ascii="宋体" w:hAnsi="宋体" w:cs="宋体"/>
          <w:sz w:val="24"/>
        </w:rPr>
      </w:pPr>
      <w:r>
        <w:rPr>
          <w:rFonts w:hint="eastAsia" w:ascii="宋体" w:hAnsi="宋体" w:cs="宋体"/>
          <w:b/>
          <w:sz w:val="24"/>
        </w:rPr>
        <w:t>第十三条</w:t>
      </w:r>
      <w:r>
        <w:rPr>
          <w:rFonts w:hint="eastAsia" w:ascii="宋体" w:hAnsi="宋体" w:cs="宋体"/>
          <w:sz w:val="24"/>
        </w:rPr>
        <w:t xml:space="preserve">  双方确定，出现下列情形，致使本合同的履行成为不必要或不可能的，可以解除本合同：</w:t>
      </w:r>
    </w:p>
    <w:p>
      <w:pPr>
        <w:spacing w:line="520" w:lineRule="exact"/>
        <w:rPr>
          <w:rFonts w:hint="eastAsia" w:ascii="宋体" w:hAnsi="宋体" w:cs="宋体"/>
          <w:sz w:val="24"/>
        </w:rPr>
      </w:pPr>
      <w:r>
        <w:rPr>
          <w:rFonts w:hint="eastAsia" w:ascii="宋体" w:hAnsi="宋体" w:cs="宋体"/>
          <w:sz w:val="24"/>
        </w:rPr>
        <w:t>1、</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b/>
          <w:sz w:val="24"/>
        </w:rPr>
        <w:t xml:space="preserve">第十四条  </w:t>
      </w:r>
      <w:r>
        <w:rPr>
          <w:rFonts w:hint="eastAsia" w:ascii="宋体" w:hAnsi="宋体" w:cs="宋体"/>
          <w:sz w:val="24"/>
        </w:rPr>
        <w:t>双方因履行本合同而发生的争议，应协商、调解解决。</w:t>
      </w:r>
    </w:p>
    <w:p>
      <w:pPr>
        <w:spacing w:line="520" w:lineRule="exact"/>
        <w:rPr>
          <w:rFonts w:hint="eastAsia" w:ascii="宋体" w:hAnsi="宋体" w:cs="宋体"/>
          <w:sz w:val="24"/>
        </w:rPr>
      </w:pPr>
      <w:r>
        <w:rPr>
          <w:rFonts w:hint="eastAsia" w:ascii="宋体" w:hAnsi="宋体" w:cs="宋体"/>
          <w:sz w:val="24"/>
        </w:rPr>
        <w:t>协商、调解不成的，确定按以下第</w:t>
      </w:r>
      <w:r>
        <w:rPr>
          <w:rFonts w:hint="eastAsia" w:ascii="宋体" w:hAnsi="宋体" w:cs="宋体"/>
          <w:sz w:val="24"/>
          <w:u w:val="single"/>
        </w:rPr>
        <w:t xml:space="preserve">       </w:t>
      </w:r>
      <w:r>
        <w:rPr>
          <w:rFonts w:hint="eastAsia" w:ascii="宋体" w:hAnsi="宋体" w:cs="宋体"/>
          <w:sz w:val="24"/>
        </w:rPr>
        <w:t>种方式处理：</w:t>
      </w:r>
    </w:p>
    <w:p>
      <w:pPr>
        <w:spacing w:line="520" w:lineRule="exact"/>
        <w:rPr>
          <w:rFonts w:hint="eastAsia" w:ascii="宋体" w:hAnsi="宋体" w:cs="宋体"/>
          <w:sz w:val="24"/>
        </w:rPr>
      </w:pPr>
      <w:r>
        <w:rPr>
          <w:rFonts w:hint="eastAsia" w:ascii="宋体" w:hAnsi="宋体" w:cs="宋体"/>
          <w:sz w:val="24"/>
        </w:rPr>
        <w:t>1、提交</w:t>
      </w:r>
      <w:r>
        <w:rPr>
          <w:rFonts w:hint="eastAsia" w:ascii="宋体" w:hAnsi="宋体" w:cs="宋体"/>
          <w:sz w:val="24"/>
          <w:u w:val="single"/>
        </w:rPr>
        <w:t xml:space="preserve">            </w:t>
      </w:r>
      <w:r>
        <w:rPr>
          <w:rFonts w:hint="eastAsia" w:ascii="宋体" w:hAnsi="宋体" w:cs="宋体"/>
          <w:sz w:val="24"/>
        </w:rPr>
        <w:t>仲裁委员会仲裁；</w:t>
      </w:r>
    </w:p>
    <w:p>
      <w:pPr>
        <w:spacing w:line="520" w:lineRule="exact"/>
        <w:rPr>
          <w:rFonts w:hint="eastAsia" w:ascii="宋体" w:hAnsi="宋体" w:cs="宋体"/>
          <w:sz w:val="24"/>
        </w:rPr>
      </w:pPr>
      <w:r>
        <w:rPr>
          <w:rFonts w:hint="eastAsia" w:ascii="宋体" w:hAnsi="宋体" w:cs="宋体"/>
          <w:sz w:val="24"/>
        </w:rPr>
        <w:t>2、依法向甲方住所地人民法院起诉。</w:t>
      </w:r>
    </w:p>
    <w:p>
      <w:pPr>
        <w:spacing w:line="520" w:lineRule="exact"/>
        <w:rPr>
          <w:rFonts w:hint="eastAsia" w:ascii="宋体" w:hAnsi="宋体" w:cs="宋体"/>
          <w:sz w:val="24"/>
        </w:rPr>
      </w:pPr>
      <w:r>
        <w:rPr>
          <w:rFonts w:hint="eastAsia" w:ascii="宋体" w:hAnsi="宋体" w:cs="宋体"/>
          <w:b/>
          <w:sz w:val="24"/>
        </w:rPr>
        <w:t xml:space="preserve">第十五条 </w:t>
      </w:r>
      <w:r>
        <w:rPr>
          <w:rFonts w:hint="eastAsia" w:ascii="宋体" w:hAnsi="宋体" w:cs="宋体"/>
          <w:sz w:val="24"/>
        </w:rPr>
        <w:t xml:space="preserve"> 与履行本合同有关的下列附件，为本合同的组成部分：</w:t>
      </w:r>
    </w:p>
    <w:p>
      <w:pPr>
        <w:tabs>
          <w:tab w:val="left" w:pos="1260"/>
        </w:tabs>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b/>
          <w:sz w:val="24"/>
        </w:rPr>
        <w:t>第十六条</w:t>
      </w:r>
      <w:r>
        <w:rPr>
          <w:rFonts w:hint="eastAsia" w:ascii="宋体" w:hAnsi="宋体" w:cs="宋体"/>
          <w:sz w:val="24"/>
        </w:rPr>
        <w:t xml:space="preserve">  双方约定本合同其他相关事项为：</w:t>
      </w:r>
      <w:r>
        <w:rPr>
          <w:rFonts w:hint="eastAsia" w:ascii="宋体" w:hAnsi="宋体" w:cs="宋体"/>
          <w:sz w:val="24"/>
          <w:u w:val="single"/>
        </w:rPr>
        <w:t xml:space="preserve">                   </w:t>
      </w:r>
    </w:p>
    <w:p>
      <w:pPr>
        <w:spacing w:line="520" w:lineRule="exact"/>
        <w:rPr>
          <w:rFonts w:hint="eastAsia" w:ascii="宋体" w:hAnsi="宋体" w:cs="宋体"/>
          <w:sz w:val="24"/>
        </w:rPr>
      </w:pPr>
      <w:r>
        <w:rPr>
          <w:rFonts w:hint="eastAsia" w:ascii="宋体" w:hAnsi="宋体" w:cs="宋体"/>
          <w:b/>
          <w:sz w:val="24"/>
        </w:rPr>
        <w:t xml:space="preserve">第十七条  </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份，具有同等法律效力。</w:t>
      </w:r>
    </w:p>
    <w:p>
      <w:pPr>
        <w:spacing w:line="520" w:lineRule="exact"/>
        <w:rPr>
          <w:rFonts w:hint="eastAsia" w:ascii="宋体" w:hAnsi="宋体" w:cs="宋体"/>
          <w:sz w:val="24"/>
        </w:rPr>
      </w:pPr>
      <w:r>
        <w:rPr>
          <w:rFonts w:hint="eastAsia" w:ascii="宋体" w:hAnsi="宋体" w:cs="宋体"/>
          <w:b/>
          <w:sz w:val="24"/>
        </w:rPr>
        <w:t>第十八条</w:t>
      </w:r>
      <w:r>
        <w:rPr>
          <w:rFonts w:hint="eastAsia" w:ascii="宋体" w:hAnsi="宋体" w:cs="宋体"/>
          <w:sz w:val="24"/>
        </w:rPr>
        <w:t xml:space="preserve">  本合同经双方签字盖章后，并通报自治区政府采购中心认可后生效。</w:t>
      </w:r>
    </w:p>
    <w:p>
      <w:pPr>
        <w:spacing w:line="520" w:lineRule="exact"/>
        <w:jc w:val="left"/>
        <w:rPr>
          <w:rFonts w:hint="eastAsia"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（盖章）</w:t>
      </w:r>
    </w:p>
    <w:p>
      <w:pPr>
        <w:spacing w:line="520" w:lineRule="exact"/>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（签名）</w:t>
      </w:r>
    </w:p>
    <w:p>
      <w:pPr>
        <w:spacing w:line="520" w:lineRule="exact"/>
        <w:rPr>
          <w:rFonts w:hint="eastAsia" w:ascii="宋体" w:hAnsi="宋体" w:cs="宋体"/>
          <w:sz w:val="24"/>
        </w:rPr>
      </w:pPr>
      <w:r>
        <w:rPr>
          <w:rFonts w:hint="eastAsia" w:ascii="宋体" w:hAnsi="宋体" w:cs="宋体"/>
          <w:sz w:val="24"/>
        </w:rPr>
        <w:t>联系人：</w:t>
      </w:r>
    </w:p>
    <w:p>
      <w:pPr>
        <w:spacing w:line="520" w:lineRule="exact"/>
        <w:rPr>
          <w:rFonts w:hint="eastAsia" w:ascii="宋体" w:hAnsi="宋体" w:cs="宋体"/>
          <w:sz w:val="24"/>
        </w:rPr>
      </w:pPr>
      <w:r>
        <w:rPr>
          <w:rFonts w:hint="eastAsia" w:ascii="宋体" w:hAnsi="宋体" w:cs="宋体"/>
          <w:sz w:val="24"/>
        </w:rPr>
        <w:t xml:space="preserve">                                          年    月    日</w:t>
      </w:r>
    </w:p>
    <w:p>
      <w:pPr>
        <w:spacing w:line="520" w:lineRule="exact"/>
        <w:rPr>
          <w:rFonts w:hint="eastAsia"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（盖章）</w:t>
      </w:r>
    </w:p>
    <w:p>
      <w:pPr>
        <w:spacing w:line="520" w:lineRule="exact"/>
        <w:rPr>
          <w:rFonts w:hint="eastAsia" w:ascii="宋体" w:hAnsi="宋体" w:cs="宋体"/>
          <w:sz w:val="24"/>
        </w:rPr>
      </w:pPr>
      <w:r>
        <w:rPr>
          <w:rFonts w:hint="eastAsia" w:ascii="宋体" w:hAnsi="宋体" w:cs="宋体"/>
          <w:sz w:val="24"/>
        </w:rPr>
        <w:t>法定代表人/委托代理人：</w:t>
      </w:r>
      <w:r>
        <w:rPr>
          <w:rFonts w:hint="eastAsia" w:ascii="宋体" w:hAnsi="宋体" w:cs="宋体"/>
          <w:sz w:val="24"/>
          <w:u w:val="single"/>
        </w:rPr>
        <w:t xml:space="preserve">                 </w:t>
      </w:r>
      <w:r>
        <w:rPr>
          <w:rFonts w:hint="eastAsia" w:ascii="宋体" w:hAnsi="宋体" w:cs="宋体"/>
          <w:sz w:val="24"/>
        </w:rPr>
        <w:t xml:space="preserve">（签名） </w:t>
      </w:r>
    </w:p>
    <w:p>
      <w:pPr>
        <w:spacing w:line="520" w:lineRule="exact"/>
        <w:rPr>
          <w:rFonts w:hint="eastAsia" w:ascii="宋体" w:hAnsi="宋体" w:cs="宋体"/>
          <w:sz w:val="24"/>
        </w:rPr>
      </w:pPr>
      <w:r>
        <w:rPr>
          <w:rFonts w:hint="eastAsia" w:ascii="宋体" w:hAnsi="宋体" w:cs="宋体"/>
          <w:sz w:val="24"/>
        </w:rPr>
        <w:t>联系人：</w:t>
      </w:r>
    </w:p>
    <w:p>
      <w:pPr>
        <w:spacing w:line="520" w:lineRule="exact"/>
        <w:rPr>
          <w:rFonts w:hint="eastAsia" w:ascii="宋体" w:hAnsi="宋体" w:cs="宋体"/>
          <w:sz w:val="24"/>
        </w:rPr>
      </w:pPr>
      <w:r>
        <w:rPr>
          <w:rFonts w:hint="eastAsia" w:ascii="宋体" w:hAnsi="宋体" w:cs="宋体"/>
          <w:sz w:val="24"/>
        </w:rPr>
        <w:t xml:space="preserve">                                        年    月    日</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bookmarkEnd w:id="52"/>
    <w:bookmarkEnd w:id="53"/>
    <w:bookmarkEnd w:id="54"/>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kinsoku/>
        <w:wordWrap/>
        <w:topLinePunct w:val="0"/>
        <w:bidi w:val="0"/>
        <w:spacing w:beforeAutospacing="0" w:afterAutospacing="0" w:line="400" w:lineRule="exact"/>
        <w:ind w:left="0" w:leftChars="0" w:right="0" w:rightChars="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sz w:val="21"/>
          <w:szCs w:val="21"/>
        </w:rPr>
      </w:pPr>
      <w:bookmarkStart w:id="55" w:name="_Toc10875"/>
      <w:r>
        <w:rPr>
          <w:rFonts w:hint="eastAsia" w:ascii="宋体" w:hAnsi="宋体" w:eastAsia="宋体" w:cs="宋体"/>
          <w:b/>
          <w:bCs/>
          <w:sz w:val="21"/>
          <w:szCs w:val="21"/>
        </w:rPr>
        <w:t>开标一览表</w:t>
      </w:r>
      <w:bookmarkEnd w:id="55"/>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cs="宋体"/>
          <w:color w:val="000000"/>
          <w:sz w:val="21"/>
          <w:szCs w:val="21"/>
          <w:lang w:eastAsia="zh-CN"/>
        </w:rPr>
        <w:t>供应商名称</w:t>
      </w:r>
      <w:r>
        <w:rPr>
          <w:rFonts w:hint="eastAsia" w:ascii="宋体" w:hAnsi="宋体" w:eastAsia="宋体" w:cs="宋体"/>
          <w:color w:val="000000"/>
          <w:sz w:val="21"/>
          <w:szCs w:val="21"/>
        </w:rPr>
        <w:t>：</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4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工</w:t>
            </w:r>
            <w:r>
              <w:rPr>
                <w:rFonts w:hint="eastAsia" w:ascii="宋体" w:hAnsi="宋体" w:eastAsia="宋体" w:cs="宋体"/>
                <w:sz w:val="21"/>
                <w:szCs w:val="21"/>
              </w:rPr>
              <w:t>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19"/>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56" w:name="_Toc22719"/>
      <w:r>
        <w:rPr>
          <w:rFonts w:hint="eastAsia" w:ascii="宋体" w:hAnsi="宋体" w:eastAsia="宋体" w:cs="宋体"/>
          <w:color w:val="000000"/>
          <w:sz w:val="21"/>
          <w:szCs w:val="21"/>
        </w:rPr>
        <w:t>投标供应商名称（公章）：</w:t>
      </w:r>
      <w:bookmarkEnd w:id="56"/>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57" w:name="_Toc13389"/>
      <w:r>
        <w:rPr>
          <w:rFonts w:hint="eastAsia" w:ascii="宋体" w:hAnsi="宋体" w:eastAsia="宋体" w:cs="宋体"/>
          <w:color w:val="000000"/>
          <w:sz w:val="21"/>
          <w:szCs w:val="21"/>
        </w:rPr>
        <w:t>法定代表人或授权代表人（签字）：</w:t>
      </w:r>
      <w:bookmarkEnd w:id="57"/>
    </w:p>
    <w:p>
      <w:pPr>
        <w:pStyle w:val="39"/>
        <w:jc w:val="center"/>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1"/>
        <w:rPr>
          <w:rFonts w:hint="eastAsia" w:ascii="宋体" w:hAnsi="宋体" w:eastAsia="宋体" w:cs="宋体"/>
          <w:sz w:val="21"/>
          <w:szCs w:val="21"/>
        </w:rPr>
      </w:pPr>
    </w:p>
    <w:p>
      <w:pPr>
        <w:kinsoku/>
        <w:wordWrap/>
        <w:topLinePunct w:val="0"/>
        <w:autoSpaceDE w:val="0"/>
        <w:autoSpaceDN w:val="0"/>
        <w:bidi w:val="0"/>
        <w:adjustRightInd w:val="0"/>
        <w:spacing w:beforeAutospacing="0" w:afterAutospacing="0" w:line="400" w:lineRule="exact"/>
        <w:ind w:left="0" w:leftChars="0" w:right="0" w:rightChars="0"/>
        <w:jc w:val="right"/>
        <w:rPr>
          <w:rFonts w:hint="eastAsia" w:ascii="宋体" w:hAnsi="宋体" w:eastAsia="宋体" w:cs="宋体"/>
          <w:b/>
          <w:color w:val="auto"/>
          <w:spacing w:val="-6"/>
          <w:kern w:val="0"/>
          <w:sz w:val="21"/>
          <w:szCs w:val="21"/>
          <w:highlight w:val="none"/>
          <w:bdr w:val="single" w:color="auto" w:sz="4" w:space="0"/>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pacing w:val="-6"/>
          <w:kern w:val="0"/>
          <w:sz w:val="21"/>
          <w:szCs w:val="21"/>
          <w:highlight w:val="none"/>
          <w:bdr w:val="single" w:color="auto" w:sz="4" w:space="0"/>
        </w:rPr>
        <w:t>正本(或副本)</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pStyle w:val="19"/>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w:t>
      </w: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5"/>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5"/>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w:t>
      </w:r>
      <w:r>
        <w:rPr>
          <w:rFonts w:hint="eastAsia" w:ascii="宋体" w:hAnsi="宋体" w:eastAsia="宋体" w:cs="宋体"/>
          <w:b w:val="0"/>
          <w:bCs/>
          <w:color w:val="auto"/>
          <w:sz w:val="21"/>
          <w:szCs w:val="21"/>
          <w:highlight w:val="none"/>
          <w:lang w:eastAsia="zh-CN"/>
        </w:rPr>
        <w:t>得开启</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目录</w:t>
      </w:r>
    </w:p>
    <w:p>
      <w:pPr>
        <w:pStyle w:val="137"/>
        <w:outlineLvl w:val="9"/>
        <w:rPr>
          <w:rFonts w:hint="eastAsia" w:ascii="宋体" w:hAnsi="宋体" w:eastAsia="宋体" w:cs="宋体"/>
          <w:b w:val="0"/>
          <w:color w:val="auto"/>
          <w:kern w:val="2"/>
          <w:sz w:val="21"/>
          <w:szCs w:val="21"/>
          <w:lang w:val="en-US" w:eastAsia="zh-CN" w:bidi="ar-SA"/>
        </w:rPr>
      </w:pPr>
      <w:bookmarkStart w:id="58" w:name="_Toc30854"/>
      <w:r>
        <w:rPr>
          <w:rFonts w:hint="eastAsia" w:ascii="宋体" w:hAnsi="宋体" w:eastAsia="宋体" w:cs="宋体"/>
          <w:b w:val="0"/>
          <w:color w:val="auto"/>
          <w:kern w:val="2"/>
          <w:sz w:val="21"/>
          <w:szCs w:val="21"/>
          <w:lang w:val="en-US" w:eastAsia="zh-CN" w:bidi="ar-SA"/>
        </w:rPr>
        <w:t>一、投标人简介</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二、投标人简介</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三、不参与围标串标承诺书</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四、法定代表人身份证明</w:t>
      </w:r>
    </w:p>
    <w:p>
      <w:pPr>
        <w:pStyle w:val="137"/>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b w:val="0"/>
          <w:color w:val="auto"/>
          <w:kern w:val="2"/>
          <w:sz w:val="21"/>
          <w:szCs w:val="21"/>
          <w:lang w:val="en-US" w:eastAsia="zh-CN" w:bidi="ar-SA"/>
        </w:rPr>
        <w:t>五、法定代表人授权委托书</w:t>
      </w:r>
    </w:p>
    <w:bookmarkEnd w:id="58"/>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报价一览表</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59" w:name="_Toc23676"/>
      <w:r>
        <w:rPr>
          <w:rFonts w:hint="eastAsia" w:ascii="宋体" w:hAnsi="宋体" w:eastAsia="宋体" w:cs="宋体"/>
          <w:color w:val="auto"/>
          <w:sz w:val="21"/>
          <w:szCs w:val="21"/>
          <w:lang w:eastAsia="zh-CN"/>
        </w:rPr>
        <w:t>七、</w:t>
      </w:r>
      <w:r>
        <w:rPr>
          <w:rFonts w:hint="eastAsia" w:ascii="宋体" w:hAnsi="宋体" w:eastAsia="宋体" w:cs="宋体"/>
          <w:color w:val="auto"/>
          <w:sz w:val="21"/>
          <w:szCs w:val="21"/>
        </w:rPr>
        <w:t>商务偏离表</w:t>
      </w:r>
      <w:bookmarkEnd w:id="59"/>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60" w:name="_Toc32168"/>
      <w:r>
        <w:rPr>
          <w:rFonts w:hint="eastAsia" w:ascii="宋体" w:hAnsi="宋体" w:eastAsia="宋体" w:cs="宋体"/>
          <w:color w:val="auto"/>
          <w:sz w:val="21"/>
          <w:szCs w:val="21"/>
          <w:lang w:eastAsia="zh-CN"/>
        </w:rPr>
        <w:t>八、</w:t>
      </w:r>
      <w:r>
        <w:rPr>
          <w:rFonts w:hint="eastAsia" w:ascii="宋体" w:hAnsi="宋体" w:eastAsia="宋体" w:cs="宋体"/>
          <w:color w:val="auto"/>
          <w:sz w:val="21"/>
          <w:szCs w:val="21"/>
        </w:rPr>
        <w:t>技术偏离表</w:t>
      </w:r>
      <w:bookmarkEnd w:id="60"/>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61" w:name="_Toc20234"/>
      <w:r>
        <w:rPr>
          <w:rFonts w:hint="eastAsia" w:ascii="宋体" w:hAnsi="宋体" w:eastAsia="宋体" w:cs="宋体"/>
          <w:color w:val="auto"/>
          <w:sz w:val="21"/>
          <w:szCs w:val="21"/>
          <w:lang w:eastAsia="zh-CN"/>
        </w:rPr>
        <w:t>九、</w:t>
      </w:r>
      <w:r>
        <w:rPr>
          <w:rFonts w:hint="eastAsia" w:ascii="宋体" w:hAnsi="宋体" w:eastAsia="宋体" w:cs="宋体"/>
          <w:color w:val="auto"/>
          <w:sz w:val="21"/>
          <w:szCs w:val="21"/>
        </w:rPr>
        <w:t>公司业绩一览表</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十、服务文件</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十一、</w:t>
      </w:r>
      <w:r>
        <w:rPr>
          <w:rFonts w:hint="eastAsia" w:ascii="宋体" w:hAnsi="宋体" w:eastAsia="宋体" w:cs="宋体"/>
          <w:color w:val="auto"/>
          <w:sz w:val="21"/>
          <w:szCs w:val="21"/>
        </w:rPr>
        <w:t xml:space="preserve">售后服务承诺 </w:t>
      </w:r>
    </w:p>
    <w:p>
      <w:pPr>
        <w:pStyle w:val="51"/>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十二、</w:t>
      </w:r>
      <w:bookmarkEnd w:id="61"/>
      <w:bookmarkStart w:id="62" w:name="_Toc901"/>
      <w:r>
        <w:rPr>
          <w:rFonts w:hint="eastAsia" w:ascii="宋体" w:hAnsi="宋体" w:eastAsia="宋体" w:cs="宋体"/>
          <w:color w:val="auto"/>
          <w:sz w:val="21"/>
          <w:szCs w:val="21"/>
        </w:rPr>
        <w:t>无重大违法记录声明</w:t>
      </w:r>
      <w:bookmarkEnd w:id="62"/>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63" w:name="_Toc19396"/>
      <w:r>
        <w:rPr>
          <w:rFonts w:hint="eastAsia" w:ascii="宋体" w:hAnsi="宋体" w:eastAsia="宋体" w:cs="宋体"/>
          <w:color w:val="auto"/>
          <w:sz w:val="21"/>
          <w:szCs w:val="21"/>
          <w:lang w:eastAsia="zh-CN"/>
        </w:rPr>
        <w:t>十三</w:t>
      </w:r>
      <w:r>
        <w:rPr>
          <w:rFonts w:hint="eastAsia" w:ascii="宋体" w:hAnsi="宋体" w:eastAsia="宋体" w:cs="宋体"/>
          <w:color w:val="auto"/>
          <w:sz w:val="21"/>
          <w:szCs w:val="21"/>
        </w:rPr>
        <w:t>：供应商反商业贿赂承诺书</w:t>
      </w:r>
      <w:bookmarkEnd w:id="63"/>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64" w:name="_Toc30867"/>
      <w:r>
        <w:rPr>
          <w:rFonts w:hint="eastAsia" w:ascii="宋体" w:hAnsi="宋体" w:eastAsia="宋体" w:cs="宋体"/>
          <w:color w:val="auto"/>
          <w:sz w:val="21"/>
          <w:szCs w:val="21"/>
          <w:lang w:eastAsia="zh-CN"/>
        </w:rPr>
        <w:t>十四</w:t>
      </w:r>
      <w:r>
        <w:rPr>
          <w:rFonts w:hint="eastAsia" w:ascii="宋体" w:hAnsi="宋体" w:eastAsia="宋体" w:cs="宋体"/>
          <w:color w:val="auto"/>
          <w:sz w:val="21"/>
          <w:szCs w:val="21"/>
        </w:rPr>
        <w:t>：</w:t>
      </w:r>
      <w:bookmarkEnd w:id="64"/>
      <w:r>
        <w:rPr>
          <w:rFonts w:hint="eastAsia" w:ascii="宋体" w:hAnsi="宋体" w:eastAsia="宋体" w:cs="宋体"/>
          <w:color w:val="auto"/>
          <w:sz w:val="21"/>
          <w:szCs w:val="21"/>
        </w:rPr>
        <w:t>中小企业声明函</w:t>
      </w:r>
    </w:p>
    <w:p>
      <w:pPr>
        <w:pageBreakBefore w:val="0"/>
        <w:kinsoku/>
        <w:topLinePunct w:val="0"/>
        <w:bidi w:val="0"/>
        <w:spacing w:line="400" w:lineRule="exact"/>
        <w:ind w:left="0" w:leftChars="0" w:firstLine="0" w:firstLineChars="0"/>
        <w:textAlignment w:val="baseline"/>
        <w:outlineLvl w:val="9"/>
        <w:rPr>
          <w:rFonts w:hint="eastAsia" w:ascii="宋体" w:hAnsi="宋体" w:eastAsia="宋体" w:cs="宋体"/>
          <w:color w:val="auto"/>
          <w:sz w:val="21"/>
          <w:szCs w:val="21"/>
        </w:rPr>
      </w:pPr>
      <w:bookmarkStart w:id="65" w:name="_Toc3181"/>
      <w:r>
        <w:rPr>
          <w:rFonts w:hint="eastAsia" w:ascii="宋体" w:hAnsi="宋体" w:eastAsia="宋体" w:cs="宋体"/>
          <w:color w:val="auto"/>
          <w:sz w:val="21"/>
          <w:szCs w:val="21"/>
          <w:lang w:eastAsia="zh-CN"/>
        </w:rPr>
        <w:t>十五、</w:t>
      </w:r>
      <w:r>
        <w:rPr>
          <w:rFonts w:hint="eastAsia" w:ascii="宋体" w:hAnsi="宋体" w:eastAsia="宋体" w:cs="宋体"/>
          <w:color w:val="auto"/>
          <w:sz w:val="21"/>
          <w:szCs w:val="21"/>
        </w:rPr>
        <w:t>投标人认为有必要提交的其他相关证明材料</w:t>
      </w:r>
      <w:bookmarkEnd w:id="65"/>
    </w:p>
    <w:p>
      <w:pPr>
        <w:pageBreakBefore w:val="0"/>
        <w:kinsoku/>
        <w:topLinePunct w:val="0"/>
        <w:bidi w:val="0"/>
        <w:spacing w:line="400" w:lineRule="exact"/>
        <w:ind w:left="0" w:leftChars="0" w:firstLine="0" w:firstLineChars="0"/>
        <w:outlineLvl w:val="9"/>
        <w:rPr>
          <w:rFonts w:hint="eastAsia" w:ascii="宋体" w:hAnsi="宋体" w:eastAsia="宋体" w:cs="宋体"/>
          <w:sz w:val="21"/>
          <w:szCs w:val="21"/>
        </w:rPr>
        <w:sectPr>
          <w:footerReference r:id="rId9" w:type="first"/>
          <w:footerReference r:id="rId8" w:type="default"/>
          <w:pgSz w:w="11907" w:h="16840"/>
          <w:pgMar w:top="1440" w:right="1247" w:bottom="1440" w:left="1361" w:header="851" w:footer="799" w:gutter="0"/>
          <w:pgNumType w:fmt="decimal" w:start="21"/>
          <w:cols w:space="720" w:num="1"/>
          <w:titlePg/>
          <w:docGrid w:type="lines" w:linePitch="409" w:charSpace="0"/>
        </w:sectPr>
      </w:pPr>
    </w:p>
    <w:p>
      <w:pPr>
        <w:pStyle w:val="137"/>
        <w:outlineLvl w:val="1"/>
        <w:rPr>
          <w:rFonts w:hint="eastAsia" w:ascii="宋体" w:hAnsi="宋体" w:eastAsia="宋体" w:cs="宋体"/>
          <w:sz w:val="21"/>
          <w:szCs w:val="21"/>
          <w:lang w:eastAsia="zh-CN"/>
        </w:rPr>
      </w:pPr>
      <w:bookmarkStart w:id="66" w:name="_Toc16702"/>
      <w:r>
        <w:rPr>
          <w:rFonts w:hint="eastAsia" w:ascii="宋体" w:hAnsi="宋体" w:eastAsia="宋体" w:cs="宋体"/>
          <w:sz w:val="21"/>
          <w:szCs w:val="21"/>
          <w:lang w:eastAsia="zh-CN"/>
        </w:rPr>
        <w:t>一、投标人简介</w:t>
      </w:r>
    </w:p>
    <w:p>
      <w:pPr>
        <w:pStyle w:val="138"/>
        <w:tabs>
          <w:tab w:val="left" w:pos="1429"/>
        </w:tabs>
        <w:spacing w:after="200" w:line="360" w:lineRule="auto"/>
        <w:rPr>
          <w:rFonts w:hint="eastAsia" w:ascii="宋体" w:hAnsi="宋体" w:eastAsia="宋体" w:cs="宋体"/>
          <w:sz w:val="21"/>
          <w:szCs w:val="21"/>
        </w:rPr>
      </w:pPr>
      <w:r>
        <w:rPr>
          <w:rFonts w:hint="eastAsia" w:ascii="宋体" w:hAnsi="宋体" w:eastAsia="宋体" w:cs="宋体"/>
          <w:b w:val="0"/>
          <w:sz w:val="21"/>
          <w:szCs w:val="21"/>
          <w:lang w:val="en-US" w:eastAsia="zh-CN" w:bidi="ar-SA"/>
        </w:rPr>
        <w:t>《中华人民共和国政府采购法》第二十二条应当具备的条件；并在投标文件中提供下列材料：</w:t>
      </w:r>
      <w:r>
        <w:rPr>
          <w:rFonts w:hint="eastAsia" w:ascii="宋体" w:hAnsi="宋体" w:eastAsia="宋体" w:cs="宋体"/>
          <w:sz w:val="21"/>
          <w:szCs w:val="21"/>
        </w:rPr>
        <w:br w:type="textWrapping"/>
      </w:r>
      <w:r>
        <w:rPr>
          <w:rFonts w:hint="eastAsia" w:ascii="宋体" w:hAnsi="宋体" w:eastAsia="宋体" w:cs="宋体"/>
          <w:sz w:val="21"/>
          <w:szCs w:val="21"/>
        </w:rPr>
        <w:t>（1）具有独立承担民事责任的能力；</w:t>
      </w:r>
      <w:r>
        <w:rPr>
          <w:rFonts w:hint="eastAsia" w:ascii="宋体" w:hAnsi="宋体" w:eastAsia="宋体" w:cs="宋体"/>
          <w:sz w:val="21"/>
          <w:szCs w:val="21"/>
        </w:rPr>
        <w:br w:type="textWrapping"/>
      </w:r>
      <w:r>
        <w:rPr>
          <w:rFonts w:hint="eastAsia" w:ascii="宋体" w:hAnsi="宋体" w:eastAsia="宋体" w:cs="宋体"/>
          <w:sz w:val="21"/>
          <w:szCs w:val="21"/>
        </w:rPr>
        <w:t>（法人或者其他组织提供营业执照等证明文件，自然人提供身份证明文件）</w:t>
      </w:r>
      <w:r>
        <w:rPr>
          <w:rFonts w:hint="eastAsia" w:ascii="宋体" w:hAnsi="宋体" w:eastAsia="宋体" w:cs="宋体"/>
          <w:sz w:val="21"/>
          <w:szCs w:val="21"/>
        </w:rPr>
        <w:br w:type="textWrapping"/>
      </w:r>
      <w:r>
        <w:rPr>
          <w:rFonts w:hint="eastAsia" w:ascii="宋体" w:hAnsi="宋体" w:eastAsia="宋体" w:cs="宋体"/>
          <w:sz w:val="21"/>
          <w:szCs w:val="21"/>
        </w:rPr>
        <w:t>（2）具有良好的商业信誉和健全的财务会计制度；</w:t>
      </w:r>
      <w:r>
        <w:rPr>
          <w:rFonts w:hint="eastAsia" w:ascii="宋体" w:hAnsi="宋体" w:eastAsia="宋体" w:cs="宋体"/>
          <w:sz w:val="21"/>
          <w:szCs w:val="21"/>
        </w:rPr>
        <w:br w:type="textWrapping"/>
      </w:r>
      <w:r>
        <w:rPr>
          <w:rFonts w:hint="eastAsia" w:ascii="宋体" w:hAnsi="宋体" w:eastAsia="宋体" w:cs="宋体"/>
          <w:sz w:val="21"/>
          <w:szCs w:val="21"/>
        </w:rPr>
        <w:t>（①、“信用中国”网站（www.creditchina.gov.cn）和中国政府采购网（www.ccgp.gov.cn）未被列入渠道信用记录失信被执行人、重大税收违法案件当事人名单以及政府采购严重违法失信行为记录名单。②、供应商是法人组织的应提供经审计的上一年度的财务报告，成立不足一年的提供近期的财务报表和开标前一个月内基本开户银行出具的资信证明；其他组织或自然人，没有经审计的财务报告，应当提供开标前一个月内银行出具的资信证明。）</w:t>
      </w:r>
      <w:r>
        <w:rPr>
          <w:rFonts w:hint="eastAsia" w:ascii="宋体" w:hAnsi="宋体" w:eastAsia="宋体" w:cs="宋体"/>
          <w:sz w:val="21"/>
          <w:szCs w:val="21"/>
        </w:rPr>
        <w:br w:type="textWrapping"/>
      </w:r>
      <w:r>
        <w:rPr>
          <w:rFonts w:hint="eastAsia" w:ascii="宋体" w:hAnsi="宋体" w:eastAsia="宋体" w:cs="宋体"/>
          <w:sz w:val="21"/>
          <w:szCs w:val="21"/>
        </w:rPr>
        <w:t>（3）具有履行合同所必需的设备和专业技术能力；</w:t>
      </w:r>
      <w:r>
        <w:rPr>
          <w:rFonts w:hint="eastAsia" w:ascii="宋体" w:hAnsi="宋体" w:eastAsia="宋体" w:cs="宋体"/>
          <w:sz w:val="21"/>
          <w:szCs w:val="21"/>
        </w:rPr>
        <w:br w:type="textWrapping"/>
      </w:r>
      <w:r>
        <w:rPr>
          <w:rFonts w:hint="eastAsia" w:ascii="宋体" w:hAnsi="宋体" w:eastAsia="宋体" w:cs="宋体"/>
          <w:sz w:val="21"/>
          <w:szCs w:val="21"/>
        </w:rPr>
        <w:t>（提供具有履行合同所必需的设备和专业技术能力相关证明材料或声明；）</w:t>
      </w:r>
      <w:r>
        <w:rPr>
          <w:rFonts w:hint="eastAsia" w:ascii="宋体" w:hAnsi="宋体" w:eastAsia="宋体" w:cs="宋体"/>
          <w:sz w:val="21"/>
          <w:szCs w:val="21"/>
        </w:rPr>
        <w:br w:type="textWrapping"/>
      </w:r>
      <w:r>
        <w:rPr>
          <w:rFonts w:hint="eastAsia" w:ascii="宋体" w:hAnsi="宋体" w:eastAsia="宋体" w:cs="宋体"/>
          <w:sz w:val="21"/>
          <w:szCs w:val="21"/>
        </w:rPr>
        <w:t>（4）有依法缴纳税收和社会保障资金的良好记录；</w:t>
      </w:r>
      <w:r>
        <w:rPr>
          <w:rFonts w:hint="eastAsia" w:ascii="宋体" w:hAnsi="宋体" w:eastAsia="宋体" w:cs="宋体"/>
          <w:sz w:val="21"/>
          <w:szCs w:val="21"/>
        </w:rPr>
        <w:br w:type="textWrapping"/>
      </w:r>
      <w:r>
        <w:rPr>
          <w:rFonts w:hint="eastAsia" w:ascii="宋体" w:hAnsi="宋体" w:eastAsia="宋体" w:cs="宋体"/>
          <w:sz w:val="21"/>
          <w:szCs w:val="21"/>
        </w:rPr>
        <w:t>1、提供税务征收机构出具的缴纳完成近半年任三个月的税收证明资料（银行提供的缴纳回执单不予认可）。</w:t>
      </w:r>
    </w:p>
    <w:p>
      <w:pPr>
        <w:pStyle w:val="138"/>
        <w:tabs>
          <w:tab w:val="left" w:pos="1429"/>
        </w:tabs>
        <w:spacing w:after="200" w:line="360" w:lineRule="auto"/>
        <w:rPr>
          <w:rFonts w:hint="eastAsia" w:ascii="宋体" w:hAnsi="宋体" w:eastAsia="宋体" w:cs="宋体"/>
          <w:sz w:val="21"/>
          <w:szCs w:val="21"/>
        </w:rPr>
      </w:pPr>
      <w:r>
        <w:rPr>
          <w:rFonts w:hint="eastAsia" w:ascii="宋体" w:hAnsi="宋体" w:eastAsia="宋体" w:cs="宋体"/>
          <w:sz w:val="21"/>
          <w:szCs w:val="21"/>
        </w:rPr>
        <w:t>2、提供社保机构出具的缴纳完成近半年至今任意三个月社保证明；（必须提供社保机构出具的缴纳证明，银行的缴纳回执单等不予认可，通过其他有权机构代缴代扣的，还需提供代缴代扣协议）</w:t>
      </w:r>
    </w:p>
    <w:p>
      <w:pPr>
        <w:pStyle w:val="138"/>
        <w:tabs>
          <w:tab w:val="left" w:pos="1429"/>
        </w:tabs>
        <w:spacing w:after="200" w:line="360" w:lineRule="auto"/>
        <w:rPr>
          <w:rFonts w:hint="eastAsia" w:ascii="宋体" w:hAnsi="宋体" w:eastAsia="宋体" w:cs="宋体"/>
          <w:sz w:val="21"/>
          <w:szCs w:val="21"/>
        </w:rPr>
      </w:pPr>
      <w:r>
        <w:rPr>
          <w:rFonts w:hint="eastAsia" w:ascii="宋体" w:hAnsi="宋体" w:eastAsia="宋体" w:cs="宋体"/>
          <w:sz w:val="21"/>
          <w:szCs w:val="21"/>
        </w:rPr>
        <w:t>3、其他组织和自然人也需提供上述证明，无需纳税或免税的也需提供相应证明材料。</w:t>
      </w:r>
      <w:r>
        <w:rPr>
          <w:rFonts w:hint="eastAsia" w:ascii="宋体" w:hAnsi="宋体" w:eastAsia="宋体" w:cs="宋体"/>
          <w:sz w:val="21"/>
          <w:szCs w:val="21"/>
        </w:rPr>
        <w:br w:type="textWrapping"/>
      </w:r>
      <w:r>
        <w:rPr>
          <w:rFonts w:hint="eastAsia" w:ascii="宋体" w:hAnsi="宋体" w:eastAsia="宋体" w:cs="宋体"/>
          <w:sz w:val="21"/>
          <w:szCs w:val="21"/>
        </w:rPr>
        <w:t>（5）参加政府采购活动前三年内，在经营活动中没有重大违法记录；</w:t>
      </w:r>
      <w:r>
        <w:rPr>
          <w:rFonts w:hint="eastAsia" w:ascii="宋体" w:hAnsi="宋体" w:eastAsia="宋体" w:cs="宋体"/>
          <w:sz w:val="21"/>
          <w:szCs w:val="21"/>
        </w:rPr>
        <w:br w:type="textWrapping"/>
      </w:r>
      <w:r>
        <w:rPr>
          <w:rFonts w:hint="eastAsia" w:ascii="宋体" w:hAnsi="宋体" w:eastAsia="宋体" w:cs="宋体"/>
          <w:sz w:val="21"/>
          <w:szCs w:val="21"/>
        </w:rPr>
        <w:t>（提供参加政府采购活动近三年无重大违法记录声明书；）</w:t>
      </w:r>
      <w:r>
        <w:rPr>
          <w:rFonts w:hint="eastAsia" w:ascii="宋体" w:hAnsi="宋体" w:eastAsia="宋体" w:cs="宋体"/>
          <w:sz w:val="21"/>
          <w:szCs w:val="21"/>
        </w:rPr>
        <w:br w:type="textWrapping"/>
      </w:r>
      <w:r>
        <w:rPr>
          <w:rFonts w:hint="eastAsia" w:ascii="宋体" w:hAnsi="宋体" w:eastAsia="宋体" w:cs="宋体"/>
          <w:sz w:val="21"/>
          <w:szCs w:val="21"/>
        </w:rPr>
        <w:t>（6）法律、行政法规规定的其他条件;</w:t>
      </w:r>
    </w:p>
    <w:p>
      <w:pPr>
        <w:pStyle w:val="139"/>
        <w:outlineLvl w:val="1"/>
        <w:rPr>
          <w:rFonts w:hint="eastAsia" w:ascii="宋体" w:hAnsi="宋体" w:eastAsia="宋体" w:cs="宋体"/>
          <w:sz w:val="21"/>
          <w:szCs w:val="21"/>
        </w:rPr>
      </w:pPr>
      <w:r>
        <w:rPr>
          <w:rFonts w:hint="eastAsia" w:ascii="宋体" w:hAnsi="宋体" w:eastAsia="宋体" w:cs="宋体"/>
          <w:sz w:val="21"/>
          <w:szCs w:val="21"/>
        </w:rPr>
        <w:br w:type="page"/>
      </w:r>
      <w:bookmarkStart w:id="67" w:name="_Toc13733"/>
      <w:r>
        <w:rPr>
          <w:rFonts w:hint="eastAsia" w:ascii="宋体" w:hAnsi="宋体" w:eastAsia="宋体" w:cs="宋体"/>
          <w:sz w:val="21"/>
          <w:szCs w:val="21"/>
          <w:lang w:val="en-US" w:eastAsia="zh-CN"/>
        </w:rPr>
        <w:t>二、</w:t>
      </w:r>
      <w:r>
        <w:rPr>
          <w:rFonts w:hint="eastAsia" w:ascii="宋体" w:hAnsi="宋体" w:eastAsia="宋体" w:cs="宋体"/>
          <w:sz w:val="21"/>
          <w:szCs w:val="21"/>
        </w:rPr>
        <w:t>不参与围标串标承诺书</w:t>
      </w:r>
      <w:bookmarkEnd w:id="67"/>
    </w:p>
    <w:p>
      <w:pPr>
        <w:pStyle w:val="140"/>
        <w:spacing w:line="640" w:lineRule="exact"/>
        <w:ind w:firstLine="371" w:firstLineChars="177"/>
        <w:jc w:val="center"/>
        <w:rPr>
          <w:rFonts w:hint="eastAsia" w:ascii="宋体" w:hAnsi="宋体" w:eastAsia="宋体" w:cs="宋体"/>
          <w:sz w:val="21"/>
          <w:szCs w:val="21"/>
        </w:rPr>
      </w:pPr>
      <w:r>
        <w:rPr>
          <w:rFonts w:hint="eastAsia" w:ascii="宋体" w:hAnsi="宋体" w:eastAsia="宋体" w:cs="宋体"/>
          <w:bCs/>
          <w:sz w:val="21"/>
          <w:szCs w:val="21"/>
        </w:rPr>
        <w:t>不参与围标串标承诺书</w:t>
      </w:r>
    </w:p>
    <w:p>
      <w:pPr>
        <w:pStyle w:val="140"/>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本人作为</w:t>
      </w:r>
      <w:r>
        <w:rPr>
          <w:rFonts w:hint="eastAsia" w:ascii="宋体" w:hAnsi="宋体" w:eastAsia="宋体" w:cs="宋体"/>
          <w:sz w:val="21"/>
          <w:szCs w:val="21"/>
          <w:u w:val="single"/>
        </w:rPr>
        <w:t xml:space="preserve">（单位名称）                    </w:t>
      </w:r>
      <w:r>
        <w:rPr>
          <w:rFonts w:hint="eastAsia" w:ascii="宋体" w:hAnsi="宋体" w:eastAsia="宋体" w:cs="宋体"/>
          <w:sz w:val="21"/>
          <w:szCs w:val="21"/>
        </w:rPr>
        <w:t>的法人，清楚知晓我公司本项目投标活动，对以下事项作出承诺：</w:t>
      </w:r>
    </w:p>
    <w:p>
      <w:pPr>
        <w:pStyle w:val="140"/>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一、我单位遵循公开、公平、公正、诚实守信的原则，依法依规参与本项目竞标。</w:t>
      </w:r>
    </w:p>
    <w:p>
      <w:pPr>
        <w:pStyle w:val="140"/>
        <w:spacing w:line="6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二、我单位在本项目招标投标活动中，未参与围标串标。</w:t>
      </w:r>
    </w:p>
    <w:p>
      <w:pPr>
        <w:pStyle w:val="140"/>
        <w:spacing w:line="6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三、我单位如被查实在本项目招标投标活动中存在围标串标的，递交投标文件行为作为实施串通投标违法行为的关键环节，本人承担直接责任人员法律责任，接受相应行政处罚和失信惩戒。</w:t>
      </w:r>
    </w:p>
    <w:p>
      <w:pPr>
        <w:pStyle w:val="140"/>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项目编号：    </w:t>
      </w:r>
    </w:p>
    <w:p>
      <w:pPr>
        <w:pStyle w:val="140"/>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标段号：    </w:t>
      </w:r>
    </w:p>
    <w:p>
      <w:pPr>
        <w:pStyle w:val="140"/>
        <w:spacing w:line="640" w:lineRule="exact"/>
        <w:jc w:val="left"/>
        <w:rPr>
          <w:rFonts w:hint="eastAsia" w:ascii="宋体" w:hAnsi="宋体" w:eastAsia="宋体" w:cs="宋体"/>
          <w:sz w:val="21"/>
          <w:szCs w:val="21"/>
        </w:rPr>
      </w:pPr>
      <w:r>
        <w:rPr>
          <w:rFonts w:hint="eastAsia" w:ascii="宋体" w:hAnsi="宋体" w:eastAsia="宋体" w:cs="宋体"/>
          <w:sz w:val="21"/>
          <w:szCs w:val="21"/>
        </w:rPr>
        <w:t>供应商单位名称：</w:t>
      </w:r>
    </w:p>
    <w:p>
      <w:pPr>
        <w:pStyle w:val="140"/>
        <w:spacing w:line="640" w:lineRule="exact"/>
        <w:jc w:val="left"/>
        <w:rPr>
          <w:rFonts w:hint="eastAsia" w:ascii="宋体" w:hAnsi="宋体" w:eastAsia="宋体" w:cs="宋体"/>
          <w:sz w:val="21"/>
          <w:szCs w:val="21"/>
        </w:rPr>
      </w:pPr>
      <w:r>
        <w:rPr>
          <w:rFonts w:hint="eastAsia" w:ascii="宋体" w:hAnsi="宋体" w:eastAsia="宋体" w:cs="宋体"/>
          <w:sz w:val="21"/>
          <w:szCs w:val="21"/>
        </w:rPr>
        <w:t>供应商法人签名：</w:t>
      </w:r>
    </w:p>
    <w:p>
      <w:pPr>
        <w:pStyle w:val="140"/>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p>
    <w:p>
      <w:pPr>
        <w:pStyle w:val="140"/>
        <w:spacing w:line="640" w:lineRule="exact"/>
        <w:jc w:val="left"/>
        <w:rPr>
          <w:rFonts w:hint="eastAsia" w:ascii="宋体" w:hAnsi="宋体" w:eastAsia="宋体" w:cs="宋体"/>
          <w:sz w:val="21"/>
          <w:szCs w:val="21"/>
        </w:rPr>
      </w:pPr>
    </w:p>
    <w:p>
      <w:pPr>
        <w:pStyle w:val="140"/>
        <w:spacing w:line="640" w:lineRule="exact"/>
        <w:ind w:firstLine="3570" w:firstLineChars="1700"/>
        <w:jc w:val="left"/>
        <w:rPr>
          <w:rFonts w:hint="eastAsia" w:ascii="宋体" w:hAnsi="宋体" w:eastAsia="宋体" w:cs="宋体"/>
          <w:sz w:val="21"/>
          <w:szCs w:val="21"/>
        </w:rPr>
      </w:pPr>
      <w:r>
        <w:rPr>
          <w:rFonts w:hint="eastAsia" w:ascii="宋体" w:hAnsi="宋体" w:eastAsia="宋体" w:cs="宋体"/>
          <w:sz w:val="21"/>
          <w:szCs w:val="21"/>
        </w:rPr>
        <w:t xml:space="preserve">      盖  章</w:t>
      </w:r>
    </w:p>
    <w:p>
      <w:pPr>
        <w:pStyle w:val="140"/>
        <w:spacing w:line="640" w:lineRule="exact"/>
        <w:ind w:firstLine="3780" w:firstLineChars="1800"/>
        <w:jc w:val="left"/>
        <w:rPr>
          <w:rFonts w:hint="eastAsia" w:ascii="宋体" w:hAnsi="宋体" w:eastAsia="宋体" w:cs="宋体"/>
          <w:sz w:val="21"/>
          <w:szCs w:val="21"/>
        </w:rPr>
      </w:pPr>
      <w:r>
        <w:rPr>
          <w:rFonts w:hint="eastAsia" w:ascii="宋体" w:hAnsi="宋体" w:eastAsia="宋体" w:cs="宋体"/>
          <w:sz w:val="21"/>
          <w:szCs w:val="21"/>
        </w:rPr>
        <w:t xml:space="preserve"> 年   月   日</w:t>
      </w:r>
    </w:p>
    <w:p>
      <w:pPr>
        <w:rPr>
          <w:rFonts w:hint="eastAsia" w:ascii="宋体" w:hAnsi="宋体" w:eastAsia="宋体" w:cs="宋体"/>
          <w:b/>
          <w:color w:val="000000"/>
          <w:sz w:val="21"/>
          <w:szCs w:val="21"/>
        </w:rPr>
      </w:pPr>
      <w:r>
        <w:rPr>
          <w:rFonts w:hint="eastAsia" w:ascii="宋体" w:hAnsi="宋体" w:eastAsia="宋体" w:cs="宋体"/>
          <w:sz w:val="21"/>
          <w:szCs w:val="21"/>
        </w:rPr>
        <w:br w:type="page"/>
      </w:r>
      <w:bookmarkEnd w:id="66"/>
    </w:p>
    <w:p>
      <w:pPr>
        <w:pStyle w:val="51"/>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三、投标</w:t>
      </w:r>
      <w:r>
        <w:rPr>
          <w:rFonts w:hint="eastAsia" w:ascii="宋体" w:hAnsi="宋体" w:eastAsia="宋体" w:cs="宋体"/>
          <w:b/>
          <w:color w:val="000000"/>
          <w:sz w:val="21"/>
          <w:szCs w:val="21"/>
        </w:rPr>
        <w:t>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致：</w:t>
      </w:r>
      <w:r>
        <w:rPr>
          <w:rFonts w:hint="eastAsia" w:ascii="宋体" w:hAnsi="宋体" w:eastAsia="宋体" w:cs="宋体"/>
          <w:color w:val="000000"/>
          <w:sz w:val="21"/>
          <w:szCs w:val="21"/>
        </w:rPr>
        <w:t>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000000"/>
          <w:spacing w:val="-6"/>
          <w:sz w:val="21"/>
          <w:szCs w:val="21"/>
        </w:rPr>
        <w:t>根据贵方项目</w:t>
      </w:r>
      <w:r>
        <w:rPr>
          <w:rFonts w:hint="eastAsia" w:ascii="宋体" w:hAnsi="宋体" w:eastAsia="宋体" w:cs="宋体"/>
          <w:color w:val="000000"/>
          <w:sz w:val="21"/>
          <w:szCs w:val="21"/>
        </w:rPr>
        <w:t>的</w:t>
      </w:r>
      <w:r>
        <w:rPr>
          <w:rFonts w:hint="eastAsia" w:ascii="宋体" w:hAnsi="宋体" w:eastAsia="宋体" w:cs="宋体"/>
          <w:color w:val="000000"/>
          <w:spacing w:val="-6"/>
          <w:sz w:val="21"/>
          <w:szCs w:val="21"/>
        </w:rPr>
        <w:t>招标采购</w:t>
      </w:r>
      <w:r>
        <w:rPr>
          <w:rFonts w:hint="eastAsia" w:ascii="宋体" w:hAnsi="宋体" w:eastAsia="宋体" w:cs="宋体"/>
          <w:color w:val="000000"/>
          <w:sz w:val="21"/>
          <w:szCs w:val="21"/>
        </w:rPr>
        <w:t>(项目编</w:t>
      </w:r>
      <w:r>
        <w:rPr>
          <w:rFonts w:hint="eastAsia" w:ascii="宋体" w:hAnsi="宋体" w:eastAsia="宋体" w:cs="宋体"/>
          <w:color w:val="auto"/>
          <w:sz w:val="21"/>
          <w:szCs w:val="21"/>
        </w:rPr>
        <w:t>号:      )，正式授权的下述签字人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姓名和职务）代表供应商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lang w:eastAsia="zh-CN"/>
        </w:rPr>
        <w:t>供应商名称</w:t>
      </w:r>
      <w:r>
        <w:rPr>
          <w:rFonts w:hint="eastAsia" w:ascii="宋体" w:hAnsi="宋体" w:eastAsia="宋体" w:cs="宋体"/>
          <w:color w:val="auto"/>
          <w:sz w:val="21"/>
          <w:szCs w:val="21"/>
        </w:rPr>
        <w:t>），提交下述文件正本一份，副本</w:t>
      </w:r>
      <w:r>
        <w:rPr>
          <w:rFonts w:hint="eastAsia" w:ascii="宋体" w:hAnsi="宋体" w:eastAsia="宋体" w:cs="宋体"/>
          <w:color w:val="auto"/>
          <w:sz w:val="21"/>
          <w:szCs w:val="21"/>
          <w:lang w:eastAsia="zh-CN"/>
        </w:rPr>
        <w:t>肆</w:t>
      </w:r>
      <w:r>
        <w:rPr>
          <w:rFonts w:hint="eastAsia" w:ascii="宋体" w:hAnsi="宋体" w:eastAsia="宋体" w:cs="宋体"/>
          <w:color w:val="auto"/>
          <w:sz w:val="21"/>
          <w:szCs w:val="21"/>
        </w:rPr>
        <w:t>份， 开标一览表一份，电子U盘一份，光盘</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 xml:space="preserve">份。   </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投标函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2.开标一览表</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eastAsia="zh-CN"/>
        </w:rPr>
        <w:t>投标报价表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w:t>
      </w:r>
      <w:r>
        <w:rPr>
          <w:rFonts w:hint="eastAsia" w:ascii="宋体" w:hAnsi="宋体" w:cs="宋体"/>
          <w:color w:val="000000"/>
          <w:sz w:val="21"/>
          <w:szCs w:val="21"/>
          <w:lang w:eastAsia="zh-CN"/>
        </w:rPr>
        <w:t>投标保证金</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5.按</w:t>
      </w:r>
      <w:r>
        <w:rPr>
          <w:rFonts w:hint="eastAsia" w:ascii="宋体" w:hAnsi="宋体" w:cs="宋体"/>
          <w:color w:val="000000"/>
          <w:sz w:val="21"/>
          <w:szCs w:val="21"/>
          <w:lang w:eastAsia="zh-CN"/>
        </w:rPr>
        <w:t>采购文件</w:t>
      </w:r>
      <w:r>
        <w:rPr>
          <w:rFonts w:hint="eastAsia" w:ascii="宋体" w:hAnsi="宋体" w:eastAsia="宋体" w:cs="宋体"/>
          <w:color w:val="000000"/>
          <w:sz w:val="21"/>
          <w:szCs w:val="21"/>
        </w:rPr>
        <w:t>要求供应商提交的全部文件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据此函，签字人兹宣布同意如下条款：</w:t>
      </w:r>
    </w:p>
    <w:p>
      <w:pPr>
        <w:pageBreakBefore w:val="0"/>
        <w:numPr>
          <w:ilvl w:val="0"/>
          <w:numId w:val="11"/>
        </w:numPr>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所附</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价格表中规定的应提供和交付的货物及服务</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总价为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大写）。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⑵ 我们将按</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文件的规定履行合同责任和义务。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⑶ 我们已详细审查全部</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文件，包括修改意见（如有则附）以及全部参考资料和有关附件。我们完全理解并同意放弃对这方面有不明及误解而要求招标方解释和承担责任的权利。</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⑷ 在供应商须知规定的磋商有效期内遵循本磋商响应性文件，并在磋商须知规定的磋商有效期期满之前具有约束力。</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⑸ 如果在规定的</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有效期内撤回投标，我们的</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保证金可被贵方没收。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⑹ 同意提供贵方可能要求的与本投标有关的任何证据或资料。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⑺ 我们同意提供按照招标单位可能出示的与其投标有关的一切数据或资料。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⑻ 我们理解贵方不一定要接受最低报价的投标或收到的任何投标。</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⑼ 与本投标有关的一切正式往来通讯请寄至：</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传真：</w:t>
      </w:r>
    </w:p>
    <w:p>
      <w:pPr>
        <w:pStyle w:val="51"/>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bookmarkStart w:id="68" w:name="_Toc139965362"/>
      <w:bookmarkStart w:id="69" w:name="_Toc327439494"/>
      <w:r>
        <w:rPr>
          <w:rFonts w:hint="eastAsia" w:ascii="宋体" w:hAnsi="宋体" w:eastAsia="宋体" w:cs="宋体"/>
          <w:b/>
          <w:sz w:val="21"/>
          <w:szCs w:val="21"/>
          <w:lang w:eastAsia="zh-CN"/>
        </w:rPr>
        <w:t>四、</w:t>
      </w:r>
      <w:r>
        <w:rPr>
          <w:rFonts w:hint="eastAsia" w:ascii="宋体" w:hAnsi="宋体" w:eastAsia="宋体" w:cs="宋体"/>
          <w:b/>
          <w:sz w:val="21"/>
          <w:szCs w:val="21"/>
        </w:rPr>
        <w:t>法定代表人身份证明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供应商名称：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单位性质：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成立时间：年月日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经营期限：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身份证号码：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系（供应商名称）的法定代表人。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特此证明。</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tbl>
      <w:tblPr>
        <w:tblStyle w:val="40"/>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复印件正面</w:t>
            </w:r>
          </w:p>
        </w:tc>
        <w:tc>
          <w:tcPr>
            <w:tcW w:w="46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复印件反面</w:t>
            </w:r>
          </w:p>
        </w:tc>
      </w:tr>
    </w:tbl>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 xml:space="preserve">日期：  年   月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五、</w:t>
      </w:r>
      <w:r>
        <w:rPr>
          <w:rFonts w:hint="eastAsia" w:ascii="宋体" w:hAnsi="宋体" w:eastAsia="宋体" w:cs="宋体"/>
          <w:b/>
          <w:sz w:val="21"/>
          <w:szCs w:val="21"/>
        </w:rPr>
        <w:t>法定代表人授权委托书</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本单位授权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（被授权人的姓名、职务）为本单位的合法代理人，以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（投标人名称）的名义参加</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（项目名称和项目编号）招标项目的投标活动。代理人在参加整个招标投标活动所签署的一切文件和处理与之相关的一切事物，我均予承认。</w:t>
      </w: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本授权书于年月日签字生效，特此声明。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right"/>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pacing w:val="1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70" w:name="_Toc9209"/>
      <w:r>
        <w:rPr>
          <w:rFonts w:hint="eastAsia" w:ascii="宋体" w:hAnsi="宋体" w:eastAsia="宋体" w:cs="宋体"/>
          <w:b/>
          <w:color w:val="000000"/>
          <w:sz w:val="21"/>
          <w:szCs w:val="21"/>
        </w:rPr>
        <w:br w:type="page"/>
      </w:r>
    </w:p>
    <w:bookmarkEnd w:id="70"/>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六、</w:t>
      </w:r>
      <w:r>
        <w:rPr>
          <w:rFonts w:hint="eastAsia" w:ascii="宋体" w:hAnsi="宋体" w:eastAsia="宋体" w:cs="宋体"/>
          <w:b/>
          <w:sz w:val="21"/>
          <w:szCs w:val="21"/>
        </w:rPr>
        <w:t>报价一览表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4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工</w:t>
            </w:r>
            <w:r>
              <w:rPr>
                <w:rFonts w:hint="eastAsia" w:ascii="宋体" w:hAnsi="宋体" w:eastAsia="宋体" w:cs="宋体"/>
                <w:sz w:val="21"/>
                <w:szCs w:val="21"/>
              </w:rPr>
              <w:t>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19"/>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u w:val="single"/>
        </w:rPr>
        <w:br w:type="page"/>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报价明细表</w:t>
      </w:r>
    </w:p>
    <w:p>
      <w:pPr>
        <w:pStyle w:val="39"/>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w:t>
      </w:r>
    </w:p>
    <w:tbl>
      <w:tblPr>
        <w:tblStyle w:val="40"/>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198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842"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bl>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p>
    <w:bookmarkEnd w:id="68"/>
    <w:bookmarkEnd w:id="69"/>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七、</w:t>
      </w:r>
      <w:r>
        <w:rPr>
          <w:rFonts w:hint="eastAsia" w:ascii="宋体" w:hAnsi="宋体" w:eastAsia="宋体" w:cs="宋体"/>
          <w:b/>
          <w:sz w:val="21"/>
          <w:szCs w:val="21"/>
        </w:rPr>
        <w:t>商务偏离表</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tbl>
      <w:tblPr>
        <w:tblStyle w:val="40"/>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招标文件条目号</w:t>
            </w: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招标文件的商务条款</w:t>
            </w: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投标文件的商务条款</w:t>
            </w: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偏离情况</w:t>
            </w: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注：除本商务偏离表中所列的偏离内容外，其他所有商务条款均应完全响应“</w:t>
      </w:r>
      <w:r>
        <w:rPr>
          <w:rFonts w:hint="eastAsia" w:ascii="宋体" w:hAnsi="宋体" w:eastAsia="宋体" w:cs="宋体"/>
          <w:sz w:val="21"/>
          <w:szCs w:val="21"/>
          <w:lang w:eastAsia="zh-CN"/>
        </w:rPr>
        <w:t>投标</w:t>
      </w:r>
      <w:r>
        <w:rPr>
          <w:rFonts w:hint="eastAsia" w:ascii="宋体" w:hAnsi="宋体" w:eastAsia="宋体" w:cs="宋体"/>
          <w:sz w:val="21"/>
          <w:szCs w:val="21"/>
        </w:rPr>
        <w:t>文件”中的要求。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bookmarkStart w:id="71" w:name="_Toc327439493"/>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napToGrid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八、</w:t>
      </w:r>
      <w:r>
        <w:rPr>
          <w:rFonts w:hint="eastAsia" w:ascii="宋体" w:hAnsi="宋体" w:eastAsia="宋体" w:cs="宋体"/>
          <w:b/>
          <w:sz w:val="21"/>
          <w:szCs w:val="21"/>
        </w:rPr>
        <w:t>技术偏离表</w:t>
      </w:r>
    </w:p>
    <w:tbl>
      <w:tblPr>
        <w:tblStyle w:val="40"/>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5"/>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hAnsi="宋体" w:cs="宋体"/>
                <w:color w:val="000000"/>
                <w:sz w:val="21"/>
                <w:szCs w:val="21"/>
                <w:lang w:eastAsia="zh-CN"/>
              </w:rPr>
              <w:t>采购文件</w:t>
            </w:r>
            <w:r>
              <w:rPr>
                <w:rFonts w:hint="eastAsia" w:ascii="宋体" w:hAnsi="宋体" w:eastAsia="宋体" w:cs="宋体"/>
                <w:color w:val="000000"/>
                <w:sz w:val="21"/>
                <w:szCs w:val="21"/>
              </w:rPr>
              <w:t>技术要求</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5"/>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磋商供应商的技术响</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bl>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p>
    <w:p>
      <w:pPr>
        <w:pStyle w:val="25"/>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32"/>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Style w:val="32"/>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bookmarkEnd w:id="71"/>
    <w:p>
      <w:pPr>
        <w:pageBreakBefore w:val="0"/>
        <w:kinsoku/>
        <w:topLinePunct w:val="0"/>
        <w:bidi w:val="0"/>
        <w:spacing w:line="400" w:lineRule="exact"/>
        <w:ind w:left="0" w:leftChars="0" w:firstLine="0" w:firstLineChars="0"/>
        <w:rPr>
          <w:rFonts w:hint="eastAsia" w:ascii="宋体" w:hAnsi="宋体" w:eastAsia="宋体" w:cs="宋体"/>
          <w:sz w:val="21"/>
          <w:szCs w:val="21"/>
        </w:rPr>
        <w:sectPr>
          <w:headerReference r:id="rId10" w:type="default"/>
          <w:pgSz w:w="11906" w:h="16838"/>
          <w:pgMar w:top="1304" w:right="1247" w:bottom="1418" w:left="1247" w:header="851" w:footer="992" w:gutter="0"/>
          <w:pgNumType w:fmt="decimal"/>
          <w:cols w:space="720" w:num="1"/>
          <w:docGrid w:linePitch="312" w:charSpace="0"/>
        </w:sectPr>
      </w:pPr>
      <w:bookmarkStart w:id="72" w:name="_Toc258923314"/>
      <w:bookmarkStart w:id="73" w:name="_Toc400536597"/>
    </w:p>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九、</w:t>
      </w:r>
      <w:r>
        <w:rPr>
          <w:rFonts w:hint="eastAsia" w:ascii="宋体" w:hAnsi="宋体" w:eastAsia="宋体" w:cs="宋体"/>
          <w:b/>
          <w:sz w:val="21"/>
          <w:szCs w:val="21"/>
        </w:rPr>
        <w:t>公司业绩一览表</w:t>
      </w:r>
      <w:bookmarkEnd w:id="72"/>
      <w:bookmarkEnd w:id="73"/>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bl>
      <w:tblPr>
        <w:tblStyle w:val="40"/>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Style w:val="142"/>
        <w:outlineLvl w:val="1"/>
        <w:rPr>
          <w:rFonts w:hint="eastAsia" w:ascii="宋体" w:hAnsi="宋体" w:eastAsia="宋体" w:cs="宋体"/>
          <w:sz w:val="21"/>
          <w:szCs w:val="21"/>
        </w:rPr>
      </w:pPr>
      <w:r>
        <w:rPr>
          <w:rFonts w:hint="eastAsia" w:ascii="宋体" w:hAnsi="宋体" w:eastAsia="宋体" w:cs="宋体"/>
          <w:sz w:val="21"/>
          <w:szCs w:val="21"/>
          <w:lang w:eastAsia="zh-CN"/>
        </w:rPr>
        <w:t>十、</w:t>
      </w:r>
      <w:r>
        <w:rPr>
          <w:rFonts w:hint="eastAsia" w:ascii="宋体" w:hAnsi="宋体" w:eastAsia="宋体" w:cs="宋体"/>
          <w:sz w:val="21"/>
          <w:szCs w:val="21"/>
        </w:rPr>
        <w:t>服务文件</w:t>
      </w:r>
    </w:p>
    <w:p>
      <w:pPr>
        <w:pStyle w:val="142"/>
        <w:outlineLvl w:val="9"/>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自行编写的服务文件</w:t>
      </w:r>
    </w:p>
    <w:p>
      <w:pPr>
        <w:pStyle w:val="143"/>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①售后服务：</w:t>
      </w:r>
    </w:p>
    <w:p>
      <w:pPr>
        <w:pStyle w:val="143"/>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&lt;1&gt;售后服务的程序、内容及措施；</w:t>
      </w:r>
    </w:p>
    <w:p>
      <w:pPr>
        <w:pStyle w:val="143"/>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&lt;2&gt;响应时间和技术支持情况；</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r>
        <w:rPr>
          <w:rFonts w:hint="eastAsia" w:ascii="宋体" w:hAnsi="宋体" w:eastAsia="宋体" w:cs="宋体"/>
          <w:bCs/>
          <w:color w:val="000000"/>
          <w:sz w:val="21"/>
          <w:szCs w:val="21"/>
        </w:rPr>
        <w:t>法定代表人或授权代表人（签字）：</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职务：</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bookmarkStart w:id="74" w:name="_Toc400536599"/>
      <w:bookmarkStart w:id="75" w:name="_Toc258923316"/>
      <w:r>
        <w:rPr>
          <w:rFonts w:hint="eastAsia" w:ascii="宋体" w:hAnsi="宋体" w:eastAsia="宋体" w:cs="宋体"/>
          <w:b/>
          <w:sz w:val="21"/>
          <w:szCs w:val="21"/>
          <w:lang w:eastAsia="zh-CN"/>
        </w:rPr>
        <w:t>十一、</w:t>
      </w:r>
      <w:r>
        <w:rPr>
          <w:rFonts w:hint="eastAsia" w:ascii="宋体" w:hAnsi="宋体" w:eastAsia="宋体" w:cs="宋体"/>
          <w:b/>
          <w:sz w:val="21"/>
          <w:szCs w:val="21"/>
        </w:rPr>
        <w:t>售后服务承诺</w:t>
      </w:r>
      <w:bookmarkEnd w:id="74"/>
      <w:bookmarkEnd w:id="75"/>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格式自拟</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1"/>
        <w:rPr>
          <w:rFonts w:hint="eastAsia" w:ascii="宋体" w:hAnsi="宋体" w:eastAsia="宋体" w:cs="宋体"/>
          <w:b/>
          <w:bCs/>
          <w:sz w:val="21"/>
          <w:szCs w:val="21"/>
        </w:rPr>
      </w:pPr>
      <w:r>
        <w:rPr>
          <w:rFonts w:hint="eastAsia" w:ascii="宋体" w:hAnsi="宋体" w:eastAsia="宋体" w:cs="宋体"/>
          <w:b/>
          <w:sz w:val="21"/>
          <w:szCs w:val="21"/>
          <w:lang w:eastAsia="zh-CN"/>
        </w:rPr>
        <w:t>十二、</w:t>
      </w:r>
      <w:r>
        <w:rPr>
          <w:rFonts w:hint="eastAsia" w:ascii="宋体" w:hAnsi="宋体" w:eastAsia="宋体" w:cs="宋体"/>
          <w:b/>
          <w:bCs/>
          <w:sz w:val="21"/>
          <w:szCs w:val="21"/>
        </w:rPr>
        <w:t>无重大违法记录声明</w:t>
      </w:r>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我单位参加政府采购活动前三年内，在经营活动中没有重大违法记录。</w:t>
      </w:r>
    </w:p>
    <w:p>
      <w:pPr>
        <w:pageBreakBefore w:val="0"/>
        <w:kinsoku/>
        <w:topLinePunct w:val="0"/>
        <w:bidi w:val="0"/>
        <w:spacing w:line="400" w:lineRule="exact"/>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若采购单位在本项目采购过程中发现我单位近三年内在经营活动中有重大违法记录，我单位将无条件地退出本项目的招标，并承担因此引起的一切后果。</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特此声明!</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十三、</w:t>
      </w:r>
      <w:r>
        <w:rPr>
          <w:rFonts w:hint="eastAsia" w:ascii="宋体" w:hAnsi="宋体" w:eastAsia="宋体" w:cs="宋体"/>
          <w:b/>
          <w:sz w:val="21"/>
          <w:szCs w:val="21"/>
        </w:rPr>
        <w:t>供应商反商业贿赂承诺书</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w:t>
      </w:r>
      <w:r>
        <w:rPr>
          <w:rFonts w:hint="eastAsia" w:ascii="宋体" w:hAnsi="宋体" w:eastAsia="宋体" w:cs="宋体"/>
          <w:kern w:val="0"/>
          <w:sz w:val="21"/>
          <w:szCs w:val="21"/>
          <w:u w:val="single"/>
        </w:rPr>
        <w:t>（项目编号、项目名称）</w:t>
      </w:r>
      <w:r>
        <w:rPr>
          <w:rFonts w:hint="eastAsia" w:ascii="宋体" w:hAnsi="宋体" w:eastAsia="宋体" w:cs="宋体"/>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法定代表人：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法人授权代表：</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项目经办人：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我公司承诺在参加本次投标前三年内，无以下行为：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重大违法行为；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商业贿行为；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政府采购法《第七十七条》，列入不良行为记录名单的各种行为；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如有上述行为，我公司及项目参与人员自愿放弃本次项目的投标、报价资格，若为预中标、成交人，也自愿放弃中标、成交资格</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widowControl/>
        <w:kinsoku/>
        <w:topLinePunct w:val="0"/>
        <w:bidi w:val="0"/>
        <w:spacing w:line="400" w:lineRule="exact"/>
        <w:ind w:left="0" w:leftChars="0" w:firstLine="0" w:firstLineChars="0"/>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lang w:eastAsia="zh-CN"/>
        </w:rPr>
        <w:t>十四、</w:t>
      </w:r>
      <w:r>
        <w:rPr>
          <w:rFonts w:hint="eastAsia" w:ascii="宋体" w:hAnsi="宋体" w:eastAsia="宋体" w:cs="宋体"/>
          <w:b/>
          <w:bCs/>
          <w:color w:val="000000"/>
          <w:kern w:val="0"/>
          <w:sz w:val="21"/>
          <w:szCs w:val="21"/>
        </w:rPr>
        <w:t>中小企业声明函</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1.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以上企业，不属于大企业的分支机构，不存在控股股东为大企业的情形，也不存在与大企业的负责人为同一人的情形。</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本企业对上述声明内容的真实性负责。如有虚假，将依法承担相应责任。 </w:t>
      </w: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企业名称（盖章）：</w:t>
      </w: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日 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从业人员、营业收入、资产总额填报上一年度数据，无上一年度数据的新成立企业可不填报。</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widowControl/>
        <w:kinsoku/>
        <w:topLinePunct w:val="0"/>
        <w:bidi w:val="0"/>
        <w:spacing w:line="400" w:lineRule="exact"/>
        <w:ind w:left="0" w:leftChars="0" w:firstLine="0" w:firstLineChars="0"/>
        <w:jc w:val="center"/>
        <w:outlineLvl w:val="1"/>
        <w:rPr>
          <w:rFonts w:hint="eastAsia" w:ascii="宋体" w:hAnsi="宋体" w:eastAsia="宋体" w:cs="宋体"/>
          <w:b/>
          <w:sz w:val="21"/>
          <w:szCs w:val="21"/>
        </w:rPr>
      </w:pPr>
      <w:r>
        <w:rPr>
          <w:rFonts w:hint="eastAsia" w:ascii="宋体" w:hAnsi="宋体" w:eastAsia="宋体" w:cs="宋体"/>
          <w:b/>
          <w:sz w:val="21"/>
          <w:szCs w:val="21"/>
          <w:lang w:eastAsia="zh-CN"/>
        </w:rPr>
        <w:t>十五、</w:t>
      </w:r>
      <w:r>
        <w:rPr>
          <w:rFonts w:hint="eastAsia" w:ascii="宋体" w:hAnsi="宋体" w:eastAsia="宋体" w:cs="宋体"/>
          <w:b/>
          <w:sz w:val="21"/>
          <w:szCs w:val="21"/>
        </w:rPr>
        <w:t>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kinsoku/>
        <w:wordWrap/>
        <w:topLinePunct w:val="0"/>
        <w:bidi w:val="0"/>
        <w:adjustRightInd w:val="0"/>
        <w:snapToGrid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tabs>
          <w:tab w:val="left" w:pos="6077"/>
        </w:tabs>
        <w:bidi w:val="0"/>
        <w:jc w:val="left"/>
        <w:rPr>
          <w:rFonts w:hint="eastAsia" w:ascii="宋体" w:hAnsi="宋体" w:eastAsia="宋体" w:cs="宋体"/>
          <w:color w:val="auto"/>
          <w:sz w:val="21"/>
          <w:szCs w:val="21"/>
          <w:highlight w:val="none"/>
          <w:lang w:eastAsia="zh-CN"/>
        </w:rPr>
        <w:sectPr>
          <w:headerReference r:id="rId11" w:type="default"/>
          <w:pgSz w:w="11906" w:h="16838"/>
          <w:pgMar w:top="1304" w:right="1247" w:bottom="1417" w:left="1247" w:header="851" w:footer="992" w:gutter="0"/>
          <w:pgNumType w:fmt="decimal"/>
          <w:cols w:space="425" w:num="1"/>
          <w:docGrid w:type="lines" w:linePitch="312" w:charSpace="0"/>
        </w:sectPr>
      </w:pPr>
    </w:p>
    <w:p>
      <w:pPr>
        <w:pStyle w:val="25"/>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p>
    <w:sectPr>
      <w:pgSz w:w="16838" w:h="11906" w:orient="landscape"/>
      <w:pgMar w:top="1247" w:right="1304"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4"/>
      </w:rPr>
    </w:pPr>
    <w:r>
      <w:fldChar w:fldCharType="begin"/>
    </w:r>
    <w:r>
      <w:rPr>
        <w:rStyle w:val="44"/>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themeColor="accent2" w:themeShade="7F" w:sz="24" w:space="1"/>
      </w:pBdr>
      <w:jc w:val="both"/>
      <w:rPr>
        <w:rFonts w:hint="eastAsia" w:ascii="宋体" w:hAnsi="宋体" w:eastAsia="宋体" w:cs="宋体"/>
        <w:sz w:val="24"/>
        <w:szCs w:val="24"/>
        <w:lang w:eastAsia="zh-CN"/>
      </w:rPr>
    </w:pPr>
    <w:r>
      <w:rPr>
        <w:rFonts w:hint="eastAsia"/>
      </w:rPr>
      <w:t xml:space="preserve">                                  </w:t>
    </w:r>
    <w:r>
      <w:rPr>
        <w:rFonts w:hint="eastAsia"/>
        <w:sz w:val="22"/>
        <w:szCs w:val="22"/>
      </w:rPr>
      <w:t xml:space="preserve">宏业国际项目管理有限公司 </w:t>
    </w:r>
    <w:r>
      <w:rPr>
        <w:rFonts w:hint="eastAsia"/>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auto" w:sz="12" w:space="1"/>
      </w:pBdr>
      <w:jc w:val="center"/>
      <w:rPr>
        <w:rFonts w:hint="eastAsia" w:eastAsia="宋体"/>
        <w:lang w:eastAsia="zh-CN"/>
      </w:rPr>
    </w:pPr>
    <w:r>
      <w:rPr>
        <w:rFonts w:hint="eastAsia"/>
        <w:sz w:val="21"/>
        <w:szCs w:val="21"/>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cs="宋体" w:asciiTheme="minorEastAsia" w:hAnsiTheme="minorEastAsia" w:eastAsiaTheme="minorEastAsia"/>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12CF4F13"/>
    <w:multiLevelType w:val="singleLevel"/>
    <w:tmpl w:val="12CF4F13"/>
    <w:lvl w:ilvl="0" w:tentative="0">
      <w:start w:val="3"/>
      <w:numFmt w:val="chineseCounting"/>
      <w:suff w:val="space"/>
      <w:lvlText w:val="第%1章"/>
      <w:lvlJc w:val="left"/>
      <w:rPr>
        <w:rFonts w:hint="eastAsia"/>
      </w:rPr>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B918B3"/>
    <w:multiLevelType w:val="singleLevel"/>
    <w:tmpl w:val="29B918B3"/>
    <w:lvl w:ilvl="0" w:tentative="0">
      <w:start w:val="1"/>
      <w:numFmt w:val="chineseCounting"/>
      <w:suff w:val="nothing"/>
      <w:lvlText w:val="（%1）"/>
      <w:lvlJc w:val="left"/>
      <w:rPr>
        <w:rFonts w:hint="eastAsia"/>
      </w:rPr>
    </w:lvl>
  </w:abstractNum>
  <w:abstractNum w:abstractNumId="4">
    <w:nsid w:val="34D05BB2"/>
    <w:multiLevelType w:val="multilevel"/>
    <w:tmpl w:val="34D05BB2"/>
    <w:lvl w:ilvl="0" w:tentative="0">
      <w:start w:val="1"/>
      <w:numFmt w:val="japaneseCounting"/>
      <w:lvlText w:val="第%1条"/>
      <w:lvlJc w:val="left"/>
      <w:pPr>
        <w:tabs>
          <w:tab w:val="left" w:pos="1215"/>
        </w:tabs>
        <w:ind w:left="1215" w:hanging="855"/>
      </w:pPr>
      <w:rPr>
        <w:rFonts w:hint="default"/>
        <w:b/>
        <w:sz w:val="30"/>
        <w:szCs w:val="30"/>
      </w:rPr>
    </w:lvl>
    <w:lvl w:ilvl="1" w:tentative="0">
      <w:start w:val="1"/>
      <w:numFmt w:val="decimal"/>
      <w:lvlText w:val="%2、"/>
      <w:lvlJc w:val="left"/>
      <w:pPr>
        <w:tabs>
          <w:tab w:val="left" w:pos="1840"/>
        </w:tabs>
        <w:ind w:left="1840" w:hanging="720"/>
      </w:pPr>
      <w:rPr>
        <w:rFonts w:ascii="Times New Roman" w:hAnsi="Times New Roman" w:eastAsia="Times New Roman" w:cs="Times New Roman"/>
      </w:r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5">
    <w:nsid w:val="38763553"/>
    <w:multiLevelType w:val="singleLevel"/>
    <w:tmpl w:val="38763553"/>
    <w:lvl w:ilvl="0" w:tentative="0">
      <w:start w:val="15"/>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04350AF"/>
    <w:multiLevelType w:val="singleLevel"/>
    <w:tmpl w:val="504350AF"/>
    <w:lvl w:ilvl="0" w:tentative="0">
      <w:start w:val="1"/>
      <w:numFmt w:val="decimal"/>
      <w:suff w:val="nothing"/>
      <w:lvlText w:val="%1、"/>
      <w:lvlJc w:val="left"/>
    </w:lvl>
  </w:abstractNum>
  <w:abstractNum w:abstractNumId="8">
    <w:nsid w:val="5736AC06"/>
    <w:multiLevelType w:val="singleLevel"/>
    <w:tmpl w:val="5736AC06"/>
    <w:lvl w:ilvl="0" w:tentative="0">
      <w:start w:val="2"/>
      <w:numFmt w:val="decimal"/>
      <w:suff w:val="nothing"/>
      <w:lvlText w:val="%1、"/>
      <w:lvlJc w:val="left"/>
    </w:lvl>
  </w:abstractNum>
  <w:abstractNum w:abstractNumId="9">
    <w:nsid w:val="5736E05B"/>
    <w:multiLevelType w:val="singleLevel"/>
    <w:tmpl w:val="5736E05B"/>
    <w:lvl w:ilvl="0" w:tentative="0">
      <w:start w:val="3"/>
      <w:numFmt w:val="decimal"/>
      <w:suff w:val="nothing"/>
      <w:lvlText w:val="%1、"/>
      <w:lvlJc w:val="left"/>
    </w:lvl>
  </w:abstractNum>
  <w:abstractNum w:abstractNumId="10">
    <w:nsid w:val="62F0AEFE"/>
    <w:multiLevelType w:val="singleLevel"/>
    <w:tmpl w:val="62F0AEFE"/>
    <w:lvl w:ilvl="0" w:tentative="0">
      <w:start w:val="1"/>
      <w:numFmt w:val="decimal"/>
      <w:suff w:val="nothing"/>
      <w:lvlText w:val="%1、"/>
      <w:lvlJc w:val="left"/>
    </w:lvl>
  </w:abstractNum>
  <w:num w:numId="1">
    <w:abstractNumId w:val="6"/>
  </w:num>
  <w:num w:numId="2">
    <w:abstractNumId w:val="0"/>
  </w:num>
  <w:num w:numId="3">
    <w:abstractNumId w:val="3"/>
  </w:num>
  <w:num w:numId="4">
    <w:abstractNumId w:val="5"/>
  </w:num>
  <w:num w:numId="5">
    <w:abstractNumId w:val="10"/>
  </w:num>
  <w:num w:numId="6">
    <w:abstractNumId w:val="7"/>
  </w:num>
  <w:num w:numId="7">
    <w:abstractNumId w:val="1"/>
  </w:num>
  <w:num w:numId="8">
    <w:abstractNumId w:val="4"/>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B"/>
    <w:rsid w:val="000803B9"/>
    <w:rsid w:val="0010740B"/>
    <w:rsid w:val="00107556"/>
    <w:rsid w:val="00115D85"/>
    <w:rsid w:val="001E5D32"/>
    <w:rsid w:val="00285158"/>
    <w:rsid w:val="00386A79"/>
    <w:rsid w:val="00394B2D"/>
    <w:rsid w:val="004569CB"/>
    <w:rsid w:val="00507446"/>
    <w:rsid w:val="00587F3C"/>
    <w:rsid w:val="005A0D51"/>
    <w:rsid w:val="0067479A"/>
    <w:rsid w:val="006942A6"/>
    <w:rsid w:val="006F34D9"/>
    <w:rsid w:val="007A4A0E"/>
    <w:rsid w:val="0086449A"/>
    <w:rsid w:val="008C6C96"/>
    <w:rsid w:val="009C1207"/>
    <w:rsid w:val="00A37DE8"/>
    <w:rsid w:val="00A4090B"/>
    <w:rsid w:val="00A67013"/>
    <w:rsid w:val="00A841B5"/>
    <w:rsid w:val="00A92772"/>
    <w:rsid w:val="00AB2218"/>
    <w:rsid w:val="00B2314D"/>
    <w:rsid w:val="00B413EA"/>
    <w:rsid w:val="00C603FA"/>
    <w:rsid w:val="00CF572F"/>
    <w:rsid w:val="00D17727"/>
    <w:rsid w:val="00E04D5D"/>
    <w:rsid w:val="00E259D7"/>
    <w:rsid w:val="00E30544"/>
    <w:rsid w:val="00E93FAB"/>
    <w:rsid w:val="00EC795C"/>
    <w:rsid w:val="00F0096B"/>
    <w:rsid w:val="00F22A61"/>
    <w:rsid w:val="00F43C45"/>
    <w:rsid w:val="00F6344F"/>
    <w:rsid w:val="00F64A8A"/>
    <w:rsid w:val="00F64D95"/>
    <w:rsid w:val="01540852"/>
    <w:rsid w:val="0307187B"/>
    <w:rsid w:val="03782B4D"/>
    <w:rsid w:val="04C43110"/>
    <w:rsid w:val="0507235C"/>
    <w:rsid w:val="054F07D9"/>
    <w:rsid w:val="05ED58B4"/>
    <w:rsid w:val="061463D3"/>
    <w:rsid w:val="073E2AF3"/>
    <w:rsid w:val="083C2724"/>
    <w:rsid w:val="097E79A1"/>
    <w:rsid w:val="098D39B7"/>
    <w:rsid w:val="09AA0CC1"/>
    <w:rsid w:val="09E412E0"/>
    <w:rsid w:val="0A5813A7"/>
    <w:rsid w:val="0AA11E2C"/>
    <w:rsid w:val="0BF90AE4"/>
    <w:rsid w:val="0CD12600"/>
    <w:rsid w:val="0CDD0064"/>
    <w:rsid w:val="0D223219"/>
    <w:rsid w:val="0DB8037C"/>
    <w:rsid w:val="0DEB1BBD"/>
    <w:rsid w:val="0ECD1AB4"/>
    <w:rsid w:val="0FD03957"/>
    <w:rsid w:val="0FE4089C"/>
    <w:rsid w:val="107D2FD6"/>
    <w:rsid w:val="10832DE9"/>
    <w:rsid w:val="10D93C93"/>
    <w:rsid w:val="115C5A72"/>
    <w:rsid w:val="12481FCC"/>
    <w:rsid w:val="12AD766B"/>
    <w:rsid w:val="12C66037"/>
    <w:rsid w:val="1410707E"/>
    <w:rsid w:val="15095B9A"/>
    <w:rsid w:val="15367EF7"/>
    <w:rsid w:val="17D84C98"/>
    <w:rsid w:val="1912647A"/>
    <w:rsid w:val="19237869"/>
    <w:rsid w:val="19EC0A79"/>
    <w:rsid w:val="1A7B0367"/>
    <w:rsid w:val="1ACA3B0B"/>
    <w:rsid w:val="1B3451C7"/>
    <w:rsid w:val="1B383CEE"/>
    <w:rsid w:val="1D296C19"/>
    <w:rsid w:val="1E297676"/>
    <w:rsid w:val="1E4A2472"/>
    <w:rsid w:val="1E637F72"/>
    <w:rsid w:val="1EC33ECA"/>
    <w:rsid w:val="20DD0C14"/>
    <w:rsid w:val="20F95DC5"/>
    <w:rsid w:val="21E41EB0"/>
    <w:rsid w:val="2368771E"/>
    <w:rsid w:val="25667607"/>
    <w:rsid w:val="267A2947"/>
    <w:rsid w:val="271D4CEA"/>
    <w:rsid w:val="27924ABA"/>
    <w:rsid w:val="288914B1"/>
    <w:rsid w:val="28BD4CDE"/>
    <w:rsid w:val="293E3166"/>
    <w:rsid w:val="29742136"/>
    <w:rsid w:val="2A1711BC"/>
    <w:rsid w:val="2BAA609E"/>
    <w:rsid w:val="2D346567"/>
    <w:rsid w:val="2E0E30F7"/>
    <w:rsid w:val="2E3D5918"/>
    <w:rsid w:val="2FC436C6"/>
    <w:rsid w:val="304A18F5"/>
    <w:rsid w:val="31FB58A6"/>
    <w:rsid w:val="328A7B87"/>
    <w:rsid w:val="33076A80"/>
    <w:rsid w:val="330D1186"/>
    <w:rsid w:val="354B4A67"/>
    <w:rsid w:val="362515F7"/>
    <w:rsid w:val="36865185"/>
    <w:rsid w:val="376C7344"/>
    <w:rsid w:val="38054762"/>
    <w:rsid w:val="382E3A26"/>
    <w:rsid w:val="385E0D11"/>
    <w:rsid w:val="38680FA1"/>
    <w:rsid w:val="388A24AF"/>
    <w:rsid w:val="39386986"/>
    <w:rsid w:val="39AC2C5A"/>
    <w:rsid w:val="3A577D39"/>
    <w:rsid w:val="3A6C5593"/>
    <w:rsid w:val="3CE0063C"/>
    <w:rsid w:val="3E706750"/>
    <w:rsid w:val="3E9311F2"/>
    <w:rsid w:val="3FDC6F95"/>
    <w:rsid w:val="403E1F5F"/>
    <w:rsid w:val="40B82A44"/>
    <w:rsid w:val="41E22DC7"/>
    <w:rsid w:val="41FA7DE9"/>
    <w:rsid w:val="420A5691"/>
    <w:rsid w:val="429333AC"/>
    <w:rsid w:val="43482915"/>
    <w:rsid w:val="43CA6E72"/>
    <w:rsid w:val="44B40DFC"/>
    <w:rsid w:val="45620E8D"/>
    <w:rsid w:val="46032F36"/>
    <w:rsid w:val="46DD2912"/>
    <w:rsid w:val="47866277"/>
    <w:rsid w:val="478B4A59"/>
    <w:rsid w:val="47A3169B"/>
    <w:rsid w:val="48022AA8"/>
    <w:rsid w:val="483D3A2C"/>
    <w:rsid w:val="486D24D6"/>
    <w:rsid w:val="494F7F54"/>
    <w:rsid w:val="49951CE4"/>
    <w:rsid w:val="49E72937"/>
    <w:rsid w:val="4A280DAA"/>
    <w:rsid w:val="4AB573FC"/>
    <w:rsid w:val="4B450FC6"/>
    <w:rsid w:val="4BDE6AB3"/>
    <w:rsid w:val="4BE17AFB"/>
    <w:rsid w:val="4C63431C"/>
    <w:rsid w:val="4C6D441A"/>
    <w:rsid w:val="4CCE5C39"/>
    <w:rsid w:val="4D706D4F"/>
    <w:rsid w:val="4DFA6940"/>
    <w:rsid w:val="4F3C45A3"/>
    <w:rsid w:val="50130FBD"/>
    <w:rsid w:val="50E5707E"/>
    <w:rsid w:val="517D5E7F"/>
    <w:rsid w:val="51E00991"/>
    <w:rsid w:val="5263221D"/>
    <w:rsid w:val="53850DE6"/>
    <w:rsid w:val="54612531"/>
    <w:rsid w:val="546E406F"/>
    <w:rsid w:val="54B9335E"/>
    <w:rsid w:val="55E629C5"/>
    <w:rsid w:val="57547DC2"/>
    <w:rsid w:val="576C0DA0"/>
    <w:rsid w:val="57C1416F"/>
    <w:rsid w:val="58006BC0"/>
    <w:rsid w:val="58E40770"/>
    <w:rsid w:val="5A490FF5"/>
    <w:rsid w:val="5B6B5022"/>
    <w:rsid w:val="5BE52E11"/>
    <w:rsid w:val="5C314037"/>
    <w:rsid w:val="5D2C42B6"/>
    <w:rsid w:val="5DA24E17"/>
    <w:rsid w:val="5F0B0627"/>
    <w:rsid w:val="5F7D3905"/>
    <w:rsid w:val="5FB12A8E"/>
    <w:rsid w:val="61641B17"/>
    <w:rsid w:val="61905AF4"/>
    <w:rsid w:val="62400EAD"/>
    <w:rsid w:val="62D022B3"/>
    <w:rsid w:val="63C27722"/>
    <w:rsid w:val="63E259BA"/>
    <w:rsid w:val="64206061"/>
    <w:rsid w:val="647014C5"/>
    <w:rsid w:val="64C35501"/>
    <w:rsid w:val="64ED1AE5"/>
    <w:rsid w:val="66F41BC6"/>
    <w:rsid w:val="682855FA"/>
    <w:rsid w:val="687B3C27"/>
    <w:rsid w:val="687D3777"/>
    <w:rsid w:val="698A0CE2"/>
    <w:rsid w:val="6A3E7B36"/>
    <w:rsid w:val="6BC1359C"/>
    <w:rsid w:val="6BF846D1"/>
    <w:rsid w:val="6C192F45"/>
    <w:rsid w:val="6C317E00"/>
    <w:rsid w:val="6CDE3BFC"/>
    <w:rsid w:val="6D201C56"/>
    <w:rsid w:val="6D9608C0"/>
    <w:rsid w:val="6E2B11CE"/>
    <w:rsid w:val="6E916532"/>
    <w:rsid w:val="6ED04B50"/>
    <w:rsid w:val="6F2B6D0F"/>
    <w:rsid w:val="701029C9"/>
    <w:rsid w:val="721372E8"/>
    <w:rsid w:val="732D61CF"/>
    <w:rsid w:val="7347064A"/>
    <w:rsid w:val="73C3376E"/>
    <w:rsid w:val="741B2C62"/>
    <w:rsid w:val="74204E87"/>
    <w:rsid w:val="74EB2248"/>
    <w:rsid w:val="74FF3956"/>
    <w:rsid w:val="757C3BD5"/>
    <w:rsid w:val="76567242"/>
    <w:rsid w:val="765E2E38"/>
    <w:rsid w:val="76937428"/>
    <w:rsid w:val="76E65A48"/>
    <w:rsid w:val="78BD0159"/>
    <w:rsid w:val="78EE0B2B"/>
    <w:rsid w:val="79525D55"/>
    <w:rsid w:val="7A4D46B7"/>
    <w:rsid w:val="7AE503A1"/>
    <w:rsid w:val="7B186783"/>
    <w:rsid w:val="7B7E0A21"/>
    <w:rsid w:val="7BD019F5"/>
    <w:rsid w:val="7C1761F8"/>
    <w:rsid w:val="7CD10C1B"/>
    <w:rsid w:val="7DAC056D"/>
    <w:rsid w:val="7E146715"/>
    <w:rsid w:val="7E80598D"/>
    <w:rsid w:val="7EAE3FE5"/>
    <w:rsid w:val="7EED78F1"/>
    <w:rsid w:val="7F135CCD"/>
    <w:rsid w:val="7F3B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2"/>
    <w:qFormat/>
    <w:uiPriority w:val="0"/>
    <w:pPr>
      <w:keepNext/>
      <w:tabs>
        <w:tab w:val="left" w:pos="360"/>
      </w:tabs>
      <w:ind w:left="360" w:hanging="360"/>
      <w:outlineLvl w:val="0"/>
    </w:pPr>
    <w:rPr>
      <w:b/>
    </w:rPr>
  </w:style>
  <w:style w:type="paragraph" w:styleId="4">
    <w:name w:val="heading 2"/>
    <w:basedOn w:val="1"/>
    <w:next w:val="5"/>
    <w:link w:val="53"/>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54"/>
    <w:qFormat/>
    <w:uiPriority w:val="0"/>
    <w:pPr>
      <w:outlineLvl w:val="2"/>
    </w:pPr>
    <w:rPr>
      <w:bCs/>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6"/>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7"/>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8"/>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9"/>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60"/>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5">
    <w:name w:val="Normal Indent"/>
    <w:basedOn w:val="1"/>
    <w:link w:val="85"/>
    <w:qFormat/>
    <w:uiPriority w:val="99"/>
    <w:pPr>
      <w:ind w:firstLine="420" w:firstLineChars="200"/>
    </w:pPr>
    <w:rPr>
      <w:rFonts w:asciiTheme="minorHAnsi" w:hAnsiTheme="minorHAnsi" w:eastAsiaTheme="minorEastAsia" w:cstheme="minorBidi"/>
      <w:szCs w:val="24"/>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98"/>
    <w:qFormat/>
    <w:uiPriority w:val="0"/>
    <w:pPr>
      <w:shd w:val="clear" w:color="auto" w:fill="000080"/>
    </w:pPr>
    <w:rPr>
      <w:rFonts w:asciiTheme="minorHAnsi" w:hAnsiTheme="minorHAnsi" w:eastAsiaTheme="minorEastAsia" w:cstheme="minorBidi"/>
      <w:szCs w:val="22"/>
    </w:rPr>
  </w:style>
  <w:style w:type="paragraph" w:styleId="15">
    <w:name w:val="toa heading"/>
    <w:basedOn w:val="1"/>
    <w:next w:val="1"/>
    <w:qFormat/>
    <w:uiPriority w:val="0"/>
    <w:pPr>
      <w:spacing w:before="120"/>
    </w:pPr>
    <w:rPr>
      <w:rFonts w:ascii="Arial" w:hAnsi="Arial"/>
      <w:sz w:val="24"/>
      <w:szCs w:val="21"/>
    </w:rPr>
  </w:style>
  <w:style w:type="paragraph" w:styleId="16">
    <w:name w:val="annotation text"/>
    <w:basedOn w:val="1"/>
    <w:link w:val="126"/>
    <w:unhideWhenUsed/>
    <w:qFormat/>
    <w:uiPriority w:val="99"/>
    <w:pPr>
      <w:jc w:val="left"/>
    </w:pPr>
  </w:style>
  <w:style w:type="paragraph" w:styleId="17">
    <w:name w:val="index 6"/>
    <w:basedOn w:val="1"/>
    <w:next w:val="1"/>
    <w:qFormat/>
    <w:uiPriority w:val="99"/>
    <w:pPr>
      <w:ind w:left="2100"/>
    </w:pPr>
  </w:style>
  <w:style w:type="paragraph" w:styleId="18">
    <w:name w:val="Salutation"/>
    <w:basedOn w:val="1"/>
    <w:next w:val="1"/>
    <w:link w:val="62"/>
    <w:qFormat/>
    <w:uiPriority w:val="0"/>
    <w:rPr>
      <w:rFonts w:ascii="宋体"/>
      <w:b/>
      <w:sz w:val="28"/>
    </w:rPr>
  </w:style>
  <w:style w:type="paragraph" w:styleId="19">
    <w:name w:val="Body Text"/>
    <w:basedOn w:val="1"/>
    <w:next w:val="20"/>
    <w:link w:val="102"/>
    <w:qFormat/>
    <w:uiPriority w:val="0"/>
    <w:rPr>
      <w:rFonts w:ascii="Arial" w:hAnsi="Arial" w:cs="Arial" w:eastAsiaTheme="minorEastAsia"/>
      <w:sz w:val="24"/>
      <w:szCs w:val="22"/>
    </w:rPr>
  </w:style>
  <w:style w:type="paragraph" w:styleId="20">
    <w:name w:val="Date"/>
    <w:basedOn w:val="1"/>
    <w:next w:val="1"/>
    <w:link w:val="66"/>
    <w:qFormat/>
    <w:uiPriority w:val="0"/>
    <w:pPr>
      <w:ind w:left="100"/>
    </w:pPr>
    <w:rPr>
      <w:sz w:val="24"/>
    </w:rPr>
  </w:style>
  <w:style w:type="paragraph" w:styleId="21">
    <w:name w:val="Body Text Indent"/>
    <w:basedOn w:val="1"/>
    <w:next w:val="22"/>
    <w:link w:val="64"/>
    <w:qFormat/>
    <w:uiPriority w:val="0"/>
    <w:pPr>
      <w:ind w:firstLine="480"/>
    </w:pPr>
    <w:rPr>
      <w:rFonts w:ascii="宋体" w:hAnsi="宋体"/>
      <w:sz w:val="24"/>
    </w:rPr>
  </w:style>
  <w:style w:type="paragraph" w:styleId="22">
    <w:name w:val="envelope return"/>
    <w:basedOn w:val="1"/>
    <w:qFormat/>
    <w:uiPriority w:val="0"/>
    <w:pPr>
      <w:topLinePunct/>
      <w:snapToGrid w:val="0"/>
      <w:spacing w:line="240" w:lineRule="auto"/>
      <w:ind w:firstLine="0" w:firstLineChars="0"/>
    </w:pPr>
    <w:rPr>
      <w:rFonts w:ascii="Arial" w:hAnsi="Arial" w:cs="Arial"/>
      <w:sz w:val="21"/>
    </w:rPr>
  </w:style>
  <w:style w:type="paragraph" w:styleId="23">
    <w:name w:val="Block Text"/>
    <w:basedOn w:val="1"/>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04"/>
    <w:qFormat/>
    <w:uiPriority w:val="0"/>
    <w:rPr>
      <w:rFonts w:ascii="宋体" w:hAnsi="Courier New" w:cstheme="minorBidi"/>
      <w:szCs w:val="22"/>
    </w:rPr>
  </w:style>
  <w:style w:type="paragraph" w:styleId="26">
    <w:name w:val="Body Text Indent 2"/>
    <w:basedOn w:val="1"/>
    <w:link w:val="97"/>
    <w:qFormat/>
    <w:uiPriority w:val="0"/>
    <w:pPr>
      <w:ind w:firstLine="435"/>
    </w:pPr>
    <w:rPr>
      <w:rFonts w:ascii="宋体" w:hAnsi="宋体" w:eastAsiaTheme="minorEastAsia" w:cstheme="minorBidi"/>
      <w:sz w:val="24"/>
      <w:szCs w:val="22"/>
    </w:rPr>
  </w:style>
  <w:style w:type="paragraph" w:styleId="27">
    <w:name w:val="Balloon Text"/>
    <w:basedOn w:val="1"/>
    <w:link w:val="68"/>
    <w:semiHidden/>
    <w:qFormat/>
    <w:uiPriority w:val="0"/>
    <w:rPr>
      <w:sz w:val="18"/>
      <w:szCs w:val="18"/>
    </w:rPr>
  </w:style>
  <w:style w:type="paragraph" w:styleId="28">
    <w:name w:val="footer"/>
    <w:basedOn w:val="1"/>
    <w:link w:val="69"/>
    <w:unhideWhenUsed/>
    <w:qFormat/>
    <w:uiPriority w:val="99"/>
    <w:pPr>
      <w:tabs>
        <w:tab w:val="center" w:pos="4153"/>
        <w:tab w:val="right" w:pos="8306"/>
      </w:tabs>
      <w:snapToGrid w:val="0"/>
      <w:jc w:val="left"/>
    </w:pPr>
    <w:rPr>
      <w:sz w:val="18"/>
      <w:szCs w:val="18"/>
    </w:rPr>
  </w:style>
  <w:style w:type="paragraph" w:styleId="29">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footnote text"/>
    <w:basedOn w:val="1"/>
    <w:qFormat/>
    <w:uiPriority w:val="0"/>
    <w:pPr>
      <w:snapToGrid w:val="0"/>
    </w:pPr>
    <w:rPr>
      <w:sz w:val="18"/>
    </w:rPr>
  </w:style>
  <w:style w:type="paragraph" w:styleId="32">
    <w:name w:val="Body Text Indent 3"/>
    <w:basedOn w:val="1"/>
    <w:link w:val="71"/>
    <w:qFormat/>
    <w:uiPriority w:val="0"/>
    <w:pPr>
      <w:ind w:left="471" w:hanging="471" w:hangingChars="200"/>
    </w:pPr>
    <w:rPr>
      <w:rFonts w:ascii="Arial" w:hAnsi="Arial" w:cs="Arial"/>
      <w:b/>
      <w:bCs/>
      <w:sz w:val="24"/>
    </w:rPr>
  </w:style>
  <w:style w:type="paragraph" w:styleId="33">
    <w:name w:val="toc 2"/>
    <w:basedOn w:val="1"/>
    <w:next w:val="1"/>
    <w:qFormat/>
    <w:uiPriority w:val="39"/>
    <w:pPr>
      <w:ind w:left="420" w:leftChars="200"/>
    </w:pPr>
  </w:style>
  <w:style w:type="paragraph" w:styleId="34">
    <w:name w:val="Body Text 2"/>
    <w:basedOn w:val="1"/>
    <w:link w:val="72"/>
    <w:qFormat/>
    <w:uiPriority w:val="0"/>
    <w:pPr>
      <w:spacing w:line="360" w:lineRule="auto"/>
    </w:pPr>
    <w:rPr>
      <w:b/>
      <w:sz w:val="28"/>
      <w:szCs w:val="21"/>
    </w:rPr>
  </w:style>
  <w:style w:type="paragraph" w:styleId="35">
    <w:name w:val="HTML Preformatted"/>
    <w:basedOn w:val="1"/>
    <w:qFormat/>
    <w:uiPriority w:val="0"/>
    <w:rPr>
      <w:rFonts w:ascii="Courier New" w:hAnsi="Courier New"/>
      <w:sz w:val="20"/>
    </w:rPr>
  </w:style>
  <w:style w:type="paragraph" w:styleId="36">
    <w:name w:val="Normal (Web)"/>
    <w:basedOn w:val="1"/>
    <w:link w:val="114"/>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7">
    <w:name w:val="annotation subject"/>
    <w:basedOn w:val="16"/>
    <w:next w:val="16"/>
    <w:link w:val="127"/>
    <w:semiHidden/>
    <w:unhideWhenUsed/>
    <w:qFormat/>
    <w:uiPriority w:val="99"/>
    <w:rPr>
      <w:b/>
      <w:bCs/>
    </w:rPr>
  </w:style>
  <w:style w:type="paragraph" w:styleId="38">
    <w:name w:val="Body Text First Indent"/>
    <w:basedOn w:val="19"/>
    <w:next w:val="39"/>
    <w:link w:val="109"/>
    <w:qFormat/>
    <w:uiPriority w:val="0"/>
    <w:pPr>
      <w:spacing w:after="120"/>
      <w:ind w:firstLine="420" w:firstLineChars="100"/>
    </w:pPr>
  </w:style>
  <w:style w:type="paragraph" w:styleId="39">
    <w:name w:val="Body Text First Indent 2"/>
    <w:basedOn w:val="21"/>
    <w:next w:val="1"/>
    <w:unhideWhenUsed/>
    <w:qFormat/>
    <w:uiPriority w:val="99"/>
    <w:pPr>
      <w:ind w:firstLine="420"/>
    </w:pPr>
    <w:rPr>
      <w:rFonts w:ascii="Arial" w:hAnsi="Arial" w:eastAsia="仿宋_GB2312"/>
      <w:sz w:val="28"/>
    </w:rPr>
  </w:style>
  <w:style w:type="table" w:styleId="41">
    <w:name w:val="Table Grid"/>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basedOn w:val="42"/>
    <w:qFormat/>
    <w:uiPriority w:val="99"/>
    <w:rPr>
      <w:color w:val="0000FF"/>
      <w:u w:val="single"/>
    </w:rPr>
  </w:style>
  <w:style w:type="character" w:styleId="48">
    <w:name w:val="annotation reference"/>
    <w:basedOn w:val="42"/>
    <w:semiHidden/>
    <w:unhideWhenUsed/>
    <w:qFormat/>
    <w:uiPriority w:val="99"/>
    <w:rPr>
      <w:sz w:val="21"/>
      <w:szCs w:val="21"/>
    </w:rPr>
  </w:style>
  <w:style w:type="paragraph" w:customStyle="1" w:styleId="49">
    <w:name w:val="标题 5（有编号）（绿盟科技）"/>
    <w:basedOn w:val="1"/>
    <w:next w:val="5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2">
    <w:name w:val="标题 1 字符"/>
    <w:basedOn w:val="42"/>
    <w:link w:val="3"/>
    <w:qFormat/>
    <w:uiPriority w:val="0"/>
    <w:rPr>
      <w:rFonts w:ascii="Times New Roman" w:hAnsi="Times New Roman" w:eastAsia="宋体" w:cs="Times New Roman"/>
      <w:b/>
      <w:szCs w:val="20"/>
    </w:rPr>
  </w:style>
  <w:style w:type="character" w:customStyle="1" w:styleId="53">
    <w:name w:val="标题 2 字符"/>
    <w:basedOn w:val="42"/>
    <w:link w:val="4"/>
    <w:qFormat/>
    <w:uiPriority w:val="0"/>
    <w:rPr>
      <w:rFonts w:ascii="Arial" w:hAnsi="Arial" w:eastAsia="黑体" w:cs="Times New Roman"/>
      <w:b/>
      <w:sz w:val="32"/>
      <w:szCs w:val="20"/>
    </w:rPr>
  </w:style>
  <w:style w:type="character" w:customStyle="1" w:styleId="54">
    <w:name w:val="标题 3 字符"/>
    <w:basedOn w:val="42"/>
    <w:link w:val="6"/>
    <w:qFormat/>
    <w:uiPriority w:val="0"/>
    <w:rPr>
      <w:rFonts w:ascii="Times New Roman" w:hAnsi="Times New Roman" w:eastAsia="宋体" w:cs="Times New Roman"/>
      <w:b/>
      <w:bCs/>
      <w:sz w:val="32"/>
      <w:szCs w:val="32"/>
    </w:rPr>
  </w:style>
  <w:style w:type="character" w:customStyle="1" w:styleId="55">
    <w:name w:val="标题 4 字符"/>
    <w:basedOn w:val="42"/>
    <w:link w:val="7"/>
    <w:qFormat/>
    <w:uiPriority w:val="0"/>
    <w:rPr>
      <w:rFonts w:ascii="Arial" w:hAnsi="Arial" w:eastAsia="黑体" w:cs="Times New Roman"/>
      <w:b/>
      <w:bCs/>
      <w:sz w:val="28"/>
      <w:szCs w:val="28"/>
    </w:rPr>
  </w:style>
  <w:style w:type="character" w:customStyle="1" w:styleId="56">
    <w:name w:val="标题 5 字符"/>
    <w:basedOn w:val="42"/>
    <w:link w:val="8"/>
    <w:qFormat/>
    <w:uiPriority w:val="0"/>
    <w:rPr>
      <w:rFonts w:ascii="Times New Roman" w:hAnsi="Times New Roman" w:eastAsia="宋体" w:cs="Times New Roman"/>
      <w:b/>
      <w:sz w:val="28"/>
      <w:szCs w:val="20"/>
    </w:rPr>
  </w:style>
  <w:style w:type="character" w:customStyle="1" w:styleId="57">
    <w:name w:val="标题 6 字符"/>
    <w:basedOn w:val="42"/>
    <w:link w:val="9"/>
    <w:qFormat/>
    <w:uiPriority w:val="0"/>
    <w:rPr>
      <w:rFonts w:ascii="Arial" w:hAnsi="Arial" w:eastAsia="黑体" w:cs="Times New Roman"/>
      <w:b/>
      <w:sz w:val="24"/>
      <w:szCs w:val="20"/>
    </w:rPr>
  </w:style>
  <w:style w:type="character" w:customStyle="1" w:styleId="58">
    <w:name w:val="标题 7 字符"/>
    <w:basedOn w:val="42"/>
    <w:link w:val="10"/>
    <w:qFormat/>
    <w:uiPriority w:val="0"/>
    <w:rPr>
      <w:rFonts w:ascii="Times New Roman" w:hAnsi="Times New Roman" w:eastAsia="宋体" w:cs="Times New Roman"/>
      <w:b/>
      <w:sz w:val="24"/>
      <w:szCs w:val="20"/>
    </w:rPr>
  </w:style>
  <w:style w:type="character" w:customStyle="1" w:styleId="59">
    <w:name w:val="标题 8 字符"/>
    <w:basedOn w:val="42"/>
    <w:link w:val="11"/>
    <w:qFormat/>
    <w:uiPriority w:val="0"/>
    <w:rPr>
      <w:rFonts w:ascii="Arial" w:hAnsi="Arial" w:eastAsia="黑体" w:cs="Times New Roman"/>
      <w:sz w:val="24"/>
      <w:szCs w:val="20"/>
    </w:rPr>
  </w:style>
  <w:style w:type="character" w:customStyle="1" w:styleId="60">
    <w:name w:val="标题 9 字符"/>
    <w:basedOn w:val="42"/>
    <w:link w:val="12"/>
    <w:qFormat/>
    <w:uiPriority w:val="0"/>
    <w:rPr>
      <w:rFonts w:ascii="Arial" w:hAnsi="Arial" w:eastAsia="黑体" w:cs="Times New Roman"/>
      <w:szCs w:val="20"/>
    </w:rPr>
  </w:style>
  <w:style w:type="character" w:customStyle="1" w:styleId="61">
    <w:name w:val="文档结构图 Char"/>
    <w:basedOn w:val="42"/>
    <w:qFormat/>
    <w:uiPriority w:val="0"/>
    <w:rPr>
      <w:rFonts w:ascii="宋体" w:hAnsi="Times New Roman" w:eastAsia="宋体" w:cs="Times New Roman"/>
      <w:sz w:val="18"/>
      <w:szCs w:val="18"/>
    </w:rPr>
  </w:style>
  <w:style w:type="character" w:customStyle="1" w:styleId="62">
    <w:name w:val="称呼 字符"/>
    <w:basedOn w:val="42"/>
    <w:link w:val="18"/>
    <w:qFormat/>
    <w:uiPriority w:val="0"/>
    <w:rPr>
      <w:rFonts w:ascii="宋体" w:hAnsi="Times New Roman" w:eastAsia="宋体" w:cs="Times New Roman"/>
      <w:b/>
      <w:sz w:val="28"/>
      <w:szCs w:val="20"/>
    </w:rPr>
  </w:style>
  <w:style w:type="character" w:customStyle="1" w:styleId="63">
    <w:name w:val="正文文本 Char"/>
    <w:basedOn w:val="42"/>
    <w:qFormat/>
    <w:uiPriority w:val="0"/>
    <w:rPr>
      <w:rFonts w:ascii="Times New Roman" w:hAnsi="Times New Roman" w:eastAsia="宋体" w:cs="Times New Roman"/>
      <w:szCs w:val="20"/>
    </w:rPr>
  </w:style>
  <w:style w:type="character" w:customStyle="1" w:styleId="64">
    <w:name w:val="正文文本缩进 字符"/>
    <w:basedOn w:val="42"/>
    <w:link w:val="21"/>
    <w:qFormat/>
    <w:uiPriority w:val="0"/>
    <w:rPr>
      <w:rFonts w:ascii="宋体" w:hAnsi="宋体" w:eastAsia="宋体" w:cs="Times New Roman"/>
      <w:sz w:val="24"/>
      <w:szCs w:val="20"/>
    </w:rPr>
  </w:style>
  <w:style w:type="character" w:customStyle="1" w:styleId="65">
    <w:name w:val="纯文本 Char"/>
    <w:basedOn w:val="42"/>
    <w:qFormat/>
    <w:uiPriority w:val="0"/>
    <w:rPr>
      <w:rFonts w:ascii="宋体" w:hAnsi="Courier New" w:eastAsia="宋体" w:cs="Courier New"/>
      <w:szCs w:val="21"/>
    </w:rPr>
  </w:style>
  <w:style w:type="character" w:customStyle="1" w:styleId="66">
    <w:name w:val="日期 字符"/>
    <w:basedOn w:val="42"/>
    <w:link w:val="20"/>
    <w:qFormat/>
    <w:uiPriority w:val="0"/>
    <w:rPr>
      <w:rFonts w:ascii="Times New Roman" w:hAnsi="Times New Roman" w:eastAsia="宋体" w:cs="Times New Roman"/>
      <w:sz w:val="24"/>
      <w:szCs w:val="20"/>
    </w:rPr>
  </w:style>
  <w:style w:type="character" w:customStyle="1" w:styleId="67">
    <w:name w:val="正文文本缩进 2 Char"/>
    <w:basedOn w:val="42"/>
    <w:qFormat/>
    <w:uiPriority w:val="0"/>
    <w:rPr>
      <w:rFonts w:ascii="Times New Roman" w:hAnsi="Times New Roman" w:eastAsia="宋体" w:cs="Times New Roman"/>
      <w:szCs w:val="20"/>
    </w:rPr>
  </w:style>
  <w:style w:type="character" w:customStyle="1" w:styleId="68">
    <w:name w:val="批注框文本 字符"/>
    <w:basedOn w:val="42"/>
    <w:link w:val="27"/>
    <w:semiHidden/>
    <w:qFormat/>
    <w:uiPriority w:val="0"/>
    <w:rPr>
      <w:rFonts w:ascii="Times New Roman" w:hAnsi="Times New Roman" w:eastAsia="宋体" w:cs="Times New Roman"/>
      <w:sz w:val="18"/>
      <w:szCs w:val="18"/>
    </w:rPr>
  </w:style>
  <w:style w:type="character" w:customStyle="1" w:styleId="69">
    <w:name w:val="页脚 字符"/>
    <w:basedOn w:val="42"/>
    <w:link w:val="28"/>
    <w:qFormat/>
    <w:uiPriority w:val="99"/>
    <w:rPr>
      <w:rFonts w:ascii="Times New Roman" w:hAnsi="Times New Roman" w:eastAsia="宋体" w:cs="Times New Roman"/>
      <w:sz w:val="18"/>
      <w:szCs w:val="18"/>
    </w:rPr>
  </w:style>
  <w:style w:type="character" w:customStyle="1" w:styleId="70">
    <w:name w:val="页眉 字符"/>
    <w:basedOn w:val="42"/>
    <w:link w:val="29"/>
    <w:qFormat/>
    <w:uiPriority w:val="99"/>
    <w:rPr>
      <w:rFonts w:ascii="Times New Roman" w:hAnsi="Times New Roman" w:eastAsia="宋体" w:cs="Times New Roman"/>
      <w:sz w:val="18"/>
      <w:szCs w:val="18"/>
    </w:rPr>
  </w:style>
  <w:style w:type="character" w:customStyle="1" w:styleId="71">
    <w:name w:val="正文文本缩进 3 字符"/>
    <w:basedOn w:val="42"/>
    <w:link w:val="32"/>
    <w:qFormat/>
    <w:uiPriority w:val="0"/>
    <w:rPr>
      <w:rFonts w:ascii="Arial" w:hAnsi="Arial" w:eastAsia="宋体" w:cs="Arial"/>
      <w:b/>
      <w:bCs/>
      <w:sz w:val="24"/>
      <w:szCs w:val="20"/>
    </w:rPr>
  </w:style>
  <w:style w:type="character" w:customStyle="1" w:styleId="72">
    <w:name w:val="正文文本 2 字符"/>
    <w:basedOn w:val="42"/>
    <w:link w:val="34"/>
    <w:qFormat/>
    <w:uiPriority w:val="0"/>
    <w:rPr>
      <w:rFonts w:ascii="Times New Roman" w:hAnsi="Times New Roman" w:eastAsia="宋体" w:cs="Times New Roman"/>
      <w:b/>
      <w:sz w:val="28"/>
      <w:szCs w:val="21"/>
    </w:rPr>
  </w:style>
  <w:style w:type="character" w:customStyle="1" w:styleId="73">
    <w:name w:val="正文首行缩进 Char"/>
    <w:basedOn w:val="63"/>
    <w:qFormat/>
    <w:uiPriority w:val="0"/>
    <w:rPr>
      <w:rFonts w:ascii="Times New Roman" w:hAnsi="Times New Roman" w:eastAsia="宋体" w:cs="Times New Roman"/>
      <w:szCs w:val="20"/>
    </w:rPr>
  </w:style>
  <w:style w:type="character" w:customStyle="1" w:styleId="74">
    <w:name w:val="p21"/>
    <w:qFormat/>
    <w:uiPriority w:val="0"/>
    <w:rPr>
      <w:rFonts w:hint="default" w:ascii="Arial" w:hAnsi="Arial" w:cs="Arial"/>
      <w:color w:val="333333"/>
      <w:sz w:val="18"/>
      <w:szCs w:val="18"/>
      <w:u w:val="none"/>
    </w:rPr>
  </w:style>
  <w:style w:type="character" w:customStyle="1" w:styleId="75">
    <w:name w:val="font21"/>
    <w:basedOn w:val="42"/>
    <w:qFormat/>
    <w:uiPriority w:val="0"/>
    <w:rPr>
      <w:rFonts w:hint="eastAsia" w:ascii="宋体" w:hAnsi="宋体" w:eastAsia="宋体" w:cs="宋体"/>
      <w:color w:val="000000"/>
      <w:sz w:val="22"/>
      <w:szCs w:val="22"/>
      <w:u w:val="none"/>
    </w:rPr>
  </w:style>
  <w:style w:type="character" w:customStyle="1" w:styleId="76">
    <w:name w:val="所标正文 Char Char"/>
    <w:link w:val="77"/>
    <w:qFormat/>
    <w:uiPriority w:val="0"/>
    <w:rPr>
      <w:rFonts w:ascii="仿宋_GB2312" w:hAnsi="Calibri" w:eastAsia="仿宋_GB2312"/>
      <w:sz w:val="30"/>
      <w:szCs w:val="28"/>
    </w:rPr>
  </w:style>
  <w:style w:type="paragraph" w:customStyle="1" w:styleId="77">
    <w:name w:val="所标正文"/>
    <w:basedOn w:val="1"/>
    <w:link w:val="76"/>
    <w:qFormat/>
    <w:uiPriority w:val="0"/>
    <w:pPr>
      <w:spacing w:line="360" w:lineRule="auto"/>
      <w:ind w:firstLine="200" w:firstLineChars="200"/>
    </w:pPr>
    <w:rPr>
      <w:rFonts w:ascii="仿宋_GB2312" w:hAnsi="Calibri" w:eastAsia="仿宋_GB2312" w:cstheme="minorBidi"/>
      <w:sz w:val="30"/>
      <w:szCs w:val="28"/>
    </w:rPr>
  </w:style>
  <w:style w:type="character" w:customStyle="1" w:styleId="78">
    <w:name w:val="正文文字 Char1"/>
    <w:link w:val="79"/>
    <w:qFormat/>
    <w:uiPriority w:val="0"/>
    <w:rPr>
      <w:rFonts w:ascii="宋体" w:eastAsia="宋体"/>
      <w:color w:val="000000"/>
      <w:sz w:val="28"/>
      <w:u w:color="000000"/>
    </w:rPr>
  </w:style>
  <w:style w:type="paragraph" w:customStyle="1" w:styleId="79">
    <w:name w:val="正文文字"/>
    <w:basedOn w:val="1"/>
    <w:link w:val="78"/>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80">
    <w:name w:val="marklong"/>
    <w:basedOn w:val="42"/>
    <w:qFormat/>
    <w:uiPriority w:val="0"/>
  </w:style>
  <w:style w:type="character" w:customStyle="1" w:styleId="81">
    <w:name w:val="unnamed1"/>
    <w:basedOn w:val="42"/>
    <w:qFormat/>
    <w:uiPriority w:val="0"/>
  </w:style>
  <w:style w:type="character" w:customStyle="1" w:styleId="82">
    <w:name w:val="css21"/>
    <w:qFormat/>
    <w:uiPriority w:val="0"/>
    <w:rPr>
      <w:sz w:val="18"/>
      <w:szCs w:val="18"/>
    </w:rPr>
  </w:style>
  <w:style w:type="character" w:customStyle="1" w:styleId="83">
    <w:name w:val="font01"/>
    <w:basedOn w:val="42"/>
    <w:qFormat/>
    <w:uiPriority w:val="0"/>
    <w:rPr>
      <w:rFonts w:hint="eastAsia" w:ascii="宋体" w:hAnsi="宋体" w:eastAsia="宋体" w:cs="宋体"/>
      <w:color w:val="000000"/>
      <w:sz w:val="22"/>
      <w:szCs w:val="22"/>
      <w:u w:val="none"/>
    </w:rPr>
  </w:style>
  <w:style w:type="character" w:customStyle="1" w:styleId="84">
    <w:name w:val="纯文本 Char Char Char Char Char Char"/>
    <w:qFormat/>
    <w:locked/>
    <w:uiPriority w:val="0"/>
    <w:rPr>
      <w:rFonts w:ascii="宋体" w:hAnsi="Courier New" w:eastAsia="宋体"/>
      <w:kern w:val="2"/>
      <w:sz w:val="21"/>
      <w:lang w:val="en-US" w:eastAsia="zh-CN" w:bidi="ar-SA"/>
    </w:rPr>
  </w:style>
  <w:style w:type="character" w:customStyle="1" w:styleId="85">
    <w:name w:val="正文缩进 字符"/>
    <w:link w:val="5"/>
    <w:qFormat/>
    <w:uiPriority w:val="99"/>
    <w:rPr>
      <w:szCs w:val="24"/>
    </w:rPr>
  </w:style>
  <w:style w:type="character" w:customStyle="1" w:styleId="86">
    <w:name w:val="样式 正文缩进 + 首行缩进:  2 字符 Char"/>
    <w:link w:val="87"/>
    <w:qFormat/>
    <w:uiPriority w:val="0"/>
    <w:rPr>
      <w:sz w:val="24"/>
    </w:rPr>
  </w:style>
  <w:style w:type="paragraph" w:customStyle="1" w:styleId="87">
    <w:name w:val="样式 正文缩进 + 首行缩进:  2 字符"/>
    <w:basedOn w:val="5"/>
    <w:link w:val="86"/>
    <w:qFormat/>
    <w:uiPriority w:val="0"/>
    <w:pPr>
      <w:spacing w:line="360" w:lineRule="auto"/>
      <w:ind w:firstLine="200"/>
    </w:pPr>
    <w:rPr>
      <w:sz w:val="24"/>
      <w:szCs w:val="22"/>
    </w:rPr>
  </w:style>
  <w:style w:type="character" w:customStyle="1" w:styleId="88">
    <w:name w:val="标准段落正文 Char"/>
    <w:link w:val="89"/>
    <w:qFormat/>
    <w:uiPriority w:val="0"/>
    <w:rPr>
      <w:rFonts w:cs="宋体"/>
      <w:sz w:val="24"/>
    </w:rPr>
  </w:style>
  <w:style w:type="paragraph" w:customStyle="1" w:styleId="89">
    <w:name w:val="标准段落正文"/>
    <w:basedOn w:val="1"/>
    <w:link w:val="88"/>
    <w:qFormat/>
    <w:uiPriority w:val="0"/>
    <w:pPr>
      <w:spacing w:line="360" w:lineRule="auto"/>
      <w:ind w:firstLine="482"/>
    </w:pPr>
    <w:rPr>
      <w:rFonts w:cs="宋体" w:asciiTheme="minorHAnsi" w:hAnsiTheme="minorHAnsi" w:eastAsiaTheme="minorEastAsia"/>
      <w:sz w:val="24"/>
      <w:szCs w:val="22"/>
    </w:rPr>
  </w:style>
  <w:style w:type="character" w:customStyle="1" w:styleId="90">
    <w:name w:val="正文文字 Char"/>
    <w:qFormat/>
    <w:uiPriority w:val="0"/>
    <w:rPr>
      <w:rFonts w:ascii="Arial" w:hAnsi="Arial" w:eastAsia="宋体" w:cs="Arial"/>
      <w:kern w:val="2"/>
      <w:sz w:val="24"/>
      <w:lang w:val="en-US" w:eastAsia="zh-CN" w:bidi="ar-SA"/>
    </w:rPr>
  </w:style>
  <w:style w:type="character" w:customStyle="1" w:styleId="91">
    <w:name w:val="书籍标题1"/>
    <w:qFormat/>
    <w:uiPriority w:val="0"/>
    <w:rPr>
      <w:b/>
      <w:bCs/>
      <w:smallCaps/>
      <w:spacing w:val="5"/>
    </w:rPr>
  </w:style>
  <w:style w:type="character" w:customStyle="1" w:styleId="92">
    <w:name w:val="con"/>
    <w:qFormat/>
    <w:uiPriority w:val="0"/>
  </w:style>
  <w:style w:type="character" w:customStyle="1" w:styleId="93">
    <w:name w:val="明显参考1"/>
    <w:qFormat/>
    <w:uiPriority w:val="0"/>
    <w:rPr>
      <w:b/>
      <w:bCs/>
      <w:smallCaps/>
      <w:color w:val="C0504D"/>
      <w:spacing w:val="5"/>
      <w:u w:val="single"/>
    </w:rPr>
  </w:style>
  <w:style w:type="character" w:customStyle="1" w:styleId="94">
    <w:name w:val="grame"/>
    <w:basedOn w:val="42"/>
    <w:qFormat/>
    <w:uiPriority w:val="0"/>
  </w:style>
  <w:style w:type="paragraph" w:customStyle="1" w:styleId="95">
    <w:name w:val="列出段落1"/>
    <w:basedOn w:val="1"/>
    <w:qFormat/>
    <w:uiPriority w:val="34"/>
    <w:pPr>
      <w:ind w:firstLine="420" w:firstLineChars="200"/>
    </w:pPr>
    <w:rPr>
      <w:rFonts w:ascii="Calibri" w:hAnsi="Calibri"/>
      <w:szCs w:val="22"/>
    </w:rPr>
  </w:style>
  <w:style w:type="paragraph" w:customStyle="1" w:styleId="96">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7">
    <w:name w:val="正文文本缩进 2 字符"/>
    <w:basedOn w:val="42"/>
    <w:link w:val="26"/>
    <w:qFormat/>
    <w:uiPriority w:val="0"/>
    <w:rPr>
      <w:rFonts w:ascii="宋体" w:hAnsi="宋体"/>
      <w:sz w:val="24"/>
    </w:rPr>
  </w:style>
  <w:style w:type="character" w:customStyle="1" w:styleId="98">
    <w:name w:val="文档结构图 字符"/>
    <w:basedOn w:val="42"/>
    <w:link w:val="14"/>
    <w:qFormat/>
    <w:uiPriority w:val="0"/>
    <w:rPr>
      <w:shd w:val="clear" w:color="auto" w:fill="000080"/>
    </w:rPr>
  </w:style>
  <w:style w:type="paragraph" w:customStyle="1" w:styleId="99">
    <w:name w:val="Char"/>
    <w:basedOn w:val="1"/>
    <w:semiHidden/>
    <w:qFormat/>
    <w:uiPriority w:val="0"/>
    <w:rPr>
      <w:rFonts w:ascii="Tahoma" w:hAnsi="Tahoma" w:cs="仿宋_GB2312"/>
      <w:sz w:val="24"/>
      <w:szCs w:val="28"/>
    </w:rPr>
  </w:style>
  <w:style w:type="paragraph" w:customStyle="1" w:styleId="100">
    <w:name w:val="正文缩进1"/>
    <w:basedOn w:val="1"/>
    <w:qFormat/>
    <w:uiPriority w:val="0"/>
    <w:pPr>
      <w:ind w:firstLine="420" w:firstLineChars="200"/>
    </w:pPr>
    <w:rPr>
      <w:rFonts w:ascii="Calibri" w:hAnsi="Calibri"/>
    </w:rPr>
  </w:style>
  <w:style w:type="paragraph" w:customStyle="1" w:styleId="101">
    <w:name w:val="条目3"/>
    <w:basedOn w:val="25"/>
    <w:qFormat/>
    <w:uiPriority w:val="0"/>
  </w:style>
  <w:style w:type="character" w:customStyle="1" w:styleId="102">
    <w:name w:val="正文文本 字符"/>
    <w:basedOn w:val="42"/>
    <w:link w:val="19"/>
    <w:qFormat/>
    <w:uiPriority w:val="0"/>
    <w:rPr>
      <w:rFonts w:ascii="Arial" w:hAnsi="Arial" w:cs="Arial"/>
      <w:sz w:val="24"/>
    </w:rPr>
  </w:style>
  <w:style w:type="paragraph" w:customStyle="1" w:styleId="10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4">
    <w:name w:val="纯文本 字符"/>
    <w:basedOn w:val="42"/>
    <w:link w:val="25"/>
    <w:qFormat/>
    <w:uiPriority w:val="0"/>
    <w:rPr>
      <w:rFonts w:ascii="宋体" w:hAnsi="Courier New" w:eastAsia="宋体"/>
    </w:rPr>
  </w:style>
  <w:style w:type="paragraph" w:customStyle="1" w:styleId="10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6">
    <w:name w:val="列出段落11"/>
    <w:basedOn w:val="1"/>
    <w:qFormat/>
    <w:uiPriority w:val="0"/>
    <w:pPr>
      <w:ind w:firstLine="420" w:firstLineChars="200"/>
    </w:pPr>
  </w:style>
  <w:style w:type="paragraph" w:customStyle="1" w:styleId="10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首页大标题"/>
    <w:basedOn w:val="77"/>
    <w:qFormat/>
    <w:uiPriority w:val="0"/>
    <w:pPr>
      <w:ind w:firstLine="0" w:firstLineChars="0"/>
      <w:jc w:val="center"/>
    </w:pPr>
    <w:rPr>
      <w:rFonts w:ascii="黑体" w:eastAsia="黑体"/>
      <w:b/>
      <w:sz w:val="52"/>
    </w:rPr>
  </w:style>
  <w:style w:type="character" w:customStyle="1" w:styleId="109">
    <w:name w:val="正文文本首行缩进 字符"/>
    <w:basedOn w:val="102"/>
    <w:link w:val="38"/>
    <w:qFormat/>
    <w:uiPriority w:val="0"/>
    <w:rPr>
      <w:rFonts w:ascii="Arial" w:hAnsi="Arial" w:cs="Arial"/>
      <w:sz w:val="24"/>
    </w:rPr>
  </w:style>
  <w:style w:type="paragraph" w:customStyle="1" w:styleId="11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1">
    <w:name w:val="p0"/>
    <w:basedOn w:val="1"/>
    <w:qFormat/>
    <w:uiPriority w:val="0"/>
    <w:pPr>
      <w:widowControl/>
    </w:pPr>
    <w:rPr>
      <w:kern w:val="0"/>
      <w:szCs w:val="21"/>
    </w:rPr>
  </w:style>
  <w:style w:type="paragraph" w:customStyle="1" w:styleId="112">
    <w:name w:val="条目2"/>
    <w:basedOn w:val="25"/>
    <w:qFormat/>
    <w:uiPriority w:val="0"/>
    <w:pPr>
      <w:tabs>
        <w:tab w:val="left" w:pos="420"/>
      </w:tabs>
      <w:spacing w:line="360" w:lineRule="auto"/>
      <w:ind w:left="420" w:hanging="420"/>
    </w:pPr>
    <w:rPr>
      <w:color w:val="000000"/>
      <w:sz w:val="30"/>
    </w:rPr>
  </w:style>
  <w:style w:type="paragraph" w:customStyle="1" w:styleId="113">
    <w:name w:val="1 Char Char Char Char"/>
    <w:basedOn w:val="1"/>
    <w:qFormat/>
    <w:uiPriority w:val="0"/>
    <w:rPr>
      <w:rFonts w:ascii="Tahoma" w:hAnsi="Tahoma"/>
      <w:sz w:val="24"/>
    </w:rPr>
  </w:style>
  <w:style w:type="character" w:customStyle="1" w:styleId="114">
    <w:name w:val="普通(网站) 字符"/>
    <w:link w:val="36"/>
    <w:qFormat/>
    <w:uiPriority w:val="99"/>
    <w:rPr>
      <w:rFonts w:ascii="Arial Unicode MS" w:hAnsi="Arial Unicode MS" w:eastAsia="Arial Unicode MS" w:cs="Arial Unicode MS"/>
      <w:kern w:val="0"/>
      <w:sz w:val="24"/>
      <w:szCs w:val="24"/>
    </w:rPr>
  </w:style>
  <w:style w:type="paragraph" w:styleId="11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16">
    <w:name w:val="宋体小四"/>
    <w:basedOn w:val="1"/>
    <w:qFormat/>
    <w:uiPriority w:val="0"/>
    <w:pPr>
      <w:spacing w:line="360" w:lineRule="auto"/>
      <w:ind w:firstLine="480" w:firstLineChars="200"/>
    </w:pPr>
    <w:rPr>
      <w:rFonts w:ascii="Arial" w:hAnsi="Arial"/>
      <w:sz w:val="24"/>
    </w:rPr>
  </w:style>
  <w:style w:type="paragraph" w:customStyle="1" w:styleId="117">
    <w:name w:val="列出段落2"/>
    <w:basedOn w:val="1"/>
    <w:qFormat/>
    <w:uiPriority w:val="34"/>
    <w:pPr>
      <w:ind w:firstLine="420" w:firstLineChars="200"/>
    </w:pPr>
    <w:rPr>
      <w:rFonts w:asciiTheme="minorHAnsi" w:hAnsiTheme="minorHAnsi" w:cstheme="minorBidi"/>
      <w:szCs w:val="24"/>
    </w:rPr>
  </w:style>
  <w:style w:type="paragraph" w:customStyle="1" w:styleId="118">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9">
    <w:name w:val="样式1"/>
    <w:basedOn w:val="6"/>
    <w:qFormat/>
    <w:uiPriority w:val="0"/>
    <w:rPr>
      <w:rFonts w:ascii="宋体" w:hAnsi="宋体"/>
      <w:szCs w:val="21"/>
    </w:rPr>
  </w:style>
  <w:style w:type="paragraph" w:customStyle="1" w:styleId="120">
    <w:name w:val="验收文档-首页主标题"/>
    <w:basedOn w:val="1"/>
    <w:qFormat/>
    <w:uiPriority w:val="0"/>
    <w:pPr>
      <w:jc w:val="center"/>
    </w:pPr>
    <w:rPr>
      <w:rFonts w:ascii="黑体" w:eastAsia="黑体"/>
      <w:sz w:val="52"/>
      <w:szCs w:val="52"/>
    </w:rPr>
  </w:style>
  <w:style w:type="paragraph" w:customStyle="1" w:styleId="121">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3">
    <w:name w:val="表头"/>
    <w:basedOn w:val="1"/>
    <w:qFormat/>
    <w:uiPriority w:val="0"/>
    <w:pPr>
      <w:widowControl/>
      <w:spacing w:line="276" w:lineRule="auto"/>
      <w:jc w:val="center"/>
    </w:pPr>
    <w:rPr>
      <w:rFonts w:ascii="宋体" w:hAnsi="宋体"/>
      <w:b/>
    </w:rPr>
  </w:style>
  <w:style w:type="paragraph" w:customStyle="1" w:styleId="124">
    <w:name w:val="表格内容"/>
    <w:basedOn w:val="1"/>
    <w:qFormat/>
    <w:uiPriority w:val="0"/>
    <w:pPr>
      <w:widowControl/>
      <w:spacing w:line="276" w:lineRule="auto"/>
      <w:jc w:val="left"/>
    </w:pPr>
    <w:rPr>
      <w:rFonts w:ascii="宋体" w:hAnsi="宋体"/>
      <w:kern w:val="0"/>
    </w:rPr>
  </w:style>
  <w:style w:type="paragraph" w:customStyle="1" w:styleId="125">
    <w:name w:val="表格内容左对齐"/>
    <w:basedOn w:val="1"/>
    <w:qFormat/>
    <w:uiPriority w:val="2"/>
    <w:pPr>
      <w:widowControl/>
      <w:jc w:val="left"/>
    </w:pPr>
    <w:rPr>
      <w:rFonts w:asciiTheme="minorHAnsi" w:hAnsiTheme="minorHAnsi"/>
      <w:kern w:val="0"/>
    </w:rPr>
  </w:style>
  <w:style w:type="character" w:customStyle="1" w:styleId="126">
    <w:name w:val="批注文字 字符"/>
    <w:basedOn w:val="42"/>
    <w:link w:val="16"/>
    <w:qFormat/>
    <w:uiPriority w:val="99"/>
    <w:rPr>
      <w:kern w:val="2"/>
      <w:sz w:val="21"/>
    </w:rPr>
  </w:style>
  <w:style w:type="character" w:customStyle="1" w:styleId="127">
    <w:name w:val="批注主题 字符"/>
    <w:basedOn w:val="126"/>
    <w:link w:val="37"/>
    <w:semiHidden/>
    <w:qFormat/>
    <w:uiPriority w:val="99"/>
    <w:rPr>
      <w:b/>
      <w:bCs/>
      <w:kern w:val="2"/>
      <w:sz w:val="21"/>
    </w:rPr>
  </w:style>
  <w:style w:type="paragraph" w:customStyle="1" w:styleId="128">
    <w:name w:val="List Paragraph1"/>
    <w:basedOn w:val="1"/>
    <w:semiHidden/>
    <w:qFormat/>
    <w:uiPriority w:val="0"/>
    <w:pPr>
      <w:ind w:firstLine="420" w:firstLineChars="200"/>
    </w:pPr>
    <w:rPr>
      <w:rFonts w:ascii="Calibri" w:hAnsi="Calibri"/>
      <w:szCs w:val="24"/>
    </w:rPr>
  </w:style>
  <w:style w:type="table" w:customStyle="1" w:styleId="129">
    <w:name w:val="Grid Table 5 Dark Accent 3"/>
    <w:basedOn w:val="4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character" w:customStyle="1" w:styleId="130">
    <w:name w:val="bookmark-item"/>
    <w:basedOn w:val="42"/>
    <w:qFormat/>
    <w:uiPriority w:val="0"/>
  </w:style>
  <w:style w:type="paragraph" w:customStyle="1" w:styleId="1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32">
    <w:name w:val="正文1"/>
    <w:qFormat/>
    <w:uiPriority w:val="99"/>
    <w:rPr>
      <w:rFonts w:ascii="Times New Roman" w:hAnsi="Times New Roman" w:eastAsia="Times New Roman" w:cs="Times New Roman"/>
      <w:sz w:val="24"/>
      <w:szCs w:val="24"/>
      <w:lang w:val="en-US" w:eastAsia="zh-CN" w:bidi="ar-SA"/>
    </w:rPr>
  </w:style>
  <w:style w:type="paragraph" w:customStyle="1" w:styleId="133">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4">
    <w:name w:val="!正文ctrl+q"/>
    <w:basedOn w:val="1"/>
    <w:qFormat/>
    <w:uiPriority w:val="0"/>
    <w:pPr>
      <w:widowControl w:val="0"/>
      <w:ind w:firstLine="200"/>
    </w:pPr>
    <w:rPr>
      <w:rFonts w:ascii="Times New Roman" w:hAnsi="Times New Roman" w:eastAsia="仿宋_GB2312"/>
      <w:kern w:val="0"/>
      <w:sz w:val="28"/>
      <w:szCs w:val="24"/>
    </w:rPr>
  </w:style>
  <w:style w:type="paragraph" w:customStyle="1" w:styleId="135">
    <w:name w:val="0正文"/>
    <w:basedOn w:val="1"/>
    <w:link w:val="136"/>
    <w:qFormat/>
    <w:uiPriority w:val="0"/>
    <w:pPr>
      <w:widowControl w:val="0"/>
    </w:pPr>
    <w:rPr>
      <w:rFonts w:asciiTheme="minorHAnsi" w:hAnsiTheme="minorHAnsi" w:cstheme="minorBidi"/>
      <w:kern w:val="2"/>
      <w:szCs w:val="22"/>
    </w:rPr>
  </w:style>
  <w:style w:type="character" w:customStyle="1" w:styleId="136">
    <w:name w:val="0正文 Char"/>
    <w:link w:val="135"/>
    <w:qFormat/>
    <w:uiPriority w:val="0"/>
    <w:rPr>
      <w:rFonts w:asciiTheme="minorHAnsi" w:hAnsiTheme="minorHAnsi" w:cstheme="minorBidi"/>
      <w:kern w:val="2"/>
      <w:szCs w:val="22"/>
    </w:rPr>
  </w:style>
  <w:style w:type="paragraph" w:customStyle="1" w:styleId="137">
    <w:name w:val="Normal_9"/>
    <w:qFormat/>
    <w:uiPriority w:val="0"/>
    <w:rPr>
      <w:rFonts w:ascii="黑体" w:hAnsi="黑体" w:eastAsia="黑体" w:cs="Times New Roman"/>
      <w:b/>
      <w:sz w:val="32"/>
      <w:szCs w:val="24"/>
      <w:lang w:bidi="ar-SA"/>
    </w:rPr>
  </w:style>
  <w:style w:type="paragraph" w:customStyle="1" w:styleId="138">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39">
    <w:name w:val="Normal_10"/>
    <w:qFormat/>
    <w:uiPriority w:val="0"/>
    <w:rPr>
      <w:rFonts w:ascii="黑体" w:hAnsi="黑体" w:eastAsia="黑体" w:cs="Times New Roman"/>
      <w:b/>
      <w:sz w:val="32"/>
      <w:szCs w:val="24"/>
      <w:lang w:bidi="ar-SA"/>
    </w:rPr>
  </w:style>
  <w:style w:type="paragraph" w:customStyle="1" w:styleId="14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Normal_11"/>
    <w:qFormat/>
    <w:uiPriority w:val="0"/>
    <w:rPr>
      <w:rFonts w:ascii="黑体" w:hAnsi="黑体" w:eastAsia="黑体" w:cs="Times New Roman"/>
      <w:b/>
      <w:sz w:val="32"/>
      <w:szCs w:val="24"/>
      <w:lang w:bidi="ar-SA"/>
    </w:rPr>
  </w:style>
  <w:style w:type="paragraph" w:customStyle="1" w:styleId="142">
    <w:name w:val="Normal_20"/>
    <w:qFormat/>
    <w:uiPriority w:val="0"/>
    <w:rPr>
      <w:rFonts w:ascii="黑体" w:hAnsi="黑体" w:eastAsia="黑体" w:cs="Times New Roman"/>
      <w:b/>
      <w:sz w:val="32"/>
      <w:szCs w:val="24"/>
      <w:lang w:bidi="ar-SA"/>
    </w:rPr>
  </w:style>
  <w:style w:type="paragraph" w:customStyle="1" w:styleId="143">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19373</Words>
  <Characters>20507</Characters>
  <Lines>211</Lines>
  <Paragraphs>59</Paragraphs>
  <TotalTime>3</TotalTime>
  <ScaleCrop>false</ScaleCrop>
  <LinksUpToDate>false</LinksUpToDate>
  <CharactersWithSpaces>23407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WPS_1596254397</cp:lastModifiedBy>
  <cp:lastPrinted>2021-07-13T03:13:00Z</cp:lastPrinted>
  <dcterms:modified xsi:type="dcterms:W3CDTF">2022-04-06T10:13:25Z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68414355C5C243EA9DFD6D275119C298</vt:lpwstr>
  </property>
</Properties>
</file>